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DC8B" w14:textId="163B8496" w:rsidR="006961F9" w:rsidRPr="00930328" w:rsidRDefault="00BD4824" w:rsidP="006961F9">
      <w:pPr>
        <w:pStyle w:val="BodyText3"/>
        <w:spacing w:line="360" w:lineRule="auto"/>
        <w:rPr>
          <w:bCs/>
          <w:sz w:val="24"/>
          <w:szCs w:val="24"/>
        </w:rPr>
      </w:pPr>
      <w:bookmarkStart w:id="0" w:name="_GoBack"/>
      <w:bookmarkEnd w:id="0"/>
      <w:r w:rsidRPr="00930328">
        <w:rPr>
          <w:bCs/>
          <w:sz w:val="24"/>
          <w:szCs w:val="24"/>
        </w:rPr>
        <w:t>Generic Clearance to Conduct Formative Research</w:t>
      </w:r>
      <w:r w:rsidR="00A9614E">
        <w:rPr>
          <w:bCs/>
          <w:sz w:val="24"/>
          <w:szCs w:val="24"/>
        </w:rPr>
        <w:t xml:space="preserve"> or Development of Nutrition Education and Promotion Materials and Related Tools and Grants for FNS Population Groups</w:t>
      </w:r>
      <w:r w:rsidRPr="00930328">
        <w:rPr>
          <w:bCs/>
          <w:sz w:val="24"/>
          <w:szCs w:val="24"/>
        </w:rPr>
        <w:t xml:space="preserve"> </w:t>
      </w:r>
    </w:p>
    <w:p w14:paraId="524BBE3A" w14:textId="77777777" w:rsidR="006961F9" w:rsidRPr="00930328" w:rsidRDefault="006961F9" w:rsidP="006961F9">
      <w:pPr>
        <w:pStyle w:val="BodyText3"/>
        <w:rPr>
          <w:sz w:val="24"/>
          <w:szCs w:val="24"/>
        </w:rPr>
      </w:pPr>
    </w:p>
    <w:p w14:paraId="3ECD88F8" w14:textId="77777777" w:rsidR="006961F9" w:rsidRPr="00930328" w:rsidRDefault="00BD4824" w:rsidP="006961F9">
      <w:pPr>
        <w:pStyle w:val="BodyText3"/>
        <w:rPr>
          <w:sz w:val="24"/>
          <w:szCs w:val="24"/>
        </w:rPr>
      </w:pPr>
      <w:r w:rsidRPr="00930328">
        <w:rPr>
          <w:sz w:val="24"/>
          <w:szCs w:val="24"/>
        </w:rPr>
        <w:t>OMB CLEARANCE PACKAGE</w:t>
      </w:r>
    </w:p>
    <w:p w14:paraId="6E0C5A06" w14:textId="3E0ED26B" w:rsidR="006961F9" w:rsidRDefault="00BD4824" w:rsidP="006961F9">
      <w:pPr>
        <w:pStyle w:val="BodyText3"/>
        <w:rPr>
          <w:sz w:val="24"/>
          <w:szCs w:val="24"/>
        </w:rPr>
      </w:pPr>
      <w:r w:rsidRPr="00930328">
        <w:rPr>
          <w:sz w:val="24"/>
          <w:szCs w:val="24"/>
        </w:rPr>
        <w:t>0584-0524</w:t>
      </w:r>
    </w:p>
    <w:p w14:paraId="59AB193A" w14:textId="33DFE302" w:rsidR="00A9614E" w:rsidRDefault="00A9614E" w:rsidP="006961F9">
      <w:pPr>
        <w:pStyle w:val="BodyText3"/>
        <w:rPr>
          <w:sz w:val="24"/>
          <w:szCs w:val="24"/>
        </w:rPr>
      </w:pPr>
    </w:p>
    <w:p w14:paraId="2F148763" w14:textId="6D44F87E" w:rsidR="00A9614E" w:rsidRDefault="00A9614E" w:rsidP="006961F9">
      <w:pPr>
        <w:pStyle w:val="BodyText3"/>
        <w:rPr>
          <w:sz w:val="24"/>
          <w:szCs w:val="24"/>
        </w:rPr>
      </w:pPr>
    </w:p>
    <w:p w14:paraId="09FDF363" w14:textId="6BC51B95" w:rsidR="00A9614E" w:rsidRDefault="00A9614E" w:rsidP="006961F9">
      <w:pPr>
        <w:pStyle w:val="BodyText3"/>
        <w:rPr>
          <w:sz w:val="24"/>
          <w:szCs w:val="24"/>
        </w:rPr>
      </w:pPr>
    </w:p>
    <w:p w14:paraId="03C01B78" w14:textId="4ABF8405" w:rsidR="00A9614E" w:rsidRDefault="00A9614E" w:rsidP="006961F9">
      <w:pPr>
        <w:pStyle w:val="BodyText3"/>
        <w:rPr>
          <w:sz w:val="24"/>
          <w:szCs w:val="24"/>
        </w:rPr>
      </w:pPr>
    </w:p>
    <w:p w14:paraId="3038924D" w14:textId="5918816B" w:rsidR="00A9614E" w:rsidRDefault="00A9614E" w:rsidP="006961F9">
      <w:pPr>
        <w:pStyle w:val="BodyText3"/>
        <w:rPr>
          <w:sz w:val="24"/>
          <w:szCs w:val="24"/>
        </w:rPr>
      </w:pPr>
    </w:p>
    <w:p w14:paraId="1C29CC86" w14:textId="77777777" w:rsidR="00A9614E" w:rsidRPr="00930328" w:rsidRDefault="00A9614E" w:rsidP="006961F9">
      <w:pPr>
        <w:pStyle w:val="BodyText3"/>
        <w:rPr>
          <w:sz w:val="24"/>
          <w:szCs w:val="24"/>
        </w:rPr>
      </w:pPr>
    </w:p>
    <w:p w14:paraId="6AE68067" w14:textId="77777777" w:rsidR="006961F9" w:rsidRPr="00930328" w:rsidRDefault="006961F9" w:rsidP="006961F9">
      <w:pPr>
        <w:pStyle w:val="BodyText3"/>
        <w:rPr>
          <w:sz w:val="24"/>
          <w:szCs w:val="24"/>
        </w:rPr>
      </w:pPr>
    </w:p>
    <w:p w14:paraId="27D8E2BC" w14:textId="54282966" w:rsidR="006961F9" w:rsidRPr="00930328" w:rsidRDefault="00A9614E" w:rsidP="006961F9">
      <w:pPr>
        <w:pStyle w:val="BodyText3"/>
        <w:rPr>
          <w:sz w:val="24"/>
          <w:szCs w:val="24"/>
        </w:rPr>
      </w:pPr>
      <w:r>
        <w:rPr>
          <w:sz w:val="24"/>
          <w:szCs w:val="24"/>
        </w:rPr>
        <w:t>September</w:t>
      </w:r>
      <w:r w:rsidR="00801033">
        <w:rPr>
          <w:sz w:val="24"/>
          <w:szCs w:val="24"/>
        </w:rPr>
        <w:t xml:space="preserve"> </w:t>
      </w:r>
      <w:r w:rsidR="00BB040A">
        <w:rPr>
          <w:sz w:val="24"/>
          <w:szCs w:val="24"/>
        </w:rPr>
        <w:t>30</w:t>
      </w:r>
      <w:r w:rsidR="00A556D4">
        <w:rPr>
          <w:sz w:val="24"/>
          <w:szCs w:val="24"/>
        </w:rPr>
        <w:t>, 201</w:t>
      </w:r>
      <w:r w:rsidR="004E76B3">
        <w:rPr>
          <w:sz w:val="24"/>
          <w:szCs w:val="24"/>
        </w:rPr>
        <w:t>9</w:t>
      </w:r>
    </w:p>
    <w:p w14:paraId="467F0EC1" w14:textId="77777777" w:rsidR="006961F9" w:rsidRPr="00930328" w:rsidRDefault="006961F9" w:rsidP="006961F9">
      <w:pPr>
        <w:pStyle w:val="BodyText3"/>
        <w:rPr>
          <w:sz w:val="24"/>
          <w:szCs w:val="24"/>
        </w:rPr>
      </w:pPr>
    </w:p>
    <w:p w14:paraId="1365CE65" w14:textId="77777777" w:rsidR="006961F9" w:rsidRPr="00930328" w:rsidRDefault="006961F9" w:rsidP="006961F9">
      <w:pPr>
        <w:pStyle w:val="BodyText3"/>
        <w:rPr>
          <w:sz w:val="24"/>
          <w:szCs w:val="24"/>
        </w:rPr>
      </w:pPr>
    </w:p>
    <w:p w14:paraId="43ABA8B8" w14:textId="77777777" w:rsidR="006961F9" w:rsidRPr="00930328" w:rsidRDefault="006961F9" w:rsidP="006961F9">
      <w:pPr>
        <w:pStyle w:val="BodyText3"/>
        <w:rPr>
          <w:sz w:val="24"/>
          <w:szCs w:val="24"/>
        </w:rPr>
      </w:pPr>
    </w:p>
    <w:p w14:paraId="2B74853E" w14:textId="77777777" w:rsidR="006961F9" w:rsidRPr="00930328" w:rsidRDefault="006961F9" w:rsidP="006961F9">
      <w:pPr>
        <w:pStyle w:val="BodyText3"/>
        <w:rPr>
          <w:sz w:val="24"/>
          <w:szCs w:val="24"/>
        </w:rPr>
      </w:pPr>
    </w:p>
    <w:p w14:paraId="302872AB" w14:textId="77777777" w:rsidR="006961F9" w:rsidRPr="00930328" w:rsidRDefault="006961F9" w:rsidP="006961F9">
      <w:pPr>
        <w:pStyle w:val="BodyText3"/>
        <w:rPr>
          <w:sz w:val="24"/>
          <w:szCs w:val="24"/>
        </w:rPr>
      </w:pPr>
    </w:p>
    <w:p w14:paraId="1AC3C71E" w14:textId="77777777" w:rsidR="006961F9" w:rsidRPr="00930328" w:rsidRDefault="006961F9" w:rsidP="006961F9">
      <w:pPr>
        <w:pStyle w:val="BodyText3"/>
        <w:rPr>
          <w:sz w:val="24"/>
          <w:szCs w:val="24"/>
        </w:rPr>
      </w:pPr>
    </w:p>
    <w:p w14:paraId="63BA77D4" w14:textId="77777777" w:rsidR="006961F9" w:rsidRPr="00930328" w:rsidRDefault="006961F9" w:rsidP="006961F9">
      <w:pPr>
        <w:pStyle w:val="BodyText3"/>
        <w:rPr>
          <w:sz w:val="24"/>
          <w:szCs w:val="24"/>
        </w:rPr>
      </w:pPr>
    </w:p>
    <w:p w14:paraId="0393E71F" w14:textId="77777777" w:rsidR="006961F9" w:rsidRPr="00930328" w:rsidRDefault="006961F9" w:rsidP="006961F9">
      <w:pPr>
        <w:pStyle w:val="BodyText3"/>
        <w:rPr>
          <w:sz w:val="24"/>
          <w:szCs w:val="24"/>
        </w:rPr>
      </w:pPr>
    </w:p>
    <w:p w14:paraId="5C164157" w14:textId="77777777" w:rsidR="006961F9" w:rsidRPr="00930328" w:rsidRDefault="006961F9" w:rsidP="006961F9">
      <w:pPr>
        <w:pStyle w:val="BodyText3"/>
        <w:rPr>
          <w:sz w:val="24"/>
          <w:szCs w:val="24"/>
        </w:rPr>
      </w:pPr>
    </w:p>
    <w:p w14:paraId="5CD57F78" w14:textId="77777777" w:rsidR="006961F9" w:rsidRPr="00930328" w:rsidRDefault="006961F9" w:rsidP="006961F9">
      <w:pPr>
        <w:pStyle w:val="BodyText3"/>
        <w:rPr>
          <w:sz w:val="24"/>
          <w:szCs w:val="24"/>
        </w:rPr>
      </w:pPr>
    </w:p>
    <w:p w14:paraId="058808C5" w14:textId="77777777" w:rsidR="006961F9" w:rsidRPr="00930328" w:rsidRDefault="006961F9" w:rsidP="006961F9">
      <w:pPr>
        <w:pStyle w:val="BodyText3"/>
        <w:rPr>
          <w:sz w:val="24"/>
          <w:szCs w:val="24"/>
        </w:rPr>
      </w:pPr>
    </w:p>
    <w:p w14:paraId="4EC52FCD" w14:textId="77777777" w:rsidR="006961F9" w:rsidRPr="00930328" w:rsidRDefault="006961F9" w:rsidP="006961F9">
      <w:pPr>
        <w:pStyle w:val="BodyText3"/>
        <w:rPr>
          <w:sz w:val="24"/>
          <w:szCs w:val="24"/>
        </w:rPr>
      </w:pPr>
    </w:p>
    <w:p w14:paraId="7DC7BB30" w14:textId="77777777" w:rsidR="006961F9" w:rsidRPr="00930328" w:rsidRDefault="006961F9" w:rsidP="006961F9">
      <w:pPr>
        <w:pStyle w:val="BodyText3"/>
        <w:rPr>
          <w:sz w:val="24"/>
          <w:szCs w:val="24"/>
        </w:rPr>
      </w:pPr>
    </w:p>
    <w:p w14:paraId="726519F8" w14:textId="77777777" w:rsidR="006961F9" w:rsidRPr="00930328" w:rsidRDefault="006961F9" w:rsidP="006961F9">
      <w:pPr>
        <w:pStyle w:val="BodyText3"/>
        <w:rPr>
          <w:sz w:val="24"/>
          <w:szCs w:val="24"/>
        </w:rPr>
      </w:pPr>
    </w:p>
    <w:p w14:paraId="2BA230E9" w14:textId="77777777" w:rsidR="006961F9" w:rsidRPr="00930328" w:rsidRDefault="006961F9" w:rsidP="006961F9">
      <w:pPr>
        <w:pStyle w:val="BodyText3"/>
        <w:rPr>
          <w:sz w:val="24"/>
          <w:szCs w:val="24"/>
        </w:rPr>
      </w:pPr>
    </w:p>
    <w:p w14:paraId="083B3131" w14:textId="77777777" w:rsidR="006961F9" w:rsidRPr="00930328" w:rsidRDefault="006961F9" w:rsidP="006961F9">
      <w:pPr>
        <w:pStyle w:val="BodyText3"/>
        <w:rPr>
          <w:sz w:val="24"/>
          <w:szCs w:val="24"/>
        </w:rPr>
      </w:pPr>
    </w:p>
    <w:p w14:paraId="61DAD068" w14:textId="77777777" w:rsidR="006961F9" w:rsidRPr="00FD7520" w:rsidRDefault="006961F9" w:rsidP="006961F9">
      <w:pPr>
        <w:pStyle w:val="BodyText3"/>
        <w:rPr>
          <w:sz w:val="24"/>
          <w:szCs w:val="24"/>
        </w:rPr>
      </w:pPr>
      <w:r w:rsidRPr="00FD7520">
        <w:rPr>
          <w:sz w:val="24"/>
          <w:szCs w:val="24"/>
        </w:rPr>
        <w:t>Submitted by:</w:t>
      </w:r>
    </w:p>
    <w:p w14:paraId="227A1B0C" w14:textId="5A3B820A" w:rsidR="007A1792" w:rsidRDefault="00D04919" w:rsidP="006961F9">
      <w:pPr>
        <w:pStyle w:val="BodyText3"/>
        <w:rPr>
          <w:sz w:val="24"/>
          <w:szCs w:val="24"/>
        </w:rPr>
      </w:pPr>
      <w:r>
        <w:rPr>
          <w:sz w:val="24"/>
          <w:szCs w:val="24"/>
        </w:rPr>
        <w:t>Rachelle Ragland-Greene</w:t>
      </w:r>
      <w:r w:rsidR="007A1792">
        <w:rPr>
          <w:sz w:val="24"/>
          <w:szCs w:val="24"/>
        </w:rPr>
        <w:t xml:space="preserve"> &amp; Christina Sandberg</w:t>
      </w:r>
    </w:p>
    <w:p w14:paraId="416C591A" w14:textId="2C9A9739" w:rsidR="006961F9" w:rsidRPr="00FD7520" w:rsidRDefault="00A556D4" w:rsidP="006961F9">
      <w:pPr>
        <w:pStyle w:val="BodyText3"/>
        <w:rPr>
          <w:sz w:val="24"/>
          <w:szCs w:val="24"/>
        </w:rPr>
      </w:pPr>
      <w:r>
        <w:rPr>
          <w:sz w:val="24"/>
          <w:szCs w:val="24"/>
        </w:rPr>
        <w:t>Planning &amp; Regulatory Affairs</w:t>
      </w:r>
      <w:r w:rsidR="00046330">
        <w:rPr>
          <w:sz w:val="24"/>
          <w:szCs w:val="24"/>
        </w:rPr>
        <w:t xml:space="preserve"> Office</w:t>
      </w:r>
    </w:p>
    <w:p w14:paraId="74A307B2" w14:textId="77777777" w:rsidR="006961F9" w:rsidRPr="00FD7520" w:rsidRDefault="00BD4824" w:rsidP="006961F9">
      <w:pPr>
        <w:pStyle w:val="BodyText3"/>
        <w:rPr>
          <w:sz w:val="24"/>
          <w:szCs w:val="24"/>
        </w:rPr>
      </w:pPr>
      <w:r w:rsidRPr="00BD4824">
        <w:rPr>
          <w:sz w:val="24"/>
          <w:szCs w:val="24"/>
        </w:rPr>
        <w:t>United States Department of Agriculture</w:t>
      </w:r>
    </w:p>
    <w:p w14:paraId="2D6B1BEB" w14:textId="77777777" w:rsidR="006961F9" w:rsidRPr="00E93ACC" w:rsidRDefault="00BD4824" w:rsidP="006961F9">
      <w:pPr>
        <w:pStyle w:val="BodyText3"/>
        <w:rPr>
          <w:sz w:val="24"/>
          <w:szCs w:val="24"/>
        </w:rPr>
      </w:pPr>
      <w:r w:rsidRPr="00E93ACC">
        <w:rPr>
          <w:sz w:val="24"/>
          <w:szCs w:val="24"/>
        </w:rPr>
        <w:t>Food and Nutrition Service</w:t>
      </w:r>
    </w:p>
    <w:p w14:paraId="011AE1B6" w14:textId="77777777" w:rsidR="006961F9" w:rsidRPr="00930328" w:rsidRDefault="00BD4824" w:rsidP="006961F9">
      <w:pPr>
        <w:pStyle w:val="BodyText3"/>
        <w:rPr>
          <w:sz w:val="24"/>
          <w:szCs w:val="24"/>
        </w:rPr>
      </w:pPr>
      <w:r w:rsidRPr="00930328">
        <w:rPr>
          <w:sz w:val="24"/>
          <w:szCs w:val="24"/>
        </w:rPr>
        <w:t xml:space="preserve">Office of </w:t>
      </w:r>
      <w:r w:rsidR="00A556D4">
        <w:rPr>
          <w:sz w:val="24"/>
          <w:szCs w:val="24"/>
        </w:rPr>
        <w:t>Policy Support</w:t>
      </w:r>
    </w:p>
    <w:p w14:paraId="7F51C6B3" w14:textId="5DAE5E6B" w:rsidR="006961F9" w:rsidRPr="00FD7520" w:rsidRDefault="00306011" w:rsidP="006961F9">
      <w:pPr>
        <w:pStyle w:val="BodyText3"/>
        <w:rPr>
          <w:sz w:val="24"/>
          <w:szCs w:val="24"/>
        </w:rPr>
      </w:pPr>
      <w:hyperlink r:id="rId9" w:history="1">
        <w:r w:rsidR="00801033" w:rsidRPr="00423BA4">
          <w:rPr>
            <w:rStyle w:val="Hyperlink"/>
            <w:sz w:val="24"/>
            <w:szCs w:val="24"/>
          </w:rPr>
          <w:t>Fnsinfocollection@usda.gov</w:t>
        </w:r>
      </w:hyperlink>
      <w:r w:rsidR="00A556D4">
        <w:rPr>
          <w:sz w:val="24"/>
          <w:szCs w:val="24"/>
        </w:rPr>
        <w:t xml:space="preserve"> </w:t>
      </w:r>
      <w:r w:rsidR="006961F9" w:rsidRPr="00FD7520">
        <w:rPr>
          <w:sz w:val="24"/>
          <w:szCs w:val="24"/>
        </w:rPr>
        <w:t xml:space="preserve"> </w:t>
      </w:r>
    </w:p>
    <w:p w14:paraId="7F40BB15" w14:textId="77777777" w:rsidR="006961F9" w:rsidRPr="00930328" w:rsidRDefault="00BD4824" w:rsidP="006961F9">
      <w:pPr>
        <w:pStyle w:val="Heading4"/>
        <w:rPr>
          <w:b w:val="0"/>
          <w:szCs w:val="24"/>
        </w:rPr>
      </w:pPr>
      <w:r w:rsidRPr="00930328">
        <w:rPr>
          <w:szCs w:val="24"/>
        </w:rPr>
        <w:br w:type="page"/>
      </w:r>
    </w:p>
    <w:tbl>
      <w:tblPr>
        <w:tblW w:w="0" w:type="auto"/>
        <w:tblInd w:w="-1110" w:type="dxa"/>
        <w:tblLook w:val="0000" w:firstRow="0" w:lastRow="0" w:firstColumn="0" w:lastColumn="0" w:noHBand="0" w:noVBand="0"/>
      </w:tblPr>
      <w:tblGrid>
        <w:gridCol w:w="9529"/>
        <w:gridCol w:w="222"/>
      </w:tblGrid>
      <w:tr w:rsidR="006961F9" w:rsidRPr="00FD7520" w14:paraId="46841F37" w14:textId="77777777" w:rsidTr="00496827">
        <w:trPr>
          <w:trHeight w:val="3984"/>
        </w:trPr>
        <w:tc>
          <w:tcPr>
            <w:tcW w:w="0" w:type="auto"/>
          </w:tcPr>
          <w:sdt>
            <w:sdtPr>
              <w:rPr>
                <w:rFonts w:ascii="Times New Roman" w:eastAsia="Times New Roman" w:hAnsi="Times New Roman" w:cs="Times New Roman"/>
                <w:b w:val="0"/>
                <w:bCs w:val="0"/>
                <w:color w:val="auto"/>
                <w:sz w:val="22"/>
                <w:szCs w:val="22"/>
                <w:lang w:eastAsia="en-US"/>
              </w:rPr>
              <w:id w:val="-1344703539"/>
              <w:docPartObj>
                <w:docPartGallery w:val="Table of Contents"/>
                <w:docPartUnique/>
              </w:docPartObj>
            </w:sdtPr>
            <w:sdtEndPr>
              <w:rPr>
                <w:noProof/>
              </w:rPr>
            </w:sdtEndPr>
            <w:sdtContent>
              <w:p w14:paraId="71561C52" w14:textId="77777777" w:rsidR="00496827" w:rsidRPr="00496827" w:rsidRDefault="00496827" w:rsidP="00496827">
                <w:pPr>
                  <w:pStyle w:val="TOCHeading"/>
                  <w:rPr>
                    <w:rFonts w:ascii="Times New Roman" w:hAnsi="Times New Roman" w:cs="Times New Roman"/>
                    <w:sz w:val="22"/>
                    <w:szCs w:val="22"/>
                  </w:rPr>
                </w:pPr>
                <w:r w:rsidRPr="00496827">
                  <w:rPr>
                    <w:rFonts w:ascii="Times New Roman" w:hAnsi="Times New Roman" w:cs="Times New Roman"/>
                    <w:sz w:val="22"/>
                    <w:szCs w:val="22"/>
                  </w:rPr>
                  <w:t>Table of Contents</w:t>
                </w:r>
              </w:p>
              <w:p w14:paraId="0F897432" w14:textId="77777777" w:rsidR="00496827" w:rsidRPr="00496827" w:rsidRDefault="00496827" w:rsidP="00496827">
                <w:pPr>
                  <w:pStyle w:val="TOC3"/>
                  <w:tabs>
                    <w:tab w:val="left" w:pos="880"/>
                    <w:tab w:val="right" w:leader="dot" w:pos="8630"/>
                  </w:tabs>
                  <w:rPr>
                    <w:rFonts w:eastAsiaTheme="minorEastAsia"/>
                    <w:noProof/>
                    <w:sz w:val="22"/>
                    <w:szCs w:val="22"/>
                  </w:rPr>
                </w:pPr>
                <w:r w:rsidRPr="00496827">
                  <w:rPr>
                    <w:sz w:val="22"/>
                    <w:szCs w:val="22"/>
                  </w:rPr>
                  <w:fldChar w:fldCharType="begin"/>
                </w:r>
                <w:r w:rsidRPr="00496827">
                  <w:rPr>
                    <w:sz w:val="22"/>
                    <w:szCs w:val="22"/>
                  </w:rPr>
                  <w:instrText xml:space="preserve"> TOC \o "1-3" \h \z \u </w:instrText>
                </w:r>
                <w:r w:rsidRPr="00496827">
                  <w:rPr>
                    <w:sz w:val="22"/>
                    <w:szCs w:val="22"/>
                  </w:rPr>
                  <w:fldChar w:fldCharType="separate"/>
                </w:r>
              </w:p>
              <w:p w14:paraId="273B6620" w14:textId="181153E9" w:rsidR="00496827" w:rsidRPr="00496827" w:rsidRDefault="00306011" w:rsidP="00496827">
                <w:pPr>
                  <w:pStyle w:val="TOC2"/>
                  <w:tabs>
                    <w:tab w:val="left" w:pos="880"/>
                    <w:tab w:val="right" w:leader="dot" w:pos="8630"/>
                  </w:tabs>
                  <w:rPr>
                    <w:rFonts w:eastAsiaTheme="minorEastAsia"/>
                    <w:noProof/>
                    <w:sz w:val="22"/>
                    <w:szCs w:val="22"/>
                  </w:rPr>
                </w:pPr>
                <w:hyperlink w:anchor="_Toc448759575" w:history="1">
                  <w:r w:rsidR="00496827" w:rsidRPr="00496827">
                    <w:rPr>
                      <w:rStyle w:val="Hyperlink"/>
                      <w:noProof/>
                      <w:sz w:val="22"/>
                      <w:szCs w:val="22"/>
                    </w:rPr>
                    <w:t>1.</w:t>
                  </w:r>
                  <w:r w:rsidR="00496827" w:rsidRPr="00496827">
                    <w:rPr>
                      <w:rFonts w:eastAsiaTheme="minorEastAsia"/>
                      <w:noProof/>
                      <w:sz w:val="22"/>
                      <w:szCs w:val="22"/>
                    </w:rPr>
                    <w:tab/>
                  </w:r>
                  <w:r w:rsidR="00496827" w:rsidRPr="00496827">
                    <w:rPr>
                      <w:rStyle w:val="Hyperlink"/>
                      <w:noProof/>
                      <w:sz w:val="22"/>
                      <w:szCs w:val="22"/>
                    </w:rPr>
                    <w:t>Explain the circumstances that make the collection of information necessary..</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_Toc448759575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5</w:t>
                  </w:r>
                  <w:r w:rsidR="00496827" w:rsidRPr="00496827">
                    <w:rPr>
                      <w:noProof/>
                      <w:webHidden/>
                      <w:sz w:val="22"/>
                      <w:szCs w:val="22"/>
                    </w:rPr>
                    <w:fldChar w:fldCharType="end"/>
                  </w:r>
                </w:hyperlink>
              </w:p>
              <w:p w14:paraId="2CC9A9CD" w14:textId="3D81DF29" w:rsidR="00496827" w:rsidRPr="00496827" w:rsidRDefault="00306011" w:rsidP="00496827">
                <w:pPr>
                  <w:pStyle w:val="TOC2"/>
                  <w:tabs>
                    <w:tab w:val="left" w:pos="880"/>
                    <w:tab w:val="right" w:leader="dot" w:pos="8630"/>
                  </w:tabs>
                  <w:rPr>
                    <w:rFonts w:eastAsiaTheme="minorEastAsia"/>
                    <w:noProof/>
                    <w:sz w:val="22"/>
                    <w:szCs w:val="22"/>
                  </w:rPr>
                </w:pPr>
                <w:hyperlink w:anchor="_Toc448759576" w:history="1">
                  <w:r w:rsidR="00496827" w:rsidRPr="00496827">
                    <w:rPr>
                      <w:rStyle w:val="Hyperlink"/>
                      <w:noProof/>
                      <w:sz w:val="22"/>
                      <w:szCs w:val="22"/>
                    </w:rPr>
                    <w:t>2.</w:t>
                  </w:r>
                  <w:r w:rsidR="00496827" w:rsidRPr="00496827">
                    <w:rPr>
                      <w:rFonts w:eastAsiaTheme="minorEastAsia"/>
                      <w:noProof/>
                      <w:sz w:val="22"/>
                      <w:szCs w:val="22"/>
                    </w:rPr>
                    <w:tab/>
                  </w:r>
                  <w:r w:rsidR="00D53A9F">
                    <w:rPr>
                      <w:rFonts w:eastAsiaTheme="minorEastAsia"/>
                      <w:noProof/>
                      <w:sz w:val="22"/>
                      <w:szCs w:val="22"/>
                    </w:rPr>
                    <w:t>H</w:t>
                  </w:r>
                  <w:r w:rsidR="00496827" w:rsidRPr="00496827">
                    <w:rPr>
                      <w:rStyle w:val="Hyperlink"/>
                      <w:noProof/>
                      <w:sz w:val="22"/>
                      <w:szCs w:val="22"/>
                    </w:rPr>
                    <w:t>ow, by whom, how frequently, and for what purpose the information is to be used</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_Toc448759576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9</w:t>
                  </w:r>
                  <w:r w:rsidR="00496827" w:rsidRPr="00496827">
                    <w:rPr>
                      <w:noProof/>
                      <w:webHidden/>
                      <w:sz w:val="22"/>
                      <w:szCs w:val="22"/>
                    </w:rPr>
                    <w:fldChar w:fldCharType="end"/>
                  </w:r>
                </w:hyperlink>
              </w:p>
              <w:p w14:paraId="4F83DE96" w14:textId="514FD01B" w:rsidR="00496827" w:rsidRPr="00496827" w:rsidRDefault="00306011" w:rsidP="00496827">
                <w:pPr>
                  <w:pStyle w:val="TOC2"/>
                  <w:tabs>
                    <w:tab w:val="left" w:pos="880"/>
                    <w:tab w:val="right" w:leader="dot" w:pos="8630"/>
                  </w:tabs>
                  <w:rPr>
                    <w:rFonts w:eastAsiaTheme="minorEastAsia"/>
                    <w:noProof/>
                    <w:sz w:val="22"/>
                    <w:szCs w:val="22"/>
                  </w:rPr>
                </w:pPr>
                <w:hyperlink w:anchor="_Toc448759577" w:history="1">
                  <w:r w:rsidR="00496827" w:rsidRPr="00496827">
                    <w:rPr>
                      <w:rStyle w:val="Hyperlink"/>
                      <w:noProof/>
                      <w:sz w:val="22"/>
                      <w:szCs w:val="22"/>
                    </w:rPr>
                    <w:t>3.</w:t>
                  </w:r>
                  <w:r w:rsidR="00496827" w:rsidRPr="00496827">
                    <w:rPr>
                      <w:rFonts w:eastAsiaTheme="minorEastAsia"/>
                      <w:noProof/>
                      <w:sz w:val="22"/>
                      <w:szCs w:val="22"/>
                    </w:rPr>
                    <w:tab/>
                  </w:r>
                  <w:r w:rsidR="00496827" w:rsidRPr="00496827">
                    <w:rPr>
                      <w:rStyle w:val="Hyperlink"/>
                      <w:noProof/>
                      <w:sz w:val="22"/>
                      <w:szCs w:val="22"/>
                    </w:rPr>
                    <w:t>Describe use of technological collection techniques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_Toc448759577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11</w:t>
                  </w:r>
                  <w:r w:rsidR="00496827" w:rsidRPr="00496827">
                    <w:rPr>
                      <w:noProof/>
                      <w:webHidden/>
                      <w:sz w:val="22"/>
                      <w:szCs w:val="22"/>
                    </w:rPr>
                    <w:fldChar w:fldCharType="end"/>
                  </w:r>
                </w:hyperlink>
              </w:p>
              <w:p w14:paraId="10FEF46A" w14:textId="664D754D" w:rsidR="00496827" w:rsidRPr="00496827" w:rsidRDefault="00306011" w:rsidP="00496827">
                <w:pPr>
                  <w:pStyle w:val="TOC2"/>
                  <w:tabs>
                    <w:tab w:val="left" w:pos="880"/>
                    <w:tab w:val="right" w:leader="dot" w:pos="8630"/>
                  </w:tabs>
                  <w:rPr>
                    <w:rFonts w:eastAsiaTheme="minorEastAsia"/>
                    <w:noProof/>
                    <w:sz w:val="22"/>
                    <w:szCs w:val="22"/>
                  </w:rPr>
                </w:pPr>
                <w:hyperlink w:anchor="_Toc448759578" w:history="1">
                  <w:r w:rsidR="00496827" w:rsidRPr="00496827">
                    <w:rPr>
                      <w:rStyle w:val="Hyperlink"/>
                      <w:noProof/>
                      <w:sz w:val="22"/>
                      <w:szCs w:val="22"/>
                    </w:rPr>
                    <w:t>4.</w:t>
                  </w:r>
                  <w:r w:rsidR="00496827" w:rsidRPr="00496827">
                    <w:rPr>
                      <w:rFonts w:eastAsiaTheme="minorEastAsia"/>
                      <w:noProof/>
                      <w:sz w:val="22"/>
                      <w:szCs w:val="22"/>
                    </w:rPr>
                    <w:tab/>
                  </w:r>
                  <w:r w:rsidR="00496827" w:rsidRPr="00496827">
                    <w:rPr>
                      <w:rStyle w:val="Hyperlink"/>
                      <w:noProof/>
                      <w:sz w:val="22"/>
                      <w:szCs w:val="22"/>
                    </w:rPr>
                    <w:t>Describe efforts to identify duplication  .</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_Toc448759578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12</w:t>
                  </w:r>
                  <w:r w:rsidR="00496827" w:rsidRPr="00496827">
                    <w:rPr>
                      <w:noProof/>
                      <w:webHidden/>
                      <w:sz w:val="22"/>
                      <w:szCs w:val="22"/>
                    </w:rPr>
                    <w:fldChar w:fldCharType="end"/>
                  </w:r>
                </w:hyperlink>
              </w:p>
              <w:p w14:paraId="1FF34AC5" w14:textId="64389431" w:rsidR="00496827" w:rsidRPr="00496827" w:rsidRDefault="00306011" w:rsidP="00496827">
                <w:pPr>
                  <w:pStyle w:val="TOC2"/>
                  <w:tabs>
                    <w:tab w:val="left" w:pos="880"/>
                    <w:tab w:val="right" w:leader="dot" w:pos="8630"/>
                  </w:tabs>
                  <w:rPr>
                    <w:rFonts w:eastAsiaTheme="minorEastAsia"/>
                    <w:noProof/>
                    <w:sz w:val="22"/>
                    <w:szCs w:val="22"/>
                  </w:rPr>
                </w:pPr>
                <w:hyperlink w:anchor="_Toc448759579" w:history="1">
                  <w:r w:rsidR="00496827" w:rsidRPr="00496827">
                    <w:rPr>
                      <w:rStyle w:val="Hyperlink"/>
                      <w:noProof/>
                      <w:sz w:val="22"/>
                      <w:szCs w:val="22"/>
                    </w:rPr>
                    <w:t>5.</w:t>
                  </w:r>
                  <w:r w:rsidR="00496827" w:rsidRPr="00496827">
                    <w:rPr>
                      <w:rFonts w:eastAsiaTheme="minorEastAsia"/>
                      <w:noProof/>
                      <w:sz w:val="22"/>
                      <w:szCs w:val="22"/>
                    </w:rPr>
                    <w:tab/>
                  </w:r>
                  <w:r w:rsidR="00496827">
                    <w:rPr>
                      <w:rStyle w:val="Hyperlink"/>
                      <w:noProof/>
                      <w:sz w:val="22"/>
                      <w:szCs w:val="22"/>
                    </w:rPr>
                    <w:t>Describe</w:t>
                  </w:r>
                  <w:r w:rsidR="00496827" w:rsidRPr="00496827">
                    <w:rPr>
                      <w:rStyle w:val="Hyperlink"/>
                      <w:noProof/>
                      <w:sz w:val="22"/>
                      <w:szCs w:val="22"/>
                    </w:rPr>
                    <w:t xml:space="preserve"> impacts </w:t>
                  </w:r>
                  <w:r w:rsidR="00496827">
                    <w:rPr>
                      <w:rStyle w:val="Hyperlink"/>
                      <w:noProof/>
                      <w:sz w:val="22"/>
                      <w:szCs w:val="22"/>
                    </w:rPr>
                    <w:t xml:space="preserve">to </w:t>
                  </w:r>
                  <w:r w:rsidR="00496827" w:rsidRPr="00496827">
                    <w:rPr>
                      <w:rStyle w:val="Hyperlink"/>
                      <w:noProof/>
                      <w:sz w:val="22"/>
                      <w:szCs w:val="22"/>
                    </w:rPr>
                    <w:t>small businesses or other small entities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_Toc448759579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12</w:t>
                  </w:r>
                  <w:r w:rsidR="00496827" w:rsidRPr="00496827">
                    <w:rPr>
                      <w:noProof/>
                      <w:webHidden/>
                      <w:sz w:val="22"/>
                      <w:szCs w:val="22"/>
                    </w:rPr>
                    <w:fldChar w:fldCharType="end"/>
                  </w:r>
                </w:hyperlink>
              </w:p>
              <w:p w14:paraId="53882D40" w14:textId="5415135E" w:rsidR="00496827" w:rsidRPr="00496827" w:rsidRDefault="00306011" w:rsidP="00496827">
                <w:pPr>
                  <w:pStyle w:val="TOC2"/>
                  <w:tabs>
                    <w:tab w:val="left" w:pos="880"/>
                    <w:tab w:val="right" w:leader="dot" w:pos="8630"/>
                  </w:tabs>
                  <w:rPr>
                    <w:rFonts w:eastAsiaTheme="minorEastAsia"/>
                    <w:noProof/>
                    <w:sz w:val="22"/>
                    <w:szCs w:val="22"/>
                  </w:rPr>
                </w:pPr>
                <w:hyperlink w:anchor="_Toc448759580" w:history="1">
                  <w:r w:rsidR="00496827" w:rsidRPr="00496827">
                    <w:rPr>
                      <w:rStyle w:val="Hyperlink"/>
                      <w:noProof/>
                      <w:sz w:val="22"/>
                      <w:szCs w:val="22"/>
                    </w:rPr>
                    <w:t>6.</w:t>
                  </w:r>
                  <w:r w:rsidR="00496827" w:rsidRPr="00496827">
                    <w:rPr>
                      <w:rFonts w:eastAsiaTheme="minorEastAsia"/>
                      <w:noProof/>
                      <w:sz w:val="22"/>
                      <w:szCs w:val="22"/>
                    </w:rPr>
                    <w:tab/>
                  </w:r>
                  <w:r w:rsidR="00496827" w:rsidRPr="00496827">
                    <w:rPr>
                      <w:rStyle w:val="Hyperlink"/>
                      <w:noProof/>
                      <w:sz w:val="22"/>
                      <w:szCs w:val="22"/>
                    </w:rPr>
                    <w:t xml:space="preserve">Describe consequence </w:t>
                  </w:r>
                  <w:r w:rsidR="00496827">
                    <w:rPr>
                      <w:rStyle w:val="Hyperlink"/>
                      <w:noProof/>
                      <w:sz w:val="22"/>
                      <w:szCs w:val="22"/>
                    </w:rPr>
                    <w:t xml:space="preserve">of </w:t>
                  </w:r>
                  <w:r w:rsidR="00496827" w:rsidRPr="00496827">
                    <w:rPr>
                      <w:rStyle w:val="Hyperlink"/>
                      <w:noProof/>
                      <w:sz w:val="22"/>
                      <w:szCs w:val="22"/>
                    </w:rPr>
                    <w:t>not conduct</w:t>
                  </w:r>
                  <w:r w:rsidR="00496827">
                    <w:rPr>
                      <w:rStyle w:val="Hyperlink"/>
                      <w:noProof/>
                      <w:sz w:val="22"/>
                      <w:szCs w:val="22"/>
                    </w:rPr>
                    <w:t>ing information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_Toc448759580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13</w:t>
                  </w:r>
                  <w:r w:rsidR="00496827" w:rsidRPr="00496827">
                    <w:rPr>
                      <w:noProof/>
                      <w:webHidden/>
                      <w:sz w:val="22"/>
                      <w:szCs w:val="22"/>
                    </w:rPr>
                    <w:fldChar w:fldCharType="end"/>
                  </w:r>
                </w:hyperlink>
              </w:p>
              <w:p w14:paraId="2A3CC73E" w14:textId="35C8E568" w:rsidR="00496827" w:rsidRPr="00496827" w:rsidRDefault="00306011" w:rsidP="00496827">
                <w:pPr>
                  <w:pStyle w:val="TOC2"/>
                  <w:tabs>
                    <w:tab w:val="left" w:pos="880"/>
                    <w:tab w:val="right" w:leader="dot" w:pos="8630"/>
                  </w:tabs>
                  <w:rPr>
                    <w:rFonts w:eastAsiaTheme="minorEastAsia"/>
                    <w:noProof/>
                    <w:sz w:val="22"/>
                    <w:szCs w:val="22"/>
                  </w:rPr>
                </w:pPr>
                <w:hyperlink w:anchor="_Toc448759581" w:history="1">
                  <w:r w:rsidR="00496827" w:rsidRPr="00496827">
                    <w:rPr>
                      <w:rStyle w:val="Hyperlink"/>
                      <w:noProof/>
                      <w:sz w:val="22"/>
                      <w:szCs w:val="22"/>
                    </w:rPr>
                    <w:t>7.</w:t>
                  </w:r>
                  <w:r w:rsidR="00496827" w:rsidRPr="00496827">
                    <w:rPr>
                      <w:rFonts w:eastAsiaTheme="minorEastAsia"/>
                      <w:noProof/>
                      <w:sz w:val="22"/>
                      <w:szCs w:val="22"/>
                    </w:rPr>
                    <w:tab/>
                  </w:r>
                  <w:r w:rsidR="00496827" w:rsidRPr="00496827">
                    <w:rPr>
                      <w:rStyle w:val="Hyperlink"/>
                      <w:noProof/>
                      <w:sz w:val="22"/>
                      <w:szCs w:val="22"/>
                    </w:rPr>
                    <w:t>Ex</w:t>
                  </w:r>
                  <w:r w:rsidR="00496827">
                    <w:rPr>
                      <w:rStyle w:val="Hyperlink"/>
                      <w:noProof/>
                      <w:sz w:val="22"/>
                      <w:szCs w:val="22"/>
                    </w:rPr>
                    <w:t>plain any special circumstances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_Toc448759581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13</w:t>
                  </w:r>
                  <w:r w:rsidR="00496827" w:rsidRPr="00496827">
                    <w:rPr>
                      <w:noProof/>
                      <w:webHidden/>
                      <w:sz w:val="22"/>
                      <w:szCs w:val="22"/>
                    </w:rPr>
                    <w:fldChar w:fldCharType="end"/>
                  </w:r>
                </w:hyperlink>
              </w:p>
              <w:p w14:paraId="78B46AF0" w14:textId="1512F62D" w:rsidR="00496827" w:rsidRPr="00496827" w:rsidRDefault="00306011" w:rsidP="00496827">
                <w:pPr>
                  <w:pStyle w:val="TOC2"/>
                  <w:tabs>
                    <w:tab w:val="left" w:pos="880"/>
                    <w:tab w:val="right" w:leader="dot" w:pos="8630"/>
                  </w:tabs>
                  <w:rPr>
                    <w:rFonts w:eastAsiaTheme="minorEastAsia"/>
                    <w:noProof/>
                    <w:sz w:val="22"/>
                    <w:szCs w:val="22"/>
                  </w:rPr>
                </w:pPr>
                <w:hyperlink w:anchor="_Toc448759582" w:history="1">
                  <w:r w:rsidR="00496827" w:rsidRPr="00496827">
                    <w:rPr>
                      <w:rStyle w:val="Hyperlink"/>
                      <w:noProof/>
                      <w:sz w:val="22"/>
                      <w:szCs w:val="22"/>
                    </w:rPr>
                    <w:t>8.</w:t>
                  </w:r>
                  <w:r w:rsidR="00496827" w:rsidRPr="00496827">
                    <w:rPr>
                      <w:rFonts w:eastAsiaTheme="minorEastAsia"/>
                      <w:noProof/>
                      <w:sz w:val="22"/>
                      <w:szCs w:val="22"/>
                    </w:rPr>
                    <w:tab/>
                  </w:r>
                  <w:r w:rsidR="00496827" w:rsidRPr="00496827">
                    <w:rPr>
                      <w:rStyle w:val="Hyperlink"/>
                      <w:noProof/>
                      <w:sz w:val="22"/>
                      <w:szCs w:val="22"/>
                    </w:rPr>
                    <w:t>Federal Register notice</w:t>
                  </w:r>
                  <w:r w:rsidR="00496827">
                    <w:rPr>
                      <w:rStyle w:val="Hyperlink"/>
                      <w:noProof/>
                      <w:sz w:val="22"/>
                      <w:szCs w:val="22"/>
                    </w:rPr>
                    <w:t xml:space="preserve"> and consultation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_Toc448759582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14</w:t>
                  </w:r>
                  <w:r w:rsidR="00496827" w:rsidRPr="00496827">
                    <w:rPr>
                      <w:noProof/>
                      <w:webHidden/>
                      <w:sz w:val="22"/>
                      <w:szCs w:val="22"/>
                    </w:rPr>
                    <w:fldChar w:fldCharType="end"/>
                  </w:r>
                </w:hyperlink>
              </w:p>
              <w:p w14:paraId="3C777C16" w14:textId="6B4F8EA1" w:rsidR="00496827" w:rsidRPr="00496827" w:rsidRDefault="00306011" w:rsidP="00496827">
                <w:pPr>
                  <w:pStyle w:val="TOC2"/>
                  <w:tabs>
                    <w:tab w:val="left" w:pos="880"/>
                    <w:tab w:val="right" w:leader="dot" w:pos="8630"/>
                  </w:tabs>
                  <w:rPr>
                    <w:rFonts w:eastAsiaTheme="minorEastAsia"/>
                    <w:noProof/>
                    <w:sz w:val="22"/>
                    <w:szCs w:val="22"/>
                  </w:rPr>
                </w:pPr>
                <w:hyperlink w:anchor="_Toc448759584" w:history="1">
                  <w:r w:rsidR="00496827" w:rsidRPr="00496827">
                    <w:rPr>
                      <w:rStyle w:val="Hyperlink"/>
                      <w:noProof/>
                      <w:sz w:val="22"/>
                      <w:szCs w:val="22"/>
                    </w:rPr>
                    <w:t>9.</w:t>
                  </w:r>
                  <w:r w:rsidR="00496827" w:rsidRPr="00496827">
                    <w:rPr>
                      <w:rFonts w:eastAsiaTheme="minorEastAsia"/>
                      <w:noProof/>
                      <w:sz w:val="22"/>
                      <w:szCs w:val="22"/>
                    </w:rPr>
                    <w:tab/>
                  </w:r>
                  <w:r w:rsidR="00496827" w:rsidRPr="00496827">
                    <w:rPr>
                      <w:rStyle w:val="Hyperlink"/>
                      <w:noProof/>
                      <w:sz w:val="22"/>
                      <w:szCs w:val="22"/>
                    </w:rPr>
                    <w:t>Explain payment or gift to respondents.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_Toc448759584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17</w:t>
                  </w:r>
                  <w:r w:rsidR="00496827" w:rsidRPr="00496827">
                    <w:rPr>
                      <w:noProof/>
                      <w:webHidden/>
                      <w:sz w:val="22"/>
                      <w:szCs w:val="22"/>
                    </w:rPr>
                    <w:fldChar w:fldCharType="end"/>
                  </w:r>
                </w:hyperlink>
              </w:p>
              <w:p w14:paraId="4EE03E6B" w14:textId="688B433D" w:rsidR="00496827" w:rsidRPr="00496827" w:rsidRDefault="00306011" w:rsidP="00496827">
                <w:pPr>
                  <w:pStyle w:val="TOC2"/>
                  <w:tabs>
                    <w:tab w:val="left" w:pos="880"/>
                    <w:tab w:val="right" w:leader="dot" w:pos="8630"/>
                  </w:tabs>
                  <w:rPr>
                    <w:rFonts w:eastAsiaTheme="minorEastAsia"/>
                    <w:noProof/>
                    <w:sz w:val="22"/>
                    <w:szCs w:val="22"/>
                  </w:rPr>
                </w:pPr>
                <w:hyperlink w:anchor="_Toc448759585" w:history="1">
                  <w:r w:rsidR="00496827" w:rsidRPr="00496827">
                    <w:rPr>
                      <w:rStyle w:val="Hyperlink"/>
                      <w:noProof/>
                      <w:sz w:val="22"/>
                      <w:szCs w:val="22"/>
                    </w:rPr>
                    <w:t>10.</w:t>
                  </w:r>
                  <w:r w:rsidR="00496827" w:rsidRPr="00496827">
                    <w:rPr>
                      <w:rFonts w:eastAsiaTheme="minorEastAsia"/>
                      <w:noProof/>
                      <w:sz w:val="22"/>
                      <w:szCs w:val="22"/>
                    </w:rPr>
                    <w:tab/>
                  </w:r>
                  <w:r w:rsidR="00496827" w:rsidRPr="00496827">
                    <w:rPr>
                      <w:rStyle w:val="Hyperlink"/>
                      <w:noProof/>
                      <w:sz w:val="22"/>
                      <w:szCs w:val="22"/>
                    </w:rPr>
                    <w:t>Describe a</w:t>
                  </w:r>
                  <w:r w:rsidR="00496827">
                    <w:rPr>
                      <w:rStyle w:val="Hyperlink"/>
                      <w:noProof/>
                      <w:sz w:val="22"/>
                      <w:szCs w:val="22"/>
                    </w:rPr>
                    <w:t>ny assurance of confidentiality</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_Toc448759585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17</w:t>
                  </w:r>
                  <w:r w:rsidR="00496827" w:rsidRPr="00496827">
                    <w:rPr>
                      <w:noProof/>
                      <w:webHidden/>
                      <w:sz w:val="22"/>
                      <w:szCs w:val="22"/>
                    </w:rPr>
                    <w:fldChar w:fldCharType="end"/>
                  </w:r>
                </w:hyperlink>
              </w:p>
              <w:p w14:paraId="0BC77454" w14:textId="19478A45" w:rsidR="00496827" w:rsidRPr="00496827" w:rsidRDefault="00306011" w:rsidP="00496827">
                <w:pPr>
                  <w:pStyle w:val="TOC2"/>
                  <w:tabs>
                    <w:tab w:val="left" w:pos="880"/>
                    <w:tab w:val="right" w:leader="dot" w:pos="8630"/>
                  </w:tabs>
                  <w:rPr>
                    <w:rFonts w:eastAsiaTheme="minorEastAsia"/>
                    <w:noProof/>
                    <w:sz w:val="22"/>
                    <w:szCs w:val="22"/>
                  </w:rPr>
                </w:pPr>
                <w:hyperlink w:anchor="_Toc448759586" w:history="1">
                  <w:r w:rsidR="00496827" w:rsidRPr="00496827">
                    <w:rPr>
                      <w:rStyle w:val="Hyperlink"/>
                      <w:noProof/>
                      <w:sz w:val="22"/>
                      <w:szCs w:val="22"/>
                    </w:rPr>
                    <w:t>11.</w:t>
                  </w:r>
                  <w:r w:rsidR="00496827" w:rsidRPr="00496827">
                    <w:rPr>
                      <w:rFonts w:eastAsiaTheme="minorEastAsia"/>
                      <w:noProof/>
                      <w:sz w:val="22"/>
                      <w:szCs w:val="22"/>
                    </w:rPr>
                    <w:tab/>
                  </w:r>
                  <w:r w:rsidR="00496827">
                    <w:rPr>
                      <w:rStyle w:val="Hyperlink"/>
                      <w:noProof/>
                      <w:sz w:val="22"/>
                      <w:szCs w:val="22"/>
                    </w:rPr>
                    <w:t>Q</w:t>
                  </w:r>
                  <w:r w:rsidR="00496827" w:rsidRPr="00496827">
                    <w:rPr>
                      <w:rStyle w:val="Hyperlink"/>
                      <w:noProof/>
                      <w:sz w:val="22"/>
                      <w:szCs w:val="22"/>
                    </w:rPr>
                    <w:t>uestions of a sensitive nature</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_Toc448759586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21</w:t>
                  </w:r>
                  <w:r w:rsidR="00496827" w:rsidRPr="00496827">
                    <w:rPr>
                      <w:noProof/>
                      <w:webHidden/>
                      <w:sz w:val="22"/>
                      <w:szCs w:val="22"/>
                    </w:rPr>
                    <w:fldChar w:fldCharType="end"/>
                  </w:r>
                </w:hyperlink>
              </w:p>
              <w:p w14:paraId="7DC66BBD" w14:textId="7E1241C7" w:rsidR="00496827" w:rsidRPr="00496827" w:rsidRDefault="00306011" w:rsidP="00496827">
                <w:pPr>
                  <w:pStyle w:val="TOC2"/>
                  <w:tabs>
                    <w:tab w:val="left" w:pos="880"/>
                    <w:tab w:val="right" w:leader="dot" w:pos="8630"/>
                  </w:tabs>
                  <w:rPr>
                    <w:rFonts w:eastAsiaTheme="minorEastAsia"/>
                    <w:noProof/>
                    <w:sz w:val="22"/>
                    <w:szCs w:val="22"/>
                  </w:rPr>
                </w:pPr>
                <w:hyperlink w:anchor="_Toc448759587" w:history="1">
                  <w:r w:rsidR="00496827" w:rsidRPr="00496827">
                    <w:rPr>
                      <w:rStyle w:val="Hyperlink"/>
                      <w:noProof/>
                      <w:sz w:val="22"/>
                      <w:szCs w:val="22"/>
                    </w:rPr>
                    <w:t>12.</w:t>
                  </w:r>
                  <w:r w:rsidR="00496827" w:rsidRPr="00496827">
                    <w:rPr>
                      <w:rFonts w:eastAsiaTheme="minorEastAsia"/>
                      <w:noProof/>
                      <w:sz w:val="22"/>
                      <w:szCs w:val="22"/>
                    </w:rPr>
                    <w:tab/>
                  </w:r>
                  <w:r w:rsidR="00496827">
                    <w:rPr>
                      <w:rStyle w:val="Hyperlink"/>
                      <w:noProof/>
                      <w:sz w:val="22"/>
                      <w:szCs w:val="22"/>
                    </w:rPr>
                    <w:t>E</w:t>
                  </w:r>
                  <w:r w:rsidR="00496827" w:rsidRPr="00496827">
                    <w:rPr>
                      <w:rStyle w:val="Hyperlink"/>
                      <w:noProof/>
                      <w:sz w:val="22"/>
                      <w:szCs w:val="22"/>
                    </w:rPr>
                    <w:t xml:space="preserve">stimates of the hour burden </w:t>
                  </w:r>
                  <w:r w:rsidR="00D53A9F">
                    <w:rPr>
                      <w:rStyle w:val="Hyperlink"/>
                      <w:noProof/>
                      <w:sz w:val="22"/>
                      <w:szCs w:val="22"/>
                    </w:rPr>
                    <w:t>and cost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_Toc448759587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22</w:t>
                  </w:r>
                  <w:r w:rsidR="00496827" w:rsidRPr="00496827">
                    <w:rPr>
                      <w:noProof/>
                      <w:webHidden/>
                      <w:sz w:val="22"/>
                      <w:szCs w:val="22"/>
                    </w:rPr>
                    <w:fldChar w:fldCharType="end"/>
                  </w:r>
                </w:hyperlink>
              </w:p>
              <w:p w14:paraId="40203ED3" w14:textId="4840A2EC" w:rsidR="00496827" w:rsidRPr="00496827" w:rsidRDefault="00306011" w:rsidP="00496827">
                <w:pPr>
                  <w:pStyle w:val="TOC2"/>
                  <w:tabs>
                    <w:tab w:val="left" w:pos="880"/>
                    <w:tab w:val="right" w:leader="dot" w:pos="8630"/>
                  </w:tabs>
                  <w:rPr>
                    <w:rFonts w:eastAsiaTheme="minorEastAsia"/>
                    <w:noProof/>
                    <w:sz w:val="22"/>
                    <w:szCs w:val="22"/>
                  </w:rPr>
                </w:pPr>
                <w:hyperlink w:anchor="_Toc448759590" w:history="1">
                  <w:r w:rsidR="00496827" w:rsidRPr="00496827">
                    <w:rPr>
                      <w:rStyle w:val="Hyperlink"/>
                      <w:noProof/>
                      <w:sz w:val="22"/>
                      <w:szCs w:val="22"/>
                    </w:rPr>
                    <w:t>13.</w:t>
                  </w:r>
                  <w:r w:rsidR="00496827" w:rsidRPr="00496827">
                    <w:rPr>
                      <w:rFonts w:eastAsiaTheme="minorEastAsia"/>
                      <w:noProof/>
                      <w:sz w:val="22"/>
                      <w:szCs w:val="22"/>
                    </w:rPr>
                    <w:tab/>
                  </w:r>
                  <w:r w:rsidR="00D53A9F">
                    <w:rPr>
                      <w:rStyle w:val="Hyperlink"/>
                      <w:noProof/>
                      <w:sz w:val="22"/>
                      <w:szCs w:val="22"/>
                    </w:rPr>
                    <w:t>C</w:t>
                  </w:r>
                  <w:r w:rsidR="00496827" w:rsidRPr="00496827">
                    <w:rPr>
                      <w:rStyle w:val="Hyperlink"/>
                      <w:noProof/>
                      <w:sz w:val="22"/>
                      <w:szCs w:val="22"/>
                    </w:rPr>
                    <w:t xml:space="preserve">apital and start-up cost </w:t>
                  </w:r>
                  <w:r w:rsidR="00D53A9F">
                    <w:rPr>
                      <w:rStyle w:val="Hyperlink"/>
                      <w:noProof/>
                      <w:sz w:val="22"/>
                      <w:szCs w:val="22"/>
                    </w:rPr>
                    <w:t xml:space="preserve">and/or </w:t>
                  </w:r>
                  <w:r w:rsidR="00496827" w:rsidRPr="00496827">
                    <w:rPr>
                      <w:rStyle w:val="Hyperlink"/>
                      <w:noProof/>
                      <w:sz w:val="22"/>
                      <w:szCs w:val="22"/>
                    </w:rPr>
                    <w:t>operation and maintenance.</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_Toc448759590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26</w:t>
                  </w:r>
                  <w:r w:rsidR="00496827" w:rsidRPr="00496827">
                    <w:rPr>
                      <w:noProof/>
                      <w:webHidden/>
                      <w:sz w:val="22"/>
                      <w:szCs w:val="22"/>
                    </w:rPr>
                    <w:fldChar w:fldCharType="end"/>
                  </w:r>
                </w:hyperlink>
              </w:p>
              <w:p w14:paraId="30170696" w14:textId="76380E68" w:rsidR="00496827" w:rsidRPr="00496827" w:rsidRDefault="00306011" w:rsidP="00496827">
                <w:pPr>
                  <w:pStyle w:val="TOC2"/>
                  <w:tabs>
                    <w:tab w:val="left" w:pos="880"/>
                    <w:tab w:val="right" w:leader="dot" w:pos="8630"/>
                  </w:tabs>
                  <w:rPr>
                    <w:rFonts w:eastAsiaTheme="minorEastAsia"/>
                    <w:noProof/>
                    <w:sz w:val="22"/>
                    <w:szCs w:val="22"/>
                  </w:rPr>
                </w:pPr>
                <w:hyperlink w:anchor="_Toc448759591" w:history="1">
                  <w:r w:rsidR="00496827" w:rsidRPr="00496827">
                    <w:rPr>
                      <w:rStyle w:val="Hyperlink"/>
                      <w:bCs/>
                      <w:noProof/>
                      <w:sz w:val="22"/>
                      <w:szCs w:val="22"/>
                    </w:rPr>
                    <w:t>14.</w:t>
                  </w:r>
                  <w:r w:rsidR="00496827" w:rsidRPr="00496827">
                    <w:rPr>
                      <w:rFonts w:eastAsiaTheme="minorEastAsia"/>
                      <w:noProof/>
                      <w:sz w:val="22"/>
                      <w:szCs w:val="22"/>
                    </w:rPr>
                    <w:tab/>
                  </w:r>
                  <w:r w:rsidR="00D53A9F">
                    <w:rPr>
                      <w:rStyle w:val="Hyperlink"/>
                      <w:noProof/>
                      <w:sz w:val="22"/>
                      <w:szCs w:val="22"/>
                    </w:rPr>
                    <w:t>E</w:t>
                  </w:r>
                  <w:r w:rsidR="00496827" w:rsidRPr="00496827">
                    <w:rPr>
                      <w:rStyle w:val="Hyperlink"/>
                      <w:noProof/>
                      <w:sz w:val="22"/>
                      <w:szCs w:val="22"/>
                    </w:rPr>
                    <w:t>stimates of annualized cost to the Federal government.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_Toc448759591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27</w:t>
                  </w:r>
                  <w:r w:rsidR="00496827" w:rsidRPr="00496827">
                    <w:rPr>
                      <w:noProof/>
                      <w:webHidden/>
                      <w:sz w:val="22"/>
                      <w:szCs w:val="22"/>
                    </w:rPr>
                    <w:fldChar w:fldCharType="end"/>
                  </w:r>
                </w:hyperlink>
              </w:p>
              <w:p w14:paraId="7E646B79" w14:textId="5534A086" w:rsidR="00496827" w:rsidRPr="00496827" w:rsidRDefault="00306011" w:rsidP="00496827">
                <w:pPr>
                  <w:pStyle w:val="TOC2"/>
                  <w:tabs>
                    <w:tab w:val="left" w:pos="880"/>
                    <w:tab w:val="right" w:leader="dot" w:pos="8630"/>
                  </w:tabs>
                  <w:rPr>
                    <w:rFonts w:eastAsiaTheme="minorEastAsia"/>
                    <w:noProof/>
                    <w:sz w:val="22"/>
                    <w:szCs w:val="22"/>
                  </w:rPr>
                </w:pPr>
                <w:hyperlink w:anchor="_Toc448759592" w:history="1">
                  <w:r w:rsidR="00496827" w:rsidRPr="00496827">
                    <w:rPr>
                      <w:rStyle w:val="Hyperlink"/>
                      <w:noProof/>
                      <w:sz w:val="22"/>
                      <w:szCs w:val="22"/>
                    </w:rPr>
                    <w:t>15.</w:t>
                  </w:r>
                  <w:r w:rsidR="00496827" w:rsidRPr="00496827">
                    <w:rPr>
                      <w:rFonts w:eastAsiaTheme="minorEastAsia"/>
                      <w:noProof/>
                      <w:sz w:val="22"/>
                      <w:szCs w:val="22"/>
                    </w:rPr>
                    <w:tab/>
                  </w:r>
                  <w:r w:rsidR="00D53A9F">
                    <w:rPr>
                      <w:rStyle w:val="Hyperlink"/>
                      <w:noProof/>
                      <w:sz w:val="22"/>
                      <w:szCs w:val="22"/>
                    </w:rPr>
                    <w:t>P</w:t>
                  </w:r>
                  <w:r w:rsidR="00496827" w:rsidRPr="00496827">
                    <w:rPr>
                      <w:rStyle w:val="Hyperlink"/>
                      <w:noProof/>
                      <w:sz w:val="22"/>
                      <w:szCs w:val="22"/>
                    </w:rPr>
                    <w:t>rogram changes or adjustments</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_Toc448759592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27</w:t>
                  </w:r>
                  <w:r w:rsidR="00496827" w:rsidRPr="00496827">
                    <w:rPr>
                      <w:noProof/>
                      <w:webHidden/>
                      <w:sz w:val="22"/>
                      <w:szCs w:val="22"/>
                    </w:rPr>
                    <w:fldChar w:fldCharType="end"/>
                  </w:r>
                </w:hyperlink>
              </w:p>
              <w:p w14:paraId="6D7C0FFE" w14:textId="7955BC10" w:rsidR="00496827" w:rsidRPr="00496827" w:rsidRDefault="00306011" w:rsidP="00496827">
                <w:pPr>
                  <w:pStyle w:val="TOC2"/>
                  <w:tabs>
                    <w:tab w:val="left" w:pos="880"/>
                    <w:tab w:val="right" w:leader="dot" w:pos="8630"/>
                  </w:tabs>
                  <w:rPr>
                    <w:rFonts w:eastAsiaTheme="minorEastAsia"/>
                    <w:noProof/>
                    <w:sz w:val="22"/>
                    <w:szCs w:val="22"/>
                  </w:rPr>
                </w:pPr>
                <w:hyperlink w:anchor="_Toc448759593" w:history="1">
                  <w:r w:rsidR="00496827" w:rsidRPr="00496827">
                    <w:rPr>
                      <w:rStyle w:val="Hyperlink"/>
                      <w:noProof/>
                      <w:sz w:val="22"/>
                      <w:szCs w:val="22"/>
                    </w:rPr>
                    <w:t>16.</w:t>
                  </w:r>
                  <w:r w:rsidR="00496827" w:rsidRPr="00496827">
                    <w:rPr>
                      <w:rFonts w:eastAsiaTheme="minorEastAsia"/>
                      <w:noProof/>
                      <w:sz w:val="22"/>
                      <w:szCs w:val="22"/>
                    </w:rPr>
                    <w:tab/>
                  </w:r>
                  <w:r w:rsidR="00D53A9F">
                    <w:rPr>
                      <w:rStyle w:val="Hyperlink"/>
                      <w:noProof/>
                      <w:sz w:val="22"/>
                      <w:szCs w:val="22"/>
                    </w:rPr>
                    <w:t>P</w:t>
                  </w:r>
                  <w:r w:rsidR="00496827" w:rsidRPr="00496827">
                    <w:rPr>
                      <w:rStyle w:val="Hyperlink"/>
                      <w:noProof/>
                      <w:sz w:val="22"/>
                      <w:szCs w:val="22"/>
                    </w:rPr>
                    <w:t>lans for tabulation and publication.</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_Toc448759593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29</w:t>
                  </w:r>
                  <w:r w:rsidR="00496827" w:rsidRPr="00496827">
                    <w:rPr>
                      <w:noProof/>
                      <w:webHidden/>
                      <w:sz w:val="22"/>
                      <w:szCs w:val="22"/>
                    </w:rPr>
                    <w:fldChar w:fldCharType="end"/>
                  </w:r>
                </w:hyperlink>
              </w:p>
              <w:p w14:paraId="4B7E7A09" w14:textId="0D1CB2D2" w:rsidR="00496827" w:rsidRPr="00496827" w:rsidRDefault="00306011" w:rsidP="00496827">
                <w:pPr>
                  <w:pStyle w:val="TOC2"/>
                  <w:tabs>
                    <w:tab w:val="left" w:pos="880"/>
                    <w:tab w:val="right" w:leader="dot" w:pos="8630"/>
                  </w:tabs>
                  <w:rPr>
                    <w:rFonts w:eastAsiaTheme="minorEastAsia"/>
                    <w:noProof/>
                    <w:sz w:val="22"/>
                    <w:szCs w:val="22"/>
                  </w:rPr>
                </w:pPr>
                <w:hyperlink w:anchor="_Toc448759594" w:history="1">
                  <w:r w:rsidR="00496827" w:rsidRPr="00496827">
                    <w:rPr>
                      <w:rStyle w:val="Hyperlink"/>
                      <w:noProof/>
                      <w:sz w:val="22"/>
                      <w:szCs w:val="22"/>
                    </w:rPr>
                    <w:t>17.</w:t>
                  </w:r>
                  <w:r w:rsidR="00496827" w:rsidRPr="00496827">
                    <w:rPr>
                      <w:rFonts w:eastAsiaTheme="minorEastAsia"/>
                      <w:noProof/>
                      <w:sz w:val="22"/>
                      <w:szCs w:val="22"/>
                    </w:rPr>
                    <w:tab/>
                  </w:r>
                  <w:r w:rsidR="00D53A9F">
                    <w:rPr>
                      <w:rStyle w:val="Hyperlink"/>
                      <w:noProof/>
                      <w:sz w:val="22"/>
                      <w:szCs w:val="22"/>
                    </w:rPr>
                    <w:t>A</w:t>
                  </w:r>
                  <w:r w:rsidR="00496827" w:rsidRPr="00496827">
                    <w:rPr>
                      <w:rStyle w:val="Hyperlink"/>
                      <w:noProof/>
                      <w:sz w:val="22"/>
                      <w:szCs w:val="22"/>
                    </w:rPr>
                    <w:t>pproval to not display the e</w:t>
                  </w:r>
                  <w:r w:rsidR="00D53A9F">
                    <w:rPr>
                      <w:rStyle w:val="Hyperlink"/>
                      <w:noProof/>
                      <w:sz w:val="22"/>
                      <w:szCs w:val="22"/>
                    </w:rPr>
                    <w:t>xpiration date for OMB approval</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_Toc448759594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29</w:t>
                  </w:r>
                  <w:r w:rsidR="00496827" w:rsidRPr="00496827">
                    <w:rPr>
                      <w:noProof/>
                      <w:webHidden/>
                      <w:sz w:val="22"/>
                      <w:szCs w:val="22"/>
                    </w:rPr>
                    <w:fldChar w:fldCharType="end"/>
                  </w:r>
                </w:hyperlink>
              </w:p>
              <w:p w14:paraId="4E1C815D" w14:textId="53529D50" w:rsidR="00496827" w:rsidRPr="00496827" w:rsidRDefault="00306011" w:rsidP="00496827">
                <w:pPr>
                  <w:pStyle w:val="TOC2"/>
                  <w:tabs>
                    <w:tab w:val="left" w:pos="880"/>
                    <w:tab w:val="right" w:leader="dot" w:pos="8630"/>
                  </w:tabs>
                  <w:rPr>
                    <w:rFonts w:eastAsiaTheme="minorEastAsia"/>
                    <w:noProof/>
                    <w:sz w:val="22"/>
                    <w:szCs w:val="22"/>
                  </w:rPr>
                </w:pPr>
                <w:hyperlink w:anchor="_Toc448759595" w:history="1">
                  <w:r w:rsidR="00496827" w:rsidRPr="00496827">
                    <w:rPr>
                      <w:rStyle w:val="Hyperlink"/>
                      <w:noProof/>
                      <w:sz w:val="22"/>
                      <w:szCs w:val="22"/>
                    </w:rPr>
                    <w:t>18.</w:t>
                  </w:r>
                  <w:r w:rsidR="00496827" w:rsidRPr="00496827">
                    <w:rPr>
                      <w:rFonts w:eastAsiaTheme="minorEastAsia"/>
                      <w:noProof/>
                      <w:sz w:val="22"/>
                      <w:szCs w:val="22"/>
                    </w:rPr>
                    <w:tab/>
                  </w:r>
                  <w:r w:rsidR="00D53A9F">
                    <w:rPr>
                      <w:rStyle w:val="Hyperlink"/>
                      <w:noProof/>
                      <w:sz w:val="22"/>
                      <w:szCs w:val="22"/>
                    </w:rPr>
                    <w:t>E</w:t>
                  </w:r>
                  <w:r w:rsidR="00496827" w:rsidRPr="00496827">
                    <w:rPr>
                      <w:rStyle w:val="Hyperlink"/>
                      <w:noProof/>
                      <w:sz w:val="22"/>
                      <w:szCs w:val="22"/>
                    </w:rPr>
                    <w:t>xception</w:t>
                  </w:r>
                  <w:r w:rsidR="00D53A9F">
                    <w:rPr>
                      <w:rStyle w:val="Hyperlink"/>
                      <w:noProof/>
                      <w:sz w:val="22"/>
                      <w:szCs w:val="22"/>
                    </w:rPr>
                    <w:t>s to the certification statement</w:t>
                  </w:r>
                  <w:r w:rsidR="00496827" w:rsidRPr="00496827">
                    <w:rPr>
                      <w:noProof/>
                      <w:webHidden/>
                      <w:sz w:val="22"/>
                      <w:szCs w:val="22"/>
                    </w:rPr>
                    <w:tab/>
                  </w:r>
                  <w:r w:rsidR="00496827" w:rsidRPr="00496827">
                    <w:rPr>
                      <w:noProof/>
                      <w:webHidden/>
                      <w:sz w:val="22"/>
                      <w:szCs w:val="22"/>
                    </w:rPr>
                    <w:fldChar w:fldCharType="begin"/>
                  </w:r>
                  <w:r w:rsidR="00496827" w:rsidRPr="00496827">
                    <w:rPr>
                      <w:noProof/>
                      <w:webHidden/>
                      <w:sz w:val="22"/>
                      <w:szCs w:val="22"/>
                    </w:rPr>
                    <w:instrText xml:space="preserve"> PAGEREF _Toc448759595 \h </w:instrText>
                  </w:r>
                  <w:r w:rsidR="00496827" w:rsidRPr="00496827">
                    <w:rPr>
                      <w:noProof/>
                      <w:webHidden/>
                      <w:sz w:val="22"/>
                      <w:szCs w:val="22"/>
                    </w:rPr>
                  </w:r>
                  <w:r w:rsidR="00496827" w:rsidRPr="00496827">
                    <w:rPr>
                      <w:noProof/>
                      <w:webHidden/>
                      <w:sz w:val="22"/>
                      <w:szCs w:val="22"/>
                    </w:rPr>
                    <w:fldChar w:fldCharType="separate"/>
                  </w:r>
                  <w:r w:rsidR="00656F10">
                    <w:rPr>
                      <w:noProof/>
                      <w:webHidden/>
                      <w:sz w:val="22"/>
                      <w:szCs w:val="22"/>
                    </w:rPr>
                    <w:t>30</w:t>
                  </w:r>
                  <w:r w:rsidR="00496827" w:rsidRPr="00496827">
                    <w:rPr>
                      <w:noProof/>
                      <w:webHidden/>
                      <w:sz w:val="22"/>
                      <w:szCs w:val="22"/>
                    </w:rPr>
                    <w:fldChar w:fldCharType="end"/>
                  </w:r>
                </w:hyperlink>
              </w:p>
              <w:p w14:paraId="369B9B50" w14:textId="77777777" w:rsidR="00496827" w:rsidRPr="00496827" w:rsidRDefault="00496827" w:rsidP="00496827">
                <w:pPr>
                  <w:rPr>
                    <w:sz w:val="22"/>
                    <w:szCs w:val="22"/>
                  </w:rPr>
                </w:pPr>
                <w:r w:rsidRPr="00496827">
                  <w:rPr>
                    <w:b/>
                    <w:bCs/>
                    <w:noProof/>
                    <w:sz w:val="22"/>
                    <w:szCs w:val="22"/>
                  </w:rPr>
                  <w:fldChar w:fldCharType="end"/>
                </w:r>
              </w:p>
            </w:sdtContent>
          </w:sdt>
          <w:p w14:paraId="0AA20D54" w14:textId="77777777" w:rsidR="00496827" w:rsidRPr="00496827" w:rsidRDefault="00496827" w:rsidP="00496827">
            <w:pPr>
              <w:rPr>
                <w:b/>
                <w:sz w:val="22"/>
                <w:szCs w:val="22"/>
              </w:rPr>
            </w:pPr>
          </w:p>
          <w:p w14:paraId="05E60B03" w14:textId="77777777" w:rsidR="00496827" w:rsidRPr="00496827" w:rsidRDefault="00496827" w:rsidP="00496827">
            <w:pPr>
              <w:rPr>
                <w:b/>
                <w:sz w:val="22"/>
                <w:szCs w:val="22"/>
              </w:rPr>
            </w:pPr>
          </w:p>
          <w:p w14:paraId="65412E1B" w14:textId="0B3A25E3" w:rsidR="006961F9" w:rsidRDefault="00216DE2" w:rsidP="00216DE2">
            <w:pPr>
              <w:rPr>
                <w:b/>
                <w:sz w:val="22"/>
                <w:szCs w:val="22"/>
              </w:rPr>
            </w:pPr>
            <w:r>
              <w:rPr>
                <w:b/>
                <w:sz w:val="22"/>
                <w:szCs w:val="22"/>
              </w:rPr>
              <w:t>Appendices</w:t>
            </w:r>
            <w:r w:rsidR="00D53A9F">
              <w:rPr>
                <w:b/>
                <w:sz w:val="22"/>
                <w:szCs w:val="22"/>
              </w:rPr>
              <w:t>:</w:t>
            </w:r>
          </w:p>
          <w:p w14:paraId="50CC2A10" w14:textId="776576CA" w:rsidR="00A9614E" w:rsidRDefault="00A9614E" w:rsidP="00216DE2">
            <w:pPr>
              <w:rPr>
                <w:b/>
                <w:sz w:val="22"/>
                <w:szCs w:val="22"/>
              </w:rPr>
            </w:pPr>
          </w:p>
          <w:p w14:paraId="0A8B2384" w14:textId="591105D8" w:rsidR="00A9614E" w:rsidRPr="00C73F10" w:rsidRDefault="00A9614E" w:rsidP="00C73F10">
            <w:pPr>
              <w:pStyle w:val="ListParagraph"/>
              <w:numPr>
                <w:ilvl w:val="0"/>
                <w:numId w:val="44"/>
              </w:numPr>
              <w:ind w:hanging="1488"/>
              <w:rPr>
                <w:b/>
              </w:rPr>
            </w:pPr>
            <w:r w:rsidRPr="00C73F10">
              <w:rPr>
                <w:b/>
              </w:rPr>
              <w:t>Public Comment from Jean Publieee</w:t>
            </w:r>
          </w:p>
          <w:p w14:paraId="4AB8CF87" w14:textId="29048075" w:rsidR="00606C1F" w:rsidRDefault="00606C1F" w:rsidP="00C73F10">
            <w:pPr>
              <w:pStyle w:val="ListParagraph"/>
              <w:numPr>
                <w:ilvl w:val="0"/>
                <w:numId w:val="44"/>
              </w:numPr>
              <w:ind w:hanging="1488"/>
              <w:rPr>
                <w:b/>
              </w:rPr>
            </w:pPr>
            <w:r>
              <w:rPr>
                <w:b/>
              </w:rPr>
              <w:t>Public Comment from Megan Henning</w:t>
            </w:r>
          </w:p>
          <w:p w14:paraId="2CC0D036" w14:textId="4E004BA5" w:rsidR="00606C1F" w:rsidRDefault="00606C1F" w:rsidP="00C73F10">
            <w:pPr>
              <w:pStyle w:val="ListParagraph"/>
              <w:numPr>
                <w:ilvl w:val="0"/>
                <w:numId w:val="44"/>
              </w:numPr>
              <w:ind w:hanging="1488"/>
              <w:rPr>
                <w:b/>
              </w:rPr>
            </w:pPr>
            <w:r>
              <w:rPr>
                <w:b/>
              </w:rPr>
              <w:t>Public Comment from Rebecca Bojorquez</w:t>
            </w:r>
          </w:p>
          <w:p w14:paraId="7C62DB05" w14:textId="2C6D34D7" w:rsidR="00606C1F" w:rsidRDefault="00606C1F" w:rsidP="00C73F10">
            <w:pPr>
              <w:pStyle w:val="ListParagraph"/>
              <w:numPr>
                <w:ilvl w:val="0"/>
                <w:numId w:val="44"/>
              </w:numPr>
              <w:ind w:hanging="1488"/>
              <w:rPr>
                <w:b/>
              </w:rPr>
            </w:pPr>
            <w:r>
              <w:rPr>
                <w:b/>
              </w:rPr>
              <w:t>Public Comments from School Nutrition Association</w:t>
            </w:r>
          </w:p>
          <w:p w14:paraId="7490F1BF" w14:textId="2275B620" w:rsidR="00606C1F" w:rsidRPr="00C73F10" w:rsidRDefault="00606C1F" w:rsidP="00C73F10">
            <w:pPr>
              <w:pStyle w:val="ListParagraph"/>
              <w:numPr>
                <w:ilvl w:val="0"/>
                <w:numId w:val="44"/>
              </w:numPr>
              <w:ind w:hanging="1488"/>
              <w:rPr>
                <w:b/>
              </w:rPr>
            </w:pPr>
            <w:r>
              <w:rPr>
                <w:b/>
              </w:rPr>
              <w:t>FNS Response to Comment from School Nutrition Association</w:t>
            </w:r>
          </w:p>
          <w:tbl>
            <w:tblPr>
              <w:tblW w:w="9210" w:type="dxa"/>
              <w:tblLook w:val="04A0" w:firstRow="1" w:lastRow="0" w:firstColumn="1" w:lastColumn="0" w:noHBand="0" w:noVBand="1"/>
            </w:tblPr>
            <w:tblGrid>
              <w:gridCol w:w="1200"/>
              <w:gridCol w:w="6660"/>
              <w:gridCol w:w="1350"/>
            </w:tblGrid>
            <w:tr w:rsidR="00216DE2" w:rsidRPr="00216DE2" w14:paraId="06E13925" w14:textId="77777777" w:rsidTr="00216DE2">
              <w:trPr>
                <w:trHeight w:val="315"/>
              </w:trPr>
              <w:tc>
                <w:tcPr>
                  <w:tcW w:w="1200" w:type="dxa"/>
                  <w:tcBorders>
                    <w:top w:val="nil"/>
                    <w:left w:val="nil"/>
                    <w:bottom w:val="nil"/>
                    <w:right w:val="nil"/>
                  </w:tcBorders>
                  <w:shd w:val="clear" w:color="auto" w:fill="auto"/>
                  <w:noWrap/>
                  <w:vAlign w:val="bottom"/>
                  <w:hideMark/>
                </w:tcPr>
                <w:p w14:paraId="1092AE9C" w14:textId="77777777" w:rsidR="00216DE2" w:rsidRPr="00216DE2" w:rsidRDefault="00216DE2" w:rsidP="00216DE2">
                  <w:pPr>
                    <w:rPr>
                      <w:b/>
                      <w:bCs/>
                      <w:color w:val="000000"/>
                      <w:sz w:val="24"/>
                      <w:szCs w:val="24"/>
                    </w:rPr>
                  </w:pPr>
                </w:p>
              </w:tc>
              <w:tc>
                <w:tcPr>
                  <w:tcW w:w="6660" w:type="dxa"/>
                  <w:tcBorders>
                    <w:top w:val="nil"/>
                    <w:left w:val="nil"/>
                    <w:bottom w:val="nil"/>
                    <w:right w:val="nil"/>
                  </w:tcBorders>
                  <w:shd w:val="clear" w:color="auto" w:fill="auto"/>
                  <w:noWrap/>
                  <w:vAlign w:val="bottom"/>
                  <w:hideMark/>
                </w:tcPr>
                <w:p w14:paraId="66414041" w14:textId="77777777" w:rsidR="00216DE2" w:rsidRPr="00216DE2" w:rsidRDefault="00216DE2" w:rsidP="00216DE2">
                  <w:pPr>
                    <w:rPr>
                      <w:b/>
                      <w:bCs/>
                      <w:color w:val="000000"/>
                      <w:sz w:val="24"/>
                      <w:szCs w:val="24"/>
                    </w:rPr>
                  </w:pPr>
                  <w:r w:rsidRPr="00216DE2">
                    <w:rPr>
                      <w:b/>
                      <w:bCs/>
                      <w:color w:val="000000"/>
                      <w:sz w:val="24"/>
                      <w:szCs w:val="24"/>
                    </w:rPr>
                    <w:t>Consumer Research for Nutrition Education and Promotion Activities</w:t>
                  </w:r>
                </w:p>
              </w:tc>
              <w:tc>
                <w:tcPr>
                  <w:tcW w:w="1350" w:type="dxa"/>
                  <w:tcBorders>
                    <w:top w:val="nil"/>
                    <w:left w:val="nil"/>
                    <w:bottom w:val="nil"/>
                    <w:right w:val="nil"/>
                  </w:tcBorders>
                  <w:shd w:val="clear" w:color="auto" w:fill="auto"/>
                  <w:noWrap/>
                  <w:vAlign w:val="bottom"/>
                  <w:hideMark/>
                </w:tcPr>
                <w:p w14:paraId="704AF68B" w14:textId="77777777" w:rsidR="00216DE2" w:rsidRPr="00216DE2" w:rsidRDefault="00216DE2" w:rsidP="00216DE2">
                  <w:pPr>
                    <w:rPr>
                      <w:b/>
                      <w:color w:val="000000"/>
                      <w:sz w:val="24"/>
                      <w:szCs w:val="24"/>
                    </w:rPr>
                  </w:pPr>
                  <w:r w:rsidRPr="00216DE2">
                    <w:rPr>
                      <w:b/>
                      <w:color w:val="000000"/>
                      <w:sz w:val="24"/>
                      <w:szCs w:val="24"/>
                    </w:rPr>
                    <w:t>Form No.</w:t>
                  </w:r>
                </w:p>
              </w:tc>
            </w:tr>
            <w:tr w:rsidR="00216DE2" w:rsidRPr="00216DE2" w14:paraId="0EC961C6" w14:textId="77777777" w:rsidTr="00216DE2">
              <w:trPr>
                <w:trHeight w:val="315"/>
              </w:trPr>
              <w:tc>
                <w:tcPr>
                  <w:tcW w:w="1200" w:type="dxa"/>
                  <w:tcBorders>
                    <w:top w:val="nil"/>
                    <w:left w:val="nil"/>
                    <w:bottom w:val="nil"/>
                    <w:right w:val="nil"/>
                  </w:tcBorders>
                  <w:shd w:val="clear" w:color="auto" w:fill="auto"/>
                  <w:noWrap/>
                  <w:vAlign w:val="bottom"/>
                  <w:hideMark/>
                </w:tcPr>
                <w:p w14:paraId="095A03A8" w14:textId="77777777" w:rsidR="00216DE2" w:rsidRPr="00216DE2" w:rsidRDefault="00216DE2" w:rsidP="00216DE2">
                  <w:pPr>
                    <w:rPr>
                      <w:color w:val="000000"/>
                      <w:sz w:val="24"/>
                      <w:szCs w:val="24"/>
                    </w:rPr>
                  </w:pPr>
                  <w:r w:rsidRPr="00216DE2">
                    <w:rPr>
                      <w:color w:val="000000"/>
                      <w:sz w:val="24"/>
                      <w:szCs w:val="24"/>
                    </w:rPr>
                    <w:t>A.1</w:t>
                  </w:r>
                </w:p>
              </w:tc>
              <w:tc>
                <w:tcPr>
                  <w:tcW w:w="6660" w:type="dxa"/>
                  <w:tcBorders>
                    <w:top w:val="nil"/>
                    <w:left w:val="nil"/>
                    <w:bottom w:val="nil"/>
                    <w:right w:val="nil"/>
                  </w:tcBorders>
                  <w:shd w:val="clear" w:color="auto" w:fill="auto"/>
                  <w:noWrap/>
                  <w:vAlign w:val="bottom"/>
                  <w:hideMark/>
                </w:tcPr>
                <w:p w14:paraId="5D4AF4E2" w14:textId="77777777" w:rsidR="00216DE2" w:rsidRPr="00216DE2" w:rsidRDefault="00216DE2" w:rsidP="00216DE2">
                  <w:pPr>
                    <w:rPr>
                      <w:color w:val="000000"/>
                      <w:sz w:val="24"/>
                      <w:szCs w:val="24"/>
                    </w:rPr>
                  </w:pPr>
                  <w:r w:rsidRPr="00216DE2">
                    <w:rPr>
                      <w:color w:val="000000"/>
                      <w:sz w:val="24"/>
                      <w:szCs w:val="24"/>
                    </w:rPr>
                    <w:t>Team Nutrition School Enrollment Form</w:t>
                  </w:r>
                </w:p>
              </w:tc>
              <w:tc>
                <w:tcPr>
                  <w:tcW w:w="1350" w:type="dxa"/>
                  <w:tcBorders>
                    <w:top w:val="nil"/>
                    <w:left w:val="nil"/>
                    <w:bottom w:val="nil"/>
                    <w:right w:val="nil"/>
                  </w:tcBorders>
                  <w:shd w:val="clear" w:color="auto" w:fill="auto"/>
                  <w:noWrap/>
                  <w:vAlign w:val="bottom"/>
                  <w:hideMark/>
                </w:tcPr>
                <w:p w14:paraId="1FA16C6D" w14:textId="77777777" w:rsidR="00216DE2" w:rsidRPr="00216DE2" w:rsidRDefault="00216DE2" w:rsidP="00216DE2">
                  <w:pPr>
                    <w:rPr>
                      <w:color w:val="000000"/>
                      <w:sz w:val="24"/>
                      <w:szCs w:val="24"/>
                    </w:rPr>
                  </w:pPr>
                  <w:r w:rsidRPr="00216DE2">
                    <w:rPr>
                      <w:color w:val="000000"/>
                      <w:sz w:val="24"/>
                      <w:szCs w:val="24"/>
                    </w:rPr>
                    <w:t>FNS-781</w:t>
                  </w:r>
                </w:p>
              </w:tc>
            </w:tr>
            <w:tr w:rsidR="00216DE2" w:rsidRPr="00216DE2" w14:paraId="0BF28E9D" w14:textId="77777777" w:rsidTr="00216DE2">
              <w:trPr>
                <w:trHeight w:val="315"/>
              </w:trPr>
              <w:tc>
                <w:tcPr>
                  <w:tcW w:w="1200" w:type="dxa"/>
                  <w:tcBorders>
                    <w:top w:val="nil"/>
                    <w:left w:val="nil"/>
                    <w:bottom w:val="nil"/>
                    <w:right w:val="nil"/>
                  </w:tcBorders>
                  <w:shd w:val="clear" w:color="auto" w:fill="auto"/>
                  <w:noWrap/>
                  <w:vAlign w:val="bottom"/>
                  <w:hideMark/>
                </w:tcPr>
                <w:p w14:paraId="5EB8AA0A" w14:textId="77777777" w:rsidR="00216DE2" w:rsidRPr="00216DE2" w:rsidRDefault="00216DE2" w:rsidP="00216DE2">
                  <w:pPr>
                    <w:rPr>
                      <w:color w:val="000000"/>
                      <w:sz w:val="24"/>
                      <w:szCs w:val="24"/>
                    </w:rPr>
                  </w:pPr>
                  <w:r w:rsidRPr="00216DE2">
                    <w:rPr>
                      <w:color w:val="000000"/>
                      <w:sz w:val="24"/>
                      <w:szCs w:val="24"/>
                    </w:rPr>
                    <w:t>A.2</w:t>
                  </w:r>
                </w:p>
              </w:tc>
              <w:tc>
                <w:tcPr>
                  <w:tcW w:w="6660" w:type="dxa"/>
                  <w:tcBorders>
                    <w:top w:val="nil"/>
                    <w:left w:val="nil"/>
                    <w:bottom w:val="nil"/>
                    <w:right w:val="nil"/>
                  </w:tcBorders>
                  <w:shd w:val="clear" w:color="auto" w:fill="auto"/>
                  <w:noWrap/>
                  <w:vAlign w:val="bottom"/>
                  <w:hideMark/>
                </w:tcPr>
                <w:p w14:paraId="6D603BEA" w14:textId="77777777" w:rsidR="00216DE2" w:rsidRPr="00216DE2" w:rsidRDefault="00216DE2" w:rsidP="00216DE2">
                  <w:pPr>
                    <w:rPr>
                      <w:color w:val="000000"/>
                      <w:sz w:val="24"/>
                      <w:szCs w:val="24"/>
                    </w:rPr>
                  </w:pPr>
                  <w:r w:rsidRPr="00216DE2">
                    <w:rPr>
                      <w:color w:val="000000"/>
                      <w:sz w:val="24"/>
                      <w:szCs w:val="24"/>
                    </w:rPr>
                    <w:t>Power Panther Costume Request and Agreement Form</w:t>
                  </w:r>
                </w:p>
              </w:tc>
              <w:tc>
                <w:tcPr>
                  <w:tcW w:w="1350" w:type="dxa"/>
                  <w:tcBorders>
                    <w:top w:val="nil"/>
                    <w:left w:val="nil"/>
                    <w:bottom w:val="nil"/>
                    <w:right w:val="nil"/>
                  </w:tcBorders>
                  <w:shd w:val="clear" w:color="auto" w:fill="auto"/>
                  <w:noWrap/>
                  <w:vAlign w:val="bottom"/>
                  <w:hideMark/>
                </w:tcPr>
                <w:p w14:paraId="1FE76AA2" w14:textId="77777777" w:rsidR="00216DE2" w:rsidRPr="00216DE2" w:rsidRDefault="00216DE2" w:rsidP="00216DE2">
                  <w:pPr>
                    <w:rPr>
                      <w:color w:val="000000"/>
                      <w:sz w:val="24"/>
                      <w:szCs w:val="24"/>
                    </w:rPr>
                  </w:pPr>
                  <w:r w:rsidRPr="00216DE2">
                    <w:rPr>
                      <w:color w:val="000000"/>
                      <w:sz w:val="24"/>
                      <w:szCs w:val="24"/>
                    </w:rPr>
                    <w:t>FNS-807</w:t>
                  </w:r>
                </w:p>
              </w:tc>
            </w:tr>
            <w:tr w:rsidR="00216DE2" w:rsidRPr="00216DE2" w14:paraId="5721C12E" w14:textId="77777777" w:rsidTr="00216DE2">
              <w:trPr>
                <w:trHeight w:val="315"/>
              </w:trPr>
              <w:tc>
                <w:tcPr>
                  <w:tcW w:w="1200" w:type="dxa"/>
                  <w:tcBorders>
                    <w:top w:val="nil"/>
                    <w:left w:val="nil"/>
                    <w:bottom w:val="nil"/>
                    <w:right w:val="nil"/>
                  </w:tcBorders>
                  <w:shd w:val="clear" w:color="auto" w:fill="auto"/>
                  <w:noWrap/>
                  <w:vAlign w:val="bottom"/>
                  <w:hideMark/>
                </w:tcPr>
                <w:p w14:paraId="7355D4A1" w14:textId="77777777" w:rsidR="00216DE2" w:rsidRPr="00216DE2" w:rsidRDefault="00216DE2" w:rsidP="00216DE2">
                  <w:pPr>
                    <w:rPr>
                      <w:color w:val="000000"/>
                      <w:sz w:val="24"/>
                      <w:szCs w:val="24"/>
                    </w:rPr>
                  </w:pPr>
                  <w:r w:rsidRPr="00216DE2">
                    <w:rPr>
                      <w:color w:val="000000"/>
                      <w:sz w:val="24"/>
                      <w:szCs w:val="24"/>
                    </w:rPr>
                    <w:t>A.3</w:t>
                  </w:r>
                </w:p>
              </w:tc>
              <w:tc>
                <w:tcPr>
                  <w:tcW w:w="6660" w:type="dxa"/>
                  <w:tcBorders>
                    <w:top w:val="nil"/>
                    <w:left w:val="nil"/>
                    <w:bottom w:val="nil"/>
                    <w:right w:val="nil"/>
                  </w:tcBorders>
                  <w:shd w:val="clear" w:color="auto" w:fill="auto"/>
                  <w:noWrap/>
                  <w:vAlign w:val="bottom"/>
                  <w:hideMark/>
                </w:tcPr>
                <w:p w14:paraId="3ECB1C26" w14:textId="77777777" w:rsidR="00216DE2" w:rsidRPr="00216DE2" w:rsidRDefault="00216DE2" w:rsidP="00216DE2">
                  <w:pPr>
                    <w:rPr>
                      <w:color w:val="000000"/>
                      <w:sz w:val="24"/>
                      <w:szCs w:val="24"/>
                    </w:rPr>
                  </w:pPr>
                  <w:r w:rsidRPr="00216DE2">
                    <w:rPr>
                      <w:color w:val="000000"/>
                      <w:sz w:val="24"/>
                      <w:szCs w:val="24"/>
                    </w:rPr>
                    <w:t>Power Panther Costume Event Feedback Form</w:t>
                  </w:r>
                </w:p>
              </w:tc>
              <w:tc>
                <w:tcPr>
                  <w:tcW w:w="1350" w:type="dxa"/>
                  <w:tcBorders>
                    <w:top w:val="nil"/>
                    <w:left w:val="nil"/>
                    <w:bottom w:val="nil"/>
                    <w:right w:val="nil"/>
                  </w:tcBorders>
                  <w:shd w:val="clear" w:color="auto" w:fill="auto"/>
                  <w:noWrap/>
                  <w:vAlign w:val="bottom"/>
                  <w:hideMark/>
                </w:tcPr>
                <w:p w14:paraId="1103BACB" w14:textId="77777777" w:rsidR="00216DE2" w:rsidRPr="00216DE2" w:rsidRDefault="00216DE2" w:rsidP="00216DE2">
                  <w:pPr>
                    <w:rPr>
                      <w:color w:val="000000"/>
                      <w:sz w:val="24"/>
                      <w:szCs w:val="24"/>
                    </w:rPr>
                  </w:pPr>
                  <w:r w:rsidRPr="00216DE2">
                    <w:rPr>
                      <w:color w:val="000000"/>
                      <w:sz w:val="24"/>
                      <w:szCs w:val="24"/>
                    </w:rPr>
                    <w:t>FNS-808</w:t>
                  </w:r>
                </w:p>
              </w:tc>
            </w:tr>
            <w:tr w:rsidR="00216DE2" w:rsidRPr="00216DE2" w14:paraId="70971ED4" w14:textId="77777777" w:rsidTr="00216DE2">
              <w:trPr>
                <w:trHeight w:val="315"/>
              </w:trPr>
              <w:tc>
                <w:tcPr>
                  <w:tcW w:w="1200" w:type="dxa"/>
                  <w:tcBorders>
                    <w:top w:val="nil"/>
                    <w:left w:val="nil"/>
                    <w:bottom w:val="nil"/>
                    <w:right w:val="nil"/>
                  </w:tcBorders>
                  <w:shd w:val="clear" w:color="auto" w:fill="auto"/>
                  <w:noWrap/>
                  <w:vAlign w:val="bottom"/>
                  <w:hideMark/>
                </w:tcPr>
                <w:p w14:paraId="44FCEDD5" w14:textId="77777777" w:rsidR="00216DE2" w:rsidRPr="00216DE2" w:rsidRDefault="00216DE2" w:rsidP="00216DE2">
                  <w:pPr>
                    <w:rPr>
                      <w:color w:val="000000"/>
                      <w:sz w:val="24"/>
                      <w:szCs w:val="24"/>
                    </w:rPr>
                  </w:pPr>
                  <w:r w:rsidRPr="00216DE2">
                    <w:rPr>
                      <w:color w:val="000000"/>
                      <w:sz w:val="24"/>
                      <w:szCs w:val="24"/>
                    </w:rPr>
                    <w:t>A.4</w:t>
                  </w:r>
                </w:p>
              </w:tc>
              <w:tc>
                <w:tcPr>
                  <w:tcW w:w="6660" w:type="dxa"/>
                  <w:tcBorders>
                    <w:top w:val="nil"/>
                    <w:left w:val="nil"/>
                    <w:bottom w:val="nil"/>
                    <w:right w:val="nil"/>
                  </w:tcBorders>
                  <w:shd w:val="clear" w:color="auto" w:fill="auto"/>
                  <w:noWrap/>
                  <w:vAlign w:val="bottom"/>
                  <w:hideMark/>
                </w:tcPr>
                <w:p w14:paraId="363CE257" w14:textId="77777777" w:rsidR="00216DE2" w:rsidRPr="00216DE2" w:rsidRDefault="00216DE2" w:rsidP="00216DE2">
                  <w:pPr>
                    <w:rPr>
                      <w:sz w:val="24"/>
                      <w:szCs w:val="24"/>
                    </w:rPr>
                  </w:pPr>
                  <w:r w:rsidRPr="00216DE2">
                    <w:rPr>
                      <w:sz w:val="24"/>
                      <w:szCs w:val="24"/>
                    </w:rPr>
                    <w:t>Level 1 Event Feedback Form</w:t>
                  </w:r>
                </w:p>
              </w:tc>
              <w:tc>
                <w:tcPr>
                  <w:tcW w:w="1350" w:type="dxa"/>
                  <w:tcBorders>
                    <w:top w:val="nil"/>
                    <w:left w:val="nil"/>
                    <w:bottom w:val="nil"/>
                    <w:right w:val="nil"/>
                  </w:tcBorders>
                  <w:shd w:val="clear" w:color="auto" w:fill="auto"/>
                  <w:noWrap/>
                  <w:vAlign w:val="bottom"/>
                  <w:hideMark/>
                </w:tcPr>
                <w:p w14:paraId="58C3F4E7" w14:textId="77777777" w:rsidR="00216DE2" w:rsidRPr="00216DE2" w:rsidRDefault="00216DE2" w:rsidP="00216DE2">
                  <w:pPr>
                    <w:rPr>
                      <w:sz w:val="24"/>
                      <w:szCs w:val="24"/>
                    </w:rPr>
                  </w:pPr>
                  <w:r w:rsidRPr="00216DE2">
                    <w:rPr>
                      <w:sz w:val="24"/>
                      <w:szCs w:val="24"/>
                    </w:rPr>
                    <w:t>FNS-816</w:t>
                  </w:r>
                </w:p>
              </w:tc>
            </w:tr>
            <w:tr w:rsidR="00216DE2" w:rsidRPr="00216DE2" w14:paraId="5F28CE0B" w14:textId="77777777" w:rsidTr="00216DE2">
              <w:trPr>
                <w:trHeight w:val="315"/>
              </w:trPr>
              <w:tc>
                <w:tcPr>
                  <w:tcW w:w="1200" w:type="dxa"/>
                  <w:tcBorders>
                    <w:top w:val="nil"/>
                    <w:left w:val="nil"/>
                    <w:bottom w:val="nil"/>
                    <w:right w:val="nil"/>
                  </w:tcBorders>
                  <w:shd w:val="clear" w:color="auto" w:fill="auto"/>
                  <w:noWrap/>
                  <w:vAlign w:val="bottom"/>
                  <w:hideMark/>
                </w:tcPr>
                <w:p w14:paraId="70868DD8" w14:textId="77777777" w:rsidR="00216DE2" w:rsidRPr="00216DE2" w:rsidRDefault="00216DE2" w:rsidP="00216DE2">
                  <w:pPr>
                    <w:rPr>
                      <w:color w:val="000000"/>
                      <w:sz w:val="24"/>
                      <w:szCs w:val="24"/>
                    </w:rPr>
                  </w:pPr>
                  <w:r w:rsidRPr="00216DE2">
                    <w:rPr>
                      <w:color w:val="000000"/>
                      <w:sz w:val="24"/>
                      <w:szCs w:val="24"/>
                    </w:rPr>
                    <w:t>A.5</w:t>
                  </w:r>
                </w:p>
              </w:tc>
              <w:tc>
                <w:tcPr>
                  <w:tcW w:w="6660" w:type="dxa"/>
                  <w:tcBorders>
                    <w:top w:val="nil"/>
                    <w:left w:val="nil"/>
                    <w:bottom w:val="nil"/>
                    <w:right w:val="nil"/>
                  </w:tcBorders>
                  <w:shd w:val="clear" w:color="auto" w:fill="auto"/>
                  <w:noWrap/>
                  <w:vAlign w:val="bottom"/>
                  <w:hideMark/>
                </w:tcPr>
                <w:p w14:paraId="74FC87C9" w14:textId="77777777" w:rsidR="00216DE2" w:rsidRPr="00216DE2" w:rsidRDefault="00216DE2" w:rsidP="00216DE2">
                  <w:pPr>
                    <w:rPr>
                      <w:sz w:val="24"/>
                      <w:szCs w:val="24"/>
                    </w:rPr>
                  </w:pPr>
                  <w:r w:rsidRPr="00216DE2">
                    <w:rPr>
                      <w:sz w:val="24"/>
                      <w:szCs w:val="24"/>
                    </w:rPr>
                    <w:t>Level 3 Event Feedback Form</w:t>
                  </w:r>
                </w:p>
              </w:tc>
              <w:tc>
                <w:tcPr>
                  <w:tcW w:w="1350" w:type="dxa"/>
                  <w:tcBorders>
                    <w:top w:val="nil"/>
                    <w:left w:val="nil"/>
                    <w:bottom w:val="nil"/>
                    <w:right w:val="nil"/>
                  </w:tcBorders>
                  <w:shd w:val="clear" w:color="auto" w:fill="auto"/>
                  <w:noWrap/>
                  <w:vAlign w:val="bottom"/>
                  <w:hideMark/>
                </w:tcPr>
                <w:p w14:paraId="16F20EA7" w14:textId="77777777" w:rsidR="00216DE2" w:rsidRPr="00216DE2" w:rsidRDefault="00216DE2" w:rsidP="00216DE2">
                  <w:pPr>
                    <w:rPr>
                      <w:sz w:val="24"/>
                      <w:szCs w:val="24"/>
                    </w:rPr>
                  </w:pPr>
                  <w:r w:rsidRPr="00216DE2">
                    <w:rPr>
                      <w:sz w:val="24"/>
                      <w:szCs w:val="24"/>
                    </w:rPr>
                    <w:t>FNS-817</w:t>
                  </w:r>
                </w:p>
              </w:tc>
            </w:tr>
            <w:tr w:rsidR="00216DE2" w:rsidRPr="00216DE2" w14:paraId="11ED9193" w14:textId="77777777" w:rsidTr="00216DE2">
              <w:trPr>
                <w:trHeight w:val="315"/>
              </w:trPr>
              <w:tc>
                <w:tcPr>
                  <w:tcW w:w="1200" w:type="dxa"/>
                  <w:tcBorders>
                    <w:top w:val="nil"/>
                    <w:left w:val="nil"/>
                    <w:bottom w:val="nil"/>
                    <w:right w:val="nil"/>
                  </w:tcBorders>
                  <w:shd w:val="clear" w:color="auto" w:fill="auto"/>
                  <w:noWrap/>
                  <w:vAlign w:val="bottom"/>
                  <w:hideMark/>
                </w:tcPr>
                <w:p w14:paraId="3B7570BC" w14:textId="77777777" w:rsidR="00216DE2" w:rsidRPr="00216DE2" w:rsidRDefault="00216DE2" w:rsidP="00216DE2">
                  <w:pPr>
                    <w:rPr>
                      <w:color w:val="000000"/>
                      <w:sz w:val="24"/>
                      <w:szCs w:val="24"/>
                    </w:rPr>
                  </w:pPr>
                  <w:r w:rsidRPr="00216DE2">
                    <w:rPr>
                      <w:color w:val="000000"/>
                      <w:sz w:val="24"/>
                      <w:szCs w:val="24"/>
                    </w:rPr>
                    <w:t>A.6</w:t>
                  </w:r>
                </w:p>
              </w:tc>
              <w:tc>
                <w:tcPr>
                  <w:tcW w:w="6660" w:type="dxa"/>
                  <w:tcBorders>
                    <w:top w:val="nil"/>
                    <w:left w:val="nil"/>
                    <w:bottom w:val="nil"/>
                    <w:right w:val="nil"/>
                  </w:tcBorders>
                  <w:shd w:val="clear" w:color="auto" w:fill="auto"/>
                  <w:noWrap/>
                  <w:vAlign w:val="bottom"/>
                  <w:hideMark/>
                </w:tcPr>
                <w:p w14:paraId="2372B5FD" w14:textId="77777777" w:rsidR="00216DE2" w:rsidRPr="00216DE2" w:rsidRDefault="00216DE2" w:rsidP="00216DE2">
                  <w:pPr>
                    <w:rPr>
                      <w:sz w:val="24"/>
                      <w:szCs w:val="24"/>
                    </w:rPr>
                  </w:pPr>
                  <w:r w:rsidRPr="00216DE2">
                    <w:rPr>
                      <w:sz w:val="24"/>
                      <w:szCs w:val="24"/>
                    </w:rPr>
                    <w:t>Attendee Evaluation Form</w:t>
                  </w:r>
                </w:p>
              </w:tc>
              <w:tc>
                <w:tcPr>
                  <w:tcW w:w="1350" w:type="dxa"/>
                  <w:tcBorders>
                    <w:top w:val="nil"/>
                    <w:left w:val="nil"/>
                    <w:bottom w:val="nil"/>
                    <w:right w:val="nil"/>
                  </w:tcBorders>
                  <w:shd w:val="clear" w:color="auto" w:fill="auto"/>
                  <w:noWrap/>
                  <w:vAlign w:val="bottom"/>
                  <w:hideMark/>
                </w:tcPr>
                <w:p w14:paraId="02BC6EA6" w14:textId="77777777" w:rsidR="00216DE2" w:rsidRPr="00216DE2" w:rsidRDefault="00216DE2" w:rsidP="00216DE2">
                  <w:pPr>
                    <w:rPr>
                      <w:sz w:val="24"/>
                      <w:szCs w:val="24"/>
                    </w:rPr>
                  </w:pPr>
                  <w:r w:rsidRPr="00216DE2">
                    <w:rPr>
                      <w:sz w:val="24"/>
                      <w:szCs w:val="24"/>
                    </w:rPr>
                    <w:t>FNS-854</w:t>
                  </w:r>
                </w:p>
              </w:tc>
            </w:tr>
            <w:tr w:rsidR="00216DE2" w:rsidRPr="00216DE2" w14:paraId="2279BDCA" w14:textId="77777777" w:rsidTr="00216DE2">
              <w:trPr>
                <w:trHeight w:val="315"/>
              </w:trPr>
              <w:tc>
                <w:tcPr>
                  <w:tcW w:w="1200" w:type="dxa"/>
                  <w:tcBorders>
                    <w:top w:val="nil"/>
                    <w:left w:val="nil"/>
                    <w:bottom w:val="nil"/>
                    <w:right w:val="nil"/>
                  </w:tcBorders>
                  <w:shd w:val="clear" w:color="auto" w:fill="auto"/>
                  <w:noWrap/>
                  <w:vAlign w:val="bottom"/>
                  <w:hideMark/>
                </w:tcPr>
                <w:p w14:paraId="61F681E1" w14:textId="77777777" w:rsidR="00216DE2" w:rsidRPr="00216DE2" w:rsidRDefault="00216DE2" w:rsidP="00216DE2">
                  <w:pPr>
                    <w:rPr>
                      <w:color w:val="000000"/>
                      <w:sz w:val="24"/>
                      <w:szCs w:val="24"/>
                    </w:rPr>
                  </w:pPr>
                  <w:r w:rsidRPr="00216DE2">
                    <w:rPr>
                      <w:color w:val="000000"/>
                      <w:sz w:val="24"/>
                      <w:szCs w:val="24"/>
                    </w:rPr>
                    <w:t>A.7</w:t>
                  </w:r>
                </w:p>
              </w:tc>
              <w:tc>
                <w:tcPr>
                  <w:tcW w:w="6660" w:type="dxa"/>
                  <w:tcBorders>
                    <w:top w:val="nil"/>
                    <w:left w:val="nil"/>
                    <w:bottom w:val="nil"/>
                    <w:right w:val="nil"/>
                  </w:tcBorders>
                  <w:shd w:val="clear" w:color="auto" w:fill="auto"/>
                  <w:noWrap/>
                  <w:vAlign w:val="bottom"/>
                  <w:hideMark/>
                </w:tcPr>
                <w:p w14:paraId="48E17E89" w14:textId="77777777" w:rsidR="00216DE2" w:rsidRPr="00216DE2" w:rsidRDefault="00991C93" w:rsidP="00216DE2">
                  <w:pPr>
                    <w:rPr>
                      <w:sz w:val="24"/>
                      <w:szCs w:val="24"/>
                    </w:rPr>
                  </w:pPr>
                  <w:r>
                    <w:rPr>
                      <w:sz w:val="24"/>
                      <w:szCs w:val="24"/>
                    </w:rPr>
                    <w:t>FNS Visitor Form</w:t>
                  </w:r>
                </w:p>
              </w:tc>
              <w:tc>
                <w:tcPr>
                  <w:tcW w:w="1350" w:type="dxa"/>
                  <w:tcBorders>
                    <w:top w:val="nil"/>
                    <w:left w:val="nil"/>
                    <w:bottom w:val="nil"/>
                    <w:right w:val="nil"/>
                  </w:tcBorders>
                  <w:shd w:val="clear" w:color="auto" w:fill="auto"/>
                  <w:noWrap/>
                  <w:vAlign w:val="bottom"/>
                  <w:hideMark/>
                </w:tcPr>
                <w:p w14:paraId="0DC039E5" w14:textId="77777777" w:rsidR="00216DE2" w:rsidRPr="00216DE2" w:rsidRDefault="00216DE2" w:rsidP="00991C93">
                  <w:pPr>
                    <w:rPr>
                      <w:sz w:val="24"/>
                      <w:szCs w:val="24"/>
                    </w:rPr>
                  </w:pPr>
                  <w:r w:rsidRPr="00216DE2">
                    <w:rPr>
                      <w:sz w:val="24"/>
                      <w:szCs w:val="24"/>
                    </w:rPr>
                    <w:t>FNS-</w:t>
                  </w:r>
                  <w:r w:rsidR="00991C93">
                    <w:rPr>
                      <w:sz w:val="24"/>
                      <w:szCs w:val="24"/>
                    </w:rPr>
                    <w:t>814</w:t>
                  </w:r>
                </w:p>
              </w:tc>
            </w:tr>
            <w:tr w:rsidR="00216DE2" w:rsidRPr="00216DE2" w14:paraId="1BDD6271" w14:textId="77777777" w:rsidTr="00216DE2">
              <w:trPr>
                <w:trHeight w:val="315"/>
              </w:trPr>
              <w:tc>
                <w:tcPr>
                  <w:tcW w:w="1200" w:type="dxa"/>
                  <w:tcBorders>
                    <w:top w:val="nil"/>
                    <w:left w:val="nil"/>
                    <w:bottom w:val="nil"/>
                    <w:right w:val="nil"/>
                  </w:tcBorders>
                  <w:shd w:val="clear" w:color="auto" w:fill="auto"/>
                  <w:noWrap/>
                  <w:vAlign w:val="bottom"/>
                  <w:hideMark/>
                </w:tcPr>
                <w:p w14:paraId="3372BFAE" w14:textId="77777777" w:rsidR="00216DE2" w:rsidRDefault="00216DE2" w:rsidP="00216DE2">
                  <w:pPr>
                    <w:rPr>
                      <w:b/>
                      <w:bCs/>
                      <w:color w:val="000000"/>
                      <w:sz w:val="24"/>
                      <w:szCs w:val="24"/>
                    </w:rPr>
                  </w:pPr>
                </w:p>
                <w:p w14:paraId="5430531F" w14:textId="77777777" w:rsidR="00216DE2" w:rsidRPr="00216DE2" w:rsidRDefault="00216DE2" w:rsidP="00216DE2">
                  <w:pPr>
                    <w:rPr>
                      <w:b/>
                      <w:bCs/>
                      <w:color w:val="000000"/>
                      <w:sz w:val="24"/>
                      <w:szCs w:val="24"/>
                    </w:rPr>
                  </w:pPr>
                </w:p>
              </w:tc>
              <w:tc>
                <w:tcPr>
                  <w:tcW w:w="6660" w:type="dxa"/>
                  <w:tcBorders>
                    <w:top w:val="nil"/>
                    <w:left w:val="nil"/>
                    <w:bottom w:val="nil"/>
                    <w:right w:val="nil"/>
                  </w:tcBorders>
                  <w:shd w:val="clear" w:color="auto" w:fill="auto"/>
                  <w:noWrap/>
                  <w:vAlign w:val="bottom"/>
                  <w:hideMark/>
                </w:tcPr>
                <w:p w14:paraId="5CF1AF17" w14:textId="77777777" w:rsidR="00216DE2" w:rsidRPr="00216DE2" w:rsidRDefault="00216DE2" w:rsidP="00216DE2">
                  <w:pPr>
                    <w:rPr>
                      <w:b/>
                      <w:bCs/>
                      <w:sz w:val="24"/>
                      <w:szCs w:val="24"/>
                    </w:rPr>
                  </w:pPr>
                  <w:r w:rsidRPr="00216DE2">
                    <w:rPr>
                      <w:b/>
                      <w:bCs/>
                      <w:sz w:val="24"/>
                      <w:szCs w:val="24"/>
                    </w:rPr>
                    <w:t>Team Nutrition Educational Technology Environmental Scan</w:t>
                  </w:r>
                </w:p>
              </w:tc>
              <w:tc>
                <w:tcPr>
                  <w:tcW w:w="1350" w:type="dxa"/>
                  <w:tcBorders>
                    <w:top w:val="nil"/>
                    <w:left w:val="nil"/>
                    <w:bottom w:val="nil"/>
                    <w:right w:val="nil"/>
                  </w:tcBorders>
                  <w:shd w:val="clear" w:color="auto" w:fill="auto"/>
                  <w:noWrap/>
                  <w:vAlign w:val="bottom"/>
                  <w:hideMark/>
                </w:tcPr>
                <w:p w14:paraId="3ED6F599" w14:textId="77777777" w:rsidR="00216DE2" w:rsidRDefault="00216DE2" w:rsidP="00216DE2">
                  <w:pPr>
                    <w:rPr>
                      <w:color w:val="000000"/>
                      <w:sz w:val="24"/>
                      <w:szCs w:val="24"/>
                    </w:rPr>
                  </w:pPr>
                </w:p>
                <w:p w14:paraId="5798CC2B" w14:textId="77777777" w:rsidR="00991C93" w:rsidRPr="00216DE2" w:rsidRDefault="00991C93" w:rsidP="00216DE2">
                  <w:pPr>
                    <w:rPr>
                      <w:color w:val="000000"/>
                      <w:sz w:val="24"/>
                      <w:szCs w:val="24"/>
                    </w:rPr>
                  </w:pPr>
                </w:p>
              </w:tc>
            </w:tr>
            <w:tr w:rsidR="00216DE2" w:rsidRPr="00216DE2" w14:paraId="725DE24F" w14:textId="77777777" w:rsidTr="00216DE2">
              <w:trPr>
                <w:trHeight w:val="315"/>
              </w:trPr>
              <w:tc>
                <w:tcPr>
                  <w:tcW w:w="1200" w:type="dxa"/>
                  <w:tcBorders>
                    <w:top w:val="nil"/>
                    <w:left w:val="nil"/>
                    <w:bottom w:val="nil"/>
                    <w:right w:val="nil"/>
                  </w:tcBorders>
                  <w:shd w:val="clear" w:color="auto" w:fill="auto"/>
                  <w:noWrap/>
                  <w:vAlign w:val="bottom"/>
                  <w:hideMark/>
                </w:tcPr>
                <w:p w14:paraId="17165435" w14:textId="77777777" w:rsidR="00216DE2" w:rsidRPr="00216DE2" w:rsidRDefault="00505077" w:rsidP="00505077">
                  <w:pPr>
                    <w:rPr>
                      <w:color w:val="000000"/>
                      <w:sz w:val="24"/>
                      <w:szCs w:val="24"/>
                    </w:rPr>
                  </w:pPr>
                  <w:r>
                    <w:rPr>
                      <w:color w:val="000000"/>
                      <w:sz w:val="24"/>
                      <w:szCs w:val="24"/>
                    </w:rPr>
                    <w:t>A</w:t>
                  </w:r>
                </w:p>
              </w:tc>
              <w:tc>
                <w:tcPr>
                  <w:tcW w:w="6660" w:type="dxa"/>
                  <w:tcBorders>
                    <w:top w:val="nil"/>
                    <w:left w:val="nil"/>
                    <w:bottom w:val="nil"/>
                    <w:right w:val="nil"/>
                  </w:tcBorders>
                  <w:shd w:val="clear" w:color="auto" w:fill="auto"/>
                  <w:noWrap/>
                  <w:vAlign w:val="bottom"/>
                  <w:hideMark/>
                </w:tcPr>
                <w:p w14:paraId="4EA92FD9" w14:textId="77777777" w:rsidR="00216DE2" w:rsidRPr="00216DE2" w:rsidRDefault="00216DE2" w:rsidP="00216DE2">
                  <w:pPr>
                    <w:rPr>
                      <w:color w:val="000000"/>
                      <w:sz w:val="24"/>
                      <w:szCs w:val="24"/>
                    </w:rPr>
                  </w:pPr>
                  <w:r w:rsidRPr="00216DE2">
                    <w:rPr>
                      <w:color w:val="000000"/>
                      <w:sz w:val="24"/>
                      <w:szCs w:val="24"/>
                    </w:rPr>
                    <w:t xml:space="preserve"> Consent Package for School Focus Groups</w:t>
                  </w:r>
                </w:p>
              </w:tc>
              <w:tc>
                <w:tcPr>
                  <w:tcW w:w="1350" w:type="dxa"/>
                  <w:tcBorders>
                    <w:top w:val="nil"/>
                    <w:left w:val="nil"/>
                    <w:bottom w:val="nil"/>
                    <w:right w:val="nil"/>
                  </w:tcBorders>
                  <w:shd w:val="clear" w:color="auto" w:fill="auto"/>
                  <w:noWrap/>
                  <w:vAlign w:val="bottom"/>
                  <w:hideMark/>
                </w:tcPr>
                <w:p w14:paraId="4B9D7352" w14:textId="77777777" w:rsidR="00216DE2" w:rsidRPr="00216DE2" w:rsidRDefault="00216DE2" w:rsidP="00216DE2">
                  <w:pPr>
                    <w:rPr>
                      <w:color w:val="000000"/>
                      <w:sz w:val="24"/>
                      <w:szCs w:val="24"/>
                    </w:rPr>
                  </w:pPr>
                </w:p>
              </w:tc>
            </w:tr>
            <w:tr w:rsidR="00216DE2" w:rsidRPr="00216DE2" w14:paraId="1390AB13" w14:textId="77777777" w:rsidTr="00216DE2">
              <w:trPr>
                <w:trHeight w:val="315"/>
              </w:trPr>
              <w:tc>
                <w:tcPr>
                  <w:tcW w:w="1200" w:type="dxa"/>
                  <w:tcBorders>
                    <w:top w:val="nil"/>
                    <w:left w:val="nil"/>
                    <w:bottom w:val="nil"/>
                    <w:right w:val="nil"/>
                  </w:tcBorders>
                  <w:shd w:val="clear" w:color="auto" w:fill="auto"/>
                  <w:noWrap/>
                  <w:vAlign w:val="bottom"/>
                  <w:hideMark/>
                </w:tcPr>
                <w:p w14:paraId="16BFE285" w14:textId="77777777" w:rsidR="00216DE2" w:rsidRPr="00216DE2" w:rsidRDefault="00216DE2" w:rsidP="00505077">
                  <w:pPr>
                    <w:rPr>
                      <w:color w:val="000000"/>
                      <w:sz w:val="24"/>
                      <w:szCs w:val="24"/>
                    </w:rPr>
                  </w:pPr>
                  <w:r w:rsidRPr="00216DE2">
                    <w:rPr>
                      <w:color w:val="000000"/>
                      <w:sz w:val="24"/>
                      <w:szCs w:val="24"/>
                    </w:rPr>
                    <w:t>B</w:t>
                  </w:r>
                </w:p>
              </w:tc>
              <w:tc>
                <w:tcPr>
                  <w:tcW w:w="6660" w:type="dxa"/>
                  <w:tcBorders>
                    <w:top w:val="nil"/>
                    <w:left w:val="nil"/>
                    <w:bottom w:val="nil"/>
                    <w:right w:val="nil"/>
                  </w:tcBorders>
                  <w:shd w:val="clear" w:color="auto" w:fill="auto"/>
                  <w:noWrap/>
                  <w:vAlign w:val="bottom"/>
                  <w:hideMark/>
                </w:tcPr>
                <w:p w14:paraId="5A61B87E" w14:textId="77777777" w:rsidR="00216DE2" w:rsidRPr="00216DE2" w:rsidRDefault="00216DE2" w:rsidP="00216DE2">
                  <w:pPr>
                    <w:rPr>
                      <w:color w:val="000000"/>
                      <w:sz w:val="24"/>
                      <w:szCs w:val="24"/>
                    </w:rPr>
                  </w:pPr>
                  <w:r w:rsidRPr="00216DE2">
                    <w:rPr>
                      <w:color w:val="000000"/>
                      <w:sz w:val="24"/>
                      <w:szCs w:val="24"/>
                    </w:rPr>
                    <w:t xml:space="preserve"> Consent Package for SHAPE Conference Focus Groups</w:t>
                  </w:r>
                </w:p>
              </w:tc>
              <w:tc>
                <w:tcPr>
                  <w:tcW w:w="1350" w:type="dxa"/>
                  <w:tcBorders>
                    <w:top w:val="nil"/>
                    <w:left w:val="nil"/>
                    <w:bottom w:val="nil"/>
                    <w:right w:val="nil"/>
                  </w:tcBorders>
                  <w:shd w:val="clear" w:color="auto" w:fill="auto"/>
                  <w:noWrap/>
                  <w:vAlign w:val="bottom"/>
                  <w:hideMark/>
                </w:tcPr>
                <w:p w14:paraId="71EFB21B" w14:textId="77777777" w:rsidR="00216DE2" w:rsidRPr="00216DE2" w:rsidRDefault="00216DE2" w:rsidP="00216DE2">
                  <w:pPr>
                    <w:rPr>
                      <w:color w:val="000000"/>
                      <w:sz w:val="24"/>
                      <w:szCs w:val="24"/>
                    </w:rPr>
                  </w:pPr>
                </w:p>
              </w:tc>
            </w:tr>
            <w:tr w:rsidR="00216DE2" w:rsidRPr="00216DE2" w14:paraId="1825988E" w14:textId="77777777" w:rsidTr="00216DE2">
              <w:trPr>
                <w:trHeight w:val="315"/>
              </w:trPr>
              <w:tc>
                <w:tcPr>
                  <w:tcW w:w="1200" w:type="dxa"/>
                  <w:tcBorders>
                    <w:top w:val="nil"/>
                    <w:left w:val="nil"/>
                    <w:bottom w:val="nil"/>
                    <w:right w:val="nil"/>
                  </w:tcBorders>
                  <w:shd w:val="clear" w:color="auto" w:fill="auto"/>
                  <w:noWrap/>
                  <w:vAlign w:val="bottom"/>
                  <w:hideMark/>
                </w:tcPr>
                <w:p w14:paraId="2FFFB5B8" w14:textId="77777777" w:rsidR="00216DE2" w:rsidRPr="00216DE2" w:rsidRDefault="00505077" w:rsidP="00216DE2">
                  <w:pPr>
                    <w:rPr>
                      <w:color w:val="000000"/>
                      <w:sz w:val="24"/>
                      <w:szCs w:val="24"/>
                    </w:rPr>
                  </w:pPr>
                  <w:r>
                    <w:rPr>
                      <w:color w:val="000000"/>
                      <w:sz w:val="24"/>
                      <w:szCs w:val="24"/>
                    </w:rPr>
                    <w:t>C</w:t>
                  </w:r>
                </w:p>
              </w:tc>
              <w:tc>
                <w:tcPr>
                  <w:tcW w:w="6660" w:type="dxa"/>
                  <w:tcBorders>
                    <w:top w:val="nil"/>
                    <w:left w:val="nil"/>
                    <w:bottom w:val="nil"/>
                    <w:right w:val="nil"/>
                  </w:tcBorders>
                  <w:shd w:val="clear" w:color="auto" w:fill="auto"/>
                  <w:noWrap/>
                  <w:vAlign w:val="bottom"/>
                  <w:hideMark/>
                </w:tcPr>
                <w:p w14:paraId="7FEB280F" w14:textId="77777777" w:rsidR="00216DE2" w:rsidRPr="00216DE2" w:rsidRDefault="00216DE2" w:rsidP="00216DE2">
                  <w:pPr>
                    <w:rPr>
                      <w:color w:val="000000"/>
                      <w:sz w:val="24"/>
                      <w:szCs w:val="24"/>
                    </w:rPr>
                  </w:pPr>
                  <w:r w:rsidRPr="00216DE2">
                    <w:rPr>
                      <w:color w:val="000000"/>
                      <w:sz w:val="24"/>
                      <w:szCs w:val="24"/>
                    </w:rPr>
                    <w:t xml:space="preserve"> Consent Package for Teacher of Health Education Survey</w:t>
                  </w:r>
                </w:p>
              </w:tc>
              <w:tc>
                <w:tcPr>
                  <w:tcW w:w="1350" w:type="dxa"/>
                  <w:tcBorders>
                    <w:top w:val="nil"/>
                    <w:left w:val="nil"/>
                    <w:bottom w:val="nil"/>
                    <w:right w:val="nil"/>
                  </w:tcBorders>
                  <w:shd w:val="clear" w:color="auto" w:fill="auto"/>
                  <w:noWrap/>
                  <w:vAlign w:val="bottom"/>
                  <w:hideMark/>
                </w:tcPr>
                <w:p w14:paraId="7B6CCDF1" w14:textId="77777777" w:rsidR="00216DE2" w:rsidRPr="00216DE2" w:rsidRDefault="00216DE2" w:rsidP="00216DE2">
                  <w:pPr>
                    <w:rPr>
                      <w:color w:val="000000"/>
                      <w:sz w:val="24"/>
                      <w:szCs w:val="24"/>
                    </w:rPr>
                  </w:pPr>
                </w:p>
              </w:tc>
            </w:tr>
            <w:tr w:rsidR="00216DE2" w:rsidRPr="00216DE2" w14:paraId="69B24A10" w14:textId="77777777" w:rsidTr="00216DE2">
              <w:trPr>
                <w:trHeight w:val="315"/>
              </w:trPr>
              <w:tc>
                <w:tcPr>
                  <w:tcW w:w="1200" w:type="dxa"/>
                  <w:tcBorders>
                    <w:top w:val="nil"/>
                    <w:left w:val="nil"/>
                    <w:bottom w:val="nil"/>
                    <w:right w:val="nil"/>
                  </w:tcBorders>
                  <w:shd w:val="clear" w:color="auto" w:fill="auto"/>
                  <w:noWrap/>
                  <w:vAlign w:val="bottom"/>
                  <w:hideMark/>
                </w:tcPr>
                <w:p w14:paraId="755A38C1" w14:textId="77777777" w:rsidR="00216DE2" w:rsidRPr="00216DE2" w:rsidRDefault="00505077" w:rsidP="00216DE2">
                  <w:pPr>
                    <w:rPr>
                      <w:color w:val="000000"/>
                      <w:sz w:val="24"/>
                      <w:szCs w:val="24"/>
                    </w:rPr>
                  </w:pPr>
                  <w:r>
                    <w:rPr>
                      <w:color w:val="000000"/>
                      <w:sz w:val="24"/>
                      <w:szCs w:val="24"/>
                    </w:rPr>
                    <w:t>D</w:t>
                  </w:r>
                </w:p>
              </w:tc>
              <w:tc>
                <w:tcPr>
                  <w:tcW w:w="6660" w:type="dxa"/>
                  <w:tcBorders>
                    <w:top w:val="nil"/>
                    <w:left w:val="nil"/>
                    <w:bottom w:val="nil"/>
                    <w:right w:val="nil"/>
                  </w:tcBorders>
                  <w:shd w:val="clear" w:color="auto" w:fill="auto"/>
                  <w:noWrap/>
                  <w:vAlign w:val="bottom"/>
                  <w:hideMark/>
                </w:tcPr>
                <w:p w14:paraId="214034A8" w14:textId="77777777" w:rsidR="00216DE2" w:rsidRPr="00216DE2" w:rsidRDefault="00216DE2" w:rsidP="00216DE2">
                  <w:pPr>
                    <w:rPr>
                      <w:color w:val="000000"/>
                      <w:sz w:val="24"/>
                      <w:szCs w:val="24"/>
                    </w:rPr>
                  </w:pPr>
                  <w:r w:rsidRPr="00216DE2">
                    <w:rPr>
                      <w:color w:val="000000"/>
                      <w:sz w:val="24"/>
                      <w:szCs w:val="24"/>
                    </w:rPr>
                    <w:t xml:space="preserve"> Moderators Guide for Teacher Focus Groups</w:t>
                  </w:r>
                </w:p>
              </w:tc>
              <w:tc>
                <w:tcPr>
                  <w:tcW w:w="1350" w:type="dxa"/>
                  <w:tcBorders>
                    <w:top w:val="nil"/>
                    <w:left w:val="nil"/>
                    <w:bottom w:val="nil"/>
                    <w:right w:val="nil"/>
                  </w:tcBorders>
                  <w:shd w:val="clear" w:color="auto" w:fill="auto"/>
                  <w:noWrap/>
                  <w:vAlign w:val="bottom"/>
                  <w:hideMark/>
                </w:tcPr>
                <w:p w14:paraId="3730E447" w14:textId="77777777" w:rsidR="00216DE2" w:rsidRPr="00216DE2" w:rsidRDefault="00216DE2" w:rsidP="00216DE2">
                  <w:pPr>
                    <w:rPr>
                      <w:color w:val="000000"/>
                      <w:sz w:val="24"/>
                      <w:szCs w:val="24"/>
                    </w:rPr>
                  </w:pPr>
                </w:p>
              </w:tc>
            </w:tr>
            <w:tr w:rsidR="00216DE2" w:rsidRPr="00216DE2" w14:paraId="418C29B0" w14:textId="77777777" w:rsidTr="00216DE2">
              <w:trPr>
                <w:trHeight w:val="315"/>
              </w:trPr>
              <w:tc>
                <w:tcPr>
                  <w:tcW w:w="1200" w:type="dxa"/>
                  <w:tcBorders>
                    <w:top w:val="nil"/>
                    <w:left w:val="nil"/>
                    <w:bottom w:val="nil"/>
                    <w:right w:val="nil"/>
                  </w:tcBorders>
                  <w:shd w:val="clear" w:color="auto" w:fill="auto"/>
                  <w:noWrap/>
                  <w:vAlign w:val="bottom"/>
                  <w:hideMark/>
                </w:tcPr>
                <w:p w14:paraId="77D03295" w14:textId="77777777" w:rsidR="00216DE2" w:rsidRPr="00216DE2" w:rsidRDefault="00505077" w:rsidP="00216DE2">
                  <w:pPr>
                    <w:rPr>
                      <w:color w:val="000000"/>
                      <w:sz w:val="24"/>
                      <w:szCs w:val="24"/>
                    </w:rPr>
                  </w:pPr>
                  <w:r>
                    <w:rPr>
                      <w:color w:val="000000"/>
                      <w:sz w:val="24"/>
                      <w:szCs w:val="24"/>
                    </w:rPr>
                    <w:t>E</w:t>
                  </w:r>
                </w:p>
              </w:tc>
              <w:tc>
                <w:tcPr>
                  <w:tcW w:w="6660" w:type="dxa"/>
                  <w:tcBorders>
                    <w:top w:val="nil"/>
                    <w:left w:val="nil"/>
                    <w:bottom w:val="nil"/>
                    <w:right w:val="nil"/>
                  </w:tcBorders>
                  <w:shd w:val="clear" w:color="auto" w:fill="auto"/>
                  <w:noWrap/>
                  <w:vAlign w:val="bottom"/>
                  <w:hideMark/>
                </w:tcPr>
                <w:p w14:paraId="0931781E" w14:textId="77777777" w:rsidR="00216DE2" w:rsidRPr="00216DE2" w:rsidRDefault="00216DE2" w:rsidP="00216DE2">
                  <w:pPr>
                    <w:rPr>
                      <w:color w:val="000000"/>
                      <w:sz w:val="24"/>
                      <w:szCs w:val="24"/>
                    </w:rPr>
                  </w:pPr>
                  <w:r w:rsidRPr="00216DE2">
                    <w:rPr>
                      <w:color w:val="000000"/>
                      <w:sz w:val="24"/>
                      <w:szCs w:val="24"/>
                    </w:rPr>
                    <w:t xml:space="preserve"> Teacher of Health Education Survey</w:t>
                  </w:r>
                </w:p>
              </w:tc>
              <w:tc>
                <w:tcPr>
                  <w:tcW w:w="1350" w:type="dxa"/>
                  <w:tcBorders>
                    <w:top w:val="nil"/>
                    <w:left w:val="nil"/>
                    <w:bottom w:val="nil"/>
                    <w:right w:val="nil"/>
                  </w:tcBorders>
                  <w:shd w:val="clear" w:color="auto" w:fill="auto"/>
                  <w:noWrap/>
                  <w:vAlign w:val="bottom"/>
                  <w:hideMark/>
                </w:tcPr>
                <w:p w14:paraId="49D9BF49" w14:textId="77777777" w:rsidR="00216DE2" w:rsidRPr="00216DE2" w:rsidRDefault="00216DE2" w:rsidP="00216DE2">
                  <w:pPr>
                    <w:rPr>
                      <w:color w:val="000000"/>
                      <w:sz w:val="24"/>
                      <w:szCs w:val="24"/>
                    </w:rPr>
                  </w:pPr>
                </w:p>
              </w:tc>
            </w:tr>
            <w:tr w:rsidR="00216DE2" w:rsidRPr="00216DE2" w14:paraId="3EBC21BA" w14:textId="77777777" w:rsidTr="00216DE2">
              <w:trPr>
                <w:trHeight w:val="315"/>
              </w:trPr>
              <w:tc>
                <w:tcPr>
                  <w:tcW w:w="1200" w:type="dxa"/>
                  <w:tcBorders>
                    <w:top w:val="nil"/>
                    <w:left w:val="nil"/>
                    <w:bottom w:val="nil"/>
                    <w:right w:val="nil"/>
                  </w:tcBorders>
                  <w:shd w:val="clear" w:color="auto" w:fill="auto"/>
                  <w:noWrap/>
                  <w:vAlign w:val="bottom"/>
                  <w:hideMark/>
                </w:tcPr>
                <w:p w14:paraId="39281A6E" w14:textId="77777777" w:rsidR="00216DE2" w:rsidRPr="00216DE2" w:rsidRDefault="00505077" w:rsidP="00216DE2">
                  <w:pPr>
                    <w:rPr>
                      <w:color w:val="000000"/>
                      <w:sz w:val="24"/>
                      <w:szCs w:val="24"/>
                    </w:rPr>
                  </w:pPr>
                  <w:r>
                    <w:rPr>
                      <w:color w:val="000000"/>
                      <w:sz w:val="24"/>
                      <w:szCs w:val="24"/>
                    </w:rPr>
                    <w:t>F</w:t>
                  </w:r>
                </w:p>
              </w:tc>
              <w:tc>
                <w:tcPr>
                  <w:tcW w:w="6660" w:type="dxa"/>
                  <w:tcBorders>
                    <w:top w:val="nil"/>
                    <w:left w:val="nil"/>
                    <w:bottom w:val="nil"/>
                    <w:right w:val="nil"/>
                  </w:tcBorders>
                  <w:shd w:val="clear" w:color="auto" w:fill="auto"/>
                  <w:noWrap/>
                  <w:vAlign w:val="bottom"/>
                  <w:hideMark/>
                </w:tcPr>
                <w:p w14:paraId="528AD177" w14:textId="77777777" w:rsidR="00216DE2" w:rsidRPr="00216DE2" w:rsidRDefault="00216DE2" w:rsidP="00216DE2">
                  <w:pPr>
                    <w:rPr>
                      <w:color w:val="000000"/>
                      <w:sz w:val="24"/>
                      <w:szCs w:val="24"/>
                    </w:rPr>
                  </w:pPr>
                  <w:r w:rsidRPr="00216DE2">
                    <w:rPr>
                      <w:color w:val="000000"/>
                      <w:sz w:val="24"/>
                      <w:szCs w:val="24"/>
                    </w:rPr>
                    <w:t xml:space="preserve"> Flyer for School Focus Groups</w:t>
                  </w:r>
                </w:p>
              </w:tc>
              <w:tc>
                <w:tcPr>
                  <w:tcW w:w="1350" w:type="dxa"/>
                  <w:tcBorders>
                    <w:top w:val="nil"/>
                    <w:left w:val="nil"/>
                    <w:bottom w:val="nil"/>
                    <w:right w:val="nil"/>
                  </w:tcBorders>
                  <w:shd w:val="clear" w:color="auto" w:fill="auto"/>
                  <w:noWrap/>
                  <w:vAlign w:val="bottom"/>
                  <w:hideMark/>
                </w:tcPr>
                <w:p w14:paraId="3292A476" w14:textId="77777777" w:rsidR="00216DE2" w:rsidRPr="00216DE2" w:rsidRDefault="00216DE2" w:rsidP="00216DE2">
                  <w:pPr>
                    <w:rPr>
                      <w:color w:val="000000"/>
                      <w:sz w:val="24"/>
                      <w:szCs w:val="24"/>
                    </w:rPr>
                  </w:pPr>
                </w:p>
              </w:tc>
            </w:tr>
            <w:tr w:rsidR="00216DE2" w:rsidRPr="00216DE2" w14:paraId="2CACEF31" w14:textId="77777777" w:rsidTr="00216DE2">
              <w:trPr>
                <w:trHeight w:val="315"/>
              </w:trPr>
              <w:tc>
                <w:tcPr>
                  <w:tcW w:w="1200" w:type="dxa"/>
                  <w:tcBorders>
                    <w:top w:val="nil"/>
                    <w:left w:val="nil"/>
                    <w:bottom w:val="nil"/>
                    <w:right w:val="nil"/>
                  </w:tcBorders>
                  <w:shd w:val="clear" w:color="auto" w:fill="auto"/>
                  <w:noWrap/>
                  <w:vAlign w:val="bottom"/>
                  <w:hideMark/>
                </w:tcPr>
                <w:p w14:paraId="5266B4C3" w14:textId="77777777" w:rsidR="00216DE2" w:rsidRPr="00216DE2" w:rsidRDefault="00505077" w:rsidP="00216DE2">
                  <w:pPr>
                    <w:rPr>
                      <w:color w:val="000000"/>
                      <w:sz w:val="24"/>
                      <w:szCs w:val="24"/>
                    </w:rPr>
                  </w:pPr>
                  <w:r>
                    <w:rPr>
                      <w:color w:val="000000"/>
                      <w:sz w:val="24"/>
                      <w:szCs w:val="24"/>
                    </w:rPr>
                    <w:t>G</w:t>
                  </w:r>
                </w:p>
              </w:tc>
              <w:tc>
                <w:tcPr>
                  <w:tcW w:w="6660" w:type="dxa"/>
                  <w:tcBorders>
                    <w:top w:val="nil"/>
                    <w:left w:val="nil"/>
                    <w:bottom w:val="nil"/>
                    <w:right w:val="nil"/>
                  </w:tcBorders>
                  <w:shd w:val="clear" w:color="auto" w:fill="auto"/>
                  <w:noWrap/>
                  <w:vAlign w:val="bottom"/>
                  <w:hideMark/>
                </w:tcPr>
                <w:p w14:paraId="49316EA9" w14:textId="77777777" w:rsidR="00216DE2" w:rsidRPr="00216DE2" w:rsidRDefault="00216DE2" w:rsidP="00216DE2">
                  <w:pPr>
                    <w:rPr>
                      <w:color w:val="000000"/>
                      <w:sz w:val="24"/>
                      <w:szCs w:val="24"/>
                    </w:rPr>
                  </w:pPr>
                  <w:r w:rsidRPr="00216DE2">
                    <w:rPr>
                      <w:color w:val="000000"/>
                      <w:sz w:val="24"/>
                      <w:szCs w:val="24"/>
                    </w:rPr>
                    <w:t xml:space="preserve"> Introduction Email for School Focus Groups</w:t>
                  </w:r>
                </w:p>
              </w:tc>
              <w:tc>
                <w:tcPr>
                  <w:tcW w:w="1350" w:type="dxa"/>
                  <w:tcBorders>
                    <w:top w:val="nil"/>
                    <w:left w:val="nil"/>
                    <w:bottom w:val="nil"/>
                    <w:right w:val="nil"/>
                  </w:tcBorders>
                  <w:shd w:val="clear" w:color="auto" w:fill="auto"/>
                  <w:noWrap/>
                  <w:vAlign w:val="bottom"/>
                  <w:hideMark/>
                </w:tcPr>
                <w:p w14:paraId="086F30B9" w14:textId="77777777" w:rsidR="00216DE2" w:rsidRPr="00216DE2" w:rsidRDefault="00216DE2" w:rsidP="00216DE2">
                  <w:pPr>
                    <w:rPr>
                      <w:color w:val="000000"/>
                      <w:sz w:val="24"/>
                      <w:szCs w:val="24"/>
                    </w:rPr>
                  </w:pPr>
                </w:p>
              </w:tc>
            </w:tr>
            <w:tr w:rsidR="00216DE2" w:rsidRPr="00216DE2" w14:paraId="60CEBA53" w14:textId="77777777" w:rsidTr="00216DE2">
              <w:trPr>
                <w:trHeight w:val="315"/>
              </w:trPr>
              <w:tc>
                <w:tcPr>
                  <w:tcW w:w="1200" w:type="dxa"/>
                  <w:tcBorders>
                    <w:top w:val="nil"/>
                    <w:left w:val="nil"/>
                    <w:bottom w:val="nil"/>
                    <w:right w:val="nil"/>
                  </w:tcBorders>
                  <w:shd w:val="clear" w:color="auto" w:fill="auto"/>
                  <w:noWrap/>
                  <w:vAlign w:val="bottom"/>
                  <w:hideMark/>
                </w:tcPr>
                <w:p w14:paraId="0160F74F" w14:textId="77777777" w:rsidR="00216DE2" w:rsidRPr="00216DE2" w:rsidRDefault="00505077" w:rsidP="00216DE2">
                  <w:pPr>
                    <w:rPr>
                      <w:color w:val="000000"/>
                      <w:sz w:val="24"/>
                      <w:szCs w:val="24"/>
                    </w:rPr>
                  </w:pPr>
                  <w:r>
                    <w:rPr>
                      <w:color w:val="000000"/>
                      <w:sz w:val="24"/>
                      <w:szCs w:val="24"/>
                    </w:rPr>
                    <w:t>H</w:t>
                  </w:r>
                </w:p>
              </w:tc>
              <w:tc>
                <w:tcPr>
                  <w:tcW w:w="6660" w:type="dxa"/>
                  <w:tcBorders>
                    <w:top w:val="nil"/>
                    <w:left w:val="nil"/>
                    <w:bottom w:val="nil"/>
                    <w:right w:val="nil"/>
                  </w:tcBorders>
                  <w:shd w:val="clear" w:color="auto" w:fill="auto"/>
                  <w:noWrap/>
                  <w:vAlign w:val="bottom"/>
                  <w:hideMark/>
                </w:tcPr>
                <w:p w14:paraId="7FFC3044" w14:textId="77777777" w:rsidR="00216DE2" w:rsidRPr="00216DE2" w:rsidRDefault="00216DE2" w:rsidP="00216DE2">
                  <w:pPr>
                    <w:rPr>
                      <w:color w:val="000000"/>
                      <w:sz w:val="24"/>
                      <w:szCs w:val="24"/>
                    </w:rPr>
                  </w:pPr>
                  <w:r w:rsidRPr="00216DE2">
                    <w:rPr>
                      <w:color w:val="000000"/>
                      <w:sz w:val="24"/>
                      <w:szCs w:val="24"/>
                    </w:rPr>
                    <w:t xml:space="preserve"> Scheduling Email for School Focus Groups</w:t>
                  </w:r>
                </w:p>
              </w:tc>
              <w:tc>
                <w:tcPr>
                  <w:tcW w:w="1350" w:type="dxa"/>
                  <w:tcBorders>
                    <w:top w:val="nil"/>
                    <w:left w:val="nil"/>
                    <w:bottom w:val="nil"/>
                    <w:right w:val="nil"/>
                  </w:tcBorders>
                  <w:shd w:val="clear" w:color="auto" w:fill="auto"/>
                  <w:noWrap/>
                  <w:vAlign w:val="bottom"/>
                  <w:hideMark/>
                </w:tcPr>
                <w:p w14:paraId="08D4A51B" w14:textId="77777777" w:rsidR="00216DE2" w:rsidRPr="00216DE2" w:rsidRDefault="00216DE2" w:rsidP="00216DE2">
                  <w:pPr>
                    <w:rPr>
                      <w:color w:val="000000"/>
                      <w:sz w:val="24"/>
                      <w:szCs w:val="24"/>
                    </w:rPr>
                  </w:pPr>
                </w:p>
              </w:tc>
            </w:tr>
            <w:tr w:rsidR="00216DE2" w:rsidRPr="00216DE2" w14:paraId="4FD3349C" w14:textId="77777777" w:rsidTr="00216DE2">
              <w:trPr>
                <w:trHeight w:val="315"/>
              </w:trPr>
              <w:tc>
                <w:tcPr>
                  <w:tcW w:w="1200" w:type="dxa"/>
                  <w:tcBorders>
                    <w:top w:val="nil"/>
                    <w:left w:val="nil"/>
                    <w:bottom w:val="nil"/>
                    <w:right w:val="nil"/>
                  </w:tcBorders>
                  <w:shd w:val="clear" w:color="auto" w:fill="auto"/>
                  <w:noWrap/>
                  <w:vAlign w:val="bottom"/>
                  <w:hideMark/>
                </w:tcPr>
                <w:p w14:paraId="75CEE0DC" w14:textId="77777777" w:rsidR="00216DE2" w:rsidRPr="00216DE2" w:rsidRDefault="00505077" w:rsidP="00216DE2">
                  <w:pPr>
                    <w:rPr>
                      <w:color w:val="000000"/>
                      <w:sz w:val="24"/>
                      <w:szCs w:val="24"/>
                    </w:rPr>
                  </w:pPr>
                  <w:r>
                    <w:rPr>
                      <w:color w:val="000000"/>
                      <w:sz w:val="24"/>
                      <w:szCs w:val="24"/>
                    </w:rPr>
                    <w:t>I</w:t>
                  </w:r>
                </w:p>
              </w:tc>
              <w:tc>
                <w:tcPr>
                  <w:tcW w:w="6660" w:type="dxa"/>
                  <w:tcBorders>
                    <w:top w:val="nil"/>
                    <w:left w:val="nil"/>
                    <w:bottom w:val="nil"/>
                    <w:right w:val="nil"/>
                  </w:tcBorders>
                  <w:shd w:val="clear" w:color="auto" w:fill="auto"/>
                  <w:noWrap/>
                  <w:vAlign w:val="bottom"/>
                  <w:hideMark/>
                </w:tcPr>
                <w:p w14:paraId="1C95488B" w14:textId="77777777" w:rsidR="00216DE2" w:rsidRPr="00216DE2" w:rsidRDefault="00216DE2" w:rsidP="00216DE2">
                  <w:pPr>
                    <w:rPr>
                      <w:color w:val="000000"/>
                      <w:sz w:val="24"/>
                      <w:szCs w:val="24"/>
                    </w:rPr>
                  </w:pPr>
                  <w:r w:rsidRPr="00216DE2">
                    <w:rPr>
                      <w:color w:val="000000"/>
                      <w:sz w:val="24"/>
                      <w:szCs w:val="24"/>
                    </w:rPr>
                    <w:t xml:space="preserve"> Principal Letter of Agreement </w:t>
                  </w:r>
                </w:p>
              </w:tc>
              <w:tc>
                <w:tcPr>
                  <w:tcW w:w="1350" w:type="dxa"/>
                  <w:tcBorders>
                    <w:top w:val="nil"/>
                    <w:left w:val="nil"/>
                    <w:bottom w:val="nil"/>
                    <w:right w:val="nil"/>
                  </w:tcBorders>
                  <w:shd w:val="clear" w:color="auto" w:fill="auto"/>
                  <w:noWrap/>
                  <w:vAlign w:val="bottom"/>
                  <w:hideMark/>
                </w:tcPr>
                <w:p w14:paraId="260CB046" w14:textId="77777777" w:rsidR="00216DE2" w:rsidRPr="00216DE2" w:rsidRDefault="00216DE2" w:rsidP="00216DE2">
                  <w:pPr>
                    <w:rPr>
                      <w:color w:val="000000"/>
                      <w:sz w:val="24"/>
                      <w:szCs w:val="24"/>
                    </w:rPr>
                  </w:pPr>
                </w:p>
              </w:tc>
            </w:tr>
            <w:tr w:rsidR="00216DE2" w:rsidRPr="00216DE2" w14:paraId="5E2CC626" w14:textId="77777777" w:rsidTr="00216DE2">
              <w:trPr>
                <w:trHeight w:val="315"/>
              </w:trPr>
              <w:tc>
                <w:tcPr>
                  <w:tcW w:w="1200" w:type="dxa"/>
                  <w:tcBorders>
                    <w:top w:val="nil"/>
                    <w:left w:val="nil"/>
                    <w:bottom w:val="nil"/>
                    <w:right w:val="nil"/>
                  </w:tcBorders>
                  <w:shd w:val="clear" w:color="auto" w:fill="auto"/>
                  <w:noWrap/>
                  <w:vAlign w:val="bottom"/>
                  <w:hideMark/>
                </w:tcPr>
                <w:p w14:paraId="749633F0" w14:textId="77777777" w:rsidR="00216DE2" w:rsidRPr="00216DE2" w:rsidRDefault="00505077" w:rsidP="00216DE2">
                  <w:pPr>
                    <w:rPr>
                      <w:color w:val="000000"/>
                      <w:sz w:val="24"/>
                      <w:szCs w:val="24"/>
                    </w:rPr>
                  </w:pPr>
                  <w:r>
                    <w:rPr>
                      <w:color w:val="000000"/>
                      <w:sz w:val="24"/>
                      <w:szCs w:val="24"/>
                    </w:rPr>
                    <w:t>J</w:t>
                  </w:r>
                </w:p>
              </w:tc>
              <w:tc>
                <w:tcPr>
                  <w:tcW w:w="6660" w:type="dxa"/>
                  <w:tcBorders>
                    <w:top w:val="nil"/>
                    <w:left w:val="nil"/>
                    <w:bottom w:val="nil"/>
                    <w:right w:val="nil"/>
                  </w:tcBorders>
                  <w:shd w:val="clear" w:color="auto" w:fill="auto"/>
                  <w:noWrap/>
                  <w:vAlign w:val="bottom"/>
                  <w:hideMark/>
                </w:tcPr>
                <w:p w14:paraId="41537446" w14:textId="77777777" w:rsidR="00216DE2" w:rsidRPr="00216DE2" w:rsidRDefault="00216DE2" w:rsidP="00216DE2">
                  <w:pPr>
                    <w:rPr>
                      <w:color w:val="000000"/>
                      <w:sz w:val="24"/>
                      <w:szCs w:val="24"/>
                    </w:rPr>
                  </w:pPr>
                  <w:r w:rsidRPr="00216DE2">
                    <w:rPr>
                      <w:color w:val="000000"/>
                      <w:sz w:val="24"/>
                      <w:szCs w:val="24"/>
                    </w:rPr>
                    <w:t xml:space="preserve"> Introduction Email for Teacher of Health Education Survey</w:t>
                  </w:r>
                </w:p>
              </w:tc>
              <w:tc>
                <w:tcPr>
                  <w:tcW w:w="1350" w:type="dxa"/>
                  <w:tcBorders>
                    <w:top w:val="nil"/>
                    <w:left w:val="nil"/>
                    <w:bottom w:val="nil"/>
                    <w:right w:val="nil"/>
                  </w:tcBorders>
                  <w:shd w:val="clear" w:color="auto" w:fill="auto"/>
                  <w:noWrap/>
                  <w:vAlign w:val="bottom"/>
                  <w:hideMark/>
                </w:tcPr>
                <w:p w14:paraId="39A08576" w14:textId="77777777" w:rsidR="00216DE2" w:rsidRPr="00216DE2" w:rsidRDefault="00216DE2" w:rsidP="00216DE2">
                  <w:pPr>
                    <w:rPr>
                      <w:color w:val="000000"/>
                      <w:sz w:val="24"/>
                      <w:szCs w:val="24"/>
                    </w:rPr>
                  </w:pPr>
                </w:p>
              </w:tc>
            </w:tr>
          </w:tbl>
          <w:p w14:paraId="5B6A4BC6" w14:textId="77777777" w:rsidR="00BC52F2" w:rsidRDefault="00BC52F2" w:rsidP="00505077">
            <w:pPr>
              <w:rPr>
                <w:sz w:val="22"/>
                <w:szCs w:val="22"/>
              </w:rPr>
            </w:pPr>
          </w:p>
          <w:tbl>
            <w:tblPr>
              <w:tblW w:w="9312" w:type="dxa"/>
              <w:tblLook w:val="04A0" w:firstRow="1" w:lastRow="0" w:firstColumn="1" w:lastColumn="0" w:noHBand="0" w:noVBand="1"/>
            </w:tblPr>
            <w:tblGrid>
              <w:gridCol w:w="1195"/>
              <w:gridCol w:w="8118"/>
            </w:tblGrid>
            <w:tr w:rsidR="00BC52F2" w:rsidRPr="00216DE2" w14:paraId="779CB68F" w14:textId="77777777" w:rsidTr="00812721">
              <w:trPr>
                <w:trHeight w:val="315"/>
              </w:trPr>
              <w:tc>
                <w:tcPr>
                  <w:tcW w:w="1182" w:type="dxa"/>
                  <w:tcBorders>
                    <w:top w:val="nil"/>
                    <w:left w:val="nil"/>
                    <w:bottom w:val="nil"/>
                    <w:right w:val="nil"/>
                  </w:tcBorders>
                  <w:shd w:val="clear" w:color="auto" w:fill="auto"/>
                  <w:noWrap/>
                  <w:vAlign w:val="bottom"/>
                  <w:hideMark/>
                </w:tcPr>
                <w:p w14:paraId="08012B5E" w14:textId="77777777" w:rsidR="00BC52F2" w:rsidRDefault="00BC52F2" w:rsidP="00BC52F2">
                  <w:pPr>
                    <w:rPr>
                      <w:b/>
                      <w:bCs/>
                      <w:color w:val="000000"/>
                      <w:sz w:val="24"/>
                      <w:szCs w:val="24"/>
                    </w:rPr>
                  </w:pPr>
                </w:p>
                <w:p w14:paraId="2FE96B53" w14:textId="77777777" w:rsidR="00BC52F2" w:rsidRPr="00216DE2" w:rsidRDefault="00BC52F2" w:rsidP="00BC52F2">
                  <w:pPr>
                    <w:rPr>
                      <w:b/>
                      <w:bCs/>
                      <w:color w:val="000000"/>
                      <w:sz w:val="24"/>
                      <w:szCs w:val="24"/>
                    </w:rPr>
                  </w:pPr>
                </w:p>
              </w:tc>
              <w:tc>
                <w:tcPr>
                  <w:tcW w:w="8028" w:type="dxa"/>
                  <w:tcBorders>
                    <w:top w:val="nil"/>
                    <w:left w:val="nil"/>
                    <w:bottom w:val="nil"/>
                    <w:right w:val="nil"/>
                  </w:tcBorders>
                  <w:shd w:val="clear" w:color="auto" w:fill="auto"/>
                  <w:noWrap/>
                  <w:vAlign w:val="bottom"/>
                  <w:hideMark/>
                </w:tcPr>
                <w:p w14:paraId="28C70F25" w14:textId="047CE762" w:rsidR="00BC52F2" w:rsidRPr="00216DE2" w:rsidRDefault="00BC52F2" w:rsidP="00BC52F2">
                  <w:pPr>
                    <w:rPr>
                      <w:b/>
                      <w:bCs/>
                      <w:sz w:val="24"/>
                      <w:szCs w:val="24"/>
                    </w:rPr>
                  </w:pPr>
                  <w:r>
                    <w:rPr>
                      <w:b/>
                      <w:bCs/>
                      <w:sz w:val="24"/>
                      <w:szCs w:val="24"/>
                    </w:rPr>
                    <w:t>Improving School Meal Program Accuracy through Pre-ordering and Grab and Go Systems</w:t>
                  </w:r>
                </w:p>
              </w:tc>
            </w:tr>
            <w:tr w:rsidR="00BC52F2" w:rsidRPr="00216DE2" w14:paraId="0C68B9C4" w14:textId="77777777" w:rsidTr="00812721">
              <w:trPr>
                <w:trHeight w:val="315"/>
              </w:trPr>
              <w:tc>
                <w:tcPr>
                  <w:tcW w:w="1182" w:type="dxa"/>
                  <w:tcBorders>
                    <w:top w:val="nil"/>
                    <w:left w:val="nil"/>
                    <w:bottom w:val="nil"/>
                    <w:right w:val="nil"/>
                  </w:tcBorders>
                  <w:shd w:val="clear" w:color="auto" w:fill="auto"/>
                  <w:noWrap/>
                  <w:vAlign w:val="bottom"/>
                  <w:hideMark/>
                </w:tcPr>
                <w:p w14:paraId="52148E06" w14:textId="77777777" w:rsidR="00BC52F2" w:rsidRPr="00216DE2" w:rsidRDefault="00BC52F2" w:rsidP="00BC52F2">
                  <w:pPr>
                    <w:rPr>
                      <w:color w:val="000000"/>
                      <w:sz w:val="24"/>
                      <w:szCs w:val="24"/>
                    </w:rPr>
                  </w:pPr>
                  <w:r>
                    <w:rPr>
                      <w:color w:val="000000"/>
                      <w:sz w:val="24"/>
                      <w:szCs w:val="24"/>
                    </w:rPr>
                    <w:t>A</w:t>
                  </w:r>
                </w:p>
              </w:tc>
              <w:tc>
                <w:tcPr>
                  <w:tcW w:w="8028" w:type="dxa"/>
                  <w:tcBorders>
                    <w:top w:val="nil"/>
                    <w:left w:val="nil"/>
                    <w:bottom w:val="nil"/>
                    <w:right w:val="nil"/>
                  </w:tcBorders>
                  <w:shd w:val="clear" w:color="auto" w:fill="auto"/>
                  <w:noWrap/>
                  <w:vAlign w:val="bottom"/>
                  <w:hideMark/>
                </w:tcPr>
                <w:p w14:paraId="7999629A" w14:textId="52401541" w:rsidR="00BC52F2" w:rsidRPr="00216DE2" w:rsidRDefault="00BC52F2" w:rsidP="00BC52F2">
                  <w:pPr>
                    <w:rPr>
                      <w:color w:val="000000"/>
                      <w:sz w:val="24"/>
                      <w:szCs w:val="24"/>
                    </w:rPr>
                  </w:pPr>
                  <w:r w:rsidRPr="00216DE2">
                    <w:rPr>
                      <w:color w:val="000000"/>
                      <w:sz w:val="24"/>
                      <w:szCs w:val="24"/>
                    </w:rPr>
                    <w:t xml:space="preserve"> </w:t>
                  </w:r>
                  <w:r>
                    <w:rPr>
                      <w:color w:val="000000"/>
                      <w:sz w:val="24"/>
                      <w:szCs w:val="24"/>
                    </w:rPr>
                    <w:t>State Recruitment Letter</w:t>
                  </w:r>
                </w:p>
              </w:tc>
            </w:tr>
            <w:tr w:rsidR="00BC52F2" w:rsidRPr="00216DE2" w14:paraId="0959B58E" w14:textId="77777777" w:rsidTr="00812721">
              <w:trPr>
                <w:trHeight w:val="315"/>
              </w:trPr>
              <w:tc>
                <w:tcPr>
                  <w:tcW w:w="1182" w:type="dxa"/>
                  <w:tcBorders>
                    <w:top w:val="nil"/>
                    <w:left w:val="nil"/>
                    <w:bottom w:val="nil"/>
                    <w:right w:val="nil"/>
                  </w:tcBorders>
                  <w:shd w:val="clear" w:color="auto" w:fill="auto"/>
                  <w:noWrap/>
                  <w:vAlign w:val="bottom"/>
                  <w:hideMark/>
                </w:tcPr>
                <w:p w14:paraId="28AB4595" w14:textId="77777777" w:rsidR="00BC52F2" w:rsidRPr="00216DE2" w:rsidRDefault="00BC52F2" w:rsidP="00BC52F2">
                  <w:pPr>
                    <w:rPr>
                      <w:color w:val="000000"/>
                      <w:sz w:val="24"/>
                      <w:szCs w:val="24"/>
                    </w:rPr>
                  </w:pPr>
                  <w:r w:rsidRPr="00216DE2">
                    <w:rPr>
                      <w:color w:val="000000"/>
                      <w:sz w:val="24"/>
                      <w:szCs w:val="24"/>
                    </w:rPr>
                    <w:t>B</w:t>
                  </w:r>
                </w:p>
              </w:tc>
              <w:tc>
                <w:tcPr>
                  <w:tcW w:w="8028" w:type="dxa"/>
                  <w:tcBorders>
                    <w:top w:val="nil"/>
                    <w:left w:val="nil"/>
                    <w:bottom w:val="nil"/>
                    <w:right w:val="nil"/>
                  </w:tcBorders>
                  <w:shd w:val="clear" w:color="auto" w:fill="auto"/>
                  <w:noWrap/>
                  <w:vAlign w:val="bottom"/>
                  <w:hideMark/>
                </w:tcPr>
                <w:p w14:paraId="4D993381" w14:textId="4E7A3E36" w:rsidR="00BC52F2" w:rsidRPr="00216DE2" w:rsidRDefault="00BC52F2" w:rsidP="00BC52F2">
                  <w:pPr>
                    <w:rPr>
                      <w:color w:val="000000"/>
                      <w:sz w:val="24"/>
                      <w:szCs w:val="24"/>
                    </w:rPr>
                  </w:pPr>
                  <w:r w:rsidRPr="00216DE2">
                    <w:rPr>
                      <w:color w:val="000000"/>
                      <w:sz w:val="24"/>
                      <w:szCs w:val="24"/>
                    </w:rPr>
                    <w:t xml:space="preserve"> </w:t>
                  </w:r>
                  <w:r>
                    <w:rPr>
                      <w:color w:val="000000"/>
                      <w:sz w:val="24"/>
                      <w:szCs w:val="24"/>
                    </w:rPr>
                    <w:t>SFA Recruitment Letter</w:t>
                  </w:r>
                </w:p>
              </w:tc>
            </w:tr>
            <w:tr w:rsidR="00BC52F2" w:rsidRPr="00216DE2" w14:paraId="47A5C7B6" w14:textId="77777777" w:rsidTr="00812721">
              <w:trPr>
                <w:trHeight w:val="315"/>
              </w:trPr>
              <w:tc>
                <w:tcPr>
                  <w:tcW w:w="1182" w:type="dxa"/>
                  <w:tcBorders>
                    <w:top w:val="nil"/>
                    <w:left w:val="nil"/>
                    <w:bottom w:val="nil"/>
                    <w:right w:val="nil"/>
                  </w:tcBorders>
                  <w:shd w:val="clear" w:color="auto" w:fill="auto"/>
                  <w:noWrap/>
                  <w:vAlign w:val="bottom"/>
                  <w:hideMark/>
                </w:tcPr>
                <w:p w14:paraId="5196CC52" w14:textId="77777777" w:rsidR="00BC52F2" w:rsidRPr="00216DE2" w:rsidRDefault="00BC52F2" w:rsidP="00BC52F2">
                  <w:pPr>
                    <w:rPr>
                      <w:color w:val="000000"/>
                      <w:sz w:val="24"/>
                      <w:szCs w:val="24"/>
                    </w:rPr>
                  </w:pPr>
                  <w:r>
                    <w:rPr>
                      <w:color w:val="000000"/>
                      <w:sz w:val="24"/>
                      <w:szCs w:val="24"/>
                    </w:rPr>
                    <w:t>C</w:t>
                  </w:r>
                </w:p>
              </w:tc>
              <w:tc>
                <w:tcPr>
                  <w:tcW w:w="8028" w:type="dxa"/>
                  <w:tcBorders>
                    <w:top w:val="nil"/>
                    <w:left w:val="nil"/>
                    <w:bottom w:val="nil"/>
                    <w:right w:val="nil"/>
                  </w:tcBorders>
                  <w:shd w:val="clear" w:color="auto" w:fill="auto"/>
                  <w:noWrap/>
                  <w:vAlign w:val="bottom"/>
                  <w:hideMark/>
                </w:tcPr>
                <w:p w14:paraId="2129476C" w14:textId="36B546A3"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School Recruitment Letters</w:t>
                  </w:r>
                </w:p>
              </w:tc>
            </w:tr>
            <w:tr w:rsidR="00BC52F2" w:rsidRPr="00216DE2" w14:paraId="59928683" w14:textId="77777777" w:rsidTr="00812721">
              <w:trPr>
                <w:trHeight w:val="315"/>
              </w:trPr>
              <w:tc>
                <w:tcPr>
                  <w:tcW w:w="1182" w:type="dxa"/>
                  <w:tcBorders>
                    <w:top w:val="nil"/>
                    <w:left w:val="nil"/>
                    <w:bottom w:val="nil"/>
                    <w:right w:val="nil"/>
                  </w:tcBorders>
                  <w:shd w:val="clear" w:color="auto" w:fill="auto"/>
                  <w:noWrap/>
                  <w:vAlign w:val="bottom"/>
                  <w:hideMark/>
                </w:tcPr>
                <w:p w14:paraId="3DEB63EA" w14:textId="072F4302" w:rsidR="00BC52F2" w:rsidRPr="00216DE2" w:rsidRDefault="00BC52F2" w:rsidP="00BC52F2">
                  <w:pPr>
                    <w:rPr>
                      <w:color w:val="000000"/>
                      <w:sz w:val="24"/>
                      <w:szCs w:val="24"/>
                    </w:rPr>
                  </w:pPr>
                  <w:r>
                    <w:rPr>
                      <w:color w:val="000000"/>
                      <w:sz w:val="24"/>
                      <w:szCs w:val="24"/>
                    </w:rPr>
                    <w:t>D</w:t>
                  </w:r>
                  <w:r w:rsidR="00812721">
                    <w:rPr>
                      <w:color w:val="000000"/>
                      <w:sz w:val="24"/>
                      <w:szCs w:val="24"/>
                    </w:rPr>
                    <w:t>.1</w:t>
                  </w:r>
                </w:p>
              </w:tc>
              <w:tc>
                <w:tcPr>
                  <w:tcW w:w="8028" w:type="dxa"/>
                  <w:tcBorders>
                    <w:top w:val="nil"/>
                    <w:left w:val="nil"/>
                    <w:bottom w:val="nil"/>
                    <w:right w:val="nil"/>
                  </w:tcBorders>
                  <w:shd w:val="clear" w:color="auto" w:fill="auto"/>
                  <w:noWrap/>
                  <w:vAlign w:val="bottom"/>
                  <w:hideMark/>
                </w:tcPr>
                <w:p w14:paraId="0A64D6D6" w14:textId="4AA3E8C5" w:rsidR="00812721" w:rsidRPr="00216DE2" w:rsidRDefault="00812721" w:rsidP="00812721">
                  <w:pPr>
                    <w:rPr>
                      <w:color w:val="000000"/>
                      <w:sz w:val="24"/>
                      <w:szCs w:val="24"/>
                    </w:rPr>
                  </w:pPr>
                  <w:r>
                    <w:rPr>
                      <w:color w:val="000000"/>
                      <w:sz w:val="24"/>
                      <w:szCs w:val="24"/>
                    </w:rPr>
                    <w:t xml:space="preserve"> SFA/School Follow-up Script</w:t>
                  </w:r>
                </w:p>
              </w:tc>
            </w:tr>
            <w:tr w:rsidR="00BC52F2" w:rsidRPr="00216DE2" w14:paraId="64D3549D" w14:textId="77777777" w:rsidTr="00812721">
              <w:trPr>
                <w:trHeight w:val="315"/>
              </w:trPr>
              <w:tc>
                <w:tcPr>
                  <w:tcW w:w="1182" w:type="dxa"/>
                  <w:tcBorders>
                    <w:top w:val="nil"/>
                    <w:left w:val="nil"/>
                    <w:bottom w:val="nil"/>
                    <w:right w:val="nil"/>
                  </w:tcBorders>
                  <w:shd w:val="clear" w:color="auto" w:fill="auto"/>
                  <w:noWrap/>
                  <w:vAlign w:val="bottom"/>
                  <w:hideMark/>
                </w:tcPr>
                <w:p w14:paraId="653F4753" w14:textId="20550773" w:rsidR="00BC52F2" w:rsidRPr="00216DE2" w:rsidRDefault="00812721" w:rsidP="00BC52F2">
                  <w:pPr>
                    <w:rPr>
                      <w:color w:val="000000"/>
                      <w:sz w:val="24"/>
                      <w:szCs w:val="24"/>
                    </w:rPr>
                  </w:pPr>
                  <w:r>
                    <w:rPr>
                      <w:color w:val="000000"/>
                      <w:sz w:val="24"/>
                      <w:szCs w:val="24"/>
                    </w:rPr>
                    <w:t>D.2</w:t>
                  </w:r>
                </w:p>
              </w:tc>
              <w:tc>
                <w:tcPr>
                  <w:tcW w:w="8028" w:type="dxa"/>
                  <w:tcBorders>
                    <w:top w:val="nil"/>
                    <w:left w:val="nil"/>
                    <w:bottom w:val="nil"/>
                    <w:right w:val="nil"/>
                  </w:tcBorders>
                  <w:shd w:val="clear" w:color="auto" w:fill="auto"/>
                  <w:noWrap/>
                  <w:vAlign w:val="bottom"/>
                  <w:hideMark/>
                </w:tcPr>
                <w:p w14:paraId="47A01F08" w14:textId="26686D9D"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State Follow-up Script</w:t>
                  </w:r>
                </w:p>
              </w:tc>
            </w:tr>
            <w:tr w:rsidR="00BC52F2" w:rsidRPr="00216DE2" w14:paraId="69685F82" w14:textId="77777777" w:rsidTr="00812721">
              <w:trPr>
                <w:trHeight w:val="315"/>
              </w:trPr>
              <w:tc>
                <w:tcPr>
                  <w:tcW w:w="1182" w:type="dxa"/>
                  <w:tcBorders>
                    <w:top w:val="nil"/>
                    <w:left w:val="nil"/>
                    <w:bottom w:val="nil"/>
                    <w:right w:val="nil"/>
                  </w:tcBorders>
                  <w:shd w:val="clear" w:color="auto" w:fill="auto"/>
                  <w:noWrap/>
                  <w:vAlign w:val="bottom"/>
                  <w:hideMark/>
                </w:tcPr>
                <w:p w14:paraId="1A61FBA8" w14:textId="54CDFA07" w:rsidR="00BC52F2" w:rsidRPr="00216DE2" w:rsidRDefault="00812721" w:rsidP="00BC52F2">
                  <w:pPr>
                    <w:rPr>
                      <w:color w:val="000000"/>
                      <w:sz w:val="24"/>
                      <w:szCs w:val="24"/>
                    </w:rPr>
                  </w:pPr>
                  <w:r>
                    <w:rPr>
                      <w:color w:val="000000"/>
                      <w:sz w:val="24"/>
                      <w:szCs w:val="24"/>
                    </w:rPr>
                    <w:t>E.1</w:t>
                  </w:r>
                </w:p>
              </w:tc>
              <w:tc>
                <w:tcPr>
                  <w:tcW w:w="8028" w:type="dxa"/>
                  <w:tcBorders>
                    <w:top w:val="nil"/>
                    <w:left w:val="nil"/>
                    <w:bottom w:val="nil"/>
                    <w:right w:val="nil"/>
                  </w:tcBorders>
                  <w:shd w:val="clear" w:color="auto" w:fill="auto"/>
                  <w:noWrap/>
                  <w:vAlign w:val="bottom"/>
                  <w:hideMark/>
                </w:tcPr>
                <w:p w14:paraId="3C000FBB" w14:textId="03F75C75"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Pre-ordering App Examples - Paper</w:t>
                  </w:r>
                </w:p>
              </w:tc>
            </w:tr>
            <w:tr w:rsidR="00BC52F2" w:rsidRPr="00216DE2" w14:paraId="17C0CBF1" w14:textId="77777777" w:rsidTr="00812721">
              <w:trPr>
                <w:trHeight w:val="315"/>
              </w:trPr>
              <w:tc>
                <w:tcPr>
                  <w:tcW w:w="1182" w:type="dxa"/>
                  <w:tcBorders>
                    <w:top w:val="nil"/>
                    <w:left w:val="nil"/>
                    <w:bottom w:val="nil"/>
                    <w:right w:val="nil"/>
                  </w:tcBorders>
                  <w:shd w:val="clear" w:color="auto" w:fill="auto"/>
                  <w:noWrap/>
                  <w:vAlign w:val="bottom"/>
                  <w:hideMark/>
                </w:tcPr>
                <w:p w14:paraId="6424F19D" w14:textId="1F6388BC" w:rsidR="00BC52F2" w:rsidRPr="00216DE2" w:rsidRDefault="00812721" w:rsidP="00BC52F2">
                  <w:pPr>
                    <w:rPr>
                      <w:color w:val="000000"/>
                      <w:sz w:val="24"/>
                      <w:szCs w:val="24"/>
                    </w:rPr>
                  </w:pPr>
                  <w:r>
                    <w:rPr>
                      <w:color w:val="000000"/>
                      <w:sz w:val="24"/>
                      <w:szCs w:val="24"/>
                    </w:rPr>
                    <w:t>E.2</w:t>
                  </w:r>
                </w:p>
              </w:tc>
              <w:tc>
                <w:tcPr>
                  <w:tcW w:w="8028" w:type="dxa"/>
                  <w:tcBorders>
                    <w:top w:val="nil"/>
                    <w:left w:val="nil"/>
                    <w:bottom w:val="nil"/>
                    <w:right w:val="nil"/>
                  </w:tcBorders>
                  <w:shd w:val="clear" w:color="auto" w:fill="auto"/>
                  <w:noWrap/>
                  <w:vAlign w:val="bottom"/>
                  <w:hideMark/>
                </w:tcPr>
                <w:p w14:paraId="785609BF" w14:textId="6DC26A8F"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Pre-ordering App Examples - Electronic</w:t>
                  </w:r>
                </w:p>
              </w:tc>
            </w:tr>
            <w:tr w:rsidR="00BC52F2" w:rsidRPr="00216DE2" w14:paraId="1B766BA0" w14:textId="77777777" w:rsidTr="00812721">
              <w:trPr>
                <w:trHeight w:val="315"/>
              </w:trPr>
              <w:tc>
                <w:tcPr>
                  <w:tcW w:w="1182" w:type="dxa"/>
                  <w:tcBorders>
                    <w:top w:val="nil"/>
                    <w:left w:val="nil"/>
                    <w:bottom w:val="nil"/>
                    <w:right w:val="nil"/>
                  </w:tcBorders>
                  <w:shd w:val="clear" w:color="auto" w:fill="auto"/>
                  <w:noWrap/>
                  <w:vAlign w:val="bottom"/>
                  <w:hideMark/>
                </w:tcPr>
                <w:p w14:paraId="5A5C9139" w14:textId="57FA7A5C" w:rsidR="00BC52F2" w:rsidRPr="00216DE2" w:rsidRDefault="00812721" w:rsidP="00BC52F2">
                  <w:pPr>
                    <w:rPr>
                      <w:color w:val="000000"/>
                      <w:sz w:val="24"/>
                      <w:szCs w:val="24"/>
                    </w:rPr>
                  </w:pPr>
                  <w:r>
                    <w:rPr>
                      <w:color w:val="000000"/>
                      <w:sz w:val="24"/>
                      <w:szCs w:val="24"/>
                    </w:rPr>
                    <w:t>F</w:t>
                  </w:r>
                </w:p>
              </w:tc>
              <w:tc>
                <w:tcPr>
                  <w:tcW w:w="8028" w:type="dxa"/>
                  <w:tcBorders>
                    <w:top w:val="nil"/>
                    <w:left w:val="nil"/>
                    <w:bottom w:val="nil"/>
                    <w:right w:val="nil"/>
                  </w:tcBorders>
                  <w:shd w:val="clear" w:color="auto" w:fill="auto"/>
                  <w:noWrap/>
                  <w:vAlign w:val="bottom"/>
                  <w:hideMark/>
                </w:tcPr>
                <w:p w14:paraId="2C3C2C26" w14:textId="393FBA36"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Research Protocol</w:t>
                  </w:r>
                </w:p>
              </w:tc>
            </w:tr>
            <w:tr w:rsidR="00BC52F2" w:rsidRPr="00216DE2" w14:paraId="30F89DFD" w14:textId="77777777" w:rsidTr="00812721">
              <w:trPr>
                <w:trHeight w:val="315"/>
              </w:trPr>
              <w:tc>
                <w:tcPr>
                  <w:tcW w:w="1182" w:type="dxa"/>
                  <w:tcBorders>
                    <w:top w:val="nil"/>
                    <w:left w:val="nil"/>
                    <w:bottom w:val="nil"/>
                    <w:right w:val="nil"/>
                  </w:tcBorders>
                  <w:shd w:val="clear" w:color="auto" w:fill="auto"/>
                  <w:noWrap/>
                  <w:vAlign w:val="bottom"/>
                  <w:hideMark/>
                </w:tcPr>
                <w:p w14:paraId="290B86FC" w14:textId="05EAEF7A" w:rsidR="00BC52F2" w:rsidRPr="00216DE2" w:rsidRDefault="00812721" w:rsidP="00BC52F2">
                  <w:pPr>
                    <w:rPr>
                      <w:color w:val="000000"/>
                      <w:sz w:val="24"/>
                      <w:szCs w:val="24"/>
                    </w:rPr>
                  </w:pPr>
                  <w:r>
                    <w:rPr>
                      <w:color w:val="000000"/>
                      <w:sz w:val="24"/>
                      <w:szCs w:val="24"/>
                    </w:rPr>
                    <w:t>G</w:t>
                  </w:r>
                </w:p>
              </w:tc>
              <w:tc>
                <w:tcPr>
                  <w:tcW w:w="8028" w:type="dxa"/>
                  <w:tcBorders>
                    <w:top w:val="nil"/>
                    <w:left w:val="nil"/>
                    <w:bottom w:val="nil"/>
                    <w:right w:val="nil"/>
                  </w:tcBorders>
                  <w:shd w:val="clear" w:color="auto" w:fill="auto"/>
                  <w:noWrap/>
                  <w:vAlign w:val="bottom"/>
                  <w:hideMark/>
                </w:tcPr>
                <w:p w14:paraId="3A462B51" w14:textId="30BDC970" w:rsidR="00BC52F2" w:rsidRPr="00216DE2" w:rsidRDefault="00BC52F2" w:rsidP="00812721">
                  <w:pPr>
                    <w:rPr>
                      <w:color w:val="000000"/>
                      <w:sz w:val="24"/>
                      <w:szCs w:val="24"/>
                    </w:rPr>
                  </w:pPr>
                  <w:r w:rsidRPr="00216DE2">
                    <w:rPr>
                      <w:color w:val="000000"/>
                      <w:sz w:val="24"/>
                      <w:szCs w:val="24"/>
                    </w:rPr>
                    <w:t xml:space="preserve"> </w:t>
                  </w:r>
                  <w:r w:rsidR="00812721">
                    <w:rPr>
                      <w:color w:val="000000"/>
                      <w:sz w:val="24"/>
                      <w:szCs w:val="24"/>
                    </w:rPr>
                    <w:t>Anticipated Meal-App Record</w:t>
                  </w:r>
                  <w:r w:rsidRPr="00216DE2">
                    <w:rPr>
                      <w:color w:val="000000"/>
                      <w:sz w:val="24"/>
                      <w:szCs w:val="24"/>
                    </w:rPr>
                    <w:t xml:space="preserve"> </w:t>
                  </w:r>
                </w:p>
              </w:tc>
            </w:tr>
            <w:tr w:rsidR="00BC52F2" w:rsidRPr="00216DE2" w14:paraId="4D049D97" w14:textId="77777777" w:rsidTr="00812721">
              <w:trPr>
                <w:trHeight w:val="315"/>
              </w:trPr>
              <w:tc>
                <w:tcPr>
                  <w:tcW w:w="1182" w:type="dxa"/>
                  <w:tcBorders>
                    <w:top w:val="nil"/>
                    <w:left w:val="nil"/>
                    <w:bottom w:val="nil"/>
                    <w:right w:val="nil"/>
                  </w:tcBorders>
                  <w:shd w:val="clear" w:color="auto" w:fill="auto"/>
                  <w:noWrap/>
                  <w:vAlign w:val="bottom"/>
                </w:tcPr>
                <w:p w14:paraId="4CD1CB66" w14:textId="4A5CA368" w:rsidR="00BC52F2" w:rsidRPr="00216DE2" w:rsidRDefault="00BC52F2" w:rsidP="00BC52F2">
                  <w:pPr>
                    <w:rPr>
                      <w:color w:val="000000"/>
                      <w:sz w:val="24"/>
                      <w:szCs w:val="24"/>
                    </w:rPr>
                  </w:pPr>
                </w:p>
              </w:tc>
              <w:tc>
                <w:tcPr>
                  <w:tcW w:w="8028" w:type="dxa"/>
                  <w:tcBorders>
                    <w:top w:val="nil"/>
                    <w:left w:val="nil"/>
                    <w:bottom w:val="nil"/>
                    <w:right w:val="nil"/>
                  </w:tcBorders>
                  <w:shd w:val="clear" w:color="auto" w:fill="auto"/>
                  <w:noWrap/>
                  <w:vAlign w:val="bottom"/>
                </w:tcPr>
                <w:p w14:paraId="2774F5C0" w14:textId="2980B997" w:rsidR="00BC52F2" w:rsidRPr="00216DE2" w:rsidRDefault="00BC52F2" w:rsidP="00BC52F2">
                  <w:pPr>
                    <w:rPr>
                      <w:color w:val="000000"/>
                      <w:sz w:val="24"/>
                      <w:szCs w:val="24"/>
                    </w:rPr>
                  </w:pPr>
                </w:p>
              </w:tc>
            </w:tr>
            <w:tr w:rsidR="00BC52F2" w:rsidRPr="00496827" w14:paraId="20D04AC5" w14:textId="77777777" w:rsidTr="00812721">
              <w:tblPrEx>
                <w:tblLook w:val="0000" w:firstRow="0" w:lastRow="0" w:firstColumn="0" w:lastColumn="0" w:noHBand="0" w:noVBand="0"/>
              </w:tblPrEx>
              <w:trPr>
                <w:trHeight w:val="3984"/>
              </w:trPr>
              <w:tc>
                <w:tcPr>
                  <w:tcW w:w="0" w:type="auto"/>
                  <w:gridSpan w:val="2"/>
                </w:tcPr>
                <w:tbl>
                  <w:tblPr>
                    <w:tblW w:w="9096" w:type="dxa"/>
                    <w:tblLook w:val="04A0" w:firstRow="1" w:lastRow="0" w:firstColumn="1" w:lastColumn="0" w:noHBand="0" w:noVBand="1"/>
                  </w:tblPr>
                  <w:tblGrid>
                    <w:gridCol w:w="1170"/>
                    <w:gridCol w:w="17"/>
                    <w:gridCol w:w="6573"/>
                    <w:gridCol w:w="1337"/>
                  </w:tblGrid>
                  <w:tr w:rsidR="00BC52F2" w:rsidRPr="00216DE2" w14:paraId="3D60CFF0" w14:textId="77777777" w:rsidTr="00BA394B">
                    <w:trPr>
                      <w:trHeight w:val="315"/>
                    </w:trPr>
                    <w:tc>
                      <w:tcPr>
                        <w:tcW w:w="1187" w:type="dxa"/>
                        <w:gridSpan w:val="2"/>
                        <w:tcBorders>
                          <w:top w:val="nil"/>
                          <w:left w:val="nil"/>
                          <w:bottom w:val="nil"/>
                          <w:right w:val="nil"/>
                        </w:tcBorders>
                        <w:shd w:val="clear" w:color="auto" w:fill="auto"/>
                        <w:noWrap/>
                        <w:vAlign w:val="bottom"/>
                        <w:hideMark/>
                      </w:tcPr>
                      <w:p w14:paraId="3B9AE195" w14:textId="77777777" w:rsidR="00BC52F2" w:rsidRPr="00216DE2" w:rsidRDefault="00BC52F2" w:rsidP="002F0C80">
                        <w:pPr>
                          <w:ind w:right="185"/>
                          <w:rPr>
                            <w:b/>
                            <w:bCs/>
                            <w:color w:val="000000"/>
                            <w:sz w:val="24"/>
                            <w:szCs w:val="24"/>
                          </w:rPr>
                        </w:pPr>
                      </w:p>
                    </w:tc>
                    <w:tc>
                      <w:tcPr>
                        <w:tcW w:w="6573" w:type="dxa"/>
                        <w:tcBorders>
                          <w:top w:val="nil"/>
                          <w:left w:val="nil"/>
                          <w:bottom w:val="nil"/>
                          <w:right w:val="nil"/>
                        </w:tcBorders>
                        <w:shd w:val="clear" w:color="auto" w:fill="auto"/>
                        <w:noWrap/>
                        <w:vAlign w:val="bottom"/>
                        <w:hideMark/>
                      </w:tcPr>
                      <w:p w14:paraId="598E616A" w14:textId="77777777" w:rsidR="00BC52F2" w:rsidRPr="002F0C80" w:rsidRDefault="00812721" w:rsidP="00BC52F2">
                        <w:pPr>
                          <w:rPr>
                            <w:b/>
                            <w:bCs/>
                            <w:sz w:val="24"/>
                            <w:szCs w:val="24"/>
                          </w:rPr>
                        </w:pPr>
                        <w:r w:rsidRPr="002F0C80">
                          <w:rPr>
                            <w:b/>
                            <w:bCs/>
                            <w:sz w:val="24"/>
                            <w:szCs w:val="24"/>
                          </w:rPr>
                          <w:t>Mealtimes with Toddlers in the Child and Adult Care Food Program</w:t>
                        </w:r>
                      </w:p>
                      <w:p w14:paraId="510C14EA" w14:textId="77777777" w:rsidR="00380439" w:rsidRPr="002F0C80" w:rsidRDefault="00380439" w:rsidP="00BC52F2">
                        <w:pPr>
                          <w:rPr>
                            <w:b/>
                            <w:bCs/>
                            <w:sz w:val="24"/>
                            <w:szCs w:val="24"/>
                          </w:rPr>
                        </w:pPr>
                      </w:p>
                      <w:p w14:paraId="2C973F29" w14:textId="5E2BCD21"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 xml:space="preserve">A: Mailing flyer for child care site directors </w:t>
                        </w:r>
                        <w:r w:rsidRPr="002F0C80">
                          <w:rPr>
                            <w:rFonts w:eastAsia="Calibri"/>
                            <w:color w:val="000000"/>
                            <w:sz w:val="24"/>
                            <w:szCs w:val="24"/>
                          </w:rPr>
                          <w:br/>
                          <w:t xml:space="preserve">B: Mailing flyer for child care site providers </w:t>
                        </w:r>
                        <w:r w:rsidRPr="002F0C80">
                          <w:rPr>
                            <w:rFonts w:eastAsia="Calibri"/>
                            <w:color w:val="000000"/>
                            <w:sz w:val="24"/>
                            <w:szCs w:val="24"/>
                          </w:rPr>
                          <w:br/>
                          <w:t xml:space="preserve">C: Initial call script for child care site directors and providers </w:t>
                        </w:r>
                        <w:r w:rsidRPr="002F0C80">
                          <w:rPr>
                            <w:rFonts w:eastAsia="Calibri"/>
                            <w:color w:val="000000"/>
                            <w:sz w:val="24"/>
                            <w:szCs w:val="24"/>
                          </w:rPr>
                          <w:br/>
                          <w:t xml:space="preserve">D: Initial email for child care site directors </w:t>
                        </w:r>
                        <w:r w:rsidRPr="002F0C80">
                          <w:rPr>
                            <w:rFonts w:eastAsia="Calibri"/>
                            <w:color w:val="000000"/>
                            <w:sz w:val="24"/>
                            <w:szCs w:val="24"/>
                          </w:rPr>
                          <w:br/>
                          <w:t xml:space="preserve">E: Email instructions for child care site directors and providers </w:t>
                        </w:r>
                        <w:r w:rsidRPr="002F0C80">
                          <w:rPr>
                            <w:rFonts w:eastAsia="Calibri"/>
                            <w:color w:val="000000"/>
                            <w:sz w:val="24"/>
                            <w:szCs w:val="24"/>
                          </w:rPr>
                          <w:br/>
                          <w:t xml:space="preserve">F: Follow up call to screened research participants </w:t>
                        </w:r>
                        <w:r w:rsidRPr="002F0C80">
                          <w:rPr>
                            <w:rFonts w:eastAsia="Calibri"/>
                            <w:color w:val="000000"/>
                            <w:sz w:val="24"/>
                            <w:szCs w:val="24"/>
                          </w:rPr>
                          <w:br/>
                          <w:t xml:space="preserve">G: Scheduling confirmation email for research participant </w:t>
                        </w:r>
                        <w:r w:rsidRPr="002F0C80">
                          <w:rPr>
                            <w:rFonts w:eastAsia="Calibri"/>
                            <w:color w:val="000000"/>
                            <w:sz w:val="24"/>
                            <w:szCs w:val="24"/>
                          </w:rPr>
                          <w:br/>
                          <w:t xml:space="preserve">H: Scheduling reminder call for research participant </w:t>
                        </w:r>
                      </w:p>
                      <w:p w14:paraId="415EDDEA" w14:textId="1062EE3C"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I: Scheduling reminder email for research participant</w:t>
                        </w:r>
                        <w:r w:rsidRPr="002F0C80">
                          <w:rPr>
                            <w:rFonts w:eastAsia="Calibri"/>
                            <w:color w:val="000000"/>
                            <w:sz w:val="24"/>
                            <w:szCs w:val="24"/>
                          </w:rPr>
                          <w:br/>
                          <w:t xml:space="preserve">J: Scheduling reminder text for research participant </w:t>
                        </w:r>
                        <w:r w:rsidRPr="002F0C80">
                          <w:rPr>
                            <w:rFonts w:eastAsia="Calibri"/>
                            <w:color w:val="000000"/>
                            <w:sz w:val="24"/>
                            <w:szCs w:val="24"/>
                          </w:rPr>
                          <w:br/>
                          <w:t>K: Consent form for research participation</w:t>
                        </w:r>
                      </w:p>
                      <w:p w14:paraId="6F742190" w14:textId="06434377"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L: Screener for research participation</w:t>
                        </w:r>
                        <w:r w:rsidRPr="002F0C80">
                          <w:rPr>
                            <w:rFonts w:eastAsia="Calibri"/>
                            <w:color w:val="000000"/>
                            <w:sz w:val="24"/>
                            <w:szCs w:val="24"/>
                          </w:rPr>
                          <w:br/>
                          <w:t xml:space="preserve">M: Research introduction </w:t>
                        </w:r>
                        <w:r w:rsidRPr="002F0C80">
                          <w:rPr>
                            <w:rFonts w:eastAsia="Calibri"/>
                            <w:color w:val="000000"/>
                            <w:sz w:val="24"/>
                            <w:szCs w:val="24"/>
                          </w:rPr>
                          <w:br/>
                          <w:t>N: Guideline for in-depth interviews (English)</w:t>
                        </w:r>
                      </w:p>
                      <w:p w14:paraId="55387D0F" w14:textId="0232FE66"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O: Guideline for in-depth interviews (Spanish)</w:t>
                        </w:r>
                        <w:r w:rsidRPr="002F0C80">
                          <w:rPr>
                            <w:rFonts w:eastAsia="Calibri"/>
                            <w:color w:val="000000"/>
                            <w:sz w:val="24"/>
                            <w:szCs w:val="24"/>
                          </w:rPr>
                          <w:br/>
                          <w:t>P: IRB Exempt Letter</w:t>
                        </w:r>
                        <w:r w:rsidRPr="002F0C80">
                          <w:rPr>
                            <w:rFonts w:eastAsia="Calibri"/>
                            <w:color w:val="000000"/>
                            <w:sz w:val="24"/>
                            <w:szCs w:val="24"/>
                          </w:rPr>
                          <w:br/>
                          <w:t>Q: English Handouts</w:t>
                        </w:r>
                      </w:p>
                      <w:p w14:paraId="73228A14" w14:textId="7C85ACBD"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R: Spanish Handouts</w:t>
                        </w:r>
                      </w:p>
                      <w:p w14:paraId="0F18151C" w14:textId="50FC838C" w:rsidR="00380439" w:rsidRPr="002F0C80" w:rsidRDefault="00380439" w:rsidP="00380439">
                        <w:pPr>
                          <w:pBdr>
                            <w:top w:val="nil"/>
                            <w:left w:val="nil"/>
                            <w:bottom w:val="nil"/>
                            <w:right w:val="nil"/>
                            <w:between w:val="nil"/>
                          </w:pBdr>
                          <w:rPr>
                            <w:rFonts w:eastAsia="Calibri"/>
                            <w:color w:val="000000"/>
                            <w:sz w:val="24"/>
                            <w:szCs w:val="24"/>
                          </w:rPr>
                        </w:pPr>
                        <w:r w:rsidRPr="002F0C80">
                          <w:rPr>
                            <w:rFonts w:eastAsia="Calibri"/>
                            <w:color w:val="000000"/>
                            <w:sz w:val="24"/>
                            <w:szCs w:val="24"/>
                          </w:rPr>
                          <w:t xml:space="preserve">S: English Video </w:t>
                        </w:r>
                        <w:r w:rsidRPr="002F0C80">
                          <w:rPr>
                            <w:rFonts w:eastAsia="Calibri"/>
                            <w:sz w:val="24"/>
                            <w:szCs w:val="24"/>
                          </w:rPr>
                          <w:t>Scripts</w:t>
                        </w:r>
                      </w:p>
                      <w:p w14:paraId="29EE7FC2" w14:textId="2C2256AE" w:rsidR="00380439" w:rsidRPr="002F0C80" w:rsidRDefault="00380439" w:rsidP="00380439">
                        <w:pPr>
                          <w:pBdr>
                            <w:top w:val="nil"/>
                            <w:left w:val="nil"/>
                            <w:bottom w:val="nil"/>
                            <w:right w:val="nil"/>
                            <w:between w:val="nil"/>
                          </w:pBdr>
                          <w:rPr>
                            <w:rFonts w:eastAsia="Calibri"/>
                            <w:sz w:val="24"/>
                            <w:szCs w:val="24"/>
                          </w:rPr>
                        </w:pPr>
                        <w:r w:rsidRPr="002F0C80">
                          <w:rPr>
                            <w:rFonts w:eastAsia="Calibri"/>
                            <w:color w:val="000000"/>
                            <w:sz w:val="24"/>
                            <w:szCs w:val="24"/>
                          </w:rPr>
                          <w:t xml:space="preserve">T: Spanish Video </w:t>
                        </w:r>
                        <w:r w:rsidRPr="002F0C80">
                          <w:rPr>
                            <w:rFonts w:eastAsia="Calibri"/>
                            <w:sz w:val="24"/>
                            <w:szCs w:val="24"/>
                          </w:rPr>
                          <w:t>Scripts</w:t>
                        </w:r>
                      </w:p>
                      <w:p w14:paraId="3DA7EBE0" w14:textId="3CE9AA7E" w:rsidR="00380439" w:rsidRPr="002F0C80" w:rsidRDefault="00380439" w:rsidP="00380439">
                        <w:pPr>
                          <w:pBdr>
                            <w:top w:val="nil"/>
                            <w:left w:val="nil"/>
                            <w:bottom w:val="nil"/>
                            <w:right w:val="nil"/>
                            <w:between w:val="nil"/>
                          </w:pBdr>
                          <w:rPr>
                            <w:rFonts w:eastAsia="Calibri"/>
                            <w:sz w:val="24"/>
                            <w:szCs w:val="24"/>
                          </w:rPr>
                        </w:pPr>
                        <w:r w:rsidRPr="002F0C80">
                          <w:rPr>
                            <w:rFonts w:eastAsia="Calibri"/>
                            <w:sz w:val="24"/>
                            <w:szCs w:val="24"/>
                          </w:rPr>
                          <w:t>U: Audition Clips</w:t>
                        </w:r>
                      </w:p>
                      <w:p w14:paraId="6E10C544"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U1.a: English Audition - Alexis Smith</w:t>
                        </w:r>
                      </w:p>
                      <w:p w14:paraId="146CBA31"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U1.b: English Audition - Anita Horwath</w:t>
                        </w:r>
                      </w:p>
                      <w:p w14:paraId="2A2FA046"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U1.c: English Audition - Devin Nikki Thomas</w:t>
                        </w:r>
                      </w:p>
                      <w:p w14:paraId="0024794C"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U1.d: English Audition - Karyn-Siobhan Robinson</w:t>
                        </w:r>
                      </w:p>
                      <w:p w14:paraId="124E0040"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U1.e: English Audition - Lynette Rathnam</w:t>
                        </w:r>
                      </w:p>
                      <w:p w14:paraId="556C4E19"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U1.f: English Audition - Rochelle Simeon</w:t>
                        </w:r>
                      </w:p>
                      <w:p w14:paraId="36FCFBCA"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U2.a: Spanish Audition - Dominique Ravelo-Napoli</w:t>
                        </w:r>
                      </w:p>
                      <w:p w14:paraId="22545737"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U2.b: Spanish Audition - Sussy Tomer</w:t>
                        </w:r>
                      </w:p>
                      <w:p w14:paraId="18A2A2DD" w14:textId="77777777" w:rsidR="00380439" w:rsidRPr="002F0C80" w:rsidRDefault="00380439" w:rsidP="00380439">
                        <w:pPr>
                          <w:pStyle w:val="Normal1"/>
                          <w:numPr>
                            <w:ilvl w:val="0"/>
                            <w:numId w:val="43"/>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U2.c: Spanish Audition - Tanairi Zarazua</w:t>
                        </w:r>
                      </w:p>
                      <w:p w14:paraId="324EAF82" w14:textId="77777777" w:rsidR="00380439" w:rsidRPr="002F0C80" w:rsidRDefault="00380439" w:rsidP="00380439">
                        <w:pPr>
                          <w:pStyle w:val="Normal1"/>
                          <w:numPr>
                            <w:ilvl w:val="0"/>
                            <w:numId w:val="42"/>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U3.a: English and Spanish Audition - Alina Collins Maldonado</w:t>
                        </w:r>
                      </w:p>
                      <w:p w14:paraId="0FAFE30C" w14:textId="77777777" w:rsidR="00380439" w:rsidRPr="002F0C80" w:rsidRDefault="00380439" w:rsidP="00380439">
                        <w:pPr>
                          <w:pStyle w:val="Normal1"/>
                          <w:numPr>
                            <w:ilvl w:val="0"/>
                            <w:numId w:val="42"/>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U3.b: English and Spanish Audition - Arami McCloske</w:t>
                        </w:r>
                      </w:p>
                      <w:p w14:paraId="69A60E83" w14:textId="77777777" w:rsidR="00380439" w:rsidRPr="002F0C80" w:rsidRDefault="00380439" w:rsidP="00380439">
                        <w:pPr>
                          <w:pStyle w:val="Normal1"/>
                          <w:numPr>
                            <w:ilvl w:val="0"/>
                            <w:numId w:val="42"/>
                          </w:numPr>
                          <w:pBdr>
                            <w:top w:val="nil"/>
                            <w:left w:val="nil"/>
                            <w:bottom w:val="nil"/>
                            <w:right w:val="nil"/>
                            <w:between w:val="nil"/>
                          </w:pBdr>
                          <w:rPr>
                            <w:rFonts w:ascii="Times New Roman" w:hAnsi="Times New Roman" w:cs="Times New Roman"/>
                          </w:rPr>
                        </w:pPr>
                        <w:r w:rsidRPr="002F0C80">
                          <w:rPr>
                            <w:rFonts w:ascii="Times New Roman" w:hAnsi="Times New Roman" w:cs="Times New Roman"/>
                          </w:rPr>
                          <w:t xml:space="preserve">U3.c: English and Spanish Audition - Nina-Sophia Pacheco </w:t>
                        </w:r>
                      </w:p>
                      <w:p w14:paraId="3FCCD264" w14:textId="4FB70E90" w:rsidR="00380439" w:rsidRPr="002F0C80" w:rsidRDefault="00380439" w:rsidP="002F0C80">
                        <w:pPr>
                          <w:pBdr>
                            <w:top w:val="nil"/>
                            <w:left w:val="nil"/>
                            <w:bottom w:val="nil"/>
                            <w:right w:val="nil"/>
                            <w:between w:val="nil"/>
                          </w:pBdr>
                          <w:rPr>
                            <w:b/>
                            <w:bCs/>
                            <w:sz w:val="24"/>
                            <w:szCs w:val="24"/>
                          </w:rPr>
                        </w:pPr>
                        <w:r w:rsidRPr="002F0C80">
                          <w:rPr>
                            <w:rFonts w:eastAsia="Calibri"/>
                            <w:sz w:val="24"/>
                            <w:szCs w:val="24"/>
                          </w:rPr>
                          <w:t>V: Key Frames</w:t>
                        </w:r>
                      </w:p>
                    </w:tc>
                    <w:tc>
                      <w:tcPr>
                        <w:tcW w:w="1336" w:type="dxa"/>
                        <w:tcBorders>
                          <w:top w:val="nil"/>
                          <w:left w:val="nil"/>
                          <w:bottom w:val="nil"/>
                          <w:right w:val="nil"/>
                        </w:tcBorders>
                        <w:shd w:val="clear" w:color="auto" w:fill="auto"/>
                        <w:noWrap/>
                        <w:vAlign w:val="bottom"/>
                        <w:hideMark/>
                      </w:tcPr>
                      <w:p w14:paraId="2FB02830" w14:textId="77777777" w:rsidR="00BC52F2" w:rsidRDefault="00BC52F2" w:rsidP="00BC52F2">
                        <w:pPr>
                          <w:rPr>
                            <w:color w:val="000000"/>
                            <w:sz w:val="24"/>
                            <w:szCs w:val="24"/>
                          </w:rPr>
                        </w:pPr>
                      </w:p>
                      <w:p w14:paraId="14027575" w14:textId="77777777" w:rsidR="00BC52F2" w:rsidRPr="00216DE2" w:rsidRDefault="00BC52F2" w:rsidP="00BC52F2">
                        <w:pPr>
                          <w:rPr>
                            <w:color w:val="000000"/>
                            <w:sz w:val="24"/>
                            <w:szCs w:val="24"/>
                          </w:rPr>
                        </w:pPr>
                      </w:p>
                    </w:tc>
                  </w:tr>
                  <w:tr w:rsidR="00BC52F2" w:rsidRPr="00216DE2" w14:paraId="5A2C6CF8" w14:textId="77777777" w:rsidTr="00BA394B">
                    <w:trPr>
                      <w:trHeight w:val="315"/>
                    </w:trPr>
                    <w:tc>
                      <w:tcPr>
                        <w:tcW w:w="1187" w:type="dxa"/>
                        <w:gridSpan w:val="2"/>
                        <w:tcBorders>
                          <w:top w:val="nil"/>
                          <w:left w:val="nil"/>
                          <w:bottom w:val="nil"/>
                          <w:right w:val="nil"/>
                        </w:tcBorders>
                        <w:shd w:val="clear" w:color="auto" w:fill="auto"/>
                        <w:noWrap/>
                        <w:vAlign w:val="bottom"/>
                      </w:tcPr>
                      <w:p w14:paraId="4615FA23" w14:textId="61C36A19"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5429E349" w14:textId="57CCAADB"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660147CD" w14:textId="77777777" w:rsidR="00BC52F2" w:rsidRPr="00216DE2" w:rsidRDefault="00BC52F2" w:rsidP="00BC52F2">
                        <w:pPr>
                          <w:rPr>
                            <w:color w:val="000000"/>
                            <w:sz w:val="24"/>
                            <w:szCs w:val="24"/>
                          </w:rPr>
                        </w:pPr>
                      </w:p>
                    </w:tc>
                  </w:tr>
                  <w:tr w:rsidR="002F0C80" w:rsidRPr="00216DE2" w14:paraId="2E4A70AB" w14:textId="77777777" w:rsidTr="00BA394B">
                    <w:trPr>
                      <w:trHeight w:val="315"/>
                    </w:trPr>
                    <w:tc>
                      <w:tcPr>
                        <w:tcW w:w="1170" w:type="dxa"/>
                        <w:tcBorders>
                          <w:top w:val="nil"/>
                          <w:left w:val="nil"/>
                          <w:bottom w:val="nil"/>
                          <w:right w:val="nil"/>
                        </w:tcBorders>
                        <w:shd w:val="clear" w:color="auto" w:fill="auto"/>
                        <w:noWrap/>
                        <w:vAlign w:val="bottom"/>
                        <w:hideMark/>
                      </w:tcPr>
                      <w:p w14:paraId="192FDC7F" w14:textId="77777777" w:rsidR="002F0C80" w:rsidRDefault="002F0C80" w:rsidP="00511B7F">
                        <w:pPr>
                          <w:rPr>
                            <w:b/>
                            <w:bCs/>
                            <w:color w:val="000000"/>
                            <w:sz w:val="24"/>
                            <w:szCs w:val="24"/>
                          </w:rPr>
                        </w:pPr>
                      </w:p>
                      <w:p w14:paraId="5C2AB912" w14:textId="77777777" w:rsidR="002F0C80" w:rsidRPr="00216DE2" w:rsidRDefault="002F0C80" w:rsidP="00511B7F">
                        <w:pPr>
                          <w:rPr>
                            <w:b/>
                            <w:bCs/>
                            <w:color w:val="000000"/>
                            <w:sz w:val="24"/>
                            <w:szCs w:val="24"/>
                          </w:rPr>
                        </w:pPr>
                      </w:p>
                    </w:tc>
                    <w:tc>
                      <w:tcPr>
                        <w:tcW w:w="7926" w:type="dxa"/>
                        <w:gridSpan w:val="3"/>
                        <w:tcBorders>
                          <w:top w:val="nil"/>
                          <w:left w:val="nil"/>
                          <w:bottom w:val="nil"/>
                          <w:right w:val="nil"/>
                        </w:tcBorders>
                        <w:shd w:val="clear" w:color="auto" w:fill="auto"/>
                        <w:noWrap/>
                        <w:vAlign w:val="bottom"/>
                        <w:hideMark/>
                      </w:tcPr>
                      <w:p w14:paraId="6E0AC592" w14:textId="0722B50B" w:rsidR="002F0C80" w:rsidRPr="00216DE2" w:rsidRDefault="002F0C80" w:rsidP="002F0C80">
                        <w:pPr>
                          <w:rPr>
                            <w:b/>
                            <w:bCs/>
                            <w:sz w:val="24"/>
                            <w:szCs w:val="24"/>
                          </w:rPr>
                        </w:pPr>
                        <w:r>
                          <w:rPr>
                            <w:b/>
                            <w:bCs/>
                            <w:sz w:val="24"/>
                            <w:szCs w:val="24"/>
                          </w:rPr>
                          <w:t xml:space="preserve">Collection of Produce Safety University Course Feedback and Program Impact Data </w:t>
                        </w:r>
                      </w:p>
                    </w:tc>
                  </w:tr>
                  <w:tr w:rsidR="002F0C80" w:rsidRPr="00216DE2" w14:paraId="0F46267D" w14:textId="77777777" w:rsidTr="00BA394B">
                    <w:trPr>
                      <w:trHeight w:val="315"/>
                    </w:trPr>
                    <w:tc>
                      <w:tcPr>
                        <w:tcW w:w="1170" w:type="dxa"/>
                        <w:tcBorders>
                          <w:top w:val="nil"/>
                          <w:left w:val="nil"/>
                          <w:bottom w:val="nil"/>
                          <w:right w:val="nil"/>
                        </w:tcBorders>
                        <w:shd w:val="clear" w:color="auto" w:fill="auto"/>
                        <w:noWrap/>
                        <w:vAlign w:val="bottom"/>
                        <w:hideMark/>
                      </w:tcPr>
                      <w:p w14:paraId="78D1290F" w14:textId="77777777" w:rsidR="002F0C80" w:rsidRPr="00216DE2" w:rsidRDefault="002F0C80" w:rsidP="00511B7F">
                        <w:pPr>
                          <w:rPr>
                            <w:color w:val="000000"/>
                            <w:sz w:val="24"/>
                            <w:szCs w:val="24"/>
                          </w:rPr>
                        </w:pPr>
                        <w:r>
                          <w:rPr>
                            <w:color w:val="000000"/>
                            <w:sz w:val="24"/>
                            <w:szCs w:val="24"/>
                          </w:rPr>
                          <w:t>A</w:t>
                        </w:r>
                      </w:p>
                    </w:tc>
                    <w:tc>
                      <w:tcPr>
                        <w:tcW w:w="7926" w:type="dxa"/>
                        <w:gridSpan w:val="3"/>
                        <w:tcBorders>
                          <w:top w:val="nil"/>
                          <w:left w:val="nil"/>
                          <w:bottom w:val="nil"/>
                          <w:right w:val="nil"/>
                        </w:tcBorders>
                        <w:shd w:val="clear" w:color="auto" w:fill="auto"/>
                        <w:noWrap/>
                        <w:vAlign w:val="bottom"/>
                        <w:hideMark/>
                      </w:tcPr>
                      <w:p w14:paraId="0B211598" w14:textId="46D76A3C" w:rsidR="002F0C80" w:rsidRPr="00216DE2" w:rsidRDefault="002F0C80" w:rsidP="00BA394B">
                        <w:pPr>
                          <w:rPr>
                            <w:color w:val="000000"/>
                            <w:sz w:val="24"/>
                            <w:szCs w:val="24"/>
                          </w:rPr>
                        </w:pPr>
                        <w:r w:rsidRPr="00216DE2">
                          <w:rPr>
                            <w:color w:val="000000"/>
                            <w:sz w:val="24"/>
                            <w:szCs w:val="24"/>
                          </w:rPr>
                          <w:t xml:space="preserve"> </w:t>
                        </w:r>
                        <w:r w:rsidR="00BA394B">
                          <w:rPr>
                            <w:color w:val="000000"/>
                            <w:sz w:val="24"/>
                            <w:szCs w:val="24"/>
                          </w:rPr>
                          <w:t>PSU Welcome Questions</w:t>
                        </w:r>
                      </w:p>
                    </w:tc>
                  </w:tr>
                  <w:tr w:rsidR="002F0C80" w:rsidRPr="00216DE2" w14:paraId="6ED1F346" w14:textId="77777777" w:rsidTr="00BA394B">
                    <w:trPr>
                      <w:trHeight w:val="315"/>
                    </w:trPr>
                    <w:tc>
                      <w:tcPr>
                        <w:tcW w:w="1170" w:type="dxa"/>
                        <w:tcBorders>
                          <w:top w:val="nil"/>
                          <w:left w:val="nil"/>
                          <w:bottom w:val="nil"/>
                          <w:right w:val="nil"/>
                        </w:tcBorders>
                        <w:shd w:val="clear" w:color="auto" w:fill="auto"/>
                        <w:noWrap/>
                        <w:vAlign w:val="bottom"/>
                        <w:hideMark/>
                      </w:tcPr>
                      <w:p w14:paraId="113F3AB7" w14:textId="77777777" w:rsidR="002F0C80" w:rsidRPr="00216DE2" w:rsidRDefault="002F0C80" w:rsidP="00511B7F">
                        <w:pPr>
                          <w:rPr>
                            <w:color w:val="000000"/>
                            <w:sz w:val="24"/>
                            <w:szCs w:val="24"/>
                          </w:rPr>
                        </w:pPr>
                        <w:r w:rsidRPr="00216DE2">
                          <w:rPr>
                            <w:color w:val="000000"/>
                            <w:sz w:val="24"/>
                            <w:szCs w:val="24"/>
                          </w:rPr>
                          <w:t>B</w:t>
                        </w:r>
                      </w:p>
                    </w:tc>
                    <w:tc>
                      <w:tcPr>
                        <w:tcW w:w="7926" w:type="dxa"/>
                        <w:gridSpan w:val="3"/>
                        <w:tcBorders>
                          <w:top w:val="nil"/>
                          <w:left w:val="nil"/>
                          <w:bottom w:val="nil"/>
                          <w:right w:val="nil"/>
                        </w:tcBorders>
                        <w:shd w:val="clear" w:color="auto" w:fill="auto"/>
                        <w:noWrap/>
                        <w:vAlign w:val="bottom"/>
                        <w:hideMark/>
                      </w:tcPr>
                      <w:p w14:paraId="41BC45E3" w14:textId="76EB9CC1" w:rsidR="002F0C80" w:rsidRPr="00216DE2" w:rsidRDefault="002F0C80" w:rsidP="00BA394B">
                        <w:pPr>
                          <w:rPr>
                            <w:color w:val="000000"/>
                            <w:sz w:val="24"/>
                            <w:szCs w:val="24"/>
                          </w:rPr>
                        </w:pPr>
                        <w:r w:rsidRPr="00216DE2">
                          <w:rPr>
                            <w:color w:val="000000"/>
                            <w:sz w:val="24"/>
                            <w:szCs w:val="24"/>
                          </w:rPr>
                          <w:t xml:space="preserve"> </w:t>
                        </w:r>
                        <w:r w:rsidR="00BA394B">
                          <w:rPr>
                            <w:color w:val="000000"/>
                            <w:sz w:val="24"/>
                            <w:szCs w:val="24"/>
                          </w:rPr>
                          <w:t>PSU Course Evaluation</w:t>
                        </w:r>
                      </w:p>
                    </w:tc>
                  </w:tr>
                  <w:tr w:rsidR="002F0C80" w:rsidRPr="00216DE2" w14:paraId="175552BE" w14:textId="77777777" w:rsidTr="00BA394B">
                    <w:trPr>
                      <w:trHeight w:val="315"/>
                    </w:trPr>
                    <w:tc>
                      <w:tcPr>
                        <w:tcW w:w="1170" w:type="dxa"/>
                        <w:tcBorders>
                          <w:top w:val="nil"/>
                          <w:left w:val="nil"/>
                          <w:bottom w:val="nil"/>
                          <w:right w:val="nil"/>
                        </w:tcBorders>
                        <w:shd w:val="clear" w:color="auto" w:fill="auto"/>
                        <w:noWrap/>
                        <w:vAlign w:val="bottom"/>
                        <w:hideMark/>
                      </w:tcPr>
                      <w:p w14:paraId="076EAE28" w14:textId="77777777" w:rsidR="002F0C80" w:rsidRPr="00216DE2" w:rsidRDefault="002F0C80" w:rsidP="00511B7F">
                        <w:pPr>
                          <w:rPr>
                            <w:color w:val="000000"/>
                            <w:sz w:val="24"/>
                            <w:szCs w:val="24"/>
                          </w:rPr>
                        </w:pPr>
                        <w:r>
                          <w:rPr>
                            <w:color w:val="000000"/>
                            <w:sz w:val="24"/>
                            <w:szCs w:val="24"/>
                          </w:rPr>
                          <w:t>C</w:t>
                        </w:r>
                      </w:p>
                    </w:tc>
                    <w:tc>
                      <w:tcPr>
                        <w:tcW w:w="7926" w:type="dxa"/>
                        <w:gridSpan w:val="3"/>
                        <w:tcBorders>
                          <w:top w:val="nil"/>
                          <w:left w:val="nil"/>
                          <w:bottom w:val="nil"/>
                          <w:right w:val="nil"/>
                        </w:tcBorders>
                        <w:shd w:val="clear" w:color="auto" w:fill="auto"/>
                        <w:noWrap/>
                        <w:vAlign w:val="bottom"/>
                        <w:hideMark/>
                      </w:tcPr>
                      <w:p w14:paraId="3C1BF366" w14:textId="5D956473" w:rsidR="002F0C80" w:rsidRPr="00216DE2" w:rsidRDefault="002F0C80" w:rsidP="00BA394B">
                        <w:pPr>
                          <w:rPr>
                            <w:color w:val="000000"/>
                            <w:sz w:val="24"/>
                            <w:szCs w:val="24"/>
                          </w:rPr>
                        </w:pPr>
                        <w:r w:rsidRPr="00216DE2">
                          <w:rPr>
                            <w:color w:val="000000"/>
                            <w:sz w:val="24"/>
                            <w:szCs w:val="24"/>
                          </w:rPr>
                          <w:t xml:space="preserve"> </w:t>
                        </w:r>
                        <w:r w:rsidR="00BA394B">
                          <w:rPr>
                            <w:color w:val="000000"/>
                            <w:sz w:val="24"/>
                            <w:szCs w:val="24"/>
                          </w:rPr>
                          <w:t>PSU Six-month Follow-up Program Impact Evaluation</w:t>
                        </w:r>
                      </w:p>
                    </w:tc>
                  </w:tr>
                  <w:tr w:rsidR="002F0C80" w:rsidRPr="00216DE2" w14:paraId="0E35666C" w14:textId="77777777" w:rsidTr="0035134E">
                    <w:trPr>
                      <w:trHeight w:val="315"/>
                    </w:trPr>
                    <w:tc>
                      <w:tcPr>
                        <w:tcW w:w="1170" w:type="dxa"/>
                        <w:tcBorders>
                          <w:top w:val="nil"/>
                          <w:left w:val="nil"/>
                          <w:bottom w:val="nil"/>
                          <w:right w:val="nil"/>
                        </w:tcBorders>
                        <w:shd w:val="clear" w:color="auto" w:fill="auto"/>
                        <w:noWrap/>
                        <w:vAlign w:val="bottom"/>
                      </w:tcPr>
                      <w:p w14:paraId="3F540FD3" w14:textId="2BFE0D7E"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16EFF276" w14:textId="550B3E74" w:rsidR="002F0C80" w:rsidRPr="00216DE2" w:rsidRDefault="002F0C80" w:rsidP="00511B7F">
                        <w:pPr>
                          <w:rPr>
                            <w:color w:val="000000"/>
                            <w:sz w:val="24"/>
                            <w:szCs w:val="24"/>
                          </w:rPr>
                        </w:pPr>
                      </w:p>
                    </w:tc>
                  </w:tr>
                  <w:tr w:rsidR="002F0C80" w:rsidRPr="00216DE2" w14:paraId="49217FE2" w14:textId="77777777" w:rsidTr="0035134E">
                    <w:trPr>
                      <w:trHeight w:val="315"/>
                    </w:trPr>
                    <w:tc>
                      <w:tcPr>
                        <w:tcW w:w="1170" w:type="dxa"/>
                        <w:tcBorders>
                          <w:top w:val="nil"/>
                          <w:left w:val="nil"/>
                          <w:bottom w:val="nil"/>
                          <w:right w:val="nil"/>
                        </w:tcBorders>
                        <w:shd w:val="clear" w:color="auto" w:fill="auto"/>
                        <w:noWrap/>
                        <w:vAlign w:val="bottom"/>
                      </w:tcPr>
                      <w:p w14:paraId="31A6F0A3" w14:textId="45759845"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6C6A67EA" w14:textId="2B67BACA" w:rsidR="002F0C80" w:rsidRPr="00216DE2" w:rsidRDefault="002F0C80" w:rsidP="00511B7F">
                        <w:pPr>
                          <w:rPr>
                            <w:color w:val="000000"/>
                            <w:sz w:val="24"/>
                            <w:szCs w:val="24"/>
                          </w:rPr>
                        </w:pPr>
                      </w:p>
                    </w:tc>
                  </w:tr>
                  <w:tr w:rsidR="002F0C80" w:rsidRPr="00216DE2" w14:paraId="76FC3296" w14:textId="77777777" w:rsidTr="0035134E">
                    <w:trPr>
                      <w:trHeight w:val="315"/>
                    </w:trPr>
                    <w:tc>
                      <w:tcPr>
                        <w:tcW w:w="1170" w:type="dxa"/>
                        <w:tcBorders>
                          <w:top w:val="nil"/>
                          <w:left w:val="nil"/>
                          <w:bottom w:val="nil"/>
                          <w:right w:val="nil"/>
                        </w:tcBorders>
                        <w:shd w:val="clear" w:color="auto" w:fill="auto"/>
                        <w:noWrap/>
                        <w:vAlign w:val="bottom"/>
                      </w:tcPr>
                      <w:p w14:paraId="2533CEF4" w14:textId="28030A0A"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4F9735EA" w14:textId="4B5F7472" w:rsidR="002F0C80" w:rsidRPr="00216DE2" w:rsidRDefault="002F0C80" w:rsidP="00511B7F">
                        <w:pPr>
                          <w:rPr>
                            <w:color w:val="000000"/>
                            <w:sz w:val="24"/>
                            <w:szCs w:val="24"/>
                          </w:rPr>
                        </w:pPr>
                      </w:p>
                    </w:tc>
                  </w:tr>
                  <w:tr w:rsidR="002F0C80" w:rsidRPr="00216DE2" w14:paraId="240AD117" w14:textId="77777777" w:rsidTr="00BA394B">
                    <w:trPr>
                      <w:trHeight w:val="315"/>
                    </w:trPr>
                    <w:tc>
                      <w:tcPr>
                        <w:tcW w:w="1170" w:type="dxa"/>
                        <w:tcBorders>
                          <w:top w:val="nil"/>
                          <w:left w:val="nil"/>
                          <w:bottom w:val="nil"/>
                          <w:right w:val="nil"/>
                        </w:tcBorders>
                        <w:shd w:val="clear" w:color="auto" w:fill="auto"/>
                        <w:noWrap/>
                        <w:vAlign w:val="bottom"/>
                      </w:tcPr>
                      <w:p w14:paraId="442DA9DD" w14:textId="267601E6"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26DA696A" w14:textId="7F5978A3" w:rsidR="002F0C80" w:rsidRPr="00216DE2" w:rsidRDefault="002F0C80" w:rsidP="00511B7F">
                        <w:pPr>
                          <w:rPr>
                            <w:color w:val="000000"/>
                            <w:sz w:val="24"/>
                            <w:szCs w:val="24"/>
                          </w:rPr>
                        </w:pPr>
                      </w:p>
                    </w:tc>
                  </w:tr>
                  <w:tr w:rsidR="002F0C80" w:rsidRPr="00216DE2" w14:paraId="271C2E57" w14:textId="77777777" w:rsidTr="00BA394B">
                    <w:trPr>
                      <w:trHeight w:val="315"/>
                    </w:trPr>
                    <w:tc>
                      <w:tcPr>
                        <w:tcW w:w="1170" w:type="dxa"/>
                        <w:tcBorders>
                          <w:top w:val="nil"/>
                          <w:left w:val="nil"/>
                          <w:bottom w:val="nil"/>
                          <w:right w:val="nil"/>
                        </w:tcBorders>
                        <w:shd w:val="clear" w:color="auto" w:fill="auto"/>
                        <w:noWrap/>
                        <w:vAlign w:val="bottom"/>
                      </w:tcPr>
                      <w:p w14:paraId="4E042111" w14:textId="0D665C07"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0F756E7B" w14:textId="183391A0" w:rsidR="002F0C80" w:rsidRPr="00216DE2" w:rsidRDefault="002F0C80" w:rsidP="00511B7F">
                        <w:pPr>
                          <w:rPr>
                            <w:color w:val="000000"/>
                            <w:sz w:val="24"/>
                            <w:szCs w:val="24"/>
                          </w:rPr>
                        </w:pPr>
                      </w:p>
                    </w:tc>
                  </w:tr>
                  <w:tr w:rsidR="002F0C80" w:rsidRPr="00216DE2" w14:paraId="32A1787F" w14:textId="77777777" w:rsidTr="00BA394B">
                    <w:trPr>
                      <w:trHeight w:val="315"/>
                    </w:trPr>
                    <w:tc>
                      <w:tcPr>
                        <w:tcW w:w="1170" w:type="dxa"/>
                        <w:tcBorders>
                          <w:top w:val="nil"/>
                          <w:left w:val="nil"/>
                          <w:bottom w:val="nil"/>
                          <w:right w:val="nil"/>
                        </w:tcBorders>
                        <w:shd w:val="clear" w:color="auto" w:fill="auto"/>
                        <w:noWrap/>
                        <w:vAlign w:val="bottom"/>
                      </w:tcPr>
                      <w:p w14:paraId="7F2A8848" w14:textId="36353DB6"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1DBB39B4" w14:textId="2AE53529" w:rsidR="002F0C80" w:rsidRPr="00216DE2" w:rsidRDefault="002F0C80" w:rsidP="00511B7F">
                        <w:pPr>
                          <w:rPr>
                            <w:color w:val="000000"/>
                            <w:sz w:val="24"/>
                            <w:szCs w:val="24"/>
                          </w:rPr>
                        </w:pPr>
                      </w:p>
                    </w:tc>
                  </w:tr>
                  <w:tr w:rsidR="002F0C80" w:rsidRPr="00216DE2" w14:paraId="5DCA323F" w14:textId="77777777" w:rsidTr="00BA394B">
                    <w:trPr>
                      <w:trHeight w:val="315"/>
                    </w:trPr>
                    <w:tc>
                      <w:tcPr>
                        <w:tcW w:w="1170" w:type="dxa"/>
                        <w:tcBorders>
                          <w:top w:val="nil"/>
                          <w:left w:val="nil"/>
                          <w:bottom w:val="nil"/>
                          <w:right w:val="nil"/>
                        </w:tcBorders>
                        <w:shd w:val="clear" w:color="auto" w:fill="auto"/>
                        <w:noWrap/>
                        <w:vAlign w:val="bottom"/>
                      </w:tcPr>
                      <w:p w14:paraId="77986C43" w14:textId="4D88386F" w:rsidR="002F0C80" w:rsidRPr="00216DE2" w:rsidRDefault="002F0C80" w:rsidP="00511B7F">
                        <w:pPr>
                          <w:rPr>
                            <w:color w:val="000000"/>
                            <w:sz w:val="24"/>
                            <w:szCs w:val="24"/>
                          </w:rPr>
                        </w:pPr>
                      </w:p>
                    </w:tc>
                    <w:tc>
                      <w:tcPr>
                        <w:tcW w:w="7926" w:type="dxa"/>
                        <w:gridSpan w:val="3"/>
                        <w:tcBorders>
                          <w:top w:val="nil"/>
                          <w:left w:val="nil"/>
                          <w:bottom w:val="nil"/>
                          <w:right w:val="nil"/>
                        </w:tcBorders>
                        <w:shd w:val="clear" w:color="auto" w:fill="auto"/>
                        <w:noWrap/>
                        <w:vAlign w:val="bottom"/>
                      </w:tcPr>
                      <w:p w14:paraId="2D7E3529" w14:textId="338D4476" w:rsidR="002F0C80" w:rsidRPr="00216DE2" w:rsidRDefault="002F0C80" w:rsidP="00511B7F">
                        <w:pPr>
                          <w:rPr>
                            <w:color w:val="000000"/>
                            <w:sz w:val="24"/>
                            <w:szCs w:val="24"/>
                          </w:rPr>
                        </w:pPr>
                      </w:p>
                    </w:tc>
                  </w:tr>
                  <w:tr w:rsidR="00BC52F2" w:rsidRPr="00216DE2" w14:paraId="536D40DF" w14:textId="77777777" w:rsidTr="00BA394B">
                    <w:trPr>
                      <w:trHeight w:val="315"/>
                    </w:trPr>
                    <w:tc>
                      <w:tcPr>
                        <w:tcW w:w="1187" w:type="dxa"/>
                        <w:gridSpan w:val="2"/>
                        <w:tcBorders>
                          <w:top w:val="nil"/>
                          <w:left w:val="nil"/>
                          <w:bottom w:val="nil"/>
                          <w:right w:val="nil"/>
                        </w:tcBorders>
                        <w:shd w:val="clear" w:color="auto" w:fill="auto"/>
                        <w:noWrap/>
                        <w:vAlign w:val="bottom"/>
                      </w:tcPr>
                      <w:p w14:paraId="755D5CB4" w14:textId="09098CC6"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19BA53D6" w14:textId="20CA396B"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1C2F08B1" w14:textId="77777777" w:rsidR="00BC52F2" w:rsidRPr="00216DE2" w:rsidRDefault="00BC52F2" w:rsidP="00BC52F2">
                        <w:pPr>
                          <w:rPr>
                            <w:color w:val="000000"/>
                            <w:sz w:val="24"/>
                            <w:szCs w:val="24"/>
                          </w:rPr>
                        </w:pPr>
                      </w:p>
                    </w:tc>
                  </w:tr>
                  <w:tr w:rsidR="00BC52F2" w:rsidRPr="00216DE2" w14:paraId="2821154C" w14:textId="77777777" w:rsidTr="00BA394B">
                    <w:trPr>
                      <w:trHeight w:val="315"/>
                    </w:trPr>
                    <w:tc>
                      <w:tcPr>
                        <w:tcW w:w="1187" w:type="dxa"/>
                        <w:gridSpan w:val="2"/>
                        <w:tcBorders>
                          <w:top w:val="nil"/>
                          <w:left w:val="nil"/>
                          <w:bottom w:val="nil"/>
                          <w:right w:val="nil"/>
                        </w:tcBorders>
                        <w:shd w:val="clear" w:color="auto" w:fill="auto"/>
                        <w:noWrap/>
                        <w:vAlign w:val="bottom"/>
                      </w:tcPr>
                      <w:p w14:paraId="215E8B4C" w14:textId="5DFFA4BC"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4312A5BF" w14:textId="4E6A45AC"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3D6D60A3" w14:textId="77777777" w:rsidR="00BC52F2" w:rsidRPr="00216DE2" w:rsidRDefault="00BC52F2" w:rsidP="00BC52F2">
                        <w:pPr>
                          <w:rPr>
                            <w:color w:val="000000"/>
                            <w:sz w:val="24"/>
                            <w:szCs w:val="24"/>
                          </w:rPr>
                        </w:pPr>
                      </w:p>
                    </w:tc>
                  </w:tr>
                  <w:tr w:rsidR="00BC52F2" w:rsidRPr="00216DE2" w14:paraId="4FF470AD" w14:textId="77777777" w:rsidTr="00BA394B">
                    <w:trPr>
                      <w:trHeight w:val="315"/>
                    </w:trPr>
                    <w:tc>
                      <w:tcPr>
                        <w:tcW w:w="1187" w:type="dxa"/>
                        <w:gridSpan w:val="2"/>
                        <w:tcBorders>
                          <w:top w:val="nil"/>
                          <w:left w:val="nil"/>
                          <w:bottom w:val="nil"/>
                          <w:right w:val="nil"/>
                        </w:tcBorders>
                        <w:shd w:val="clear" w:color="auto" w:fill="auto"/>
                        <w:noWrap/>
                        <w:vAlign w:val="bottom"/>
                      </w:tcPr>
                      <w:p w14:paraId="183AD469" w14:textId="77389068"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23F384C8" w14:textId="335FA48D"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5039AED1" w14:textId="77777777" w:rsidR="00BC52F2" w:rsidRPr="00216DE2" w:rsidRDefault="00BC52F2" w:rsidP="00BC52F2">
                        <w:pPr>
                          <w:rPr>
                            <w:color w:val="000000"/>
                            <w:sz w:val="24"/>
                            <w:szCs w:val="24"/>
                          </w:rPr>
                        </w:pPr>
                      </w:p>
                    </w:tc>
                  </w:tr>
                  <w:tr w:rsidR="00BC52F2" w:rsidRPr="00216DE2" w14:paraId="5BB56624" w14:textId="77777777" w:rsidTr="00BA394B">
                    <w:trPr>
                      <w:trHeight w:val="315"/>
                    </w:trPr>
                    <w:tc>
                      <w:tcPr>
                        <w:tcW w:w="1187" w:type="dxa"/>
                        <w:gridSpan w:val="2"/>
                        <w:tcBorders>
                          <w:top w:val="nil"/>
                          <w:left w:val="nil"/>
                          <w:bottom w:val="nil"/>
                          <w:right w:val="nil"/>
                        </w:tcBorders>
                        <w:shd w:val="clear" w:color="auto" w:fill="auto"/>
                        <w:noWrap/>
                        <w:vAlign w:val="bottom"/>
                      </w:tcPr>
                      <w:p w14:paraId="6F937423" w14:textId="00BF2279"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06DB5403" w14:textId="5008E828"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27329CC8" w14:textId="77777777" w:rsidR="00BC52F2" w:rsidRPr="00216DE2" w:rsidRDefault="00BC52F2" w:rsidP="00BC52F2">
                        <w:pPr>
                          <w:rPr>
                            <w:color w:val="000000"/>
                            <w:sz w:val="24"/>
                            <w:szCs w:val="24"/>
                          </w:rPr>
                        </w:pPr>
                      </w:p>
                    </w:tc>
                  </w:tr>
                  <w:tr w:rsidR="00BC52F2" w:rsidRPr="00216DE2" w14:paraId="12944276" w14:textId="77777777" w:rsidTr="00BA394B">
                    <w:trPr>
                      <w:trHeight w:val="315"/>
                    </w:trPr>
                    <w:tc>
                      <w:tcPr>
                        <w:tcW w:w="1187" w:type="dxa"/>
                        <w:gridSpan w:val="2"/>
                        <w:tcBorders>
                          <w:top w:val="nil"/>
                          <w:left w:val="nil"/>
                          <w:bottom w:val="nil"/>
                          <w:right w:val="nil"/>
                        </w:tcBorders>
                        <w:shd w:val="clear" w:color="auto" w:fill="auto"/>
                        <w:noWrap/>
                        <w:vAlign w:val="bottom"/>
                      </w:tcPr>
                      <w:p w14:paraId="591C69D7" w14:textId="185FAF68"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32153320" w14:textId="3F9A2A90"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72571A2E" w14:textId="77777777" w:rsidR="00BC52F2" w:rsidRPr="00216DE2" w:rsidRDefault="00BC52F2" w:rsidP="00BC52F2">
                        <w:pPr>
                          <w:rPr>
                            <w:color w:val="000000"/>
                            <w:sz w:val="24"/>
                            <w:szCs w:val="24"/>
                          </w:rPr>
                        </w:pPr>
                      </w:p>
                    </w:tc>
                  </w:tr>
                  <w:tr w:rsidR="00BC52F2" w:rsidRPr="00216DE2" w14:paraId="31BA5E68" w14:textId="77777777" w:rsidTr="00BA394B">
                    <w:trPr>
                      <w:trHeight w:val="315"/>
                    </w:trPr>
                    <w:tc>
                      <w:tcPr>
                        <w:tcW w:w="1187" w:type="dxa"/>
                        <w:gridSpan w:val="2"/>
                        <w:tcBorders>
                          <w:top w:val="nil"/>
                          <w:left w:val="nil"/>
                          <w:bottom w:val="nil"/>
                          <w:right w:val="nil"/>
                        </w:tcBorders>
                        <w:shd w:val="clear" w:color="auto" w:fill="auto"/>
                        <w:noWrap/>
                        <w:vAlign w:val="bottom"/>
                      </w:tcPr>
                      <w:p w14:paraId="5CC66422" w14:textId="01134FCE" w:rsidR="00BC52F2" w:rsidRPr="00216DE2" w:rsidRDefault="00BC52F2" w:rsidP="00BC52F2">
                        <w:pPr>
                          <w:rPr>
                            <w:color w:val="000000"/>
                            <w:sz w:val="24"/>
                            <w:szCs w:val="24"/>
                          </w:rPr>
                        </w:pPr>
                      </w:p>
                    </w:tc>
                    <w:tc>
                      <w:tcPr>
                        <w:tcW w:w="6573" w:type="dxa"/>
                        <w:tcBorders>
                          <w:top w:val="nil"/>
                          <w:left w:val="nil"/>
                          <w:bottom w:val="nil"/>
                          <w:right w:val="nil"/>
                        </w:tcBorders>
                        <w:shd w:val="clear" w:color="auto" w:fill="auto"/>
                        <w:noWrap/>
                        <w:vAlign w:val="bottom"/>
                      </w:tcPr>
                      <w:p w14:paraId="41FC6031" w14:textId="29D8E699" w:rsidR="00BC52F2" w:rsidRPr="00216DE2" w:rsidRDefault="00BC52F2" w:rsidP="00102B0B">
                        <w:pPr>
                          <w:rPr>
                            <w:color w:val="000000"/>
                            <w:sz w:val="24"/>
                            <w:szCs w:val="24"/>
                          </w:rPr>
                        </w:pPr>
                      </w:p>
                    </w:tc>
                    <w:tc>
                      <w:tcPr>
                        <w:tcW w:w="1336" w:type="dxa"/>
                        <w:tcBorders>
                          <w:top w:val="nil"/>
                          <w:left w:val="nil"/>
                          <w:bottom w:val="nil"/>
                          <w:right w:val="nil"/>
                        </w:tcBorders>
                        <w:shd w:val="clear" w:color="auto" w:fill="auto"/>
                        <w:noWrap/>
                        <w:vAlign w:val="bottom"/>
                        <w:hideMark/>
                      </w:tcPr>
                      <w:p w14:paraId="0A030A9A" w14:textId="77777777" w:rsidR="00BC52F2" w:rsidRPr="00216DE2" w:rsidRDefault="00BC52F2" w:rsidP="00BC52F2">
                        <w:pPr>
                          <w:rPr>
                            <w:color w:val="000000"/>
                            <w:sz w:val="24"/>
                            <w:szCs w:val="24"/>
                          </w:rPr>
                        </w:pPr>
                      </w:p>
                    </w:tc>
                  </w:tr>
                  <w:tr w:rsidR="00BC52F2" w:rsidRPr="00216DE2" w14:paraId="772C721F" w14:textId="77777777" w:rsidTr="00BA394B">
                    <w:trPr>
                      <w:trHeight w:val="315"/>
                    </w:trPr>
                    <w:tc>
                      <w:tcPr>
                        <w:tcW w:w="1169" w:type="dxa"/>
                        <w:tcBorders>
                          <w:top w:val="nil"/>
                          <w:left w:val="nil"/>
                          <w:bottom w:val="nil"/>
                          <w:right w:val="nil"/>
                        </w:tcBorders>
                        <w:shd w:val="clear" w:color="auto" w:fill="auto"/>
                        <w:noWrap/>
                        <w:vAlign w:val="bottom"/>
                      </w:tcPr>
                      <w:p w14:paraId="530CC60B" w14:textId="73398F31"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2C168657" w14:textId="4C444C8D" w:rsidR="00BC52F2" w:rsidRPr="00216DE2" w:rsidRDefault="00BC52F2" w:rsidP="00BC52F2">
                        <w:pPr>
                          <w:rPr>
                            <w:color w:val="000000"/>
                            <w:sz w:val="24"/>
                            <w:szCs w:val="24"/>
                          </w:rPr>
                        </w:pPr>
                      </w:p>
                    </w:tc>
                  </w:tr>
                  <w:tr w:rsidR="00BC52F2" w:rsidRPr="00216DE2" w14:paraId="52082E25" w14:textId="77777777" w:rsidTr="00BA394B">
                    <w:trPr>
                      <w:trHeight w:val="315"/>
                    </w:trPr>
                    <w:tc>
                      <w:tcPr>
                        <w:tcW w:w="1169" w:type="dxa"/>
                        <w:tcBorders>
                          <w:top w:val="nil"/>
                          <w:left w:val="nil"/>
                          <w:bottom w:val="nil"/>
                          <w:right w:val="nil"/>
                        </w:tcBorders>
                        <w:shd w:val="clear" w:color="auto" w:fill="auto"/>
                        <w:noWrap/>
                        <w:vAlign w:val="bottom"/>
                      </w:tcPr>
                      <w:p w14:paraId="7F230A24" w14:textId="1CA189FE"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7E490315" w14:textId="02374011" w:rsidR="00BC52F2" w:rsidRPr="00216DE2" w:rsidRDefault="00BC52F2" w:rsidP="00BC52F2">
                        <w:pPr>
                          <w:rPr>
                            <w:color w:val="000000"/>
                            <w:sz w:val="24"/>
                            <w:szCs w:val="24"/>
                          </w:rPr>
                        </w:pPr>
                      </w:p>
                    </w:tc>
                  </w:tr>
                  <w:tr w:rsidR="00BC52F2" w:rsidRPr="00216DE2" w14:paraId="6744D5E8" w14:textId="77777777" w:rsidTr="00BA394B">
                    <w:trPr>
                      <w:trHeight w:val="315"/>
                    </w:trPr>
                    <w:tc>
                      <w:tcPr>
                        <w:tcW w:w="1169" w:type="dxa"/>
                        <w:tcBorders>
                          <w:top w:val="nil"/>
                          <w:left w:val="nil"/>
                          <w:bottom w:val="nil"/>
                          <w:right w:val="nil"/>
                        </w:tcBorders>
                        <w:shd w:val="clear" w:color="auto" w:fill="auto"/>
                        <w:noWrap/>
                        <w:vAlign w:val="bottom"/>
                      </w:tcPr>
                      <w:p w14:paraId="1EDF227A" w14:textId="7E6E3DE8"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713A5E69" w14:textId="7C37A97E" w:rsidR="00BC52F2" w:rsidRPr="00216DE2" w:rsidRDefault="00BC52F2" w:rsidP="00BC52F2">
                        <w:pPr>
                          <w:rPr>
                            <w:color w:val="000000"/>
                            <w:sz w:val="24"/>
                            <w:szCs w:val="24"/>
                          </w:rPr>
                        </w:pPr>
                      </w:p>
                    </w:tc>
                  </w:tr>
                  <w:tr w:rsidR="00BC52F2" w:rsidRPr="00216DE2" w14:paraId="31809792" w14:textId="77777777" w:rsidTr="00BA394B">
                    <w:trPr>
                      <w:trHeight w:val="315"/>
                    </w:trPr>
                    <w:tc>
                      <w:tcPr>
                        <w:tcW w:w="1169" w:type="dxa"/>
                        <w:tcBorders>
                          <w:top w:val="nil"/>
                          <w:left w:val="nil"/>
                          <w:bottom w:val="nil"/>
                          <w:right w:val="nil"/>
                        </w:tcBorders>
                        <w:shd w:val="clear" w:color="auto" w:fill="auto"/>
                        <w:noWrap/>
                        <w:vAlign w:val="bottom"/>
                      </w:tcPr>
                      <w:p w14:paraId="56CF178C" w14:textId="3C148C36"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61C72FC6" w14:textId="6649E64A" w:rsidR="00BC52F2" w:rsidRPr="00216DE2" w:rsidRDefault="00BC52F2" w:rsidP="00BC52F2">
                        <w:pPr>
                          <w:rPr>
                            <w:color w:val="000000"/>
                            <w:sz w:val="24"/>
                            <w:szCs w:val="24"/>
                          </w:rPr>
                        </w:pPr>
                      </w:p>
                    </w:tc>
                  </w:tr>
                  <w:tr w:rsidR="00BC52F2" w:rsidRPr="00216DE2" w14:paraId="36A41C34" w14:textId="77777777" w:rsidTr="00BA394B">
                    <w:trPr>
                      <w:trHeight w:val="315"/>
                    </w:trPr>
                    <w:tc>
                      <w:tcPr>
                        <w:tcW w:w="1169" w:type="dxa"/>
                        <w:tcBorders>
                          <w:top w:val="nil"/>
                          <w:left w:val="nil"/>
                          <w:bottom w:val="nil"/>
                          <w:right w:val="nil"/>
                        </w:tcBorders>
                        <w:shd w:val="clear" w:color="auto" w:fill="auto"/>
                        <w:noWrap/>
                        <w:vAlign w:val="bottom"/>
                      </w:tcPr>
                      <w:p w14:paraId="2D43914F" w14:textId="56041572"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142A524D" w14:textId="7B53B999" w:rsidR="00BC52F2" w:rsidRPr="00216DE2" w:rsidRDefault="00BC52F2" w:rsidP="00BC52F2">
                        <w:pPr>
                          <w:rPr>
                            <w:color w:val="000000"/>
                            <w:sz w:val="24"/>
                            <w:szCs w:val="24"/>
                          </w:rPr>
                        </w:pPr>
                      </w:p>
                    </w:tc>
                  </w:tr>
                  <w:tr w:rsidR="00BC52F2" w:rsidRPr="00216DE2" w14:paraId="268F0104" w14:textId="77777777" w:rsidTr="00BA394B">
                    <w:trPr>
                      <w:trHeight w:val="315"/>
                    </w:trPr>
                    <w:tc>
                      <w:tcPr>
                        <w:tcW w:w="1169" w:type="dxa"/>
                        <w:tcBorders>
                          <w:top w:val="nil"/>
                          <w:left w:val="nil"/>
                          <w:bottom w:val="nil"/>
                          <w:right w:val="nil"/>
                        </w:tcBorders>
                        <w:shd w:val="clear" w:color="auto" w:fill="auto"/>
                        <w:noWrap/>
                        <w:vAlign w:val="bottom"/>
                      </w:tcPr>
                      <w:p w14:paraId="50DAD4A0" w14:textId="20C68106"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761BE0E1" w14:textId="75B7A1C9" w:rsidR="00BC52F2" w:rsidRPr="00216DE2" w:rsidRDefault="00BC52F2" w:rsidP="00BC52F2">
                        <w:pPr>
                          <w:rPr>
                            <w:color w:val="000000"/>
                            <w:sz w:val="24"/>
                            <w:szCs w:val="24"/>
                          </w:rPr>
                        </w:pPr>
                      </w:p>
                    </w:tc>
                  </w:tr>
                  <w:tr w:rsidR="00BC52F2" w:rsidRPr="00216DE2" w14:paraId="665E8726" w14:textId="77777777" w:rsidTr="00BA394B">
                    <w:trPr>
                      <w:trHeight w:val="315"/>
                    </w:trPr>
                    <w:tc>
                      <w:tcPr>
                        <w:tcW w:w="1169" w:type="dxa"/>
                        <w:tcBorders>
                          <w:top w:val="nil"/>
                          <w:left w:val="nil"/>
                          <w:bottom w:val="nil"/>
                          <w:right w:val="nil"/>
                        </w:tcBorders>
                        <w:shd w:val="clear" w:color="auto" w:fill="auto"/>
                        <w:noWrap/>
                        <w:vAlign w:val="bottom"/>
                      </w:tcPr>
                      <w:p w14:paraId="5726B1DF" w14:textId="00CA2452"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0282936E" w14:textId="7A509752" w:rsidR="00BC52F2" w:rsidRPr="00216DE2" w:rsidRDefault="00BC52F2" w:rsidP="00BC52F2">
                        <w:pPr>
                          <w:rPr>
                            <w:color w:val="000000"/>
                            <w:sz w:val="24"/>
                            <w:szCs w:val="24"/>
                          </w:rPr>
                        </w:pPr>
                      </w:p>
                    </w:tc>
                  </w:tr>
                  <w:tr w:rsidR="00BC52F2" w:rsidRPr="00216DE2" w14:paraId="5C803AB8" w14:textId="77777777" w:rsidTr="00BA394B">
                    <w:trPr>
                      <w:trHeight w:val="315"/>
                    </w:trPr>
                    <w:tc>
                      <w:tcPr>
                        <w:tcW w:w="1169" w:type="dxa"/>
                        <w:tcBorders>
                          <w:top w:val="nil"/>
                          <w:left w:val="nil"/>
                          <w:bottom w:val="nil"/>
                          <w:right w:val="nil"/>
                        </w:tcBorders>
                        <w:shd w:val="clear" w:color="auto" w:fill="auto"/>
                        <w:noWrap/>
                        <w:vAlign w:val="bottom"/>
                      </w:tcPr>
                      <w:p w14:paraId="5373B2BE" w14:textId="60E92507"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189D101F" w14:textId="65E01742" w:rsidR="00BC52F2" w:rsidRPr="00216DE2" w:rsidRDefault="00BC52F2" w:rsidP="00BC52F2">
                        <w:pPr>
                          <w:rPr>
                            <w:color w:val="000000"/>
                            <w:sz w:val="24"/>
                            <w:szCs w:val="24"/>
                          </w:rPr>
                        </w:pPr>
                      </w:p>
                    </w:tc>
                  </w:tr>
                  <w:tr w:rsidR="00BC52F2" w:rsidRPr="00216DE2" w14:paraId="4BD3DFF5" w14:textId="77777777" w:rsidTr="00BA394B">
                    <w:trPr>
                      <w:trHeight w:val="315"/>
                    </w:trPr>
                    <w:tc>
                      <w:tcPr>
                        <w:tcW w:w="1169" w:type="dxa"/>
                        <w:tcBorders>
                          <w:top w:val="nil"/>
                          <w:left w:val="nil"/>
                          <w:bottom w:val="nil"/>
                          <w:right w:val="nil"/>
                        </w:tcBorders>
                        <w:shd w:val="clear" w:color="auto" w:fill="auto"/>
                        <w:noWrap/>
                        <w:vAlign w:val="bottom"/>
                      </w:tcPr>
                      <w:p w14:paraId="3E598D4B" w14:textId="55A78E5D"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0C8E5808" w14:textId="6B3E71FB" w:rsidR="00BC52F2" w:rsidRPr="00216DE2" w:rsidRDefault="00BC52F2" w:rsidP="00BC52F2">
                        <w:pPr>
                          <w:rPr>
                            <w:color w:val="000000"/>
                            <w:sz w:val="24"/>
                            <w:szCs w:val="24"/>
                          </w:rPr>
                        </w:pPr>
                      </w:p>
                    </w:tc>
                  </w:tr>
                  <w:tr w:rsidR="00BC52F2" w:rsidRPr="00216DE2" w14:paraId="7F15B7C5" w14:textId="77777777" w:rsidTr="00BA394B">
                    <w:trPr>
                      <w:trHeight w:val="315"/>
                    </w:trPr>
                    <w:tc>
                      <w:tcPr>
                        <w:tcW w:w="1169" w:type="dxa"/>
                        <w:tcBorders>
                          <w:top w:val="nil"/>
                          <w:left w:val="nil"/>
                          <w:bottom w:val="nil"/>
                          <w:right w:val="nil"/>
                        </w:tcBorders>
                        <w:shd w:val="clear" w:color="auto" w:fill="auto"/>
                        <w:noWrap/>
                        <w:vAlign w:val="bottom"/>
                      </w:tcPr>
                      <w:p w14:paraId="1A43848F" w14:textId="30C22494" w:rsidR="00BC52F2" w:rsidRPr="00216DE2" w:rsidRDefault="00BC52F2" w:rsidP="00BC52F2">
                        <w:pPr>
                          <w:rPr>
                            <w:color w:val="000000"/>
                            <w:sz w:val="24"/>
                            <w:szCs w:val="24"/>
                          </w:rPr>
                        </w:pPr>
                      </w:p>
                    </w:tc>
                    <w:tc>
                      <w:tcPr>
                        <w:tcW w:w="7927" w:type="dxa"/>
                        <w:gridSpan w:val="3"/>
                        <w:tcBorders>
                          <w:top w:val="nil"/>
                          <w:left w:val="nil"/>
                          <w:bottom w:val="nil"/>
                          <w:right w:val="nil"/>
                        </w:tcBorders>
                        <w:shd w:val="clear" w:color="auto" w:fill="auto"/>
                        <w:noWrap/>
                        <w:vAlign w:val="bottom"/>
                      </w:tcPr>
                      <w:p w14:paraId="2B413186" w14:textId="49147465" w:rsidR="00BC52F2" w:rsidRPr="00216DE2" w:rsidRDefault="00BC52F2" w:rsidP="00BC52F2">
                        <w:pPr>
                          <w:rPr>
                            <w:color w:val="000000"/>
                            <w:sz w:val="24"/>
                            <w:szCs w:val="24"/>
                          </w:rPr>
                        </w:pPr>
                      </w:p>
                    </w:tc>
                  </w:tr>
                </w:tbl>
                <w:p w14:paraId="47DA837E" w14:textId="77777777" w:rsidR="00BA394B" w:rsidRDefault="00BA394B" w:rsidP="00BA394B">
                  <w:pPr>
                    <w:spacing w:line="480" w:lineRule="auto"/>
                    <w:rPr>
                      <w:sz w:val="24"/>
                      <w:szCs w:val="24"/>
                    </w:rPr>
                  </w:pPr>
                  <w:r w:rsidRPr="00BA394B">
                    <w:rPr>
                      <w:sz w:val="24"/>
                      <w:szCs w:val="24"/>
                    </w:rPr>
                    <w:t>Term of Clearance:  Food and Nutrition Service (FNS) will continue to adhere to the terms of clearance for this Generic Clearance.</w:t>
                  </w:r>
                </w:p>
                <w:p w14:paraId="14C959B6" w14:textId="77777777" w:rsidR="00BA394B" w:rsidRDefault="00BA394B" w:rsidP="00BA394B">
                  <w:pPr>
                    <w:spacing w:line="480" w:lineRule="auto"/>
                    <w:rPr>
                      <w:sz w:val="24"/>
                      <w:szCs w:val="24"/>
                    </w:rPr>
                  </w:pPr>
                </w:p>
                <w:p w14:paraId="7F37F573" w14:textId="4B448FAE" w:rsidR="00BA394B" w:rsidRPr="00BA394B" w:rsidRDefault="00BA394B" w:rsidP="00BA394B">
                  <w:pPr>
                    <w:spacing w:line="480" w:lineRule="auto"/>
                    <w:ind w:left="988"/>
                    <w:rPr>
                      <w:b/>
                      <w:sz w:val="24"/>
                      <w:szCs w:val="24"/>
                    </w:rPr>
                  </w:pPr>
                  <w:r w:rsidRPr="00BA394B">
                    <w:rPr>
                      <w:b/>
                      <w:sz w:val="24"/>
                      <w:szCs w:val="24"/>
                    </w:rPr>
                    <w:t>Supporting Statement for Paperwork Reduction Act Submissions</w:t>
                  </w:r>
                </w:p>
              </w:tc>
            </w:tr>
          </w:tbl>
          <w:p w14:paraId="76BA882D" w14:textId="3D96C7F3" w:rsidR="00BC52F2" w:rsidRPr="00496827" w:rsidRDefault="00BC52F2" w:rsidP="00505077">
            <w:pPr>
              <w:rPr>
                <w:sz w:val="22"/>
                <w:szCs w:val="22"/>
              </w:rPr>
            </w:pPr>
          </w:p>
        </w:tc>
        <w:tc>
          <w:tcPr>
            <w:tcW w:w="0" w:type="auto"/>
            <w:vAlign w:val="center"/>
          </w:tcPr>
          <w:p w14:paraId="6D072786" w14:textId="77777777" w:rsidR="006961F9" w:rsidRPr="00FD7520" w:rsidRDefault="006961F9" w:rsidP="009B49B5">
            <w:pPr>
              <w:jc w:val="center"/>
              <w:rPr>
                <w:b/>
                <w:sz w:val="24"/>
                <w:szCs w:val="24"/>
              </w:rPr>
            </w:pPr>
          </w:p>
        </w:tc>
      </w:tr>
    </w:tbl>
    <w:p w14:paraId="22DD3C6B" w14:textId="77777777" w:rsidR="006961F9" w:rsidRPr="00FD7520" w:rsidRDefault="00BD4824" w:rsidP="006961F9">
      <w:pPr>
        <w:pStyle w:val="Heading3"/>
        <w:numPr>
          <w:ilvl w:val="0"/>
          <w:numId w:val="3"/>
        </w:numPr>
        <w:rPr>
          <w:szCs w:val="24"/>
        </w:rPr>
      </w:pPr>
      <w:bookmarkStart w:id="1" w:name="_Toc448759574"/>
      <w:r w:rsidRPr="00930328">
        <w:rPr>
          <w:szCs w:val="24"/>
        </w:rPr>
        <w:t>Justification</w:t>
      </w:r>
      <w:bookmarkEnd w:id="1"/>
    </w:p>
    <w:p w14:paraId="1C63A439" w14:textId="77777777" w:rsidR="006961F9" w:rsidRPr="00930328" w:rsidRDefault="006961F9" w:rsidP="006961F9">
      <w:pPr>
        <w:rPr>
          <w:sz w:val="24"/>
          <w:szCs w:val="24"/>
        </w:rPr>
      </w:pPr>
    </w:p>
    <w:p w14:paraId="359FDFE5" w14:textId="77777777" w:rsidR="00BD4824" w:rsidRPr="00C0503C" w:rsidRDefault="006961F9" w:rsidP="00A556D4">
      <w:pPr>
        <w:pStyle w:val="Heading2"/>
        <w:numPr>
          <w:ilvl w:val="0"/>
          <w:numId w:val="37"/>
        </w:numPr>
        <w:rPr>
          <w:sz w:val="24"/>
        </w:rPr>
      </w:pPr>
      <w:bookmarkStart w:id="2" w:name="_Toc448759575"/>
      <w:r w:rsidRPr="00C0503C">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14:paraId="515D2F14" w14:textId="77777777" w:rsidR="006961F9" w:rsidRPr="00FD7520" w:rsidRDefault="006961F9" w:rsidP="006961F9">
      <w:pPr>
        <w:spacing w:line="360" w:lineRule="auto"/>
        <w:rPr>
          <w:b/>
          <w:sz w:val="24"/>
          <w:szCs w:val="24"/>
        </w:rPr>
      </w:pPr>
    </w:p>
    <w:p w14:paraId="7EE3F8C4" w14:textId="36718255" w:rsidR="006961F9" w:rsidRPr="00FD7520" w:rsidRDefault="00BD4824"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930328">
        <w:rPr>
          <w:sz w:val="24"/>
          <w:szCs w:val="24"/>
        </w:rPr>
        <w:tab/>
      </w:r>
      <w:r w:rsidR="006961F9" w:rsidRPr="00FD7520">
        <w:rPr>
          <w:sz w:val="24"/>
          <w:szCs w:val="24"/>
        </w:rPr>
        <w:t>This is a revision of a currently approved data collection.  This information collection is based on Section 19 of the Child Nutrition Act of 1966 (42 U.S.C. 1787) Section 5 of the Richard B. Russell National School Lunch Act (42 U.S.C. 1754) and Section 11(f) of the Food and Nutrition Act of 2008 (7U.S.C.2020). This request for approval of information collection is necessary to obtain input into the development of nutrition education resources and interventions for population groups served by the U.S. Department of Agriculture, Food and Nutrition Service (USDA-FNS).</w:t>
      </w:r>
      <w:r w:rsidR="001F059A">
        <w:rPr>
          <w:sz w:val="24"/>
          <w:szCs w:val="24"/>
        </w:rPr>
        <w:t xml:space="preserve">  FNS will also use this information collection to obtain data that will be used to determine the scope and direction of various types of grants.   </w:t>
      </w:r>
    </w:p>
    <w:p w14:paraId="37B9C4AC" w14:textId="5EF7B119" w:rsidR="0002373B" w:rsidRPr="00FD7520" w:rsidRDefault="006961F9"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sidRPr="00FD7520">
        <w:rPr>
          <w:sz w:val="24"/>
          <w:szCs w:val="24"/>
        </w:rPr>
        <w:t xml:space="preserve">               </w:t>
      </w:r>
      <w:r w:rsidR="005C44CF" w:rsidRPr="00FD7520">
        <w:rPr>
          <w:sz w:val="24"/>
          <w:szCs w:val="24"/>
        </w:rPr>
        <w:t xml:space="preserve">Diet has a significant impact on the health of citizens. Diet quality is linked to four leading causes of disease, which can reduce the quality of life and cause premature death. </w:t>
      </w:r>
      <w:r w:rsidRPr="00FD7520">
        <w:rPr>
          <w:sz w:val="24"/>
          <w:szCs w:val="24"/>
        </w:rPr>
        <w:t>While diet-related problems</w:t>
      </w:r>
      <w:r w:rsidR="005516C3" w:rsidRPr="00FD7520">
        <w:rPr>
          <w:sz w:val="24"/>
          <w:szCs w:val="24"/>
        </w:rPr>
        <w:t>,</w:t>
      </w:r>
      <w:r w:rsidRPr="00FD7520">
        <w:rPr>
          <w:sz w:val="24"/>
          <w:szCs w:val="24"/>
        </w:rPr>
        <w:t xml:space="preserve"> including obesity affect all Americans, they have a greater impact on the disadvantaged populations served by many FNS programs</w:t>
      </w:r>
      <w:r w:rsidR="001F059A">
        <w:rPr>
          <w:sz w:val="24"/>
          <w:szCs w:val="24"/>
        </w:rPr>
        <w:t xml:space="preserve"> and grants</w:t>
      </w:r>
      <w:r w:rsidRPr="00FD7520">
        <w:rPr>
          <w:sz w:val="24"/>
          <w:szCs w:val="24"/>
        </w:rPr>
        <w:t>. One of FNS' goals includes improving the nutrition of children and low-income families by providing access to program benefits and nutrition education. The FNS programs include Supplemental Nutrition Assistance Program (SNAP),</w:t>
      </w:r>
      <w:r w:rsidR="00BD4824" w:rsidRPr="00930328">
        <w:rPr>
          <w:rStyle w:val="CommentReference"/>
          <w:sz w:val="24"/>
          <w:szCs w:val="24"/>
        </w:rPr>
        <w:t xml:space="preserve"> </w:t>
      </w:r>
      <w:r w:rsidRPr="00FD7520">
        <w:rPr>
          <w:rStyle w:val="CommentReference"/>
          <w:sz w:val="24"/>
          <w:szCs w:val="24"/>
        </w:rPr>
        <w:t>formerly known as Food Stamp Program (FSP)</w:t>
      </w:r>
      <w:r w:rsidR="004A7DD7">
        <w:rPr>
          <w:sz w:val="24"/>
          <w:szCs w:val="24"/>
        </w:rPr>
        <w:t>, Child Nutrition, Food Distribution, and the Supplemental Foods Program for Women, Infants and Children (WIC).</w:t>
      </w:r>
    </w:p>
    <w:p w14:paraId="6CBAC243" w14:textId="45811FD5"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 xml:space="preserve">The basis of our approach rests on the philosophies that all health communications and social marketing activities must be science-based, theoretically grounded, audience-driven, and results-oriented. Secondly, consumer-based health communications require a focus on specific target audiences, encourage positive behaviors in culturally relevant ways, identify unique benefits and supports for adopting the new behavior, </w:t>
      </w:r>
      <w:r w:rsidR="00216E4A">
        <w:rPr>
          <w:sz w:val="24"/>
          <w:szCs w:val="24"/>
        </w:rPr>
        <w:t xml:space="preserve">provide </w:t>
      </w:r>
      <w:r>
        <w:rPr>
          <w:sz w:val="24"/>
          <w:szCs w:val="24"/>
        </w:rPr>
        <w:t>insights into the most appropriate time</w:t>
      </w:r>
      <w:r w:rsidR="00216E4A">
        <w:rPr>
          <w:sz w:val="24"/>
          <w:szCs w:val="24"/>
        </w:rPr>
        <w:t>,</w:t>
      </w:r>
      <w:r>
        <w:rPr>
          <w:sz w:val="24"/>
          <w:szCs w:val="24"/>
        </w:rPr>
        <w:t xml:space="preserve"> and inspire consumers to take action to the message. Interventions need to be designed so that </w:t>
      </w:r>
      <w:r w:rsidR="00216E4A">
        <w:rPr>
          <w:sz w:val="24"/>
          <w:szCs w:val="24"/>
        </w:rPr>
        <w:t xml:space="preserve">these messages can </w:t>
      </w:r>
      <w:r>
        <w:rPr>
          <w:sz w:val="24"/>
          <w:szCs w:val="24"/>
        </w:rPr>
        <w:t>be delivered through different types of media and in a variety of formats for diverse audiences.</w:t>
      </w:r>
    </w:p>
    <w:p w14:paraId="53BB84FE" w14:textId="153F7246" w:rsidR="006961F9" w:rsidRPr="00FD7520" w:rsidRDefault="004A7DD7" w:rsidP="006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sz w:val="24"/>
          <w:szCs w:val="24"/>
        </w:rPr>
      </w:pPr>
      <w:r>
        <w:rPr>
          <w:sz w:val="24"/>
          <w:szCs w:val="24"/>
        </w:rPr>
        <w:t xml:space="preserve">    </w:t>
      </w:r>
      <w:r w:rsidR="00216E4A">
        <w:rPr>
          <w:sz w:val="24"/>
          <w:szCs w:val="24"/>
        </w:rPr>
        <w:tab/>
      </w:r>
      <w:r>
        <w:rPr>
          <w:sz w:val="24"/>
          <w:szCs w:val="24"/>
        </w:rPr>
        <w:t>FNS develops a variety of resources to support nutrition education and promotion activities.  These resources are designed to convey science-based, behavior-focused messages about healthy eating and physical activity to children and adults eligible to participate in FNS nutrition assistance programs and to motivate them to adapt healthful eating behaviors as defined by the Dietary Guidelines for Americans (DGAs). This includes education and program materials, messages, promotion tools and interventions for the diverse population served by the federal nutrition programs including WIC, SNAP Child Nutrition, Food Distribution and other programs.</w:t>
      </w:r>
      <w:r w:rsidR="00216E4A">
        <w:rPr>
          <w:sz w:val="24"/>
          <w:szCs w:val="24"/>
        </w:rPr>
        <w:t xml:space="preserve">  Grants can also be used to support these programs.</w:t>
      </w:r>
    </w:p>
    <w:p w14:paraId="5BE9D977" w14:textId="77777777" w:rsidR="00B50159" w:rsidRDefault="00B50159" w:rsidP="00B50159">
      <w:pPr>
        <w:spacing w:line="480" w:lineRule="auto"/>
        <w:rPr>
          <w:sz w:val="24"/>
          <w:szCs w:val="24"/>
        </w:rPr>
      </w:pPr>
    </w:p>
    <w:p w14:paraId="3548983A" w14:textId="77777777" w:rsidR="006961F9" w:rsidRDefault="00655EFF" w:rsidP="00B50159">
      <w:pPr>
        <w:spacing w:line="480" w:lineRule="auto"/>
        <w:rPr>
          <w:sz w:val="24"/>
          <w:szCs w:val="24"/>
        </w:rPr>
      </w:pPr>
      <w:r>
        <w:rPr>
          <w:sz w:val="24"/>
          <w:szCs w:val="24"/>
        </w:rPr>
        <w:t>The following list includes f</w:t>
      </w:r>
      <w:r w:rsidR="004A7DD7">
        <w:rPr>
          <w:sz w:val="24"/>
          <w:szCs w:val="24"/>
        </w:rPr>
        <w:t xml:space="preserve">ormative research activities </w:t>
      </w:r>
      <w:r>
        <w:rPr>
          <w:sz w:val="24"/>
          <w:szCs w:val="24"/>
        </w:rPr>
        <w:t xml:space="preserve">that have previously been </w:t>
      </w:r>
      <w:r w:rsidR="004A7DD7">
        <w:rPr>
          <w:sz w:val="24"/>
          <w:szCs w:val="24"/>
        </w:rPr>
        <w:t xml:space="preserve">authorized under the </w:t>
      </w:r>
      <w:r>
        <w:rPr>
          <w:sz w:val="24"/>
          <w:szCs w:val="24"/>
        </w:rPr>
        <w:t>generic collection.  Similar types of activities are anticipated over the period of clearance</w:t>
      </w:r>
      <w:r w:rsidR="004A7DD7">
        <w:rPr>
          <w:sz w:val="24"/>
          <w:szCs w:val="24"/>
        </w:rPr>
        <w:t xml:space="preserve">:  </w:t>
      </w:r>
    </w:p>
    <w:p w14:paraId="3D04B56C" w14:textId="77777777" w:rsidR="006D1A25" w:rsidRPr="00FD7520" w:rsidRDefault="006D1A25" w:rsidP="006961F9">
      <w:pPr>
        <w:rPr>
          <w:sz w:val="24"/>
          <w:szCs w:val="24"/>
        </w:rPr>
      </w:pPr>
    </w:p>
    <w:p w14:paraId="78B0CD98" w14:textId="77777777" w:rsidR="00BD4824" w:rsidRDefault="006961F9" w:rsidP="00930328">
      <w:pPr>
        <w:pStyle w:val="ListParagraph"/>
        <w:numPr>
          <w:ilvl w:val="0"/>
          <w:numId w:val="21"/>
        </w:numPr>
        <w:spacing w:line="240" w:lineRule="auto"/>
        <w:rPr>
          <w:rFonts w:ascii="Times New Roman" w:hAnsi="Times New Roman"/>
          <w:sz w:val="24"/>
          <w:szCs w:val="24"/>
        </w:rPr>
      </w:pPr>
      <w:r w:rsidRPr="00FD7520">
        <w:rPr>
          <w:rFonts w:ascii="Times New Roman" w:hAnsi="Times New Roman"/>
          <w:sz w:val="24"/>
          <w:szCs w:val="24"/>
        </w:rPr>
        <w:t>Consumer Research for Nutrition Education and Promotion Activities</w:t>
      </w:r>
      <w:r w:rsidR="004A7DD7">
        <w:rPr>
          <w:rFonts w:ascii="Times New Roman" w:hAnsi="Times New Roman"/>
          <w:sz w:val="24"/>
          <w:szCs w:val="24"/>
        </w:rPr>
        <w:t xml:space="preserve"> </w:t>
      </w:r>
    </w:p>
    <w:p w14:paraId="31CC267F" w14:textId="77777777" w:rsidR="006961F9" w:rsidRPr="00FD7520" w:rsidRDefault="004A7DD7" w:rsidP="006D1A25">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Core Nutrition Messages </w:t>
      </w:r>
    </w:p>
    <w:p w14:paraId="7FEDADB9" w14:textId="77777777"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Wellness Communication Tools Testing</w:t>
      </w:r>
    </w:p>
    <w:p w14:paraId="5C2E9F5F" w14:textId="77777777" w:rsidR="00BD4824" w:rsidRDefault="004A7DD7">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Team Nutrition Curriculum</w:t>
      </w:r>
      <w:r w:rsidR="002C399D">
        <w:rPr>
          <w:rFonts w:ascii="Times New Roman" w:hAnsi="Times New Roman"/>
          <w:sz w:val="24"/>
          <w:szCs w:val="24"/>
        </w:rPr>
        <w:t xml:space="preserve"> </w:t>
      </w:r>
    </w:p>
    <w:p w14:paraId="03A4E172" w14:textId="77777777" w:rsidR="00BD4824" w:rsidRDefault="004A7DD7"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 xml:space="preserve">Team Nutrition </w:t>
      </w:r>
      <w:r w:rsidR="002C399D">
        <w:rPr>
          <w:rFonts w:ascii="Times New Roman" w:hAnsi="Times New Roman"/>
          <w:sz w:val="24"/>
          <w:szCs w:val="24"/>
        </w:rPr>
        <w:t>Testing</w:t>
      </w:r>
      <w:r>
        <w:rPr>
          <w:rFonts w:ascii="Times New Roman" w:hAnsi="Times New Roman"/>
          <w:sz w:val="24"/>
          <w:szCs w:val="24"/>
        </w:rPr>
        <w:t xml:space="preserve"> for Elementary and Middle School</w:t>
      </w:r>
    </w:p>
    <w:p w14:paraId="67699566" w14:textId="77777777" w:rsidR="00B50159" w:rsidRDefault="00B50159"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Food Distribution Food Quality and Messaging surveys</w:t>
      </w:r>
    </w:p>
    <w:p w14:paraId="589552BA" w14:textId="77777777" w:rsidR="00C56D98" w:rsidRDefault="00C56D98" w:rsidP="00930328">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Applications or Nominations for nutrition education and wellness award programs promoting best practices</w:t>
      </w:r>
    </w:p>
    <w:p w14:paraId="7393A041" w14:textId="77777777" w:rsidR="006961F9" w:rsidRPr="00FD7520" w:rsidRDefault="006961F9" w:rsidP="006961F9">
      <w:pPr>
        <w:rPr>
          <w:sz w:val="24"/>
          <w:szCs w:val="24"/>
        </w:rPr>
      </w:pPr>
    </w:p>
    <w:p w14:paraId="6AFC1384" w14:textId="429F36A6" w:rsidR="00B343BF" w:rsidRDefault="00216E4A" w:rsidP="00930328">
      <w:pPr>
        <w:spacing w:line="480" w:lineRule="auto"/>
        <w:ind w:firstLine="720"/>
        <w:rPr>
          <w:sz w:val="24"/>
          <w:szCs w:val="24"/>
        </w:rPr>
      </w:pPr>
      <w:r>
        <w:rPr>
          <w:sz w:val="24"/>
          <w:szCs w:val="24"/>
        </w:rPr>
        <w:t xml:space="preserve">This information collection also includes two activities, </w:t>
      </w:r>
      <w:r w:rsidR="00B343BF">
        <w:rPr>
          <w:sz w:val="24"/>
          <w:szCs w:val="24"/>
        </w:rPr>
        <w:t xml:space="preserve">Improving School Meal Program Accuracy through Pre-ordering and Grab and Go Systems and Mealtimes with Toddlers in the Child and Adult Care Food Program, </w:t>
      </w:r>
      <w:r>
        <w:rPr>
          <w:sz w:val="24"/>
          <w:szCs w:val="24"/>
        </w:rPr>
        <w:t>that were approved by OMB</w:t>
      </w:r>
      <w:r w:rsidR="00B343BF">
        <w:rPr>
          <w:sz w:val="24"/>
          <w:szCs w:val="24"/>
        </w:rPr>
        <w:t xml:space="preserve"> in July and September of 2019</w:t>
      </w:r>
      <w:r>
        <w:rPr>
          <w:sz w:val="24"/>
          <w:szCs w:val="24"/>
        </w:rPr>
        <w:t>.  These are still ongoing activities that are being included to keep the approval for them current while FNS wraps up these activities.</w:t>
      </w:r>
      <w:r w:rsidR="00B343BF">
        <w:rPr>
          <w:sz w:val="24"/>
          <w:szCs w:val="24"/>
        </w:rPr>
        <w:t xml:space="preserve">  In addition, this information collection includes a generic IC submission for the Collection of Produce Safety University Course Feedback and Program Impact Data that FNS could not submit for approval </w:t>
      </w:r>
      <w:r w:rsidR="00511B7F">
        <w:rPr>
          <w:sz w:val="24"/>
          <w:szCs w:val="24"/>
        </w:rPr>
        <w:t xml:space="preserve">before the expiration of the collection </w:t>
      </w:r>
      <w:r w:rsidR="00B343BF">
        <w:rPr>
          <w:sz w:val="24"/>
          <w:szCs w:val="24"/>
        </w:rPr>
        <w:t xml:space="preserve">because there </w:t>
      </w:r>
      <w:r w:rsidR="00511B7F">
        <w:rPr>
          <w:sz w:val="24"/>
          <w:szCs w:val="24"/>
        </w:rPr>
        <w:t xml:space="preserve">would not be enough time </w:t>
      </w:r>
      <w:r w:rsidR="00B343BF">
        <w:rPr>
          <w:sz w:val="24"/>
          <w:szCs w:val="24"/>
        </w:rPr>
        <w:t>to get this submission reviewed and approv</w:t>
      </w:r>
      <w:r w:rsidR="00F42611">
        <w:rPr>
          <w:sz w:val="24"/>
          <w:szCs w:val="24"/>
        </w:rPr>
        <w:t>ed</w:t>
      </w:r>
      <w:r w:rsidR="00B343BF">
        <w:rPr>
          <w:sz w:val="24"/>
          <w:szCs w:val="24"/>
        </w:rPr>
        <w:t xml:space="preserve"> before the </w:t>
      </w:r>
      <w:r w:rsidR="00F42611">
        <w:rPr>
          <w:sz w:val="24"/>
          <w:szCs w:val="24"/>
        </w:rPr>
        <w:t xml:space="preserve">approval expired.  </w:t>
      </w:r>
      <w:r w:rsidR="00B343BF">
        <w:rPr>
          <w:sz w:val="24"/>
          <w:szCs w:val="24"/>
        </w:rPr>
        <w:t xml:space="preserve">  Therefore, FNS is submitting </w:t>
      </w:r>
      <w:r w:rsidR="00F42611">
        <w:rPr>
          <w:sz w:val="24"/>
          <w:szCs w:val="24"/>
        </w:rPr>
        <w:t xml:space="preserve">the generic IC submission for the Collection of Produce Safety University Course Feedback and Program Impact Data </w:t>
      </w:r>
      <w:r w:rsidR="00B343BF">
        <w:rPr>
          <w:sz w:val="24"/>
          <w:szCs w:val="24"/>
        </w:rPr>
        <w:t xml:space="preserve">for review and approval as part of this renewal package.  </w:t>
      </w:r>
    </w:p>
    <w:p w14:paraId="0177D308" w14:textId="4E68CB10" w:rsidR="00BD4824" w:rsidRDefault="006961F9" w:rsidP="00930328">
      <w:pPr>
        <w:spacing w:line="480" w:lineRule="auto"/>
        <w:ind w:firstLine="720"/>
        <w:rPr>
          <w:sz w:val="24"/>
          <w:szCs w:val="24"/>
        </w:rPr>
      </w:pPr>
      <w:r w:rsidRPr="00FD7520">
        <w:rPr>
          <w:sz w:val="24"/>
          <w:szCs w:val="24"/>
        </w:rPr>
        <w:t>Future activities will support a variety of program projects and ongoing interventions, social marketing initiatives, outreach and awareness efforts - such as nutrition education and promotion activities, food safety education and activities necessary to meet emerging needs, update current resources, and support new program and/or national policy initiatives.</w:t>
      </w:r>
      <w:r w:rsidR="00B343BF">
        <w:rPr>
          <w:sz w:val="24"/>
          <w:szCs w:val="24"/>
        </w:rPr>
        <w:t xml:space="preserve">  </w:t>
      </w:r>
      <w:r w:rsidR="000C7E7B">
        <w:rPr>
          <w:sz w:val="24"/>
          <w:szCs w:val="24"/>
        </w:rPr>
        <w:t xml:space="preserve">The future activities under this generic </w:t>
      </w:r>
      <w:r w:rsidR="00B343BF">
        <w:rPr>
          <w:sz w:val="24"/>
          <w:szCs w:val="24"/>
        </w:rPr>
        <w:t>will also support the development of various grants by suggesting different scopes and directions for the grants.</w:t>
      </w:r>
      <w:r w:rsidRPr="00FD7520">
        <w:rPr>
          <w:sz w:val="24"/>
          <w:szCs w:val="24"/>
        </w:rPr>
        <w:t xml:space="preserve">  </w:t>
      </w:r>
    </w:p>
    <w:p w14:paraId="6CE77F4B" w14:textId="77777777" w:rsidR="00BD4824" w:rsidRDefault="006961F9" w:rsidP="00930328">
      <w:pPr>
        <w:spacing w:line="480" w:lineRule="auto"/>
        <w:ind w:firstLine="720"/>
        <w:rPr>
          <w:sz w:val="24"/>
          <w:szCs w:val="24"/>
        </w:rPr>
      </w:pPr>
      <w:r w:rsidRPr="00FD7520">
        <w:rPr>
          <w:sz w:val="24"/>
          <w:szCs w:val="24"/>
        </w:rPr>
        <w:t>Formative research methods and information collection will include multiple approaches such as focus groups, interviews (dyad, triad, telephone</w:t>
      </w:r>
      <w:r w:rsidR="005C44CF" w:rsidRPr="00FD7520">
        <w:rPr>
          <w:sz w:val="24"/>
          <w:szCs w:val="24"/>
        </w:rPr>
        <w:t>) field-testing</w:t>
      </w:r>
      <w:r w:rsidRPr="00FD7520">
        <w:rPr>
          <w:sz w:val="24"/>
          <w:szCs w:val="24"/>
        </w:rPr>
        <w:t>, curriculum, surveys and web-based information gathering tools.  In accordance with OMB guidance regarding this generic clearance, we will provide individual memos explaining the exact methods of information collection as well as copies of the tools or instruments for gathering the data with each clearance package.</w:t>
      </w:r>
    </w:p>
    <w:p w14:paraId="080B5297" w14:textId="77777777" w:rsidR="00E3308C" w:rsidRDefault="00E3308C" w:rsidP="00930328">
      <w:pPr>
        <w:spacing w:line="480" w:lineRule="auto"/>
        <w:ind w:firstLine="720"/>
        <w:rPr>
          <w:sz w:val="24"/>
          <w:szCs w:val="24"/>
        </w:rPr>
      </w:pPr>
    </w:p>
    <w:p w14:paraId="356C30EA" w14:textId="77777777" w:rsidR="00E3308C" w:rsidRPr="00C73F10" w:rsidRDefault="00E3308C" w:rsidP="00C73F10">
      <w:pPr>
        <w:spacing w:line="480" w:lineRule="auto"/>
        <w:ind w:firstLine="720"/>
        <w:rPr>
          <w:sz w:val="24"/>
          <w:szCs w:val="24"/>
        </w:rPr>
      </w:pPr>
      <w:r w:rsidRPr="00C73F10">
        <w:rPr>
          <w:sz w:val="24"/>
          <w:szCs w:val="24"/>
        </w:rPr>
        <w:t xml:space="preserve">Federal legislation in 2004 and 2010 amended the Richard B. Russell National School Lunch Act to require that state agencies conduct additional reviews of selected School Food Authorities (SFAs); to provide annual funding for states to be used for oversight and training of SFAs, with a focus on SFAs that demonstrated a high level of, or a high risk for, administrative error; and required the implementation of a more robust and unified accountability system. </w:t>
      </w:r>
    </w:p>
    <w:p w14:paraId="129D547B" w14:textId="77777777" w:rsidR="00E3308C" w:rsidRDefault="00E3308C" w:rsidP="00930328">
      <w:pPr>
        <w:spacing w:line="480" w:lineRule="auto"/>
        <w:ind w:firstLine="720"/>
        <w:rPr>
          <w:sz w:val="24"/>
          <w:szCs w:val="24"/>
        </w:rPr>
      </w:pPr>
    </w:p>
    <w:p w14:paraId="38BEB37F" w14:textId="77777777" w:rsidR="00C706DB" w:rsidRDefault="00C706DB" w:rsidP="00C706DB">
      <w:pPr>
        <w:spacing w:line="480" w:lineRule="auto"/>
        <w:rPr>
          <w:sz w:val="24"/>
          <w:szCs w:val="24"/>
        </w:rPr>
      </w:pPr>
    </w:p>
    <w:p w14:paraId="06F8ED8D" w14:textId="77777777" w:rsidR="00C706DB" w:rsidRPr="00C706DB" w:rsidRDefault="00C706DB" w:rsidP="00C706DB">
      <w:pPr>
        <w:spacing w:line="480" w:lineRule="auto"/>
        <w:ind w:firstLine="720"/>
        <w:rPr>
          <w:bCs/>
          <w:sz w:val="24"/>
          <w:szCs w:val="24"/>
        </w:rPr>
      </w:pPr>
      <w:r w:rsidRPr="00C706DB">
        <w:rPr>
          <w:sz w:val="24"/>
          <w:szCs w:val="24"/>
        </w:rPr>
        <w:t xml:space="preserve">This request is to acquire clearance to conduct formative research with grant recipients to assist FNS with identifying effective design and implementation approaches for future grants.  </w:t>
      </w:r>
      <w:r w:rsidRPr="00C706DB">
        <w:rPr>
          <w:bCs/>
          <w:sz w:val="24"/>
          <w:szCs w:val="24"/>
        </w:rPr>
        <w:t xml:space="preserve">This research will identify grantees’ experiences, expectations, challenges and lessons learned in order to inform the development and success of future grant funding activities. </w:t>
      </w:r>
    </w:p>
    <w:p w14:paraId="16BDE89B" w14:textId="77777777" w:rsidR="00C706DB" w:rsidRPr="00C706DB" w:rsidRDefault="00C706DB" w:rsidP="00C706DB">
      <w:pPr>
        <w:spacing w:line="480" w:lineRule="auto"/>
        <w:rPr>
          <w:bCs/>
          <w:sz w:val="24"/>
          <w:szCs w:val="24"/>
        </w:rPr>
      </w:pPr>
    </w:p>
    <w:p w14:paraId="2D40B215" w14:textId="77777777" w:rsidR="00BD4824" w:rsidRPr="00C0503C" w:rsidRDefault="006961F9" w:rsidP="00A556D4">
      <w:pPr>
        <w:pStyle w:val="Heading2"/>
        <w:numPr>
          <w:ilvl w:val="0"/>
          <w:numId w:val="37"/>
        </w:numPr>
        <w:rPr>
          <w:sz w:val="24"/>
        </w:rPr>
      </w:pPr>
      <w:bookmarkStart w:id="3" w:name="_Toc448759576"/>
      <w:r w:rsidRPr="00C0503C">
        <w:rPr>
          <w:sz w:val="24"/>
        </w:rPr>
        <w:t>Indicate how, by whom, how frequently, and for what purpose the information is to be used.  Except for a new collection, indicate the actual use the agency has made of the information received from the current collection.</w:t>
      </w:r>
      <w:bookmarkEnd w:id="3"/>
    </w:p>
    <w:p w14:paraId="25FCA43A" w14:textId="77777777" w:rsidR="006961F9" w:rsidRPr="00FD7520" w:rsidRDefault="006961F9" w:rsidP="006961F9">
      <w:pPr>
        <w:spacing w:line="360" w:lineRule="auto"/>
        <w:rPr>
          <w:b/>
          <w:sz w:val="24"/>
          <w:szCs w:val="24"/>
        </w:rPr>
      </w:pPr>
    </w:p>
    <w:p w14:paraId="6834FB51" w14:textId="4A4CBC88" w:rsidR="00BD4824" w:rsidRDefault="006961F9" w:rsidP="00930328">
      <w:pPr>
        <w:spacing w:line="480" w:lineRule="auto"/>
        <w:ind w:firstLine="720"/>
        <w:rPr>
          <w:sz w:val="24"/>
          <w:szCs w:val="24"/>
        </w:rPr>
      </w:pPr>
      <w:r w:rsidRPr="00FD7520">
        <w:rPr>
          <w:sz w:val="24"/>
          <w:szCs w:val="24"/>
        </w:rPr>
        <w:t>The information collected by FNS or its contractor</w:t>
      </w:r>
      <w:r w:rsidR="00D43BFE">
        <w:rPr>
          <w:sz w:val="24"/>
          <w:szCs w:val="24"/>
        </w:rPr>
        <w:t>s</w:t>
      </w:r>
      <w:r w:rsidRPr="00FD7520">
        <w:rPr>
          <w:sz w:val="24"/>
          <w:szCs w:val="24"/>
        </w:rPr>
        <w:t xml:space="preserve"> provides formative input and feedback on how best to reach and motivate the FNS target population.  </w:t>
      </w:r>
      <w:r w:rsidR="005E19EB">
        <w:rPr>
          <w:sz w:val="24"/>
          <w:szCs w:val="24"/>
        </w:rPr>
        <w:t xml:space="preserve">There are a few forms associated with customer </w:t>
      </w:r>
      <w:r w:rsidR="005E19EB" w:rsidRPr="00C73F10">
        <w:rPr>
          <w:sz w:val="24"/>
          <w:szCs w:val="24"/>
        </w:rPr>
        <w:t>feedback, request, agreement a</w:t>
      </w:r>
      <w:r w:rsidR="005E19EB">
        <w:rPr>
          <w:sz w:val="24"/>
          <w:szCs w:val="24"/>
        </w:rPr>
        <w:t xml:space="preserve">nd </w:t>
      </w:r>
      <w:r w:rsidR="006B7E69">
        <w:rPr>
          <w:sz w:val="24"/>
          <w:szCs w:val="24"/>
        </w:rPr>
        <w:t xml:space="preserve">or </w:t>
      </w:r>
      <w:r w:rsidR="005E19EB">
        <w:rPr>
          <w:sz w:val="24"/>
          <w:szCs w:val="24"/>
        </w:rPr>
        <w:t>visitation to FNS Headquarters.  Th</w:t>
      </w:r>
      <w:r w:rsidR="00F3381C">
        <w:rPr>
          <w:sz w:val="24"/>
          <w:szCs w:val="24"/>
        </w:rPr>
        <w:t>e</w:t>
      </w:r>
      <w:r w:rsidR="005E19EB">
        <w:rPr>
          <w:sz w:val="24"/>
          <w:szCs w:val="24"/>
        </w:rPr>
        <w:t xml:space="preserve">se ongoing data collection tools are identified in the table of content and will be submitted as appendices </w:t>
      </w:r>
      <w:r w:rsidR="00F3381C">
        <w:rPr>
          <w:sz w:val="24"/>
          <w:szCs w:val="24"/>
        </w:rPr>
        <w:t>as part of this</w:t>
      </w:r>
      <w:r w:rsidR="005E19EB">
        <w:rPr>
          <w:sz w:val="24"/>
          <w:szCs w:val="24"/>
        </w:rPr>
        <w:t xml:space="preserve"> approval.</w:t>
      </w:r>
      <w:r w:rsidR="00E75FBB">
        <w:rPr>
          <w:sz w:val="24"/>
          <w:szCs w:val="24"/>
        </w:rPr>
        <w:t xml:space="preserve">  In addition, the table of contents identifies two</w:t>
      </w:r>
      <w:r w:rsidR="00E801A9">
        <w:rPr>
          <w:sz w:val="24"/>
          <w:szCs w:val="24"/>
        </w:rPr>
        <w:t xml:space="preserve"> approved submissions that FNS is currently conducting </w:t>
      </w:r>
      <w:r w:rsidR="00E75FBB">
        <w:rPr>
          <w:sz w:val="24"/>
          <w:szCs w:val="24"/>
        </w:rPr>
        <w:t xml:space="preserve">and one new generic IC submissions that are being submitted as appendices to this renewal as well. </w:t>
      </w:r>
      <w:r w:rsidR="005E19EB">
        <w:rPr>
          <w:sz w:val="24"/>
          <w:szCs w:val="24"/>
        </w:rPr>
        <w:t xml:space="preserve">  </w:t>
      </w:r>
      <w:r w:rsidRPr="00FD7520">
        <w:rPr>
          <w:sz w:val="24"/>
          <w:szCs w:val="24"/>
        </w:rPr>
        <w:t>The data obtained provides insights regarding the content</w:t>
      </w:r>
      <w:r w:rsidR="00E453FB">
        <w:rPr>
          <w:sz w:val="24"/>
          <w:szCs w:val="24"/>
        </w:rPr>
        <w:t xml:space="preserve"> and</w:t>
      </w:r>
      <w:r w:rsidRPr="00FD7520">
        <w:rPr>
          <w:sz w:val="24"/>
          <w:szCs w:val="24"/>
        </w:rPr>
        <w:t xml:space="preserve"> potential use</w:t>
      </w:r>
      <w:r w:rsidR="005516C3" w:rsidRPr="00FD7520">
        <w:rPr>
          <w:sz w:val="24"/>
          <w:szCs w:val="24"/>
        </w:rPr>
        <w:t xml:space="preserve"> of materials and products.  I</w:t>
      </w:r>
      <w:r w:rsidRPr="00FD7520">
        <w:rPr>
          <w:sz w:val="24"/>
          <w:szCs w:val="24"/>
        </w:rPr>
        <w:t xml:space="preserve">nsights regarding implementation approaches and delivery methods </w:t>
      </w:r>
      <w:r w:rsidR="005516C3" w:rsidRPr="00FD7520">
        <w:rPr>
          <w:sz w:val="24"/>
          <w:szCs w:val="24"/>
        </w:rPr>
        <w:t xml:space="preserve">help to identify approaches </w:t>
      </w:r>
      <w:r w:rsidRPr="00FD7520">
        <w:rPr>
          <w:sz w:val="24"/>
          <w:szCs w:val="24"/>
        </w:rPr>
        <w:t xml:space="preserve">that are more </w:t>
      </w:r>
      <w:r w:rsidR="00D43BFE">
        <w:rPr>
          <w:sz w:val="24"/>
          <w:szCs w:val="24"/>
        </w:rPr>
        <w:t>effective</w:t>
      </w:r>
      <w:r w:rsidRPr="00FD7520">
        <w:rPr>
          <w:sz w:val="24"/>
          <w:szCs w:val="24"/>
        </w:rPr>
        <w:t xml:space="preserve"> in reaching</w:t>
      </w:r>
      <w:r w:rsidR="005516C3" w:rsidRPr="00FD7520">
        <w:rPr>
          <w:sz w:val="24"/>
          <w:szCs w:val="24"/>
        </w:rPr>
        <w:t xml:space="preserve">, engaging </w:t>
      </w:r>
      <w:r w:rsidRPr="00FD7520">
        <w:rPr>
          <w:sz w:val="24"/>
          <w:szCs w:val="24"/>
        </w:rPr>
        <w:t xml:space="preserve">and motivating the target audiences </w:t>
      </w:r>
      <w:r w:rsidR="005516C3" w:rsidRPr="00FD7520">
        <w:rPr>
          <w:sz w:val="24"/>
          <w:szCs w:val="24"/>
        </w:rPr>
        <w:t xml:space="preserve">to act </w:t>
      </w:r>
      <w:r w:rsidRPr="00FD7520">
        <w:rPr>
          <w:sz w:val="24"/>
          <w:szCs w:val="24"/>
        </w:rPr>
        <w:t>consider</w:t>
      </w:r>
      <w:r w:rsidR="005516C3" w:rsidRPr="00FD7520">
        <w:rPr>
          <w:sz w:val="24"/>
          <w:szCs w:val="24"/>
        </w:rPr>
        <w:t xml:space="preserve">ing </w:t>
      </w:r>
      <w:r w:rsidRPr="00FD7520">
        <w:rPr>
          <w:sz w:val="24"/>
          <w:szCs w:val="24"/>
        </w:rPr>
        <w:t>their resource</w:t>
      </w:r>
      <w:r w:rsidR="005516C3" w:rsidRPr="00FD7520">
        <w:rPr>
          <w:sz w:val="24"/>
          <w:szCs w:val="24"/>
        </w:rPr>
        <w:t xml:space="preserve"> constraints.</w:t>
      </w:r>
      <w:r w:rsidRPr="00FD7520">
        <w:rPr>
          <w:sz w:val="24"/>
          <w:szCs w:val="24"/>
        </w:rPr>
        <w:t xml:space="preserve">  The information collected allows the agency to make appropriate adjustment</w:t>
      </w:r>
      <w:r w:rsidR="00E453FB">
        <w:rPr>
          <w:sz w:val="24"/>
          <w:szCs w:val="24"/>
        </w:rPr>
        <w:t>s</w:t>
      </w:r>
      <w:r w:rsidRPr="00FD7520">
        <w:rPr>
          <w:sz w:val="24"/>
          <w:szCs w:val="24"/>
        </w:rPr>
        <w:t xml:space="preserve"> </w:t>
      </w:r>
      <w:r w:rsidR="005516C3" w:rsidRPr="00FD7520">
        <w:rPr>
          <w:sz w:val="24"/>
          <w:szCs w:val="24"/>
        </w:rPr>
        <w:t xml:space="preserve">in content and the methods </w:t>
      </w:r>
      <w:r w:rsidRPr="00FD7520">
        <w:rPr>
          <w:sz w:val="24"/>
          <w:szCs w:val="24"/>
        </w:rPr>
        <w:t>u</w:t>
      </w:r>
      <w:r w:rsidR="005C44CF" w:rsidRPr="00FD7520">
        <w:rPr>
          <w:sz w:val="24"/>
          <w:szCs w:val="24"/>
        </w:rPr>
        <w:t>sed</w:t>
      </w:r>
      <w:r w:rsidRPr="00FD7520">
        <w:rPr>
          <w:sz w:val="24"/>
          <w:szCs w:val="24"/>
        </w:rPr>
        <w:t xml:space="preserve"> </w:t>
      </w:r>
      <w:r w:rsidR="00D43BFE">
        <w:rPr>
          <w:sz w:val="24"/>
          <w:szCs w:val="24"/>
        </w:rPr>
        <w:t xml:space="preserve">in </w:t>
      </w:r>
      <w:r w:rsidRPr="00FD7520">
        <w:rPr>
          <w:sz w:val="24"/>
          <w:szCs w:val="24"/>
        </w:rPr>
        <w:t>the developmental and testing stages</w:t>
      </w:r>
      <w:r w:rsidR="005516C3" w:rsidRPr="00FD7520">
        <w:rPr>
          <w:sz w:val="24"/>
          <w:szCs w:val="24"/>
        </w:rPr>
        <w:t xml:space="preserve"> in order to improve the final products</w:t>
      </w:r>
      <w:r w:rsidRPr="00FD7520">
        <w:rPr>
          <w:sz w:val="24"/>
          <w:szCs w:val="24"/>
        </w:rPr>
        <w:t>.</w:t>
      </w:r>
      <w:r w:rsidR="00E75FBB">
        <w:rPr>
          <w:sz w:val="24"/>
          <w:szCs w:val="24"/>
        </w:rPr>
        <w:t xml:space="preserve">  The information collected may also be used to improve upon the scope and direction of future grants.</w:t>
      </w:r>
    </w:p>
    <w:p w14:paraId="539A3FBF" w14:textId="77777777" w:rsidR="00BD4824" w:rsidRDefault="00BD4824" w:rsidP="00930328">
      <w:pPr>
        <w:spacing w:line="480" w:lineRule="auto"/>
        <w:ind w:firstLine="720"/>
        <w:rPr>
          <w:sz w:val="24"/>
          <w:szCs w:val="24"/>
        </w:rPr>
      </w:pPr>
    </w:p>
    <w:p w14:paraId="5F8C5CC0" w14:textId="7AE7152B" w:rsidR="00BD4824" w:rsidRDefault="006961F9" w:rsidP="00930328">
      <w:pPr>
        <w:spacing w:line="480" w:lineRule="auto"/>
        <w:ind w:firstLine="720"/>
        <w:rPr>
          <w:sz w:val="24"/>
          <w:szCs w:val="24"/>
        </w:rPr>
      </w:pPr>
      <w:r w:rsidRPr="00FD7520">
        <w:rPr>
          <w:sz w:val="24"/>
          <w:szCs w:val="24"/>
        </w:rPr>
        <w:t>Under this generic clearance, the agency will collect information from a variety of program participants</w:t>
      </w:r>
      <w:r w:rsidR="005516C3" w:rsidRPr="00FD7520">
        <w:rPr>
          <w:sz w:val="24"/>
          <w:szCs w:val="24"/>
        </w:rPr>
        <w:t xml:space="preserve"> and potentially eligible person</w:t>
      </w:r>
      <w:r w:rsidR="00E75FBB">
        <w:rPr>
          <w:sz w:val="24"/>
          <w:szCs w:val="24"/>
        </w:rPr>
        <w:t>s</w:t>
      </w:r>
      <w:r w:rsidRPr="00FD7520">
        <w:rPr>
          <w:sz w:val="24"/>
          <w:szCs w:val="24"/>
        </w:rPr>
        <w:t>, State and local program partners and service providers</w:t>
      </w:r>
      <w:r w:rsidR="005516C3" w:rsidRPr="00FD7520">
        <w:rPr>
          <w:sz w:val="24"/>
          <w:szCs w:val="24"/>
        </w:rPr>
        <w:t xml:space="preserve">, and </w:t>
      </w:r>
      <w:r w:rsidRPr="00FD7520">
        <w:rPr>
          <w:sz w:val="24"/>
          <w:szCs w:val="24"/>
        </w:rPr>
        <w:t xml:space="preserve">others that play a direct role and/or influence factors that mediate conditions that affect decision of the audiences FNS programs serve.  In order to determine future nutrition education and outreach needs, tools and dissemination strategies, key informant interviews will be conducted.  This task involves collecting a diverse array of information from a variety of groups including perspectives from people familiar with:  the target audiences; the objectives of nutrition education and outreach interventions and projects; program constraints at State and local levels; and related issues.  Expert opinions from program constituencies, researchers, and practitioners will be collected through </w:t>
      </w:r>
      <w:r w:rsidR="005516C3" w:rsidRPr="00FD7520">
        <w:rPr>
          <w:sz w:val="24"/>
          <w:szCs w:val="24"/>
        </w:rPr>
        <w:t xml:space="preserve">focus groups, </w:t>
      </w:r>
      <w:r w:rsidRPr="00FD7520">
        <w:rPr>
          <w:sz w:val="24"/>
          <w:szCs w:val="24"/>
        </w:rPr>
        <w:t>interviews, surveys and</w:t>
      </w:r>
      <w:r w:rsidR="005516C3" w:rsidRPr="00FD7520">
        <w:rPr>
          <w:sz w:val="24"/>
          <w:szCs w:val="24"/>
        </w:rPr>
        <w:t>/or</w:t>
      </w:r>
      <w:r w:rsidRPr="00FD7520">
        <w:rPr>
          <w:sz w:val="24"/>
          <w:szCs w:val="24"/>
        </w:rPr>
        <w:t xml:space="preserve"> other methods.  FNS will also collect information regarding effective nutrition education and outreach initiatives implemented by State agencies that administer nutrition assistance programs</w:t>
      </w:r>
      <w:r w:rsidR="005C44CF" w:rsidRPr="00FD7520">
        <w:rPr>
          <w:sz w:val="24"/>
          <w:szCs w:val="24"/>
        </w:rPr>
        <w:t xml:space="preserve"> to promote repetition of promising practice-based interventions.</w:t>
      </w:r>
      <w:r w:rsidRPr="00FD7520">
        <w:rPr>
          <w:sz w:val="24"/>
          <w:szCs w:val="24"/>
        </w:rPr>
        <w:t xml:space="preserve">  </w:t>
      </w:r>
      <w:r w:rsidRPr="00FD7520">
        <w:rPr>
          <w:iCs/>
          <w:sz w:val="24"/>
          <w:szCs w:val="24"/>
        </w:rPr>
        <w:t xml:space="preserve">The information </w:t>
      </w:r>
      <w:r w:rsidR="006D61A7" w:rsidRPr="00FD7520">
        <w:rPr>
          <w:iCs/>
          <w:sz w:val="24"/>
          <w:szCs w:val="24"/>
        </w:rPr>
        <w:t xml:space="preserve">collected via these methods </w:t>
      </w:r>
      <w:r w:rsidRPr="00FD7520">
        <w:rPr>
          <w:iCs/>
          <w:sz w:val="24"/>
          <w:szCs w:val="24"/>
        </w:rPr>
        <w:t xml:space="preserve">is not nationally representative and </w:t>
      </w:r>
      <w:r w:rsidR="005C44CF" w:rsidRPr="00FD7520">
        <w:rPr>
          <w:iCs/>
          <w:sz w:val="24"/>
          <w:szCs w:val="24"/>
        </w:rPr>
        <w:t>FNS will not</w:t>
      </w:r>
      <w:r w:rsidRPr="00FD7520">
        <w:rPr>
          <w:iCs/>
          <w:sz w:val="24"/>
          <w:szCs w:val="24"/>
        </w:rPr>
        <w:t xml:space="preserve"> attempt to generalize the findings to be nationally representative or statistically valid.  </w:t>
      </w:r>
    </w:p>
    <w:p w14:paraId="26CF0DD7" w14:textId="26227780" w:rsidR="00BD4824" w:rsidRDefault="006961F9" w:rsidP="00930328">
      <w:pPr>
        <w:spacing w:line="480" w:lineRule="auto"/>
        <w:ind w:firstLine="720"/>
        <w:rPr>
          <w:sz w:val="24"/>
          <w:szCs w:val="24"/>
        </w:rPr>
      </w:pPr>
      <w:r w:rsidRPr="00FD7520">
        <w:rPr>
          <w:sz w:val="24"/>
          <w:szCs w:val="24"/>
        </w:rPr>
        <w:t>Fundamental to FNS’ success in delivering science-based nutrition messages and reaching diverse and low literacy segments of the population is obtaining qualitative feedback from key components of the target audience on the communication strategies and interventions that will be developed.  This formative research is essential to advancing FNS nutrition education and outreach efforts.  The formative input and testing methods described in this request will assist in the development of more effective tools</w:t>
      </w:r>
      <w:r w:rsidR="006D61A7" w:rsidRPr="00FD7520">
        <w:rPr>
          <w:sz w:val="24"/>
          <w:szCs w:val="24"/>
        </w:rPr>
        <w:t>,</w:t>
      </w:r>
      <w:r w:rsidRPr="00FD7520">
        <w:rPr>
          <w:sz w:val="24"/>
          <w:szCs w:val="24"/>
        </w:rPr>
        <w:t xml:space="preserve"> communication strategies</w:t>
      </w:r>
      <w:r w:rsidR="006D61A7" w:rsidRPr="00FD7520">
        <w:rPr>
          <w:sz w:val="24"/>
          <w:szCs w:val="24"/>
        </w:rPr>
        <w:t xml:space="preserve"> and implementation methods</w:t>
      </w:r>
      <w:r w:rsidRPr="00FD7520">
        <w:rPr>
          <w:sz w:val="24"/>
          <w:szCs w:val="24"/>
        </w:rPr>
        <w:t xml:space="preserve">.  </w:t>
      </w:r>
      <w:r w:rsidR="00E453FB">
        <w:rPr>
          <w:sz w:val="24"/>
          <w:szCs w:val="24"/>
        </w:rPr>
        <w:t xml:space="preserve">They will also inform the development of future grants by identifying possible design, scope, and implementation approaches that could be effective for grantees.  </w:t>
      </w:r>
      <w:r w:rsidRPr="00FD7520">
        <w:rPr>
          <w:sz w:val="24"/>
          <w:szCs w:val="24"/>
        </w:rPr>
        <w:t>Collection of this information will increase FNS’ ability to formulate nutrition education</w:t>
      </w:r>
      <w:r w:rsidR="00E453FB">
        <w:rPr>
          <w:sz w:val="24"/>
          <w:szCs w:val="24"/>
        </w:rPr>
        <w:t xml:space="preserve">, </w:t>
      </w:r>
      <w:r w:rsidRPr="00FD7520">
        <w:rPr>
          <w:sz w:val="24"/>
          <w:szCs w:val="24"/>
        </w:rPr>
        <w:t xml:space="preserve"> outreach interventions</w:t>
      </w:r>
      <w:r w:rsidR="00E453FB">
        <w:rPr>
          <w:sz w:val="24"/>
          <w:szCs w:val="24"/>
        </w:rPr>
        <w:t>, and grants</w:t>
      </w:r>
      <w:r w:rsidRPr="00FD7520">
        <w:rPr>
          <w:sz w:val="24"/>
          <w:szCs w:val="24"/>
        </w:rPr>
        <w:t xml:space="preserve"> that resonate with </w:t>
      </w:r>
      <w:r w:rsidR="006D61A7" w:rsidRPr="00FD7520">
        <w:rPr>
          <w:sz w:val="24"/>
          <w:szCs w:val="24"/>
        </w:rPr>
        <w:t xml:space="preserve">and motivate </w:t>
      </w:r>
      <w:r w:rsidRPr="00FD7520">
        <w:rPr>
          <w:sz w:val="24"/>
          <w:szCs w:val="24"/>
        </w:rPr>
        <w:t>the target population of low-income American families.</w:t>
      </w:r>
    </w:p>
    <w:p w14:paraId="7052ADA5" w14:textId="77777777" w:rsidR="006961F9" w:rsidRPr="00FD7520" w:rsidRDefault="006961F9" w:rsidP="006961F9">
      <w:pPr>
        <w:spacing w:line="360" w:lineRule="auto"/>
        <w:ind w:firstLine="720"/>
        <w:rPr>
          <w:sz w:val="24"/>
          <w:szCs w:val="24"/>
        </w:rPr>
      </w:pPr>
    </w:p>
    <w:p w14:paraId="2EDC8A27" w14:textId="77777777" w:rsidR="00BD4824" w:rsidRPr="00C0503C" w:rsidRDefault="006961F9" w:rsidP="00A556D4">
      <w:pPr>
        <w:pStyle w:val="Heading2"/>
        <w:numPr>
          <w:ilvl w:val="0"/>
          <w:numId w:val="37"/>
        </w:numPr>
        <w:rPr>
          <w:sz w:val="24"/>
        </w:rPr>
      </w:pPr>
      <w:bookmarkStart w:id="4" w:name="_Toc448759577"/>
      <w:r w:rsidRPr="00C0503C">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r w:rsidRPr="00C0503C">
        <w:rPr>
          <w:sz w:val="24"/>
        </w:rPr>
        <w:t xml:space="preserve"> </w:t>
      </w:r>
    </w:p>
    <w:p w14:paraId="5DACD3B5" w14:textId="77777777" w:rsidR="009B49B5" w:rsidRPr="00FD7520" w:rsidRDefault="009B49B5" w:rsidP="009B49B5">
      <w:pPr>
        <w:spacing w:line="360" w:lineRule="auto"/>
        <w:rPr>
          <w:b/>
          <w:sz w:val="24"/>
          <w:szCs w:val="24"/>
        </w:rPr>
      </w:pPr>
    </w:p>
    <w:p w14:paraId="4A42A2EA" w14:textId="74352A54" w:rsidR="00BD4824" w:rsidRDefault="006961F9" w:rsidP="00930328">
      <w:pPr>
        <w:pStyle w:val="BodyText2"/>
        <w:rPr>
          <w:szCs w:val="24"/>
        </w:rPr>
      </w:pPr>
      <w:r w:rsidRPr="00FD7520">
        <w:rPr>
          <w:szCs w:val="24"/>
        </w:rPr>
        <w:tab/>
      </w:r>
      <w:r w:rsidRPr="00FD7520">
        <w:rPr>
          <w:iCs/>
          <w:szCs w:val="24"/>
        </w:rPr>
        <w:t>FNS makes every effort to comply with the E-Government Act, 2002.  For example, f</w:t>
      </w:r>
      <w:r w:rsidRPr="00FD7520">
        <w:rPr>
          <w:szCs w:val="24"/>
        </w:rPr>
        <w:t xml:space="preserve">ocus groups concerning Web-site development will be accomplished via computers.  The agency also uses electronic methods to collect feedback </w:t>
      </w:r>
      <w:r w:rsidR="005C44CF" w:rsidRPr="00FD7520">
        <w:rPr>
          <w:szCs w:val="24"/>
        </w:rPr>
        <w:t>from stakeholders</w:t>
      </w:r>
      <w:r w:rsidR="006D61A7" w:rsidRPr="00FD7520">
        <w:rPr>
          <w:szCs w:val="24"/>
        </w:rPr>
        <w:t xml:space="preserve"> including p</w:t>
      </w:r>
      <w:r w:rsidRPr="00FD7520">
        <w:rPr>
          <w:szCs w:val="24"/>
        </w:rPr>
        <w:t>rogram participants</w:t>
      </w:r>
      <w:r w:rsidR="006D61A7" w:rsidRPr="00FD7520">
        <w:rPr>
          <w:szCs w:val="24"/>
        </w:rPr>
        <w:t>/</w:t>
      </w:r>
      <w:r w:rsidR="005E19EB" w:rsidRPr="00FD7520">
        <w:rPr>
          <w:szCs w:val="24"/>
        </w:rPr>
        <w:t>eligible</w:t>
      </w:r>
      <w:r w:rsidR="005E19EB">
        <w:rPr>
          <w:szCs w:val="24"/>
        </w:rPr>
        <w:t>s</w:t>
      </w:r>
      <w:r w:rsidRPr="00FD7520">
        <w:rPr>
          <w:szCs w:val="24"/>
        </w:rPr>
        <w:t xml:space="preserve">, State and local staff and others concerning materials that are disseminating through the Web Site and to gather information about how professional use these materials.  </w:t>
      </w:r>
      <w:r w:rsidR="006D61A7" w:rsidRPr="00FD7520">
        <w:rPr>
          <w:szCs w:val="24"/>
        </w:rPr>
        <w:t>Online feedback provides ongoing information about the resources, how educators use them, changes needed to increase usability, etc. When feasible, the agency uses web-based surveys and other online tools</w:t>
      </w:r>
      <w:r w:rsidR="00950B34">
        <w:rPr>
          <w:szCs w:val="24"/>
        </w:rPr>
        <w:t xml:space="preserve"> and will submit screenshots with the information collection request before the system is activated </w:t>
      </w:r>
      <w:r w:rsidR="00C73F10">
        <w:rPr>
          <w:szCs w:val="24"/>
        </w:rPr>
        <w:t xml:space="preserve">and </w:t>
      </w:r>
      <w:r w:rsidR="00950B34">
        <w:rPr>
          <w:szCs w:val="24"/>
        </w:rPr>
        <w:t>deployed and before OMB approval.</w:t>
      </w:r>
      <w:r w:rsidRPr="00FD7520">
        <w:rPr>
          <w:szCs w:val="24"/>
        </w:rPr>
        <w:t xml:space="preserve">  </w:t>
      </w:r>
      <w:r w:rsidR="00950B34">
        <w:rPr>
          <w:szCs w:val="24"/>
        </w:rPr>
        <w:t xml:space="preserve"> FNS will indicate how much of the </w:t>
      </w:r>
      <w:r w:rsidR="009B4185">
        <w:rPr>
          <w:szCs w:val="24"/>
        </w:rPr>
        <w:t xml:space="preserve">anticipated </w:t>
      </w:r>
      <w:r w:rsidR="00950B34">
        <w:rPr>
          <w:szCs w:val="24"/>
        </w:rPr>
        <w:t>responses will be submitted electronically through the web-based systems.</w:t>
      </w:r>
    </w:p>
    <w:p w14:paraId="7970D4E1" w14:textId="77777777" w:rsidR="006961F9" w:rsidRPr="00FD7520" w:rsidRDefault="006961F9" w:rsidP="006961F9">
      <w:pPr>
        <w:ind w:left="720"/>
        <w:rPr>
          <w:sz w:val="24"/>
          <w:szCs w:val="24"/>
        </w:rPr>
      </w:pPr>
    </w:p>
    <w:p w14:paraId="78A3AED3" w14:textId="77777777" w:rsidR="006961F9" w:rsidRPr="00C0503C" w:rsidRDefault="006961F9" w:rsidP="00A556D4">
      <w:pPr>
        <w:pStyle w:val="Heading2"/>
        <w:numPr>
          <w:ilvl w:val="0"/>
          <w:numId w:val="37"/>
        </w:numPr>
        <w:rPr>
          <w:sz w:val="24"/>
        </w:rPr>
      </w:pPr>
      <w:bookmarkStart w:id="5" w:name="_Toc448759578"/>
      <w:r w:rsidRPr="00C0503C">
        <w:rPr>
          <w:sz w:val="24"/>
        </w:rPr>
        <w:t xml:space="preserve">Describe efforts to identify duplication.  Show specifically why any similar information already available cannot be used or modified for use for the </w:t>
      </w:r>
      <w:r w:rsidR="004A7DD7" w:rsidRPr="00C0503C">
        <w:rPr>
          <w:sz w:val="24"/>
        </w:rPr>
        <w:t>purpose described in item 2 above.</w:t>
      </w:r>
      <w:bookmarkEnd w:id="5"/>
    </w:p>
    <w:p w14:paraId="3A76D4DB" w14:textId="77777777" w:rsidR="006961F9" w:rsidRPr="00FD7520" w:rsidRDefault="006961F9" w:rsidP="006961F9">
      <w:pPr>
        <w:rPr>
          <w:sz w:val="24"/>
          <w:szCs w:val="24"/>
        </w:rPr>
      </w:pPr>
    </w:p>
    <w:p w14:paraId="7BD0A74D" w14:textId="54FD7CD6" w:rsidR="00BD4824" w:rsidRDefault="00634EDC" w:rsidP="00C73F10">
      <w:pPr>
        <w:spacing w:line="480" w:lineRule="auto"/>
        <w:rPr>
          <w:sz w:val="24"/>
          <w:szCs w:val="24"/>
        </w:rPr>
      </w:pPr>
      <w:r w:rsidRPr="00C73F10">
        <w:rPr>
          <w:sz w:val="24"/>
          <w:szCs w:val="24"/>
        </w:rPr>
        <w:t>There is no similar data collection available.  Every effort has been made to avoid duplication. FNS has reviewed USDA reporting requirements, state administrative agency reporting requirements, and special studies by other government and private agencies.</w:t>
      </w:r>
      <w:r>
        <w:rPr>
          <w:rFonts w:ascii="Arial" w:hAnsi="Arial" w:cs="Arial"/>
        </w:rPr>
        <w:t xml:space="preserve">  </w:t>
      </w:r>
      <w:r w:rsidR="006961F9" w:rsidRPr="00FD7520">
        <w:rPr>
          <w:sz w:val="24"/>
          <w:szCs w:val="24"/>
        </w:rPr>
        <w:t xml:space="preserve">Information collection under this package builds on rather than duplicates any prior research. </w:t>
      </w:r>
      <w:r w:rsidR="00593940" w:rsidRPr="00FD7520">
        <w:rPr>
          <w:sz w:val="24"/>
          <w:szCs w:val="24"/>
        </w:rPr>
        <w:t xml:space="preserve">FNS </w:t>
      </w:r>
      <w:r w:rsidR="006961F9" w:rsidRPr="00FD7520">
        <w:rPr>
          <w:sz w:val="24"/>
          <w:szCs w:val="24"/>
        </w:rPr>
        <w:t xml:space="preserve">coordinates all information collection thru a central staff located in the Office of </w:t>
      </w:r>
      <w:r w:rsidR="00B50159">
        <w:rPr>
          <w:sz w:val="24"/>
          <w:szCs w:val="24"/>
        </w:rPr>
        <w:t>Policy Support (OPS)</w:t>
      </w:r>
      <w:r w:rsidR="006961F9" w:rsidRPr="00FD7520">
        <w:rPr>
          <w:sz w:val="24"/>
          <w:szCs w:val="24"/>
        </w:rPr>
        <w:t xml:space="preserve"> and consults with programs and Center for Nutrition Policy and Promotion (CNPP) about impending data collections.  As previously stated, formative input and feedback provide insights into how best to reach and motivate the FNS target populations.  </w:t>
      </w:r>
      <w:r w:rsidR="009B4185">
        <w:rPr>
          <w:sz w:val="24"/>
          <w:szCs w:val="24"/>
        </w:rPr>
        <w:t xml:space="preserve">The feedback that is collected can also be used to direct the scope and direction of future grants.  </w:t>
      </w:r>
      <w:r w:rsidR="00593940" w:rsidRPr="00FD7520">
        <w:rPr>
          <w:sz w:val="24"/>
          <w:szCs w:val="24"/>
        </w:rPr>
        <w:t>The attitudes, beliefs, views and perceptions of target audiences evolve and change as other social/environmental changes occur.  The Agency reviews information acquired through prior collections, peer review literature and other sources. However, this</w:t>
      </w:r>
      <w:r w:rsidR="006961F9" w:rsidRPr="00FD7520">
        <w:rPr>
          <w:sz w:val="24"/>
          <w:szCs w:val="24"/>
        </w:rPr>
        <w:t xml:space="preserve"> information </w:t>
      </w:r>
      <w:r w:rsidR="00593940" w:rsidRPr="00FD7520">
        <w:rPr>
          <w:sz w:val="24"/>
          <w:szCs w:val="24"/>
        </w:rPr>
        <w:t xml:space="preserve">collection </w:t>
      </w:r>
      <w:r w:rsidR="006961F9" w:rsidRPr="00FD7520">
        <w:rPr>
          <w:sz w:val="24"/>
          <w:szCs w:val="24"/>
        </w:rPr>
        <w:t xml:space="preserve">provides </w:t>
      </w:r>
      <w:r w:rsidR="00593940" w:rsidRPr="00FD7520">
        <w:rPr>
          <w:sz w:val="24"/>
          <w:szCs w:val="24"/>
        </w:rPr>
        <w:t xml:space="preserve">insights into current </w:t>
      </w:r>
      <w:r w:rsidR="006961F9" w:rsidRPr="00FD7520">
        <w:rPr>
          <w:sz w:val="24"/>
          <w:szCs w:val="24"/>
        </w:rPr>
        <w:t>consumer’s perceptions on the usability, appeal, relevance and feasibility of new materials, products</w:t>
      </w:r>
      <w:r w:rsidR="00593940" w:rsidRPr="00FD7520">
        <w:rPr>
          <w:sz w:val="24"/>
          <w:szCs w:val="24"/>
        </w:rPr>
        <w:t>,</w:t>
      </w:r>
      <w:r w:rsidR="006961F9" w:rsidRPr="00FD7520">
        <w:rPr>
          <w:sz w:val="24"/>
          <w:szCs w:val="24"/>
        </w:rPr>
        <w:t xml:space="preserve"> dissemination methods</w:t>
      </w:r>
      <w:r w:rsidR="00593940" w:rsidRPr="00FD7520">
        <w:rPr>
          <w:sz w:val="24"/>
          <w:szCs w:val="24"/>
        </w:rPr>
        <w:t xml:space="preserve">, information seeking preferences, </w:t>
      </w:r>
      <w:r w:rsidR="009B4185">
        <w:rPr>
          <w:sz w:val="24"/>
          <w:szCs w:val="24"/>
        </w:rPr>
        <w:t xml:space="preserve">and the design, scope, and implementation approaches of current grants, </w:t>
      </w:r>
      <w:r w:rsidR="00593940" w:rsidRPr="00FD7520">
        <w:rPr>
          <w:sz w:val="24"/>
          <w:szCs w:val="24"/>
        </w:rPr>
        <w:t>etc.</w:t>
      </w:r>
      <w:r w:rsidR="006961F9" w:rsidRPr="00FD7520">
        <w:rPr>
          <w:sz w:val="24"/>
          <w:szCs w:val="24"/>
        </w:rPr>
        <w:t xml:space="preserve">, allowing the agency to make adjustments to improve potential effectives of these products. </w:t>
      </w:r>
    </w:p>
    <w:p w14:paraId="0EAF3BB2" w14:textId="77777777" w:rsidR="008229AD" w:rsidRPr="00FD7520" w:rsidRDefault="008229AD" w:rsidP="008229AD">
      <w:pPr>
        <w:pStyle w:val="ListParagraph"/>
        <w:spacing w:line="360" w:lineRule="auto"/>
        <w:ind w:left="360"/>
        <w:rPr>
          <w:rFonts w:ascii="Times New Roman" w:eastAsia="Times New Roman" w:hAnsi="Times New Roman"/>
          <w:sz w:val="24"/>
          <w:szCs w:val="24"/>
        </w:rPr>
      </w:pPr>
    </w:p>
    <w:p w14:paraId="7391E5EA" w14:textId="77777777" w:rsidR="00FB1D7C" w:rsidRDefault="00FB1D7C" w:rsidP="00A556D4">
      <w:pPr>
        <w:pStyle w:val="Heading2"/>
        <w:numPr>
          <w:ilvl w:val="0"/>
          <w:numId w:val="37"/>
        </w:numPr>
        <w:rPr>
          <w:sz w:val="24"/>
        </w:rPr>
      </w:pPr>
      <w:bookmarkStart w:id="6" w:name="_Toc448759579"/>
      <w:r w:rsidRPr="00C0503C">
        <w:rPr>
          <w:sz w:val="24"/>
        </w:rPr>
        <w:t>If the collection of information impacts small busi</w:t>
      </w:r>
      <w:r w:rsidR="008229AD" w:rsidRPr="00C0503C">
        <w:rPr>
          <w:sz w:val="24"/>
        </w:rPr>
        <w:t xml:space="preserve">nesses or other small entities, </w:t>
      </w:r>
      <w:r w:rsidRPr="00C0503C">
        <w:rPr>
          <w:sz w:val="24"/>
        </w:rPr>
        <w:t>describe any methods used to minimize burden.</w:t>
      </w:r>
      <w:bookmarkEnd w:id="6"/>
    </w:p>
    <w:p w14:paraId="3F2E426F" w14:textId="77777777" w:rsidR="00C0503C" w:rsidRPr="00C0503C" w:rsidRDefault="00C0503C" w:rsidP="00C0503C"/>
    <w:p w14:paraId="6CB7830C" w14:textId="77777777" w:rsidR="00BD4824" w:rsidRDefault="006961F9" w:rsidP="00930328">
      <w:pPr>
        <w:spacing w:line="480" w:lineRule="auto"/>
        <w:ind w:firstLine="720"/>
        <w:rPr>
          <w:sz w:val="24"/>
          <w:szCs w:val="24"/>
        </w:rPr>
      </w:pPr>
      <w:r w:rsidRPr="00FD7520">
        <w:rPr>
          <w:sz w:val="24"/>
          <w:szCs w:val="24"/>
        </w:rPr>
        <w:t>The information collection will not have an impact on small businesses or other small entities.</w:t>
      </w:r>
    </w:p>
    <w:p w14:paraId="572B64AF" w14:textId="77777777" w:rsidR="006961F9" w:rsidRPr="00FD7520" w:rsidRDefault="006961F9" w:rsidP="009B49B5">
      <w:pPr>
        <w:ind w:left="720" w:hanging="720"/>
        <w:rPr>
          <w:b/>
          <w:sz w:val="24"/>
          <w:szCs w:val="24"/>
          <w:u w:val="single"/>
        </w:rPr>
      </w:pPr>
      <w:r w:rsidRPr="00FD7520">
        <w:rPr>
          <w:b/>
          <w:sz w:val="24"/>
          <w:szCs w:val="24"/>
        </w:rPr>
        <w:tab/>
      </w:r>
    </w:p>
    <w:p w14:paraId="36C27B32" w14:textId="77777777" w:rsidR="006961F9" w:rsidRPr="00C0503C" w:rsidRDefault="006961F9" w:rsidP="00A556D4">
      <w:pPr>
        <w:pStyle w:val="Heading2"/>
        <w:numPr>
          <w:ilvl w:val="0"/>
          <w:numId w:val="37"/>
        </w:numPr>
        <w:rPr>
          <w:sz w:val="24"/>
        </w:rPr>
      </w:pPr>
      <w:bookmarkStart w:id="7" w:name="_Toc448759580"/>
      <w:r w:rsidRPr="00C0503C">
        <w:rPr>
          <w:sz w:val="24"/>
        </w:rPr>
        <w:t>Describe the consequence to Federal program or policy activities if the collection is not conducted or is conducted less frequently, as well as any technical or legal obstacles to reducing burden.</w:t>
      </w:r>
      <w:bookmarkEnd w:id="7"/>
    </w:p>
    <w:p w14:paraId="5DFCFD09" w14:textId="77777777" w:rsidR="006961F9" w:rsidRPr="00FD7520" w:rsidRDefault="006961F9" w:rsidP="006961F9">
      <w:pPr>
        <w:ind w:left="720" w:hanging="720"/>
        <w:rPr>
          <w:b/>
          <w:sz w:val="24"/>
          <w:szCs w:val="24"/>
        </w:rPr>
      </w:pPr>
    </w:p>
    <w:p w14:paraId="4D84343C" w14:textId="3C71A9B8" w:rsidR="00BD4824" w:rsidRDefault="00634EDC" w:rsidP="00930328">
      <w:pPr>
        <w:spacing w:line="480" w:lineRule="auto"/>
        <w:ind w:firstLine="720"/>
        <w:rPr>
          <w:sz w:val="24"/>
          <w:szCs w:val="24"/>
        </w:rPr>
      </w:pPr>
      <w:r>
        <w:rPr>
          <w:sz w:val="24"/>
          <w:szCs w:val="24"/>
        </w:rPr>
        <w:t xml:space="preserve">The forms in this collection </w:t>
      </w:r>
      <w:r w:rsidR="00860BBD">
        <w:rPr>
          <w:sz w:val="24"/>
          <w:szCs w:val="24"/>
        </w:rPr>
        <w:t>are</w:t>
      </w:r>
      <w:r>
        <w:rPr>
          <w:sz w:val="24"/>
          <w:szCs w:val="24"/>
        </w:rPr>
        <w:t xml:space="preserve"> an ongoing voluntary information collection request; however, ancillary information collections are considered </w:t>
      </w:r>
      <w:r w:rsidR="00860BBD">
        <w:rPr>
          <w:sz w:val="24"/>
          <w:szCs w:val="24"/>
        </w:rPr>
        <w:t xml:space="preserve">a </w:t>
      </w:r>
      <w:r>
        <w:rPr>
          <w:sz w:val="24"/>
          <w:szCs w:val="24"/>
        </w:rPr>
        <w:t xml:space="preserve">one-time data collection request.  </w:t>
      </w:r>
      <w:r w:rsidR="006961F9" w:rsidRPr="00FD7520">
        <w:rPr>
          <w:sz w:val="24"/>
          <w:szCs w:val="24"/>
        </w:rPr>
        <w:t xml:space="preserve">Failure to collect information would decrease the efficacy of resources, tools and interventions.  </w:t>
      </w:r>
      <w:r w:rsidR="00593940" w:rsidRPr="00FD7520">
        <w:rPr>
          <w:sz w:val="24"/>
          <w:szCs w:val="24"/>
        </w:rPr>
        <w:t xml:space="preserve">Without </w:t>
      </w:r>
      <w:r w:rsidR="006961F9" w:rsidRPr="00FD7520">
        <w:rPr>
          <w:sz w:val="24"/>
          <w:szCs w:val="24"/>
        </w:rPr>
        <w:t xml:space="preserve">this information, </w:t>
      </w:r>
      <w:r w:rsidR="00593940" w:rsidRPr="00FD7520">
        <w:rPr>
          <w:sz w:val="24"/>
          <w:szCs w:val="24"/>
        </w:rPr>
        <w:t xml:space="preserve">FNS will lose </w:t>
      </w:r>
      <w:r w:rsidR="006961F9" w:rsidRPr="00FD7520">
        <w:rPr>
          <w:sz w:val="24"/>
          <w:szCs w:val="24"/>
        </w:rPr>
        <w:t xml:space="preserve">valuable input from </w:t>
      </w:r>
      <w:r w:rsidR="00593940" w:rsidRPr="00FD7520">
        <w:rPr>
          <w:sz w:val="24"/>
          <w:szCs w:val="24"/>
        </w:rPr>
        <w:t xml:space="preserve">the </w:t>
      </w:r>
      <w:r w:rsidR="006961F9" w:rsidRPr="00FD7520">
        <w:rPr>
          <w:sz w:val="24"/>
          <w:szCs w:val="24"/>
        </w:rPr>
        <w:t xml:space="preserve">culturally and ethnically diverse populations </w:t>
      </w:r>
      <w:r w:rsidR="00593940" w:rsidRPr="00FD7520">
        <w:rPr>
          <w:sz w:val="24"/>
          <w:szCs w:val="24"/>
        </w:rPr>
        <w:t>served by the nutrition assistance programs</w:t>
      </w:r>
      <w:r w:rsidR="006961F9" w:rsidRPr="00FD7520">
        <w:rPr>
          <w:sz w:val="24"/>
          <w:szCs w:val="24"/>
        </w:rPr>
        <w:t>.  Research has consistently shown that formative input and consumer testing during development is critical and improves the acceptance and effectiveness of educational materials and processes used</w:t>
      </w:r>
      <w:r w:rsidR="00593940" w:rsidRPr="00FD7520">
        <w:rPr>
          <w:sz w:val="24"/>
          <w:szCs w:val="24"/>
        </w:rPr>
        <w:t xml:space="preserve"> to deliver these services</w:t>
      </w:r>
      <w:r w:rsidR="006961F9" w:rsidRPr="00FD7520">
        <w:rPr>
          <w:sz w:val="24"/>
          <w:szCs w:val="24"/>
        </w:rPr>
        <w:t xml:space="preserve">.  </w:t>
      </w:r>
      <w:r w:rsidR="00860BBD">
        <w:rPr>
          <w:sz w:val="24"/>
          <w:szCs w:val="24"/>
        </w:rPr>
        <w:t xml:space="preserve">The feedback received from grant recipients is also critical in the development of future grants.  </w:t>
      </w:r>
      <w:r w:rsidR="006961F9" w:rsidRPr="00FD7520">
        <w:rPr>
          <w:sz w:val="24"/>
          <w:szCs w:val="24"/>
        </w:rPr>
        <w:t xml:space="preserve">This information collection will assist in the development and communication of messages based on the current </w:t>
      </w:r>
      <w:r w:rsidR="006961F9" w:rsidRPr="00FD7520">
        <w:rPr>
          <w:i/>
          <w:iCs/>
          <w:sz w:val="24"/>
          <w:szCs w:val="24"/>
        </w:rPr>
        <w:t>Dietary Guidelines for Americans</w:t>
      </w:r>
      <w:r w:rsidR="006961F9" w:rsidRPr="00FD7520">
        <w:rPr>
          <w:sz w:val="24"/>
          <w:szCs w:val="24"/>
        </w:rPr>
        <w:t xml:space="preserve"> to the FNS target audience in ways that are relevant and that inspire them to make appropriate changes in behaviors.</w:t>
      </w:r>
      <w:r w:rsidR="00860BBD">
        <w:rPr>
          <w:sz w:val="24"/>
          <w:szCs w:val="24"/>
        </w:rPr>
        <w:t xml:space="preserve">  It will also inform the development of future grants by identifying possible design, scope, and implementation approaches.</w:t>
      </w:r>
      <w:r w:rsidR="006961F9" w:rsidRPr="00FD7520">
        <w:rPr>
          <w:sz w:val="24"/>
          <w:szCs w:val="24"/>
        </w:rPr>
        <w:t xml:space="preserve">  The target groups for the nutrition assistance programs consists primarily of  low-income populations that are at greater risk for developing diet-related health problems such as obesity.  </w:t>
      </w:r>
    </w:p>
    <w:p w14:paraId="63D4C633" w14:textId="77777777" w:rsidR="006961F9" w:rsidRPr="00FD7520" w:rsidRDefault="006961F9" w:rsidP="006961F9">
      <w:pPr>
        <w:spacing w:line="360" w:lineRule="auto"/>
        <w:ind w:firstLine="720"/>
        <w:rPr>
          <w:b/>
          <w:sz w:val="24"/>
          <w:szCs w:val="24"/>
          <w:u w:val="single"/>
        </w:rPr>
      </w:pPr>
    </w:p>
    <w:p w14:paraId="74C47BA6" w14:textId="77777777" w:rsidR="006961F9" w:rsidRPr="00C0503C" w:rsidRDefault="006961F9" w:rsidP="00496827">
      <w:pPr>
        <w:pStyle w:val="Heading2"/>
        <w:numPr>
          <w:ilvl w:val="0"/>
          <w:numId w:val="37"/>
        </w:numPr>
        <w:rPr>
          <w:sz w:val="24"/>
        </w:rPr>
      </w:pPr>
      <w:bookmarkStart w:id="8" w:name="_Toc448759581"/>
      <w:r w:rsidRPr="00C0503C">
        <w:rPr>
          <w:sz w:val="24"/>
        </w:rPr>
        <w:t>Explain any special circumstances that would cause an information collecti</w:t>
      </w:r>
      <w:r w:rsidRPr="00C0503C">
        <w:rPr>
          <w:sz w:val="24"/>
        </w:rPr>
        <w:softHyphen/>
        <w:t>on to be con</w:t>
      </w:r>
      <w:r w:rsidRPr="00C0503C">
        <w:rPr>
          <w:sz w:val="24"/>
        </w:rPr>
        <w:softHyphen/>
        <w:t>ducted in a manner:</w:t>
      </w:r>
      <w:bookmarkEnd w:id="8"/>
    </w:p>
    <w:p w14:paraId="30C88970" w14:textId="77777777" w:rsidR="006961F9" w:rsidRPr="00FD7520" w:rsidRDefault="006961F9" w:rsidP="006961F9">
      <w:pPr>
        <w:numPr>
          <w:ilvl w:val="0"/>
          <w:numId w:val="22"/>
        </w:numPr>
        <w:tabs>
          <w:tab w:val="clear" w:pos="360"/>
        </w:tabs>
        <w:spacing w:after="80"/>
        <w:ind w:left="1170" w:hanging="450"/>
        <w:rPr>
          <w:b/>
          <w:sz w:val="24"/>
          <w:szCs w:val="24"/>
        </w:rPr>
      </w:pPr>
      <w:r w:rsidRPr="00FD7520">
        <w:rPr>
          <w:b/>
          <w:sz w:val="24"/>
          <w:szCs w:val="24"/>
        </w:rPr>
        <w:t>requiring respondents to report informa</w:t>
      </w:r>
      <w:r w:rsidRPr="00FD7520">
        <w:rPr>
          <w:b/>
          <w:sz w:val="24"/>
          <w:szCs w:val="24"/>
        </w:rPr>
        <w:softHyphen/>
        <w:t>tion to the agency more often than quarterly;</w:t>
      </w:r>
    </w:p>
    <w:p w14:paraId="184D6A87" w14:textId="77777777" w:rsidR="006961F9" w:rsidRPr="00FD7520" w:rsidRDefault="006961F9" w:rsidP="006961F9">
      <w:pPr>
        <w:numPr>
          <w:ilvl w:val="0"/>
          <w:numId w:val="23"/>
        </w:numPr>
        <w:tabs>
          <w:tab w:val="clear" w:pos="360"/>
        </w:tabs>
        <w:spacing w:after="80"/>
        <w:ind w:left="1170" w:hanging="450"/>
        <w:rPr>
          <w:b/>
          <w:sz w:val="24"/>
          <w:szCs w:val="24"/>
        </w:rPr>
      </w:pPr>
      <w:r w:rsidRPr="00FD7520">
        <w:rPr>
          <w:b/>
          <w:sz w:val="24"/>
          <w:szCs w:val="24"/>
        </w:rPr>
        <w:t>requiring respondents to prepare a writ</w:t>
      </w:r>
      <w:r w:rsidRPr="00FD7520">
        <w:rPr>
          <w:b/>
          <w:sz w:val="24"/>
          <w:szCs w:val="24"/>
        </w:rPr>
        <w:softHyphen/>
        <w:t>ten response to a collection of infor</w:t>
      </w:r>
      <w:r w:rsidRPr="00FD7520">
        <w:rPr>
          <w:b/>
          <w:sz w:val="24"/>
          <w:szCs w:val="24"/>
        </w:rPr>
        <w:softHyphen/>
        <w:t>ma</w:t>
      </w:r>
      <w:r w:rsidRPr="00FD7520">
        <w:rPr>
          <w:b/>
          <w:sz w:val="24"/>
          <w:szCs w:val="24"/>
        </w:rPr>
        <w:softHyphen/>
        <w:t>tion in fewer than 30 days after receipt of it;</w:t>
      </w:r>
    </w:p>
    <w:p w14:paraId="6CFC728A" w14:textId="77777777" w:rsidR="006961F9" w:rsidRPr="00FD7520" w:rsidRDefault="006961F9" w:rsidP="006961F9">
      <w:pPr>
        <w:numPr>
          <w:ilvl w:val="0"/>
          <w:numId w:val="24"/>
        </w:numPr>
        <w:tabs>
          <w:tab w:val="clear" w:pos="360"/>
        </w:tabs>
        <w:spacing w:after="80"/>
        <w:ind w:left="1170" w:hanging="450"/>
        <w:rPr>
          <w:b/>
          <w:sz w:val="24"/>
          <w:szCs w:val="24"/>
        </w:rPr>
      </w:pPr>
      <w:r w:rsidRPr="00FD7520">
        <w:rPr>
          <w:b/>
          <w:sz w:val="24"/>
          <w:szCs w:val="24"/>
        </w:rPr>
        <w:t>requiring respondents to submit more than an original and two copies of any docu</w:t>
      </w:r>
      <w:r w:rsidRPr="00FD7520">
        <w:rPr>
          <w:b/>
          <w:sz w:val="24"/>
          <w:szCs w:val="24"/>
        </w:rPr>
        <w:softHyphen/>
        <w:t>ment;</w:t>
      </w:r>
    </w:p>
    <w:p w14:paraId="2BC30C7F" w14:textId="77777777" w:rsidR="006961F9" w:rsidRPr="00FD7520" w:rsidRDefault="006961F9" w:rsidP="006961F9">
      <w:pPr>
        <w:numPr>
          <w:ilvl w:val="0"/>
          <w:numId w:val="25"/>
        </w:numPr>
        <w:tabs>
          <w:tab w:val="clear" w:pos="360"/>
        </w:tabs>
        <w:spacing w:after="80"/>
        <w:ind w:left="1170" w:hanging="450"/>
        <w:rPr>
          <w:b/>
          <w:sz w:val="24"/>
          <w:szCs w:val="24"/>
        </w:rPr>
      </w:pPr>
      <w:r w:rsidRPr="00FD7520">
        <w:rPr>
          <w:b/>
          <w:sz w:val="24"/>
          <w:szCs w:val="24"/>
        </w:rPr>
        <w:t>requiring respondents to retain re</w:t>
      </w:r>
      <w:r w:rsidRPr="00FD7520">
        <w:rPr>
          <w:b/>
          <w:sz w:val="24"/>
          <w:szCs w:val="24"/>
        </w:rPr>
        <w:softHyphen/>
        <w:t>cords, other than health, medical, governm</w:t>
      </w:r>
      <w:r w:rsidRPr="00FD7520">
        <w:rPr>
          <w:b/>
          <w:sz w:val="24"/>
          <w:szCs w:val="24"/>
        </w:rPr>
        <w:softHyphen/>
        <w:t>ent contract, grant-in-aid, or tax records for more than three years;</w:t>
      </w:r>
    </w:p>
    <w:p w14:paraId="74C3416B" w14:textId="77777777" w:rsidR="006961F9" w:rsidRPr="00FD7520" w:rsidRDefault="006961F9" w:rsidP="006961F9">
      <w:pPr>
        <w:numPr>
          <w:ilvl w:val="0"/>
          <w:numId w:val="28"/>
        </w:numPr>
        <w:tabs>
          <w:tab w:val="clear" w:pos="360"/>
        </w:tabs>
        <w:spacing w:after="80"/>
        <w:ind w:left="1170" w:hanging="450"/>
        <w:rPr>
          <w:b/>
          <w:sz w:val="24"/>
          <w:szCs w:val="24"/>
        </w:rPr>
      </w:pPr>
      <w:r w:rsidRPr="00FD7520">
        <w:rPr>
          <w:b/>
          <w:sz w:val="24"/>
          <w:szCs w:val="24"/>
        </w:rPr>
        <w:t>in connection with a statisti</w:t>
      </w:r>
      <w:r w:rsidRPr="00FD7520">
        <w:rPr>
          <w:b/>
          <w:sz w:val="24"/>
          <w:szCs w:val="24"/>
        </w:rPr>
        <w:softHyphen/>
        <w:t>cal sur</w:t>
      </w:r>
      <w:r w:rsidRPr="00FD7520">
        <w:rPr>
          <w:b/>
          <w:sz w:val="24"/>
          <w:szCs w:val="24"/>
        </w:rPr>
        <w:softHyphen/>
        <w:t>vey, that is not de</w:t>
      </w:r>
      <w:r w:rsidRPr="00FD7520">
        <w:rPr>
          <w:b/>
          <w:sz w:val="24"/>
          <w:szCs w:val="24"/>
        </w:rPr>
        <w:softHyphen/>
        <w:t>signed to produce valid and reli</w:t>
      </w:r>
      <w:r w:rsidRPr="00FD7520">
        <w:rPr>
          <w:b/>
          <w:sz w:val="24"/>
          <w:szCs w:val="24"/>
        </w:rPr>
        <w:softHyphen/>
        <w:t>able results that can be general</w:t>
      </w:r>
      <w:r w:rsidRPr="00FD7520">
        <w:rPr>
          <w:b/>
          <w:sz w:val="24"/>
          <w:szCs w:val="24"/>
        </w:rPr>
        <w:softHyphen/>
        <w:t>ized to the uni</w:t>
      </w:r>
      <w:r w:rsidRPr="00FD7520">
        <w:rPr>
          <w:b/>
          <w:sz w:val="24"/>
          <w:szCs w:val="24"/>
        </w:rPr>
        <w:softHyphen/>
        <w:t>verse of study; 12 requiring the use of a statis</w:t>
      </w:r>
      <w:r w:rsidRPr="00FD7520">
        <w:rPr>
          <w:b/>
          <w:sz w:val="24"/>
          <w:szCs w:val="24"/>
        </w:rPr>
        <w:softHyphen/>
        <w:t>tical data classi</w:t>
      </w:r>
      <w:r w:rsidRPr="00FD7520">
        <w:rPr>
          <w:b/>
          <w:sz w:val="24"/>
          <w:szCs w:val="24"/>
        </w:rPr>
        <w:softHyphen/>
        <w:t>fication that has not been re</w:t>
      </w:r>
      <w:r w:rsidRPr="00FD7520">
        <w:rPr>
          <w:b/>
          <w:sz w:val="24"/>
          <w:szCs w:val="24"/>
        </w:rPr>
        <w:softHyphen/>
        <w:t>vie</w:t>
      </w:r>
      <w:r w:rsidRPr="00FD7520">
        <w:rPr>
          <w:b/>
          <w:sz w:val="24"/>
          <w:szCs w:val="24"/>
        </w:rPr>
        <w:softHyphen/>
        <w:t>wed and approved by OMB;</w:t>
      </w:r>
    </w:p>
    <w:p w14:paraId="01B1AB8C" w14:textId="77777777" w:rsidR="006961F9" w:rsidRPr="00FD7520" w:rsidRDefault="006961F9" w:rsidP="006961F9">
      <w:pPr>
        <w:numPr>
          <w:ilvl w:val="0"/>
          <w:numId w:val="29"/>
        </w:numPr>
        <w:tabs>
          <w:tab w:val="clear" w:pos="360"/>
        </w:tabs>
        <w:spacing w:after="80"/>
        <w:ind w:left="1170" w:hanging="450"/>
        <w:rPr>
          <w:b/>
          <w:sz w:val="24"/>
          <w:szCs w:val="24"/>
        </w:rPr>
      </w:pPr>
      <w:r w:rsidRPr="00FD7520">
        <w:rPr>
          <w:b/>
          <w:sz w:val="24"/>
          <w:szCs w:val="24"/>
        </w:rPr>
        <w:t>that includes a pledge of confiden</w:t>
      </w:r>
      <w:r w:rsidRPr="00FD7520">
        <w:rPr>
          <w:b/>
          <w:sz w:val="24"/>
          <w:szCs w:val="24"/>
        </w:rPr>
        <w:softHyphen/>
        <w:t>tiali</w:t>
      </w:r>
      <w:r w:rsidRPr="00FD7520">
        <w:rPr>
          <w:b/>
          <w:sz w:val="24"/>
          <w:szCs w:val="24"/>
        </w:rPr>
        <w:softHyphen/>
        <w:t>ty that is not supported by au</w:t>
      </w:r>
      <w:r w:rsidRPr="00FD7520">
        <w:rPr>
          <w:b/>
          <w:sz w:val="24"/>
          <w:szCs w:val="24"/>
        </w:rPr>
        <w:softHyphen/>
        <w:t>thority estab</w:t>
      </w:r>
      <w:r w:rsidRPr="00FD7520">
        <w:rPr>
          <w:b/>
          <w:sz w:val="24"/>
          <w:szCs w:val="24"/>
        </w:rPr>
        <w:softHyphen/>
        <w:t>lished in statute or regu</w:t>
      </w:r>
      <w:r w:rsidRPr="00FD7520">
        <w:rPr>
          <w:b/>
          <w:sz w:val="24"/>
          <w:szCs w:val="24"/>
        </w:rPr>
        <w:softHyphen/>
        <w:t>la</w:t>
      </w:r>
      <w:r w:rsidRPr="00FD7520">
        <w:rPr>
          <w:b/>
          <w:sz w:val="24"/>
          <w:szCs w:val="24"/>
        </w:rPr>
        <w:softHyphen/>
        <w:t>tion, that is not sup</w:t>
      </w:r>
      <w:r w:rsidRPr="00FD7520">
        <w:rPr>
          <w:b/>
          <w:sz w:val="24"/>
          <w:szCs w:val="24"/>
        </w:rPr>
        <w:softHyphen/>
        <w:t>ported by dis</w:t>
      </w:r>
      <w:r w:rsidRPr="00FD7520">
        <w:rPr>
          <w:b/>
          <w:sz w:val="24"/>
          <w:szCs w:val="24"/>
        </w:rPr>
        <w:softHyphen/>
        <w:t>closure and data security policies that are consistent with the pledge, or which unneces</w:t>
      </w:r>
      <w:r w:rsidRPr="00FD7520">
        <w:rPr>
          <w:b/>
          <w:sz w:val="24"/>
          <w:szCs w:val="24"/>
        </w:rPr>
        <w:softHyphen/>
        <w:t>sarily impedes shar</w:t>
      </w:r>
      <w:r w:rsidRPr="00FD7520">
        <w:rPr>
          <w:b/>
          <w:sz w:val="24"/>
          <w:szCs w:val="24"/>
        </w:rPr>
        <w:softHyphen/>
        <w:t>ing of data with other agencies for com</w:t>
      </w:r>
      <w:r w:rsidRPr="00FD7520">
        <w:rPr>
          <w:b/>
          <w:sz w:val="24"/>
          <w:szCs w:val="24"/>
        </w:rPr>
        <w:softHyphen/>
        <w:t>patible confiden</w:t>
      </w:r>
      <w:r w:rsidRPr="00FD7520">
        <w:rPr>
          <w:b/>
          <w:sz w:val="24"/>
          <w:szCs w:val="24"/>
        </w:rPr>
        <w:softHyphen/>
        <w:t>tial use; or</w:t>
      </w:r>
    </w:p>
    <w:p w14:paraId="180ECF23" w14:textId="77777777" w:rsidR="006961F9" w:rsidRPr="00FD7520" w:rsidRDefault="006961F9" w:rsidP="006961F9">
      <w:pPr>
        <w:numPr>
          <w:ilvl w:val="0"/>
          <w:numId w:val="26"/>
        </w:numPr>
        <w:tabs>
          <w:tab w:val="num" w:pos="648"/>
        </w:tabs>
        <w:spacing w:after="80"/>
        <w:ind w:left="1170" w:hanging="450"/>
        <w:rPr>
          <w:b/>
          <w:sz w:val="24"/>
          <w:szCs w:val="24"/>
        </w:rPr>
      </w:pPr>
      <w:r w:rsidRPr="00FD7520">
        <w:rPr>
          <w:b/>
          <w:sz w:val="24"/>
          <w:szCs w:val="24"/>
        </w:rPr>
        <w:t>requiring respondents to submit propri</w:t>
      </w:r>
      <w:r w:rsidRPr="00FD7520">
        <w:rPr>
          <w:b/>
          <w:sz w:val="24"/>
          <w:szCs w:val="24"/>
        </w:rPr>
        <w:softHyphen/>
        <w:t>etary trade secret, or other confidential information unless the agency can demon</w:t>
      </w:r>
      <w:r w:rsidRPr="00FD7520">
        <w:rPr>
          <w:b/>
          <w:sz w:val="24"/>
          <w:szCs w:val="24"/>
        </w:rPr>
        <w:softHyphen/>
        <w:t>strate that it has instituted procedures to protect the information's confidentiality to the extent permit</w:t>
      </w:r>
      <w:r w:rsidRPr="00FD7520">
        <w:rPr>
          <w:b/>
          <w:sz w:val="24"/>
          <w:szCs w:val="24"/>
        </w:rPr>
        <w:softHyphen/>
        <w:t>ted by law.</w:t>
      </w:r>
    </w:p>
    <w:p w14:paraId="0B2D2AD1" w14:textId="77777777" w:rsidR="009B49B5" w:rsidRPr="00FD7520" w:rsidRDefault="009B49B5" w:rsidP="006961F9">
      <w:pPr>
        <w:tabs>
          <w:tab w:val="left" w:pos="540"/>
        </w:tabs>
        <w:spacing w:before="120" w:after="120" w:line="480" w:lineRule="auto"/>
        <w:ind w:firstLine="720"/>
        <w:jc w:val="both"/>
        <w:rPr>
          <w:sz w:val="24"/>
          <w:szCs w:val="24"/>
        </w:rPr>
      </w:pPr>
    </w:p>
    <w:p w14:paraId="5ED047C6" w14:textId="13370B51" w:rsidR="00BD4824" w:rsidRDefault="006961F9" w:rsidP="00930328">
      <w:pPr>
        <w:tabs>
          <w:tab w:val="left" w:pos="540"/>
        </w:tabs>
        <w:spacing w:before="120" w:after="120" w:line="480" w:lineRule="auto"/>
        <w:ind w:firstLine="720"/>
        <w:jc w:val="both"/>
        <w:rPr>
          <w:sz w:val="24"/>
          <w:szCs w:val="24"/>
        </w:rPr>
      </w:pPr>
      <w:r w:rsidRPr="00FD7520">
        <w:rPr>
          <w:sz w:val="24"/>
          <w:szCs w:val="24"/>
        </w:rPr>
        <w:t xml:space="preserve">There are no special circumstances.  The collection of information is conducted in a manner consistent with the guidelines in 5 CFR 1320.5. </w:t>
      </w:r>
      <w:r w:rsidR="00F00129">
        <w:rPr>
          <w:sz w:val="24"/>
          <w:szCs w:val="24"/>
        </w:rPr>
        <w:t xml:space="preserve"> </w:t>
      </w:r>
      <w:r w:rsidRPr="00FD7520">
        <w:rPr>
          <w:sz w:val="24"/>
          <w:szCs w:val="24"/>
        </w:rPr>
        <w:t xml:space="preserve">Reporting will occur when necessary in order to carry out multiple information collections for various projects.  </w:t>
      </w:r>
      <w:r w:rsidR="00634EDC">
        <w:rPr>
          <w:sz w:val="24"/>
          <w:szCs w:val="24"/>
        </w:rPr>
        <w:t>Some collection instruments such as our forms are</w:t>
      </w:r>
      <w:r w:rsidR="00634EDC" w:rsidRPr="00FD7520">
        <w:rPr>
          <w:sz w:val="24"/>
          <w:szCs w:val="24"/>
        </w:rPr>
        <w:t xml:space="preserve"> </w:t>
      </w:r>
      <w:r w:rsidRPr="00FD7520">
        <w:rPr>
          <w:sz w:val="24"/>
          <w:szCs w:val="24"/>
        </w:rPr>
        <w:t xml:space="preserve">recurring requirements </w:t>
      </w:r>
      <w:r w:rsidR="00634EDC">
        <w:rPr>
          <w:sz w:val="24"/>
          <w:szCs w:val="24"/>
        </w:rPr>
        <w:t xml:space="preserve">and  other ancillary collections </w:t>
      </w:r>
      <w:r w:rsidRPr="00FD7520">
        <w:rPr>
          <w:sz w:val="24"/>
          <w:szCs w:val="24"/>
        </w:rPr>
        <w:t xml:space="preserve">will be </w:t>
      </w:r>
      <w:r w:rsidR="00A5717A">
        <w:rPr>
          <w:sz w:val="24"/>
          <w:szCs w:val="24"/>
        </w:rPr>
        <w:t xml:space="preserve">submitted as </w:t>
      </w:r>
      <w:r w:rsidRPr="00FD7520">
        <w:rPr>
          <w:sz w:val="24"/>
          <w:szCs w:val="24"/>
        </w:rPr>
        <w:t xml:space="preserve"> a one-time collection.</w:t>
      </w:r>
      <w:r w:rsidR="00860BBD">
        <w:rPr>
          <w:sz w:val="24"/>
          <w:szCs w:val="24"/>
        </w:rPr>
        <w:t xml:space="preserve">  This collection also includes two generic submissions that though they were approved under the last renewal, FNS has not yet completed the study activities.  This submission also requests approval for one generic submission that could not be submitted before the end of the renewal period.</w:t>
      </w:r>
    </w:p>
    <w:p w14:paraId="775E6B71" w14:textId="77777777" w:rsidR="006961F9" w:rsidRPr="00FD7520" w:rsidRDefault="006961F9" w:rsidP="006961F9">
      <w:pPr>
        <w:spacing w:line="360" w:lineRule="auto"/>
        <w:ind w:firstLine="720"/>
        <w:rPr>
          <w:b/>
          <w:sz w:val="24"/>
          <w:szCs w:val="24"/>
          <w:u w:val="single"/>
        </w:rPr>
      </w:pPr>
    </w:p>
    <w:p w14:paraId="2669A9C7" w14:textId="7336C703" w:rsidR="005E2081" w:rsidRPr="0022423F" w:rsidRDefault="006961F9" w:rsidP="00824132">
      <w:pPr>
        <w:pStyle w:val="Heading2"/>
        <w:numPr>
          <w:ilvl w:val="0"/>
          <w:numId w:val="37"/>
        </w:numPr>
        <w:ind w:left="720" w:hanging="720"/>
        <w:rPr>
          <w:sz w:val="32"/>
          <w:szCs w:val="24"/>
        </w:rPr>
      </w:pPr>
      <w:bookmarkStart w:id="9" w:name="_Toc448759582"/>
      <w:r w:rsidRPr="0022423F">
        <w:rPr>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9"/>
      <w:r w:rsidRPr="0022423F">
        <w:rPr>
          <w:sz w:val="24"/>
        </w:rPr>
        <w:t xml:space="preserve">  </w:t>
      </w:r>
    </w:p>
    <w:p w14:paraId="0E2EB58C" w14:textId="77777777" w:rsidR="006961F9" w:rsidRPr="00FD7520" w:rsidRDefault="006961F9" w:rsidP="006961F9">
      <w:pPr>
        <w:pStyle w:val="BodyText2"/>
        <w:spacing w:line="360" w:lineRule="auto"/>
        <w:ind w:firstLine="720"/>
        <w:rPr>
          <w:szCs w:val="24"/>
        </w:rPr>
      </w:pPr>
    </w:p>
    <w:p w14:paraId="1400A661" w14:textId="1F29F4B4" w:rsidR="00CB1434" w:rsidRDefault="006961F9" w:rsidP="00930328">
      <w:pPr>
        <w:pStyle w:val="BodyText2"/>
        <w:ind w:firstLine="720"/>
        <w:rPr>
          <w:szCs w:val="24"/>
        </w:rPr>
      </w:pPr>
      <w:r w:rsidRPr="00FD7520">
        <w:rPr>
          <w:szCs w:val="24"/>
        </w:rPr>
        <w:t>Notice of this data collection</w:t>
      </w:r>
      <w:r w:rsidR="00BD4824" w:rsidRPr="00930328">
        <w:rPr>
          <w:szCs w:val="24"/>
        </w:rPr>
        <w:t xml:space="preserve"> </w:t>
      </w:r>
      <w:r w:rsidRPr="00FD7520">
        <w:rPr>
          <w:szCs w:val="24"/>
        </w:rPr>
        <w:t>was published in the Federal Register</w:t>
      </w:r>
      <w:r w:rsidR="00B50159">
        <w:rPr>
          <w:szCs w:val="24"/>
        </w:rPr>
        <w:t xml:space="preserve"> </w:t>
      </w:r>
      <w:r w:rsidR="00B50159" w:rsidRPr="006E3BEF">
        <w:rPr>
          <w:szCs w:val="24"/>
        </w:rPr>
        <w:t xml:space="preserve">at </w:t>
      </w:r>
      <w:r w:rsidR="00EA7752" w:rsidRPr="00C73F10">
        <w:rPr>
          <w:szCs w:val="24"/>
        </w:rPr>
        <w:t xml:space="preserve">83 </w:t>
      </w:r>
      <w:r w:rsidR="00B50159" w:rsidRPr="00C73F10">
        <w:rPr>
          <w:szCs w:val="24"/>
        </w:rPr>
        <w:t xml:space="preserve">FR </w:t>
      </w:r>
      <w:r w:rsidR="00EA7752" w:rsidRPr="00C73F10">
        <w:rPr>
          <w:szCs w:val="24"/>
        </w:rPr>
        <w:t xml:space="preserve">Page 65339 and Volume Number 244 </w:t>
      </w:r>
      <w:r w:rsidR="00B50159" w:rsidRPr="00C73F10">
        <w:rPr>
          <w:szCs w:val="24"/>
        </w:rPr>
        <w:t>on</w:t>
      </w:r>
      <w:r w:rsidRPr="00C73F10">
        <w:rPr>
          <w:szCs w:val="24"/>
        </w:rPr>
        <w:t xml:space="preserve"> </w:t>
      </w:r>
      <w:r w:rsidR="00EA7752" w:rsidRPr="00C73F10">
        <w:rPr>
          <w:szCs w:val="24"/>
        </w:rPr>
        <w:t>December 20</w:t>
      </w:r>
      <w:r w:rsidRPr="00C73F10">
        <w:rPr>
          <w:szCs w:val="24"/>
        </w:rPr>
        <w:t xml:space="preserve">, </w:t>
      </w:r>
      <w:r w:rsidR="00EA7752" w:rsidRPr="00C73F10">
        <w:rPr>
          <w:szCs w:val="24"/>
        </w:rPr>
        <w:t>201</w:t>
      </w:r>
      <w:r w:rsidR="00EA7752" w:rsidRPr="006E3BEF">
        <w:rPr>
          <w:szCs w:val="24"/>
        </w:rPr>
        <w:t>8</w:t>
      </w:r>
      <w:r w:rsidRPr="006E3BEF">
        <w:rPr>
          <w:szCs w:val="24"/>
        </w:rPr>
        <w:t xml:space="preserve">.  </w:t>
      </w:r>
      <w:r w:rsidR="00511B7F">
        <w:rPr>
          <w:szCs w:val="24"/>
        </w:rPr>
        <w:t>The public comment period ended on February 19, 2019.  FNS received four comments in response to the notice</w:t>
      </w:r>
      <w:r w:rsidR="00F725AD">
        <w:rPr>
          <w:szCs w:val="24"/>
        </w:rPr>
        <w:t xml:space="preserve"> (Appendices 1 through 4).  </w:t>
      </w:r>
      <w:r w:rsidR="005535B8">
        <w:rPr>
          <w:szCs w:val="24"/>
        </w:rPr>
        <w:t xml:space="preserve">None of the comments resulted in changes to the study. </w:t>
      </w:r>
      <w:r w:rsidR="00F725AD">
        <w:rPr>
          <w:szCs w:val="24"/>
        </w:rPr>
        <w:t>Of these comments, one commented on the quality of the food that is provided i</w:t>
      </w:r>
      <w:r w:rsidR="00287950">
        <w:rPr>
          <w:szCs w:val="24"/>
        </w:rPr>
        <w:t>n the United States (Appendix 1).  Another commented on the fact that it is necessary and important that the Department of Agriculture, Food and Nutrition Services, take part in data gathering to better suit the communities that need their support, that in order to promote better eating habits, food security, and overall education and access to food supply, the data gathered over the 3 year period will be used to support the said communities, and that more funding and staffing should be given to FNS to ensure that all the information gathered goes to correct policy changes (Appendix 3).</w:t>
      </w:r>
      <w:r w:rsidR="00CB1434">
        <w:rPr>
          <w:szCs w:val="24"/>
        </w:rPr>
        <w:t xml:space="preserve">  Since these comments did not specifically address the practical utility, quality, and clarity of the information, evaluate the accuracy of the agency’s estimate of the burden, or provide comments on minimizing the burden, FNS did not reply to these comments or make any modifications to the collection as the comments were not within the scope of this collection.</w:t>
      </w:r>
    </w:p>
    <w:p w14:paraId="16B32D6E" w14:textId="77777777" w:rsidR="0022423F" w:rsidRDefault="00CB1434" w:rsidP="00930328">
      <w:pPr>
        <w:pStyle w:val="BodyText2"/>
        <w:ind w:firstLine="720"/>
        <w:rPr>
          <w:szCs w:val="24"/>
        </w:rPr>
      </w:pPr>
      <w:r>
        <w:rPr>
          <w:szCs w:val="24"/>
        </w:rPr>
        <w:t>Of the other comments FNS received, one stated that obtaining input and feedback from the target audience is essential to help any program ensure their approaches and interventions are appropriate for the community that they are trying to reach</w:t>
      </w:r>
      <w:r w:rsidR="006C77C7">
        <w:rPr>
          <w:szCs w:val="24"/>
        </w:rPr>
        <w:t xml:space="preserve"> and that obtaining feedback is especially important when working with low-income populations as their needs are unique, differ from other economic groups, and can vary from place to place (Appendix 2).  The last comment, received from the School Nutrition Association (SNA), recommended that whenever FNS develops materials and resources, that FNS coordinate across state and local levels to promote their availability and to coordinate with state agencies – as well as with SNA and its state affiliates – to help expand the reach of these materials.  The comment further suggested that FNS look beyond the primary audience of school nutrition professionals and their students for such materials and consider how to disseminate the messages and information that would benefit the child’s household, as well as other direct and indirect stakeholders.  And finally, the comment encouraged FNS to review grant requirements and consult with both state agencies and local school nutrition directors for feedback on proposed grant designs and the possible impacts on potential applicants and to engage with school nutrition professionals with strong academic credentials and in-depth knowledge of the complex day-to-day operations of the school nutrition programs to help support data collection processe</w:t>
      </w:r>
      <w:r w:rsidR="0022423F">
        <w:rPr>
          <w:szCs w:val="24"/>
        </w:rPr>
        <w:t xml:space="preserve">s (Appendix 4). </w:t>
      </w:r>
    </w:p>
    <w:p w14:paraId="780690EE" w14:textId="205D673C" w:rsidR="00F725AD" w:rsidRDefault="0022423F" w:rsidP="00930328">
      <w:pPr>
        <w:pStyle w:val="BodyText2"/>
        <w:ind w:firstLine="720"/>
        <w:rPr>
          <w:color w:val="000000"/>
          <w:szCs w:val="24"/>
        </w:rPr>
      </w:pPr>
      <w:r>
        <w:rPr>
          <w:szCs w:val="24"/>
        </w:rPr>
        <w:t>While no modifications were made to the information collection as a result of these comments, FNS did take them into consideration and has forwarded them to the programs who use this generic collection.  FNS also sent a reply to the SNA regarding their comment (Appendix 5) but did not send one to the individual who sent the comment in Appendix 2 as no contact information was provided.</w:t>
      </w:r>
      <w:r w:rsidR="00287950">
        <w:rPr>
          <w:szCs w:val="24"/>
        </w:rPr>
        <w:t xml:space="preserve">  </w:t>
      </w:r>
      <w:r w:rsidR="00F725AD">
        <w:rPr>
          <w:szCs w:val="24"/>
        </w:rPr>
        <w:t xml:space="preserve"> </w:t>
      </w:r>
      <w:r w:rsidR="00511B7F">
        <w:rPr>
          <w:szCs w:val="24"/>
        </w:rPr>
        <w:t xml:space="preserve">  </w:t>
      </w:r>
      <w:r w:rsidR="006961F9" w:rsidRPr="00FD7520">
        <w:rPr>
          <w:color w:val="000000"/>
          <w:szCs w:val="24"/>
        </w:rPr>
        <w:t xml:space="preserve"> </w:t>
      </w:r>
    </w:p>
    <w:p w14:paraId="240EDDA8" w14:textId="77777777" w:rsidR="00F725AD" w:rsidRPr="00C0503C" w:rsidRDefault="00F725AD" w:rsidP="00F725AD">
      <w:pPr>
        <w:pStyle w:val="Heading2"/>
        <w:ind w:left="450"/>
        <w:rPr>
          <w:sz w:val="24"/>
        </w:rPr>
      </w:pPr>
      <w:bookmarkStart w:id="10" w:name="_Toc448759583"/>
      <w:r w:rsidRPr="00C0503C">
        <w:rPr>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0"/>
      <w:r w:rsidRPr="00C0503C">
        <w:rPr>
          <w:sz w:val="24"/>
        </w:rPr>
        <w:t xml:space="preserve"> </w:t>
      </w:r>
    </w:p>
    <w:p w14:paraId="000DCF67" w14:textId="77777777" w:rsidR="00F725AD" w:rsidRDefault="00F725AD" w:rsidP="00930328">
      <w:pPr>
        <w:pStyle w:val="BodyText2"/>
        <w:ind w:firstLine="720"/>
        <w:rPr>
          <w:color w:val="000000"/>
          <w:szCs w:val="24"/>
        </w:rPr>
      </w:pPr>
    </w:p>
    <w:p w14:paraId="30F77C60" w14:textId="42223D60" w:rsidR="00BD4824" w:rsidRDefault="006961F9" w:rsidP="00930328">
      <w:pPr>
        <w:pStyle w:val="BodyText2"/>
        <w:ind w:firstLine="720"/>
        <w:rPr>
          <w:color w:val="000000"/>
          <w:szCs w:val="24"/>
        </w:rPr>
      </w:pPr>
      <w:r w:rsidRPr="00FD7520">
        <w:rPr>
          <w:color w:val="000000"/>
          <w:szCs w:val="24"/>
        </w:rPr>
        <w:t>The 60-day notice published in the Federal Register allows the pub</w:t>
      </w:r>
      <w:r w:rsidR="00BD4824" w:rsidRPr="00930328">
        <w:rPr>
          <w:color w:val="000000"/>
          <w:szCs w:val="24"/>
        </w:rPr>
        <w:t>lic and stakeholders an opportunity to comment on this collection.  In addition, the agency solicits input from stakeholders through feedback mechanism</w:t>
      </w:r>
      <w:r w:rsidR="00131493">
        <w:rPr>
          <w:color w:val="000000"/>
          <w:szCs w:val="24"/>
        </w:rPr>
        <w:t>s</w:t>
      </w:r>
      <w:r w:rsidR="00BD4824" w:rsidRPr="00930328">
        <w:rPr>
          <w:color w:val="000000"/>
          <w:szCs w:val="24"/>
        </w:rPr>
        <w:t xml:space="preserve"> such as those previously approved by OMB, annual plans and reports and personal contacts at meetings and other venues.</w:t>
      </w:r>
      <w:r w:rsidR="007D3666">
        <w:rPr>
          <w:color w:val="000000"/>
          <w:szCs w:val="24"/>
        </w:rPr>
        <w:t xml:space="preserve">  Due to the nature of this generic clearance, participants for future focus groups, interviews, Web-based surveys and other testing instruments will not be pre-selected, and for this reason there will be no opportunity to consult with them prior to conducting formative research.  </w:t>
      </w:r>
      <w:r w:rsidR="0035134E">
        <w:rPr>
          <w:color w:val="000000"/>
          <w:szCs w:val="24"/>
        </w:rPr>
        <w:t>S</w:t>
      </w:r>
      <w:r w:rsidR="007D3666">
        <w:rPr>
          <w:color w:val="000000"/>
          <w:szCs w:val="24"/>
        </w:rPr>
        <w:t>ince the agency found it challenging and didn’t seek outside consultation on this primary package without the supplementary information collection, the program should seek out and provide three (3) contacts for the supplementary packages submitted separately under this collection.</w:t>
      </w:r>
    </w:p>
    <w:p w14:paraId="216B316A" w14:textId="77777777" w:rsidR="006961F9" w:rsidRPr="00FD7520" w:rsidRDefault="006961F9" w:rsidP="006961F9">
      <w:pPr>
        <w:spacing w:line="360" w:lineRule="auto"/>
        <w:ind w:firstLine="720"/>
        <w:rPr>
          <w:sz w:val="24"/>
          <w:szCs w:val="24"/>
        </w:rPr>
      </w:pPr>
    </w:p>
    <w:p w14:paraId="28536E60" w14:textId="77777777" w:rsidR="00BD4824" w:rsidRPr="00C0503C" w:rsidRDefault="006961F9" w:rsidP="00496827">
      <w:pPr>
        <w:pStyle w:val="Heading2"/>
        <w:numPr>
          <w:ilvl w:val="0"/>
          <w:numId w:val="37"/>
        </w:numPr>
        <w:rPr>
          <w:sz w:val="24"/>
        </w:rPr>
      </w:pPr>
      <w:bookmarkStart w:id="11" w:name="_Toc448759584"/>
      <w:r w:rsidRPr="00C0503C">
        <w:rPr>
          <w:sz w:val="24"/>
        </w:rPr>
        <w:t>Explain any decision to provide any payment or gift to respondents, other than remuneration of contractors or grantees.</w:t>
      </w:r>
      <w:bookmarkEnd w:id="11"/>
      <w:r w:rsidRPr="00C0503C">
        <w:rPr>
          <w:sz w:val="24"/>
        </w:rPr>
        <w:t xml:space="preserve"> </w:t>
      </w:r>
    </w:p>
    <w:p w14:paraId="23BE1B90" w14:textId="77777777" w:rsidR="00BD4824" w:rsidRDefault="00BD4824" w:rsidP="00930328">
      <w:pPr>
        <w:rPr>
          <w:b/>
          <w:sz w:val="24"/>
          <w:szCs w:val="24"/>
        </w:rPr>
      </w:pPr>
    </w:p>
    <w:p w14:paraId="4F34301D" w14:textId="5FE280F1" w:rsidR="00BD4824" w:rsidRDefault="006961F9" w:rsidP="00930328">
      <w:pPr>
        <w:spacing w:line="480" w:lineRule="auto"/>
        <w:ind w:firstLine="720"/>
        <w:rPr>
          <w:bCs/>
          <w:sz w:val="24"/>
          <w:szCs w:val="24"/>
        </w:rPr>
      </w:pPr>
      <w:r w:rsidRPr="00FD7520">
        <w:rPr>
          <w:bCs/>
          <w:sz w:val="24"/>
          <w:szCs w:val="24"/>
        </w:rPr>
        <w:t xml:space="preserve">Focus group and selected interview participants </w:t>
      </w:r>
      <w:r w:rsidR="00B50159">
        <w:rPr>
          <w:bCs/>
          <w:sz w:val="24"/>
          <w:szCs w:val="24"/>
        </w:rPr>
        <w:t>may</w:t>
      </w:r>
      <w:r w:rsidRPr="00FD7520">
        <w:rPr>
          <w:bCs/>
          <w:sz w:val="24"/>
          <w:szCs w:val="24"/>
        </w:rPr>
        <w:t xml:space="preserve"> receive a </w:t>
      </w:r>
      <w:r w:rsidR="00A170CC">
        <w:rPr>
          <w:bCs/>
          <w:sz w:val="24"/>
          <w:szCs w:val="24"/>
        </w:rPr>
        <w:t>small token of appreciation (i.e., book, small toy or trinket); non-store gift card (i.e., American Express, MasterCard or Discover)</w:t>
      </w:r>
      <w:r w:rsidR="007D3666">
        <w:rPr>
          <w:bCs/>
          <w:sz w:val="24"/>
          <w:szCs w:val="24"/>
        </w:rPr>
        <w:t xml:space="preserve">, </w:t>
      </w:r>
      <w:r w:rsidR="00A170CC">
        <w:rPr>
          <w:bCs/>
          <w:sz w:val="24"/>
          <w:szCs w:val="24"/>
        </w:rPr>
        <w:t xml:space="preserve">or </w:t>
      </w:r>
      <w:r w:rsidR="007D3666">
        <w:rPr>
          <w:bCs/>
          <w:sz w:val="24"/>
          <w:szCs w:val="24"/>
        </w:rPr>
        <w:t xml:space="preserve">a </w:t>
      </w:r>
      <w:r w:rsidRPr="00FD7520">
        <w:rPr>
          <w:bCs/>
          <w:sz w:val="24"/>
          <w:szCs w:val="24"/>
        </w:rPr>
        <w:t xml:space="preserve">stipend. </w:t>
      </w:r>
      <w:r w:rsidR="003A6374">
        <w:rPr>
          <w:bCs/>
          <w:sz w:val="24"/>
          <w:szCs w:val="24"/>
        </w:rPr>
        <w:t xml:space="preserve">Participants may use these incentives as reimbursement for travel or parking, restore minutes used during telephone survey, or offset child care expenses.  </w:t>
      </w:r>
      <w:r w:rsidR="00C97860">
        <w:rPr>
          <w:bCs/>
          <w:sz w:val="24"/>
          <w:szCs w:val="24"/>
        </w:rPr>
        <w:t xml:space="preserve">The stipends can also be used by the sites to purchase equipment, food, and ingredients to be used in the focus group or interview activities.  </w:t>
      </w:r>
      <w:r w:rsidR="003A6374">
        <w:rPr>
          <w:bCs/>
          <w:sz w:val="24"/>
          <w:szCs w:val="24"/>
        </w:rPr>
        <w:t xml:space="preserve">On occasion, the agency along with our contractors or facilitators will organizer child care onsite or provide light refreshments for focus group participants. </w:t>
      </w:r>
      <w:r w:rsidRPr="00FD7520">
        <w:rPr>
          <w:bCs/>
          <w:sz w:val="24"/>
          <w:szCs w:val="24"/>
        </w:rPr>
        <w:t>Amounts and justifications will be determined on an individual project basis.  This information will be included in the memo provided to OMB for each formative research project.</w:t>
      </w:r>
    </w:p>
    <w:p w14:paraId="2026A958" w14:textId="77777777" w:rsidR="006961F9" w:rsidRPr="00FD7520" w:rsidRDefault="006961F9" w:rsidP="006961F9">
      <w:pPr>
        <w:spacing w:line="360" w:lineRule="auto"/>
        <w:ind w:firstLine="720"/>
        <w:rPr>
          <w:bCs/>
          <w:sz w:val="24"/>
          <w:szCs w:val="24"/>
        </w:rPr>
      </w:pPr>
    </w:p>
    <w:p w14:paraId="063B6286" w14:textId="77777777" w:rsidR="006961F9" w:rsidRPr="00C0503C" w:rsidRDefault="006961F9" w:rsidP="00496827">
      <w:pPr>
        <w:pStyle w:val="Heading2"/>
        <w:numPr>
          <w:ilvl w:val="0"/>
          <w:numId w:val="37"/>
        </w:numPr>
        <w:rPr>
          <w:sz w:val="24"/>
        </w:rPr>
      </w:pPr>
      <w:bookmarkStart w:id="12" w:name="_Toc448759585"/>
      <w:r w:rsidRPr="00C0503C">
        <w:rPr>
          <w:sz w:val="24"/>
        </w:rPr>
        <w:t>Describe any assurance of confidentiality provided to respondents and the basis for the assurance in statute, regulation, or agency policy.</w:t>
      </w:r>
      <w:bookmarkEnd w:id="12"/>
    </w:p>
    <w:p w14:paraId="2F3F6215" w14:textId="77777777" w:rsidR="009B49B5" w:rsidRPr="00FD7520" w:rsidRDefault="009B49B5" w:rsidP="009B49B5">
      <w:pPr>
        <w:rPr>
          <w:b/>
          <w:sz w:val="24"/>
          <w:szCs w:val="24"/>
        </w:rPr>
      </w:pPr>
    </w:p>
    <w:p w14:paraId="4FA1BC64" w14:textId="4DCFA239" w:rsidR="0031654E" w:rsidRPr="00C73F10" w:rsidRDefault="00510932" w:rsidP="005201D9">
      <w:pPr>
        <w:pStyle w:val="CommentText"/>
        <w:spacing w:line="480" w:lineRule="auto"/>
        <w:rPr>
          <w:sz w:val="24"/>
          <w:szCs w:val="24"/>
        </w:rPr>
      </w:pPr>
      <w:r w:rsidRPr="005201D9">
        <w:rPr>
          <w:sz w:val="24"/>
          <w:szCs w:val="24"/>
        </w:rPr>
        <w:tab/>
      </w:r>
      <w:r w:rsidR="0031654E" w:rsidRPr="005201D9">
        <w:rPr>
          <w:sz w:val="24"/>
          <w:szCs w:val="24"/>
        </w:rPr>
        <w:t xml:space="preserve">A system of record notice (SORN) titled </w:t>
      </w:r>
      <w:r w:rsidR="0031654E" w:rsidRPr="005201D9">
        <w:rPr>
          <w:sz w:val="24"/>
          <w:szCs w:val="24"/>
          <w:u w:val="single"/>
        </w:rPr>
        <w:t>FNS-8 USDA/FNS Studies and Reports</w:t>
      </w:r>
      <w:r w:rsidR="0031654E" w:rsidRPr="005201D9">
        <w:rPr>
          <w:sz w:val="24"/>
          <w:szCs w:val="24"/>
        </w:rPr>
        <w:t xml:space="preserve"> in the Federal Register on March 31, 2000, Volume 65, Number 63, and is located on pages 17251-17252 discusses the terms of protections that will be provided to respondents.  If there is more than one applicable SORN, FNS will apply and provide the supplemental information.  Participants in this study will be subject to safeguards as provided by the Privacy Act of 1974 (5 USC 552a), which requires the safeguarding of individuals against invasion of privacy. The Privacy Act also provides for the secure treatment of records maintained by a Federal agency and its contractors according to either the individual’s name or some other identifier. Individuals participating in this study will be notified that the information they provide will not be published in a form that identifies them. No identifying information will be attached to any reports. Identifying information will not be included in the public use dataset.  Names and phone numbers, or any other unique identifier, will not be linked to the data. Interview and observation respondents will be assigned a unique ID number and analysis will only be conducted on data sets that include these unique ID numbers. Records are kept in physically secured rooms and/or cabinets.  Paper records are segregated and physically secured in located cabinets.  Various methods of computer security limit access to records in automated databases.   Access to records is limited to our contractors’ staff who signed their company’s confidentially forms who process the records for the specific uses stated in this Privacy Act notice.  </w:t>
      </w:r>
      <w:r w:rsidR="00964C37" w:rsidRPr="005201D9">
        <w:rPr>
          <w:sz w:val="24"/>
          <w:szCs w:val="24"/>
        </w:rPr>
        <w:t xml:space="preserve">These agreements will be provided as part of the request in each ancillary generic information request submit to OMB for approval.  </w:t>
      </w:r>
      <w:r w:rsidR="0031654E" w:rsidRPr="005201D9">
        <w:rPr>
          <w:sz w:val="24"/>
          <w:szCs w:val="24"/>
        </w:rPr>
        <w:t xml:space="preserve">Records </w:t>
      </w:r>
      <w:r w:rsidR="0031654E" w:rsidRPr="00C73F10">
        <w:rPr>
          <w:sz w:val="24"/>
          <w:szCs w:val="24"/>
        </w:rPr>
        <w:t>in such formats as magnetic tapes and disks are kept in physically secured rooms and/or cabinets.  Va</w:t>
      </w:r>
      <w:r w:rsidR="0031654E" w:rsidRPr="00C73F10">
        <w:rPr>
          <w:color w:val="000000"/>
          <w:sz w:val="24"/>
          <w:szCs w:val="24"/>
        </w:rPr>
        <w:t xml:space="preserve">rious methods of computer security limit access to records in automated databases (such as file encryption/locking too).  </w:t>
      </w:r>
      <w:r w:rsidR="0031654E" w:rsidRPr="00C73F10">
        <w:rPr>
          <w:sz w:val="24"/>
          <w:szCs w:val="24"/>
        </w:rPr>
        <w:t xml:space="preserve">Names and phone numbers will be destroyed within 12 months of the end of the contract. </w:t>
      </w:r>
    </w:p>
    <w:p w14:paraId="0AC5162F" w14:textId="77777777" w:rsidR="0031654E" w:rsidRDefault="0031654E" w:rsidP="005201D9">
      <w:pPr>
        <w:pStyle w:val="CommentText"/>
        <w:spacing w:line="480" w:lineRule="auto"/>
        <w:rPr>
          <w:sz w:val="22"/>
          <w:szCs w:val="22"/>
        </w:rPr>
      </w:pPr>
    </w:p>
    <w:p w14:paraId="45F0B1FC" w14:textId="77777777" w:rsidR="0031654E" w:rsidRDefault="0031654E" w:rsidP="00C73F10">
      <w:pPr>
        <w:pStyle w:val="CommentText"/>
        <w:spacing w:line="480" w:lineRule="auto"/>
        <w:ind w:firstLine="720"/>
        <w:rPr>
          <w:sz w:val="24"/>
          <w:szCs w:val="24"/>
        </w:rPr>
      </w:pPr>
      <w:r w:rsidRPr="00FD7520">
        <w:rPr>
          <w:sz w:val="24"/>
          <w:szCs w:val="24"/>
        </w:rPr>
        <w:t xml:space="preserve">FNS and </w:t>
      </w:r>
      <w:r>
        <w:rPr>
          <w:sz w:val="24"/>
          <w:szCs w:val="24"/>
        </w:rPr>
        <w:t xml:space="preserve">its </w:t>
      </w:r>
      <w:r w:rsidRPr="00FD7520">
        <w:rPr>
          <w:sz w:val="24"/>
          <w:szCs w:val="24"/>
        </w:rPr>
        <w:t xml:space="preserve">contractors will follow </w:t>
      </w:r>
      <w:r w:rsidR="00FF0DC2">
        <w:rPr>
          <w:sz w:val="24"/>
          <w:szCs w:val="24"/>
        </w:rPr>
        <w:t xml:space="preserve">all </w:t>
      </w:r>
      <w:r w:rsidRPr="00FD7520">
        <w:rPr>
          <w:sz w:val="24"/>
          <w:szCs w:val="24"/>
        </w:rPr>
        <w:t xml:space="preserve">procedures for assuring and maintaining privacy </w:t>
      </w:r>
      <w:r w:rsidRPr="004A7DD7">
        <w:rPr>
          <w:sz w:val="24"/>
          <w:szCs w:val="24"/>
        </w:rPr>
        <w:t>consistent with the Privacy Act during all stages of data collection.  Focus group participants will receive information about privacy in an adv</w:t>
      </w:r>
      <w:r w:rsidRPr="00BD4824">
        <w:rPr>
          <w:sz w:val="24"/>
          <w:szCs w:val="24"/>
        </w:rPr>
        <w:t>ance letter and/or before the fo</w:t>
      </w:r>
      <w:r w:rsidRPr="00E93ACC">
        <w:rPr>
          <w:sz w:val="24"/>
          <w:szCs w:val="24"/>
        </w:rPr>
        <w:t xml:space="preserve">cus groups begin.  Participants in the semi-structured intercept interviews and telephone interviews will receive </w:t>
      </w:r>
      <w:r w:rsidRPr="00930328">
        <w:rPr>
          <w:sz w:val="24"/>
          <w:szCs w:val="24"/>
        </w:rPr>
        <w:t xml:space="preserve">information about privacy before beginning the interviews.  </w:t>
      </w:r>
      <w:r w:rsidR="004A480C">
        <w:rPr>
          <w:sz w:val="24"/>
          <w:szCs w:val="24"/>
        </w:rPr>
        <w:t xml:space="preserve">In the event of any video or tape recording of the focus group participants or observation FNS will provide advance notification.  </w:t>
      </w:r>
      <w:r w:rsidRPr="00930328">
        <w:rPr>
          <w:sz w:val="24"/>
          <w:szCs w:val="24"/>
        </w:rPr>
        <w:t xml:space="preserve">When appropriate, respondents will be informed that all information will be </w:t>
      </w:r>
      <w:r>
        <w:rPr>
          <w:sz w:val="24"/>
          <w:szCs w:val="24"/>
        </w:rPr>
        <w:t>kept private</w:t>
      </w:r>
      <w:r w:rsidRPr="00930328">
        <w:rPr>
          <w:sz w:val="24"/>
          <w:szCs w:val="24"/>
        </w:rPr>
        <w:t xml:space="preserve"> by the information collection team and will not be disclosed to anyone but the researchers conducting this investigation, except as otherwise required by law.</w:t>
      </w:r>
    </w:p>
    <w:p w14:paraId="3DE8F121" w14:textId="77777777" w:rsidR="004645F4" w:rsidRPr="00FD7520" w:rsidRDefault="004645F4" w:rsidP="0031654E">
      <w:pPr>
        <w:pStyle w:val="CommentText"/>
        <w:spacing w:line="480" w:lineRule="auto"/>
        <w:rPr>
          <w:sz w:val="24"/>
          <w:szCs w:val="24"/>
        </w:rPr>
      </w:pPr>
    </w:p>
    <w:p w14:paraId="2C775E00" w14:textId="2057CD2E" w:rsidR="0031654E" w:rsidRDefault="0031654E" w:rsidP="00FF0DC2">
      <w:pPr>
        <w:spacing w:line="480" w:lineRule="auto"/>
        <w:rPr>
          <w:sz w:val="24"/>
          <w:szCs w:val="24"/>
        </w:rPr>
      </w:pPr>
      <w:r w:rsidRPr="004A7DD7">
        <w:rPr>
          <w:sz w:val="24"/>
          <w:szCs w:val="24"/>
        </w:rPr>
        <w:t xml:space="preserve"> </w:t>
      </w:r>
      <w:r w:rsidR="00630192">
        <w:rPr>
          <w:sz w:val="24"/>
          <w:szCs w:val="24"/>
        </w:rPr>
        <w:tab/>
      </w:r>
      <w:r w:rsidRPr="004A7DD7">
        <w:rPr>
          <w:sz w:val="24"/>
          <w:szCs w:val="24"/>
        </w:rPr>
        <w:t xml:space="preserve">Release forms for focus groups and interviews </w:t>
      </w:r>
      <w:r>
        <w:rPr>
          <w:sz w:val="24"/>
          <w:szCs w:val="24"/>
        </w:rPr>
        <w:t xml:space="preserve">are voluntary and individuals will be given the opportunity to </w:t>
      </w:r>
      <w:r w:rsidR="005728B3">
        <w:rPr>
          <w:sz w:val="24"/>
          <w:szCs w:val="24"/>
        </w:rPr>
        <w:t xml:space="preserve">provide consent or </w:t>
      </w:r>
      <w:r>
        <w:rPr>
          <w:sz w:val="24"/>
          <w:szCs w:val="24"/>
        </w:rPr>
        <w:t xml:space="preserve">opt out </w:t>
      </w:r>
      <w:r w:rsidR="00C97860">
        <w:rPr>
          <w:sz w:val="24"/>
          <w:szCs w:val="24"/>
        </w:rPr>
        <w:t xml:space="preserve">of the </w:t>
      </w:r>
      <w:r w:rsidR="005728B3">
        <w:rPr>
          <w:sz w:val="24"/>
          <w:szCs w:val="24"/>
        </w:rPr>
        <w:t>entire study or specific questions</w:t>
      </w:r>
      <w:r>
        <w:rPr>
          <w:sz w:val="24"/>
          <w:szCs w:val="24"/>
        </w:rPr>
        <w:t xml:space="preserve"> without penalties or benefits withheld, this information will be provided to the eligible participant and the </w:t>
      </w:r>
      <w:r w:rsidRPr="004A7DD7">
        <w:rPr>
          <w:sz w:val="24"/>
          <w:szCs w:val="24"/>
        </w:rPr>
        <w:t>Privacy Act</w:t>
      </w:r>
      <w:r>
        <w:rPr>
          <w:sz w:val="24"/>
          <w:szCs w:val="24"/>
        </w:rPr>
        <w:t xml:space="preserve"> will be cited on applicable instruments</w:t>
      </w:r>
      <w:r w:rsidR="005728B3">
        <w:rPr>
          <w:sz w:val="24"/>
          <w:szCs w:val="24"/>
        </w:rPr>
        <w:t xml:space="preserve"> and submit</w:t>
      </w:r>
      <w:r w:rsidR="00C97860">
        <w:rPr>
          <w:sz w:val="24"/>
          <w:szCs w:val="24"/>
        </w:rPr>
        <w:t>ted</w:t>
      </w:r>
      <w:r w:rsidR="005728B3">
        <w:rPr>
          <w:sz w:val="24"/>
          <w:szCs w:val="24"/>
        </w:rPr>
        <w:t xml:space="preserve"> for OMB approval</w:t>
      </w:r>
      <w:r w:rsidRPr="004A7DD7">
        <w:rPr>
          <w:sz w:val="24"/>
          <w:szCs w:val="24"/>
        </w:rPr>
        <w:t>.</w:t>
      </w:r>
      <w:r w:rsidR="004645F4">
        <w:rPr>
          <w:sz w:val="24"/>
          <w:szCs w:val="24"/>
        </w:rPr>
        <w:t xml:space="preserve">  </w:t>
      </w:r>
      <w:r w:rsidRPr="00FF0DC2">
        <w:rPr>
          <w:sz w:val="24"/>
          <w:szCs w:val="24"/>
        </w:rPr>
        <w:t>FNS does not have any connection to the personal data collected and the only information FNS handles is the aggregated report which contains no personal info</w:t>
      </w:r>
      <w:r w:rsidR="00C97860">
        <w:rPr>
          <w:sz w:val="24"/>
          <w:szCs w:val="24"/>
        </w:rPr>
        <w:t>rmation</w:t>
      </w:r>
      <w:r w:rsidRPr="00FF0DC2">
        <w:rPr>
          <w:sz w:val="24"/>
          <w:szCs w:val="24"/>
        </w:rPr>
        <w:t xml:space="preserve"> and is publicly posted.  Data will be presented in aggregate statistical form only.</w:t>
      </w:r>
      <w:r w:rsidR="003A22D5">
        <w:rPr>
          <w:sz w:val="24"/>
          <w:szCs w:val="24"/>
        </w:rPr>
        <w:t xml:space="preserve">  The specific safeguards will be explained in each ancillary generic request submitted to OMB for approval.</w:t>
      </w:r>
    </w:p>
    <w:p w14:paraId="7A5DE5C3" w14:textId="77777777" w:rsidR="007A1792" w:rsidRDefault="007A1792" w:rsidP="0012315E">
      <w:pPr>
        <w:pStyle w:val="P1-StandPara"/>
        <w:spacing w:line="480" w:lineRule="auto"/>
        <w:ind w:firstLine="0"/>
        <w:rPr>
          <w:rFonts w:ascii="Times New Roman" w:hAnsi="Times New Roman"/>
        </w:rPr>
      </w:pPr>
    </w:p>
    <w:p w14:paraId="7F4459C7" w14:textId="4A771D64" w:rsidR="003A3E14" w:rsidRDefault="003A3E14" w:rsidP="00C73F10">
      <w:pPr>
        <w:pStyle w:val="P1-StandPara"/>
        <w:spacing w:line="480" w:lineRule="auto"/>
        <w:ind w:firstLine="720"/>
        <w:rPr>
          <w:rFonts w:ascii="Times New Roman" w:hAnsi="Times New Roman"/>
        </w:rPr>
      </w:pPr>
      <w:r w:rsidRPr="0012315E">
        <w:rPr>
          <w:rFonts w:ascii="Times New Roman" w:hAnsi="Times New Roman"/>
        </w:rPr>
        <w:t xml:space="preserve">When necessary, </w:t>
      </w:r>
      <w:r w:rsidR="007A1792">
        <w:rPr>
          <w:rFonts w:ascii="Times New Roman" w:hAnsi="Times New Roman"/>
        </w:rPr>
        <w:t xml:space="preserve">FNS and its contractors consult with </w:t>
      </w:r>
      <w:r w:rsidRPr="0012315E">
        <w:rPr>
          <w:rFonts w:ascii="Times New Roman" w:hAnsi="Times New Roman"/>
        </w:rPr>
        <w:t>Institutional Review Board</w:t>
      </w:r>
      <w:r w:rsidR="00C97860">
        <w:rPr>
          <w:rFonts w:ascii="Times New Roman" w:hAnsi="Times New Roman"/>
        </w:rPr>
        <w:t>s</w:t>
      </w:r>
      <w:r w:rsidRPr="0012315E">
        <w:rPr>
          <w:rFonts w:ascii="Times New Roman" w:hAnsi="Times New Roman"/>
        </w:rPr>
        <w:t xml:space="preserve"> (IRB) </w:t>
      </w:r>
      <w:r w:rsidR="007A1792">
        <w:rPr>
          <w:rFonts w:ascii="Times New Roman" w:hAnsi="Times New Roman"/>
        </w:rPr>
        <w:t xml:space="preserve">who </w:t>
      </w:r>
      <w:r w:rsidRPr="0012315E">
        <w:rPr>
          <w:rFonts w:ascii="Times New Roman" w:hAnsi="Times New Roman"/>
        </w:rPr>
        <w:t xml:space="preserve">serve as the organization’s administrative body; </w:t>
      </w:r>
      <w:r w:rsidR="00C97860">
        <w:rPr>
          <w:rFonts w:ascii="Times New Roman" w:hAnsi="Times New Roman"/>
        </w:rPr>
        <w:t xml:space="preserve">the IRB </w:t>
      </w:r>
      <w:r w:rsidRPr="0012315E">
        <w:rPr>
          <w:rFonts w:ascii="Times New Roman" w:hAnsi="Times New Roman"/>
        </w:rPr>
        <w:t xml:space="preserve"> conducts prospective reviews of proposed research and monitors continuing research for the purpose of safeguarding research participants’ rights and welfare. All research involving interactions or interventions with human subjects is within the purview of </w:t>
      </w:r>
      <w:r w:rsidR="0012315E" w:rsidRPr="0012315E">
        <w:rPr>
          <w:rFonts w:ascii="Times New Roman" w:hAnsi="Times New Roman"/>
        </w:rPr>
        <w:t>our contractor’s IRB</w:t>
      </w:r>
      <w:r w:rsidRPr="0012315E">
        <w:rPr>
          <w:rFonts w:ascii="Times New Roman" w:hAnsi="Times New Roman"/>
        </w:rPr>
        <w:t xml:space="preserve">. </w:t>
      </w:r>
      <w:r w:rsidR="0012315E" w:rsidRPr="0012315E">
        <w:rPr>
          <w:rFonts w:ascii="Times New Roman" w:hAnsi="Times New Roman"/>
        </w:rPr>
        <w:t xml:space="preserve">The contractors </w:t>
      </w:r>
      <w:r w:rsidR="00C97860">
        <w:rPr>
          <w:rFonts w:ascii="Times New Roman" w:hAnsi="Times New Roman"/>
        </w:rPr>
        <w:t>are</w:t>
      </w:r>
      <w:r w:rsidRPr="0012315E">
        <w:rPr>
          <w:rFonts w:ascii="Times New Roman" w:hAnsi="Times New Roman"/>
        </w:rPr>
        <w:t xml:space="preserve"> responsible for ensuring that the organization’s research: 1) meets the highest ethical standards; and 2) receives fair, timely, and collegial review by an external panel. </w:t>
      </w:r>
      <w:r w:rsidR="00A5717A">
        <w:rPr>
          <w:rFonts w:ascii="Times New Roman" w:hAnsi="Times New Roman"/>
        </w:rPr>
        <w:t xml:space="preserve">We will note those </w:t>
      </w:r>
      <w:r w:rsidR="0012315E" w:rsidRPr="0012315E">
        <w:rPr>
          <w:rFonts w:ascii="Times New Roman" w:hAnsi="Times New Roman"/>
        </w:rPr>
        <w:t xml:space="preserve">IRB  </w:t>
      </w:r>
      <w:r w:rsidR="00A5717A">
        <w:rPr>
          <w:rFonts w:ascii="Times New Roman" w:hAnsi="Times New Roman"/>
        </w:rPr>
        <w:t xml:space="preserve">that </w:t>
      </w:r>
      <w:r w:rsidRPr="0012315E">
        <w:rPr>
          <w:rFonts w:ascii="Times New Roman" w:hAnsi="Times New Roman"/>
        </w:rPr>
        <w:t xml:space="preserve">hold a federal-wide assurance (FWA) of compliance from the U.S. Department of Health and Human Services’ Office of Human Research Protections (DHHS/OHRP).  </w:t>
      </w:r>
      <w:r w:rsidR="00A5717A">
        <w:rPr>
          <w:rFonts w:ascii="Times New Roman" w:hAnsi="Times New Roman"/>
        </w:rPr>
        <w:t>A</w:t>
      </w:r>
      <w:r w:rsidR="00F026CE">
        <w:rPr>
          <w:rFonts w:ascii="Times New Roman" w:hAnsi="Times New Roman"/>
        </w:rPr>
        <w:t xml:space="preserve">ll study materials, screenshots of instruments, English &amp; Spanish translation instruments (or any other languages) </w:t>
      </w:r>
      <w:r w:rsidRPr="0012315E">
        <w:rPr>
          <w:rFonts w:ascii="Times New Roman" w:hAnsi="Times New Roman"/>
        </w:rPr>
        <w:t xml:space="preserve">and </w:t>
      </w:r>
      <w:r w:rsidR="00F026CE">
        <w:rPr>
          <w:rFonts w:ascii="Times New Roman" w:hAnsi="Times New Roman"/>
        </w:rPr>
        <w:t xml:space="preserve">advance and follow-up communication </w:t>
      </w:r>
      <w:r w:rsidRPr="0012315E">
        <w:rPr>
          <w:rFonts w:ascii="Times New Roman" w:hAnsi="Times New Roman"/>
        </w:rPr>
        <w:t>instruments</w:t>
      </w:r>
      <w:r w:rsidR="00A5717A">
        <w:rPr>
          <w:rFonts w:ascii="Times New Roman" w:hAnsi="Times New Roman"/>
        </w:rPr>
        <w:t xml:space="preserve"> for the federally supported research or research that involves human subjects, </w:t>
      </w:r>
      <w:r w:rsidRPr="0012315E">
        <w:rPr>
          <w:rFonts w:ascii="Times New Roman" w:hAnsi="Times New Roman"/>
        </w:rPr>
        <w:t xml:space="preserve">will be submitted </w:t>
      </w:r>
      <w:r w:rsidR="00A5717A">
        <w:rPr>
          <w:rFonts w:ascii="Times New Roman" w:hAnsi="Times New Roman"/>
        </w:rPr>
        <w:t xml:space="preserve">to the IRB for review </w:t>
      </w:r>
      <w:r w:rsidRPr="0012315E">
        <w:rPr>
          <w:rFonts w:ascii="Times New Roman" w:hAnsi="Times New Roman"/>
        </w:rPr>
        <w:t xml:space="preserve"> before </w:t>
      </w:r>
      <w:r w:rsidR="0007597D">
        <w:rPr>
          <w:rFonts w:ascii="Times New Roman" w:hAnsi="Times New Roman"/>
        </w:rPr>
        <w:t xml:space="preserve">the request is forwarded to </w:t>
      </w:r>
      <w:r w:rsidRPr="0012315E">
        <w:rPr>
          <w:rFonts w:ascii="Times New Roman" w:hAnsi="Times New Roman"/>
        </w:rPr>
        <w:t xml:space="preserve">OMB </w:t>
      </w:r>
      <w:r w:rsidR="0007597D">
        <w:rPr>
          <w:rFonts w:ascii="Times New Roman" w:hAnsi="Times New Roman"/>
        </w:rPr>
        <w:t xml:space="preserve">for </w:t>
      </w:r>
      <w:r w:rsidRPr="0012315E">
        <w:rPr>
          <w:rFonts w:ascii="Times New Roman" w:hAnsi="Times New Roman"/>
        </w:rPr>
        <w:t>approv</w:t>
      </w:r>
      <w:r w:rsidR="0007597D">
        <w:rPr>
          <w:rFonts w:ascii="Times New Roman" w:hAnsi="Times New Roman"/>
        </w:rPr>
        <w:t>al</w:t>
      </w:r>
      <w:r w:rsidRPr="0012315E">
        <w:rPr>
          <w:rFonts w:ascii="Times New Roman" w:hAnsi="Times New Roman"/>
        </w:rPr>
        <w:t xml:space="preserve">. </w:t>
      </w:r>
      <w:r w:rsidR="00A5717A">
        <w:rPr>
          <w:rFonts w:ascii="Times New Roman" w:hAnsi="Times New Roman"/>
        </w:rPr>
        <w:t xml:space="preserve">Once the materials are approved by the IRB, copies </w:t>
      </w:r>
      <w:r w:rsidRPr="0012315E">
        <w:rPr>
          <w:rFonts w:ascii="Times New Roman" w:hAnsi="Times New Roman"/>
        </w:rPr>
        <w:t xml:space="preserve"> of the IRB </w:t>
      </w:r>
      <w:r w:rsidR="0007597D">
        <w:rPr>
          <w:rFonts w:ascii="Times New Roman" w:hAnsi="Times New Roman"/>
        </w:rPr>
        <w:t xml:space="preserve">exemption </w:t>
      </w:r>
      <w:r w:rsidRPr="0012315E">
        <w:rPr>
          <w:rFonts w:ascii="Times New Roman" w:hAnsi="Times New Roman"/>
        </w:rPr>
        <w:t>approval letters will be included with the submissions.</w:t>
      </w:r>
    </w:p>
    <w:p w14:paraId="7C3535E1" w14:textId="77777777" w:rsidR="00950B34" w:rsidRDefault="00950B34" w:rsidP="0012315E">
      <w:pPr>
        <w:pStyle w:val="P1-StandPara"/>
        <w:spacing w:line="480" w:lineRule="auto"/>
        <w:ind w:firstLine="0"/>
        <w:rPr>
          <w:rFonts w:ascii="Times New Roman" w:hAnsi="Times New Roman"/>
        </w:rPr>
      </w:pPr>
    </w:p>
    <w:p w14:paraId="2060EC0E" w14:textId="2EDE97DB" w:rsidR="00EB650B" w:rsidRPr="0012315E" w:rsidRDefault="00950B34" w:rsidP="00C73F10">
      <w:pPr>
        <w:pStyle w:val="P1-StandPara"/>
        <w:spacing w:line="480" w:lineRule="auto"/>
        <w:ind w:firstLine="450"/>
        <w:rPr>
          <w:rFonts w:ascii="Times New Roman" w:hAnsi="Times New Roman"/>
          <w:b/>
          <w:bCs/>
        </w:rPr>
      </w:pPr>
      <w:r>
        <w:rPr>
          <w:rFonts w:ascii="Times New Roman" w:hAnsi="Times New Roman"/>
        </w:rPr>
        <w:t>In the event there is an electronic</w:t>
      </w:r>
      <w:r w:rsidR="00EB650B">
        <w:rPr>
          <w:rFonts w:ascii="Times New Roman" w:hAnsi="Times New Roman"/>
        </w:rPr>
        <w:t xml:space="preserve"> </w:t>
      </w:r>
      <w:r w:rsidR="007A1792">
        <w:rPr>
          <w:rFonts w:ascii="Times New Roman" w:hAnsi="Times New Roman"/>
        </w:rPr>
        <w:t xml:space="preserve">system </w:t>
      </w:r>
      <w:r w:rsidR="00EB650B">
        <w:rPr>
          <w:rFonts w:ascii="Times New Roman" w:hAnsi="Times New Roman"/>
        </w:rPr>
        <w:t>developed</w:t>
      </w:r>
      <w:r w:rsidR="00C97860">
        <w:rPr>
          <w:rFonts w:ascii="Times New Roman" w:hAnsi="Times New Roman"/>
        </w:rPr>
        <w:t xml:space="preserve">, </w:t>
      </w:r>
      <w:r w:rsidR="00EB650B">
        <w:rPr>
          <w:rFonts w:ascii="Times New Roman" w:hAnsi="Times New Roman"/>
        </w:rPr>
        <w:t>a Privacy Impact Assessment (PIA) will be conducted</w:t>
      </w:r>
      <w:r w:rsidR="007A1792">
        <w:rPr>
          <w:rFonts w:ascii="Times New Roman" w:hAnsi="Times New Roman"/>
        </w:rPr>
        <w:t xml:space="preserve"> </w:t>
      </w:r>
      <w:r w:rsidR="00EB650B">
        <w:rPr>
          <w:rFonts w:ascii="Times New Roman" w:hAnsi="Times New Roman"/>
        </w:rPr>
        <w:t>with the Department and FNS Privacy Act Officer</w:t>
      </w:r>
      <w:r w:rsidR="007A1792" w:rsidRPr="007A1792">
        <w:rPr>
          <w:rFonts w:ascii="Times New Roman" w:hAnsi="Times New Roman"/>
        </w:rPr>
        <w:t xml:space="preserve"> </w:t>
      </w:r>
      <w:r w:rsidR="007A1792">
        <w:rPr>
          <w:rFonts w:ascii="Times New Roman" w:hAnsi="Times New Roman"/>
        </w:rPr>
        <w:t>before OMB approval prior to deploying the system</w:t>
      </w:r>
      <w:r w:rsidR="00EB650B">
        <w:rPr>
          <w:rFonts w:ascii="Times New Roman" w:hAnsi="Times New Roman"/>
        </w:rPr>
        <w:t>.  We will indicate whether or not a consensus was reached by the Privacy Officers</w:t>
      </w:r>
      <w:r w:rsidR="00C97860">
        <w:rPr>
          <w:rFonts w:ascii="Times New Roman" w:hAnsi="Times New Roman"/>
        </w:rPr>
        <w:t xml:space="preserve">, </w:t>
      </w:r>
      <w:r w:rsidR="00EB650B">
        <w:rPr>
          <w:rFonts w:ascii="Times New Roman" w:hAnsi="Times New Roman"/>
        </w:rPr>
        <w:t xml:space="preserve"> </w:t>
      </w:r>
      <w:r w:rsidR="00C97860">
        <w:rPr>
          <w:rFonts w:ascii="Times New Roman" w:hAnsi="Times New Roman"/>
        </w:rPr>
        <w:t xml:space="preserve">whether </w:t>
      </w:r>
      <w:r w:rsidR="00EB650B">
        <w:rPr>
          <w:rFonts w:ascii="Times New Roman" w:hAnsi="Times New Roman"/>
        </w:rPr>
        <w:t xml:space="preserve"> a PIA was or was not required fo</w:t>
      </w:r>
      <w:r w:rsidR="000A387E">
        <w:rPr>
          <w:rFonts w:ascii="Times New Roman" w:hAnsi="Times New Roman"/>
        </w:rPr>
        <w:t>r a data collection request pac</w:t>
      </w:r>
      <w:r w:rsidR="00EB650B">
        <w:rPr>
          <w:rFonts w:ascii="Times New Roman" w:hAnsi="Times New Roman"/>
        </w:rPr>
        <w:t>kage</w:t>
      </w:r>
      <w:r w:rsidR="00C97860">
        <w:rPr>
          <w:rFonts w:ascii="Times New Roman" w:hAnsi="Times New Roman"/>
        </w:rPr>
        <w:t>,</w:t>
      </w:r>
      <w:r w:rsidR="000A387E">
        <w:rPr>
          <w:rFonts w:ascii="Times New Roman" w:hAnsi="Times New Roman"/>
        </w:rPr>
        <w:t xml:space="preserve">  whether or not FNS staff will or will never handle or see any of the personal data collected</w:t>
      </w:r>
      <w:r w:rsidR="00C97860">
        <w:rPr>
          <w:rFonts w:ascii="Times New Roman" w:hAnsi="Times New Roman"/>
        </w:rPr>
        <w:t xml:space="preserve">, </w:t>
      </w:r>
      <w:r w:rsidR="000A387E">
        <w:rPr>
          <w:rFonts w:ascii="Times New Roman" w:hAnsi="Times New Roman"/>
        </w:rPr>
        <w:t xml:space="preserve">and </w:t>
      </w:r>
      <w:r w:rsidR="00C97860">
        <w:rPr>
          <w:rFonts w:ascii="Times New Roman" w:hAnsi="Times New Roman"/>
        </w:rPr>
        <w:t xml:space="preserve">we will </w:t>
      </w:r>
      <w:r w:rsidR="000A387E">
        <w:rPr>
          <w:rFonts w:ascii="Times New Roman" w:hAnsi="Times New Roman"/>
        </w:rPr>
        <w:t>provide the contractors name and whether or not the contractor’</w:t>
      </w:r>
      <w:r w:rsidR="000A387E" w:rsidRPr="00576276">
        <w:rPr>
          <w:rFonts w:ascii="Times New Roman" w:hAnsi="Times New Roman"/>
          <w:szCs w:val="24"/>
        </w:rPr>
        <w:t>s</w:t>
      </w:r>
      <w:r w:rsidR="00EB650B" w:rsidRPr="0070497D">
        <w:rPr>
          <w:rFonts w:ascii="Times New Roman" w:hAnsi="Times New Roman"/>
          <w:szCs w:val="24"/>
        </w:rPr>
        <w:t xml:space="preserve"> system </w:t>
      </w:r>
      <w:r w:rsidR="000A387E" w:rsidRPr="0070497D">
        <w:rPr>
          <w:rFonts w:ascii="Times New Roman" w:hAnsi="Times New Roman"/>
          <w:szCs w:val="24"/>
        </w:rPr>
        <w:t xml:space="preserve">does or </w:t>
      </w:r>
      <w:r w:rsidR="00EB650B" w:rsidRPr="0070497D">
        <w:rPr>
          <w:rFonts w:ascii="Times New Roman" w:hAnsi="Times New Roman"/>
          <w:szCs w:val="24"/>
        </w:rPr>
        <w:t>does not tie into any of FNS’ data management/analysis systems.  </w:t>
      </w:r>
      <w:r w:rsidR="00576276">
        <w:rPr>
          <w:rFonts w:ascii="Times New Roman" w:hAnsi="Times New Roman"/>
          <w:szCs w:val="24"/>
        </w:rPr>
        <w:t>We will also indicate</w:t>
      </w:r>
      <w:r w:rsidR="00EB650B" w:rsidRPr="0070497D">
        <w:rPr>
          <w:rFonts w:ascii="Times New Roman" w:hAnsi="Times New Roman"/>
          <w:szCs w:val="24"/>
        </w:rPr>
        <w:t xml:space="preserve"> </w:t>
      </w:r>
      <w:r w:rsidR="00C97860">
        <w:rPr>
          <w:rFonts w:ascii="Times New Roman" w:hAnsi="Times New Roman"/>
          <w:szCs w:val="24"/>
        </w:rPr>
        <w:t xml:space="preserve">whether the </w:t>
      </w:r>
      <w:r w:rsidR="00EB650B" w:rsidRPr="0070497D">
        <w:rPr>
          <w:rFonts w:ascii="Times New Roman" w:hAnsi="Times New Roman"/>
          <w:szCs w:val="24"/>
        </w:rPr>
        <w:t xml:space="preserve">data creation and processing system was or was not created for this contract agreement and </w:t>
      </w:r>
      <w:r w:rsidR="00C97860">
        <w:rPr>
          <w:rFonts w:ascii="Times New Roman" w:hAnsi="Times New Roman"/>
          <w:szCs w:val="24"/>
        </w:rPr>
        <w:t xml:space="preserve">that </w:t>
      </w:r>
      <w:r w:rsidR="00EB650B" w:rsidRPr="0070497D">
        <w:rPr>
          <w:rFonts w:ascii="Times New Roman" w:hAnsi="Times New Roman"/>
          <w:szCs w:val="24"/>
        </w:rPr>
        <w:t xml:space="preserve">FNS does not have any say so on the contractor’s system.  </w:t>
      </w:r>
      <w:r w:rsidR="000A387E" w:rsidRPr="0070497D">
        <w:rPr>
          <w:rFonts w:ascii="Times New Roman" w:hAnsi="Times New Roman"/>
          <w:szCs w:val="24"/>
        </w:rPr>
        <w:t>In</w:t>
      </w:r>
      <w:r w:rsidR="00EB650B" w:rsidRPr="0070497D">
        <w:rPr>
          <w:rFonts w:ascii="Times New Roman" w:hAnsi="Times New Roman"/>
          <w:szCs w:val="24"/>
        </w:rPr>
        <w:t xml:space="preserve"> accordance with OMB M-03-022</w:t>
      </w:r>
      <w:r w:rsidR="00576276" w:rsidRPr="0070497D">
        <w:rPr>
          <w:rFonts w:ascii="Times New Roman" w:hAnsi="Times New Roman"/>
          <w:szCs w:val="24"/>
        </w:rPr>
        <w:t>:</w:t>
      </w:r>
      <w:r w:rsidR="00EB650B" w:rsidRPr="0070497D">
        <w:rPr>
          <w:rFonts w:ascii="Times New Roman" w:hAnsi="Times New Roman"/>
          <w:szCs w:val="24"/>
        </w:rPr>
        <w:t xml:space="preserve"> </w:t>
      </w:r>
      <w:r w:rsidR="00576276" w:rsidRPr="0070497D">
        <w:rPr>
          <w:rFonts w:ascii="Times New Roman" w:hAnsi="Times New Roman"/>
          <w:szCs w:val="24"/>
        </w:rPr>
        <w:t>OMB Guidance for Implementing the Privacy Provisions of the E-Government Act of 2002</w:t>
      </w:r>
      <w:r w:rsidR="00A5717A">
        <w:rPr>
          <w:rFonts w:ascii="Times New Roman" w:hAnsi="Times New Roman"/>
          <w:szCs w:val="24"/>
        </w:rPr>
        <w:t>, FNS will indicate</w:t>
      </w:r>
      <w:r w:rsidR="00576276" w:rsidRPr="0070497D">
        <w:rPr>
          <w:rFonts w:ascii="Times New Roman" w:hAnsi="Times New Roman"/>
          <w:szCs w:val="24"/>
        </w:rPr>
        <w:t xml:space="preserve"> whether or not </w:t>
      </w:r>
      <w:r w:rsidR="00EB650B" w:rsidRPr="0070497D">
        <w:rPr>
          <w:rFonts w:ascii="Times New Roman" w:hAnsi="Times New Roman"/>
          <w:szCs w:val="24"/>
        </w:rPr>
        <w:t>PIA is required when collecting non-identifiable informa</w:t>
      </w:r>
      <w:r w:rsidR="00576276" w:rsidRPr="0070497D">
        <w:rPr>
          <w:rFonts w:ascii="Times New Roman" w:hAnsi="Times New Roman"/>
          <w:szCs w:val="24"/>
        </w:rPr>
        <w:t>tion for a discrete purpose.</w:t>
      </w:r>
    </w:p>
    <w:p w14:paraId="414C9D8B" w14:textId="77777777" w:rsidR="003A3E14" w:rsidRPr="00FF0DC2" w:rsidRDefault="003A3E14" w:rsidP="00FF0DC2">
      <w:pPr>
        <w:spacing w:line="480" w:lineRule="auto"/>
        <w:rPr>
          <w:sz w:val="24"/>
          <w:szCs w:val="24"/>
        </w:rPr>
      </w:pPr>
    </w:p>
    <w:p w14:paraId="6C31E752" w14:textId="77777777" w:rsidR="00510932" w:rsidRPr="00C0503C" w:rsidRDefault="006961F9" w:rsidP="00496827">
      <w:pPr>
        <w:pStyle w:val="Heading2"/>
        <w:numPr>
          <w:ilvl w:val="0"/>
          <w:numId w:val="37"/>
        </w:numPr>
        <w:rPr>
          <w:sz w:val="24"/>
        </w:rPr>
      </w:pPr>
      <w:bookmarkStart w:id="13" w:name="_Toc448759586"/>
      <w:r w:rsidRPr="00C0503C">
        <w:rPr>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3"/>
    </w:p>
    <w:p w14:paraId="51841F30" w14:textId="77777777" w:rsidR="00510932" w:rsidRDefault="00510932" w:rsidP="006961F9">
      <w:pPr>
        <w:spacing w:line="360" w:lineRule="auto"/>
        <w:ind w:firstLine="720"/>
        <w:rPr>
          <w:sz w:val="24"/>
          <w:szCs w:val="24"/>
        </w:rPr>
      </w:pPr>
    </w:p>
    <w:p w14:paraId="54AD4B94" w14:textId="021BF470" w:rsidR="00871359" w:rsidRDefault="006961F9" w:rsidP="00C73F10">
      <w:pPr>
        <w:pStyle w:val="Default"/>
        <w:spacing w:line="480" w:lineRule="auto"/>
        <w:ind w:firstLine="450"/>
      </w:pPr>
      <w:r w:rsidRPr="00FD7520">
        <w:t>Information collection will not involve questions of a sensitive nature.</w:t>
      </w:r>
      <w:r w:rsidR="00D93F3A">
        <w:t xml:space="preserve">  Some of our studies do collect breastfeeding information, income </w:t>
      </w:r>
      <w:r w:rsidR="00871359">
        <w:t>data and other demographics</w:t>
      </w:r>
      <w:r w:rsidR="00D93F3A">
        <w:t xml:space="preserve">, </w:t>
      </w:r>
      <w:r w:rsidR="00630192">
        <w:t xml:space="preserve">gender, </w:t>
      </w:r>
      <w:r w:rsidR="00871359">
        <w:t xml:space="preserve">and </w:t>
      </w:r>
      <w:r w:rsidR="00D93F3A">
        <w:t>race &amp; ethnicity</w:t>
      </w:r>
      <w:r w:rsidR="00C73F10">
        <w:t>,</w:t>
      </w:r>
      <w:r w:rsidR="00D93F3A">
        <w:t>which can be considered a sensitive nature</w:t>
      </w:r>
      <w:r w:rsidR="00630192">
        <w:t>.  In these circumstances</w:t>
      </w:r>
      <w:r w:rsidR="00D93F3A">
        <w:t xml:space="preserve">, we will provide justifications why this information need to be included.  </w:t>
      </w:r>
    </w:p>
    <w:p w14:paraId="17395020" w14:textId="77777777" w:rsidR="00871359" w:rsidRDefault="00871359" w:rsidP="00871359">
      <w:pPr>
        <w:pStyle w:val="Default"/>
        <w:spacing w:line="480" w:lineRule="auto"/>
      </w:pPr>
    </w:p>
    <w:p w14:paraId="0CC3898F" w14:textId="227585F1" w:rsidR="00871359" w:rsidRPr="00C73F10" w:rsidRDefault="00D93F3A" w:rsidP="00C73F10">
      <w:pPr>
        <w:pStyle w:val="Default"/>
        <w:spacing w:line="480" w:lineRule="auto"/>
        <w:ind w:firstLine="450"/>
      </w:pPr>
      <w:r w:rsidRPr="00630192">
        <w:t>FNS and its contractors will</w:t>
      </w:r>
      <w:r w:rsidRPr="00EF40FB">
        <w:t xml:space="preserve"> use </w:t>
      </w:r>
      <w:r w:rsidR="00871359" w:rsidRPr="00EF40FB">
        <w:t>t</w:t>
      </w:r>
      <w:r w:rsidR="00871359" w:rsidRPr="00C73F10">
        <w:t xml:space="preserve">he OMB standards for data on race and ethnicity </w:t>
      </w:r>
      <w:r w:rsidR="00630192" w:rsidRPr="00C73F10">
        <w:t xml:space="preserve">which </w:t>
      </w:r>
      <w:r w:rsidR="00871359" w:rsidRPr="00C73F10">
        <w:t xml:space="preserve">provide a minimum set of two categories for data on ethnicity.  When race and ethnicity is asked, FNS will ask the ethnicity followed by the race in the following manner:  </w:t>
      </w:r>
    </w:p>
    <w:p w14:paraId="4480F3B0" w14:textId="77777777" w:rsidR="00871359" w:rsidRPr="00C73F10" w:rsidRDefault="00871359" w:rsidP="00871359">
      <w:pPr>
        <w:pStyle w:val="Default"/>
        <w:ind w:left="360" w:hanging="360"/>
      </w:pPr>
    </w:p>
    <w:p w14:paraId="22117E62" w14:textId="77777777" w:rsidR="00871359" w:rsidRPr="00C73F10" w:rsidRDefault="00871359" w:rsidP="007A1792">
      <w:pPr>
        <w:pStyle w:val="Default"/>
        <w:numPr>
          <w:ilvl w:val="1"/>
          <w:numId w:val="40"/>
        </w:numPr>
      </w:pPr>
      <w:r w:rsidRPr="00C73F10">
        <w:t xml:space="preserve">Hispanic or Latino  </w:t>
      </w:r>
    </w:p>
    <w:p w14:paraId="142A281B" w14:textId="77777777" w:rsidR="00871359" w:rsidRPr="00C73F10" w:rsidRDefault="00871359" w:rsidP="007A1792">
      <w:pPr>
        <w:pStyle w:val="Default"/>
        <w:numPr>
          <w:ilvl w:val="1"/>
          <w:numId w:val="40"/>
        </w:numPr>
      </w:pPr>
      <w:r w:rsidRPr="00C73F10">
        <w:t xml:space="preserve">Not Hispanic or Latino </w:t>
      </w:r>
    </w:p>
    <w:p w14:paraId="3051579F" w14:textId="77777777" w:rsidR="00871359" w:rsidRPr="00C73F10" w:rsidRDefault="00871359" w:rsidP="00871359">
      <w:pPr>
        <w:pStyle w:val="Default"/>
        <w:ind w:left="360" w:hanging="360"/>
      </w:pPr>
    </w:p>
    <w:p w14:paraId="3B9B3100" w14:textId="77777777" w:rsidR="00871359" w:rsidRPr="00C73F10" w:rsidRDefault="00871359" w:rsidP="00871359">
      <w:pPr>
        <w:pStyle w:val="Default"/>
        <w:ind w:left="360" w:hanging="360"/>
        <w:rPr>
          <w:color w:val="auto"/>
        </w:rPr>
      </w:pPr>
      <w:r w:rsidRPr="00C73F10">
        <w:rPr>
          <w:color w:val="auto"/>
        </w:rPr>
        <w:t xml:space="preserve">Five OMB approved categories for data on race collected from individuals: </w:t>
      </w:r>
    </w:p>
    <w:p w14:paraId="4BB3965B" w14:textId="77777777" w:rsidR="007A1792" w:rsidRPr="00C73F10" w:rsidRDefault="007A1792" w:rsidP="00871359">
      <w:pPr>
        <w:pStyle w:val="Default"/>
        <w:ind w:left="360" w:hanging="360"/>
        <w:rPr>
          <w:color w:val="auto"/>
        </w:rPr>
      </w:pPr>
    </w:p>
    <w:p w14:paraId="439BF43B" w14:textId="77777777" w:rsidR="00871359" w:rsidRPr="00C73F10" w:rsidRDefault="00871359" w:rsidP="007A1792">
      <w:pPr>
        <w:pStyle w:val="Default"/>
        <w:numPr>
          <w:ilvl w:val="1"/>
          <w:numId w:val="41"/>
        </w:numPr>
        <w:rPr>
          <w:color w:val="auto"/>
        </w:rPr>
      </w:pPr>
      <w:r w:rsidRPr="00C73F10">
        <w:rPr>
          <w:color w:val="auto"/>
        </w:rPr>
        <w:t xml:space="preserve">American Indian or Alaska Native, </w:t>
      </w:r>
    </w:p>
    <w:p w14:paraId="50F546BC" w14:textId="77777777" w:rsidR="00871359" w:rsidRPr="00C73F10" w:rsidRDefault="00871359" w:rsidP="007A1792">
      <w:pPr>
        <w:pStyle w:val="Default"/>
        <w:numPr>
          <w:ilvl w:val="1"/>
          <w:numId w:val="41"/>
        </w:numPr>
        <w:rPr>
          <w:color w:val="auto"/>
        </w:rPr>
      </w:pPr>
      <w:r w:rsidRPr="00C73F10">
        <w:rPr>
          <w:color w:val="auto"/>
        </w:rPr>
        <w:t xml:space="preserve">Asian, </w:t>
      </w:r>
    </w:p>
    <w:p w14:paraId="6CA78930" w14:textId="77777777" w:rsidR="00871359" w:rsidRPr="00C73F10" w:rsidRDefault="00871359" w:rsidP="007A1792">
      <w:pPr>
        <w:pStyle w:val="Default"/>
        <w:numPr>
          <w:ilvl w:val="1"/>
          <w:numId w:val="41"/>
        </w:numPr>
        <w:rPr>
          <w:color w:val="auto"/>
        </w:rPr>
      </w:pPr>
      <w:r w:rsidRPr="00C73F10">
        <w:rPr>
          <w:color w:val="auto"/>
        </w:rPr>
        <w:t xml:space="preserve">Black or African American, </w:t>
      </w:r>
    </w:p>
    <w:p w14:paraId="7246F00B" w14:textId="77777777" w:rsidR="00871359" w:rsidRPr="00C73F10" w:rsidRDefault="00871359" w:rsidP="007A1792">
      <w:pPr>
        <w:pStyle w:val="Default"/>
        <w:numPr>
          <w:ilvl w:val="1"/>
          <w:numId w:val="41"/>
        </w:numPr>
        <w:rPr>
          <w:color w:val="auto"/>
        </w:rPr>
      </w:pPr>
      <w:r w:rsidRPr="00C73F10">
        <w:rPr>
          <w:color w:val="auto"/>
        </w:rPr>
        <w:t xml:space="preserve">Native Hawaiian or Other Pacific Islander, and </w:t>
      </w:r>
    </w:p>
    <w:p w14:paraId="2673CEB5" w14:textId="77777777" w:rsidR="00871359" w:rsidRPr="00C73F10" w:rsidRDefault="00871359" w:rsidP="007A1792">
      <w:pPr>
        <w:pStyle w:val="Default"/>
        <w:numPr>
          <w:ilvl w:val="1"/>
          <w:numId w:val="41"/>
        </w:numPr>
        <w:rPr>
          <w:color w:val="auto"/>
        </w:rPr>
      </w:pPr>
      <w:r w:rsidRPr="00C73F10">
        <w:rPr>
          <w:color w:val="auto"/>
        </w:rPr>
        <w:t xml:space="preserve">White </w:t>
      </w:r>
    </w:p>
    <w:p w14:paraId="43CDC135" w14:textId="77777777" w:rsidR="00871359" w:rsidRPr="00C73F10" w:rsidRDefault="00871359" w:rsidP="00871359">
      <w:pPr>
        <w:pStyle w:val="Default"/>
        <w:rPr>
          <w:color w:val="auto"/>
        </w:rPr>
      </w:pPr>
    </w:p>
    <w:p w14:paraId="4779E4B9" w14:textId="7E282922" w:rsidR="00871359" w:rsidRPr="00C73F10" w:rsidRDefault="00871359" w:rsidP="007A1792">
      <w:pPr>
        <w:pStyle w:val="Default"/>
        <w:spacing w:line="480" w:lineRule="auto"/>
        <w:rPr>
          <w:i/>
          <w:iCs/>
        </w:rPr>
      </w:pPr>
      <w:r w:rsidRPr="00C73F10">
        <w:rPr>
          <w:color w:val="auto"/>
        </w:rPr>
        <w:t>Note: “other race” is not a</w:t>
      </w:r>
      <w:r w:rsidR="007A1792" w:rsidRPr="00C73F10">
        <w:rPr>
          <w:color w:val="auto"/>
        </w:rPr>
        <w:t>n</w:t>
      </w:r>
      <w:r w:rsidRPr="00C73F10">
        <w:rPr>
          <w:color w:val="auto"/>
        </w:rPr>
        <w:t xml:space="preserve"> OMB approved response category. </w:t>
      </w:r>
      <w:r w:rsidR="007A1792" w:rsidRPr="00C73F10">
        <w:rPr>
          <w:color w:val="auto"/>
        </w:rPr>
        <w:t xml:space="preserve"> </w:t>
      </w:r>
      <w:r w:rsidRPr="00C73F10">
        <w:t xml:space="preserve">Respondents are to be offered the option of selecting one or more racial designations. Based on research findings, the recommended forms for the instruction are </w:t>
      </w:r>
      <w:r w:rsidRPr="00C73F10">
        <w:rPr>
          <w:i/>
          <w:iCs/>
        </w:rPr>
        <w:t xml:space="preserve">Mark one or more, Select one or more, or Choose one or more </w:t>
      </w:r>
      <w:r w:rsidRPr="00C73F10">
        <w:t>(not check all that apply)</w:t>
      </w:r>
      <w:r w:rsidRPr="00C73F10">
        <w:rPr>
          <w:i/>
          <w:iCs/>
        </w:rPr>
        <w:t>.</w:t>
      </w:r>
    </w:p>
    <w:p w14:paraId="65BF00C6" w14:textId="2CB1E6E8" w:rsidR="00630192" w:rsidRPr="00C73F10" w:rsidRDefault="00630192" w:rsidP="007A1792">
      <w:pPr>
        <w:pStyle w:val="Default"/>
        <w:spacing w:line="480" w:lineRule="auto"/>
        <w:rPr>
          <w:iCs/>
        </w:rPr>
      </w:pPr>
      <w:r w:rsidRPr="00C73F10">
        <w:rPr>
          <w:i/>
          <w:iCs/>
        </w:rPr>
        <w:tab/>
      </w:r>
      <w:r>
        <w:rPr>
          <w:iCs/>
        </w:rPr>
        <w:t>In the case of gender, options will be provided for respondents to identify their gender as female, male, or transgender.  Respondents will also have the option to select “other” and specify their gender designation</w:t>
      </w:r>
      <w:r w:rsidR="00EF40FB">
        <w:rPr>
          <w:iCs/>
        </w:rPr>
        <w:t>.</w:t>
      </w:r>
    </w:p>
    <w:p w14:paraId="346CE2A4" w14:textId="77777777" w:rsidR="00E4193D" w:rsidRPr="00FD7520" w:rsidRDefault="00E4193D">
      <w:pPr>
        <w:spacing w:line="360" w:lineRule="auto"/>
        <w:ind w:firstLine="720"/>
        <w:rPr>
          <w:sz w:val="24"/>
          <w:szCs w:val="24"/>
        </w:rPr>
      </w:pPr>
    </w:p>
    <w:p w14:paraId="503F6AF2" w14:textId="77777777" w:rsidR="00091308" w:rsidRPr="00C0503C" w:rsidRDefault="00091308" w:rsidP="00496827">
      <w:pPr>
        <w:pStyle w:val="Heading2"/>
        <w:numPr>
          <w:ilvl w:val="0"/>
          <w:numId w:val="37"/>
        </w:numPr>
        <w:rPr>
          <w:sz w:val="24"/>
        </w:rPr>
      </w:pPr>
      <w:bookmarkStart w:id="14" w:name="_Toc448759587"/>
      <w:r w:rsidRPr="00C0503C">
        <w:rPr>
          <w:sz w:val="24"/>
        </w:rPr>
        <w:t>Provide estimates of the hour burden of the collection of information.  The statement should:</w:t>
      </w:r>
      <w:bookmarkEnd w:id="14"/>
    </w:p>
    <w:p w14:paraId="2BF696B0" w14:textId="77777777" w:rsidR="00BD4824" w:rsidRDefault="00BD4824">
      <w:pPr>
        <w:rPr>
          <w:b/>
          <w:sz w:val="24"/>
          <w:szCs w:val="24"/>
        </w:rPr>
      </w:pPr>
    </w:p>
    <w:p w14:paraId="2DFFB06F" w14:textId="77777777" w:rsidR="00BD4824" w:rsidRDefault="00091308" w:rsidP="00496827">
      <w:pPr>
        <w:numPr>
          <w:ilvl w:val="0"/>
          <w:numId w:val="18"/>
        </w:numPr>
        <w:ind w:left="810"/>
        <w:rPr>
          <w:b/>
          <w:sz w:val="24"/>
          <w:szCs w:val="24"/>
        </w:rPr>
      </w:pPr>
      <w:r w:rsidRPr="00FD7520">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5206BA4" w14:textId="77777777" w:rsidR="00091308" w:rsidRPr="00FD7520" w:rsidRDefault="00091308" w:rsidP="00091308">
      <w:pPr>
        <w:rPr>
          <w:sz w:val="24"/>
          <w:szCs w:val="24"/>
        </w:rPr>
      </w:pPr>
    </w:p>
    <w:p w14:paraId="07CE39D7" w14:textId="0432B5AB" w:rsidR="00E4193D" w:rsidRDefault="00824132" w:rsidP="00CE027A">
      <w:pPr>
        <w:spacing w:line="480" w:lineRule="auto"/>
        <w:rPr>
          <w:sz w:val="24"/>
          <w:szCs w:val="24"/>
        </w:rPr>
      </w:pPr>
      <w:r>
        <w:rPr>
          <w:sz w:val="24"/>
          <w:szCs w:val="24"/>
        </w:rPr>
        <w:t xml:space="preserve">This information collection has 120,710 respondents, 120,710 responses, and 46,823 burden hours.  </w:t>
      </w:r>
      <w:r w:rsidR="00103C04" w:rsidRPr="00FD7520">
        <w:rPr>
          <w:sz w:val="24"/>
          <w:szCs w:val="24"/>
        </w:rPr>
        <w:t xml:space="preserve">Estimates are based on both the historical numbers of respondents from past projects as well as projections of projects to be conducted over the next three years. </w:t>
      </w:r>
      <w:r w:rsidR="00CE027A">
        <w:rPr>
          <w:sz w:val="24"/>
          <w:szCs w:val="24"/>
        </w:rPr>
        <w:t xml:space="preserve"> </w:t>
      </w:r>
      <w:r w:rsidR="003A22D5">
        <w:rPr>
          <w:sz w:val="24"/>
          <w:szCs w:val="24"/>
        </w:rPr>
        <w:t xml:space="preserve"> These burden estimates account for complete responses or partial responses and will be identified as a respondent who participates fully or in part and non-respondents those individuals we have reached out to and they decline to participate.  </w:t>
      </w:r>
      <w:r w:rsidR="00C10EB1">
        <w:rPr>
          <w:sz w:val="24"/>
          <w:szCs w:val="24"/>
        </w:rPr>
        <w:t xml:space="preserve">For greater precision, </w:t>
      </w:r>
      <w:r w:rsidR="00C10EB1" w:rsidRPr="003A3E14">
        <w:rPr>
          <w:sz w:val="24"/>
          <w:szCs w:val="24"/>
        </w:rPr>
        <w:t>o</w:t>
      </w:r>
      <w:r w:rsidR="003A22D5" w:rsidRPr="003A3E14">
        <w:rPr>
          <w:sz w:val="24"/>
          <w:szCs w:val="24"/>
        </w:rPr>
        <w:t xml:space="preserve">versampling is conducted to obtain a certain </w:t>
      </w:r>
      <w:r w:rsidR="00C10EB1" w:rsidRPr="00A27B6D">
        <w:rPr>
          <w:sz w:val="24"/>
          <w:szCs w:val="24"/>
        </w:rPr>
        <w:t>number of subgroups</w:t>
      </w:r>
      <w:r w:rsidR="003A22D5" w:rsidRPr="003A3E14">
        <w:rPr>
          <w:sz w:val="24"/>
          <w:szCs w:val="24"/>
        </w:rPr>
        <w:t xml:space="preserve"> in</w:t>
      </w:r>
      <w:r w:rsidR="00280A9A" w:rsidRPr="00A27B6D">
        <w:rPr>
          <w:sz w:val="24"/>
          <w:szCs w:val="24"/>
        </w:rPr>
        <w:t xml:space="preserve"> the public </w:t>
      </w:r>
      <w:r w:rsidR="00280A9A" w:rsidRPr="003A3E14">
        <w:rPr>
          <w:sz w:val="24"/>
          <w:szCs w:val="24"/>
        </w:rPr>
        <w:t>wh</w:t>
      </w:r>
      <w:r w:rsidR="00203E48" w:rsidRPr="003A3E14">
        <w:rPr>
          <w:sz w:val="24"/>
          <w:szCs w:val="24"/>
        </w:rPr>
        <w:t>o make</w:t>
      </w:r>
      <w:r w:rsidR="00203E48">
        <w:rPr>
          <w:sz w:val="24"/>
          <w:szCs w:val="24"/>
        </w:rPr>
        <w:t xml:space="preserve"> up the population.</w:t>
      </w:r>
    </w:p>
    <w:p w14:paraId="53B961B7" w14:textId="77777777" w:rsidR="00C73F10" w:rsidRDefault="00C73F10" w:rsidP="004D2F3D">
      <w:pPr>
        <w:spacing w:line="480" w:lineRule="auto"/>
        <w:ind w:hanging="720"/>
        <w:rPr>
          <w:sz w:val="24"/>
          <w:szCs w:val="24"/>
        </w:rPr>
      </w:pPr>
    </w:p>
    <w:p w14:paraId="0D8D969F" w14:textId="3B47FCC8" w:rsidR="003A3E14" w:rsidRDefault="004D2F3D" w:rsidP="004D2F3D">
      <w:pPr>
        <w:spacing w:line="480" w:lineRule="auto"/>
        <w:ind w:hanging="720"/>
        <w:rPr>
          <w:sz w:val="24"/>
          <w:szCs w:val="24"/>
        </w:rPr>
      </w:pPr>
      <w:r>
        <w:rPr>
          <w:sz w:val="24"/>
          <w:szCs w:val="24"/>
        </w:rPr>
        <w:t>0584-0524 Requested Respondents, Responses, and Burden Hours – 3 Year Totals</w:t>
      </w:r>
    </w:p>
    <w:tbl>
      <w:tblPr>
        <w:tblW w:w="10373" w:type="dxa"/>
        <w:tblInd w:w="-725" w:type="dxa"/>
        <w:tblLook w:val="04A0" w:firstRow="1" w:lastRow="0" w:firstColumn="1" w:lastColumn="0" w:noHBand="0" w:noVBand="1"/>
      </w:tblPr>
      <w:tblGrid>
        <w:gridCol w:w="2527"/>
        <w:gridCol w:w="1415"/>
        <w:gridCol w:w="1391"/>
        <w:gridCol w:w="1769"/>
        <w:gridCol w:w="1561"/>
        <w:gridCol w:w="1710"/>
      </w:tblGrid>
      <w:tr w:rsidR="00103C04" w:rsidRPr="00103C04" w14:paraId="56C3CE0F" w14:textId="77777777" w:rsidTr="00D56C44">
        <w:trPr>
          <w:trHeight w:val="855"/>
        </w:trPr>
        <w:tc>
          <w:tcPr>
            <w:tcW w:w="2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D7F701" w14:textId="77777777" w:rsidR="00103C04" w:rsidRPr="00103C04" w:rsidRDefault="00103C04" w:rsidP="00103C04">
            <w:pPr>
              <w:rPr>
                <w:b/>
                <w:bCs/>
                <w:color w:val="000000"/>
                <w:sz w:val="22"/>
                <w:szCs w:val="22"/>
              </w:rPr>
            </w:pPr>
            <w:r w:rsidRPr="00103C04">
              <w:rPr>
                <w:b/>
                <w:bCs/>
                <w:color w:val="000000"/>
                <w:sz w:val="22"/>
                <w:szCs w:val="22"/>
              </w:rPr>
              <w:t>Research Method</w:t>
            </w:r>
          </w:p>
        </w:tc>
        <w:tc>
          <w:tcPr>
            <w:tcW w:w="1415" w:type="dxa"/>
            <w:tcBorders>
              <w:top w:val="single" w:sz="4" w:space="0" w:color="auto"/>
              <w:left w:val="nil"/>
              <w:bottom w:val="single" w:sz="4" w:space="0" w:color="auto"/>
              <w:right w:val="single" w:sz="4" w:space="0" w:color="auto"/>
            </w:tcBorders>
            <w:shd w:val="clear" w:color="000000" w:fill="D9D9D9"/>
            <w:vAlign w:val="center"/>
            <w:hideMark/>
          </w:tcPr>
          <w:p w14:paraId="772B9F67" w14:textId="77777777" w:rsidR="00103C04" w:rsidRPr="00103C04" w:rsidRDefault="00103C04" w:rsidP="00103C04">
            <w:pPr>
              <w:jc w:val="center"/>
              <w:rPr>
                <w:b/>
                <w:bCs/>
                <w:color w:val="000000"/>
                <w:sz w:val="22"/>
                <w:szCs w:val="22"/>
              </w:rPr>
            </w:pPr>
            <w:r w:rsidRPr="00103C04">
              <w:rPr>
                <w:b/>
                <w:bCs/>
                <w:color w:val="000000"/>
                <w:sz w:val="22"/>
                <w:szCs w:val="22"/>
              </w:rPr>
              <w:t>Number of Respondents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5F8F1B8A" w14:textId="77777777" w:rsidR="00103C04" w:rsidRPr="00103C04" w:rsidRDefault="008021A8" w:rsidP="00103C04">
            <w:pPr>
              <w:jc w:val="center"/>
              <w:rPr>
                <w:b/>
                <w:bCs/>
                <w:color w:val="000000"/>
                <w:sz w:val="22"/>
                <w:szCs w:val="22"/>
              </w:rPr>
            </w:pPr>
            <w:r w:rsidRPr="00103C04">
              <w:rPr>
                <w:b/>
                <w:bCs/>
                <w:color w:val="000000"/>
                <w:sz w:val="22"/>
                <w:szCs w:val="22"/>
              </w:rPr>
              <w:t>Frequency per Respondent</w:t>
            </w:r>
          </w:p>
        </w:tc>
        <w:tc>
          <w:tcPr>
            <w:tcW w:w="1769" w:type="dxa"/>
            <w:tcBorders>
              <w:top w:val="single" w:sz="4" w:space="0" w:color="auto"/>
              <w:left w:val="nil"/>
              <w:bottom w:val="single" w:sz="4" w:space="0" w:color="auto"/>
              <w:right w:val="single" w:sz="4" w:space="0" w:color="auto"/>
            </w:tcBorders>
            <w:shd w:val="clear" w:color="000000" w:fill="D9D9D9"/>
            <w:vAlign w:val="center"/>
            <w:hideMark/>
          </w:tcPr>
          <w:p w14:paraId="10207758" w14:textId="77777777" w:rsidR="00103C04" w:rsidRPr="00103C04" w:rsidRDefault="00103C04" w:rsidP="008021A8">
            <w:pPr>
              <w:jc w:val="center"/>
              <w:rPr>
                <w:b/>
                <w:bCs/>
                <w:color w:val="000000"/>
                <w:sz w:val="22"/>
                <w:szCs w:val="22"/>
              </w:rPr>
            </w:pPr>
            <w:r w:rsidRPr="00103C04">
              <w:rPr>
                <w:b/>
                <w:bCs/>
                <w:color w:val="000000"/>
                <w:sz w:val="22"/>
                <w:szCs w:val="22"/>
              </w:rPr>
              <w:t xml:space="preserve">Total Responses </w:t>
            </w:r>
          </w:p>
        </w:tc>
        <w:tc>
          <w:tcPr>
            <w:tcW w:w="1561" w:type="dxa"/>
            <w:tcBorders>
              <w:top w:val="single" w:sz="4" w:space="0" w:color="auto"/>
              <w:left w:val="nil"/>
              <w:bottom w:val="single" w:sz="4" w:space="0" w:color="auto"/>
              <w:right w:val="single" w:sz="4" w:space="0" w:color="auto"/>
            </w:tcBorders>
            <w:shd w:val="clear" w:color="000000" w:fill="D9D9D9"/>
            <w:vAlign w:val="center"/>
            <w:hideMark/>
          </w:tcPr>
          <w:p w14:paraId="488F2843" w14:textId="77777777" w:rsidR="00103C04" w:rsidRPr="00103C04" w:rsidRDefault="00103C04" w:rsidP="00103C04">
            <w:pPr>
              <w:jc w:val="center"/>
              <w:rPr>
                <w:b/>
                <w:bCs/>
                <w:color w:val="000000"/>
                <w:sz w:val="22"/>
                <w:szCs w:val="22"/>
              </w:rPr>
            </w:pPr>
            <w:r w:rsidRPr="00103C04">
              <w:rPr>
                <w:b/>
                <w:bCs/>
                <w:color w:val="000000"/>
                <w:sz w:val="22"/>
                <w:szCs w:val="22"/>
              </w:rPr>
              <w:t>Time per Response (Hours)</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14:paraId="37085C25" w14:textId="77777777" w:rsidR="00103C04" w:rsidRPr="00103C04" w:rsidRDefault="00103C04" w:rsidP="008021A8">
            <w:pPr>
              <w:jc w:val="center"/>
              <w:rPr>
                <w:b/>
                <w:bCs/>
                <w:color w:val="000000"/>
                <w:sz w:val="22"/>
                <w:szCs w:val="22"/>
              </w:rPr>
            </w:pPr>
            <w:r w:rsidRPr="00103C04">
              <w:rPr>
                <w:b/>
                <w:bCs/>
                <w:color w:val="000000"/>
                <w:sz w:val="22"/>
                <w:szCs w:val="22"/>
              </w:rPr>
              <w:t>Total Burden in Hours</w:t>
            </w:r>
          </w:p>
        </w:tc>
      </w:tr>
      <w:tr w:rsidR="00C56D98" w:rsidRPr="00103C04" w14:paraId="75F3849E"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30C4EE64" w14:textId="77777777" w:rsidR="00C56D98" w:rsidRPr="00103C04" w:rsidRDefault="00C56D98" w:rsidP="00103C04">
            <w:pPr>
              <w:rPr>
                <w:color w:val="000000"/>
                <w:sz w:val="22"/>
                <w:szCs w:val="22"/>
              </w:rPr>
            </w:pPr>
            <w:r w:rsidRPr="00103C04">
              <w:rPr>
                <w:color w:val="000000"/>
                <w:sz w:val="22"/>
                <w:szCs w:val="22"/>
              </w:rPr>
              <w:t>Focus Group Screeners</w:t>
            </w:r>
          </w:p>
        </w:tc>
        <w:tc>
          <w:tcPr>
            <w:tcW w:w="1415" w:type="dxa"/>
            <w:tcBorders>
              <w:top w:val="nil"/>
              <w:left w:val="nil"/>
              <w:bottom w:val="single" w:sz="4" w:space="0" w:color="auto"/>
              <w:right w:val="single" w:sz="4" w:space="0" w:color="auto"/>
            </w:tcBorders>
            <w:shd w:val="clear" w:color="auto" w:fill="auto"/>
            <w:noWrap/>
            <w:vAlign w:val="center"/>
            <w:hideMark/>
          </w:tcPr>
          <w:p w14:paraId="0DFA3D1C" w14:textId="77777777" w:rsidR="00C56D98" w:rsidRDefault="00C56D98">
            <w:pPr>
              <w:jc w:val="center"/>
              <w:rPr>
                <w:color w:val="000000"/>
                <w:sz w:val="22"/>
                <w:szCs w:val="22"/>
              </w:rPr>
            </w:pPr>
            <w:r>
              <w:rPr>
                <w:color w:val="000000"/>
                <w:sz w:val="22"/>
                <w:szCs w:val="22"/>
              </w:rPr>
              <w:t>11,250</w:t>
            </w:r>
          </w:p>
        </w:tc>
        <w:tc>
          <w:tcPr>
            <w:tcW w:w="1391" w:type="dxa"/>
            <w:tcBorders>
              <w:top w:val="nil"/>
              <w:left w:val="nil"/>
              <w:bottom w:val="single" w:sz="4" w:space="0" w:color="auto"/>
              <w:right w:val="single" w:sz="4" w:space="0" w:color="auto"/>
            </w:tcBorders>
            <w:shd w:val="clear" w:color="auto" w:fill="auto"/>
            <w:noWrap/>
            <w:vAlign w:val="center"/>
            <w:hideMark/>
          </w:tcPr>
          <w:p w14:paraId="54071949"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2F61F59D" w14:textId="77777777" w:rsidR="00C56D98" w:rsidRDefault="00C56D98">
            <w:pPr>
              <w:jc w:val="center"/>
              <w:rPr>
                <w:color w:val="000000"/>
                <w:sz w:val="22"/>
                <w:szCs w:val="22"/>
              </w:rPr>
            </w:pPr>
            <w:r>
              <w:rPr>
                <w:color w:val="000000"/>
                <w:sz w:val="22"/>
                <w:szCs w:val="22"/>
              </w:rPr>
              <w:t>11,250</w:t>
            </w:r>
          </w:p>
        </w:tc>
        <w:tc>
          <w:tcPr>
            <w:tcW w:w="1561" w:type="dxa"/>
            <w:tcBorders>
              <w:top w:val="nil"/>
              <w:left w:val="nil"/>
              <w:bottom w:val="single" w:sz="4" w:space="0" w:color="auto"/>
              <w:right w:val="single" w:sz="4" w:space="0" w:color="auto"/>
            </w:tcBorders>
            <w:shd w:val="clear" w:color="auto" w:fill="auto"/>
            <w:noWrap/>
            <w:vAlign w:val="center"/>
            <w:hideMark/>
          </w:tcPr>
          <w:p w14:paraId="5C1857AF" w14:textId="77777777" w:rsidR="00C56D98" w:rsidRDefault="00C56D98">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14:paraId="2CE8B1A3" w14:textId="77777777" w:rsidR="00C56D98" w:rsidRDefault="00C56D98">
            <w:pPr>
              <w:jc w:val="center"/>
              <w:rPr>
                <w:color w:val="000000"/>
                <w:sz w:val="22"/>
                <w:szCs w:val="22"/>
              </w:rPr>
            </w:pPr>
            <w:r>
              <w:rPr>
                <w:color w:val="000000"/>
                <w:sz w:val="22"/>
                <w:szCs w:val="22"/>
              </w:rPr>
              <w:t>2,813</w:t>
            </w:r>
          </w:p>
        </w:tc>
      </w:tr>
      <w:tr w:rsidR="00C56D98" w:rsidRPr="00103C04" w14:paraId="7E47C827"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1A338967" w14:textId="77777777" w:rsidR="00C56D98" w:rsidRPr="00103C04" w:rsidRDefault="00C56D98" w:rsidP="00103C04">
            <w:pPr>
              <w:rPr>
                <w:color w:val="000000"/>
                <w:sz w:val="22"/>
                <w:szCs w:val="22"/>
              </w:rPr>
            </w:pPr>
            <w:r w:rsidRPr="00103C04">
              <w:rPr>
                <w:color w:val="000000"/>
                <w:sz w:val="22"/>
                <w:szCs w:val="22"/>
              </w:rPr>
              <w:t>Interview Screeners/Surveys</w:t>
            </w:r>
          </w:p>
        </w:tc>
        <w:tc>
          <w:tcPr>
            <w:tcW w:w="1415" w:type="dxa"/>
            <w:tcBorders>
              <w:top w:val="nil"/>
              <w:left w:val="nil"/>
              <w:bottom w:val="single" w:sz="4" w:space="0" w:color="auto"/>
              <w:right w:val="single" w:sz="4" w:space="0" w:color="auto"/>
            </w:tcBorders>
            <w:shd w:val="clear" w:color="auto" w:fill="auto"/>
            <w:noWrap/>
            <w:vAlign w:val="center"/>
            <w:hideMark/>
          </w:tcPr>
          <w:p w14:paraId="462AEC64" w14:textId="77777777" w:rsidR="00C56D98" w:rsidRDefault="00C56D98">
            <w:pPr>
              <w:jc w:val="center"/>
              <w:rPr>
                <w:color w:val="000000"/>
                <w:sz w:val="22"/>
                <w:szCs w:val="22"/>
              </w:rPr>
            </w:pPr>
            <w:r>
              <w:rPr>
                <w:color w:val="000000"/>
                <w:sz w:val="22"/>
                <w:szCs w:val="22"/>
              </w:rPr>
              <w:t>22,500</w:t>
            </w:r>
          </w:p>
        </w:tc>
        <w:tc>
          <w:tcPr>
            <w:tcW w:w="1391" w:type="dxa"/>
            <w:tcBorders>
              <w:top w:val="nil"/>
              <w:left w:val="nil"/>
              <w:bottom w:val="single" w:sz="4" w:space="0" w:color="auto"/>
              <w:right w:val="single" w:sz="4" w:space="0" w:color="auto"/>
            </w:tcBorders>
            <w:shd w:val="clear" w:color="auto" w:fill="auto"/>
            <w:noWrap/>
            <w:vAlign w:val="center"/>
            <w:hideMark/>
          </w:tcPr>
          <w:p w14:paraId="77BB861A"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7014821D" w14:textId="77777777" w:rsidR="00C56D98" w:rsidRDefault="00C56D98">
            <w:pPr>
              <w:jc w:val="center"/>
              <w:rPr>
                <w:color w:val="000000"/>
                <w:sz w:val="22"/>
                <w:szCs w:val="22"/>
              </w:rPr>
            </w:pPr>
            <w:r>
              <w:rPr>
                <w:color w:val="000000"/>
                <w:sz w:val="22"/>
                <w:szCs w:val="22"/>
              </w:rPr>
              <w:t>22,500</w:t>
            </w:r>
          </w:p>
        </w:tc>
        <w:tc>
          <w:tcPr>
            <w:tcW w:w="1561" w:type="dxa"/>
            <w:tcBorders>
              <w:top w:val="nil"/>
              <w:left w:val="nil"/>
              <w:bottom w:val="single" w:sz="4" w:space="0" w:color="auto"/>
              <w:right w:val="single" w:sz="4" w:space="0" w:color="auto"/>
            </w:tcBorders>
            <w:shd w:val="clear" w:color="auto" w:fill="auto"/>
            <w:noWrap/>
            <w:vAlign w:val="center"/>
            <w:hideMark/>
          </w:tcPr>
          <w:p w14:paraId="5DD07750" w14:textId="77777777" w:rsidR="00C56D98" w:rsidRDefault="00C56D98">
            <w:pPr>
              <w:jc w:val="center"/>
              <w:rPr>
                <w:color w:val="000000"/>
                <w:sz w:val="22"/>
                <w:szCs w:val="22"/>
              </w:rPr>
            </w:pPr>
            <w:r>
              <w:rPr>
                <w:color w:val="000000"/>
                <w:sz w:val="22"/>
                <w:szCs w:val="22"/>
              </w:rPr>
              <w:t>0.25</w:t>
            </w:r>
          </w:p>
        </w:tc>
        <w:tc>
          <w:tcPr>
            <w:tcW w:w="1710" w:type="dxa"/>
            <w:tcBorders>
              <w:top w:val="nil"/>
              <w:left w:val="nil"/>
              <w:bottom w:val="single" w:sz="4" w:space="0" w:color="auto"/>
              <w:right w:val="single" w:sz="4" w:space="0" w:color="auto"/>
            </w:tcBorders>
            <w:shd w:val="clear" w:color="auto" w:fill="auto"/>
            <w:noWrap/>
            <w:vAlign w:val="center"/>
            <w:hideMark/>
          </w:tcPr>
          <w:p w14:paraId="217E1DBE" w14:textId="77777777" w:rsidR="00C56D98" w:rsidRDefault="00C56D98">
            <w:pPr>
              <w:jc w:val="center"/>
              <w:rPr>
                <w:color w:val="000000"/>
                <w:sz w:val="22"/>
                <w:szCs w:val="22"/>
              </w:rPr>
            </w:pPr>
            <w:r>
              <w:rPr>
                <w:color w:val="000000"/>
                <w:sz w:val="22"/>
                <w:szCs w:val="22"/>
              </w:rPr>
              <w:t>5,625</w:t>
            </w:r>
          </w:p>
        </w:tc>
      </w:tr>
      <w:tr w:rsidR="00C56D98" w:rsidRPr="00103C04" w14:paraId="617A05AA"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22D680F9" w14:textId="77777777" w:rsidR="00C56D98" w:rsidRPr="00103C04" w:rsidRDefault="00C56D98" w:rsidP="00103C04">
            <w:pPr>
              <w:rPr>
                <w:color w:val="000000"/>
                <w:sz w:val="22"/>
                <w:szCs w:val="22"/>
              </w:rPr>
            </w:pPr>
            <w:r w:rsidRPr="00103C04">
              <w:rPr>
                <w:color w:val="000000"/>
                <w:sz w:val="22"/>
                <w:szCs w:val="22"/>
              </w:rPr>
              <w:t>Focus Groups</w:t>
            </w:r>
          </w:p>
        </w:tc>
        <w:tc>
          <w:tcPr>
            <w:tcW w:w="1415" w:type="dxa"/>
            <w:tcBorders>
              <w:top w:val="nil"/>
              <w:left w:val="nil"/>
              <w:bottom w:val="single" w:sz="4" w:space="0" w:color="auto"/>
              <w:right w:val="single" w:sz="4" w:space="0" w:color="auto"/>
            </w:tcBorders>
            <w:shd w:val="clear" w:color="auto" w:fill="auto"/>
            <w:noWrap/>
            <w:vAlign w:val="center"/>
            <w:hideMark/>
          </w:tcPr>
          <w:p w14:paraId="1A1E8D3A" w14:textId="77777777" w:rsidR="00C56D98" w:rsidRDefault="00C56D98">
            <w:pPr>
              <w:jc w:val="center"/>
              <w:rPr>
                <w:color w:val="000000"/>
                <w:sz w:val="22"/>
                <w:szCs w:val="22"/>
              </w:rPr>
            </w:pPr>
            <w:r>
              <w:rPr>
                <w:color w:val="000000"/>
                <w:sz w:val="22"/>
                <w:szCs w:val="22"/>
              </w:rPr>
              <w:t>6,750</w:t>
            </w:r>
          </w:p>
        </w:tc>
        <w:tc>
          <w:tcPr>
            <w:tcW w:w="1391" w:type="dxa"/>
            <w:tcBorders>
              <w:top w:val="nil"/>
              <w:left w:val="nil"/>
              <w:bottom w:val="single" w:sz="4" w:space="0" w:color="auto"/>
              <w:right w:val="single" w:sz="4" w:space="0" w:color="auto"/>
            </w:tcBorders>
            <w:shd w:val="clear" w:color="auto" w:fill="auto"/>
            <w:noWrap/>
            <w:vAlign w:val="center"/>
            <w:hideMark/>
          </w:tcPr>
          <w:p w14:paraId="211CA976"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639DE0F7" w14:textId="77777777" w:rsidR="00C56D98" w:rsidRDefault="00C56D98">
            <w:pPr>
              <w:jc w:val="center"/>
              <w:rPr>
                <w:color w:val="000000"/>
                <w:sz w:val="22"/>
                <w:szCs w:val="22"/>
              </w:rPr>
            </w:pPr>
            <w:r>
              <w:rPr>
                <w:color w:val="000000"/>
                <w:sz w:val="22"/>
                <w:szCs w:val="22"/>
              </w:rPr>
              <w:t>6,750</w:t>
            </w:r>
          </w:p>
        </w:tc>
        <w:tc>
          <w:tcPr>
            <w:tcW w:w="1561" w:type="dxa"/>
            <w:tcBorders>
              <w:top w:val="nil"/>
              <w:left w:val="nil"/>
              <w:bottom w:val="single" w:sz="4" w:space="0" w:color="auto"/>
              <w:right w:val="single" w:sz="4" w:space="0" w:color="auto"/>
            </w:tcBorders>
            <w:shd w:val="clear" w:color="auto" w:fill="auto"/>
            <w:noWrap/>
            <w:vAlign w:val="center"/>
            <w:hideMark/>
          </w:tcPr>
          <w:p w14:paraId="3ACC6069" w14:textId="77777777" w:rsidR="00C56D98" w:rsidRDefault="00C56D98">
            <w:pPr>
              <w:jc w:val="center"/>
              <w:rPr>
                <w:color w:val="000000"/>
                <w:sz w:val="22"/>
                <w:szCs w:val="22"/>
              </w:rPr>
            </w:pPr>
            <w:r>
              <w:rPr>
                <w:color w:val="000000"/>
                <w:sz w:val="22"/>
                <w:szCs w:val="22"/>
              </w:rPr>
              <w:t>2</w:t>
            </w:r>
          </w:p>
        </w:tc>
        <w:tc>
          <w:tcPr>
            <w:tcW w:w="1710" w:type="dxa"/>
            <w:tcBorders>
              <w:top w:val="nil"/>
              <w:left w:val="nil"/>
              <w:bottom w:val="single" w:sz="4" w:space="0" w:color="auto"/>
              <w:right w:val="single" w:sz="4" w:space="0" w:color="auto"/>
            </w:tcBorders>
            <w:shd w:val="clear" w:color="auto" w:fill="auto"/>
            <w:noWrap/>
            <w:vAlign w:val="center"/>
            <w:hideMark/>
          </w:tcPr>
          <w:p w14:paraId="4D9B7F93" w14:textId="77777777" w:rsidR="00C56D98" w:rsidRDefault="00C56D98">
            <w:pPr>
              <w:jc w:val="center"/>
              <w:rPr>
                <w:color w:val="000000"/>
                <w:sz w:val="22"/>
                <w:szCs w:val="22"/>
              </w:rPr>
            </w:pPr>
            <w:r>
              <w:rPr>
                <w:color w:val="000000"/>
                <w:sz w:val="22"/>
                <w:szCs w:val="22"/>
              </w:rPr>
              <w:t>13,500</w:t>
            </w:r>
          </w:p>
        </w:tc>
      </w:tr>
      <w:tr w:rsidR="00C56D98" w:rsidRPr="00103C04" w14:paraId="5DDC7A76"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21382DBE" w14:textId="77777777" w:rsidR="00C56D98" w:rsidRPr="00103C04" w:rsidRDefault="00C56D98" w:rsidP="00103C04">
            <w:pPr>
              <w:rPr>
                <w:color w:val="000000"/>
                <w:sz w:val="22"/>
                <w:szCs w:val="22"/>
              </w:rPr>
            </w:pPr>
            <w:r w:rsidRPr="00103C04">
              <w:rPr>
                <w:color w:val="000000"/>
                <w:sz w:val="22"/>
                <w:szCs w:val="22"/>
              </w:rPr>
              <w:t>Intercept Interviews</w:t>
            </w:r>
          </w:p>
        </w:tc>
        <w:tc>
          <w:tcPr>
            <w:tcW w:w="1415" w:type="dxa"/>
            <w:tcBorders>
              <w:top w:val="nil"/>
              <w:left w:val="nil"/>
              <w:bottom w:val="single" w:sz="4" w:space="0" w:color="auto"/>
              <w:right w:val="single" w:sz="4" w:space="0" w:color="auto"/>
            </w:tcBorders>
            <w:shd w:val="clear" w:color="auto" w:fill="auto"/>
            <w:noWrap/>
            <w:vAlign w:val="center"/>
            <w:hideMark/>
          </w:tcPr>
          <w:p w14:paraId="033F837B" w14:textId="77777777" w:rsidR="00C56D98" w:rsidRDefault="00C56D98">
            <w:pPr>
              <w:jc w:val="center"/>
              <w:rPr>
                <w:color w:val="000000"/>
                <w:sz w:val="22"/>
                <w:szCs w:val="22"/>
              </w:rPr>
            </w:pPr>
            <w:r>
              <w:rPr>
                <w:color w:val="000000"/>
                <w:sz w:val="22"/>
                <w:szCs w:val="22"/>
              </w:rPr>
              <w:t>2,000</w:t>
            </w:r>
          </w:p>
        </w:tc>
        <w:tc>
          <w:tcPr>
            <w:tcW w:w="1391" w:type="dxa"/>
            <w:tcBorders>
              <w:top w:val="nil"/>
              <w:left w:val="nil"/>
              <w:bottom w:val="single" w:sz="4" w:space="0" w:color="auto"/>
              <w:right w:val="single" w:sz="4" w:space="0" w:color="auto"/>
            </w:tcBorders>
            <w:shd w:val="clear" w:color="auto" w:fill="auto"/>
            <w:noWrap/>
            <w:vAlign w:val="center"/>
            <w:hideMark/>
          </w:tcPr>
          <w:p w14:paraId="36A3B4AA"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4156B354" w14:textId="77777777" w:rsidR="00C56D98" w:rsidRDefault="00C56D98">
            <w:pPr>
              <w:jc w:val="center"/>
              <w:rPr>
                <w:color w:val="000000"/>
                <w:sz w:val="22"/>
                <w:szCs w:val="22"/>
              </w:rPr>
            </w:pPr>
            <w:r>
              <w:rPr>
                <w:color w:val="000000"/>
                <w:sz w:val="22"/>
                <w:szCs w:val="22"/>
              </w:rPr>
              <w:t>2,000</w:t>
            </w:r>
          </w:p>
        </w:tc>
        <w:tc>
          <w:tcPr>
            <w:tcW w:w="1561" w:type="dxa"/>
            <w:tcBorders>
              <w:top w:val="nil"/>
              <w:left w:val="nil"/>
              <w:bottom w:val="single" w:sz="4" w:space="0" w:color="auto"/>
              <w:right w:val="single" w:sz="4" w:space="0" w:color="auto"/>
            </w:tcBorders>
            <w:shd w:val="clear" w:color="auto" w:fill="auto"/>
            <w:noWrap/>
            <w:vAlign w:val="center"/>
            <w:hideMark/>
          </w:tcPr>
          <w:p w14:paraId="362A78A1" w14:textId="77777777"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14:paraId="16628D89" w14:textId="77777777" w:rsidR="00C56D98" w:rsidRDefault="00C56D98">
            <w:pPr>
              <w:jc w:val="center"/>
              <w:rPr>
                <w:color w:val="000000"/>
                <w:sz w:val="22"/>
                <w:szCs w:val="22"/>
              </w:rPr>
            </w:pPr>
            <w:r>
              <w:rPr>
                <w:color w:val="000000"/>
                <w:sz w:val="22"/>
                <w:szCs w:val="22"/>
              </w:rPr>
              <w:t>1,000</w:t>
            </w:r>
          </w:p>
        </w:tc>
      </w:tr>
      <w:tr w:rsidR="00C56D98" w:rsidRPr="00103C04" w14:paraId="098F8177"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6E52FBD2" w14:textId="77777777" w:rsidR="00C56D98" w:rsidRPr="00103C04" w:rsidRDefault="00C56D98" w:rsidP="00103C04">
            <w:pPr>
              <w:rPr>
                <w:color w:val="000000"/>
                <w:sz w:val="22"/>
                <w:szCs w:val="22"/>
              </w:rPr>
            </w:pPr>
            <w:r w:rsidRPr="00103C04">
              <w:rPr>
                <w:color w:val="000000"/>
                <w:sz w:val="22"/>
                <w:szCs w:val="22"/>
              </w:rPr>
              <w:t>Dyad/Triad Interviews</w:t>
            </w:r>
          </w:p>
        </w:tc>
        <w:tc>
          <w:tcPr>
            <w:tcW w:w="1415" w:type="dxa"/>
            <w:tcBorders>
              <w:top w:val="nil"/>
              <w:left w:val="nil"/>
              <w:bottom w:val="single" w:sz="4" w:space="0" w:color="auto"/>
              <w:right w:val="single" w:sz="4" w:space="0" w:color="auto"/>
            </w:tcBorders>
            <w:shd w:val="clear" w:color="auto" w:fill="auto"/>
            <w:noWrap/>
            <w:vAlign w:val="center"/>
            <w:hideMark/>
          </w:tcPr>
          <w:p w14:paraId="0093AA45" w14:textId="77777777" w:rsidR="00C56D98" w:rsidRDefault="00C56D98">
            <w:pPr>
              <w:jc w:val="center"/>
              <w:rPr>
                <w:color w:val="000000"/>
                <w:sz w:val="22"/>
                <w:szCs w:val="22"/>
              </w:rPr>
            </w:pPr>
            <w:r>
              <w:rPr>
                <w:color w:val="000000"/>
                <w:sz w:val="22"/>
                <w:szCs w:val="22"/>
              </w:rPr>
              <w:t>3,000</w:t>
            </w:r>
          </w:p>
        </w:tc>
        <w:tc>
          <w:tcPr>
            <w:tcW w:w="1391" w:type="dxa"/>
            <w:tcBorders>
              <w:top w:val="nil"/>
              <w:left w:val="nil"/>
              <w:bottom w:val="single" w:sz="4" w:space="0" w:color="auto"/>
              <w:right w:val="single" w:sz="4" w:space="0" w:color="auto"/>
            </w:tcBorders>
            <w:shd w:val="clear" w:color="auto" w:fill="auto"/>
            <w:noWrap/>
            <w:vAlign w:val="center"/>
            <w:hideMark/>
          </w:tcPr>
          <w:p w14:paraId="3BF7B9A9"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299A62C3" w14:textId="77777777" w:rsidR="00C56D98" w:rsidRDefault="00C56D98">
            <w:pPr>
              <w:jc w:val="center"/>
              <w:rPr>
                <w:color w:val="000000"/>
                <w:sz w:val="22"/>
                <w:szCs w:val="22"/>
              </w:rPr>
            </w:pPr>
            <w:r>
              <w:rPr>
                <w:color w:val="000000"/>
                <w:sz w:val="22"/>
                <w:szCs w:val="22"/>
              </w:rPr>
              <w:t>3,000</w:t>
            </w:r>
          </w:p>
        </w:tc>
        <w:tc>
          <w:tcPr>
            <w:tcW w:w="1561" w:type="dxa"/>
            <w:tcBorders>
              <w:top w:val="nil"/>
              <w:left w:val="nil"/>
              <w:bottom w:val="single" w:sz="4" w:space="0" w:color="auto"/>
              <w:right w:val="single" w:sz="4" w:space="0" w:color="auto"/>
            </w:tcBorders>
            <w:shd w:val="clear" w:color="auto" w:fill="auto"/>
            <w:noWrap/>
            <w:vAlign w:val="center"/>
            <w:hideMark/>
          </w:tcPr>
          <w:p w14:paraId="22CB9408" w14:textId="77777777" w:rsidR="00C56D98" w:rsidRDefault="00C56D98">
            <w:pPr>
              <w:jc w:val="center"/>
              <w:rPr>
                <w:color w:val="000000"/>
                <w:sz w:val="22"/>
                <w:szCs w:val="22"/>
              </w:rPr>
            </w:pPr>
            <w:r>
              <w:rPr>
                <w:color w:val="000000"/>
                <w:sz w:val="22"/>
                <w:szCs w:val="22"/>
              </w:rPr>
              <w:t>1</w:t>
            </w:r>
          </w:p>
        </w:tc>
        <w:tc>
          <w:tcPr>
            <w:tcW w:w="1710" w:type="dxa"/>
            <w:tcBorders>
              <w:top w:val="nil"/>
              <w:left w:val="nil"/>
              <w:bottom w:val="single" w:sz="4" w:space="0" w:color="auto"/>
              <w:right w:val="single" w:sz="4" w:space="0" w:color="auto"/>
            </w:tcBorders>
            <w:shd w:val="clear" w:color="auto" w:fill="auto"/>
            <w:noWrap/>
            <w:vAlign w:val="center"/>
            <w:hideMark/>
          </w:tcPr>
          <w:p w14:paraId="76FAAB6E" w14:textId="77777777" w:rsidR="00C56D98" w:rsidRDefault="00C56D98">
            <w:pPr>
              <w:jc w:val="center"/>
              <w:rPr>
                <w:color w:val="000000"/>
                <w:sz w:val="22"/>
                <w:szCs w:val="22"/>
              </w:rPr>
            </w:pPr>
            <w:r>
              <w:rPr>
                <w:color w:val="000000"/>
                <w:sz w:val="22"/>
                <w:szCs w:val="22"/>
              </w:rPr>
              <w:t>3,000</w:t>
            </w:r>
          </w:p>
        </w:tc>
      </w:tr>
      <w:tr w:rsidR="00C56D98" w:rsidRPr="00103C04" w14:paraId="30992D3A"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61667849" w14:textId="77777777" w:rsidR="00C56D98" w:rsidRPr="00103C04" w:rsidRDefault="00C56D98" w:rsidP="00103C04">
            <w:pPr>
              <w:rPr>
                <w:color w:val="000000"/>
                <w:sz w:val="22"/>
                <w:szCs w:val="22"/>
              </w:rPr>
            </w:pPr>
            <w:r w:rsidRPr="00103C04">
              <w:rPr>
                <w:color w:val="000000"/>
                <w:sz w:val="22"/>
                <w:szCs w:val="22"/>
              </w:rPr>
              <w:t>Telephone Interviews</w:t>
            </w:r>
          </w:p>
        </w:tc>
        <w:tc>
          <w:tcPr>
            <w:tcW w:w="1415" w:type="dxa"/>
            <w:tcBorders>
              <w:top w:val="nil"/>
              <w:left w:val="nil"/>
              <w:bottom w:val="single" w:sz="4" w:space="0" w:color="auto"/>
              <w:right w:val="single" w:sz="4" w:space="0" w:color="auto"/>
            </w:tcBorders>
            <w:shd w:val="clear" w:color="auto" w:fill="auto"/>
            <w:noWrap/>
            <w:vAlign w:val="center"/>
            <w:hideMark/>
          </w:tcPr>
          <w:p w14:paraId="3321825B" w14:textId="77777777" w:rsidR="00C56D98" w:rsidRDefault="00C56D98">
            <w:pPr>
              <w:jc w:val="center"/>
              <w:rPr>
                <w:color w:val="000000"/>
                <w:sz w:val="22"/>
                <w:szCs w:val="22"/>
              </w:rPr>
            </w:pPr>
            <w:r>
              <w:rPr>
                <w:color w:val="000000"/>
                <w:sz w:val="22"/>
                <w:szCs w:val="22"/>
              </w:rPr>
              <w:t>13,500</w:t>
            </w:r>
          </w:p>
        </w:tc>
        <w:tc>
          <w:tcPr>
            <w:tcW w:w="1391" w:type="dxa"/>
            <w:tcBorders>
              <w:top w:val="nil"/>
              <w:left w:val="nil"/>
              <w:bottom w:val="single" w:sz="4" w:space="0" w:color="auto"/>
              <w:right w:val="single" w:sz="4" w:space="0" w:color="auto"/>
            </w:tcBorders>
            <w:shd w:val="clear" w:color="auto" w:fill="auto"/>
            <w:noWrap/>
            <w:vAlign w:val="center"/>
            <w:hideMark/>
          </w:tcPr>
          <w:p w14:paraId="27929DE0"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3EBF526C" w14:textId="77777777" w:rsidR="00C56D98" w:rsidRDefault="00C56D98">
            <w:pPr>
              <w:jc w:val="center"/>
              <w:rPr>
                <w:color w:val="000000"/>
                <w:sz w:val="22"/>
                <w:szCs w:val="22"/>
              </w:rPr>
            </w:pPr>
            <w:r>
              <w:rPr>
                <w:color w:val="000000"/>
                <w:sz w:val="22"/>
                <w:szCs w:val="22"/>
              </w:rPr>
              <w:t>13,500</w:t>
            </w:r>
          </w:p>
        </w:tc>
        <w:tc>
          <w:tcPr>
            <w:tcW w:w="1561" w:type="dxa"/>
            <w:tcBorders>
              <w:top w:val="nil"/>
              <w:left w:val="nil"/>
              <w:bottom w:val="single" w:sz="4" w:space="0" w:color="auto"/>
              <w:right w:val="single" w:sz="4" w:space="0" w:color="auto"/>
            </w:tcBorders>
            <w:shd w:val="clear" w:color="auto" w:fill="auto"/>
            <w:noWrap/>
            <w:vAlign w:val="center"/>
            <w:hideMark/>
          </w:tcPr>
          <w:p w14:paraId="4CC9CDFA" w14:textId="77777777"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14:paraId="74EFDA5E" w14:textId="77777777" w:rsidR="00C56D98" w:rsidRDefault="00C56D98">
            <w:pPr>
              <w:jc w:val="center"/>
              <w:rPr>
                <w:color w:val="000000"/>
                <w:sz w:val="22"/>
                <w:szCs w:val="22"/>
              </w:rPr>
            </w:pPr>
            <w:r>
              <w:rPr>
                <w:color w:val="000000"/>
                <w:sz w:val="22"/>
                <w:szCs w:val="22"/>
              </w:rPr>
              <w:t>6,750</w:t>
            </w:r>
          </w:p>
        </w:tc>
      </w:tr>
      <w:tr w:rsidR="00C56D98" w:rsidRPr="00103C04" w14:paraId="150D6CFC"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7F68E541" w14:textId="77777777" w:rsidR="00C56D98" w:rsidRPr="00103C04" w:rsidRDefault="00C56D98" w:rsidP="00103C04">
            <w:pPr>
              <w:rPr>
                <w:color w:val="000000"/>
                <w:sz w:val="22"/>
                <w:szCs w:val="22"/>
              </w:rPr>
            </w:pPr>
            <w:r w:rsidRPr="00103C04">
              <w:rPr>
                <w:color w:val="000000"/>
                <w:sz w:val="22"/>
                <w:szCs w:val="22"/>
              </w:rPr>
              <w:t>Surveys</w:t>
            </w:r>
          </w:p>
        </w:tc>
        <w:tc>
          <w:tcPr>
            <w:tcW w:w="1415" w:type="dxa"/>
            <w:tcBorders>
              <w:top w:val="nil"/>
              <w:left w:val="nil"/>
              <w:bottom w:val="single" w:sz="4" w:space="0" w:color="auto"/>
              <w:right w:val="single" w:sz="4" w:space="0" w:color="auto"/>
            </w:tcBorders>
            <w:shd w:val="clear" w:color="auto" w:fill="auto"/>
            <w:noWrap/>
            <w:vAlign w:val="center"/>
            <w:hideMark/>
          </w:tcPr>
          <w:p w14:paraId="762FF0FC" w14:textId="77777777" w:rsidR="00C56D98" w:rsidRDefault="00C56D98">
            <w:pPr>
              <w:jc w:val="center"/>
              <w:rPr>
                <w:color w:val="000000"/>
                <w:sz w:val="22"/>
                <w:szCs w:val="22"/>
              </w:rPr>
            </w:pPr>
            <w:r>
              <w:rPr>
                <w:color w:val="000000"/>
                <w:sz w:val="22"/>
                <w:szCs w:val="22"/>
              </w:rPr>
              <w:t>7,000</w:t>
            </w:r>
          </w:p>
        </w:tc>
        <w:tc>
          <w:tcPr>
            <w:tcW w:w="1391" w:type="dxa"/>
            <w:tcBorders>
              <w:top w:val="nil"/>
              <w:left w:val="nil"/>
              <w:bottom w:val="single" w:sz="4" w:space="0" w:color="auto"/>
              <w:right w:val="single" w:sz="4" w:space="0" w:color="auto"/>
            </w:tcBorders>
            <w:shd w:val="clear" w:color="auto" w:fill="auto"/>
            <w:noWrap/>
            <w:vAlign w:val="center"/>
            <w:hideMark/>
          </w:tcPr>
          <w:p w14:paraId="283CF5D9"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45B05AE0" w14:textId="77777777" w:rsidR="00C56D98" w:rsidRDefault="00C56D98">
            <w:pPr>
              <w:jc w:val="center"/>
              <w:rPr>
                <w:color w:val="000000"/>
                <w:sz w:val="22"/>
                <w:szCs w:val="22"/>
              </w:rPr>
            </w:pPr>
            <w:r>
              <w:rPr>
                <w:color w:val="000000"/>
                <w:sz w:val="22"/>
                <w:szCs w:val="22"/>
              </w:rPr>
              <w:t>7,000</w:t>
            </w:r>
          </w:p>
        </w:tc>
        <w:tc>
          <w:tcPr>
            <w:tcW w:w="1561" w:type="dxa"/>
            <w:tcBorders>
              <w:top w:val="nil"/>
              <w:left w:val="nil"/>
              <w:bottom w:val="single" w:sz="4" w:space="0" w:color="auto"/>
              <w:right w:val="single" w:sz="4" w:space="0" w:color="auto"/>
            </w:tcBorders>
            <w:shd w:val="clear" w:color="auto" w:fill="auto"/>
            <w:noWrap/>
            <w:vAlign w:val="center"/>
            <w:hideMark/>
          </w:tcPr>
          <w:p w14:paraId="199B2370" w14:textId="77777777"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14:paraId="6FAB2DEA" w14:textId="77777777" w:rsidR="00C56D98" w:rsidRDefault="00C56D98">
            <w:pPr>
              <w:jc w:val="center"/>
              <w:rPr>
                <w:color w:val="000000"/>
                <w:sz w:val="22"/>
                <w:szCs w:val="22"/>
              </w:rPr>
            </w:pPr>
            <w:r>
              <w:rPr>
                <w:color w:val="000000"/>
                <w:sz w:val="22"/>
                <w:szCs w:val="22"/>
              </w:rPr>
              <w:t>3,500</w:t>
            </w:r>
          </w:p>
        </w:tc>
      </w:tr>
      <w:tr w:rsidR="00C56D98" w:rsidRPr="00103C04" w14:paraId="3A29D543"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3F1AC681" w14:textId="77777777" w:rsidR="00C56D98" w:rsidRPr="00103C04" w:rsidRDefault="00C56D98" w:rsidP="00103C04">
            <w:pPr>
              <w:rPr>
                <w:color w:val="000000"/>
                <w:sz w:val="22"/>
                <w:szCs w:val="22"/>
              </w:rPr>
            </w:pPr>
            <w:r w:rsidRPr="00103C04">
              <w:rPr>
                <w:color w:val="000000"/>
                <w:sz w:val="22"/>
                <w:szCs w:val="22"/>
              </w:rPr>
              <w:t>Web-based Collections</w:t>
            </w:r>
          </w:p>
        </w:tc>
        <w:tc>
          <w:tcPr>
            <w:tcW w:w="1415" w:type="dxa"/>
            <w:tcBorders>
              <w:top w:val="nil"/>
              <w:left w:val="nil"/>
              <w:bottom w:val="single" w:sz="4" w:space="0" w:color="auto"/>
              <w:right w:val="single" w:sz="4" w:space="0" w:color="auto"/>
            </w:tcBorders>
            <w:shd w:val="clear" w:color="auto" w:fill="auto"/>
            <w:noWrap/>
            <w:vAlign w:val="center"/>
            <w:hideMark/>
          </w:tcPr>
          <w:p w14:paraId="013E1D3B" w14:textId="77777777" w:rsidR="00C56D98" w:rsidRDefault="00C56D98">
            <w:pPr>
              <w:jc w:val="center"/>
              <w:rPr>
                <w:color w:val="000000"/>
                <w:sz w:val="22"/>
                <w:szCs w:val="22"/>
              </w:rPr>
            </w:pPr>
            <w:r>
              <w:rPr>
                <w:color w:val="000000"/>
                <w:sz w:val="22"/>
                <w:szCs w:val="22"/>
              </w:rPr>
              <w:t>4,500</w:t>
            </w:r>
          </w:p>
        </w:tc>
        <w:tc>
          <w:tcPr>
            <w:tcW w:w="1391" w:type="dxa"/>
            <w:tcBorders>
              <w:top w:val="nil"/>
              <w:left w:val="nil"/>
              <w:bottom w:val="single" w:sz="4" w:space="0" w:color="auto"/>
              <w:right w:val="single" w:sz="4" w:space="0" w:color="auto"/>
            </w:tcBorders>
            <w:shd w:val="clear" w:color="auto" w:fill="auto"/>
            <w:noWrap/>
            <w:vAlign w:val="center"/>
            <w:hideMark/>
          </w:tcPr>
          <w:p w14:paraId="46F41628"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1D02DF71" w14:textId="77777777" w:rsidR="00C56D98" w:rsidRDefault="00C56D98">
            <w:pPr>
              <w:jc w:val="center"/>
              <w:rPr>
                <w:color w:val="000000"/>
                <w:sz w:val="22"/>
                <w:szCs w:val="22"/>
              </w:rPr>
            </w:pPr>
            <w:r>
              <w:rPr>
                <w:color w:val="000000"/>
                <w:sz w:val="22"/>
                <w:szCs w:val="22"/>
              </w:rPr>
              <w:t>4,500</w:t>
            </w:r>
          </w:p>
        </w:tc>
        <w:tc>
          <w:tcPr>
            <w:tcW w:w="1561" w:type="dxa"/>
            <w:tcBorders>
              <w:top w:val="nil"/>
              <w:left w:val="nil"/>
              <w:bottom w:val="single" w:sz="4" w:space="0" w:color="auto"/>
              <w:right w:val="single" w:sz="4" w:space="0" w:color="auto"/>
            </w:tcBorders>
            <w:shd w:val="clear" w:color="auto" w:fill="auto"/>
            <w:noWrap/>
            <w:vAlign w:val="center"/>
            <w:hideMark/>
          </w:tcPr>
          <w:p w14:paraId="1242A801" w14:textId="77777777" w:rsidR="00C56D98" w:rsidRDefault="00C56D98">
            <w:pPr>
              <w:jc w:val="center"/>
              <w:rPr>
                <w:color w:val="000000"/>
                <w:sz w:val="22"/>
                <w:szCs w:val="22"/>
              </w:rPr>
            </w:pPr>
            <w:r>
              <w:rPr>
                <w:color w:val="000000"/>
                <w:sz w:val="22"/>
                <w:szCs w:val="22"/>
              </w:rPr>
              <w:t>0.5</w:t>
            </w:r>
          </w:p>
        </w:tc>
        <w:tc>
          <w:tcPr>
            <w:tcW w:w="1710" w:type="dxa"/>
            <w:tcBorders>
              <w:top w:val="nil"/>
              <w:left w:val="nil"/>
              <w:bottom w:val="single" w:sz="4" w:space="0" w:color="auto"/>
              <w:right w:val="single" w:sz="4" w:space="0" w:color="auto"/>
            </w:tcBorders>
            <w:shd w:val="clear" w:color="auto" w:fill="auto"/>
            <w:noWrap/>
            <w:vAlign w:val="center"/>
            <w:hideMark/>
          </w:tcPr>
          <w:p w14:paraId="2233D973" w14:textId="77777777" w:rsidR="00C56D98" w:rsidRDefault="00C56D98">
            <w:pPr>
              <w:jc w:val="center"/>
              <w:rPr>
                <w:color w:val="000000"/>
                <w:sz w:val="22"/>
                <w:szCs w:val="22"/>
              </w:rPr>
            </w:pPr>
            <w:r>
              <w:rPr>
                <w:color w:val="000000"/>
                <w:sz w:val="22"/>
                <w:szCs w:val="22"/>
              </w:rPr>
              <w:t>2,250</w:t>
            </w:r>
          </w:p>
        </w:tc>
      </w:tr>
      <w:tr w:rsidR="00C56D98" w:rsidRPr="00103C04" w14:paraId="1B53AB49"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center"/>
            <w:hideMark/>
          </w:tcPr>
          <w:p w14:paraId="71E745ED" w14:textId="77777777" w:rsidR="00C56D98" w:rsidRPr="00103C04" w:rsidRDefault="00C56D98" w:rsidP="00103C04">
            <w:pPr>
              <w:rPr>
                <w:color w:val="000000"/>
                <w:sz w:val="22"/>
                <w:szCs w:val="22"/>
              </w:rPr>
            </w:pPr>
            <w:r w:rsidRPr="00103C04">
              <w:rPr>
                <w:color w:val="000000"/>
                <w:sz w:val="22"/>
                <w:szCs w:val="22"/>
              </w:rPr>
              <w:t>Confidentiality Agreements</w:t>
            </w:r>
          </w:p>
        </w:tc>
        <w:tc>
          <w:tcPr>
            <w:tcW w:w="1415" w:type="dxa"/>
            <w:tcBorders>
              <w:top w:val="nil"/>
              <w:left w:val="nil"/>
              <w:bottom w:val="single" w:sz="4" w:space="0" w:color="auto"/>
              <w:right w:val="single" w:sz="4" w:space="0" w:color="auto"/>
            </w:tcBorders>
            <w:shd w:val="clear" w:color="auto" w:fill="auto"/>
            <w:noWrap/>
            <w:vAlign w:val="center"/>
            <w:hideMark/>
          </w:tcPr>
          <w:p w14:paraId="50728617" w14:textId="77777777" w:rsidR="00C56D98" w:rsidRDefault="00C56D98">
            <w:pPr>
              <w:jc w:val="center"/>
              <w:rPr>
                <w:color w:val="000000"/>
                <w:sz w:val="22"/>
                <w:szCs w:val="22"/>
              </w:rPr>
            </w:pPr>
            <w:r>
              <w:rPr>
                <w:color w:val="000000"/>
                <w:sz w:val="22"/>
                <w:szCs w:val="22"/>
              </w:rPr>
              <w:t>30,000</w:t>
            </w:r>
          </w:p>
        </w:tc>
        <w:tc>
          <w:tcPr>
            <w:tcW w:w="1391" w:type="dxa"/>
            <w:tcBorders>
              <w:top w:val="nil"/>
              <w:left w:val="nil"/>
              <w:bottom w:val="single" w:sz="4" w:space="0" w:color="auto"/>
              <w:right w:val="single" w:sz="4" w:space="0" w:color="auto"/>
            </w:tcBorders>
            <w:shd w:val="clear" w:color="auto" w:fill="auto"/>
            <w:noWrap/>
            <w:vAlign w:val="center"/>
            <w:hideMark/>
          </w:tcPr>
          <w:p w14:paraId="548EF6E6"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0BA2A788" w14:textId="77777777" w:rsidR="00C56D98" w:rsidRDefault="00C56D98">
            <w:pPr>
              <w:jc w:val="center"/>
              <w:rPr>
                <w:color w:val="000000"/>
                <w:sz w:val="22"/>
                <w:szCs w:val="22"/>
              </w:rPr>
            </w:pPr>
            <w:r>
              <w:rPr>
                <w:color w:val="000000"/>
                <w:sz w:val="22"/>
                <w:szCs w:val="22"/>
              </w:rPr>
              <w:t>30,000</w:t>
            </w:r>
          </w:p>
        </w:tc>
        <w:tc>
          <w:tcPr>
            <w:tcW w:w="1561" w:type="dxa"/>
            <w:tcBorders>
              <w:top w:val="nil"/>
              <w:left w:val="nil"/>
              <w:bottom w:val="single" w:sz="4" w:space="0" w:color="auto"/>
              <w:right w:val="single" w:sz="4" w:space="0" w:color="auto"/>
            </w:tcBorders>
            <w:shd w:val="clear" w:color="auto" w:fill="auto"/>
            <w:noWrap/>
            <w:vAlign w:val="center"/>
            <w:hideMark/>
          </w:tcPr>
          <w:p w14:paraId="7A01B4F0" w14:textId="77777777" w:rsidR="00C56D98" w:rsidRDefault="00C56D98">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14:paraId="2E8765A8" w14:textId="77777777" w:rsidR="00C56D98" w:rsidRDefault="00C56D98">
            <w:pPr>
              <w:jc w:val="center"/>
              <w:rPr>
                <w:color w:val="000000"/>
                <w:sz w:val="22"/>
                <w:szCs w:val="22"/>
              </w:rPr>
            </w:pPr>
            <w:r>
              <w:rPr>
                <w:color w:val="000000"/>
                <w:sz w:val="22"/>
                <w:szCs w:val="22"/>
              </w:rPr>
              <w:t>5,010</w:t>
            </w:r>
          </w:p>
        </w:tc>
      </w:tr>
      <w:tr w:rsidR="00C56D98" w:rsidRPr="00103C04" w14:paraId="58636FFC" w14:textId="77777777" w:rsidTr="00D56C44">
        <w:trPr>
          <w:trHeight w:val="900"/>
        </w:trPr>
        <w:tc>
          <w:tcPr>
            <w:tcW w:w="2527" w:type="dxa"/>
            <w:tcBorders>
              <w:top w:val="nil"/>
              <w:left w:val="single" w:sz="4" w:space="0" w:color="auto"/>
              <w:bottom w:val="single" w:sz="4" w:space="0" w:color="auto"/>
              <w:right w:val="single" w:sz="4" w:space="0" w:color="auto"/>
            </w:tcBorders>
            <w:shd w:val="clear" w:color="auto" w:fill="auto"/>
            <w:vAlign w:val="center"/>
            <w:hideMark/>
          </w:tcPr>
          <w:p w14:paraId="73DECD68" w14:textId="77777777" w:rsidR="00C56D98" w:rsidRPr="00103C04" w:rsidRDefault="00C56D98" w:rsidP="005E3B12">
            <w:pPr>
              <w:rPr>
                <w:color w:val="000000"/>
                <w:sz w:val="22"/>
                <w:szCs w:val="22"/>
              </w:rPr>
            </w:pPr>
            <w:r w:rsidRPr="00103C04">
              <w:rPr>
                <w:color w:val="000000"/>
                <w:sz w:val="22"/>
                <w:szCs w:val="22"/>
              </w:rPr>
              <w:t>Forms (web-based consumer feedback, response, pre</w:t>
            </w:r>
            <w:r w:rsidR="005E3B12">
              <w:rPr>
                <w:color w:val="000000"/>
                <w:sz w:val="22"/>
                <w:szCs w:val="22"/>
              </w:rPr>
              <w:t>/</w:t>
            </w:r>
            <w:r w:rsidRPr="00103C04">
              <w:rPr>
                <w:color w:val="000000"/>
                <w:sz w:val="22"/>
                <w:szCs w:val="22"/>
              </w:rPr>
              <w:t>post</w:t>
            </w:r>
            <w:r w:rsidR="005E3B12">
              <w:rPr>
                <w:color w:val="000000"/>
                <w:sz w:val="22"/>
                <w:szCs w:val="22"/>
              </w:rPr>
              <w:t>-</w:t>
            </w:r>
            <w:r w:rsidRPr="00103C04">
              <w:rPr>
                <w:color w:val="000000"/>
                <w:sz w:val="22"/>
                <w:szCs w:val="22"/>
              </w:rPr>
              <w:t>test forms, etc</w:t>
            </w:r>
            <w:r w:rsidR="005E3B12">
              <w:rPr>
                <w:color w:val="000000"/>
                <w:sz w:val="22"/>
                <w:szCs w:val="22"/>
              </w:rPr>
              <w:t>.</w:t>
            </w:r>
            <w:r w:rsidRPr="00103C04">
              <w:rPr>
                <w:color w:val="000000"/>
                <w:sz w:val="22"/>
                <w:szCs w:val="22"/>
              </w:rPr>
              <w:t>)</w:t>
            </w:r>
          </w:p>
        </w:tc>
        <w:tc>
          <w:tcPr>
            <w:tcW w:w="1415" w:type="dxa"/>
            <w:tcBorders>
              <w:top w:val="nil"/>
              <w:left w:val="nil"/>
              <w:bottom w:val="single" w:sz="4" w:space="0" w:color="auto"/>
              <w:right w:val="single" w:sz="4" w:space="0" w:color="auto"/>
            </w:tcBorders>
            <w:shd w:val="clear" w:color="auto" w:fill="auto"/>
            <w:noWrap/>
            <w:vAlign w:val="center"/>
            <w:hideMark/>
          </w:tcPr>
          <w:p w14:paraId="457B1055" w14:textId="77777777" w:rsidR="00C56D98" w:rsidRDefault="00C56D98" w:rsidP="007A1792">
            <w:pPr>
              <w:jc w:val="center"/>
              <w:rPr>
                <w:color w:val="000000"/>
                <w:sz w:val="22"/>
                <w:szCs w:val="22"/>
              </w:rPr>
            </w:pPr>
            <w:r>
              <w:rPr>
                <w:color w:val="000000"/>
                <w:sz w:val="22"/>
                <w:szCs w:val="22"/>
              </w:rPr>
              <w:t>20,</w:t>
            </w:r>
            <w:r w:rsidR="007A1792">
              <w:rPr>
                <w:color w:val="000000"/>
                <w:sz w:val="22"/>
                <w:szCs w:val="22"/>
              </w:rPr>
              <w:t>210</w:t>
            </w:r>
          </w:p>
        </w:tc>
        <w:tc>
          <w:tcPr>
            <w:tcW w:w="1391" w:type="dxa"/>
            <w:tcBorders>
              <w:top w:val="nil"/>
              <w:left w:val="nil"/>
              <w:bottom w:val="single" w:sz="4" w:space="0" w:color="auto"/>
              <w:right w:val="single" w:sz="4" w:space="0" w:color="auto"/>
            </w:tcBorders>
            <w:shd w:val="clear" w:color="auto" w:fill="auto"/>
            <w:noWrap/>
            <w:vAlign w:val="center"/>
            <w:hideMark/>
          </w:tcPr>
          <w:p w14:paraId="1D2E68F8" w14:textId="77777777" w:rsidR="00C56D98" w:rsidRDefault="00C56D98">
            <w:pPr>
              <w:jc w:val="center"/>
              <w:rPr>
                <w:color w:val="000000"/>
                <w:sz w:val="22"/>
                <w:szCs w:val="22"/>
              </w:rPr>
            </w:pPr>
            <w:r>
              <w:rPr>
                <w:color w:val="000000"/>
                <w:sz w:val="22"/>
                <w:szCs w:val="22"/>
              </w:rPr>
              <w:t>1</w:t>
            </w:r>
          </w:p>
        </w:tc>
        <w:tc>
          <w:tcPr>
            <w:tcW w:w="1769" w:type="dxa"/>
            <w:tcBorders>
              <w:top w:val="nil"/>
              <w:left w:val="nil"/>
              <w:bottom w:val="single" w:sz="4" w:space="0" w:color="auto"/>
              <w:right w:val="single" w:sz="4" w:space="0" w:color="auto"/>
            </w:tcBorders>
            <w:shd w:val="clear" w:color="auto" w:fill="auto"/>
            <w:noWrap/>
            <w:vAlign w:val="center"/>
            <w:hideMark/>
          </w:tcPr>
          <w:p w14:paraId="187DAEA3" w14:textId="77777777" w:rsidR="00C56D98" w:rsidRDefault="00C56D98" w:rsidP="007A1792">
            <w:pPr>
              <w:jc w:val="center"/>
              <w:rPr>
                <w:color w:val="000000"/>
                <w:sz w:val="22"/>
                <w:szCs w:val="22"/>
              </w:rPr>
            </w:pPr>
            <w:r>
              <w:rPr>
                <w:color w:val="000000"/>
                <w:sz w:val="22"/>
                <w:szCs w:val="22"/>
              </w:rPr>
              <w:t>20,</w:t>
            </w:r>
            <w:r w:rsidR="007A1792">
              <w:rPr>
                <w:color w:val="000000"/>
                <w:sz w:val="22"/>
                <w:szCs w:val="22"/>
              </w:rPr>
              <w:t>210</w:t>
            </w:r>
          </w:p>
        </w:tc>
        <w:tc>
          <w:tcPr>
            <w:tcW w:w="1561" w:type="dxa"/>
            <w:tcBorders>
              <w:top w:val="nil"/>
              <w:left w:val="nil"/>
              <w:bottom w:val="single" w:sz="4" w:space="0" w:color="auto"/>
              <w:right w:val="single" w:sz="4" w:space="0" w:color="auto"/>
            </w:tcBorders>
            <w:shd w:val="clear" w:color="auto" w:fill="auto"/>
            <w:noWrap/>
            <w:vAlign w:val="center"/>
            <w:hideMark/>
          </w:tcPr>
          <w:p w14:paraId="28A17410" w14:textId="77777777" w:rsidR="00C56D98" w:rsidRDefault="00C56D98">
            <w:pPr>
              <w:jc w:val="center"/>
              <w:rPr>
                <w:color w:val="000000"/>
                <w:sz w:val="22"/>
                <w:szCs w:val="22"/>
              </w:rPr>
            </w:pPr>
            <w:r>
              <w:rPr>
                <w:color w:val="000000"/>
                <w:sz w:val="22"/>
                <w:szCs w:val="22"/>
              </w:rPr>
              <w:t>0.167</w:t>
            </w:r>
          </w:p>
        </w:tc>
        <w:tc>
          <w:tcPr>
            <w:tcW w:w="1710" w:type="dxa"/>
            <w:tcBorders>
              <w:top w:val="nil"/>
              <w:left w:val="nil"/>
              <w:bottom w:val="single" w:sz="4" w:space="0" w:color="auto"/>
              <w:right w:val="single" w:sz="4" w:space="0" w:color="auto"/>
            </w:tcBorders>
            <w:shd w:val="clear" w:color="auto" w:fill="auto"/>
            <w:noWrap/>
            <w:vAlign w:val="center"/>
            <w:hideMark/>
          </w:tcPr>
          <w:p w14:paraId="54EE6347" w14:textId="77777777" w:rsidR="00C56D98" w:rsidRDefault="00C56D98" w:rsidP="007A1792">
            <w:pPr>
              <w:jc w:val="center"/>
              <w:rPr>
                <w:color w:val="000000"/>
                <w:sz w:val="22"/>
                <w:szCs w:val="22"/>
              </w:rPr>
            </w:pPr>
            <w:r>
              <w:rPr>
                <w:color w:val="000000"/>
                <w:sz w:val="22"/>
                <w:szCs w:val="22"/>
              </w:rPr>
              <w:t>3,</w:t>
            </w:r>
            <w:r w:rsidR="007A1792">
              <w:rPr>
                <w:color w:val="000000"/>
                <w:sz w:val="22"/>
                <w:szCs w:val="22"/>
              </w:rPr>
              <w:t>37</w:t>
            </w:r>
            <w:r w:rsidR="009120D2">
              <w:rPr>
                <w:color w:val="000000"/>
                <w:sz w:val="22"/>
                <w:szCs w:val="22"/>
              </w:rPr>
              <w:t>5</w:t>
            </w:r>
          </w:p>
        </w:tc>
      </w:tr>
      <w:tr w:rsidR="00C56D98" w:rsidRPr="00103C04" w14:paraId="66EBB2D4" w14:textId="77777777" w:rsidTr="00D56C44">
        <w:trPr>
          <w:trHeight w:val="300"/>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14:paraId="79CC048A" w14:textId="77777777" w:rsidR="00C56D98" w:rsidRPr="00103C04" w:rsidRDefault="00C56D98" w:rsidP="0097597C">
            <w:pPr>
              <w:jc w:val="center"/>
              <w:rPr>
                <w:b/>
                <w:bCs/>
                <w:color w:val="000000"/>
                <w:sz w:val="22"/>
                <w:szCs w:val="22"/>
              </w:rPr>
            </w:pPr>
            <w:r w:rsidRPr="00103C04">
              <w:rPr>
                <w:b/>
                <w:bCs/>
                <w:color w:val="000000"/>
                <w:sz w:val="22"/>
                <w:szCs w:val="22"/>
              </w:rPr>
              <w:t>3- Year Total Requested:</w:t>
            </w:r>
          </w:p>
        </w:tc>
        <w:tc>
          <w:tcPr>
            <w:tcW w:w="1415" w:type="dxa"/>
            <w:tcBorders>
              <w:top w:val="nil"/>
              <w:left w:val="nil"/>
              <w:bottom w:val="single" w:sz="4" w:space="0" w:color="auto"/>
              <w:right w:val="single" w:sz="4" w:space="0" w:color="auto"/>
            </w:tcBorders>
            <w:shd w:val="clear" w:color="auto" w:fill="auto"/>
            <w:noWrap/>
            <w:vAlign w:val="center"/>
            <w:hideMark/>
          </w:tcPr>
          <w:p w14:paraId="22D714DA" w14:textId="77777777" w:rsidR="00C56D98" w:rsidRPr="00C56D98" w:rsidRDefault="00C56D98" w:rsidP="007A1792">
            <w:pPr>
              <w:jc w:val="center"/>
              <w:rPr>
                <w:b/>
                <w:color w:val="000000"/>
                <w:sz w:val="22"/>
                <w:szCs w:val="22"/>
              </w:rPr>
            </w:pPr>
            <w:r w:rsidRPr="00C56D98">
              <w:rPr>
                <w:b/>
                <w:color w:val="000000"/>
                <w:sz w:val="22"/>
                <w:szCs w:val="22"/>
              </w:rPr>
              <w:t xml:space="preserve">         120,</w:t>
            </w:r>
            <w:r w:rsidR="007A1792">
              <w:rPr>
                <w:b/>
                <w:color w:val="000000"/>
                <w:sz w:val="22"/>
                <w:szCs w:val="22"/>
              </w:rPr>
              <w:t>710</w:t>
            </w:r>
            <w:r w:rsidR="007A1792" w:rsidRPr="00C56D98">
              <w:rPr>
                <w:b/>
                <w:color w:val="000000"/>
                <w:sz w:val="22"/>
                <w:szCs w:val="22"/>
              </w:rPr>
              <w:t xml:space="preserve"> </w:t>
            </w:r>
          </w:p>
        </w:tc>
        <w:tc>
          <w:tcPr>
            <w:tcW w:w="1391" w:type="dxa"/>
            <w:tcBorders>
              <w:top w:val="nil"/>
              <w:left w:val="nil"/>
              <w:bottom w:val="single" w:sz="4" w:space="0" w:color="auto"/>
              <w:right w:val="single" w:sz="4" w:space="0" w:color="auto"/>
            </w:tcBorders>
            <w:shd w:val="clear" w:color="auto" w:fill="auto"/>
            <w:noWrap/>
            <w:vAlign w:val="center"/>
            <w:hideMark/>
          </w:tcPr>
          <w:p w14:paraId="3047A645" w14:textId="77777777" w:rsidR="00C56D98" w:rsidRPr="00C56D98" w:rsidRDefault="00C56D98">
            <w:pPr>
              <w:jc w:val="center"/>
              <w:rPr>
                <w:b/>
                <w:color w:val="000000"/>
                <w:sz w:val="22"/>
                <w:szCs w:val="22"/>
              </w:rPr>
            </w:pPr>
            <w:r w:rsidRPr="00C56D98">
              <w:rPr>
                <w:b/>
                <w:color w:val="000000"/>
                <w:sz w:val="22"/>
                <w:szCs w:val="22"/>
              </w:rPr>
              <w:t xml:space="preserve">  1 </w:t>
            </w:r>
          </w:p>
        </w:tc>
        <w:tc>
          <w:tcPr>
            <w:tcW w:w="1769" w:type="dxa"/>
            <w:tcBorders>
              <w:top w:val="nil"/>
              <w:left w:val="nil"/>
              <w:bottom w:val="single" w:sz="4" w:space="0" w:color="auto"/>
              <w:right w:val="single" w:sz="4" w:space="0" w:color="auto"/>
            </w:tcBorders>
            <w:shd w:val="clear" w:color="auto" w:fill="auto"/>
            <w:vAlign w:val="center"/>
            <w:hideMark/>
          </w:tcPr>
          <w:p w14:paraId="47C26BF3" w14:textId="77777777" w:rsidR="00C56D98" w:rsidRPr="00C56D98" w:rsidRDefault="00C56D98" w:rsidP="007A1792">
            <w:pPr>
              <w:jc w:val="center"/>
              <w:rPr>
                <w:b/>
                <w:color w:val="000000"/>
                <w:sz w:val="22"/>
                <w:szCs w:val="22"/>
              </w:rPr>
            </w:pPr>
            <w:r w:rsidRPr="00C56D98">
              <w:rPr>
                <w:b/>
                <w:color w:val="000000"/>
                <w:sz w:val="22"/>
                <w:szCs w:val="22"/>
              </w:rPr>
              <w:t xml:space="preserve">           120,</w:t>
            </w:r>
            <w:r w:rsidR="007A1792">
              <w:rPr>
                <w:b/>
                <w:color w:val="000000"/>
                <w:sz w:val="22"/>
                <w:szCs w:val="22"/>
              </w:rPr>
              <w:t>710</w:t>
            </w:r>
          </w:p>
        </w:tc>
        <w:tc>
          <w:tcPr>
            <w:tcW w:w="1561" w:type="dxa"/>
            <w:tcBorders>
              <w:top w:val="nil"/>
              <w:left w:val="nil"/>
              <w:bottom w:val="single" w:sz="4" w:space="0" w:color="auto"/>
              <w:right w:val="single" w:sz="4" w:space="0" w:color="auto"/>
            </w:tcBorders>
            <w:shd w:val="clear" w:color="auto" w:fill="auto"/>
            <w:noWrap/>
            <w:vAlign w:val="center"/>
            <w:hideMark/>
          </w:tcPr>
          <w:p w14:paraId="08B41CAD" w14:textId="77777777" w:rsidR="00C56D98" w:rsidRPr="00C56D98" w:rsidRDefault="00C56D98">
            <w:pPr>
              <w:jc w:val="center"/>
              <w:rPr>
                <w:b/>
                <w:color w:val="000000"/>
                <w:sz w:val="22"/>
                <w:szCs w:val="22"/>
              </w:rPr>
            </w:pPr>
            <w:r w:rsidRPr="00C56D98">
              <w:rPr>
                <w:b/>
                <w:color w:val="000000"/>
                <w:sz w:val="22"/>
                <w:szCs w:val="22"/>
              </w:rPr>
              <w:t xml:space="preserve">                     0.39 </w:t>
            </w:r>
          </w:p>
        </w:tc>
        <w:tc>
          <w:tcPr>
            <w:tcW w:w="1710" w:type="dxa"/>
            <w:tcBorders>
              <w:top w:val="nil"/>
              <w:left w:val="nil"/>
              <w:bottom w:val="single" w:sz="4" w:space="0" w:color="auto"/>
              <w:right w:val="single" w:sz="4" w:space="0" w:color="auto"/>
            </w:tcBorders>
            <w:shd w:val="clear" w:color="auto" w:fill="auto"/>
            <w:noWrap/>
            <w:vAlign w:val="center"/>
            <w:hideMark/>
          </w:tcPr>
          <w:p w14:paraId="00BCD2B2" w14:textId="6BAC5ED3" w:rsidR="00C56D98" w:rsidRPr="00C56D98" w:rsidRDefault="00C56D98" w:rsidP="007A1792">
            <w:pPr>
              <w:jc w:val="center"/>
              <w:rPr>
                <w:b/>
                <w:color w:val="000000"/>
                <w:sz w:val="22"/>
                <w:szCs w:val="22"/>
              </w:rPr>
            </w:pPr>
            <w:r w:rsidRPr="00C56D98">
              <w:rPr>
                <w:b/>
                <w:color w:val="000000"/>
                <w:sz w:val="22"/>
                <w:szCs w:val="22"/>
              </w:rPr>
              <w:t xml:space="preserve">                       46,</w:t>
            </w:r>
            <w:r w:rsidR="007A1792">
              <w:rPr>
                <w:b/>
                <w:color w:val="000000"/>
                <w:sz w:val="22"/>
                <w:szCs w:val="22"/>
              </w:rPr>
              <w:t>8</w:t>
            </w:r>
            <w:r w:rsidR="009120D2">
              <w:rPr>
                <w:b/>
                <w:color w:val="000000"/>
                <w:sz w:val="22"/>
                <w:szCs w:val="22"/>
              </w:rPr>
              <w:t>23</w:t>
            </w:r>
          </w:p>
        </w:tc>
      </w:tr>
    </w:tbl>
    <w:p w14:paraId="7B3869BF" w14:textId="77777777" w:rsidR="00916AA0" w:rsidRPr="00FD7520" w:rsidRDefault="00916AA0">
      <w:pPr>
        <w:rPr>
          <w:sz w:val="24"/>
          <w:szCs w:val="24"/>
        </w:rPr>
      </w:pPr>
    </w:p>
    <w:p w14:paraId="30C1F20E" w14:textId="77777777" w:rsidR="004E1E74" w:rsidRDefault="004E1E74">
      <w:pPr>
        <w:spacing w:line="360" w:lineRule="auto"/>
        <w:rPr>
          <w:sz w:val="24"/>
          <w:szCs w:val="24"/>
        </w:rPr>
      </w:pPr>
    </w:p>
    <w:p w14:paraId="3E3DBDEC" w14:textId="485DAAF4" w:rsidR="0097597C" w:rsidRDefault="004E1E74" w:rsidP="004E1E74">
      <w:pPr>
        <w:spacing w:line="360" w:lineRule="auto"/>
        <w:ind w:left="-720"/>
        <w:rPr>
          <w:sz w:val="24"/>
          <w:szCs w:val="24"/>
        </w:rPr>
      </w:pPr>
      <w:r>
        <w:rPr>
          <w:sz w:val="24"/>
          <w:szCs w:val="24"/>
        </w:rPr>
        <w:t>Burden Hours and Responses for the Three Generic IC Submissions Included in This Submission</w:t>
      </w:r>
    </w:p>
    <w:tbl>
      <w:tblPr>
        <w:tblStyle w:val="TableGrid"/>
        <w:tblW w:w="10350" w:type="dxa"/>
        <w:tblInd w:w="-725" w:type="dxa"/>
        <w:tblLook w:val="04A0" w:firstRow="1" w:lastRow="0" w:firstColumn="1" w:lastColumn="0" w:noHBand="0" w:noVBand="1"/>
      </w:tblPr>
      <w:tblGrid>
        <w:gridCol w:w="2520"/>
        <w:gridCol w:w="1440"/>
        <w:gridCol w:w="1350"/>
        <w:gridCol w:w="1800"/>
        <w:gridCol w:w="1530"/>
        <w:gridCol w:w="1710"/>
      </w:tblGrid>
      <w:tr w:rsidR="00F82C56" w14:paraId="0B652282" w14:textId="77777777" w:rsidTr="00293A3F">
        <w:tc>
          <w:tcPr>
            <w:tcW w:w="2520" w:type="dxa"/>
          </w:tcPr>
          <w:p w14:paraId="5C47C14E" w14:textId="77777777" w:rsidR="00F82C56" w:rsidRPr="009457AC" w:rsidRDefault="00F82C56" w:rsidP="009457AC">
            <w:pPr>
              <w:jc w:val="center"/>
              <w:rPr>
                <w:b/>
                <w:sz w:val="22"/>
                <w:szCs w:val="22"/>
              </w:rPr>
            </w:pPr>
          </w:p>
          <w:p w14:paraId="1F60BAAD" w14:textId="74E58C84" w:rsidR="00F82C56" w:rsidRPr="009457AC" w:rsidRDefault="00F82C56" w:rsidP="009457AC">
            <w:pPr>
              <w:jc w:val="center"/>
              <w:rPr>
                <w:b/>
                <w:sz w:val="22"/>
                <w:szCs w:val="22"/>
              </w:rPr>
            </w:pPr>
            <w:r w:rsidRPr="009457AC">
              <w:rPr>
                <w:b/>
                <w:sz w:val="22"/>
                <w:szCs w:val="22"/>
              </w:rPr>
              <w:t>Generic IC Submission</w:t>
            </w:r>
          </w:p>
        </w:tc>
        <w:tc>
          <w:tcPr>
            <w:tcW w:w="1440" w:type="dxa"/>
          </w:tcPr>
          <w:p w14:paraId="2F64C326" w14:textId="77777777" w:rsidR="00F82C56" w:rsidRPr="009457AC" w:rsidRDefault="00F82C56" w:rsidP="009457AC">
            <w:pPr>
              <w:jc w:val="center"/>
              <w:rPr>
                <w:b/>
                <w:sz w:val="22"/>
                <w:szCs w:val="22"/>
              </w:rPr>
            </w:pPr>
          </w:p>
          <w:p w14:paraId="06284BB3" w14:textId="6A41F893" w:rsidR="00F82C56" w:rsidRPr="009457AC" w:rsidRDefault="00F82C56" w:rsidP="009457AC">
            <w:pPr>
              <w:jc w:val="center"/>
              <w:rPr>
                <w:b/>
                <w:sz w:val="22"/>
                <w:szCs w:val="22"/>
              </w:rPr>
            </w:pPr>
            <w:r w:rsidRPr="009457AC">
              <w:rPr>
                <w:b/>
                <w:sz w:val="22"/>
                <w:szCs w:val="22"/>
              </w:rPr>
              <w:t>Number of Respondents</w:t>
            </w:r>
          </w:p>
        </w:tc>
        <w:tc>
          <w:tcPr>
            <w:tcW w:w="1350" w:type="dxa"/>
          </w:tcPr>
          <w:p w14:paraId="5592185D" w14:textId="77777777" w:rsidR="00F82C56" w:rsidRPr="009457AC" w:rsidRDefault="00F82C56" w:rsidP="009457AC">
            <w:pPr>
              <w:jc w:val="center"/>
              <w:rPr>
                <w:b/>
                <w:sz w:val="22"/>
                <w:szCs w:val="22"/>
              </w:rPr>
            </w:pPr>
          </w:p>
          <w:p w14:paraId="52ECC0EE" w14:textId="6BBCB349" w:rsidR="00F82C56" w:rsidRPr="009457AC" w:rsidRDefault="00F82C56" w:rsidP="009457AC">
            <w:pPr>
              <w:jc w:val="center"/>
              <w:rPr>
                <w:b/>
                <w:sz w:val="22"/>
                <w:szCs w:val="22"/>
              </w:rPr>
            </w:pPr>
            <w:r w:rsidRPr="009457AC">
              <w:rPr>
                <w:b/>
                <w:sz w:val="22"/>
                <w:szCs w:val="22"/>
              </w:rPr>
              <w:t>Frequency per Respondent</w:t>
            </w:r>
          </w:p>
        </w:tc>
        <w:tc>
          <w:tcPr>
            <w:tcW w:w="1800" w:type="dxa"/>
          </w:tcPr>
          <w:p w14:paraId="7BF24E6E" w14:textId="77777777" w:rsidR="00F82C56" w:rsidRPr="009457AC" w:rsidRDefault="00F82C56" w:rsidP="009457AC">
            <w:pPr>
              <w:jc w:val="center"/>
              <w:rPr>
                <w:b/>
                <w:sz w:val="22"/>
                <w:szCs w:val="22"/>
              </w:rPr>
            </w:pPr>
          </w:p>
          <w:p w14:paraId="5FB25F6C" w14:textId="7CFCE315" w:rsidR="00F82C56" w:rsidRPr="009457AC" w:rsidRDefault="00F82C56" w:rsidP="009457AC">
            <w:pPr>
              <w:jc w:val="center"/>
              <w:rPr>
                <w:b/>
                <w:sz w:val="22"/>
                <w:szCs w:val="22"/>
              </w:rPr>
            </w:pPr>
            <w:r w:rsidRPr="009457AC">
              <w:rPr>
                <w:b/>
                <w:sz w:val="22"/>
                <w:szCs w:val="22"/>
              </w:rPr>
              <w:t>Total Responses</w:t>
            </w:r>
          </w:p>
        </w:tc>
        <w:tc>
          <w:tcPr>
            <w:tcW w:w="1530" w:type="dxa"/>
          </w:tcPr>
          <w:p w14:paraId="31156F7B" w14:textId="77777777" w:rsidR="00F82C56" w:rsidRPr="009457AC" w:rsidRDefault="00F82C56" w:rsidP="009457AC">
            <w:pPr>
              <w:jc w:val="center"/>
              <w:rPr>
                <w:b/>
                <w:sz w:val="22"/>
                <w:szCs w:val="22"/>
              </w:rPr>
            </w:pPr>
          </w:p>
          <w:p w14:paraId="5903A0D4" w14:textId="67D3010D" w:rsidR="00F82C56" w:rsidRPr="009457AC" w:rsidRDefault="00F82C56" w:rsidP="009457AC">
            <w:pPr>
              <w:jc w:val="center"/>
              <w:rPr>
                <w:b/>
                <w:sz w:val="22"/>
                <w:szCs w:val="22"/>
              </w:rPr>
            </w:pPr>
            <w:r w:rsidRPr="009457AC">
              <w:rPr>
                <w:b/>
                <w:sz w:val="22"/>
                <w:szCs w:val="22"/>
              </w:rPr>
              <w:t>Time per Response (Hours)</w:t>
            </w:r>
          </w:p>
        </w:tc>
        <w:tc>
          <w:tcPr>
            <w:tcW w:w="1710" w:type="dxa"/>
          </w:tcPr>
          <w:p w14:paraId="34D1EEB4" w14:textId="77777777" w:rsidR="00F82C56" w:rsidRPr="009457AC" w:rsidRDefault="00F82C56" w:rsidP="009457AC">
            <w:pPr>
              <w:jc w:val="center"/>
              <w:rPr>
                <w:b/>
                <w:sz w:val="22"/>
                <w:szCs w:val="22"/>
              </w:rPr>
            </w:pPr>
          </w:p>
          <w:p w14:paraId="7B3DC2BF" w14:textId="27417AB8" w:rsidR="00F82C56" w:rsidRPr="009457AC" w:rsidRDefault="00F82C56" w:rsidP="009457AC">
            <w:pPr>
              <w:jc w:val="center"/>
              <w:rPr>
                <w:b/>
                <w:sz w:val="22"/>
                <w:szCs w:val="22"/>
              </w:rPr>
            </w:pPr>
            <w:r w:rsidRPr="009457AC">
              <w:rPr>
                <w:b/>
                <w:sz w:val="22"/>
                <w:szCs w:val="22"/>
              </w:rPr>
              <w:t>Total Burden Hours</w:t>
            </w:r>
          </w:p>
        </w:tc>
      </w:tr>
      <w:tr w:rsidR="00F82C56" w14:paraId="7E04702C" w14:textId="77777777" w:rsidTr="00293A3F">
        <w:tc>
          <w:tcPr>
            <w:tcW w:w="2520" w:type="dxa"/>
          </w:tcPr>
          <w:p w14:paraId="42D18F86" w14:textId="77777777" w:rsidR="00F82C56" w:rsidRPr="00F82C56" w:rsidRDefault="00F82C56">
            <w:pPr>
              <w:spacing w:line="360" w:lineRule="auto"/>
              <w:rPr>
                <w:sz w:val="22"/>
                <w:szCs w:val="22"/>
              </w:rPr>
            </w:pPr>
          </w:p>
          <w:p w14:paraId="41E9984A" w14:textId="159E8186" w:rsidR="00F82C56" w:rsidRPr="00F82C56" w:rsidRDefault="00F82C56" w:rsidP="00293A3F">
            <w:pPr>
              <w:rPr>
                <w:sz w:val="22"/>
                <w:szCs w:val="22"/>
              </w:rPr>
            </w:pPr>
            <w:r>
              <w:rPr>
                <w:sz w:val="22"/>
                <w:szCs w:val="22"/>
              </w:rPr>
              <w:t>Improving School Meal Program Accuracy through Pre-Ordering and Grab and Go Systems – SA, SFAs, and Schools (SLT)</w:t>
            </w:r>
            <w:r w:rsidR="006705ED">
              <w:rPr>
                <w:sz w:val="22"/>
                <w:szCs w:val="22"/>
              </w:rPr>
              <w:t xml:space="preserve"> </w:t>
            </w:r>
          </w:p>
        </w:tc>
        <w:tc>
          <w:tcPr>
            <w:tcW w:w="1440" w:type="dxa"/>
          </w:tcPr>
          <w:p w14:paraId="282710BF" w14:textId="77777777" w:rsidR="006705ED" w:rsidRDefault="006705ED" w:rsidP="004E1E74">
            <w:pPr>
              <w:spacing w:line="360" w:lineRule="auto"/>
              <w:jc w:val="center"/>
              <w:rPr>
                <w:sz w:val="22"/>
                <w:szCs w:val="22"/>
              </w:rPr>
            </w:pPr>
          </w:p>
          <w:p w14:paraId="1B9FCF76" w14:textId="4B2013C5" w:rsidR="006705ED" w:rsidRPr="00F82C56" w:rsidRDefault="00293A3F" w:rsidP="004E1E74">
            <w:pPr>
              <w:spacing w:line="360" w:lineRule="auto"/>
              <w:jc w:val="center"/>
              <w:rPr>
                <w:sz w:val="22"/>
                <w:szCs w:val="22"/>
              </w:rPr>
            </w:pPr>
            <w:r>
              <w:rPr>
                <w:sz w:val="22"/>
                <w:szCs w:val="22"/>
              </w:rPr>
              <w:t>21</w:t>
            </w:r>
          </w:p>
        </w:tc>
        <w:tc>
          <w:tcPr>
            <w:tcW w:w="1350" w:type="dxa"/>
          </w:tcPr>
          <w:p w14:paraId="769C8F4D" w14:textId="77777777" w:rsidR="00F82C56" w:rsidRDefault="00F82C56" w:rsidP="004E1E74">
            <w:pPr>
              <w:spacing w:line="360" w:lineRule="auto"/>
              <w:jc w:val="center"/>
              <w:rPr>
                <w:sz w:val="22"/>
                <w:szCs w:val="22"/>
              </w:rPr>
            </w:pPr>
          </w:p>
          <w:p w14:paraId="5CE6B14A" w14:textId="2C3A118A" w:rsidR="006705ED" w:rsidRPr="00F82C56" w:rsidRDefault="00293A3F" w:rsidP="004E1E74">
            <w:pPr>
              <w:spacing w:line="360" w:lineRule="auto"/>
              <w:jc w:val="center"/>
              <w:rPr>
                <w:sz w:val="22"/>
                <w:szCs w:val="22"/>
              </w:rPr>
            </w:pPr>
            <w:r>
              <w:rPr>
                <w:sz w:val="22"/>
                <w:szCs w:val="22"/>
              </w:rPr>
              <w:t>9.142</w:t>
            </w:r>
          </w:p>
        </w:tc>
        <w:tc>
          <w:tcPr>
            <w:tcW w:w="1800" w:type="dxa"/>
          </w:tcPr>
          <w:p w14:paraId="297245CE" w14:textId="77777777" w:rsidR="00F82C56" w:rsidRDefault="00F82C56" w:rsidP="004E1E74">
            <w:pPr>
              <w:spacing w:line="360" w:lineRule="auto"/>
              <w:jc w:val="center"/>
              <w:rPr>
                <w:sz w:val="22"/>
                <w:szCs w:val="22"/>
              </w:rPr>
            </w:pPr>
          </w:p>
          <w:p w14:paraId="192C5268" w14:textId="3A2CDAFC" w:rsidR="00F82C56" w:rsidRPr="00F82C56" w:rsidRDefault="00293A3F" w:rsidP="004E1E74">
            <w:pPr>
              <w:spacing w:line="360" w:lineRule="auto"/>
              <w:jc w:val="center"/>
              <w:rPr>
                <w:sz w:val="22"/>
                <w:szCs w:val="22"/>
              </w:rPr>
            </w:pPr>
            <w:r>
              <w:rPr>
                <w:sz w:val="22"/>
                <w:szCs w:val="22"/>
              </w:rPr>
              <w:t>192</w:t>
            </w:r>
          </w:p>
        </w:tc>
        <w:tc>
          <w:tcPr>
            <w:tcW w:w="1530" w:type="dxa"/>
          </w:tcPr>
          <w:p w14:paraId="300EB142" w14:textId="77777777" w:rsidR="00F82C56" w:rsidRDefault="00F82C56" w:rsidP="004E1E74">
            <w:pPr>
              <w:spacing w:line="360" w:lineRule="auto"/>
              <w:jc w:val="center"/>
              <w:rPr>
                <w:sz w:val="22"/>
                <w:szCs w:val="22"/>
              </w:rPr>
            </w:pPr>
          </w:p>
          <w:p w14:paraId="5462102F" w14:textId="2F826962" w:rsidR="006705ED" w:rsidRPr="00F82C56" w:rsidRDefault="00293A3F" w:rsidP="004E1E74">
            <w:pPr>
              <w:spacing w:line="360" w:lineRule="auto"/>
              <w:jc w:val="center"/>
              <w:rPr>
                <w:sz w:val="22"/>
                <w:szCs w:val="22"/>
              </w:rPr>
            </w:pPr>
            <w:r>
              <w:rPr>
                <w:sz w:val="22"/>
                <w:szCs w:val="22"/>
              </w:rPr>
              <w:t>1.328</w:t>
            </w:r>
          </w:p>
        </w:tc>
        <w:tc>
          <w:tcPr>
            <w:tcW w:w="1710" w:type="dxa"/>
          </w:tcPr>
          <w:p w14:paraId="51DE713C" w14:textId="77777777" w:rsidR="00F82C56" w:rsidRDefault="00F82C56" w:rsidP="004E1E74">
            <w:pPr>
              <w:spacing w:line="360" w:lineRule="auto"/>
              <w:jc w:val="center"/>
              <w:rPr>
                <w:sz w:val="22"/>
                <w:szCs w:val="22"/>
              </w:rPr>
            </w:pPr>
          </w:p>
          <w:p w14:paraId="5113C1F3" w14:textId="3DA96453" w:rsidR="00F82C56" w:rsidRPr="00F82C56" w:rsidRDefault="00293A3F" w:rsidP="004E1E74">
            <w:pPr>
              <w:spacing w:line="360" w:lineRule="auto"/>
              <w:jc w:val="center"/>
              <w:rPr>
                <w:sz w:val="22"/>
                <w:szCs w:val="22"/>
              </w:rPr>
            </w:pPr>
            <w:r>
              <w:rPr>
                <w:sz w:val="22"/>
                <w:szCs w:val="22"/>
              </w:rPr>
              <w:t>255</w:t>
            </w:r>
          </w:p>
        </w:tc>
      </w:tr>
      <w:tr w:rsidR="00293A3F" w14:paraId="65FEF9A2" w14:textId="77777777" w:rsidTr="00293A3F">
        <w:tc>
          <w:tcPr>
            <w:tcW w:w="2520" w:type="dxa"/>
          </w:tcPr>
          <w:p w14:paraId="7F56730D" w14:textId="51345E57" w:rsidR="00293A3F" w:rsidRDefault="00293A3F" w:rsidP="00293A3F">
            <w:pPr>
              <w:rPr>
                <w:sz w:val="22"/>
                <w:szCs w:val="22"/>
              </w:rPr>
            </w:pPr>
            <w:r>
              <w:rPr>
                <w:sz w:val="22"/>
                <w:szCs w:val="22"/>
              </w:rPr>
              <w:t>Improving School Meal Program Accuracy through Pre-Ordering and Grab and Go Systems –  Students (Individuals and Households)</w:t>
            </w:r>
          </w:p>
        </w:tc>
        <w:tc>
          <w:tcPr>
            <w:tcW w:w="1440" w:type="dxa"/>
          </w:tcPr>
          <w:p w14:paraId="15D91C2A" w14:textId="77777777" w:rsidR="00293A3F" w:rsidRDefault="00293A3F" w:rsidP="004E1E74">
            <w:pPr>
              <w:spacing w:line="360" w:lineRule="auto"/>
              <w:jc w:val="center"/>
              <w:rPr>
                <w:sz w:val="22"/>
                <w:szCs w:val="22"/>
              </w:rPr>
            </w:pPr>
          </w:p>
          <w:p w14:paraId="3288A313" w14:textId="04C2D8C4" w:rsidR="00293A3F" w:rsidRDefault="00293A3F" w:rsidP="004E1E74">
            <w:pPr>
              <w:spacing w:line="360" w:lineRule="auto"/>
              <w:jc w:val="center"/>
              <w:rPr>
                <w:sz w:val="22"/>
                <w:szCs w:val="22"/>
              </w:rPr>
            </w:pPr>
            <w:r>
              <w:rPr>
                <w:sz w:val="22"/>
                <w:szCs w:val="22"/>
              </w:rPr>
              <w:t>18,000</w:t>
            </w:r>
          </w:p>
        </w:tc>
        <w:tc>
          <w:tcPr>
            <w:tcW w:w="1350" w:type="dxa"/>
          </w:tcPr>
          <w:p w14:paraId="23D9AF34" w14:textId="77777777" w:rsidR="00293A3F" w:rsidRDefault="00293A3F" w:rsidP="004E1E74">
            <w:pPr>
              <w:spacing w:line="360" w:lineRule="auto"/>
              <w:jc w:val="center"/>
              <w:rPr>
                <w:sz w:val="22"/>
                <w:szCs w:val="22"/>
              </w:rPr>
            </w:pPr>
          </w:p>
          <w:p w14:paraId="3EE4D25D" w14:textId="105C87BE" w:rsidR="00293A3F" w:rsidRDefault="00293A3F" w:rsidP="004E1E74">
            <w:pPr>
              <w:spacing w:line="360" w:lineRule="auto"/>
              <w:jc w:val="center"/>
              <w:rPr>
                <w:sz w:val="22"/>
                <w:szCs w:val="22"/>
              </w:rPr>
            </w:pPr>
            <w:r>
              <w:rPr>
                <w:sz w:val="22"/>
                <w:szCs w:val="22"/>
              </w:rPr>
              <w:t>2</w:t>
            </w:r>
          </w:p>
        </w:tc>
        <w:tc>
          <w:tcPr>
            <w:tcW w:w="1800" w:type="dxa"/>
          </w:tcPr>
          <w:p w14:paraId="1BD0551D" w14:textId="77777777" w:rsidR="00293A3F" w:rsidRDefault="00293A3F" w:rsidP="004E1E74">
            <w:pPr>
              <w:spacing w:line="360" w:lineRule="auto"/>
              <w:jc w:val="center"/>
              <w:rPr>
                <w:sz w:val="22"/>
                <w:szCs w:val="22"/>
              </w:rPr>
            </w:pPr>
          </w:p>
          <w:p w14:paraId="6B67180B" w14:textId="1148B6E8" w:rsidR="00293A3F" w:rsidRDefault="00293A3F" w:rsidP="004E1E74">
            <w:pPr>
              <w:spacing w:line="360" w:lineRule="auto"/>
              <w:jc w:val="center"/>
              <w:rPr>
                <w:sz w:val="22"/>
                <w:szCs w:val="22"/>
              </w:rPr>
            </w:pPr>
            <w:r>
              <w:rPr>
                <w:sz w:val="22"/>
                <w:szCs w:val="22"/>
              </w:rPr>
              <w:t>36,000</w:t>
            </w:r>
          </w:p>
        </w:tc>
        <w:tc>
          <w:tcPr>
            <w:tcW w:w="1530" w:type="dxa"/>
          </w:tcPr>
          <w:p w14:paraId="5016814A" w14:textId="77777777" w:rsidR="00293A3F" w:rsidRDefault="00293A3F" w:rsidP="004E1E74">
            <w:pPr>
              <w:spacing w:line="360" w:lineRule="auto"/>
              <w:jc w:val="center"/>
              <w:rPr>
                <w:sz w:val="22"/>
                <w:szCs w:val="22"/>
              </w:rPr>
            </w:pPr>
          </w:p>
          <w:p w14:paraId="6D124B2A" w14:textId="114769A3" w:rsidR="00293A3F" w:rsidRDefault="00293A3F" w:rsidP="004E1E74">
            <w:pPr>
              <w:spacing w:line="360" w:lineRule="auto"/>
              <w:jc w:val="center"/>
              <w:rPr>
                <w:sz w:val="22"/>
                <w:szCs w:val="22"/>
              </w:rPr>
            </w:pPr>
            <w:r>
              <w:rPr>
                <w:sz w:val="22"/>
                <w:szCs w:val="22"/>
              </w:rPr>
              <w:t>0.010</w:t>
            </w:r>
          </w:p>
        </w:tc>
        <w:tc>
          <w:tcPr>
            <w:tcW w:w="1710" w:type="dxa"/>
          </w:tcPr>
          <w:p w14:paraId="2B4F2E0F" w14:textId="77777777" w:rsidR="00293A3F" w:rsidRDefault="00293A3F" w:rsidP="004E1E74">
            <w:pPr>
              <w:spacing w:line="360" w:lineRule="auto"/>
              <w:jc w:val="center"/>
              <w:rPr>
                <w:sz w:val="22"/>
                <w:szCs w:val="22"/>
              </w:rPr>
            </w:pPr>
          </w:p>
          <w:p w14:paraId="71DA7D1F" w14:textId="7934941B" w:rsidR="00293A3F" w:rsidRDefault="00293A3F" w:rsidP="004E1E74">
            <w:pPr>
              <w:spacing w:line="360" w:lineRule="auto"/>
              <w:jc w:val="center"/>
              <w:rPr>
                <w:sz w:val="22"/>
                <w:szCs w:val="22"/>
              </w:rPr>
            </w:pPr>
            <w:r>
              <w:rPr>
                <w:sz w:val="22"/>
                <w:szCs w:val="22"/>
              </w:rPr>
              <w:t>360</w:t>
            </w:r>
          </w:p>
        </w:tc>
      </w:tr>
      <w:tr w:rsidR="00293A3F" w14:paraId="5BA9BEFB" w14:textId="77777777" w:rsidTr="00293A3F">
        <w:tc>
          <w:tcPr>
            <w:tcW w:w="2520" w:type="dxa"/>
          </w:tcPr>
          <w:p w14:paraId="1F0D68B5" w14:textId="2AC2CDEA" w:rsidR="00293A3F" w:rsidRPr="00293A3F" w:rsidRDefault="00293A3F" w:rsidP="00293A3F">
            <w:pPr>
              <w:rPr>
                <w:b/>
                <w:sz w:val="22"/>
                <w:szCs w:val="22"/>
              </w:rPr>
            </w:pPr>
          </w:p>
          <w:p w14:paraId="0E625B4F" w14:textId="6414FFA6" w:rsidR="00293A3F" w:rsidRPr="00293A3F" w:rsidRDefault="00293A3F" w:rsidP="00293A3F">
            <w:pPr>
              <w:rPr>
                <w:b/>
                <w:sz w:val="22"/>
                <w:szCs w:val="22"/>
              </w:rPr>
            </w:pPr>
            <w:r w:rsidRPr="00293A3F">
              <w:rPr>
                <w:b/>
                <w:sz w:val="22"/>
                <w:szCs w:val="22"/>
              </w:rPr>
              <w:t>Total for Improving School Meal Program Accuracy</w:t>
            </w:r>
          </w:p>
          <w:p w14:paraId="0D1B9043" w14:textId="692DD9E7" w:rsidR="00293A3F" w:rsidRPr="00293A3F" w:rsidRDefault="00293A3F" w:rsidP="00293A3F">
            <w:pPr>
              <w:rPr>
                <w:b/>
                <w:sz w:val="22"/>
                <w:szCs w:val="22"/>
              </w:rPr>
            </w:pPr>
          </w:p>
        </w:tc>
        <w:tc>
          <w:tcPr>
            <w:tcW w:w="1440" w:type="dxa"/>
          </w:tcPr>
          <w:p w14:paraId="20E0205A" w14:textId="77777777" w:rsidR="00293A3F" w:rsidRPr="00293A3F" w:rsidRDefault="00293A3F" w:rsidP="004E1E74">
            <w:pPr>
              <w:spacing w:line="360" w:lineRule="auto"/>
              <w:jc w:val="center"/>
              <w:rPr>
                <w:b/>
                <w:sz w:val="22"/>
                <w:szCs w:val="22"/>
              </w:rPr>
            </w:pPr>
          </w:p>
          <w:p w14:paraId="757A0186" w14:textId="3609A2FC" w:rsidR="00293A3F" w:rsidRPr="00293A3F" w:rsidRDefault="00293A3F" w:rsidP="004E1E74">
            <w:pPr>
              <w:spacing w:line="360" w:lineRule="auto"/>
              <w:jc w:val="center"/>
              <w:rPr>
                <w:b/>
                <w:sz w:val="22"/>
                <w:szCs w:val="22"/>
              </w:rPr>
            </w:pPr>
            <w:r w:rsidRPr="00293A3F">
              <w:rPr>
                <w:b/>
                <w:sz w:val="22"/>
                <w:szCs w:val="22"/>
              </w:rPr>
              <w:t>18,021</w:t>
            </w:r>
          </w:p>
        </w:tc>
        <w:tc>
          <w:tcPr>
            <w:tcW w:w="1350" w:type="dxa"/>
          </w:tcPr>
          <w:p w14:paraId="4DB1655F" w14:textId="77777777" w:rsidR="00293A3F" w:rsidRPr="00293A3F" w:rsidRDefault="00293A3F" w:rsidP="004E1E74">
            <w:pPr>
              <w:spacing w:line="360" w:lineRule="auto"/>
              <w:jc w:val="center"/>
              <w:rPr>
                <w:b/>
                <w:sz w:val="22"/>
                <w:szCs w:val="22"/>
              </w:rPr>
            </w:pPr>
          </w:p>
          <w:p w14:paraId="649971CE" w14:textId="745A7E8E" w:rsidR="00293A3F" w:rsidRPr="00293A3F" w:rsidRDefault="00293A3F" w:rsidP="004E1E74">
            <w:pPr>
              <w:spacing w:line="360" w:lineRule="auto"/>
              <w:jc w:val="center"/>
              <w:rPr>
                <w:b/>
                <w:sz w:val="22"/>
                <w:szCs w:val="22"/>
              </w:rPr>
            </w:pPr>
            <w:r w:rsidRPr="00293A3F">
              <w:rPr>
                <w:b/>
                <w:sz w:val="22"/>
                <w:szCs w:val="22"/>
              </w:rPr>
              <w:t>2</w:t>
            </w:r>
          </w:p>
        </w:tc>
        <w:tc>
          <w:tcPr>
            <w:tcW w:w="1800" w:type="dxa"/>
          </w:tcPr>
          <w:p w14:paraId="6D64EF16" w14:textId="77777777" w:rsidR="00293A3F" w:rsidRPr="00293A3F" w:rsidRDefault="00293A3F" w:rsidP="004E1E74">
            <w:pPr>
              <w:spacing w:line="360" w:lineRule="auto"/>
              <w:jc w:val="center"/>
              <w:rPr>
                <w:b/>
                <w:sz w:val="22"/>
                <w:szCs w:val="22"/>
              </w:rPr>
            </w:pPr>
          </w:p>
          <w:p w14:paraId="6DAFDD0D" w14:textId="1872A116" w:rsidR="00293A3F" w:rsidRPr="00293A3F" w:rsidRDefault="00293A3F" w:rsidP="004E1E74">
            <w:pPr>
              <w:spacing w:line="360" w:lineRule="auto"/>
              <w:jc w:val="center"/>
              <w:rPr>
                <w:b/>
                <w:sz w:val="22"/>
                <w:szCs w:val="22"/>
              </w:rPr>
            </w:pPr>
            <w:r w:rsidRPr="00293A3F">
              <w:rPr>
                <w:b/>
                <w:sz w:val="22"/>
                <w:szCs w:val="22"/>
              </w:rPr>
              <w:t>36,192</w:t>
            </w:r>
          </w:p>
        </w:tc>
        <w:tc>
          <w:tcPr>
            <w:tcW w:w="1530" w:type="dxa"/>
          </w:tcPr>
          <w:p w14:paraId="196E7BC6" w14:textId="77777777" w:rsidR="00293A3F" w:rsidRPr="00293A3F" w:rsidRDefault="00293A3F" w:rsidP="004E1E74">
            <w:pPr>
              <w:spacing w:line="360" w:lineRule="auto"/>
              <w:jc w:val="center"/>
              <w:rPr>
                <w:b/>
                <w:sz w:val="22"/>
                <w:szCs w:val="22"/>
              </w:rPr>
            </w:pPr>
          </w:p>
          <w:p w14:paraId="0EC0272C" w14:textId="3D8C9801" w:rsidR="00293A3F" w:rsidRPr="00293A3F" w:rsidRDefault="00293A3F" w:rsidP="004E1E74">
            <w:pPr>
              <w:spacing w:line="360" w:lineRule="auto"/>
              <w:jc w:val="center"/>
              <w:rPr>
                <w:b/>
                <w:sz w:val="22"/>
                <w:szCs w:val="22"/>
              </w:rPr>
            </w:pPr>
            <w:r w:rsidRPr="00293A3F">
              <w:rPr>
                <w:b/>
                <w:sz w:val="22"/>
                <w:szCs w:val="22"/>
              </w:rPr>
              <w:t>.02</w:t>
            </w:r>
          </w:p>
        </w:tc>
        <w:tc>
          <w:tcPr>
            <w:tcW w:w="1710" w:type="dxa"/>
          </w:tcPr>
          <w:p w14:paraId="5089363A" w14:textId="77777777" w:rsidR="00293A3F" w:rsidRPr="00293A3F" w:rsidRDefault="00293A3F" w:rsidP="004E1E74">
            <w:pPr>
              <w:spacing w:line="360" w:lineRule="auto"/>
              <w:jc w:val="center"/>
              <w:rPr>
                <w:b/>
                <w:sz w:val="22"/>
                <w:szCs w:val="22"/>
              </w:rPr>
            </w:pPr>
          </w:p>
          <w:p w14:paraId="7CAB88BD" w14:textId="2EA80273" w:rsidR="00293A3F" w:rsidRPr="00293A3F" w:rsidRDefault="00293A3F" w:rsidP="004E1E74">
            <w:pPr>
              <w:spacing w:line="360" w:lineRule="auto"/>
              <w:jc w:val="center"/>
              <w:rPr>
                <w:b/>
                <w:sz w:val="22"/>
                <w:szCs w:val="22"/>
              </w:rPr>
            </w:pPr>
            <w:r w:rsidRPr="00293A3F">
              <w:rPr>
                <w:b/>
                <w:sz w:val="22"/>
                <w:szCs w:val="22"/>
              </w:rPr>
              <w:t>615</w:t>
            </w:r>
          </w:p>
        </w:tc>
      </w:tr>
      <w:tr w:rsidR="00293A3F" w14:paraId="1EF1770C" w14:textId="77777777" w:rsidTr="00293A3F">
        <w:tc>
          <w:tcPr>
            <w:tcW w:w="2520" w:type="dxa"/>
          </w:tcPr>
          <w:p w14:paraId="04D5A8A4" w14:textId="77777777" w:rsidR="00293A3F" w:rsidRDefault="00293A3F" w:rsidP="00293A3F">
            <w:pPr>
              <w:rPr>
                <w:sz w:val="22"/>
                <w:szCs w:val="22"/>
              </w:rPr>
            </w:pPr>
          </w:p>
          <w:p w14:paraId="5302818E" w14:textId="13B3522B" w:rsidR="00293A3F" w:rsidRDefault="00293A3F" w:rsidP="00293A3F">
            <w:pPr>
              <w:rPr>
                <w:sz w:val="22"/>
                <w:szCs w:val="22"/>
              </w:rPr>
            </w:pPr>
            <w:r>
              <w:rPr>
                <w:sz w:val="22"/>
                <w:szCs w:val="22"/>
              </w:rPr>
              <w:t>Mealtimes with Toddlers in the Child and Adult Care Food Program (SLT)</w:t>
            </w:r>
          </w:p>
        </w:tc>
        <w:tc>
          <w:tcPr>
            <w:tcW w:w="1440" w:type="dxa"/>
          </w:tcPr>
          <w:p w14:paraId="6163E864" w14:textId="77777777" w:rsidR="00293A3F" w:rsidRDefault="00293A3F" w:rsidP="00293A3F">
            <w:pPr>
              <w:spacing w:line="360" w:lineRule="auto"/>
              <w:jc w:val="center"/>
              <w:rPr>
                <w:sz w:val="22"/>
                <w:szCs w:val="22"/>
              </w:rPr>
            </w:pPr>
          </w:p>
          <w:p w14:paraId="22310CBD" w14:textId="50D71F54" w:rsidR="00293A3F" w:rsidRDefault="00293A3F" w:rsidP="00293A3F">
            <w:pPr>
              <w:spacing w:line="360" w:lineRule="auto"/>
              <w:jc w:val="center"/>
              <w:rPr>
                <w:sz w:val="22"/>
                <w:szCs w:val="22"/>
              </w:rPr>
            </w:pPr>
            <w:r>
              <w:rPr>
                <w:sz w:val="22"/>
                <w:szCs w:val="22"/>
              </w:rPr>
              <w:t>720</w:t>
            </w:r>
          </w:p>
        </w:tc>
        <w:tc>
          <w:tcPr>
            <w:tcW w:w="1350" w:type="dxa"/>
          </w:tcPr>
          <w:p w14:paraId="67D9B753" w14:textId="77777777" w:rsidR="00293A3F" w:rsidRDefault="00293A3F" w:rsidP="00293A3F">
            <w:pPr>
              <w:spacing w:line="360" w:lineRule="auto"/>
              <w:jc w:val="center"/>
              <w:rPr>
                <w:sz w:val="22"/>
                <w:szCs w:val="22"/>
              </w:rPr>
            </w:pPr>
          </w:p>
          <w:p w14:paraId="4EC27491" w14:textId="265AD4E1" w:rsidR="00293A3F" w:rsidRDefault="00293A3F" w:rsidP="00293A3F">
            <w:pPr>
              <w:spacing w:line="360" w:lineRule="auto"/>
              <w:jc w:val="center"/>
              <w:rPr>
                <w:sz w:val="22"/>
                <w:szCs w:val="22"/>
              </w:rPr>
            </w:pPr>
            <w:r>
              <w:rPr>
                <w:sz w:val="22"/>
                <w:szCs w:val="22"/>
              </w:rPr>
              <w:t>2.875</w:t>
            </w:r>
          </w:p>
        </w:tc>
        <w:tc>
          <w:tcPr>
            <w:tcW w:w="1800" w:type="dxa"/>
          </w:tcPr>
          <w:p w14:paraId="05A57A88" w14:textId="77777777" w:rsidR="00293A3F" w:rsidRDefault="00293A3F" w:rsidP="00293A3F">
            <w:pPr>
              <w:spacing w:line="360" w:lineRule="auto"/>
              <w:jc w:val="center"/>
              <w:rPr>
                <w:sz w:val="22"/>
                <w:szCs w:val="22"/>
              </w:rPr>
            </w:pPr>
          </w:p>
          <w:p w14:paraId="14FECA93" w14:textId="385A6F20" w:rsidR="00293A3F" w:rsidRDefault="00293A3F" w:rsidP="00293A3F">
            <w:pPr>
              <w:spacing w:line="360" w:lineRule="auto"/>
              <w:jc w:val="center"/>
              <w:rPr>
                <w:sz w:val="22"/>
                <w:szCs w:val="22"/>
              </w:rPr>
            </w:pPr>
            <w:r>
              <w:rPr>
                <w:sz w:val="22"/>
                <w:szCs w:val="22"/>
              </w:rPr>
              <w:t>2,070</w:t>
            </w:r>
          </w:p>
        </w:tc>
        <w:tc>
          <w:tcPr>
            <w:tcW w:w="1530" w:type="dxa"/>
          </w:tcPr>
          <w:p w14:paraId="0065EF8D" w14:textId="77777777" w:rsidR="00293A3F" w:rsidRDefault="00293A3F" w:rsidP="00293A3F">
            <w:pPr>
              <w:spacing w:line="360" w:lineRule="auto"/>
              <w:jc w:val="center"/>
              <w:rPr>
                <w:sz w:val="22"/>
                <w:szCs w:val="22"/>
              </w:rPr>
            </w:pPr>
          </w:p>
          <w:p w14:paraId="0DAE3276" w14:textId="61A3AE4A" w:rsidR="00293A3F" w:rsidRDefault="00293A3F" w:rsidP="00293A3F">
            <w:pPr>
              <w:spacing w:line="360" w:lineRule="auto"/>
              <w:jc w:val="center"/>
              <w:rPr>
                <w:sz w:val="22"/>
                <w:szCs w:val="22"/>
              </w:rPr>
            </w:pPr>
            <w:r>
              <w:rPr>
                <w:sz w:val="22"/>
                <w:szCs w:val="22"/>
              </w:rPr>
              <w:t>166.74</w:t>
            </w:r>
          </w:p>
        </w:tc>
        <w:tc>
          <w:tcPr>
            <w:tcW w:w="1710" w:type="dxa"/>
          </w:tcPr>
          <w:p w14:paraId="5F624452" w14:textId="77777777" w:rsidR="00293A3F" w:rsidRDefault="00293A3F" w:rsidP="00293A3F">
            <w:pPr>
              <w:spacing w:line="360" w:lineRule="auto"/>
              <w:jc w:val="center"/>
              <w:rPr>
                <w:sz w:val="22"/>
                <w:szCs w:val="22"/>
              </w:rPr>
            </w:pPr>
          </w:p>
          <w:p w14:paraId="6ED29029" w14:textId="57E3D42E" w:rsidR="00293A3F" w:rsidRDefault="00293A3F" w:rsidP="00293A3F">
            <w:pPr>
              <w:spacing w:line="360" w:lineRule="auto"/>
              <w:jc w:val="center"/>
              <w:rPr>
                <w:sz w:val="22"/>
                <w:szCs w:val="22"/>
              </w:rPr>
            </w:pPr>
            <w:r>
              <w:rPr>
                <w:sz w:val="22"/>
                <w:szCs w:val="22"/>
              </w:rPr>
              <w:t>167</w:t>
            </w:r>
          </w:p>
        </w:tc>
      </w:tr>
      <w:tr w:rsidR="00293A3F" w14:paraId="4CA0DFC1" w14:textId="77777777" w:rsidTr="00293A3F">
        <w:tc>
          <w:tcPr>
            <w:tcW w:w="2520" w:type="dxa"/>
          </w:tcPr>
          <w:p w14:paraId="7C5E26A2" w14:textId="77777777" w:rsidR="00293A3F" w:rsidRDefault="00293A3F" w:rsidP="00293A3F">
            <w:pPr>
              <w:rPr>
                <w:sz w:val="22"/>
                <w:szCs w:val="22"/>
              </w:rPr>
            </w:pPr>
          </w:p>
          <w:p w14:paraId="6DF567FC" w14:textId="42FD0146" w:rsidR="00293A3F" w:rsidRDefault="00293A3F" w:rsidP="00293A3F">
            <w:pPr>
              <w:rPr>
                <w:sz w:val="22"/>
                <w:szCs w:val="22"/>
              </w:rPr>
            </w:pPr>
            <w:r>
              <w:rPr>
                <w:sz w:val="22"/>
                <w:szCs w:val="22"/>
              </w:rPr>
              <w:t>Collection of Produce Safety University Course Feedback and Program Impact Data</w:t>
            </w:r>
          </w:p>
        </w:tc>
        <w:tc>
          <w:tcPr>
            <w:tcW w:w="1440" w:type="dxa"/>
          </w:tcPr>
          <w:p w14:paraId="7F26ADF9" w14:textId="77777777" w:rsidR="00293A3F" w:rsidRDefault="00293A3F" w:rsidP="00293A3F">
            <w:pPr>
              <w:spacing w:line="360" w:lineRule="auto"/>
              <w:jc w:val="center"/>
              <w:rPr>
                <w:sz w:val="22"/>
                <w:szCs w:val="22"/>
              </w:rPr>
            </w:pPr>
          </w:p>
          <w:p w14:paraId="7AA30DA1" w14:textId="09ED179B" w:rsidR="00293A3F" w:rsidRDefault="00293A3F" w:rsidP="00293A3F">
            <w:pPr>
              <w:spacing w:line="360" w:lineRule="auto"/>
              <w:jc w:val="center"/>
              <w:rPr>
                <w:sz w:val="22"/>
                <w:szCs w:val="22"/>
              </w:rPr>
            </w:pPr>
            <w:r>
              <w:rPr>
                <w:sz w:val="22"/>
                <w:szCs w:val="22"/>
              </w:rPr>
              <w:t>206</w:t>
            </w:r>
          </w:p>
        </w:tc>
        <w:tc>
          <w:tcPr>
            <w:tcW w:w="1350" w:type="dxa"/>
          </w:tcPr>
          <w:p w14:paraId="67AF4962" w14:textId="77777777" w:rsidR="00293A3F" w:rsidRDefault="00293A3F" w:rsidP="00293A3F">
            <w:pPr>
              <w:spacing w:line="360" w:lineRule="auto"/>
              <w:jc w:val="center"/>
              <w:rPr>
                <w:sz w:val="22"/>
                <w:szCs w:val="22"/>
              </w:rPr>
            </w:pPr>
          </w:p>
          <w:p w14:paraId="5C4EC6A8" w14:textId="4A9F17A8" w:rsidR="00293A3F" w:rsidRDefault="00293A3F" w:rsidP="00293A3F">
            <w:pPr>
              <w:spacing w:line="360" w:lineRule="auto"/>
              <w:jc w:val="center"/>
              <w:rPr>
                <w:sz w:val="22"/>
                <w:szCs w:val="22"/>
              </w:rPr>
            </w:pPr>
            <w:r>
              <w:rPr>
                <w:sz w:val="22"/>
                <w:szCs w:val="22"/>
              </w:rPr>
              <w:t>3</w:t>
            </w:r>
          </w:p>
        </w:tc>
        <w:tc>
          <w:tcPr>
            <w:tcW w:w="1800" w:type="dxa"/>
          </w:tcPr>
          <w:p w14:paraId="545B66D1" w14:textId="77777777" w:rsidR="00293A3F" w:rsidRDefault="00293A3F" w:rsidP="00293A3F">
            <w:pPr>
              <w:spacing w:line="360" w:lineRule="auto"/>
              <w:jc w:val="center"/>
              <w:rPr>
                <w:sz w:val="22"/>
                <w:szCs w:val="22"/>
              </w:rPr>
            </w:pPr>
          </w:p>
          <w:p w14:paraId="55280DE5" w14:textId="51843126" w:rsidR="00293A3F" w:rsidRDefault="00293A3F" w:rsidP="00293A3F">
            <w:pPr>
              <w:spacing w:line="360" w:lineRule="auto"/>
              <w:jc w:val="center"/>
              <w:rPr>
                <w:sz w:val="22"/>
                <w:szCs w:val="22"/>
              </w:rPr>
            </w:pPr>
            <w:r>
              <w:rPr>
                <w:sz w:val="22"/>
                <w:szCs w:val="22"/>
              </w:rPr>
              <w:t>618</w:t>
            </w:r>
          </w:p>
        </w:tc>
        <w:tc>
          <w:tcPr>
            <w:tcW w:w="1530" w:type="dxa"/>
          </w:tcPr>
          <w:p w14:paraId="575E54BF" w14:textId="77777777" w:rsidR="00293A3F" w:rsidRDefault="00293A3F" w:rsidP="00293A3F">
            <w:pPr>
              <w:spacing w:line="360" w:lineRule="auto"/>
              <w:jc w:val="center"/>
              <w:rPr>
                <w:sz w:val="22"/>
                <w:szCs w:val="22"/>
              </w:rPr>
            </w:pPr>
          </w:p>
          <w:p w14:paraId="7CA9F57C" w14:textId="58E60A56" w:rsidR="00293A3F" w:rsidRDefault="00293A3F" w:rsidP="00293A3F">
            <w:pPr>
              <w:spacing w:line="360" w:lineRule="auto"/>
              <w:jc w:val="center"/>
              <w:rPr>
                <w:sz w:val="22"/>
                <w:szCs w:val="22"/>
              </w:rPr>
            </w:pPr>
            <w:r>
              <w:rPr>
                <w:sz w:val="22"/>
                <w:szCs w:val="22"/>
              </w:rPr>
              <w:t>.250</w:t>
            </w:r>
          </w:p>
        </w:tc>
        <w:tc>
          <w:tcPr>
            <w:tcW w:w="1710" w:type="dxa"/>
          </w:tcPr>
          <w:p w14:paraId="0C27751D" w14:textId="77777777" w:rsidR="00293A3F" w:rsidRDefault="00293A3F" w:rsidP="00293A3F">
            <w:pPr>
              <w:spacing w:line="360" w:lineRule="auto"/>
              <w:jc w:val="center"/>
              <w:rPr>
                <w:sz w:val="22"/>
                <w:szCs w:val="22"/>
              </w:rPr>
            </w:pPr>
          </w:p>
          <w:p w14:paraId="1F3B9A73" w14:textId="60C49447" w:rsidR="00293A3F" w:rsidRDefault="00293A3F" w:rsidP="00293A3F">
            <w:pPr>
              <w:spacing w:line="360" w:lineRule="auto"/>
              <w:jc w:val="center"/>
              <w:rPr>
                <w:sz w:val="22"/>
                <w:szCs w:val="22"/>
              </w:rPr>
            </w:pPr>
            <w:r>
              <w:rPr>
                <w:sz w:val="22"/>
                <w:szCs w:val="22"/>
              </w:rPr>
              <w:t>155</w:t>
            </w:r>
          </w:p>
        </w:tc>
      </w:tr>
      <w:tr w:rsidR="00293A3F" w14:paraId="31E3BACF" w14:textId="77777777" w:rsidTr="00293A3F">
        <w:trPr>
          <w:trHeight w:val="593"/>
        </w:trPr>
        <w:tc>
          <w:tcPr>
            <w:tcW w:w="2520" w:type="dxa"/>
          </w:tcPr>
          <w:p w14:paraId="053E9B7C" w14:textId="77777777" w:rsidR="00293A3F" w:rsidRPr="00293A3F" w:rsidRDefault="00293A3F">
            <w:pPr>
              <w:spacing w:line="360" w:lineRule="auto"/>
              <w:rPr>
                <w:b/>
                <w:sz w:val="22"/>
                <w:szCs w:val="22"/>
              </w:rPr>
            </w:pPr>
          </w:p>
          <w:p w14:paraId="7E723EE9" w14:textId="632FC5DC" w:rsidR="00293A3F" w:rsidRPr="00293A3F" w:rsidRDefault="00293A3F">
            <w:pPr>
              <w:spacing w:line="360" w:lineRule="auto"/>
              <w:rPr>
                <w:b/>
                <w:sz w:val="22"/>
                <w:szCs w:val="22"/>
              </w:rPr>
            </w:pPr>
            <w:r w:rsidRPr="00293A3F">
              <w:rPr>
                <w:b/>
                <w:sz w:val="22"/>
                <w:szCs w:val="22"/>
              </w:rPr>
              <w:t>Total</w:t>
            </w:r>
          </w:p>
        </w:tc>
        <w:tc>
          <w:tcPr>
            <w:tcW w:w="1440" w:type="dxa"/>
          </w:tcPr>
          <w:p w14:paraId="541090D9" w14:textId="77777777" w:rsidR="00293A3F" w:rsidRPr="00293A3F" w:rsidRDefault="00293A3F" w:rsidP="004E1E74">
            <w:pPr>
              <w:spacing w:line="360" w:lineRule="auto"/>
              <w:jc w:val="center"/>
              <w:rPr>
                <w:b/>
                <w:sz w:val="22"/>
                <w:szCs w:val="22"/>
              </w:rPr>
            </w:pPr>
          </w:p>
          <w:p w14:paraId="7FE47DCE" w14:textId="3CAAA71E" w:rsidR="00293A3F" w:rsidRPr="00293A3F" w:rsidRDefault="00293A3F" w:rsidP="004E1E74">
            <w:pPr>
              <w:spacing w:line="360" w:lineRule="auto"/>
              <w:jc w:val="center"/>
              <w:rPr>
                <w:b/>
                <w:sz w:val="22"/>
                <w:szCs w:val="22"/>
              </w:rPr>
            </w:pPr>
            <w:r w:rsidRPr="00293A3F">
              <w:rPr>
                <w:b/>
                <w:sz w:val="22"/>
                <w:szCs w:val="22"/>
              </w:rPr>
              <w:t>18,947</w:t>
            </w:r>
          </w:p>
        </w:tc>
        <w:tc>
          <w:tcPr>
            <w:tcW w:w="1350" w:type="dxa"/>
          </w:tcPr>
          <w:p w14:paraId="7BBB5021" w14:textId="77777777" w:rsidR="00293A3F" w:rsidRPr="00293A3F" w:rsidRDefault="00293A3F" w:rsidP="004E1E74">
            <w:pPr>
              <w:spacing w:line="360" w:lineRule="auto"/>
              <w:jc w:val="center"/>
              <w:rPr>
                <w:b/>
                <w:sz w:val="22"/>
                <w:szCs w:val="22"/>
              </w:rPr>
            </w:pPr>
          </w:p>
        </w:tc>
        <w:tc>
          <w:tcPr>
            <w:tcW w:w="1800" w:type="dxa"/>
          </w:tcPr>
          <w:p w14:paraId="3F080278" w14:textId="77777777" w:rsidR="00293A3F" w:rsidRPr="00293A3F" w:rsidRDefault="00293A3F" w:rsidP="004E1E74">
            <w:pPr>
              <w:spacing w:line="360" w:lineRule="auto"/>
              <w:jc w:val="center"/>
              <w:rPr>
                <w:b/>
                <w:sz w:val="22"/>
                <w:szCs w:val="22"/>
              </w:rPr>
            </w:pPr>
          </w:p>
          <w:p w14:paraId="5BFDEB69" w14:textId="6FFC3336" w:rsidR="00293A3F" w:rsidRPr="00293A3F" w:rsidRDefault="00293A3F" w:rsidP="004E1E74">
            <w:pPr>
              <w:spacing w:line="360" w:lineRule="auto"/>
              <w:jc w:val="center"/>
              <w:rPr>
                <w:b/>
                <w:sz w:val="22"/>
                <w:szCs w:val="22"/>
              </w:rPr>
            </w:pPr>
            <w:r w:rsidRPr="00293A3F">
              <w:rPr>
                <w:b/>
                <w:sz w:val="22"/>
                <w:szCs w:val="22"/>
              </w:rPr>
              <w:t>38,880</w:t>
            </w:r>
          </w:p>
        </w:tc>
        <w:tc>
          <w:tcPr>
            <w:tcW w:w="1530" w:type="dxa"/>
          </w:tcPr>
          <w:p w14:paraId="373D0ADD" w14:textId="77777777" w:rsidR="00293A3F" w:rsidRPr="00293A3F" w:rsidRDefault="00293A3F" w:rsidP="004E1E74">
            <w:pPr>
              <w:spacing w:line="360" w:lineRule="auto"/>
              <w:jc w:val="center"/>
              <w:rPr>
                <w:b/>
                <w:sz w:val="22"/>
                <w:szCs w:val="22"/>
              </w:rPr>
            </w:pPr>
          </w:p>
        </w:tc>
        <w:tc>
          <w:tcPr>
            <w:tcW w:w="1710" w:type="dxa"/>
          </w:tcPr>
          <w:p w14:paraId="159BBBCC" w14:textId="77777777" w:rsidR="00293A3F" w:rsidRPr="00293A3F" w:rsidRDefault="00293A3F" w:rsidP="004E1E74">
            <w:pPr>
              <w:spacing w:line="360" w:lineRule="auto"/>
              <w:jc w:val="center"/>
              <w:rPr>
                <w:b/>
                <w:sz w:val="22"/>
                <w:szCs w:val="22"/>
              </w:rPr>
            </w:pPr>
          </w:p>
          <w:p w14:paraId="3BD69375" w14:textId="58F2EC7E" w:rsidR="00293A3F" w:rsidRPr="00293A3F" w:rsidRDefault="00293A3F" w:rsidP="004E1E74">
            <w:pPr>
              <w:spacing w:line="360" w:lineRule="auto"/>
              <w:jc w:val="center"/>
              <w:rPr>
                <w:b/>
                <w:sz w:val="22"/>
                <w:szCs w:val="22"/>
              </w:rPr>
            </w:pPr>
            <w:r w:rsidRPr="00293A3F">
              <w:rPr>
                <w:b/>
                <w:sz w:val="22"/>
                <w:szCs w:val="22"/>
              </w:rPr>
              <w:t>937</w:t>
            </w:r>
          </w:p>
        </w:tc>
      </w:tr>
    </w:tbl>
    <w:p w14:paraId="7C8A69FD" w14:textId="0F1B00EF" w:rsidR="004D2F3D" w:rsidRDefault="004D2F3D">
      <w:pPr>
        <w:spacing w:line="360" w:lineRule="auto"/>
        <w:rPr>
          <w:sz w:val="24"/>
          <w:szCs w:val="24"/>
        </w:rPr>
      </w:pPr>
    </w:p>
    <w:p w14:paraId="122B43C9" w14:textId="5C907EDB" w:rsidR="004D2F3D" w:rsidRDefault="004E1E74" w:rsidP="00B60272">
      <w:pPr>
        <w:spacing w:line="480" w:lineRule="auto"/>
        <w:ind w:left="-720"/>
        <w:rPr>
          <w:sz w:val="24"/>
          <w:szCs w:val="24"/>
        </w:rPr>
      </w:pPr>
      <w:r>
        <w:rPr>
          <w:sz w:val="24"/>
          <w:szCs w:val="24"/>
        </w:rPr>
        <w:t xml:space="preserve">Note:  The Improving School Meal Program Accuracy and the Mealtimes with Toddlers submissions were approved under OMB #0584-0524 </w:t>
      </w:r>
      <w:r w:rsidR="00D56C44">
        <w:rPr>
          <w:sz w:val="24"/>
          <w:szCs w:val="24"/>
        </w:rPr>
        <w:t xml:space="preserve">late in the approval period so FNS included them in this renewal to keep the approval current while the agency finishes up the study activities.  FNS is seeking approval for the Collection of Produce Safety University Course Feedback under this submission.  Please note that the burden hours shown above for these submissions are accounted for under the burden estimates shown in the chart above for the 0584-0524 Requested Respondents, Responses, and Burden Hours – 3 Year Totals.  </w:t>
      </w:r>
      <w:r w:rsidR="00B60272">
        <w:rPr>
          <w:sz w:val="24"/>
          <w:szCs w:val="24"/>
        </w:rPr>
        <w:t xml:space="preserve">The totals shown above are being added to the totals shown below for the continued clearance items to get the total burden that is being used for all of the information collections that are being submitted under this renewal.  </w:t>
      </w:r>
    </w:p>
    <w:p w14:paraId="61ABD22F" w14:textId="782B0C32" w:rsidR="00E4193D" w:rsidRDefault="00103C04" w:rsidP="00D56C44">
      <w:pPr>
        <w:spacing w:line="360" w:lineRule="auto"/>
        <w:ind w:left="-630"/>
        <w:rPr>
          <w:sz w:val="24"/>
          <w:szCs w:val="24"/>
        </w:rPr>
      </w:pPr>
      <w:r>
        <w:rPr>
          <w:sz w:val="24"/>
          <w:szCs w:val="24"/>
        </w:rPr>
        <w:t>Continued clearance is requested for the following activities and instruments that are currently cleared in this collection.</w:t>
      </w:r>
      <w:r w:rsidR="00D56C44">
        <w:rPr>
          <w:sz w:val="24"/>
          <w:szCs w:val="24"/>
        </w:rPr>
        <w:t xml:space="preserve">  These are ongoing activities and instruments that are carried forward as part of each renewal of the base generic clearance </w:t>
      </w:r>
    </w:p>
    <w:tbl>
      <w:tblPr>
        <w:tblW w:w="10828" w:type="dxa"/>
        <w:tblInd w:w="-1000" w:type="dxa"/>
        <w:tblLayout w:type="fixed"/>
        <w:tblLook w:val="04A0" w:firstRow="1" w:lastRow="0" w:firstColumn="1" w:lastColumn="0" w:noHBand="0" w:noVBand="1"/>
      </w:tblPr>
      <w:tblGrid>
        <w:gridCol w:w="2098"/>
        <w:gridCol w:w="1080"/>
        <w:gridCol w:w="1350"/>
        <w:gridCol w:w="1530"/>
        <w:gridCol w:w="1350"/>
        <w:gridCol w:w="1260"/>
        <w:gridCol w:w="1170"/>
        <w:gridCol w:w="990"/>
      </w:tblGrid>
      <w:tr w:rsidR="00103C04" w:rsidRPr="00103C04" w14:paraId="5719E940" w14:textId="77777777" w:rsidTr="00D56C44">
        <w:trPr>
          <w:trHeight w:val="1195"/>
        </w:trPr>
        <w:tc>
          <w:tcPr>
            <w:tcW w:w="209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7AB51E8" w14:textId="77777777" w:rsidR="00103C04" w:rsidRPr="00103C04" w:rsidRDefault="00103C04" w:rsidP="00103C04">
            <w:pPr>
              <w:rPr>
                <w:b/>
                <w:bCs/>
                <w:color w:val="000000"/>
                <w:sz w:val="22"/>
                <w:szCs w:val="22"/>
              </w:rPr>
            </w:pPr>
            <w:r w:rsidRPr="00103C04">
              <w:rPr>
                <w:b/>
                <w:bCs/>
                <w:color w:val="000000"/>
                <w:sz w:val="22"/>
                <w:szCs w:val="22"/>
              </w:rPr>
              <w:t>Instrument/Activity</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2271FC49" w14:textId="77777777" w:rsidR="00103C04" w:rsidRPr="00103C04" w:rsidRDefault="00103C04" w:rsidP="00103C04">
            <w:pPr>
              <w:rPr>
                <w:b/>
                <w:bCs/>
                <w:color w:val="000000"/>
                <w:sz w:val="22"/>
                <w:szCs w:val="22"/>
              </w:rPr>
            </w:pPr>
            <w:r w:rsidRPr="00103C04">
              <w:rPr>
                <w:b/>
                <w:bCs/>
                <w:color w:val="000000"/>
                <w:sz w:val="22"/>
                <w:szCs w:val="22"/>
              </w:rPr>
              <w:t>Form Number</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14:paraId="09E84F8B" w14:textId="77777777" w:rsidR="00103C04" w:rsidRPr="00103C04" w:rsidRDefault="00103C04" w:rsidP="00103C04">
            <w:pPr>
              <w:rPr>
                <w:b/>
                <w:bCs/>
                <w:color w:val="000000"/>
                <w:sz w:val="22"/>
                <w:szCs w:val="22"/>
              </w:rPr>
            </w:pPr>
            <w:r w:rsidRPr="00103C04">
              <w:rPr>
                <w:b/>
                <w:bCs/>
                <w:color w:val="000000"/>
                <w:sz w:val="22"/>
                <w:szCs w:val="22"/>
              </w:rPr>
              <w:t>Affected Public</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14:paraId="304044DD" w14:textId="77777777" w:rsidR="00103C04" w:rsidRPr="00103C04" w:rsidRDefault="00103C04" w:rsidP="008021A8">
            <w:pPr>
              <w:rPr>
                <w:b/>
                <w:bCs/>
                <w:color w:val="000000"/>
                <w:sz w:val="22"/>
                <w:szCs w:val="22"/>
              </w:rPr>
            </w:pPr>
            <w:r w:rsidRPr="00103C04">
              <w:rPr>
                <w:b/>
                <w:bCs/>
                <w:color w:val="000000"/>
                <w:sz w:val="22"/>
                <w:szCs w:val="22"/>
              </w:rPr>
              <w:t xml:space="preserve">Estimated No. of  Annual Respondents </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14:paraId="2C9EA30F" w14:textId="77777777" w:rsidR="00103C04" w:rsidRPr="00103C04" w:rsidRDefault="00103C04" w:rsidP="00103C04">
            <w:pPr>
              <w:rPr>
                <w:b/>
                <w:bCs/>
                <w:color w:val="000000"/>
                <w:sz w:val="22"/>
                <w:szCs w:val="22"/>
              </w:rPr>
            </w:pPr>
            <w:r w:rsidRPr="00103C04">
              <w:rPr>
                <w:b/>
                <w:bCs/>
                <w:color w:val="000000"/>
                <w:sz w:val="22"/>
                <w:szCs w:val="22"/>
              </w:rPr>
              <w:t>Frequency per Respondent</w:t>
            </w:r>
          </w:p>
        </w:tc>
        <w:tc>
          <w:tcPr>
            <w:tcW w:w="1260" w:type="dxa"/>
            <w:tcBorders>
              <w:top w:val="single" w:sz="8" w:space="0" w:color="auto"/>
              <w:left w:val="nil"/>
              <w:bottom w:val="single" w:sz="8" w:space="0" w:color="auto"/>
              <w:right w:val="single" w:sz="4" w:space="0" w:color="auto"/>
            </w:tcBorders>
            <w:shd w:val="clear" w:color="auto" w:fill="auto"/>
            <w:vAlign w:val="bottom"/>
            <w:hideMark/>
          </w:tcPr>
          <w:p w14:paraId="5CE248F2" w14:textId="77777777" w:rsidR="00103C04" w:rsidRPr="00103C04" w:rsidRDefault="00103C04" w:rsidP="00103C04">
            <w:pPr>
              <w:rPr>
                <w:b/>
                <w:bCs/>
                <w:color w:val="000000"/>
                <w:sz w:val="22"/>
                <w:szCs w:val="22"/>
              </w:rPr>
            </w:pPr>
            <w:r w:rsidRPr="00103C04">
              <w:rPr>
                <w:b/>
                <w:bCs/>
                <w:color w:val="000000"/>
                <w:sz w:val="22"/>
                <w:szCs w:val="22"/>
              </w:rPr>
              <w:t>Total Annual Responses</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14:paraId="7015453A" w14:textId="77777777" w:rsidR="00103C04" w:rsidRPr="00103C04" w:rsidRDefault="00103C04" w:rsidP="00103C04">
            <w:pPr>
              <w:rPr>
                <w:b/>
                <w:bCs/>
                <w:color w:val="000000"/>
                <w:sz w:val="22"/>
                <w:szCs w:val="22"/>
              </w:rPr>
            </w:pPr>
            <w:r w:rsidRPr="00103C04">
              <w:rPr>
                <w:b/>
                <w:bCs/>
                <w:color w:val="000000"/>
                <w:sz w:val="22"/>
                <w:szCs w:val="22"/>
              </w:rPr>
              <w:t>Estimated Time (Hours) per response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7B0DAFB0" w14:textId="77777777" w:rsidR="00103C04" w:rsidRPr="00103C04" w:rsidRDefault="00103C04" w:rsidP="00103C04">
            <w:pPr>
              <w:rPr>
                <w:b/>
                <w:bCs/>
                <w:color w:val="000000"/>
                <w:sz w:val="22"/>
                <w:szCs w:val="22"/>
              </w:rPr>
            </w:pPr>
            <w:r w:rsidRPr="00103C04">
              <w:rPr>
                <w:b/>
                <w:bCs/>
                <w:color w:val="000000"/>
                <w:sz w:val="22"/>
                <w:szCs w:val="22"/>
              </w:rPr>
              <w:t>Total Burden Hours</w:t>
            </w:r>
          </w:p>
        </w:tc>
      </w:tr>
      <w:tr w:rsidR="00C56D98" w:rsidRPr="00103C04" w14:paraId="0ABAE44D"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18160EE6" w14:textId="77777777" w:rsidR="00C56D98" w:rsidRDefault="00C56D98">
            <w:pPr>
              <w:ind w:firstLineChars="200" w:firstLine="440"/>
              <w:rPr>
                <w:color w:val="000000"/>
                <w:sz w:val="22"/>
                <w:szCs w:val="22"/>
              </w:rPr>
            </w:pPr>
            <w:r>
              <w:rPr>
                <w:color w:val="000000"/>
                <w:sz w:val="22"/>
                <w:szCs w:val="22"/>
              </w:rPr>
              <w:t>Team Nutrition School Enrollment Form</w:t>
            </w:r>
          </w:p>
        </w:tc>
        <w:tc>
          <w:tcPr>
            <w:tcW w:w="1080" w:type="dxa"/>
            <w:tcBorders>
              <w:top w:val="nil"/>
              <w:left w:val="nil"/>
              <w:bottom w:val="single" w:sz="4" w:space="0" w:color="auto"/>
              <w:right w:val="single" w:sz="4" w:space="0" w:color="auto"/>
            </w:tcBorders>
            <w:shd w:val="clear" w:color="auto" w:fill="auto"/>
            <w:noWrap/>
            <w:vAlign w:val="bottom"/>
            <w:hideMark/>
          </w:tcPr>
          <w:p w14:paraId="21464E72" w14:textId="77777777" w:rsidR="00C56D98" w:rsidRDefault="00C56D98">
            <w:pPr>
              <w:rPr>
                <w:color w:val="000000"/>
                <w:sz w:val="22"/>
                <w:szCs w:val="22"/>
              </w:rPr>
            </w:pPr>
            <w:r>
              <w:rPr>
                <w:color w:val="000000"/>
                <w:sz w:val="22"/>
                <w:szCs w:val="22"/>
              </w:rPr>
              <w:t>FNS-781</w:t>
            </w:r>
          </w:p>
        </w:tc>
        <w:tc>
          <w:tcPr>
            <w:tcW w:w="1350" w:type="dxa"/>
            <w:tcBorders>
              <w:top w:val="nil"/>
              <w:left w:val="nil"/>
              <w:bottom w:val="single" w:sz="4" w:space="0" w:color="auto"/>
              <w:right w:val="single" w:sz="4" w:space="0" w:color="auto"/>
            </w:tcBorders>
            <w:shd w:val="clear" w:color="auto" w:fill="auto"/>
            <w:vAlign w:val="bottom"/>
            <w:hideMark/>
          </w:tcPr>
          <w:p w14:paraId="213C2A6E"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1C348E96" w14:textId="77777777" w:rsidR="00C56D98" w:rsidRDefault="00C56D98">
            <w:pPr>
              <w:jc w:val="right"/>
              <w:rPr>
                <w:color w:val="000000"/>
                <w:sz w:val="22"/>
                <w:szCs w:val="22"/>
              </w:rPr>
            </w:pPr>
            <w:r>
              <w:rPr>
                <w:color w:val="000000"/>
                <w:sz w:val="22"/>
                <w:szCs w:val="22"/>
              </w:rPr>
              <w:t>6000</w:t>
            </w:r>
          </w:p>
        </w:tc>
        <w:tc>
          <w:tcPr>
            <w:tcW w:w="1350" w:type="dxa"/>
            <w:tcBorders>
              <w:top w:val="nil"/>
              <w:left w:val="nil"/>
              <w:bottom w:val="single" w:sz="4" w:space="0" w:color="auto"/>
              <w:right w:val="single" w:sz="4" w:space="0" w:color="auto"/>
            </w:tcBorders>
            <w:shd w:val="clear" w:color="auto" w:fill="auto"/>
            <w:noWrap/>
            <w:vAlign w:val="bottom"/>
            <w:hideMark/>
          </w:tcPr>
          <w:p w14:paraId="274ED50E"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16503548" w14:textId="77777777" w:rsidR="00C56D98" w:rsidRDefault="00C56D98">
            <w:pPr>
              <w:jc w:val="right"/>
              <w:rPr>
                <w:color w:val="000000"/>
                <w:sz w:val="22"/>
                <w:szCs w:val="22"/>
              </w:rPr>
            </w:pPr>
            <w:r>
              <w:rPr>
                <w:color w:val="000000"/>
                <w:sz w:val="22"/>
                <w:szCs w:val="22"/>
              </w:rPr>
              <w:t>6000</w:t>
            </w:r>
          </w:p>
        </w:tc>
        <w:tc>
          <w:tcPr>
            <w:tcW w:w="1170" w:type="dxa"/>
            <w:tcBorders>
              <w:top w:val="nil"/>
              <w:left w:val="nil"/>
              <w:bottom w:val="single" w:sz="4" w:space="0" w:color="auto"/>
              <w:right w:val="single" w:sz="4" w:space="0" w:color="auto"/>
            </w:tcBorders>
            <w:shd w:val="clear" w:color="auto" w:fill="auto"/>
            <w:noWrap/>
            <w:vAlign w:val="bottom"/>
            <w:hideMark/>
          </w:tcPr>
          <w:p w14:paraId="1E18D1AB" w14:textId="77777777"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14:paraId="39303DAD" w14:textId="77777777" w:rsidR="00C56D98" w:rsidRDefault="00C56D98">
            <w:pPr>
              <w:rPr>
                <w:color w:val="000000"/>
                <w:sz w:val="22"/>
                <w:szCs w:val="22"/>
              </w:rPr>
            </w:pPr>
            <w:r>
              <w:rPr>
                <w:color w:val="000000"/>
                <w:sz w:val="22"/>
                <w:szCs w:val="22"/>
              </w:rPr>
              <w:t xml:space="preserve">           500.00 </w:t>
            </w:r>
          </w:p>
        </w:tc>
      </w:tr>
      <w:tr w:rsidR="00C56D98" w:rsidRPr="00103C04" w14:paraId="69B19CEC"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3ED51844" w14:textId="77777777" w:rsidR="00C56D98" w:rsidRDefault="00C56D98">
            <w:pPr>
              <w:ind w:firstLineChars="200" w:firstLine="440"/>
              <w:rPr>
                <w:color w:val="000000"/>
                <w:sz w:val="22"/>
                <w:szCs w:val="22"/>
              </w:rPr>
            </w:pPr>
            <w:r>
              <w:rPr>
                <w:color w:val="000000"/>
                <w:sz w:val="22"/>
                <w:szCs w:val="22"/>
              </w:rPr>
              <w:t>Power Panther Costume Request and Agreement Form</w:t>
            </w:r>
          </w:p>
        </w:tc>
        <w:tc>
          <w:tcPr>
            <w:tcW w:w="1080" w:type="dxa"/>
            <w:tcBorders>
              <w:top w:val="nil"/>
              <w:left w:val="nil"/>
              <w:bottom w:val="single" w:sz="4" w:space="0" w:color="auto"/>
              <w:right w:val="single" w:sz="4" w:space="0" w:color="auto"/>
            </w:tcBorders>
            <w:shd w:val="clear" w:color="auto" w:fill="auto"/>
            <w:noWrap/>
            <w:vAlign w:val="bottom"/>
            <w:hideMark/>
          </w:tcPr>
          <w:p w14:paraId="1010CEAF" w14:textId="77777777" w:rsidR="00C56D98" w:rsidRDefault="00C56D98">
            <w:pPr>
              <w:rPr>
                <w:color w:val="000000"/>
                <w:sz w:val="22"/>
                <w:szCs w:val="22"/>
              </w:rPr>
            </w:pPr>
            <w:r>
              <w:rPr>
                <w:color w:val="000000"/>
                <w:sz w:val="22"/>
                <w:szCs w:val="22"/>
              </w:rPr>
              <w:t>FNS-807</w:t>
            </w:r>
          </w:p>
        </w:tc>
        <w:tc>
          <w:tcPr>
            <w:tcW w:w="1350" w:type="dxa"/>
            <w:tcBorders>
              <w:top w:val="nil"/>
              <w:left w:val="nil"/>
              <w:bottom w:val="single" w:sz="4" w:space="0" w:color="auto"/>
              <w:right w:val="single" w:sz="4" w:space="0" w:color="auto"/>
            </w:tcBorders>
            <w:shd w:val="clear" w:color="auto" w:fill="auto"/>
            <w:vAlign w:val="bottom"/>
            <w:hideMark/>
          </w:tcPr>
          <w:p w14:paraId="6FD5CB37"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77E1ED4B" w14:textId="77777777" w:rsidR="00C56D98" w:rsidRDefault="00C56D98">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14:paraId="3159613D"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4CF438E7" w14:textId="77777777" w:rsidR="00C56D98" w:rsidRDefault="00C56D98">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14:paraId="5037C44B" w14:textId="77777777" w:rsidR="00C56D98" w:rsidRDefault="00C56D98">
            <w:pPr>
              <w:rPr>
                <w:color w:val="000000"/>
                <w:sz w:val="22"/>
                <w:szCs w:val="22"/>
              </w:rPr>
            </w:pPr>
            <w:r>
              <w:rPr>
                <w:color w:val="000000"/>
                <w:sz w:val="22"/>
                <w:szCs w:val="22"/>
              </w:rPr>
              <w:t xml:space="preserve">          0.250 </w:t>
            </w:r>
          </w:p>
        </w:tc>
        <w:tc>
          <w:tcPr>
            <w:tcW w:w="990" w:type="dxa"/>
            <w:tcBorders>
              <w:top w:val="nil"/>
              <w:left w:val="nil"/>
              <w:bottom w:val="single" w:sz="4" w:space="0" w:color="auto"/>
              <w:right w:val="single" w:sz="8" w:space="0" w:color="auto"/>
            </w:tcBorders>
            <w:shd w:val="clear" w:color="auto" w:fill="auto"/>
            <w:noWrap/>
            <w:vAlign w:val="bottom"/>
            <w:hideMark/>
          </w:tcPr>
          <w:p w14:paraId="06724AF0" w14:textId="77777777" w:rsidR="00C56D98" w:rsidRDefault="00C56D98">
            <w:pPr>
              <w:rPr>
                <w:color w:val="000000"/>
                <w:sz w:val="22"/>
                <w:szCs w:val="22"/>
              </w:rPr>
            </w:pPr>
            <w:r>
              <w:rPr>
                <w:color w:val="000000"/>
                <w:sz w:val="22"/>
                <w:szCs w:val="22"/>
              </w:rPr>
              <w:t xml:space="preserve">             26.25 </w:t>
            </w:r>
          </w:p>
        </w:tc>
      </w:tr>
      <w:tr w:rsidR="00C56D98" w:rsidRPr="00103C04" w14:paraId="7F7346D8"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5DDDEB5D" w14:textId="77777777" w:rsidR="00C56D98" w:rsidRDefault="00C56D98">
            <w:pPr>
              <w:ind w:firstLineChars="200" w:firstLine="440"/>
              <w:rPr>
                <w:color w:val="000000"/>
                <w:sz w:val="22"/>
                <w:szCs w:val="22"/>
              </w:rPr>
            </w:pPr>
            <w:r>
              <w:rPr>
                <w:color w:val="000000"/>
                <w:sz w:val="22"/>
                <w:szCs w:val="22"/>
              </w:rPr>
              <w:t>Power Panther Costume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14:paraId="259B42A0" w14:textId="77777777" w:rsidR="00C56D98" w:rsidRDefault="00C56D98">
            <w:pPr>
              <w:rPr>
                <w:color w:val="000000"/>
                <w:sz w:val="22"/>
                <w:szCs w:val="22"/>
              </w:rPr>
            </w:pPr>
            <w:r>
              <w:rPr>
                <w:color w:val="000000"/>
                <w:sz w:val="22"/>
                <w:szCs w:val="22"/>
              </w:rPr>
              <w:t>FNS-808</w:t>
            </w:r>
          </w:p>
        </w:tc>
        <w:tc>
          <w:tcPr>
            <w:tcW w:w="1350" w:type="dxa"/>
            <w:tcBorders>
              <w:top w:val="nil"/>
              <w:left w:val="nil"/>
              <w:bottom w:val="single" w:sz="4" w:space="0" w:color="auto"/>
              <w:right w:val="single" w:sz="4" w:space="0" w:color="auto"/>
            </w:tcBorders>
            <w:shd w:val="clear" w:color="auto" w:fill="auto"/>
            <w:vAlign w:val="bottom"/>
            <w:hideMark/>
          </w:tcPr>
          <w:p w14:paraId="5057C6EC"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52771A8F" w14:textId="77777777" w:rsidR="00C56D98" w:rsidRDefault="00C56D98">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hideMark/>
          </w:tcPr>
          <w:p w14:paraId="3E42BD16"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215CC65E" w14:textId="77777777" w:rsidR="00C56D98" w:rsidRDefault="00C56D98">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hideMark/>
          </w:tcPr>
          <w:p w14:paraId="7F32C1A9" w14:textId="77777777"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14:paraId="593C7577" w14:textId="77777777" w:rsidR="00C56D98" w:rsidRDefault="00C56D98">
            <w:pPr>
              <w:rPr>
                <w:color w:val="000000"/>
                <w:sz w:val="22"/>
                <w:szCs w:val="22"/>
              </w:rPr>
            </w:pPr>
            <w:r>
              <w:rPr>
                <w:color w:val="000000"/>
                <w:sz w:val="22"/>
                <w:szCs w:val="22"/>
              </w:rPr>
              <w:t xml:space="preserve">             17.50 </w:t>
            </w:r>
          </w:p>
        </w:tc>
      </w:tr>
      <w:tr w:rsidR="00382785" w:rsidRPr="00103C04" w14:paraId="194FA7EA"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tcPr>
          <w:p w14:paraId="0471CCE6" w14:textId="77777777" w:rsidR="00382785" w:rsidRDefault="00382785" w:rsidP="00382785">
            <w:pPr>
              <w:ind w:firstLineChars="200" w:firstLine="440"/>
              <w:rPr>
                <w:sz w:val="22"/>
                <w:szCs w:val="22"/>
              </w:rPr>
            </w:pPr>
            <w:r>
              <w:rPr>
                <w:sz w:val="22"/>
                <w:szCs w:val="22"/>
              </w:rPr>
              <w:t xml:space="preserve">FNS Visitor Form </w:t>
            </w:r>
          </w:p>
        </w:tc>
        <w:tc>
          <w:tcPr>
            <w:tcW w:w="1080" w:type="dxa"/>
            <w:tcBorders>
              <w:top w:val="nil"/>
              <w:left w:val="nil"/>
              <w:bottom w:val="single" w:sz="4" w:space="0" w:color="auto"/>
              <w:right w:val="single" w:sz="4" w:space="0" w:color="auto"/>
            </w:tcBorders>
            <w:shd w:val="clear" w:color="auto" w:fill="auto"/>
            <w:noWrap/>
            <w:vAlign w:val="bottom"/>
          </w:tcPr>
          <w:p w14:paraId="1CCE53EC" w14:textId="77777777" w:rsidR="00382785" w:rsidRDefault="00382785">
            <w:pPr>
              <w:rPr>
                <w:sz w:val="22"/>
                <w:szCs w:val="22"/>
              </w:rPr>
            </w:pPr>
            <w:r>
              <w:rPr>
                <w:sz w:val="22"/>
                <w:szCs w:val="22"/>
              </w:rPr>
              <w:t>FNS-814</w:t>
            </w:r>
          </w:p>
        </w:tc>
        <w:tc>
          <w:tcPr>
            <w:tcW w:w="1350" w:type="dxa"/>
            <w:tcBorders>
              <w:top w:val="nil"/>
              <w:left w:val="nil"/>
              <w:bottom w:val="single" w:sz="4" w:space="0" w:color="auto"/>
              <w:right w:val="single" w:sz="4" w:space="0" w:color="auto"/>
            </w:tcBorders>
            <w:shd w:val="clear" w:color="auto" w:fill="auto"/>
            <w:vAlign w:val="bottom"/>
          </w:tcPr>
          <w:p w14:paraId="32763956" w14:textId="77777777" w:rsidR="00382785" w:rsidRDefault="00382785">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tcPr>
          <w:p w14:paraId="7C825F59" w14:textId="77777777" w:rsidR="00382785" w:rsidRDefault="00382785">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tcPr>
          <w:p w14:paraId="3090C1A2" w14:textId="77777777" w:rsidR="00382785" w:rsidRDefault="00382785">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tcPr>
          <w:p w14:paraId="3C6137B2" w14:textId="77777777" w:rsidR="00382785" w:rsidRDefault="00382785">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tcPr>
          <w:p w14:paraId="78A28B51" w14:textId="77777777" w:rsidR="00382785" w:rsidRDefault="00382785">
            <w:pPr>
              <w:rPr>
                <w:color w:val="000000"/>
                <w:sz w:val="22"/>
                <w:szCs w:val="22"/>
              </w:rPr>
            </w:pPr>
            <w:r>
              <w:rPr>
                <w:color w:val="000000"/>
                <w:sz w:val="22"/>
                <w:szCs w:val="22"/>
              </w:rPr>
              <w:t>0.167</w:t>
            </w:r>
          </w:p>
        </w:tc>
        <w:tc>
          <w:tcPr>
            <w:tcW w:w="990" w:type="dxa"/>
            <w:tcBorders>
              <w:top w:val="nil"/>
              <w:left w:val="nil"/>
              <w:bottom w:val="single" w:sz="4" w:space="0" w:color="auto"/>
              <w:right w:val="single" w:sz="8" w:space="0" w:color="auto"/>
            </w:tcBorders>
            <w:shd w:val="clear" w:color="auto" w:fill="auto"/>
            <w:noWrap/>
            <w:vAlign w:val="bottom"/>
          </w:tcPr>
          <w:p w14:paraId="0EC79299" w14:textId="77777777" w:rsidR="00382785" w:rsidRDefault="00382785">
            <w:pPr>
              <w:rPr>
                <w:color w:val="000000"/>
                <w:sz w:val="22"/>
                <w:szCs w:val="22"/>
              </w:rPr>
            </w:pPr>
            <w:r>
              <w:rPr>
                <w:color w:val="000000"/>
                <w:sz w:val="22"/>
                <w:szCs w:val="22"/>
              </w:rPr>
              <w:t>17.50</w:t>
            </w:r>
          </w:p>
        </w:tc>
      </w:tr>
      <w:tr w:rsidR="00C56D98" w:rsidRPr="00103C04" w14:paraId="73929FB8"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1FE9758E" w14:textId="77777777" w:rsidR="00C56D98" w:rsidRDefault="00C56D98">
            <w:pPr>
              <w:ind w:firstLineChars="200" w:firstLine="440"/>
              <w:rPr>
                <w:sz w:val="22"/>
                <w:szCs w:val="22"/>
              </w:rPr>
            </w:pPr>
            <w:r>
              <w:rPr>
                <w:sz w:val="22"/>
                <w:szCs w:val="22"/>
              </w:rPr>
              <w:t>Level 1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14:paraId="5A4F8F3E" w14:textId="77777777" w:rsidR="00C56D98" w:rsidRDefault="00C56D98">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14:paraId="39372261"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132EA973" w14:textId="77777777" w:rsidR="00C56D98" w:rsidRDefault="00C56D98">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14:paraId="00275BD3"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00FA663A" w14:textId="77777777" w:rsidR="00C56D98" w:rsidRDefault="00C56D98">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14:paraId="213077DF" w14:textId="77777777"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14:paraId="5B735BB9" w14:textId="77777777" w:rsidR="00C56D98" w:rsidRDefault="00C56D98">
            <w:pPr>
              <w:rPr>
                <w:color w:val="000000"/>
                <w:sz w:val="22"/>
                <w:szCs w:val="22"/>
              </w:rPr>
            </w:pPr>
            <w:r>
              <w:rPr>
                <w:color w:val="000000"/>
                <w:sz w:val="22"/>
                <w:szCs w:val="22"/>
              </w:rPr>
              <w:t xml:space="preserve">                125 </w:t>
            </w:r>
          </w:p>
        </w:tc>
      </w:tr>
      <w:tr w:rsidR="00C56D98" w:rsidRPr="00103C04" w14:paraId="0A585B07"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5B065C0A" w14:textId="77777777" w:rsidR="00C56D98" w:rsidRDefault="00C56D98">
            <w:pPr>
              <w:ind w:firstLineChars="200" w:firstLine="44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14:paraId="1E05D1C3" w14:textId="77777777" w:rsidR="00C56D98" w:rsidRDefault="00C56D98">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14:paraId="604CEF6B"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0289C3F3" w14:textId="77777777" w:rsidR="00C56D98" w:rsidRDefault="00C56D98">
            <w:pPr>
              <w:jc w:val="right"/>
              <w:rPr>
                <w:color w:val="000000"/>
                <w:sz w:val="22"/>
                <w:szCs w:val="22"/>
              </w:rPr>
            </w:pPr>
            <w:r>
              <w:rPr>
                <w:color w:val="000000"/>
                <w:sz w:val="22"/>
                <w:szCs w:val="22"/>
              </w:rPr>
              <w:t>1500</w:t>
            </w:r>
          </w:p>
        </w:tc>
        <w:tc>
          <w:tcPr>
            <w:tcW w:w="1350" w:type="dxa"/>
            <w:tcBorders>
              <w:top w:val="nil"/>
              <w:left w:val="nil"/>
              <w:bottom w:val="single" w:sz="4" w:space="0" w:color="auto"/>
              <w:right w:val="single" w:sz="4" w:space="0" w:color="auto"/>
            </w:tcBorders>
            <w:shd w:val="clear" w:color="auto" w:fill="auto"/>
            <w:noWrap/>
            <w:vAlign w:val="bottom"/>
            <w:hideMark/>
          </w:tcPr>
          <w:p w14:paraId="7A2F0037"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78282DFF" w14:textId="77777777" w:rsidR="00C56D98" w:rsidRDefault="00C56D98">
            <w:pPr>
              <w:jc w:val="right"/>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14:paraId="387995AF" w14:textId="77777777"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14:paraId="2B7032C4" w14:textId="77777777" w:rsidR="00C56D98" w:rsidRDefault="00C56D98">
            <w:pPr>
              <w:rPr>
                <w:color w:val="000000"/>
                <w:sz w:val="22"/>
                <w:szCs w:val="22"/>
              </w:rPr>
            </w:pPr>
            <w:r>
              <w:rPr>
                <w:color w:val="000000"/>
                <w:sz w:val="22"/>
                <w:szCs w:val="22"/>
              </w:rPr>
              <w:t xml:space="preserve">                250 </w:t>
            </w:r>
          </w:p>
        </w:tc>
      </w:tr>
      <w:tr w:rsidR="00C56D98" w:rsidRPr="00103C04" w14:paraId="2C1942A3"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7AA8DC81" w14:textId="77777777" w:rsidR="00C56D98" w:rsidRDefault="00C56D98">
            <w:pPr>
              <w:ind w:firstLineChars="200" w:firstLine="440"/>
              <w:rPr>
                <w:sz w:val="22"/>
                <w:szCs w:val="22"/>
              </w:rPr>
            </w:pPr>
            <w:r>
              <w:rPr>
                <w:sz w:val="22"/>
                <w:szCs w:val="22"/>
              </w:rPr>
              <w:t>Attendee Evaluation Form</w:t>
            </w:r>
          </w:p>
        </w:tc>
        <w:tc>
          <w:tcPr>
            <w:tcW w:w="1080" w:type="dxa"/>
            <w:tcBorders>
              <w:top w:val="nil"/>
              <w:left w:val="nil"/>
              <w:bottom w:val="single" w:sz="4" w:space="0" w:color="auto"/>
              <w:right w:val="single" w:sz="4" w:space="0" w:color="auto"/>
            </w:tcBorders>
            <w:shd w:val="clear" w:color="auto" w:fill="auto"/>
            <w:noWrap/>
            <w:vAlign w:val="bottom"/>
            <w:hideMark/>
          </w:tcPr>
          <w:p w14:paraId="3B202D36" w14:textId="77777777" w:rsidR="00C56D98" w:rsidRDefault="00C56D98">
            <w:pPr>
              <w:rPr>
                <w:sz w:val="22"/>
                <w:szCs w:val="22"/>
              </w:rPr>
            </w:pPr>
            <w:r>
              <w:rPr>
                <w:sz w:val="22"/>
                <w:szCs w:val="22"/>
              </w:rPr>
              <w:t>FNS-854</w:t>
            </w:r>
          </w:p>
        </w:tc>
        <w:tc>
          <w:tcPr>
            <w:tcW w:w="1350" w:type="dxa"/>
            <w:tcBorders>
              <w:top w:val="nil"/>
              <w:left w:val="nil"/>
              <w:bottom w:val="single" w:sz="4" w:space="0" w:color="auto"/>
              <w:right w:val="single" w:sz="4" w:space="0" w:color="auto"/>
            </w:tcBorders>
            <w:shd w:val="clear" w:color="auto" w:fill="auto"/>
            <w:vAlign w:val="bottom"/>
            <w:hideMark/>
          </w:tcPr>
          <w:p w14:paraId="5C733D44"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4C0252F0" w14:textId="77777777" w:rsidR="00C56D98" w:rsidRDefault="00C56D98">
            <w:pPr>
              <w:jc w:val="right"/>
              <w:rPr>
                <w:color w:val="000000"/>
                <w:sz w:val="22"/>
                <w:szCs w:val="22"/>
              </w:rPr>
            </w:pPr>
            <w:r>
              <w:rPr>
                <w:color w:val="000000"/>
                <w:sz w:val="22"/>
                <w:szCs w:val="22"/>
              </w:rPr>
              <w:t>3000</w:t>
            </w:r>
          </w:p>
        </w:tc>
        <w:tc>
          <w:tcPr>
            <w:tcW w:w="1350" w:type="dxa"/>
            <w:tcBorders>
              <w:top w:val="nil"/>
              <w:left w:val="nil"/>
              <w:bottom w:val="single" w:sz="4" w:space="0" w:color="auto"/>
              <w:right w:val="single" w:sz="4" w:space="0" w:color="auto"/>
            </w:tcBorders>
            <w:shd w:val="clear" w:color="auto" w:fill="auto"/>
            <w:noWrap/>
            <w:vAlign w:val="bottom"/>
            <w:hideMark/>
          </w:tcPr>
          <w:p w14:paraId="103496FC"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4C90F433" w14:textId="77777777" w:rsidR="00C56D98" w:rsidRDefault="00C56D98">
            <w:pPr>
              <w:jc w:val="right"/>
              <w:rPr>
                <w:color w:val="000000"/>
                <w:sz w:val="22"/>
                <w:szCs w:val="22"/>
              </w:rPr>
            </w:pPr>
            <w:r>
              <w:rPr>
                <w:color w:val="000000"/>
                <w:sz w:val="22"/>
                <w:szCs w:val="22"/>
              </w:rPr>
              <w:t>3000</w:t>
            </w:r>
          </w:p>
        </w:tc>
        <w:tc>
          <w:tcPr>
            <w:tcW w:w="1170" w:type="dxa"/>
            <w:tcBorders>
              <w:top w:val="nil"/>
              <w:left w:val="nil"/>
              <w:bottom w:val="single" w:sz="4" w:space="0" w:color="auto"/>
              <w:right w:val="single" w:sz="4" w:space="0" w:color="auto"/>
            </w:tcBorders>
            <w:shd w:val="clear" w:color="auto" w:fill="auto"/>
            <w:noWrap/>
            <w:vAlign w:val="bottom"/>
            <w:hideMark/>
          </w:tcPr>
          <w:p w14:paraId="6FF51A46" w14:textId="77777777"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14:paraId="28FDCFCA" w14:textId="77777777" w:rsidR="00C56D98" w:rsidRDefault="00C56D98">
            <w:pPr>
              <w:rPr>
                <w:color w:val="000000"/>
                <w:sz w:val="22"/>
                <w:szCs w:val="22"/>
              </w:rPr>
            </w:pPr>
            <w:r>
              <w:rPr>
                <w:color w:val="000000"/>
                <w:sz w:val="22"/>
                <w:szCs w:val="22"/>
              </w:rPr>
              <w:t xml:space="preserve">                250 </w:t>
            </w:r>
          </w:p>
        </w:tc>
      </w:tr>
      <w:tr w:rsidR="00C56D98" w:rsidRPr="00103C04" w14:paraId="00EA2FA0" w14:textId="77777777" w:rsidTr="00D56C44">
        <w:trPr>
          <w:trHeight w:val="615"/>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601E4147" w14:textId="79AA853E" w:rsidR="00C56D98" w:rsidRDefault="00C92530">
            <w:pPr>
              <w:ind w:firstLineChars="200" w:firstLine="440"/>
              <w:rPr>
                <w:sz w:val="22"/>
                <w:szCs w:val="22"/>
              </w:rPr>
            </w:pPr>
            <w:r>
              <w:rPr>
                <w:sz w:val="22"/>
                <w:szCs w:val="22"/>
              </w:rPr>
              <w:t>Miscellaneous CN, SNAP, and CNPP Customer Service Forms</w:t>
            </w:r>
          </w:p>
        </w:tc>
        <w:tc>
          <w:tcPr>
            <w:tcW w:w="1080" w:type="dxa"/>
            <w:tcBorders>
              <w:top w:val="nil"/>
              <w:left w:val="nil"/>
              <w:bottom w:val="single" w:sz="4" w:space="0" w:color="auto"/>
              <w:right w:val="single" w:sz="4" w:space="0" w:color="auto"/>
            </w:tcBorders>
            <w:shd w:val="clear" w:color="auto" w:fill="auto"/>
            <w:noWrap/>
            <w:vAlign w:val="bottom"/>
            <w:hideMark/>
          </w:tcPr>
          <w:p w14:paraId="03BB2760" w14:textId="2750B00E" w:rsidR="00C56D98" w:rsidRDefault="00C56D98">
            <w:pPr>
              <w:rPr>
                <w:sz w:val="22"/>
                <w:szCs w:val="22"/>
              </w:rPr>
            </w:pPr>
          </w:p>
        </w:tc>
        <w:tc>
          <w:tcPr>
            <w:tcW w:w="1350" w:type="dxa"/>
            <w:tcBorders>
              <w:top w:val="nil"/>
              <w:left w:val="nil"/>
              <w:bottom w:val="single" w:sz="4" w:space="0" w:color="auto"/>
              <w:right w:val="single" w:sz="4" w:space="0" w:color="auto"/>
            </w:tcBorders>
            <w:shd w:val="clear" w:color="auto" w:fill="auto"/>
            <w:vAlign w:val="bottom"/>
            <w:hideMark/>
          </w:tcPr>
          <w:p w14:paraId="3DE2348A"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2A06617C" w14:textId="77777777" w:rsidR="00C56D98" w:rsidRDefault="00C56D98">
            <w:pPr>
              <w:jc w:val="right"/>
              <w:rPr>
                <w:color w:val="000000"/>
                <w:sz w:val="22"/>
                <w:szCs w:val="22"/>
              </w:rPr>
            </w:pPr>
            <w:r>
              <w:rPr>
                <w:color w:val="000000"/>
                <w:sz w:val="22"/>
                <w:szCs w:val="22"/>
              </w:rPr>
              <w:t>1000</w:t>
            </w:r>
          </w:p>
        </w:tc>
        <w:tc>
          <w:tcPr>
            <w:tcW w:w="1350" w:type="dxa"/>
            <w:tcBorders>
              <w:top w:val="nil"/>
              <w:left w:val="nil"/>
              <w:bottom w:val="single" w:sz="4" w:space="0" w:color="auto"/>
              <w:right w:val="single" w:sz="4" w:space="0" w:color="auto"/>
            </w:tcBorders>
            <w:shd w:val="clear" w:color="auto" w:fill="auto"/>
            <w:noWrap/>
            <w:vAlign w:val="bottom"/>
            <w:hideMark/>
          </w:tcPr>
          <w:p w14:paraId="51D6933C"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2FDB3FB0" w14:textId="77777777" w:rsidR="00C56D98" w:rsidRDefault="00C56D98">
            <w:pPr>
              <w:jc w:val="right"/>
              <w:rPr>
                <w:color w:val="000000"/>
                <w:sz w:val="22"/>
                <w:szCs w:val="22"/>
              </w:rPr>
            </w:pPr>
            <w:r>
              <w:rPr>
                <w:color w:val="000000"/>
                <w:sz w:val="22"/>
                <w:szCs w:val="22"/>
              </w:rPr>
              <w:t>1000</w:t>
            </w:r>
          </w:p>
        </w:tc>
        <w:tc>
          <w:tcPr>
            <w:tcW w:w="1170" w:type="dxa"/>
            <w:tcBorders>
              <w:top w:val="nil"/>
              <w:left w:val="nil"/>
              <w:bottom w:val="single" w:sz="4" w:space="0" w:color="auto"/>
              <w:right w:val="single" w:sz="4" w:space="0" w:color="auto"/>
            </w:tcBorders>
            <w:shd w:val="clear" w:color="auto" w:fill="auto"/>
            <w:noWrap/>
            <w:vAlign w:val="bottom"/>
            <w:hideMark/>
          </w:tcPr>
          <w:p w14:paraId="09270314" w14:textId="77777777" w:rsidR="00C56D98" w:rsidRDefault="00C56D98">
            <w:pPr>
              <w:rPr>
                <w:color w:val="000000"/>
                <w:sz w:val="22"/>
                <w:szCs w:val="22"/>
              </w:rPr>
            </w:pPr>
            <w:r>
              <w:rPr>
                <w:color w:val="000000"/>
                <w:sz w:val="22"/>
                <w:szCs w:val="22"/>
              </w:rPr>
              <w:t xml:space="preserve">          2.000 </w:t>
            </w:r>
          </w:p>
        </w:tc>
        <w:tc>
          <w:tcPr>
            <w:tcW w:w="990" w:type="dxa"/>
            <w:tcBorders>
              <w:top w:val="nil"/>
              <w:left w:val="nil"/>
              <w:bottom w:val="single" w:sz="4" w:space="0" w:color="auto"/>
              <w:right w:val="single" w:sz="8" w:space="0" w:color="auto"/>
            </w:tcBorders>
            <w:shd w:val="clear" w:color="auto" w:fill="auto"/>
            <w:noWrap/>
            <w:vAlign w:val="bottom"/>
            <w:hideMark/>
          </w:tcPr>
          <w:p w14:paraId="38ADDC53" w14:textId="77777777" w:rsidR="00C56D98" w:rsidRDefault="00C56D98">
            <w:pPr>
              <w:rPr>
                <w:color w:val="000000"/>
                <w:sz w:val="22"/>
                <w:szCs w:val="22"/>
              </w:rPr>
            </w:pPr>
            <w:r>
              <w:rPr>
                <w:color w:val="000000"/>
                <w:sz w:val="22"/>
                <w:szCs w:val="22"/>
              </w:rPr>
              <w:t xml:space="preserve">             2,000 </w:t>
            </w:r>
          </w:p>
        </w:tc>
      </w:tr>
      <w:tr w:rsidR="00C56D98" w:rsidRPr="00103C04" w14:paraId="1E185933" w14:textId="77777777" w:rsidTr="00D56C44">
        <w:trPr>
          <w:trHeight w:val="700"/>
        </w:trPr>
        <w:tc>
          <w:tcPr>
            <w:tcW w:w="3178" w:type="dxa"/>
            <w:gridSpan w:val="2"/>
            <w:tcBorders>
              <w:top w:val="single" w:sz="8" w:space="0" w:color="auto"/>
              <w:left w:val="single" w:sz="8" w:space="0" w:color="auto"/>
              <w:bottom w:val="single" w:sz="8" w:space="0" w:color="auto"/>
              <w:right w:val="single" w:sz="4" w:space="0" w:color="auto"/>
            </w:tcBorders>
            <w:shd w:val="clear" w:color="000000" w:fill="D9D9D9"/>
            <w:vAlign w:val="bottom"/>
            <w:hideMark/>
          </w:tcPr>
          <w:p w14:paraId="3331CDF0" w14:textId="77777777" w:rsidR="00C56D98" w:rsidRDefault="00C56D98">
            <w:pPr>
              <w:rPr>
                <w:b/>
                <w:bCs/>
                <w:sz w:val="22"/>
                <w:szCs w:val="22"/>
              </w:rPr>
            </w:pPr>
            <w:r>
              <w:rPr>
                <w:b/>
                <w:bCs/>
                <w:sz w:val="22"/>
                <w:szCs w:val="22"/>
              </w:rPr>
              <w:t>Subtotal for Consumer Research for Nutrition Education and Promotion Activities - SLT IC</w:t>
            </w:r>
          </w:p>
        </w:tc>
        <w:tc>
          <w:tcPr>
            <w:tcW w:w="1350" w:type="dxa"/>
            <w:tcBorders>
              <w:top w:val="single" w:sz="4" w:space="0" w:color="auto"/>
              <w:left w:val="nil"/>
              <w:bottom w:val="single" w:sz="4" w:space="0" w:color="auto"/>
              <w:right w:val="single" w:sz="4" w:space="0" w:color="auto"/>
            </w:tcBorders>
            <w:shd w:val="clear" w:color="000000" w:fill="D9D9D9"/>
            <w:vAlign w:val="bottom"/>
            <w:hideMark/>
          </w:tcPr>
          <w:p w14:paraId="18B64E9A" w14:textId="77777777" w:rsidR="00C56D98" w:rsidRDefault="00C56D98">
            <w:pPr>
              <w:rPr>
                <w:b/>
                <w:bCs/>
                <w:sz w:val="22"/>
                <w:szCs w:val="22"/>
              </w:rPr>
            </w:pPr>
            <w:r>
              <w:rPr>
                <w:b/>
                <w:bCs/>
                <w:sz w:val="22"/>
                <w:szCs w:val="22"/>
              </w:rPr>
              <w:t> </w:t>
            </w:r>
          </w:p>
        </w:tc>
        <w:tc>
          <w:tcPr>
            <w:tcW w:w="1530" w:type="dxa"/>
            <w:tcBorders>
              <w:top w:val="single" w:sz="4" w:space="0" w:color="auto"/>
              <w:left w:val="nil"/>
              <w:bottom w:val="single" w:sz="4" w:space="0" w:color="auto"/>
              <w:right w:val="single" w:sz="4" w:space="0" w:color="auto"/>
            </w:tcBorders>
            <w:shd w:val="clear" w:color="000000" w:fill="D9D9D9"/>
            <w:noWrap/>
            <w:vAlign w:val="bottom"/>
            <w:hideMark/>
          </w:tcPr>
          <w:p w14:paraId="24F223D4" w14:textId="38CB161B" w:rsidR="00C56D98" w:rsidRDefault="00C56D98" w:rsidP="00BB040A">
            <w:pPr>
              <w:jc w:val="right"/>
              <w:rPr>
                <w:b/>
                <w:bCs/>
                <w:color w:val="000000"/>
                <w:sz w:val="22"/>
                <w:szCs w:val="22"/>
              </w:rPr>
            </w:pPr>
            <w:r>
              <w:rPr>
                <w:b/>
                <w:bCs/>
                <w:color w:val="000000"/>
                <w:sz w:val="22"/>
                <w:szCs w:val="22"/>
              </w:rPr>
              <w:t> </w:t>
            </w:r>
            <w:r w:rsidR="00BB040A">
              <w:rPr>
                <w:b/>
                <w:bCs/>
                <w:color w:val="000000"/>
                <w:sz w:val="22"/>
                <w:szCs w:val="22"/>
              </w:rPr>
              <w:t>13,315</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14:paraId="78554ED9" w14:textId="63C6E0B7" w:rsidR="00C56D98" w:rsidRDefault="00BB040A">
            <w:pPr>
              <w:jc w:val="right"/>
              <w:rPr>
                <w:b/>
                <w:bCs/>
                <w:color w:val="000000"/>
                <w:sz w:val="22"/>
                <w:szCs w:val="22"/>
              </w:rPr>
            </w:pPr>
            <w:r>
              <w:rPr>
                <w:b/>
                <w:bCs/>
                <w:color w:val="000000"/>
                <w:sz w:val="22"/>
                <w:szCs w:val="22"/>
              </w:rPr>
              <w:t>1</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14:paraId="7BBEC052" w14:textId="24D65F9E" w:rsidR="00C56D98" w:rsidRDefault="00BB040A" w:rsidP="00656F10">
            <w:pPr>
              <w:jc w:val="right"/>
              <w:rPr>
                <w:b/>
                <w:bCs/>
                <w:color w:val="000000"/>
                <w:sz w:val="22"/>
                <w:szCs w:val="22"/>
              </w:rPr>
            </w:pPr>
            <w:r>
              <w:rPr>
                <w:b/>
                <w:bCs/>
                <w:color w:val="000000"/>
                <w:sz w:val="22"/>
                <w:szCs w:val="22"/>
              </w:rPr>
              <w:t>13,315</w:t>
            </w:r>
            <w:r w:rsidR="00C56D98">
              <w:rPr>
                <w:b/>
                <w:bCs/>
                <w:color w:val="000000"/>
                <w:sz w:val="22"/>
                <w:szCs w:val="22"/>
              </w:rPr>
              <w:t xml:space="preserve"> </w:t>
            </w:r>
          </w:p>
        </w:tc>
        <w:tc>
          <w:tcPr>
            <w:tcW w:w="1170" w:type="dxa"/>
            <w:tcBorders>
              <w:top w:val="single" w:sz="4" w:space="0" w:color="auto"/>
              <w:left w:val="nil"/>
              <w:bottom w:val="single" w:sz="4" w:space="0" w:color="auto"/>
              <w:right w:val="single" w:sz="4" w:space="0" w:color="auto"/>
            </w:tcBorders>
            <w:shd w:val="clear" w:color="000000" w:fill="D9D9D9"/>
            <w:noWrap/>
            <w:vAlign w:val="bottom"/>
            <w:hideMark/>
          </w:tcPr>
          <w:p w14:paraId="5FE4F828" w14:textId="4EC037C3" w:rsidR="00C56D98" w:rsidRDefault="00BB040A">
            <w:pPr>
              <w:jc w:val="right"/>
              <w:rPr>
                <w:b/>
                <w:bCs/>
                <w:color w:val="000000"/>
                <w:sz w:val="22"/>
                <w:szCs w:val="22"/>
              </w:rPr>
            </w:pPr>
            <w:r>
              <w:rPr>
                <w:b/>
                <w:bCs/>
                <w:color w:val="000000"/>
                <w:sz w:val="22"/>
                <w:szCs w:val="22"/>
              </w:rPr>
              <w:t>.239</w:t>
            </w:r>
          </w:p>
        </w:tc>
        <w:tc>
          <w:tcPr>
            <w:tcW w:w="990" w:type="dxa"/>
            <w:tcBorders>
              <w:top w:val="single" w:sz="4" w:space="0" w:color="auto"/>
              <w:left w:val="nil"/>
              <w:bottom w:val="single" w:sz="4" w:space="0" w:color="auto"/>
              <w:right w:val="single" w:sz="4" w:space="0" w:color="auto"/>
            </w:tcBorders>
            <w:shd w:val="clear" w:color="000000" w:fill="D9D9D9"/>
            <w:noWrap/>
            <w:vAlign w:val="bottom"/>
            <w:hideMark/>
          </w:tcPr>
          <w:p w14:paraId="6E1105CC" w14:textId="460182AE" w:rsidR="00C56D98" w:rsidRDefault="00C56D98" w:rsidP="00BB040A">
            <w:pPr>
              <w:rPr>
                <w:b/>
                <w:bCs/>
                <w:color w:val="000000"/>
                <w:sz w:val="22"/>
                <w:szCs w:val="22"/>
              </w:rPr>
            </w:pPr>
            <w:r>
              <w:rPr>
                <w:b/>
                <w:bCs/>
                <w:color w:val="000000"/>
                <w:sz w:val="22"/>
                <w:szCs w:val="22"/>
              </w:rPr>
              <w:t xml:space="preserve">         </w:t>
            </w:r>
            <w:r w:rsidR="00BB040A">
              <w:rPr>
                <w:b/>
                <w:bCs/>
                <w:color w:val="000000"/>
                <w:sz w:val="22"/>
                <w:szCs w:val="22"/>
              </w:rPr>
              <w:t>3,186.25</w:t>
            </w:r>
            <w:r>
              <w:rPr>
                <w:b/>
                <w:bCs/>
                <w:color w:val="000000"/>
                <w:sz w:val="22"/>
                <w:szCs w:val="22"/>
              </w:rPr>
              <w:t xml:space="preserve"> </w:t>
            </w:r>
          </w:p>
        </w:tc>
      </w:tr>
      <w:tr w:rsidR="00382785" w:rsidRPr="00103C04" w14:paraId="4AEBC177" w14:textId="77777777" w:rsidTr="00D56C44">
        <w:trPr>
          <w:trHeight w:val="300"/>
        </w:trPr>
        <w:tc>
          <w:tcPr>
            <w:tcW w:w="2098" w:type="dxa"/>
            <w:tcBorders>
              <w:top w:val="single" w:sz="4" w:space="0" w:color="auto"/>
              <w:left w:val="single" w:sz="8" w:space="0" w:color="auto"/>
              <w:bottom w:val="single" w:sz="4" w:space="0" w:color="auto"/>
              <w:right w:val="single" w:sz="4" w:space="0" w:color="auto"/>
            </w:tcBorders>
            <w:shd w:val="clear" w:color="auto" w:fill="auto"/>
            <w:vAlign w:val="bottom"/>
          </w:tcPr>
          <w:p w14:paraId="2722B732" w14:textId="77777777" w:rsidR="00382785" w:rsidRDefault="00382785" w:rsidP="00382785">
            <w:pPr>
              <w:ind w:firstLineChars="200" w:firstLine="440"/>
              <w:rPr>
                <w:sz w:val="22"/>
                <w:szCs w:val="22"/>
              </w:rPr>
            </w:pPr>
            <w:r>
              <w:rPr>
                <w:sz w:val="22"/>
                <w:szCs w:val="22"/>
              </w:rPr>
              <w:t xml:space="preserve">FNS Visitor Form </w:t>
            </w:r>
          </w:p>
        </w:tc>
        <w:tc>
          <w:tcPr>
            <w:tcW w:w="1080" w:type="dxa"/>
            <w:tcBorders>
              <w:top w:val="nil"/>
              <w:left w:val="nil"/>
              <w:bottom w:val="single" w:sz="4" w:space="0" w:color="auto"/>
              <w:right w:val="single" w:sz="4" w:space="0" w:color="auto"/>
            </w:tcBorders>
            <w:shd w:val="clear" w:color="auto" w:fill="auto"/>
            <w:noWrap/>
            <w:vAlign w:val="bottom"/>
          </w:tcPr>
          <w:p w14:paraId="79DABF72" w14:textId="77777777" w:rsidR="00382785" w:rsidRDefault="00382785" w:rsidP="00382785">
            <w:pPr>
              <w:rPr>
                <w:sz w:val="22"/>
                <w:szCs w:val="22"/>
              </w:rPr>
            </w:pPr>
            <w:r>
              <w:rPr>
                <w:sz w:val="22"/>
                <w:szCs w:val="22"/>
              </w:rPr>
              <w:t>FNS-814</w:t>
            </w:r>
          </w:p>
        </w:tc>
        <w:tc>
          <w:tcPr>
            <w:tcW w:w="1350" w:type="dxa"/>
            <w:tcBorders>
              <w:top w:val="nil"/>
              <w:left w:val="nil"/>
              <w:bottom w:val="single" w:sz="4" w:space="0" w:color="auto"/>
              <w:right w:val="single" w:sz="4" w:space="0" w:color="auto"/>
            </w:tcBorders>
            <w:shd w:val="clear" w:color="auto" w:fill="auto"/>
            <w:vAlign w:val="bottom"/>
          </w:tcPr>
          <w:p w14:paraId="57EF60CA" w14:textId="77777777" w:rsidR="00382785" w:rsidRDefault="00382785" w:rsidP="00382785">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tcPr>
          <w:p w14:paraId="15610046" w14:textId="77777777" w:rsidR="00382785" w:rsidRDefault="00382785" w:rsidP="00382785">
            <w:pPr>
              <w:jc w:val="right"/>
              <w:rPr>
                <w:color w:val="000000"/>
                <w:sz w:val="22"/>
                <w:szCs w:val="22"/>
              </w:rPr>
            </w:pPr>
            <w:r>
              <w:rPr>
                <w:color w:val="000000"/>
                <w:sz w:val="22"/>
                <w:szCs w:val="22"/>
              </w:rPr>
              <w:t>105</w:t>
            </w:r>
          </w:p>
        </w:tc>
        <w:tc>
          <w:tcPr>
            <w:tcW w:w="1350" w:type="dxa"/>
            <w:tcBorders>
              <w:top w:val="nil"/>
              <w:left w:val="nil"/>
              <w:bottom w:val="single" w:sz="4" w:space="0" w:color="auto"/>
              <w:right w:val="single" w:sz="4" w:space="0" w:color="auto"/>
            </w:tcBorders>
            <w:shd w:val="clear" w:color="auto" w:fill="auto"/>
            <w:noWrap/>
            <w:vAlign w:val="bottom"/>
          </w:tcPr>
          <w:p w14:paraId="45543D91" w14:textId="77777777" w:rsidR="00382785" w:rsidRDefault="00382785" w:rsidP="00382785">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tcPr>
          <w:p w14:paraId="4BCAD019" w14:textId="77777777" w:rsidR="00382785" w:rsidRDefault="00382785" w:rsidP="00382785">
            <w:pPr>
              <w:jc w:val="right"/>
              <w:rPr>
                <w:color w:val="000000"/>
                <w:sz w:val="22"/>
                <w:szCs w:val="22"/>
              </w:rPr>
            </w:pPr>
            <w:r>
              <w:rPr>
                <w:color w:val="000000"/>
                <w:sz w:val="22"/>
                <w:szCs w:val="22"/>
              </w:rPr>
              <w:t>105</w:t>
            </w:r>
          </w:p>
        </w:tc>
        <w:tc>
          <w:tcPr>
            <w:tcW w:w="1170" w:type="dxa"/>
            <w:tcBorders>
              <w:top w:val="nil"/>
              <w:left w:val="nil"/>
              <w:bottom w:val="single" w:sz="4" w:space="0" w:color="auto"/>
              <w:right w:val="single" w:sz="4" w:space="0" w:color="auto"/>
            </w:tcBorders>
            <w:shd w:val="clear" w:color="auto" w:fill="auto"/>
            <w:noWrap/>
            <w:vAlign w:val="bottom"/>
          </w:tcPr>
          <w:p w14:paraId="3E9E228D" w14:textId="77777777" w:rsidR="00382785" w:rsidRDefault="00382785" w:rsidP="00382785">
            <w:pPr>
              <w:rPr>
                <w:color w:val="000000"/>
                <w:sz w:val="22"/>
                <w:szCs w:val="22"/>
              </w:rPr>
            </w:pPr>
            <w:r>
              <w:rPr>
                <w:color w:val="000000"/>
                <w:sz w:val="22"/>
                <w:szCs w:val="22"/>
              </w:rPr>
              <w:t>0.167</w:t>
            </w:r>
          </w:p>
        </w:tc>
        <w:tc>
          <w:tcPr>
            <w:tcW w:w="990" w:type="dxa"/>
            <w:tcBorders>
              <w:top w:val="nil"/>
              <w:left w:val="nil"/>
              <w:bottom w:val="single" w:sz="4" w:space="0" w:color="auto"/>
              <w:right w:val="single" w:sz="8" w:space="0" w:color="auto"/>
            </w:tcBorders>
            <w:shd w:val="clear" w:color="auto" w:fill="auto"/>
            <w:noWrap/>
            <w:vAlign w:val="bottom"/>
          </w:tcPr>
          <w:p w14:paraId="53A06266" w14:textId="77777777" w:rsidR="00382785" w:rsidRDefault="00382785" w:rsidP="00382785">
            <w:pPr>
              <w:rPr>
                <w:color w:val="000000"/>
                <w:sz w:val="22"/>
                <w:szCs w:val="22"/>
              </w:rPr>
            </w:pPr>
            <w:r>
              <w:rPr>
                <w:color w:val="000000"/>
                <w:sz w:val="22"/>
                <w:szCs w:val="22"/>
              </w:rPr>
              <w:t>17.50</w:t>
            </w:r>
          </w:p>
        </w:tc>
      </w:tr>
      <w:tr w:rsidR="00C56D98" w:rsidRPr="00103C04" w14:paraId="0D5B215E" w14:textId="77777777" w:rsidTr="00D56C44">
        <w:trPr>
          <w:trHeight w:val="300"/>
        </w:trPr>
        <w:tc>
          <w:tcPr>
            <w:tcW w:w="209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169C6F9" w14:textId="77777777" w:rsidR="00C56D98" w:rsidRDefault="00C56D98">
            <w:pPr>
              <w:ind w:firstLineChars="200" w:firstLine="440"/>
              <w:rPr>
                <w:sz w:val="22"/>
                <w:szCs w:val="22"/>
              </w:rPr>
            </w:pPr>
            <w:r>
              <w:rPr>
                <w:sz w:val="22"/>
                <w:szCs w:val="22"/>
              </w:rPr>
              <w:t>Level 1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14:paraId="62032901" w14:textId="77777777" w:rsidR="00C56D98" w:rsidRDefault="00C56D98">
            <w:pPr>
              <w:rPr>
                <w:sz w:val="22"/>
                <w:szCs w:val="22"/>
              </w:rPr>
            </w:pPr>
            <w:r>
              <w:rPr>
                <w:sz w:val="22"/>
                <w:szCs w:val="22"/>
              </w:rPr>
              <w:t>FNS-816</w:t>
            </w:r>
          </w:p>
        </w:tc>
        <w:tc>
          <w:tcPr>
            <w:tcW w:w="1350" w:type="dxa"/>
            <w:tcBorders>
              <w:top w:val="nil"/>
              <w:left w:val="nil"/>
              <w:bottom w:val="single" w:sz="4" w:space="0" w:color="auto"/>
              <w:right w:val="single" w:sz="4" w:space="0" w:color="auto"/>
            </w:tcBorders>
            <w:shd w:val="clear" w:color="auto" w:fill="auto"/>
            <w:vAlign w:val="bottom"/>
            <w:hideMark/>
          </w:tcPr>
          <w:p w14:paraId="2E48F071" w14:textId="77777777" w:rsidR="00C56D98" w:rsidRDefault="00C56D98">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14:paraId="3F3CFA2A" w14:textId="77777777" w:rsidR="00C56D98" w:rsidRDefault="00C56D98">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14:paraId="2155F24E"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793D5407" w14:textId="77777777" w:rsidR="00C56D98" w:rsidRDefault="00C56D98">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14:paraId="40CD8B80" w14:textId="77777777"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4" w:space="0" w:color="auto"/>
              <w:right w:val="single" w:sz="8" w:space="0" w:color="auto"/>
            </w:tcBorders>
            <w:shd w:val="clear" w:color="auto" w:fill="auto"/>
            <w:noWrap/>
            <w:vAlign w:val="bottom"/>
            <w:hideMark/>
          </w:tcPr>
          <w:p w14:paraId="286D8A30" w14:textId="77777777" w:rsidR="00C56D98" w:rsidRDefault="00C56D98">
            <w:pPr>
              <w:rPr>
                <w:color w:val="000000"/>
                <w:sz w:val="22"/>
                <w:szCs w:val="22"/>
              </w:rPr>
            </w:pPr>
            <w:r>
              <w:rPr>
                <w:color w:val="000000"/>
                <w:sz w:val="22"/>
                <w:szCs w:val="22"/>
              </w:rPr>
              <w:t xml:space="preserve">                 25 </w:t>
            </w:r>
          </w:p>
        </w:tc>
      </w:tr>
      <w:tr w:rsidR="00C56D98" w:rsidRPr="00103C04" w14:paraId="4AB9C7CD" w14:textId="77777777" w:rsidTr="00D56C44">
        <w:trPr>
          <w:trHeight w:val="3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7C1BC306" w14:textId="77777777" w:rsidR="00C56D98" w:rsidRDefault="00C56D98">
            <w:pPr>
              <w:ind w:firstLineChars="200" w:firstLine="440"/>
              <w:rPr>
                <w:sz w:val="22"/>
                <w:szCs w:val="22"/>
              </w:rPr>
            </w:pPr>
            <w:r>
              <w:rPr>
                <w:sz w:val="22"/>
                <w:szCs w:val="22"/>
              </w:rPr>
              <w:t>Level 3 Event Feedback Form</w:t>
            </w:r>
          </w:p>
        </w:tc>
        <w:tc>
          <w:tcPr>
            <w:tcW w:w="1080" w:type="dxa"/>
            <w:tcBorders>
              <w:top w:val="nil"/>
              <w:left w:val="nil"/>
              <w:bottom w:val="single" w:sz="4" w:space="0" w:color="auto"/>
              <w:right w:val="single" w:sz="4" w:space="0" w:color="auto"/>
            </w:tcBorders>
            <w:shd w:val="clear" w:color="auto" w:fill="auto"/>
            <w:noWrap/>
            <w:vAlign w:val="bottom"/>
            <w:hideMark/>
          </w:tcPr>
          <w:p w14:paraId="5015C001" w14:textId="77777777" w:rsidR="00C56D98" w:rsidRDefault="00C56D98">
            <w:pPr>
              <w:rPr>
                <w:sz w:val="22"/>
                <w:szCs w:val="22"/>
              </w:rPr>
            </w:pPr>
            <w:r>
              <w:rPr>
                <w:sz w:val="22"/>
                <w:szCs w:val="22"/>
              </w:rPr>
              <w:t>FNS-817</w:t>
            </w:r>
          </w:p>
        </w:tc>
        <w:tc>
          <w:tcPr>
            <w:tcW w:w="1350" w:type="dxa"/>
            <w:tcBorders>
              <w:top w:val="nil"/>
              <w:left w:val="nil"/>
              <w:bottom w:val="single" w:sz="4" w:space="0" w:color="auto"/>
              <w:right w:val="single" w:sz="4" w:space="0" w:color="auto"/>
            </w:tcBorders>
            <w:shd w:val="clear" w:color="auto" w:fill="auto"/>
            <w:vAlign w:val="bottom"/>
            <w:hideMark/>
          </w:tcPr>
          <w:p w14:paraId="6D73C5E5" w14:textId="77777777" w:rsidR="00C56D98" w:rsidRDefault="00C56D98">
            <w:pPr>
              <w:rPr>
                <w:color w:val="000000"/>
                <w:sz w:val="22"/>
                <w:szCs w:val="22"/>
              </w:rPr>
            </w:pPr>
            <w:r>
              <w:rPr>
                <w:color w:val="000000"/>
                <w:sz w:val="22"/>
                <w:szCs w:val="22"/>
              </w:rPr>
              <w:t>Business</w:t>
            </w:r>
          </w:p>
        </w:tc>
        <w:tc>
          <w:tcPr>
            <w:tcW w:w="1530" w:type="dxa"/>
            <w:tcBorders>
              <w:top w:val="nil"/>
              <w:left w:val="nil"/>
              <w:bottom w:val="single" w:sz="4" w:space="0" w:color="auto"/>
              <w:right w:val="single" w:sz="4" w:space="0" w:color="auto"/>
            </w:tcBorders>
            <w:shd w:val="clear" w:color="auto" w:fill="auto"/>
            <w:noWrap/>
            <w:vAlign w:val="bottom"/>
            <w:hideMark/>
          </w:tcPr>
          <w:p w14:paraId="0D7BD2BD" w14:textId="77777777" w:rsidR="00C56D98" w:rsidRDefault="00C56D98">
            <w:pPr>
              <w:jc w:val="right"/>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14:paraId="6250498A"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3D222BC5" w14:textId="77777777" w:rsidR="00C56D98" w:rsidRDefault="00C56D98">
            <w:pPr>
              <w:jc w:val="right"/>
              <w:rPr>
                <w:color w:val="000000"/>
                <w:sz w:val="22"/>
                <w:szCs w:val="22"/>
              </w:rPr>
            </w:pPr>
            <w:r>
              <w:rPr>
                <w:color w:val="000000"/>
                <w:sz w:val="22"/>
                <w:szCs w:val="22"/>
              </w:rPr>
              <w:t>300</w:t>
            </w:r>
          </w:p>
        </w:tc>
        <w:tc>
          <w:tcPr>
            <w:tcW w:w="1170" w:type="dxa"/>
            <w:tcBorders>
              <w:top w:val="nil"/>
              <w:left w:val="nil"/>
              <w:bottom w:val="single" w:sz="4" w:space="0" w:color="auto"/>
              <w:right w:val="single" w:sz="4" w:space="0" w:color="auto"/>
            </w:tcBorders>
            <w:shd w:val="clear" w:color="auto" w:fill="auto"/>
            <w:noWrap/>
            <w:vAlign w:val="bottom"/>
            <w:hideMark/>
          </w:tcPr>
          <w:p w14:paraId="62F5E8F9" w14:textId="77777777" w:rsidR="00C56D98" w:rsidRDefault="00C56D98">
            <w:pPr>
              <w:rPr>
                <w:color w:val="000000"/>
                <w:sz w:val="22"/>
                <w:szCs w:val="22"/>
              </w:rPr>
            </w:pPr>
            <w:r>
              <w:rPr>
                <w:color w:val="000000"/>
                <w:sz w:val="22"/>
                <w:szCs w:val="22"/>
              </w:rPr>
              <w:t xml:space="preserve">          0.167 </w:t>
            </w:r>
          </w:p>
        </w:tc>
        <w:tc>
          <w:tcPr>
            <w:tcW w:w="990" w:type="dxa"/>
            <w:tcBorders>
              <w:top w:val="nil"/>
              <w:left w:val="nil"/>
              <w:bottom w:val="single" w:sz="4" w:space="0" w:color="auto"/>
              <w:right w:val="single" w:sz="8" w:space="0" w:color="auto"/>
            </w:tcBorders>
            <w:shd w:val="clear" w:color="auto" w:fill="auto"/>
            <w:noWrap/>
            <w:vAlign w:val="bottom"/>
            <w:hideMark/>
          </w:tcPr>
          <w:p w14:paraId="0EF79272" w14:textId="77777777" w:rsidR="00C56D98" w:rsidRDefault="00C56D98">
            <w:pPr>
              <w:rPr>
                <w:color w:val="000000"/>
                <w:sz w:val="22"/>
                <w:szCs w:val="22"/>
              </w:rPr>
            </w:pPr>
            <w:r>
              <w:rPr>
                <w:color w:val="000000"/>
                <w:sz w:val="22"/>
                <w:szCs w:val="22"/>
              </w:rPr>
              <w:t xml:space="preserve">                 50 </w:t>
            </w:r>
          </w:p>
        </w:tc>
      </w:tr>
      <w:tr w:rsidR="00C56D98" w:rsidRPr="00103C04" w14:paraId="43CB77A5" w14:textId="77777777" w:rsidTr="00D56C44">
        <w:trPr>
          <w:trHeight w:val="315"/>
        </w:trPr>
        <w:tc>
          <w:tcPr>
            <w:tcW w:w="2098" w:type="dxa"/>
            <w:tcBorders>
              <w:top w:val="nil"/>
              <w:left w:val="single" w:sz="8" w:space="0" w:color="auto"/>
              <w:bottom w:val="single" w:sz="8" w:space="0" w:color="auto"/>
              <w:right w:val="single" w:sz="4" w:space="0" w:color="auto"/>
            </w:tcBorders>
            <w:shd w:val="clear" w:color="auto" w:fill="auto"/>
            <w:vAlign w:val="bottom"/>
            <w:hideMark/>
          </w:tcPr>
          <w:p w14:paraId="5432D9A4" w14:textId="77777777" w:rsidR="00C56D98" w:rsidRDefault="00C56D98">
            <w:pPr>
              <w:ind w:firstLineChars="200" w:firstLine="440"/>
              <w:rPr>
                <w:sz w:val="22"/>
                <w:szCs w:val="22"/>
              </w:rPr>
            </w:pPr>
            <w:r>
              <w:rPr>
                <w:sz w:val="22"/>
                <w:szCs w:val="22"/>
              </w:rPr>
              <w:t>Attendee Evaluation Form</w:t>
            </w:r>
          </w:p>
        </w:tc>
        <w:tc>
          <w:tcPr>
            <w:tcW w:w="1080" w:type="dxa"/>
            <w:tcBorders>
              <w:top w:val="nil"/>
              <w:left w:val="nil"/>
              <w:bottom w:val="single" w:sz="8" w:space="0" w:color="auto"/>
              <w:right w:val="single" w:sz="4" w:space="0" w:color="auto"/>
            </w:tcBorders>
            <w:shd w:val="clear" w:color="auto" w:fill="auto"/>
            <w:noWrap/>
            <w:vAlign w:val="bottom"/>
            <w:hideMark/>
          </w:tcPr>
          <w:p w14:paraId="3DD43E12" w14:textId="77777777" w:rsidR="00C56D98" w:rsidRDefault="00C56D98">
            <w:pPr>
              <w:rPr>
                <w:sz w:val="22"/>
                <w:szCs w:val="22"/>
              </w:rPr>
            </w:pPr>
            <w:r>
              <w:rPr>
                <w:sz w:val="22"/>
                <w:szCs w:val="22"/>
              </w:rPr>
              <w:t>FNS-854</w:t>
            </w:r>
          </w:p>
        </w:tc>
        <w:tc>
          <w:tcPr>
            <w:tcW w:w="1350" w:type="dxa"/>
            <w:tcBorders>
              <w:top w:val="nil"/>
              <w:left w:val="nil"/>
              <w:bottom w:val="single" w:sz="8" w:space="0" w:color="auto"/>
              <w:right w:val="single" w:sz="4" w:space="0" w:color="auto"/>
            </w:tcBorders>
            <w:shd w:val="clear" w:color="auto" w:fill="auto"/>
            <w:vAlign w:val="bottom"/>
            <w:hideMark/>
          </w:tcPr>
          <w:p w14:paraId="125E1C0C" w14:textId="77777777" w:rsidR="00C56D98" w:rsidRDefault="00C56D98">
            <w:pPr>
              <w:rPr>
                <w:color w:val="000000"/>
                <w:sz w:val="22"/>
                <w:szCs w:val="22"/>
              </w:rPr>
            </w:pPr>
            <w:r>
              <w:rPr>
                <w:color w:val="000000"/>
                <w:sz w:val="22"/>
                <w:szCs w:val="22"/>
              </w:rPr>
              <w:t>Business</w:t>
            </w:r>
          </w:p>
        </w:tc>
        <w:tc>
          <w:tcPr>
            <w:tcW w:w="1530" w:type="dxa"/>
            <w:tcBorders>
              <w:top w:val="nil"/>
              <w:left w:val="nil"/>
              <w:bottom w:val="single" w:sz="8" w:space="0" w:color="auto"/>
              <w:right w:val="single" w:sz="4" w:space="0" w:color="auto"/>
            </w:tcBorders>
            <w:shd w:val="clear" w:color="auto" w:fill="auto"/>
            <w:noWrap/>
            <w:vAlign w:val="bottom"/>
            <w:hideMark/>
          </w:tcPr>
          <w:p w14:paraId="3F66B43A" w14:textId="77777777" w:rsidR="00C56D98" w:rsidRDefault="00C56D98">
            <w:pPr>
              <w:jc w:val="right"/>
              <w:rPr>
                <w:color w:val="000000"/>
                <w:sz w:val="22"/>
                <w:szCs w:val="22"/>
              </w:rPr>
            </w:pPr>
            <w:r>
              <w:rPr>
                <w:color w:val="000000"/>
                <w:sz w:val="22"/>
                <w:szCs w:val="22"/>
              </w:rPr>
              <w:t>600</w:t>
            </w:r>
          </w:p>
        </w:tc>
        <w:tc>
          <w:tcPr>
            <w:tcW w:w="1350" w:type="dxa"/>
            <w:tcBorders>
              <w:top w:val="nil"/>
              <w:left w:val="nil"/>
              <w:bottom w:val="single" w:sz="8" w:space="0" w:color="auto"/>
              <w:right w:val="single" w:sz="4" w:space="0" w:color="auto"/>
            </w:tcBorders>
            <w:shd w:val="clear" w:color="auto" w:fill="auto"/>
            <w:noWrap/>
            <w:vAlign w:val="bottom"/>
            <w:hideMark/>
          </w:tcPr>
          <w:p w14:paraId="621CF3EE" w14:textId="77777777" w:rsidR="00C56D98" w:rsidRDefault="00C56D98">
            <w:pPr>
              <w:jc w:val="right"/>
              <w:rPr>
                <w:color w:val="000000"/>
                <w:sz w:val="22"/>
                <w:szCs w:val="22"/>
              </w:rPr>
            </w:pPr>
            <w:r>
              <w:rPr>
                <w:color w:val="000000"/>
                <w:sz w:val="22"/>
                <w:szCs w:val="22"/>
              </w:rPr>
              <w:t>1</w:t>
            </w:r>
          </w:p>
        </w:tc>
        <w:tc>
          <w:tcPr>
            <w:tcW w:w="1260" w:type="dxa"/>
            <w:tcBorders>
              <w:top w:val="nil"/>
              <w:left w:val="nil"/>
              <w:bottom w:val="single" w:sz="8" w:space="0" w:color="auto"/>
              <w:right w:val="single" w:sz="4" w:space="0" w:color="auto"/>
            </w:tcBorders>
            <w:shd w:val="clear" w:color="auto" w:fill="auto"/>
            <w:noWrap/>
            <w:vAlign w:val="bottom"/>
            <w:hideMark/>
          </w:tcPr>
          <w:p w14:paraId="0BC6C9A8" w14:textId="77777777" w:rsidR="00C56D98" w:rsidRDefault="00C56D98">
            <w:pPr>
              <w:jc w:val="right"/>
              <w:rPr>
                <w:color w:val="000000"/>
                <w:sz w:val="22"/>
                <w:szCs w:val="22"/>
              </w:rPr>
            </w:pPr>
            <w:r>
              <w:rPr>
                <w:color w:val="000000"/>
                <w:sz w:val="22"/>
                <w:szCs w:val="22"/>
              </w:rPr>
              <w:t>600</w:t>
            </w:r>
          </w:p>
        </w:tc>
        <w:tc>
          <w:tcPr>
            <w:tcW w:w="1170" w:type="dxa"/>
            <w:tcBorders>
              <w:top w:val="nil"/>
              <w:left w:val="nil"/>
              <w:bottom w:val="single" w:sz="8" w:space="0" w:color="auto"/>
              <w:right w:val="single" w:sz="4" w:space="0" w:color="auto"/>
            </w:tcBorders>
            <w:shd w:val="clear" w:color="auto" w:fill="auto"/>
            <w:noWrap/>
            <w:vAlign w:val="bottom"/>
            <w:hideMark/>
          </w:tcPr>
          <w:p w14:paraId="6432DD7D" w14:textId="77777777" w:rsidR="00C56D98" w:rsidRDefault="00C56D98">
            <w:pPr>
              <w:rPr>
                <w:color w:val="000000"/>
                <w:sz w:val="22"/>
                <w:szCs w:val="22"/>
              </w:rPr>
            </w:pPr>
            <w:r>
              <w:rPr>
                <w:color w:val="000000"/>
                <w:sz w:val="22"/>
                <w:szCs w:val="22"/>
              </w:rPr>
              <w:t xml:space="preserve">          0.083 </w:t>
            </w:r>
          </w:p>
        </w:tc>
        <w:tc>
          <w:tcPr>
            <w:tcW w:w="990" w:type="dxa"/>
            <w:tcBorders>
              <w:top w:val="nil"/>
              <w:left w:val="nil"/>
              <w:bottom w:val="single" w:sz="8" w:space="0" w:color="auto"/>
              <w:right w:val="single" w:sz="8" w:space="0" w:color="auto"/>
            </w:tcBorders>
            <w:shd w:val="clear" w:color="auto" w:fill="auto"/>
            <w:noWrap/>
            <w:vAlign w:val="bottom"/>
            <w:hideMark/>
          </w:tcPr>
          <w:p w14:paraId="0E67EBBD" w14:textId="77777777" w:rsidR="00C56D98" w:rsidRDefault="00C56D98">
            <w:pPr>
              <w:rPr>
                <w:color w:val="000000"/>
                <w:sz w:val="22"/>
                <w:szCs w:val="22"/>
              </w:rPr>
            </w:pPr>
            <w:r>
              <w:rPr>
                <w:color w:val="000000"/>
                <w:sz w:val="22"/>
                <w:szCs w:val="22"/>
              </w:rPr>
              <w:t xml:space="preserve">                 50 </w:t>
            </w:r>
          </w:p>
        </w:tc>
      </w:tr>
      <w:tr w:rsidR="00C56D98" w:rsidRPr="00103C04" w14:paraId="16179F81" w14:textId="77777777" w:rsidTr="00D56C44">
        <w:trPr>
          <w:trHeight w:val="997"/>
        </w:trPr>
        <w:tc>
          <w:tcPr>
            <w:tcW w:w="3178" w:type="dxa"/>
            <w:gridSpan w:val="2"/>
            <w:tcBorders>
              <w:top w:val="nil"/>
              <w:left w:val="single" w:sz="8" w:space="0" w:color="auto"/>
              <w:bottom w:val="single" w:sz="8" w:space="0" w:color="auto"/>
              <w:right w:val="single" w:sz="4" w:space="0" w:color="auto"/>
            </w:tcBorders>
            <w:shd w:val="clear" w:color="000000" w:fill="D9D9D9"/>
            <w:vAlign w:val="bottom"/>
            <w:hideMark/>
          </w:tcPr>
          <w:p w14:paraId="6FB9C171" w14:textId="77777777" w:rsidR="00C56D98" w:rsidRDefault="00C56D98">
            <w:pPr>
              <w:rPr>
                <w:b/>
                <w:bCs/>
                <w:sz w:val="22"/>
                <w:szCs w:val="22"/>
              </w:rPr>
            </w:pPr>
            <w:r>
              <w:rPr>
                <w:b/>
                <w:bCs/>
                <w:sz w:val="22"/>
                <w:szCs w:val="22"/>
              </w:rPr>
              <w:t>Subtotal for Consumer Research for Nutrition Education and Promotion Activities - Business IC</w:t>
            </w:r>
          </w:p>
        </w:tc>
        <w:tc>
          <w:tcPr>
            <w:tcW w:w="1350" w:type="dxa"/>
            <w:tcBorders>
              <w:top w:val="nil"/>
              <w:left w:val="nil"/>
              <w:bottom w:val="single" w:sz="8" w:space="0" w:color="auto"/>
              <w:right w:val="single" w:sz="4" w:space="0" w:color="auto"/>
            </w:tcBorders>
            <w:shd w:val="clear" w:color="000000" w:fill="D9D9D9"/>
            <w:vAlign w:val="bottom"/>
            <w:hideMark/>
          </w:tcPr>
          <w:p w14:paraId="443EF759" w14:textId="77777777" w:rsidR="00C56D98" w:rsidRDefault="00C56D98">
            <w:pPr>
              <w:rPr>
                <w:b/>
                <w:bCs/>
                <w:sz w:val="22"/>
                <w:szCs w:val="22"/>
              </w:rPr>
            </w:pPr>
            <w:r>
              <w:rPr>
                <w:b/>
                <w:bCs/>
                <w:sz w:val="22"/>
                <w:szCs w:val="22"/>
              </w:rPr>
              <w:t> </w:t>
            </w:r>
          </w:p>
        </w:tc>
        <w:tc>
          <w:tcPr>
            <w:tcW w:w="1530" w:type="dxa"/>
            <w:tcBorders>
              <w:top w:val="nil"/>
              <w:left w:val="nil"/>
              <w:bottom w:val="single" w:sz="8" w:space="0" w:color="auto"/>
              <w:right w:val="single" w:sz="4" w:space="0" w:color="auto"/>
            </w:tcBorders>
            <w:shd w:val="clear" w:color="000000" w:fill="D9D9D9"/>
            <w:noWrap/>
            <w:vAlign w:val="bottom"/>
            <w:hideMark/>
          </w:tcPr>
          <w:p w14:paraId="3EA3EF5E" w14:textId="4A9170EE" w:rsidR="00C56D98" w:rsidRDefault="00C56D98" w:rsidP="00BB040A">
            <w:pPr>
              <w:jc w:val="right"/>
              <w:rPr>
                <w:b/>
                <w:bCs/>
                <w:color w:val="000000"/>
                <w:sz w:val="22"/>
                <w:szCs w:val="22"/>
              </w:rPr>
            </w:pPr>
            <w:r>
              <w:rPr>
                <w:b/>
                <w:bCs/>
                <w:color w:val="000000"/>
                <w:sz w:val="22"/>
                <w:szCs w:val="22"/>
              </w:rPr>
              <w:t> </w:t>
            </w:r>
            <w:r w:rsidR="00BB040A">
              <w:rPr>
                <w:b/>
                <w:bCs/>
                <w:color w:val="000000"/>
                <w:sz w:val="22"/>
                <w:szCs w:val="22"/>
              </w:rPr>
              <w:t>1,305</w:t>
            </w:r>
          </w:p>
        </w:tc>
        <w:tc>
          <w:tcPr>
            <w:tcW w:w="1350" w:type="dxa"/>
            <w:tcBorders>
              <w:top w:val="nil"/>
              <w:left w:val="nil"/>
              <w:bottom w:val="single" w:sz="8" w:space="0" w:color="auto"/>
              <w:right w:val="single" w:sz="4" w:space="0" w:color="auto"/>
            </w:tcBorders>
            <w:shd w:val="clear" w:color="000000" w:fill="D9D9D9"/>
            <w:noWrap/>
            <w:vAlign w:val="bottom"/>
            <w:hideMark/>
          </w:tcPr>
          <w:p w14:paraId="3222C16A" w14:textId="73BD6B3A" w:rsidR="00C56D98" w:rsidRDefault="00BB040A" w:rsidP="00BB040A">
            <w:pPr>
              <w:jc w:val="right"/>
              <w:rPr>
                <w:b/>
                <w:bCs/>
                <w:color w:val="000000"/>
                <w:sz w:val="22"/>
                <w:szCs w:val="22"/>
              </w:rPr>
            </w:pPr>
            <w:r>
              <w:rPr>
                <w:b/>
                <w:bCs/>
                <w:color w:val="000000"/>
                <w:sz w:val="22"/>
                <w:szCs w:val="22"/>
              </w:rPr>
              <w:t>1</w:t>
            </w:r>
          </w:p>
        </w:tc>
        <w:tc>
          <w:tcPr>
            <w:tcW w:w="1260" w:type="dxa"/>
            <w:tcBorders>
              <w:top w:val="nil"/>
              <w:left w:val="nil"/>
              <w:bottom w:val="single" w:sz="8" w:space="0" w:color="auto"/>
              <w:right w:val="single" w:sz="4" w:space="0" w:color="auto"/>
            </w:tcBorders>
            <w:shd w:val="clear" w:color="000000" w:fill="D9D9D9"/>
            <w:noWrap/>
            <w:vAlign w:val="bottom"/>
            <w:hideMark/>
          </w:tcPr>
          <w:p w14:paraId="7A62D84B" w14:textId="2F57B8D4" w:rsidR="00C56D98" w:rsidRDefault="00BB040A" w:rsidP="00BB040A">
            <w:pPr>
              <w:jc w:val="right"/>
              <w:rPr>
                <w:b/>
                <w:bCs/>
                <w:color w:val="000000"/>
                <w:sz w:val="22"/>
                <w:szCs w:val="22"/>
              </w:rPr>
            </w:pPr>
            <w:r>
              <w:rPr>
                <w:b/>
                <w:bCs/>
                <w:color w:val="000000"/>
                <w:sz w:val="22"/>
                <w:szCs w:val="22"/>
              </w:rPr>
              <w:t>1,305</w:t>
            </w:r>
          </w:p>
        </w:tc>
        <w:tc>
          <w:tcPr>
            <w:tcW w:w="1170" w:type="dxa"/>
            <w:tcBorders>
              <w:top w:val="nil"/>
              <w:left w:val="nil"/>
              <w:bottom w:val="single" w:sz="8" w:space="0" w:color="auto"/>
              <w:right w:val="single" w:sz="4" w:space="0" w:color="auto"/>
            </w:tcBorders>
            <w:shd w:val="clear" w:color="000000" w:fill="D9D9D9"/>
            <w:noWrap/>
            <w:vAlign w:val="bottom"/>
            <w:hideMark/>
          </w:tcPr>
          <w:p w14:paraId="3D10BED1" w14:textId="18B7A974" w:rsidR="00C56D98" w:rsidRDefault="00BB040A" w:rsidP="00BB040A">
            <w:pPr>
              <w:jc w:val="right"/>
              <w:rPr>
                <w:b/>
                <w:bCs/>
                <w:color w:val="000000"/>
                <w:sz w:val="22"/>
                <w:szCs w:val="22"/>
              </w:rPr>
            </w:pPr>
            <w:r>
              <w:rPr>
                <w:b/>
                <w:bCs/>
                <w:color w:val="000000"/>
                <w:sz w:val="22"/>
                <w:szCs w:val="22"/>
              </w:rPr>
              <w:t>.109</w:t>
            </w:r>
          </w:p>
        </w:tc>
        <w:tc>
          <w:tcPr>
            <w:tcW w:w="990" w:type="dxa"/>
            <w:tcBorders>
              <w:top w:val="nil"/>
              <w:left w:val="nil"/>
              <w:bottom w:val="single" w:sz="8" w:space="0" w:color="auto"/>
              <w:right w:val="single" w:sz="4" w:space="0" w:color="auto"/>
            </w:tcBorders>
            <w:shd w:val="clear" w:color="000000" w:fill="D9D9D9"/>
            <w:noWrap/>
            <w:vAlign w:val="bottom"/>
            <w:hideMark/>
          </w:tcPr>
          <w:p w14:paraId="46751E49" w14:textId="36F691F4" w:rsidR="00C56D98" w:rsidRDefault="00C56D98" w:rsidP="00BB040A">
            <w:pPr>
              <w:jc w:val="right"/>
              <w:rPr>
                <w:b/>
                <w:bCs/>
                <w:color w:val="000000"/>
                <w:sz w:val="22"/>
                <w:szCs w:val="22"/>
              </w:rPr>
            </w:pPr>
            <w:r>
              <w:rPr>
                <w:b/>
                <w:bCs/>
                <w:color w:val="000000"/>
                <w:sz w:val="22"/>
                <w:szCs w:val="22"/>
              </w:rPr>
              <w:t xml:space="preserve">         </w:t>
            </w:r>
            <w:r w:rsidR="00BB040A">
              <w:rPr>
                <w:b/>
                <w:bCs/>
                <w:color w:val="000000"/>
                <w:sz w:val="22"/>
                <w:szCs w:val="22"/>
              </w:rPr>
              <w:t>142.50</w:t>
            </w:r>
            <w:r>
              <w:rPr>
                <w:b/>
                <w:bCs/>
                <w:color w:val="000000"/>
                <w:sz w:val="22"/>
                <w:szCs w:val="22"/>
              </w:rPr>
              <w:t xml:space="preserve"> </w:t>
            </w:r>
          </w:p>
        </w:tc>
      </w:tr>
      <w:tr w:rsidR="00C56D98" w:rsidRPr="00103C04" w14:paraId="592B5AA1" w14:textId="77777777" w:rsidTr="00D56C44">
        <w:trPr>
          <w:trHeight w:val="600"/>
        </w:trPr>
        <w:tc>
          <w:tcPr>
            <w:tcW w:w="2098" w:type="dxa"/>
            <w:tcBorders>
              <w:top w:val="nil"/>
              <w:left w:val="single" w:sz="8" w:space="0" w:color="auto"/>
              <w:bottom w:val="single" w:sz="4" w:space="0" w:color="auto"/>
              <w:right w:val="single" w:sz="4" w:space="0" w:color="auto"/>
            </w:tcBorders>
            <w:shd w:val="clear" w:color="auto" w:fill="auto"/>
            <w:vAlign w:val="bottom"/>
            <w:hideMark/>
          </w:tcPr>
          <w:p w14:paraId="234EC832" w14:textId="77777777" w:rsidR="00C56D98" w:rsidRDefault="00C56D98">
            <w:pPr>
              <w:rPr>
                <w:sz w:val="22"/>
                <w:szCs w:val="22"/>
              </w:rPr>
            </w:pPr>
            <w:r>
              <w:rPr>
                <w:sz w:val="22"/>
                <w:szCs w:val="22"/>
              </w:rPr>
              <w:t>Team Nutrition Educational Technology Environmental Scan*</w:t>
            </w:r>
          </w:p>
        </w:tc>
        <w:tc>
          <w:tcPr>
            <w:tcW w:w="1080" w:type="dxa"/>
            <w:tcBorders>
              <w:top w:val="nil"/>
              <w:left w:val="nil"/>
              <w:bottom w:val="single" w:sz="4" w:space="0" w:color="auto"/>
              <w:right w:val="single" w:sz="4" w:space="0" w:color="auto"/>
            </w:tcBorders>
            <w:shd w:val="clear" w:color="auto" w:fill="auto"/>
            <w:noWrap/>
            <w:vAlign w:val="bottom"/>
            <w:hideMark/>
          </w:tcPr>
          <w:p w14:paraId="2062DFB6" w14:textId="77777777" w:rsidR="00C56D98" w:rsidRDefault="00C56D98">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vAlign w:val="bottom"/>
            <w:hideMark/>
          </w:tcPr>
          <w:p w14:paraId="0C2D0FC7" w14:textId="77777777" w:rsidR="00C56D98" w:rsidRDefault="00C56D98">
            <w:pPr>
              <w:rPr>
                <w:color w:val="000000"/>
                <w:sz w:val="22"/>
                <w:szCs w:val="22"/>
              </w:rPr>
            </w:pPr>
            <w:r>
              <w:rPr>
                <w:color w:val="000000"/>
                <w:sz w:val="22"/>
                <w:szCs w:val="22"/>
              </w:rPr>
              <w:t>State, Local, Tribal Gov't</w:t>
            </w:r>
          </w:p>
        </w:tc>
        <w:tc>
          <w:tcPr>
            <w:tcW w:w="1530" w:type="dxa"/>
            <w:tcBorders>
              <w:top w:val="nil"/>
              <w:left w:val="nil"/>
              <w:bottom w:val="single" w:sz="4" w:space="0" w:color="auto"/>
              <w:right w:val="single" w:sz="4" w:space="0" w:color="auto"/>
            </w:tcBorders>
            <w:shd w:val="clear" w:color="auto" w:fill="auto"/>
            <w:noWrap/>
            <w:vAlign w:val="bottom"/>
            <w:hideMark/>
          </w:tcPr>
          <w:p w14:paraId="37C303C9" w14:textId="77777777" w:rsidR="00C56D98" w:rsidRDefault="00C56D98" w:rsidP="00656F10">
            <w:pPr>
              <w:jc w:val="right"/>
              <w:rPr>
                <w:color w:val="000000"/>
                <w:sz w:val="22"/>
                <w:szCs w:val="22"/>
              </w:rPr>
            </w:pPr>
            <w:r>
              <w:rPr>
                <w:color w:val="000000"/>
                <w:sz w:val="22"/>
                <w:szCs w:val="22"/>
              </w:rPr>
              <w:t>2980</w:t>
            </w:r>
          </w:p>
        </w:tc>
        <w:tc>
          <w:tcPr>
            <w:tcW w:w="1350" w:type="dxa"/>
            <w:tcBorders>
              <w:top w:val="nil"/>
              <w:left w:val="nil"/>
              <w:bottom w:val="single" w:sz="4" w:space="0" w:color="auto"/>
              <w:right w:val="single" w:sz="4" w:space="0" w:color="auto"/>
            </w:tcBorders>
            <w:shd w:val="clear" w:color="auto" w:fill="auto"/>
            <w:noWrap/>
            <w:vAlign w:val="bottom"/>
            <w:hideMark/>
          </w:tcPr>
          <w:p w14:paraId="4F74FC3A" w14:textId="77777777" w:rsidR="00C56D98" w:rsidRDefault="00C56D98" w:rsidP="00656F10">
            <w:pPr>
              <w:jc w:val="right"/>
              <w:rPr>
                <w:color w:val="000000"/>
                <w:sz w:val="22"/>
                <w:szCs w:val="22"/>
              </w:rPr>
            </w:pPr>
            <w:r>
              <w:rPr>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55FD1E7A" w14:textId="77777777" w:rsidR="00C56D98" w:rsidRDefault="00C56D98" w:rsidP="00656F10">
            <w:pPr>
              <w:jc w:val="right"/>
              <w:rPr>
                <w:color w:val="000000"/>
                <w:sz w:val="22"/>
                <w:szCs w:val="22"/>
              </w:rPr>
            </w:pPr>
            <w:r>
              <w:rPr>
                <w:color w:val="000000"/>
                <w:sz w:val="22"/>
                <w:szCs w:val="22"/>
              </w:rPr>
              <w:t>2980</w:t>
            </w:r>
          </w:p>
        </w:tc>
        <w:tc>
          <w:tcPr>
            <w:tcW w:w="1170" w:type="dxa"/>
            <w:tcBorders>
              <w:top w:val="nil"/>
              <w:left w:val="nil"/>
              <w:bottom w:val="single" w:sz="4" w:space="0" w:color="auto"/>
              <w:right w:val="single" w:sz="4" w:space="0" w:color="auto"/>
            </w:tcBorders>
            <w:shd w:val="clear" w:color="auto" w:fill="auto"/>
            <w:noWrap/>
            <w:vAlign w:val="bottom"/>
            <w:hideMark/>
          </w:tcPr>
          <w:p w14:paraId="6A870D41" w14:textId="77777777" w:rsidR="00C56D98" w:rsidRDefault="00C56D98" w:rsidP="00656F10">
            <w:pPr>
              <w:jc w:val="right"/>
              <w:rPr>
                <w:color w:val="000000"/>
                <w:sz w:val="22"/>
                <w:szCs w:val="22"/>
              </w:rPr>
            </w:pPr>
            <w:r>
              <w:rPr>
                <w:color w:val="000000"/>
                <w:sz w:val="22"/>
                <w:szCs w:val="22"/>
              </w:rPr>
              <w:t>0.168</w:t>
            </w:r>
          </w:p>
        </w:tc>
        <w:tc>
          <w:tcPr>
            <w:tcW w:w="990" w:type="dxa"/>
            <w:tcBorders>
              <w:top w:val="nil"/>
              <w:left w:val="nil"/>
              <w:bottom w:val="single" w:sz="4" w:space="0" w:color="auto"/>
              <w:right w:val="single" w:sz="8" w:space="0" w:color="auto"/>
            </w:tcBorders>
            <w:shd w:val="clear" w:color="auto" w:fill="auto"/>
            <w:noWrap/>
            <w:vAlign w:val="bottom"/>
            <w:hideMark/>
          </w:tcPr>
          <w:p w14:paraId="5A1455C5" w14:textId="77777777" w:rsidR="00C56D98" w:rsidRDefault="00C56D98" w:rsidP="00656F10">
            <w:pPr>
              <w:jc w:val="right"/>
              <w:rPr>
                <w:color w:val="000000"/>
                <w:sz w:val="22"/>
                <w:szCs w:val="22"/>
              </w:rPr>
            </w:pPr>
            <w:r>
              <w:rPr>
                <w:color w:val="000000"/>
                <w:sz w:val="22"/>
                <w:szCs w:val="22"/>
              </w:rPr>
              <w:t>501</w:t>
            </w:r>
          </w:p>
        </w:tc>
      </w:tr>
      <w:tr w:rsidR="00F25FD8" w:rsidRPr="00103C04" w14:paraId="16C6433E" w14:textId="77777777" w:rsidTr="00D56C44">
        <w:trPr>
          <w:trHeight w:val="962"/>
        </w:trPr>
        <w:tc>
          <w:tcPr>
            <w:tcW w:w="2098" w:type="dxa"/>
            <w:tcBorders>
              <w:top w:val="nil"/>
              <w:left w:val="single" w:sz="8" w:space="0" w:color="auto"/>
              <w:bottom w:val="single" w:sz="4" w:space="0" w:color="auto"/>
              <w:right w:val="single" w:sz="4" w:space="0" w:color="auto"/>
            </w:tcBorders>
            <w:shd w:val="clear" w:color="auto" w:fill="auto"/>
            <w:vAlign w:val="bottom"/>
          </w:tcPr>
          <w:p w14:paraId="79F33D4C" w14:textId="77777777" w:rsidR="00F25FD8" w:rsidRDefault="00F25FD8">
            <w:pPr>
              <w:rPr>
                <w:sz w:val="22"/>
                <w:szCs w:val="22"/>
              </w:rPr>
            </w:pPr>
          </w:p>
        </w:tc>
        <w:tc>
          <w:tcPr>
            <w:tcW w:w="1080" w:type="dxa"/>
            <w:tcBorders>
              <w:top w:val="nil"/>
              <w:left w:val="nil"/>
              <w:bottom w:val="single" w:sz="4" w:space="0" w:color="auto"/>
              <w:right w:val="single" w:sz="4" w:space="0" w:color="auto"/>
            </w:tcBorders>
            <w:shd w:val="clear" w:color="auto" w:fill="auto"/>
            <w:noWrap/>
            <w:vAlign w:val="bottom"/>
          </w:tcPr>
          <w:p w14:paraId="03838C37" w14:textId="77777777" w:rsidR="00F25FD8" w:rsidRDefault="00F25FD8">
            <w:pPr>
              <w:rPr>
                <w:sz w:val="22"/>
                <w:szCs w:val="22"/>
              </w:rPr>
            </w:pPr>
          </w:p>
        </w:tc>
        <w:tc>
          <w:tcPr>
            <w:tcW w:w="1350" w:type="dxa"/>
            <w:tcBorders>
              <w:top w:val="nil"/>
              <w:left w:val="nil"/>
              <w:bottom w:val="single" w:sz="4" w:space="0" w:color="auto"/>
              <w:right w:val="single" w:sz="4" w:space="0" w:color="auto"/>
            </w:tcBorders>
            <w:shd w:val="clear" w:color="auto" w:fill="auto"/>
            <w:vAlign w:val="bottom"/>
          </w:tcPr>
          <w:p w14:paraId="68A6DA57" w14:textId="77777777" w:rsidR="00F25FD8" w:rsidRDefault="00F25FD8">
            <w:pPr>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64133CEE" w14:textId="77777777" w:rsidR="00F25FD8" w:rsidRDefault="00F25FD8" w:rsidP="00C0503C">
            <w:pPr>
              <w:jc w:val="center"/>
              <w:rPr>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14:paraId="511563EE" w14:textId="77777777" w:rsidR="00F25FD8" w:rsidRDefault="00F25FD8" w:rsidP="00C0503C">
            <w:pPr>
              <w:jc w:val="center"/>
              <w:rPr>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3CA789C3" w14:textId="77777777" w:rsidR="00F25FD8" w:rsidRDefault="00F25FD8" w:rsidP="00C0503C">
            <w:pPr>
              <w:jc w:val="center"/>
              <w:rPr>
                <w:color w:val="000000"/>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14:paraId="025CD1B0" w14:textId="77777777" w:rsidR="00F25FD8" w:rsidRDefault="00F25FD8" w:rsidP="00C0503C">
            <w:pPr>
              <w:jc w:val="center"/>
              <w:rPr>
                <w:color w:val="000000"/>
                <w:sz w:val="22"/>
                <w:szCs w:val="22"/>
              </w:rPr>
            </w:pPr>
          </w:p>
        </w:tc>
        <w:tc>
          <w:tcPr>
            <w:tcW w:w="990" w:type="dxa"/>
            <w:tcBorders>
              <w:top w:val="nil"/>
              <w:left w:val="nil"/>
              <w:bottom w:val="single" w:sz="4" w:space="0" w:color="auto"/>
              <w:right w:val="single" w:sz="8" w:space="0" w:color="auto"/>
            </w:tcBorders>
            <w:shd w:val="clear" w:color="auto" w:fill="auto"/>
            <w:noWrap/>
            <w:vAlign w:val="bottom"/>
          </w:tcPr>
          <w:p w14:paraId="3DE50A3B" w14:textId="77777777" w:rsidR="00F25FD8" w:rsidRDefault="00F25FD8" w:rsidP="00C0503C">
            <w:pPr>
              <w:jc w:val="center"/>
              <w:rPr>
                <w:color w:val="000000"/>
                <w:sz w:val="22"/>
                <w:szCs w:val="22"/>
              </w:rPr>
            </w:pPr>
          </w:p>
        </w:tc>
      </w:tr>
      <w:tr w:rsidR="00C0503C" w:rsidRPr="00103C04" w14:paraId="2288D602" w14:textId="77777777" w:rsidTr="00D56C44">
        <w:trPr>
          <w:trHeight w:val="315"/>
        </w:trPr>
        <w:tc>
          <w:tcPr>
            <w:tcW w:w="2098" w:type="dxa"/>
            <w:tcBorders>
              <w:top w:val="single" w:sz="8" w:space="0" w:color="auto"/>
              <w:left w:val="single" w:sz="8" w:space="0" w:color="auto"/>
              <w:bottom w:val="single" w:sz="8" w:space="0" w:color="auto"/>
              <w:right w:val="single" w:sz="4" w:space="0" w:color="auto"/>
            </w:tcBorders>
            <w:shd w:val="clear" w:color="000000" w:fill="D9D9D9"/>
            <w:hideMark/>
          </w:tcPr>
          <w:p w14:paraId="6F40BA30" w14:textId="77777777" w:rsidR="00C0503C" w:rsidRPr="00C0503C" w:rsidRDefault="00C0503C" w:rsidP="005E19EB">
            <w:pPr>
              <w:rPr>
                <w:b/>
                <w:sz w:val="22"/>
                <w:szCs w:val="22"/>
              </w:rPr>
            </w:pPr>
            <w:r w:rsidRPr="00C0503C">
              <w:rPr>
                <w:b/>
                <w:sz w:val="22"/>
                <w:szCs w:val="22"/>
              </w:rPr>
              <w:t>Grand Total (3 years)</w:t>
            </w:r>
          </w:p>
        </w:tc>
        <w:tc>
          <w:tcPr>
            <w:tcW w:w="1080" w:type="dxa"/>
            <w:tcBorders>
              <w:top w:val="single" w:sz="8" w:space="0" w:color="auto"/>
              <w:left w:val="nil"/>
              <w:bottom w:val="single" w:sz="8" w:space="0" w:color="auto"/>
              <w:right w:val="single" w:sz="4" w:space="0" w:color="auto"/>
            </w:tcBorders>
            <w:shd w:val="clear" w:color="000000" w:fill="D9D9D9"/>
            <w:noWrap/>
            <w:hideMark/>
          </w:tcPr>
          <w:p w14:paraId="2133AC44" w14:textId="77777777" w:rsidR="00C0503C" w:rsidRPr="00C0503C" w:rsidRDefault="00C0503C" w:rsidP="005E19EB">
            <w:pPr>
              <w:rPr>
                <w:b/>
                <w:sz w:val="22"/>
                <w:szCs w:val="22"/>
              </w:rPr>
            </w:pPr>
          </w:p>
        </w:tc>
        <w:tc>
          <w:tcPr>
            <w:tcW w:w="1350" w:type="dxa"/>
            <w:tcBorders>
              <w:top w:val="single" w:sz="8" w:space="0" w:color="auto"/>
              <w:left w:val="nil"/>
              <w:bottom w:val="single" w:sz="8" w:space="0" w:color="auto"/>
              <w:right w:val="single" w:sz="4" w:space="0" w:color="auto"/>
            </w:tcBorders>
            <w:shd w:val="clear" w:color="000000" w:fill="D9D9D9"/>
            <w:hideMark/>
          </w:tcPr>
          <w:p w14:paraId="566464AC" w14:textId="77777777" w:rsidR="00C0503C" w:rsidRPr="00C0503C" w:rsidRDefault="00C0503C" w:rsidP="005E19EB">
            <w:pPr>
              <w:rPr>
                <w:b/>
                <w:sz w:val="22"/>
                <w:szCs w:val="22"/>
              </w:rPr>
            </w:pPr>
          </w:p>
        </w:tc>
        <w:tc>
          <w:tcPr>
            <w:tcW w:w="1530" w:type="dxa"/>
            <w:tcBorders>
              <w:top w:val="single" w:sz="8" w:space="0" w:color="auto"/>
              <w:left w:val="nil"/>
              <w:bottom w:val="single" w:sz="8" w:space="0" w:color="auto"/>
              <w:right w:val="single" w:sz="4" w:space="0" w:color="auto"/>
            </w:tcBorders>
            <w:shd w:val="clear" w:color="000000" w:fill="D9D9D9"/>
            <w:noWrap/>
            <w:vAlign w:val="bottom"/>
            <w:hideMark/>
          </w:tcPr>
          <w:p w14:paraId="64770E9F" w14:textId="15645049" w:rsidR="00C0503C" w:rsidRPr="00C0503C" w:rsidRDefault="00382785" w:rsidP="00656F10">
            <w:pPr>
              <w:jc w:val="right"/>
              <w:rPr>
                <w:b/>
                <w:sz w:val="22"/>
                <w:szCs w:val="22"/>
              </w:rPr>
            </w:pPr>
            <w:r w:rsidRPr="00C0503C">
              <w:rPr>
                <w:b/>
                <w:sz w:val="22"/>
                <w:szCs w:val="22"/>
              </w:rPr>
              <w:t>17</w:t>
            </w:r>
            <w:r>
              <w:rPr>
                <w:b/>
                <w:sz w:val="22"/>
                <w:szCs w:val="22"/>
              </w:rPr>
              <w:t>,600</w:t>
            </w:r>
          </w:p>
        </w:tc>
        <w:tc>
          <w:tcPr>
            <w:tcW w:w="1350" w:type="dxa"/>
            <w:tcBorders>
              <w:top w:val="single" w:sz="8" w:space="0" w:color="auto"/>
              <w:left w:val="nil"/>
              <w:bottom w:val="single" w:sz="8" w:space="0" w:color="auto"/>
              <w:right w:val="single" w:sz="4" w:space="0" w:color="auto"/>
            </w:tcBorders>
            <w:shd w:val="clear" w:color="000000" w:fill="D9D9D9"/>
            <w:noWrap/>
            <w:vAlign w:val="bottom"/>
            <w:hideMark/>
          </w:tcPr>
          <w:p w14:paraId="4678D86E" w14:textId="77777777" w:rsidR="00C0503C" w:rsidRPr="00C0503C" w:rsidRDefault="00C0503C" w:rsidP="00656F10">
            <w:pPr>
              <w:jc w:val="right"/>
              <w:rPr>
                <w:b/>
                <w:sz w:val="22"/>
                <w:szCs w:val="22"/>
              </w:rPr>
            </w:pPr>
            <w:r w:rsidRPr="00C0503C">
              <w:rPr>
                <w:b/>
                <w:sz w:val="22"/>
                <w:szCs w:val="22"/>
              </w:rPr>
              <w:t>1</w:t>
            </w:r>
          </w:p>
        </w:tc>
        <w:tc>
          <w:tcPr>
            <w:tcW w:w="1260" w:type="dxa"/>
            <w:tcBorders>
              <w:top w:val="single" w:sz="8" w:space="0" w:color="auto"/>
              <w:left w:val="nil"/>
              <w:bottom w:val="single" w:sz="8" w:space="0" w:color="auto"/>
              <w:right w:val="single" w:sz="4" w:space="0" w:color="auto"/>
            </w:tcBorders>
            <w:shd w:val="clear" w:color="000000" w:fill="D9D9D9"/>
            <w:noWrap/>
            <w:vAlign w:val="bottom"/>
            <w:hideMark/>
          </w:tcPr>
          <w:p w14:paraId="2513D8AB" w14:textId="5651D195" w:rsidR="00C0503C" w:rsidRPr="00C0503C" w:rsidRDefault="00382785" w:rsidP="00656F10">
            <w:pPr>
              <w:jc w:val="right"/>
              <w:rPr>
                <w:b/>
                <w:sz w:val="22"/>
                <w:szCs w:val="22"/>
              </w:rPr>
            </w:pPr>
            <w:r w:rsidRPr="00C0503C">
              <w:rPr>
                <w:b/>
                <w:sz w:val="22"/>
                <w:szCs w:val="22"/>
              </w:rPr>
              <w:t>17</w:t>
            </w:r>
            <w:r>
              <w:rPr>
                <w:b/>
                <w:sz w:val="22"/>
                <w:szCs w:val="22"/>
              </w:rPr>
              <w:t>,600</w:t>
            </w:r>
          </w:p>
        </w:tc>
        <w:tc>
          <w:tcPr>
            <w:tcW w:w="1170" w:type="dxa"/>
            <w:tcBorders>
              <w:top w:val="single" w:sz="8" w:space="0" w:color="auto"/>
              <w:left w:val="nil"/>
              <w:bottom w:val="single" w:sz="8" w:space="0" w:color="auto"/>
              <w:right w:val="single" w:sz="4" w:space="0" w:color="auto"/>
            </w:tcBorders>
            <w:shd w:val="clear" w:color="000000" w:fill="D9D9D9"/>
            <w:noWrap/>
            <w:vAlign w:val="bottom"/>
            <w:hideMark/>
          </w:tcPr>
          <w:p w14:paraId="056BD065" w14:textId="77777777" w:rsidR="00C0503C" w:rsidRPr="00C0503C" w:rsidRDefault="00C0503C" w:rsidP="00656F10">
            <w:pPr>
              <w:jc w:val="right"/>
              <w:rPr>
                <w:b/>
                <w:sz w:val="22"/>
                <w:szCs w:val="22"/>
              </w:rPr>
            </w:pPr>
            <w:r w:rsidRPr="00C0503C">
              <w:rPr>
                <w:b/>
                <w:sz w:val="22"/>
                <w:szCs w:val="22"/>
              </w:rPr>
              <w:t>0.218</w:t>
            </w:r>
          </w:p>
        </w:tc>
        <w:tc>
          <w:tcPr>
            <w:tcW w:w="990" w:type="dxa"/>
            <w:tcBorders>
              <w:top w:val="single" w:sz="8" w:space="0" w:color="auto"/>
              <w:left w:val="nil"/>
              <w:bottom w:val="single" w:sz="8" w:space="0" w:color="auto"/>
              <w:right w:val="single" w:sz="4" w:space="0" w:color="auto"/>
            </w:tcBorders>
            <w:shd w:val="clear" w:color="000000" w:fill="D9D9D9"/>
            <w:noWrap/>
            <w:vAlign w:val="bottom"/>
            <w:hideMark/>
          </w:tcPr>
          <w:p w14:paraId="142675FB" w14:textId="2C2E1A1B" w:rsidR="00C0503C" w:rsidRPr="00C0503C" w:rsidRDefault="00382785" w:rsidP="00656F10">
            <w:pPr>
              <w:jc w:val="right"/>
              <w:rPr>
                <w:b/>
                <w:sz w:val="22"/>
                <w:szCs w:val="22"/>
              </w:rPr>
            </w:pPr>
            <w:r>
              <w:rPr>
                <w:b/>
                <w:sz w:val="22"/>
                <w:szCs w:val="22"/>
              </w:rPr>
              <w:t>3,829.78</w:t>
            </w:r>
          </w:p>
        </w:tc>
      </w:tr>
    </w:tbl>
    <w:p w14:paraId="7686CA90" w14:textId="2B81D24C" w:rsidR="00103C04" w:rsidRPr="00C56D98" w:rsidRDefault="00C56D98" w:rsidP="00C56D98">
      <w:pPr>
        <w:spacing w:line="360" w:lineRule="auto"/>
        <w:rPr>
          <w:sz w:val="18"/>
          <w:szCs w:val="24"/>
        </w:rPr>
      </w:pPr>
      <w:r w:rsidRPr="00C56D98">
        <w:rPr>
          <w:sz w:val="18"/>
          <w:szCs w:val="24"/>
        </w:rPr>
        <w:t xml:space="preserve">* 1 year burden because the collections are ending this year </w:t>
      </w:r>
      <w:r>
        <w:rPr>
          <w:sz w:val="18"/>
          <w:szCs w:val="24"/>
        </w:rPr>
        <w:t>(</w:t>
      </w:r>
      <w:r w:rsidR="004D7DEB">
        <w:rPr>
          <w:sz w:val="18"/>
          <w:szCs w:val="24"/>
        </w:rPr>
        <w:t>2019</w:t>
      </w:r>
      <w:r>
        <w:rPr>
          <w:sz w:val="18"/>
          <w:szCs w:val="24"/>
        </w:rPr>
        <w:t xml:space="preserve">) </w:t>
      </w:r>
      <w:r w:rsidRPr="00C56D98">
        <w:rPr>
          <w:sz w:val="18"/>
          <w:szCs w:val="24"/>
        </w:rPr>
        <w:t>in 0584-0524</w:t>
      </w:r>
    </w:p>
    <w:p w14:paraId="2C15ED3A" w14:textId="77777777" w:rsidR="00C56D98" w:rsidRDefault="00C56D98">
      <w:pPr>
        <w:spacing w:line="360" w:lineRule="auto"/>
        <w:rPr>
          <w:sz w:val="24"/>
          <w:szCs w:val="24"/>
        </w:rPr>
      </w:pPr>
    </w:p>
    <w:tbl>
      <w:tblPr>
        <w:tblW w:w="10980" w:type="dxa"/>
        <w:tblInd w:w="-1152" w:type="dxa"/>
        <w:tblLook w:val="04A0" w:firstRow="1" w:lastRow="0" w:firstColumn="1" w:lastColumn="0" w:noHBand="0" w:noVBand="1"/>
      </w:tblPr>
      <w:tblGrid>
        <w:gridCol w:w="2954"/>
        <w:gridCol w:w="1546"/>
        <w:gridCol w:w="1509"/>
        <w:gridCol w:w="1911"/>
        <w:gridCol w:w="1409"/>
        <w:gridCol w:w="1651"/>
      </w:tblGrid>
      <w:tr w:rsidR="007E1333" w:rsidRPr="007E1333" w14:paraId="444D1FEC" w14:textId="77777777" w:rsidTr="007E1333">
        <w:trPr>
          <w:trHeight w:val="855"/>
        </w:trPr>
        <w:tc>
          <w:tcPr>
            <w:tcW w:w="29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3A87BC" w14:textId="77777777" w:rsidR="007E1333" w:rsidRPr="007E1333" w:rsidRDefault="007E1333" w:rsidP="007E1333">
            <w:pPr>
              <w:rPr>
                <w:b/>
                <w:bCs/>
                <w:color w:val="000000"/>
                <w:sz w:val="22"/>
                <w:szCs w:val="22"/>
              </w:rPr>
            </w:pPr>
            <w:r>
              <w:rPr>
                <w:b/>
                <w:bCs/>
                <w:color w:val="000000"/>
                <w:sz w:val="22"/>
                <w:szCs w:val="22"/>
              </w:rPr>
              <w:t>Summary</w:t>
            </w:r>
            <w:r w:rsidRPr="007E1333">
              <w:rPr>
                <w:b/>
                <w:bCs/>
                <w:color w:val="000000"/>
                <w:sz w:val="22"/>
                <w:szCs w:val="22"/>
              </w:rPr>
              <w:t> </w:t>
            </w:r>
          </w:p>
        </w:tc>
        <w:tc>
          <w:tcPr>
            <w:tcW w:w="1546" w:type="dxa"/>
            <w:tcBorders>
              <w:top w:val="single" w:sz="4" w:space="0" w:color="auto"/>
              <w:left w:val="nil"/>
              <w:bottom w:val="single" w:sz="4" w:space="0" w:color="auto"/>
              <w:right w:val="single" w:sz="4" w:space="0" w:color="auto"/>
            </w:tcBorders>
            <w:shd w:val="clear" w:color="000000" w:fill="D9D9D9"/>
            <w:vAlign w:val="center"/>
            <w:hideMark/>
          </w:tcPr>
          <w:p w14:paraId="407623F1" w14:textId="77777777" w:rsidR="007E1333" w:rsidRPr="007E1333" w:rsidRDefault="007E1333" w:rsidP="007E1333">
            <w:pPr>
              <w:jc w:val="center"/>
              <w:rPr>
                <w:b/>
                <w:bCs/>
                <w:color w:val="000000"/>
                <w:sz w:val="22"/>
                <w:szCs w:val="22"/>
              </w:rPr>
            </w:pPr>
            <w:r w:rsidRPr="007E1333">
              <w:rPr>
                <w:b/>
                <w:bCs/>
                <w:color w:val="000000"/>
                <w:sz w:val="22"/>
                <w:szCs w:val="22"/>
              </w:rPr>
              <w:t>Number of Respondents</w:t>
            </w:r>
          </w:p>
        </w:tc>
        <w:tc>
          <w:tcPr>
            <w:tcW w:w="1509" w:type="dxa"/>
            <w:tcBorders>
              <w:top w:val="single" w:sz="4" w:space="0" w:color="auto"/>
              <w:left w:val="nil"/>
              <w:bottom w:val="single" w:sz="4" w:space="0" w:color="auto"/>
              <w:right w:val="single" w:sz="4" w:space="0" w:color="auto"/>
            </w:tcBorders>
            <w:shd w:val="clear" w:color="000000" w:fill="D9D9D9"/>
            <w:vAlign w:val="center"/>
            <w:hideMark/>
          </w:tcPr>
          <w:p w14:paraId="0F4DBCEE" w14:textId="77777777" w:rsidR="007E1333" w:rsidRPr="007E1333" w:rsidRDefault="007E1333" w:rsidP="007E1333">
            <w:pPr>
              <w:jc w:val="center"/>
              <w:rPr>
                <w:b/>
                <w:bCs/>
                <w:color w:val="000000"/>
                <w:sz w:val="22"/>
                <w:szCs w:val="22"/>
              </w:rPr>
            </w:pPr>
            <w:r w:rsidRPr="007E1333">
              <w:rPr>
                <w:b/>
                <w:bCs/>
                <w:color w:val="000000"/>
                <w:sz w:val="22"/>
                <w:szCs w:val="22"/>
              </w:rPr>
              <w:t xml:space="preserve">Frequency/ Number of Responses </w:t>
            </w:r>
          </w:p>
        </w:tc>
        <w:tc>
          <w:tcPr>
            <w:tcW w:w="1911" w:type="dxa"/>
            <w:tcBorders>
              <w:top w:val="single" w:sz="4" w:space="0" w:color="auto"/>
              <w:left w:val="nil"/>
              <w:bottom w:val="single" w:sz="4" w:space="0" w:color="auto"/>
              <w:right w:val="single" w:sz="4" w:space="0" w:color="auto"/>
            </w:tcBorders>
            <w:shd w:val="clear" w:color="000000" w:fill="D9D9D9"/>
            <w:vAlign w:val="center"/>
            <w:hideMark/>
          </w:tcPr>
          <w:p w14:paraId="3455AAE9" w14:textId="77777777" w:rsidR="007E1333" w:rsidRPr="007E1333" w:rsidRDefault="007E1333" w:rsidP="007E1333">
            <w:pPr>
              <w:jc w:val="center"/>
              <w:rPr>
                <w:b/>
                <w:bCs/>
                <w:color w:val="000000"/>
                <w:sz w:val="22"/>
                <w:szCs w:val="22"/>
              </w:rPr>
            </w:pPr>
            <w:r w:rsidRPr="007E1333">
              <w:rPr>
                <w:b/>
                <w:bCs/>
                <w:color w:val="000000"/>
                <w:sz w:val="22"/>
                <w:szCs w:val="22"/>
              </w:rPr>
              <w:t xml:space="preserve">Total Annual Responses </w:t>
            </w:r>
          </w:p>
        </w:tc>
        <w:tc>
          <w:tcPr>
            <w:tcW w:w="1409" w:type="dxa"/>
            <w:tcBorders>
              <w:top w:val="single" w:sz="4" w:space="0" w:color="auto"/>
              <w:left w:val="nil"/>
              <w:bottom w:val="single" w:sz="4" w:space="0" w:color="auto"/>
              <w:right w:val="single" w:sz="4" w:space="0" w:color="auto"/>
            </w:tcBorders>
            <w:shd w:val="clear" w:color="000000" w:fill="D9D9D9"/>
            <w:vAlign w:val="center"/>
            <w:hideMark/>
          </w:tcPr>
          <w:p w14:paraId="558A8C2D" w14:textId="77777777" w:rsidR="007E1333" w:rsidRPr="007E1333" w:rsidRDefault="007E1333" w:rsidP="007E1333">
            <w:pPr>
              <w:jc w:val="center"/>
              <w:rPr>
                <w:b/>
                <w:bCs/>
                <w:color w:val="000000"/>
                <w:sz w:val="22"/>
                <w:szCs w:val="22"/>
              </w:rPr>
            </w:pPr>
            <w:r w:rsidRPr="007E1333">
              <w:rPr>
                <w:b/>
                <w:bCs/>
                <w:color w:val="000000"/>
                <w:sz w:val="22"/>
                <w:szCs w:val="22"/>
              </w:rPr>
              <w:t>Time per Response (Hours)</w:t>
            </w:r>
          </w:p>
        </w:tc>
        <w:tc>
          <w:tcPr>
            <w:tcW w:w="1651" w:type="dxa"/>
            <w:tcBorders>
              <w:top w:val="single" w:sz="4" w:space="0" w:color="auto"/>
              <w:left w:val="nil"/>
              <w:bottom w:val="single" w:sz="4" w:space="0" w:color="auto"/>
              <w:right w:val="single" w:sz="4" w:space="0" w:color="auto"/>
            </w:tcBorders>
            <w:shd w:val="clear" w:color="000000" w:fill="D9D9D9"/>
            <w:vAlign w:val="center"/>
            <w:hideMark/>
          </w:tcPr>
          <w:p w14:paraId="3F308AE4" w14:textId="77777777" w:rsidR="007E1333" w:rsidRPr="007E1333" w:rsidRDefault="007E1333" w:rsidP="007E1333">
            <w:pPr>
              <w:jc w:val="center"/>
              <w:rPr>
                <w:b/>
                <w:bCs/>
                <w:color w:val="000000"/>
                <w:sz w:val="22"/>
                <w:szCs w:val="22"/>
              </w:rPr>
            </w:pPr>
            <w:r w:rsidRPr="007E1333">
              <w:rPr>
                <w:b/>
                <w:bCs/>
                <w:color w:val="000000"/>
                <w:sz w:val="22"/>
                <w:szCs w:val="22"/>
              </w:rPr>
              <w:t>Total Annual Burden in Hours</w:t>
            </w:r>
          </w:p>
        </w:tc>
      </w:tr>
      <w:tr w:rsidR="00C0503C" w:rsidRPr="007E1333" w14:paraId="1830535C" w14:textId="77777777" w:rsidTr="00C0503C">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5DCE8B6E" w14:textId="77777777" w:rsidR="00C0503C" w:rsidRDefault="00C0503C" w:rsidP="00C0503C">
            <w:pPr>
              <w:rPr>
                <w:color w:val="000000"/>
                <w:sz w:val="22"/>
                <w:szCs w:val="22"/>
              </w:rPr>
            </w:pPr>
            <w:r>
              <w:rPr>
                <w:color w:val="000000"/>
                <w:sz w:val="22"/>
                <w:szCs w:val="22"/>
              </w:rPr>
              <w:t>3- Year Total Requested:</w:t>
            </w:r>
          </w:p>
        </w:tc>
        <w:tc>
          <w:tcPr>
            <w:tcW w:w="1546" w:type="dxa"/>
            <w:tcBorders>
              <w:top w:val="nil"/>
              <w:left w:val="nil"/>
              <w:bottom w:val="single" w:sz="4" w:space="0" w:color="auto"/>
              <w:right w:val="single" w:sz="4" w:space="0" w:color="auto"/>
            </w:tcBorders>
            <w:shd w:val="clear" w:color="auto" w:fill="auto"/>
            <w:noWrap/>
            <w:vAlign w:val="bottom"/>
            <w:hideMark/>
          </w:tcPr>
          <w:p w14:paraId="57C7EDFA" w14:textId="44C8E699" w:rsidR="00C0503C" w:rsidRDefault="00C0503C" w:rsidP="00B60272">
            <w:pPr>
              <w:jc w:val="center"/>
              <w:rPr>
                <w:color w:val="000000"/>
                <w:sz w:val="22"/>
                <w:szCs w:val="22"/>
              </w:rPr>
            </w:pPr>
            <w:r>
              <w:rPr>
                <w:color w:val="000000"/>
                <w:sz w:val="22"/>
                <w:szCs w:val="22"/>
              </w:rPr>
              <w:t>120,</w:t>
            </w:r>
            <w:r w:rsidR="00B60272">
              <w:rPr>
                <w:color w:val="000000"/>
                <w:sz w:val="22"/>
                <w:szCs w:val="22"/>
              </w:rPr>
              <w:t>710</w:t>
            </w:r>
          </w:p>
        </w:tc>
        <w:tc>
          <w:tcPr>
            <w:tcW w:w="1509" w:type="dxa"/>
            <w:tcBorders>
              <w:top w:val="nil"/>
              <w:left w:val="nil"/>
              <w:bottom w:val="single" w:sz="4" w:space="0" w:color="auto"/>
              <w:right w:val="single" w:sz="4" w:space="0" w:color="auto"/>
            </w:tcBorders>
            <w:shd w:val="clear" w:color="auto" w:fill="auto"/>
            <w:noWrap/>
            <w:vAlign w:val="bottom"/>
            <w:hideMark/>
          </w:tcPr>
          <w:p w14:paraId="2C0162B1" w14:textId="77777777" w:rsidR="00C0503C" w:rsidRDefault="00C0503C" w:rsidP="00C0503C">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vAlign w:val="bottom"/>
            <w:hideMark/>
          </w:tcPr>
          <w:p w14:paraId="4C33F618" w14:textId="5F11D4C2" w:rsidR="00C0503C" w:rsidRDefault="00C0503C" w:rsidP="00B60272">
            <w:pPr>
              <w:jc w:val="center"/>
              <w:rPr>
                <w:color w:val="000000"/>
                <w:sz w:val="22"/>
                <w:szCs w:val="22"/>
              </w:rPr>
            </w:pPr>
            <w:r>
              <w:rPr>
                <w:color w:val="000000"/>
                <w:sz w:val="22"/>
                <w:szCs w:val="22"/>
              </w:rPr>
              <w:t>120,</w:t>
            </w:r>
            <w:r w:rsidR="00B60272">
              <w:rPr>
                <w:color w:val="000000"/>
                <w:sz w:val="22"/>
                <w:szCs w:val="22"/>
              </w:rPr>
              <w:t>710</w:t>
            </w:r>
          </w:p>
        </w:tc>
        <w:tc>
          <w:tcPr>
            <w:tcW w:w="1409" w:type="dxa"/>
            <w:tcBorders>
              <w:top w:val="nil"/>
              <w:left w:val="nil"/>
              <w:bottom w:val="single" w:sz="4" w:space="0" w:color="auto"/>
              <w:right w:val="single" w:sz="4" w:space="0" w:color="auto"/>
            </w:tcBorders>
            <w:shd w:val="clear" w:color="auto" w:fill="auto"/>
            <w:noWrap/>
            <w:vAlign w:val="bottom"/>
            <w:hideMark/>
          </w:tcPr>
          <w:p w14:paraId="0074CFBD" w14:textId="77777777" w:rsidR="00C0503C" w:rsidRDefault="00C0503C" w:rsidP="00C0503C">
            <w:pPr>
              <w:jc w:val="center"/>
              <w:rPr>
                <w:color w:val="000000"/>
                <w:sz w:val="22"/>
                <w:szCs w:val="22"/>
              </w:rPr>
            </w:pPr>
            <w:r>
              <w:rPr>
                <w:color w:val="000000"/>
                <w:sz w:val="22"/>
                <w:szCs w:val="22"/>
              </w:rPr>
              <w:t>0.39</w:t>
            </w:r>
          </w:p>
        </w:tc>
        <w:tc>
          <w:tcPr>
            <w:tcW w:w="1651" w:type="dxa"/>
            <w:tcBorders>
              <w:top w:val="nil"/>
              <w:left w:val="nil"/>
              <w:bottom w:val="single" w:sz="4" w:space="0" w:color="auto"/>
              <w:right w:val="single" w:sz="4" w:space="0" w:color="auto"/>
            </w:tcBorders>
            <w:shd w:val="clear" w:color="auto" w:fill="auto"/>
            <w:noWrap/>
            <w:vAlign w:val="bottom"/>
            <w:hideMark/>
          </w:tcPr>
          <w:p w14:paraId="1C52310C" w14:textId="15D13362" w:rsidR="00C0503C" w:rsidRDefault="00C0503C" w:rsidP="004B3100">
            <w:pPr>
              <w:jc w:val="center"/>
              <w:rPr>
                <w:color w:val="000000"/>
                <w:sz w:val="22"/>
                <w:szCs w:val="22"/>
              </w:rPr>
            </w:pPr>
            <w:r>
              <w:rPr>
                <w:color w:val="000000"/>
                <w:sz w:val="22"/>
                <w:szCs w:val="22"/>
              </w:rPr>
              <w:t>46,</w:t>
            </w:r>
            <w:r w:rsidR="004B3100">
              <w:rPr>
                <w:color w:val="000000"/>
                <w:sz w:val="22"/>
                <w:szCs w:val="22"/>
              </w:rPr>
              <w:t>823</w:t>
            </w:r>
          </w:p>
        </w:tc>
      </w:tr>
      <w:tr w:rsidR="00C0503C" w:rsidRPr="007E1333" w14:paraId="02D3F94A" w14:textId="77777777" w:rsidTr="00C0503C">
        <w:trPr>
          <w:trHeight w:val="570"/>
        </w:trPr>
        <w:tc>
          <w:tcPr>
            <w:tcW w:w="2954" w:type="dxa"/>
            <w:tcBorders>
              <w:top w:val="nil"/>
              <w:left w:val="single" w:sz="4" w:space="0" w:color="auto"/>
              <w:bottom w:val="single" w:sz="4" w:space="0" w:color="auto"/>
              <w:right w:val="single" w:sz="4" w:space="0" w:color="auto"/>
            </w:tcBorders>
            <w:shd w:val="clear" w:color="auto" w:fill="auto"/>
            <w:vAlign w:val="bottom"/>
            <w:hideMark/>
          </w:tcPr>
          <w:p w14:paraId="10FA9FAB" w14:textId="77777777" w:rsidR="00C0503C" w:rsidRDefault="00C0503C" w:rsidP="00C0503C">
            <w:pPr>
              <w:rPr>
                <w:color w:val="000000"/>
                <w:sz w:val="22"/>
                <w:szCs w:val="22"/>
              </w:rPr>
            </w:pPr>
            <w:r>
              <w:rPr>
                <w:color w:val="000000"/>
                <w:sz w:val="22"/>
                <w:szCs w:val="22"/>
              </w:rPr>
              <w:t xml:space="preserve"> Total Used for ICs submitted with this renewal: </w:t>
            </w:r>
          </w:p>
        </w:tc>
        <w:tc>
          <w:tcPr>
            <w:tcW w:w="1546" w:type="dxa"/>
            <w:tcBorders>
              <w:top w:val="nil"/>
              <w:left w:val="nil"/>
              <w:bottom w:val="single" w:sz="4" w:space="0" w:color="auto"/>
              <w:right w:val="single" w:sz="4" w:space="0" w:color="auto"/>
            </w:tcBorders>
            <w:shd w:val="clear" w:color="auto" w:fill="auto"/>
            <w:noWrap/>
            <w:vAlign w:val="bottom"/>
            <w:hideMark/>
          </w:tcPr>
          <w:p w14:paraId="79CC1788" w14:textId="3D4BA4F9" w:rsidR="00C0503C" w:rsidRDefault="00B60272" w:rsidP="002328D6">
            <w:pPr>
              <w:jc w:val="center"/>
              <w:rPr>
                <w:color w:val="000000"/>
                <w:sz w:val="22"/>
                <w:szCs w:val="22"/>
              </w:rPr>
            </w:pPr>
            <w:r>
              <w:rPr>
                <w:color w:val="000000"/>
                <w:sz w:val="22"/>
                <w:szCs w:val="22"/>
              </w:rPr>
              <w:t>36,547</w:t>
            </w:r>
          </w:p>
        </w:tc>
        <w:tc>
          <w:tcPr>
            <w:tcW w:w="1509" w:type="dxa"/>
            <w:tcBorders>
              <w:top w:val="nil"/>
              <w:left w:val="nil"/>
              <w:bottom w:val="single" w:sz="4" w:space="0" w:color="auto"/>
              <w:right w:val="single" w:sz="4" w:space="0" w:color="auto"/>
            </w:tcBorders>
            <w:shd w:val="clear" w:color="auto" w:fill="auto"/>
            <w:noWrap/>
            <w:vAlign w:val="bottom"/>
            <w:hideMark/>
          </w:tcPr>
          <w:p w14:paraId="25AFABA4" w14:textId="77777777" w:rsidR="00C0503C" w:rsidRDefault="00C0503C" w:rsidP="00C0503C">
            <w:pPr>
              <w:jc w:val="center"/>
              <w:rPr>
                <w:color w:val="000000"/>
                <w:sz w:val="22"/>
                <w:szCs w:val="22"/>
              </w:rPr>
            </w:pPr>
            <w:r>
              <w:rPr>
                <w:color w:val="000000"/>
                <w:sz w:val="22"/>
                <w:szCs w:val="22"/>
              </w:rPr>
              <w:t>1</w:t>
            </w:r>
          </w:p>
        </w:tc>
        <w:tc>
          <w:tcPr>
            <w:tcW w:w="1911" w:type="dxa"/>
            <w:tcBorders>
              <w:top w:val="nil"/>
              <w:left w:val="nil"/>
              <w:bottom w:val="single" w:sz="4" w:space="0" w:color="auto"/>
              <w:right w:val="single" w:sz="4" w:space="0" w:color="auto"/>
            </w:tcBorders>
            <w:shd w:val="clear" w:color="auto" w:fill="auto"/>
            <w:noWrap/>
            <w:vAlign w:val="bottom"/>
            <w:hideMark/>
          </w:tcPr>
          <w:p w14:paraId="5F586BBF" w14:textId="6B514202" w:rsidR="00C0503C" w:rsidRDefault="00B60272" w:rsidP="002328D6">
            <w:pPr>
              <w:jc w:val="center"/>
              <w:rPr>
                <w:color w:val="000000"/>
                <w:sz w:val="22"/>
                <w:szCs w:val="22"/>
              </w:rPr>
            </w:pPr>
            <w:r>
              <w:rPr>
                <w:color w:val="000000"/>
                <w:sz w:val="22"/>
                <w:szCs w:val="22"/>
              </w:rPr>
              <w:t>56,480</w:t>
            </w:r>
          </w:p>
        </w:tc>
        <w:tc>
          <w:tcPr>
            <w:tcW w:w="1409" w:type="dxa"/>
            <w:tcBorders>
              <w:top w:val="nil"/>
              <w:left w:val="nil"/>
              <w:bottom w:val="single" w:sz="4" w:space="0" w:color="auto"/>
              <w:right w:val="single" w:sz="4" w:space="0" w:color="auto"/>
            </w:tcBorders>
            <w:shd w:val="clear" w:color="auto" w:fill="auto"/>
            <w:noWrap/>
            <w:vAlign w:val="bottom"/>
            <w:hideMark/>
          </w:tcPr>
          <w:p w14:paraId="5E2A6EED" w14:textId="77777777" w:rsidR="00C0503C" w:rsidRDefault="00C0503C" w:rsidP="00C0503C">
            <w:pPr>
              <w:jc w:val="center"/>
              <w:rPr>
                <w:color w:val="000000"/>
                <w:sz w:val="22"/>
                <w:szCs w:val="22"/>
              </w:rPr>
            </w:pPr>
            <w:r>
              <w:rPr>
                <w:color w:val="000000"/>
                <w:sz w:val="22"/>
                <w:szCs w:val="22"/>
              </w:rPr>
              <w:t>0.22</w:t>
            </w:r>
          </w:p>
        </w:tc>
        <w:tc>
          <w:tcPr>
            <w:tcW w:w="1651" w:type="dxa"/>
            <w:tcBorders>
              <w:top w:val="nil"/>
              <w:left w:val="nil"/>
              <w:bottom w:val="single" w:sz="4" w:space="0" w:color="auto"/>
              <w:right w:val="single" w:sz="4" w:space="0" w:color="auto"/>
            </w:tcBorders>
            <w:shd w:val="clear" w:color="auto" w:fill="auto"/>
            <w:noWrap/>
            <w:vAlign w:val="bottom"/>
            <w:hideMark/>
          </w:tcPr>
          <w:p w14:paraId="1CEE738F" w14:textId="46AEF63E" w:rsidR="00C0503C" w:rsidRDefault="00491737" w:rsidP="00C0503C">
            <w:pPr>
              <w:jc w:val="center"/>
              <w:rPr>
                <w:color w:val="000000"/>
                <w:sz w:val="22"/>
                <w:szCs w:val="22"/>
              </w:rPr>
            </w:pPr>
            <w:r>
              <w:rPr>
                <w:color w:val="000000"/>
                <w:sz w:val="22"/>
                <w:szCs w:val="22"/>
              </w:rPr>
              <w:t>4,766</w:t>
            </w:r>
          </w:p>
        </w:tc>
      </w:tr>
      <w:tr w:rsidR="00C0503C" w:rsidRPr="007E1333" w14:paraId="11352355" w14:textId="77777777" w:rsidTr="00C0503C">
        <w:trPr>
          <w:trHeight w:val="300"/>
        </w:trPr>
        <w:tc>
          <w:tcPr>
            <w:tcW w:w="2954" w:type="dxa"/>
            <w:tcBorders>
              <w:top w:val="nil"/>
              <w:left w:val="single" w:sz="4" w:space="0" w:color="auto"/>
              <w:bottom w:val="single" w:sz="4" w:space="0" w:color="auto"/>
              <w:right w:val="single" w:sz="4" w:space="0" w:color="auto"/>
            </w:tcBorders>
            <w:shd w:val="clear" w:color="auto" w:fill="auto"/>
            <w:noWrap/>
            <w:vAlign w:val="bottom"/>
            <w:hideMark/>
          </w:tcPr>
          <w:p w14:paraId="190F322D" w14:textId="77777777" w:rsidR="00C0503C" w:rsidRDefault="00C0503C" w:rsidP="00C0503C">
            <w:pPr>
              <w:rPr>
                <w:b/>
                <w:bCs/>
                <w:color w:val="000000"/>
                <w:sz w:val="22"/>
                <w:szCs w:val="22"/>
              </w:rPr>
            </w:pPr>
            <w:r>
              <w:rPr>
                <w:b/>
                <w:bCs/>
                <w:color w:val="000000"/>
                <w:sz w:val="22"/>
                <w:szCs w:val="22"/>
              </w:rPr>
              <w:t xml:space="preserve"> Total Remaining: </w:t>
            </w:r>
          </w:p>
        </w:tc>
        <w:tc>
          <w:tcPr>
            <w:tcW w:w="1546" w:type="dxa"/>
            <w:tcBorders>
              <w:top w:val="nil"/>
              <w:left w:val="nil"/>
              <w:bottom w:val="single" w:sz="4" w:space="0" w:color="auto"/>
              <w:right w:val="single" w:sz="4" w:space="0" w:color="auto"/>
            </w:tcBorders>
            <w:shd w:val="clear" w:color="auto" w:fill="auto"/>
            <w:noWrap/>
            <w:vAlign w:val="bottom"/>
            <w:hideMark/>
          </w:tcPr>
          <w:p w14:paraId="770494DB" w14:textId="46C60D02" w:rsidR="00C0503C" w:rsidRDefault="00491737" w:rsidP="002328D6">
            <w:pPr>
              <w:jc w:val="center"/>
              <w:rPr>
                <w:b/>
                <w:bCs/>
                <w:color w:val="000000"/>
                <w:sz w:val="22"/>
                <w:szCs w:val="22"/>
              </w:rPr>
            </w:pPr>
            <w:r>
              <w:rPr>
                <w:b/>
                <w:bCs/>
                <w:color w:val="000000"/>
                <w:sz w:val="22"/>
                <w:szCs w:val="22"/>
              </w:rPr>
              <w:t>84,163</w:t>
            </w:r>
          </w:p>
        </w:tc>
        <w:tc>
          <w:tcPr>
            <w:tcW w:w="1509" w:type="dxa"/>
            <w:tcBorders>
              <w:top w:val="nil"/>
              <w:left w:val="nil"/>
              <w:bottom w:val="single" w:sz="4" w:space="0" w:color="auto"/>
              <w:right w:val="single" w:sz="4" w:space="0" w:color="auto"/>
            </w:tcBorders>
            <w:shd w:val="clear" w:color="auto" w:fill="auto"/>
            <w:noWrap/>
            <w:vAlign w:val="bottom"/>
            <w:hideMark/>
          </w:tcPr>
          <w:p w14:paraId="05CF825C" w14:textId="38DC0DCB" w:rsidR="00C0503C" w:rsidRPr="0035134E" w:rsidRDefault="00491737" w:rsidP="00C0503C">
            <w:pPr>
              <w:jc w:val="center"/>
              <w:rPr>
                <w:b/>
                <w:color w:val="000000"/>
                <w:sz w:val="22"/>
                <w:szCs w:val="22"/>
              </w:rPr>
            </w:pPr>
            <w:r w:rsidRPr="0035134E">
              <w:rPr>
                <w:b/>
                <w:color w:val="000000"/>
                <w:sz w:val="22"/>
                <w:szCs w:val="22"/>
              </w:rPr>
              <w:t>.763</w:t>
            </w:r>
          </w:p>
        </w:tc>
        <w:tc>
          <w:tcPr>
            <w:tcW w:w="1911" w:type="dxa"/>
            <w:tcBorders>
              <w:top w:val="nil"/>
              <w:left w:val="nil"/>
              <w:bottom w:val="single" w:sz="4" w:space="0" w:color="auto"/>
              <w:right w:val="single" w:sz="4" w:space="0" w:color="auto"/>
            </w:tcBorders>
            <w:shd w:val="clear" w:color="auto" w:fill="auto"/>
            <w:noWrap/>
            <w:vAlign w:val="bottom"/>
            <w:hideMark/>
          </w:tcPr>
          <w:p w14:paraId="04C8AD03" w14:textId="7F44ABF4" w:rsidR="00C0503C" w:rsidRDefault="00491737" w:rsidP="002328D6">
            <w:pPr>
              <w:jc w:val="center"/>
              <w:rPr>
                <w:b/>
                <w:bCs/>
                <w:color w:val="000000"/>
                <w:sz w:val="22"/>
                <w:szCs w:val="22"/>
              </w:rPr>
            </w:pPr>
            <w:r>
              <w:rPr>
                <w:b/>
                <w:bCs/>
                <w:color w:val="000000"/>
                <w:sz w:val="22"/>
                <w:szCs w:val="22"/>
              </w:rPr>
              <w:t>64,230</w:t>
            </w:r>
          </w:p>
        </w:tc>
        <w:tc>
          <w:tcPr>
            <w:tcW w:w="1409" w:type="dxa"/>
            <w:tcBorders>
              <w:top w:val="nil"/>
              <w:left w:val="nil"/>
              <w:bottom w:val="single" w:sz="4" w:space="0" w:color="auto"/>
              <w:right w:val="single" w:sz="4" w:space="0" w:color="auto"/>
            </w:tcBorders>
            <w:shd w:val="clear" w:color="auto" w:fill="auto"/>
            <w:noWrap/>
            <w:vAlign w:val="bottom"/>
            <w:hideMark/>
          </w:tcPr>
          <w:p w14:paraId="21A1F84D" w14:textId="39CE8249" w:rsidR="00C0503C" w:rsidRDefault="00491737" w:rsidP="004B3100">
            <w:pPr>
              <w:jc w:val="center"/>
              <w:rPr>
                <w:b/>
                <w:bCs/>
                <w:color w:val="000000"/>
                <w:sz w:val="22"/>
                <w:szCs w:val="22"/>
              </w:rPr>
            </w:pPr>
            <w:r>
              <w:rPr>
                <w:b/>
                <w:bCs/>
                <w:color w:val="000000"/>
                <w:sz w:val="22"/>
                <w:szCs w:val="22"/>
              </w:rPr>
              <w:t>.654</w:t>
            </w:r>
          </w:p>
        </w:tc>
        <w:tc>
          <w:tcPr>
            <w:tcW w:w="1651" w:type="dxa"/>
            <w:tcBorders>
              <w:top w:val="nil"/>
              <w:left w:val="nil"/>
              <w:bottom w:val="single" w:sz="4" w:space="0" w:color="auto"/>
              <w:right w:val="single" w:sz="4" w:space="0" w:color="auto"/>
            </w:tcBorders>
            <w:shd w:val="clear" w:color="auto" w:fill="auto"/>
            <w:noWrap/>
            <w:vAlign w:val="bottom"/>
            <w:hideMark/>
          </w:tcPr>
          <w:p w14:paraId="5DBF5BE4" w14:textId="249A9583" w:rsidR="00C0503C" w:rsidRDefault="00491737" w:rsidP="009120D2">
            <w:pPr>
              <w:jc w:val="center"/>
              <w:rPr>
                <w:b/>
                <w:bCs/>
                <w:color w:val="000000"/>
                <w:sz w:val="22"/>
                <w:szCs w:val="22"/>
              </w:rPr>
            </w:pPr>
            <w:r>
              <w:rPr>
                <w:b/>
                <w:bCs/>
                <w:color w:val="000000"/>
                <w:sz w:val="22"/>
                <w:szCs w:val="22"/>
              </w:rPr>
              <w:t>42,057</w:t>
            </w:r>
          </w:p>
        </w:tc>
      </w:tr>
    </w:tbl>
    <w:p w14:paraId="3E991DC4" w14:textId="77777777" w:rsidR="00103C04" w:rsidRPr="00FD7520" w:rsidRDefault="00103C04">
      <w:pPr>
        <w:spacing w:line="360" w:lineRule="auto"/>
        <w:rPr>
          <w:sz w:val="24"/>
          <w:szCs w:val="24"/>
        </w:rPr>
      </w:pPr>
    </w:p>
    <w:p w14:paraId="1317B04A" w14:textId="77777777" w:rsidR="00BD4824" w:rsidRDefault="00091308" w:rsidP="00930328">
      <w:pPr>
        <w:numPr>
          <w:ilvl w:val="0"/>
          <w:numId w:val="5"/>
        </w:numPr>
        <w:rPr>
          <w:b/>
          <w:sz w:val="24"/>
          <w:szCs w:val="24"/>
        </w:rPr>
      </w:pPr>
      <w:r w:rsidRPr="00FD7520">
        <w:rPr>
          <w:b/>
          <w:sz w:val="24"/>
          <w:szCs w:val="24"/>
        </w:rPr>
        <w:t>Provide estimates of annualized cost to respondents for the hour burdens for collections of information, identifying and using appropriate wage rate categories.</w:t>
      </w:r>
    </w:p>
    <w:p w14:paraId="0ED2B052" w14:textId="77777777" w:rsidR="0097597C" w:rsidRDefault="0097597C" w:rsidP="00CE027A">
      <w:pPr>
        <w:ind w:left="1080"/>
        <w:rPr>
          <w:b/>
          <w:sz w:val="24"/>
          <w:szCs w:val="24"/>
        </w:rPr>
      </w:pPr>
    </w:p>
    <w:tbl>
      <w:tblPr>
        <w:tblW w:w="9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30"/>
        <w:gridCol w:w="2085"/>
        <w:gridCol w:w="1875"/>
        <w:gridCol w:w="1710"/>
      </w:tblGrid>
      <w:tr w:rsidR="007E1333" w:rsidRPr="00C56D98" w14:paraId="784F06C9" w14:textId="77777777" w:rsidTr="00D80B93">
        <w:trPr>
          <w:trHeight w:val="647"/>
        </w:trPr>
        <w:tc>
          <w:tcPr>
            <w:tcW w:w="3330" w:type="dxa"/>
            <w:shd w:val="clear" w:color="000000" w:fill="D9D9D9"/>
            <w:vAlign w:val="bottom"/>
            <w:hideMark/>
          </w:tcPr>
          <w:p w14:paraId="43C2FE6C" w14:textId="77777777" w:rsidR="007E1333" w:rsidRPr="00C56D98" w:rsidRDefault="007E1333" w:rsidP="00D80B93">
            <w:pPr>
              <w:jc w:val="center"/>
              <w:rPr>
                <w:b/>
                <w:color w:val="000000"/>
                <w:sz w:val="24"/>
                <w:szCs w:val="24"/>
              </w:rPr>
            </w:pPr>
            <w:r w:rsidRPr="00C56D98">
              <w:rPr>
                <w:b/>
                <w:color w:val="000000"/>
                <w:sz w:val="24"/>
                <w:szCs w:val="24"/>
              </w:rPr>
              <w:t>Testing Instrument or Method</w:t>
            </w:r>
          </w:p>
        </w:tc>
        <w:tc>
          <w:tcPr>
            <w:tcW w:w="2085" w:type="dxa"/>
            <w:shd w:val="clear" w:color="000000" w:fill="D9D9D9"/>
            <w:vAlign w:val="bottom"/>
            <w:hideMark/>
          </w:tcPr>
          <w:p w14:paraId="2AA75DC3" w14:textId="77777777" w:rsidR="007E1333" w:rsidRPr="00C56D98" w:rsidRDefault="007E1333" w:rsidP="00D80B93">
            <w:pPr>
              <w:jc w:val="center"/>
              <w:rPr>
                <w:b/>
                <w:color w:val="000000"/>
                <w:sz w:val="24"/>
                <w:szCs w:val="24"/>
              </w:rPr>
            </w:pPr>
            <w:r w:rsidRPr="00C56D98">
              <w:rPr>
                <w:b/>
                <w:color w:val="000000"/>
                <w:sz w:val="24"/>
                <w:szCs w:val="24"/>
              </w:rPr>
              <w:t>Total Burden Hours</w:t>
            </w:r>
          </w:p>
        </w:tc>
        <w:tc>
          <w:tcPr>
            <w:tcW w:w="1875" w:type="dxa"/>
            <w:shd w:val="clear" w:color="000000" w:fill="D9D9D9"/>
            <w:vAlign w:val="bottom"/>
            <w:hideMark/>
          </w:tcPr>
          <w:p w14:paraId="71C4C439" w14:textId="77777777" w:rsidR="007E1333" w:rsidRPr="00C56D98" w:rsidRDefault="007E1333" w:rsidP="00D80B93">
            <w:pPr>
              <w:jc w:val="center"/>
              <w:rPr>
                <w:b/>
                <w:color w:val="000000"/>
                <w:sz w:val="24"/>
                <w:szCs w:val="24"/>
              </w:rPr>
            </w:pPr>
            <w:r w:rsidRPr="00C56D98">
              <w:rPr>
                <w:b/>
                <w:color w:val="000000"/>
                <w:sz w:val="24"/>
                <w:szCs w:val="24"/>
              </w:rPr>
              <w:t>Hourly Rate ($)</w:t>
            </w:r>
          </w:p>
        </w:tc>
        <w:tc>
          <w:tcPr>
            <w:tcW w:w="1710" w:type="dxa"/>
            <w:shd w:val="clear" w:color="000000" w:fill="D9D9D9"/>
            <w:vAlign w:val="bottom"/>
            <w:hideMark/>
          </w:tcPr>
          <w:p w14:paraId="24A8BC5D" w14:textId="77777777" w:rsidR="007E1333" w:rsidRPr="00C56D98" w:rsidRDefault="007E1333" w:rsidP="00D80B93">
            <w:pPr>
              <w:jc w:val="center"/>
              <w:rPr>
                <w:b/>
                <w:color w:val="000000"/>
                <w:sz w:val="24"/>
                <w:szCs w:val="24"/>
              </w:rPr>
            </w:pPr>
            <w:r w:rsidRPr="00C56D98">
              <w:rPr>
                <w:b/>
                <w:color w:val="000000"/>
                <w:sz w:val="24"/>
                <w:szCs w:val="24"/>
              </w:rPr>
              <w:t>Total Cost</w:t>
            </w:r>
          </w:p>
        </w:tc>
      </w:tr>
      <w:tr w:rsidR="00C56D98" w:rsidRPr="00C56D98" w14:paraId="261CBAA8" w14:textId="77777777" w:rsidTr="00D80B93">
        <w:trPr>
          <w:trHeight w:val="315"/>
        </w:trPr>
        <w:tc>
          <w:tcPr>
            <w:tcW w:w="3330" w:type="dxa"/>
            <w:shd w:val="clear" w:color="auto" w:fill="auto"/>
            <w:vAlign w:val="bottom"/>
            <w:hideMark/>
          </w:tcPr>
          <w:p w14:paraId="0AC44668" w14:textId="77777777" w:rsidR="00C56D98" w:rsidRPr="00C56D98" w:rsidRDefault="00C56D98" w:rsidP="00D80B93">
            <w:pPr>
              <w:rPr>
                <w:color w:val="000000"/>
                <w:sz w:val="22"/>
                <w:szCs w:val="22"/>
              </w:rPr>
            </w:pPr>
            <w:r w:rsidRPr="00C56D98">
              <w:rPr>
                <w:color w:val="000000"/>
                <w:sz w:val="22"/>
                <w:szCs w:val="22"/>
              </w:rPr>
              <w:t>Focus Group Screeners</w:t>
            </w:r>
          </w:p>
        </w:tc>
        <w:tc>
          <w:tcPr>
            <w:tcW w:w="2085" w:type="dxa"/>
            <w:shd w:val="clear" w:color="auto" w:fill="auto"/>
            <w:noWrap/>
            <w:vAlign w:val="bottom"/>
            <w:hideMark/>
          </w:tcPr>
          <w:p w14:paraId="26CDC126" w14:textId="77777777" w:rsidR="00C56D98" w:rsidRPr="00C56D98" w:rsidRDefault="00C56D98">
            <w:pPr>
              <w:jc w:val="right"/>
              <w:rPr>
                <w:color w:val="000000"/>
                <w:sz w:val="22"/>
                <w:szCs w:val="22"/>
              </w:rPr>
            </w:pPr>
            <w:r w:rsidRPr="00C56D98">
              <w:rPr>
                <w:color w:val="000000"/>
                <w:sz w:val="22"/>
                <w:szCs w:val="22"/>
              </w:rPr>
              <w:t>2,813</w:t>
            </w:r>
          </w:p>
        </w:tc>
        <w:tc>
          <w:tcPr>
            <w:tcW w:w="1875" w:type="dxa"/>
            <w:shd w:val="clear" w:color="auto" w:fill="auto"/>
            <w:noWrap/>
            <w:vAlign w:val="bottom"/>
            <w:hideMark/>
          </w:tcPr>
          <w:p w14:paraId="3E779F94" w14:textId="77777777" w:rsidR="00C56D98" w:rsidRPr="00C56D98" w:rsidRDefault="00C56D98" w:rsidP="00C56D98">
            <w:pPr>
              <w:rPr>
                <w:color w:val="000000"/>
                <w:sz w:val="22"/>
                <w:szCs w:val="22"/>
              </w:rPr>
            </w:pPr>
            <w:r w:rsidRPr="00C56D98">
              <w:rPr>
                <w:color w:val="000000"/>
                <w:sz w:val="22"/>
                <w:szCs w:val="22"/>
              </w:rPr>
              <w:t xml:space="preserve"> $                  14.38 </w:t>
            </w:r>
          </w:p>
        </w:tc>
        <w:tc>
          <w:tcPr>
            <w:tcW w:w="1710" w:type="dxa"/>
            <w:shd w:val="clear" w:color="auto" w:fill="auto"/>
            <w:noWrap/>
            <w:vAlign w:val="bottom"/>
            <w:hideMark/>
          </w:tcPr>
          <w:p w14:paraId="0E31C344" w14:textId="77777777" w:rsidR="00C56D98" w:rsidRPr="00C56D98" w:rsidRDefault="00C56D98">
            <w:pPr>
              <w:rPr>
                <w:color w:val="000000"/>
                <w:sz w:val="22"/>
                <w:szCs w:val="22"/>
              </w:rPr>
            </w:pPr>
            <w:r w:rsidRPr="00C56D98">
              <w:rPr>
                <w:color w:val="000000"/>
                <w:sz w:val="22"/>
                <w:szCs w:val="22"/>
              </w:rPr>
              <w:t xml:space="preserve">$  40,443.75 </w:t>
            </w:r>
          </w:p>
        </w:tc>
      </w:tr>
      <w:tr w:rsidR="00C56D98" w:rsidRPr="00C56D98" w14:paraId="2BE34940" w14:textId="77777777" w:rsidTr="00D80B93">
        <w:trPr>
          <w:trHeight w:val="315"/>
        </w:trPr>
        <w:tc>
          <w:tcPr>
            <w:tcW w:w="3330" w:type="dxa"/>
            <w:shd w:val="clear" w:color="auto" w:fill="auto"/>
            <w:vAlign w:val="bottom"/>
            <w:hideMark/>
          </w:tcPr>
          <w:p w14:paraId="3731864A" w14:textId="77777777" w:rsidR="00C56D98" w:rsidRPr="00C56D98" w:rsidRDefault="00C56D98" w:rsidP="00D80B93">
            <w:pPr>
              <w:rPr>
                <w:color w:val="000000"/>
                <w:sz w:val="22"/>
                <w:szCs w:val="22"/>
              </w:rPr>
            </w:pPr>
            <w:r w:rsidRPr="00C56D98">
              <w:rPr>
                <w:color w:val="000000"/>
                <w:sz w:val="22"/>
                <w:szCs w:val="22"/>
              </w:rPr>
              <w:t>Interview Screeners/Surveys</w:t>
            </w:r>
          </w:p>
        </w:tc>
        <w:tc>
          <w:tcPr>
            <w:tcW w:w="2085" w:type="dxa"/>
            <w:shd w:val="clear" w:color="auto" w:fill="auto"/>
            <w:noWrap/>
            <w:vAlign w:val="bottom"/>
            <w:hideMark/>
          </w:tcPr>
          <w:p w14:paraId="01F994C3" w14:textId="77777777" w:rsidR="00C56D98" w:rsidRPr="00C56D98" w:rsidRDefault="00C56D98">
            <w:pPr>
              <w:jc w:val="right"/>
              <w:rPr>
                <w:color w:val="000000"/>
                <w:sz w:val="22"/>
                <w:szCs w:val="22"/>
              </w:rPr>
            </w:pPr>
            <w:r w:rsidRPr="00C56D98">
              <w:rPr>
                <w:color w:val="000000"/>
                <w:sz w:val="22"/>
                <w:szCs w:val="22"/>
              </w:rPr>
              <w:t>5,625</w:t>
            </w:r>
          </w:p>
        </w:tc>
        <w:tc>
          <w:tcPr>
            <w:tcW w:w="1875" w:type="dxa"/>
            <w:shd w:val="clear" w:color="auto" w:fill="auto"/>
            <w:noWrap/>
            <w:vAlign w:val="bottom"/>
            <w:hideMark/>
          </w:tcPr>
          <w:p w14:paraId="5ECCA214" w14:textId="77777777" w:rsidR="00C56D98" w:rsidRPr="004C0BAE" w:rsidRDefault="00C56D98" w:rsidP="00C56D98">
            <w:pPr>
              <w:rPr>
                <w:color w:val="000000"/>
                <w:sz w:val="22"/>
                <w:szCs w:val="22"/>
              </w:rPr>
            </w:pPr>
            <w:r w:rsidRPr="004C0BAE">
              <w:rPr>
                <w:color w:val="000000"/>
                <w:sz w:val="22"/>
                <w:szCs w:val="22"/>
              </w:rPr>
              <w:t xml:space="preserve"> $                 </w:t>
            </w:r>
            <w:r w:rsidR="00A17098" w:rsidRPr="004C0BAE">
              <w:rPr>
                <w:bCs/>
                <w:sz w:val="22"/>
                <w:szCs w:val="22"/>
              </w:rPr>
              <w:t>16.25</w:t>
            </w:r>
          </w:p>
        </w:tc>
        <w:tc>
          <w:tcPr>
            <w:tcW w:w="1710" w:type="dxa"/>
            <w:shd w:val="clear" w:color="auto" w:fill="auto"/>
            <w:noWrap/>
            <w:vAlign w:val="bottom"/>
            <w:hideMark/>
          </w:tcPr>
          <w:p w14:paraId="6B72BDAB" w14:textId="77777777" w:rsidR="00C56D98" w:rsidRPr="00C56D98" w:rsidRDefault="009E5862">
            <w:pPr>
              <w:rPr>
                <w:color w:val="000000"/>
                <w:sz w:val="22"/>
                <w:szCs w:val="22"/>
              </w:rPr>
            </w:pPr>
            <w:r w:rsidRPr="00C56D98">
              <w:rPr>
                <w:color w:val="000000"/>
                <w:sz w:val="22"/>
                <w:szCs w:val="22"/>
              </w:rPr>
              <w:t xml:space="preserve">$  </w:t>
            </w:r>
            <w:r>
              <w:rPr>
                <w:color w:val="000000"/>
                <w:sz w:val="22"/>
                <w:szCs w:val="22"/>
              </w:rPr>
              <w:t>91,406.25</w:t>
            </w:r>
          </w:p>
        </w:tc>
      </w:tr>
      <w:tr w:rsidR="00C56D98" w:rsidRPr="00C56D98" w14:paraId="16E816A0" w14:textId="77777777" w:rsidTr="00D80B93">
        <w:trPr>
          <w:trHeight w:val="315"/>
        </w:trPr>
        <w:tc>
          <w:tcPr>
            <w:tcW w:w="3330" w:type="dxa"/>
            <w:shd w:val="clear" w:color="auto" w:fill="auto"/>
            <w:vAlign w:val="bottom"/>
            <w:hideMark/>
          </w:tcPr>
          <w:p w14:paraId="497DE71A" w14:textId="77777777" w:rsidR="00C56D98" w:rsidRPr="00C56D98" w:rsidRDefault="00C56D98" w:rsidP="00D80B93">
            <w:pPr>
              <w:rPr>
                <w:color w:val="000000"/>
                <w:sz w:val="22"/>
                <w:szCs w:val="22"/>
              </w:rPr>
            </w:pPr>
            <w:r w:rsidRPr="00C56D98">
              <w:rPr>
                <w:color w:val="000000"/>
                <w:sz w:val="22"/>
                <w:szCs w:val="22"/>
              </w:rPr>
              <w:t>Focus Groups</w:t>
            </w:r>
          </w:p>
        </w:tc>
        <w:tc>
          <w:tcPr>
            <w:tcW w:w="2085" w:type="dxa"/>
            <w:shd w:val="clear" w:color="auto" w:fill="auto"/>
            <w:noWrap/>
            <w:vAlign w:val="bottom"/>
            <w:hideMark/>
          </w:tcPr>
          <w:p w14:paraId="7E17BBE4" w14:textId="77777777" w:rsidR="00C56D98" w:rsidRPr="00C56D98" w:rsidRDefault="00C56D98">
            <w:pPr>
              <w:jc w:val="right"/>
              <w:rPr>
                <w:color w:val="000000"/>
                <w:sz w:val="22"/>
                <w:szCs w:val="22"/>
              </w:rPr>
            </w:pPr>
            <w:r w:rsidRPr="00C56D98">
              <w:rPr>
                <w:color w:val="000000"/>
                <w:sz w:val="22"/>
                <w:szCs w:val="22"/>
              </w:rPr>
              <w:t>11,475</w:t>
            </w:r>
          </w:p>
        </w:tc>
        <w:tc>
          <w:tcPr>
            <w:tcW w:w="1875" w:type="dxa"/>
            <w:shd w:val="clear" w:color="auto" w:fill="auto"/>
            <w:noWrap/>
            <w:vAlign w:val="bottom"/>
            <w:hideMark/>
          </w:tcPr>
          <w:p w14:paraId="6F9005CC"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033B5993" w14:textId="77777777" w:rsidR="00C56D98" w:rsidRPr="00C56D98" w:rsidRDefault="009E5862" w:rsidP="009E5862">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86,468.75</w:t>
            </w:r>
          </w:p>
        </w:tc>
      </w:tr>
      <w:tr w:rsidR="00C56D98" w:rsidRPr="00C56D98" w14:paraId="52419822" w14:textId="77777777" w:rsidTr="00D80B93">
        <w:trPr>
          <w:trHeight w:val="315"/>
        </w:trPr>
        <w:tc>
          <w:tcPr>
            <w:tcW w:w="3330" w:type="dxa"/>
            <w:shd w:val="clear" w:color="auto" w:fill="auto"/>
            <w:vAlign w:val="bottom"/>
            <w:hideMark/>
          </w:tcPr>
          <w:p w14:paraId="60B8B0C5" w14:textId="77777777" w:rsidR="00C56D98" w:rsidRPr="00C56D98" w:rsidRDefault="00C56D98" w:rsidP="00D80B93">
            <w:pPr>
              <w:rPr>
                <w:color w:val="000000"/>
                <w:sz w:val="22"/>
                <w:szCs w:val="22"/>
              </w:rPr>
            </w:pPr>
          </w:p>
        </w:tc>
        <w:tc>
          <w:tcPr>
            <w:tcW w:w="2085" w:type="dxa"/>
            <w:shd w:val="clear" w:color="auto" w:fill="auto"/>
            <w:noWrap/>
            <w:vAlign w:val="bottom"/>
            <w:hideMark/>
          </w:tcPr>
          <w:p w14:paraId="286272B3" w14:textId="77777777" w:rsidR="00C56D98" w:rsidRPr="00C56D98" w:rsidRDefault="00C56D98">
            <w:pPr>
              <w:jc w:val="right"/>
              <w:rPr>
                <w:color w:val="000000"/>
                <w:sz w:val="22"/>
                <w:szCs w:val="22"/>
              </w:rPr>
            </w:pPr>
            <w:r w:rsidRPr="00C56D98">
              <w:rPr>
                <w:color w:val="000000"/>
                <w:sz w:val="22"/>
                <w:szCs w:val="22"/>
              </w:rPr>
              <w:t>2,025</w:t>
            </w:r>
          </w:p>
        </w:tc>
        <w:tc>
          <w:tcPr>
            <w:tcW w:w="1875" w:type="dxa"/>
            <w:shd w:val="clear" w:color="auto" w:fill="auto"/>
            <w:noWrap/>
            <w:vAlign w:val="bottom"/>
            <w:hideMark/>
          </w:tcPr>
          <w:p w14:paraId="63D6FD8A" w14:textId="77777777" w:rsidR="00C56D98" w:rsidRPr="004C0BAE" w:rsidRDefault="00C56D98" w:rsidP="009E5862">
            <w:pPr>
              <w:rPr>
                <w:color w:val="000000"/>
                <w:sz w:val="22"/>
                <w:szCs w:val="22"/>
              </w:rPr>
            </w:pPr>
            <w:r w:rsidRPr="004C0BAE">
              <w:rPr>
                <w:color w:val="000000"/>
                <w:sz w:val="22"/>
                <w:szCs w:val="22"/>
              </w:rPr>
              <w:t xml:space="preserve"> $                  </w:t>
            </w:r>
            <w:r w:rsidR="009E5862" w:rsidRPr="004C0BAE">
              <w:rPr>
                <w:color w:val="000000"/>
                <w:sz w:val="22"/>
                <w:szCs w:val="22"/>
              </w:rPr>
              <w:t>27</w:t>
            </w:r>
            <w:r w:rsidRPr="004C0BAE">
              <w:rPr>
                <w:color w:val="000000"/>
                <w:sz w:val="22"/>
                <w:szCs w:val="22"/>
              </w:rPr>
              <w:t>.</w:t>
            </w:r>
            <w:r w:rsidR="009E5862" w:rsidRPr="004C0BAE">
              <w:rPr>
                <w:color w:val="000000"/>
                <w:sz w:val="22"/>
                <w:szCs w:val="22"/>
              </w:rPr>
              <w:t xml:space="preserve">22 </w:t>
            </w:r>
          </w:p>
        </w:tc>
        <w:tc>
          <w:tcPr>
            <w:tcW w:w="1710" w:type="dxa"/>
            <w:shd w:val="clear" w:color="auto" w:fill="auto"/>
            <w:noWrap/>
            <w:vAlign w:val="bottom"/>
            <w:hideMark/>
          </w:tcPr>
          <w:p w14:paraId="49C98008" w14:textId="77777777" w:rsidR="00C56D98" w:rsidRPr="00C56D98" w:rsidRDefault="00A17098" w:rsidP="009E5862">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55,120.50</w:t>
            </w:r>
          </w:p>
        </w:tc>
      </w:tr>
      <w:tr w:rsidR="00C56D98" w:rsidRPr="00C56D98" w14:paraId="4CF13F9B" w14:textId="77777777" w:rsidTr="00D80B93">
        <w:trPr>
          <w:trHeight w:val="315"/>
        </w:trPr>
        <w:tc>
          <w:tcPr>
            <w:tcW w:w="3330" w:type="dxa"/>
            <w:shd w:val="clear" w:color="auto" w:fill="auto"/>
            <w:vAlign w:val="bottom"/>
            <w:hideMark/>
          </w:tcPr>
          <w:p w14:paraId="39763967" w14:textId="77777777" w:rsidR="00C56D98" w:rsidRPr="00C56D98" w:rsidRDefault="00C56D98" w:rsidP="00D80B93">
            <w:pPr>
              <w:rPr>
                <w:color w:val="000000"/>
                <w:sz w:val="22"/>
                <w:szCs w:val="22"/>
              </w:rPr>
            </w:pPr>
            <w:r w:rsidRPr="00C56D98">
              <w:rPr>
                <w:color w:val="000000"/>
                <w:sz w:val="22"/>
                <w:szCs w:val="22"/>
              </w:rPr>
              <w:t>Intercept Interviews</w:t>
            </w:r>
          </w:p>
        </w:tc>
        <w:tc>
          <w:tcPr>
            <w:tcW w:w="2085" w:type="dxa"/>
            <w:shd w:val="clear" w:color="auto" w:fill="auto"/>
            <w:noWrap/>
            <w:vAlign w:val="bottom"/>
            <w:hideMark/>
          </w:tcPr>
          <w:p w14:paraId="0784F139" w14:textId="77777777" w:rsidR="00C56D98" w:rsidRPr="00C56D98" w:rsidRDefault="00C56D98">
            <w:pPr>
              <w:jc w:val="right"/>
              <w:rPr>
                <w:color w:val="000000"/>
                <w:sz w:val="22"/>
                <w:szCs w:val="22"/>
              </w:rPr>
            </w:pPr>
            <w:r w:rsidRPr="00C56D98">
              <w:rPr>
                <w:color w:val="000000"/>
                <w:sz w:val="22"/>
                <w:szCs w:val="22"/>
              </w:rPr>
              <w:t>1,000</w:t>
            </w:r>
          </w:p>
        </w:tc>
        <w:tc>
          <w:tcPr>
            <w:tcW w:w="1875" w:type="dxa"/>
            <w:shd w:val="clear" w:color="auto" w:fill="auto"/>
            <w:noWrap/>
            <w:vAlign w:val="bottom"/>
            <w:hideMark/>
          </w:tcPr>
          <w:p w14:paraId="1226D227"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7658EFB7" w14:textId="77777777" w:rsidR="00C56D98" w:rsidRPr="00C56D98" w:rsidRDefault="00A17098" w:rsidP="009E5862">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16,250.00</w:t>
            </w:r>
          </w:p>
        </w:tc>
      </w:tr>
      <w:tr w:rsidR="00C56D98" w:rsidRPr="00C56D98" w14:paraId="4045D9D9" w14:textId="77777777" w:rsidTr="00D80B93">
        <w:trPr>
          <w:trHeight w:val="215"/>
        </w:trPr>
        <w:tc>
          <w:tcPr>
            <w:tcW w:w="3330" w:type="dxa"/>
            <w:shd w:val="clear" w:color="auto" w:fill="auto"/>
            <w:vAlign w:val="bottom"/>
            <w:hideMark/>
          </w:tcPr>
          <w:p w14:paraId="5E220E86" w14:textId="77777777" w:rsidR="00C56D98" w:rsidRPr="00C56D98" w:rsidRDefault="00C56D98" w:rsidP="00D80B93">
            <w:pPr>
              <w:rPr>
                <w:color w:val="000000"/>
                <w:sz w:val="22"/>
                <w:szCs w:val="22"/>
              </w:rPr>
            </w:pPr>
            <w:r w:rsidRPr="00C56D98">
              <w:rPr>
                <w:color w:val="000000"/>
                <w:sz w:val="22"/>
                <w:szCs w:val="22"/>
              </w:rPr>
              <w:t>Dyad/Triad Interviews</w:t>
            </w:r>
          </w:p>
        </w:tc>
        <w:tc>
          <w:tcPr>
            <w:tcW w:w="2085" w:type="dxa"/>
            <w:shd w:val="clear" w:color="auto" w:fill="auto"/>
            <w:noWrap/>
            <w:vAlign w:val="bottom"/>
            <w:hideMark/>
          </w:tcPr>
          <w:p w14:paraId="5B941620" w14:textId="77777777" w:rsidR="00C56D98" w:rsidRPr="00C56D98" w:rsidRDefault="00C56D98">
            <w:pPr>
              <w:jc w:val="right"/>
              <w:rPr>
                <w:color w:val="000000"/>
                <w:sz w:val="22"/>
                <w:szCs w:val="22"/>
              </w:rPr>
            </w:pPr>
            <w:r w:rsidRPr="00C56D98">
              <w:rPr>
                <w:color w:val="000000"/>
                <w:sz w:val="22"/>
                <w:szCs w:val="22"/>
              </w:rPr>
              <w:t>3,000</w:t>
            </w:r>
          </w:p>
        </w:tc>
        <w:tc>
          <w:tcPr>
            <w:tcW w:w="1875" w:type="dxa"/>
            <w:shd w:val="clear" w:color="auto" w:fill="auto"/>
            <w:noWrap/>
            <w:vAlign w:val="bottom"/>
            <w:hideMark/>
          </w:tcPr>
          <w:p w14:paraId="5B21B598"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37407E9B" w14:textId="77777777" w:rsidR="00C56D98" w:rsidRPr="00C56D98" w:rsidRDefault="00A17098" w:rsidP="00A17098">
            <w:pPr>
              <w:rPr>
                <w:color w:val="000000"/>
                <w:sz w:val="22"/>
                <w:szCs w:val="22"/>
              </w:rPr>
            </w:pPr>
            <w:r>
              <w:rPr>
                <w:color w:val="000000"/>
                <w:sz w:val="22"/>
                <w:szCs w:val="22"/>
              </w:rPr>
              <w:t>$   48,750.00</w:t>
            </w:r>
          </w:p>
        </w:tc>
      </w:tr>
      <w:tr w:rsidR="00C56D98" w:rsidRPr="00C56D98" w14:paraId="7475C68E" w14:textId="77777777" w:rsidTr="00D80B93">
        <w:trPr>
          <w:trHeight w:val="315"/>
        </w:trPr>
        <w:tc>
          <w:tcPr>
            <w:tcW w:w="3330" w:type="dxa"/>
            <w:shd w:val="clear" w:color="auto" w:fill="auto"/>
            <w:vAlign w:val="bottom"/>
            <w:hideMark/>
          </w:tcPr>
          <w:p w14:paraId="52C335FE" w14:textId="77777777" w:rsidR="00C56D98" w:rsidRPr="00C56D98" w:rsidRDefault="00C56D98" w:rsidP="00D80B93">
            <w:pPr>
              <w:rPr>
                <w:color w:val="000000"/>
                <w:sz w:val="22"/>
                <w:szCs w:val="22"/>
              </w:rPr>
            </w:pPr>
            <w:r w:rsidRPr="00C56D98">
              <w:rPr>
                <w:color w:val="000000"/>
                <w:sz w:val="22"/>
                <w:szCs w:val="22"/>
              </w:rPr>
              <w:t>Telephone Interviews</w:t>
            </w:r>
          </w:p>
        </w:tc>
        <w:tc>
          <w:tcPr>
            <w:tcW w:w="2085" w:type="dxa"/>
            <w:shd w:val="clear" w:color="auto" w:fill="auto"/>
            <w:noWrap/>
            <w:vAlign w:val="bottom"/>
            <w:hideMark/>
          </w:tcPr>
          <w:p w14:paraId="25FB3B26" w14:textId="77777777" w:rsidR="00C56D98" w:rsidRPr="00C56D98" w:rsidRDefault="00C56D98">
            <w:pPr>
              <w:jc w:val="right"/>
              <w:rPr>
                <w:color w:val="000000"/>
                <w:sz w:val="22"/>
                <w:szCs w:val="22"/>
              </w:rPr>
            </w:pPr>
            <w:r w:rsidRPr="00C56D98">
              <w:rPr>
                <w:color w:val="000000"/>
                <w:sz w:val="22"/>
                <w:szCs w:val="22"/>
              </w:rPr>
              <w:t>6,750</w:t>
            </w:r>
          </w:p>
        </w:tc>
        <w:tc>
          <w:tcPr>
            <w:tcW w:w="1875" w:type="dxa"/>
            <w:shd w:val="clear" w:color="auto" w:fill="auto"/>
            <w:noWrap/>
            <w:vAlign w:val="bottom"/>
            <w:hideMark/>
          </w:tcPr>
          <w:p w14:paraId="3218ED88"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color w:val="000000"/>
                <w:sz w:val="22"/>
                <w:szCs w:val="22"/>
              </w:rPr>
              <w:t>27.22</w:t>
            </w:r>
          </w:p>
        </w:tc>
        <w:tc>
          <w:tcPr>
            <w:tcW w:w="1710" w:type="dxa"/>
            <w:shd w:val="clear" w:color="auto" w:fill="auto"/>
            <w:noWrap/>
            <w:vAlign w:val="bottom"/>
            <w:hideMark/>
          </w:tcPr>
          <w:p w14:paraId="015D5440" w14:textId="77777777" w:rsidR="00C56D98" w:rsidRPr="00C56D98" w:rsidRDefault="00A17098" w:rsidP="00A17098">
            <w:pPr>
              <w:rPr>
                <w:color w:val="000000"/>
                <w:sz w:val="22"/>
                <w:szCs w:val="22"/>
              </w:rPr>
            </w:pPr>
            <w:r>
              <w:rPr>
                <w:color w:val="000000"/>
                <w:sz w:val="22"/>
                <w:szCs w:val="22"/>
              </w:rPr>
              <w:t>$  109,687.50</w:t>
            </w:r>
          </w:p>
        </w:tc>
      </w:tr>
      <w:tr w:rsidR="00C56D98" w:rsidRPr="00C56D98" w14:paraId="1A5301D4" w14:textId="77777777" w:rsidTr="00D80B93">
        <w:trPr>
          <w:trHeight w:val="315"/>
        </w:trPr>
        <w:tc>
          <w:tcPr>
            <w:tcW w:w="3330" w:type="dxa"/>
            <w:shd w:val="clear" w:color="auto" w:fill="auto"/>
            <w:vAlign w:val="bottom"/>
            <w:hideMark/>
          </w:tcPr>
          <w:p w14:paraId="654F3557" w14:textId="77777777" w:rsidR="00C56D98" w:rsidRPr="00C56D98" w:rsidRDefault="00C56D98" w:rsidP="00D80B93">
            <w:pPr>
              <w:rPr>
                <w:color w:val="000000"/>
                <w:sz w:val="22"/>
                <w:szCs w:val="22"/>
              </w:rPr>
            </w:pPr>
            <w:r w:rsidRPr="00C56D98">
              <w:rPr>
                <w:color w:val="000000"/>
                <w:sz w:val="22"/>
                <w:szCs w:val="22"/>
              </w:rPr>
              <w:t>Surveys</w:t>
            </w:r>
          </w:p>
        </w:tc>
        <w:tc>
          <w:tcPr>
            <w:tcW w:w="2085" w:type="dxa"/>
            <w:shd w:val="clear" w:color="auto" w:fill="auto"/>
            <w:noWrap/>
            <w:vAlign w:val="bottom"/>
            <w:hideMark/>
          </w:tcPr>
          <w:p w14:paraId="2ABE2472" w14:textId="77777777" w:rsidR="00C56D98" w:rsidRPr="00C56D98" w:rsidRDefault="00C56D98">
            <w:pPr>
              <w:jc w:val="right"/>
              <w:rPr>
                <w:color w:val="000000"/>
                <w:sz w:val="22"/>
                <w:szCs w:val="22"/>
              </w:rPr>
            </w:pPr>
            <w:r w:rsidRPr="00C56D98">
              <w:rPr>
                <w:color w:val="000000"/>
                <w:sz w:val="22"/>
                <w:szCs w:val="22"/>
              </w:rPr>
              <w:t>3,500</w:t>
            </w:r>
          </w:p>
        </w:tc>
        <w:tc>
          <w:tcPr>
            <w:tcW w:w="1875" w:type="dxa"/>
            <w:shd w:val="clear" w:color="auto" w:fill="auto"/>
            <w:noWrap/>
            <w:vAlign w:val="bottom"/>
            <w:hideMark/>
          </w:tcPr>
          <w:p w14:paraId="5B88FB16"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31155462" w14:textId="77777777" w:rsidR="00C56D98" w:rsidRPr="00C56D98" w:rsidRDefault="00A17098" w:rsidP="00A17098">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56,875.00</w:t>
            </w:r>
            <w:r w:rsidR="00C56D98" w:rsidRPr="00C56D98">
              <w:rPr>
                <w:color w:val="000000"/>
                <w:sz w:val="22"/>
                <w:szCs w:val="22"/>
              </w:rPr>
              <w:t xml:space="preserve">   </w:t>
            </w:r>
          </w:p>
        </w:tc>
      </w:tr>
      <w:tr w:rsidR="00C56D98" w:rsidRPr="00C56D98" w14:paraId="148EB3E7" w14:textId="77777777" w:rsidTr="00D80B93">
        <w:trPr>
          <w:trHeight w:val="315"/>
        </w:trPr>
        <w:tc>
          <w:tcPr>
            <w:tcW w:w="3330" w:type="dxa"/>
            <w:shd w:val="clear" w:color="auto" w:fill="auto"/>
            <w:vAlign w:val="bottom"/>
            <w:hideMark/>
          </w:tcPr>
          <w:p w14:paraId="7D79EDC4" w14:textId="77777777" w:rsidR="00C56D98" w:rsidRPr="00C56D98" w:rsidRDefault="00C56D98" w:rsidP="00D80B93">
            <w:pPr>
              <w:rPr>
                <w:color w:val="000000"/>
                <w:sz w:val="22"/>
                <w:szCs w:val="22"/>
              </w:rPr>
            </w:pPr>
            <w:r w:rsidRPr="00C56D98">
              <w:rPr>
                <w:color w:val="000000"/>
                <w:sz w:val="22"/>
                <w:szCs w:val="22"/>
              </w:rPr>
              <w:t>Web-based Collections</w:t>
            </w:r>
          </w:p>
        </w:tc>
        <w:tc>
          <w:tcPr>
            <w:tcW w:w="2085" w:type="dxa"/>
            <w:shd w:val="clear" w:color="auto" w:fill="auto"/>
            <w:noWrap/>
            <w:vAlign w:val="bottom"/>
            <w:hideMark/>
          </w:tcPr>
          <w:p w14:paraId="49A36A8B" w14:textId="77777777" w:rsidR="00C56D98" w:rsidRPr="00C56D98" w:rsidRDefault="00C56D98">
            <w:pPr>
              <w:jc w:val="right"/>
              <w:rPr>
                <w:color w:val="000000"/>
                <w:sz w:val="22"/>
                <w:szCs w:val="22"/>
              </w:rPr>
            </w:pPr>
            <w:r w:rsidRPr="00C56D98">
              <w:rPr>
                <w:color w:val="000000"/>
                <w:sz w:val="22"/>
                <w:szCs w:val="22"/>
              </w:rPr>
              <w:t>2,250</w:t>
            </w:r>
          </w:p>
        </w:tc>
        <w:tc>
          <w:tcPr>
            <w:tcW w:w="1875" w:type="dxa"/>
            <w:shd w:val="clear" w:color="auto" w:fill="auto"/>
            <w:noWrap/>
            <w:vAlign w:val="bottom"/>
            <w:hideMark/>
          </w:tcPr>
          <w:p w14:paraId="1D3B3788"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color w:val="000000"/>
                <w:sz w:val="22"/>
                <w:szCs w:val="22"/>
              </w:rPr>
              <w:t>27.22</w:t>
            </w:r>
          </w:p>
        </w:tc>
        <w:tc>
          <w:tcPr>
            <w:tcW w:w="1710" w:type="dxa"/>
            <w:shd w:val="clear" w:color="auto" w:fill="auto"/>
            <w:noWrap/>
            <w:vAlign w:val="bottom"/>
            <w:hideMark/>
          </w:tcPr>
          <w:p w14:paraId="03CE1881" w14:textId="77777777" w:rsidR="00C56D98" w:rsidRPr="00C56D98" w:rsidRDefault="00A17098" w:rsidP="00A17098">
            <w:pPr>
              <w:rPr>
                <w:color w:val="000000"/>
                <w:sz w:val="22"/>
                <w:szCs w:val="22"/>
              </w:rPr>
            </w:pPr>
            <w:r>
              <w:rPr>
                <w:color w:val="000000"/>
                <w:sz w:val="22"/>
                <w:szCs w:val="22"/>
              </w:rPr>
              <w:t>$  61,245.00</w:t>
            </w:r>
          </w:p>
        </w:tc>
      </w:tr>
      <w:tr w:rsidR="00C56D98" w:rsidRPr="00C56D98" w14:paraId="1A968715" w14:textId="77777777" w:rsidTr="00D80B93">
        <w:trPr>
          <w:trHeight w:val="315"/>
        </w:trPr>
        <w:tc>
          <w:tcPr>
            <w:tcW w:w="3330" w:type="dxa"/>
            <w:shd w:val="clear" w:color="auto" w:fill="auto"/>
            <w:vAlign w:val="bottom"/>
            <w:hideMark/>
          </w:tcPr>
          <w:p w14:paraId="419870BF" w14:textId="77777777" w:rsidR="00C56D98" w:rsidRPr="00C56D98" w:rsidRDefault="00C56D98" w:rsidP="00D80B93">
            <w:pPr>
              <w:rPr>
                <w:color w:val="000000"/>
                <w:sz w:val="22"/>
                <w:szCs w:val="22"/>
              </w:rPr>
            </w:pPr>
            <w:r w:rsidRPr="00C56D98">
              <w:rPr>
                <w:color w:val="000000"/>
                <w:sz w:val="22"/>
                <w:szCs w:val="22"/>
              </w:rPr>
              <w:t>Confidentiality Agreements</w:t>
            </w:r>
          </w:p>
        </w:tc>
        <w:tc>
          <w:tcPr>
            <w:tcW w:w="2085" w:type="dxa"/>
            <w:shd w:val="clear" w:color="auto" w:fill="auto"/>
            <w:noWrap/>
            <w:vAlign w:val="bottom"/>
            <w:hideMark/>
          </w:tcPr>
          <w:p w14:paraId="102A2256" w14:textId="77777777" w:rsidR="00C56D98" w:rsidRPr="00C56D98" w:rsidRDefault="00C56D98">
            <w:pPr>
              <w:jc w:val="right"/>
              <w:rPr>
                <w:color w:val="000000"/>
                <w:sz w:val="22"/>
                <w:szCs w:val="22"/>
              </w:rPr>
            </w:pPr>
            <w:r w:rsidRPr="00C56D98">
              <w:rPr>
                <w:color w:val="000000"/>
                <w:sz w:val="22"/>
                <w:szCs w:val="22"/>
              </w:rPr>
              <w:t>4,259</w:t>
            </w:r>
          </w:p>
        </w:tc>
        <w:tc>
          <w:tcPr>
            <w:tcW w:w="1875" w:type="dxa"/>
            <w:shd w:val="clear" w:color="auto" w:fill="auto"/>
            <w:noWrap/>
            <w:vAlign w:val="bottom"/>
            <w:hideMark/>
          </w:tcPr>
          <w:p w14:paraId="3B73F3A4"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6A56AF78" w14:textId="77777777" w:rsidR="00C56D98" w:rsidRPr="00C56D98" w:rsidRDefault="00A17098" w:rsidP="00A17098">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69,208.75</w:t>
            </w:r>
          </w:p>
        </w:tc>
      </w:tr>
      <w:tr w:rsidR="00C56D98" w:rsidRPr="00C56D98" w14:paraId="451F0C80" w14:textId="77777777" w:rsidTr="00D80B93">
        <w:trPr>
          <w:trHeight w:val="315"/>
        </w:trPr>
        <w:tc>
          <w:tcPr>
            <w:tcW w:w="3330" w:type="dxa"/>
            <w:shd w:val="clear" w:color="auto" w:fill="auto"/>
            <w:vAlign w:val="bottom"/>
            <w:hideMark/>
          </w:tcPr>
          <w:p w14:paraId="1BC8E71B" w14:textId="77777777" w:rsidR="00C56D98" w:rsidRPr="00C56D98" w:rsidRDefault="00C56D98" w:rsidP="00D80B93">
            <w:pPr>
              <w:rPr>
                <w:color w:val="000000"/>
                <w:sz w:val="22"/>
                <w:szCs w:val="22"/>
              </w:rPr>
            </w:pPr>
          </w:p>
        </w:tc>
        <w:tc>
          <w:tcPr>
            <w:tcW w:w="2085" w:type="dxa"/>
            <w:shd w:val="clear" w:color="auto" w:fill="auto"/>
            <w:noWrap/>
            <w:vAlign w:val="bottom"/>
            <w:hideMark/>
          </w:tcPr>
          <w:p w14:paraId="0556AC50" w14:textId="77777777" w:rsidR="00C56D98" w:rsidRPr="00C56D98" w:rsidRDefault="00C56D98">
            <w:pPr>
              <w:jc w:val="right"/>
              <w:rPr>
                <w:color w:val="000000"/>
                <w:sz w:val="22"/>
                <w:szCs w:val="22"/>
              </w:rPr>
            </w:pPr>
            <w:r w:rsidRPr="00C56D98">
              <w:rPr>
                <w:color w:val="000000"/>
                <w:sz w:val="22"/>
                <w:szCs w:val="22"/>
              </w:rPr>
              <w:t>752</w:t>
            </w:r>
          </w:p>
        </w:tc>
        <w:tc>
          <w:tcPr>
            <w:tcW w:w="1875" w:type="dxa"/>
            <w:shd w:val="clear" w:color="auto" w:fill="auto"/>
            <w:noWrap/>
            <w:vAlign w:val="bottom"/>
            <w:hideMark/>
          </w:tcPr>
          <w:p w14:paraId="691D20B3"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color w:val="000000"/>
                <w:sz w:val="22"/>
                <w:szCs w:val="22"/>
              </w:rPr>
              <w:t>27.22</w:t>
            </w:r>
          </w:p>
        </w:tc>
        <w:tc>
          <w:tcPr>
            <w:tcW w:w="1710" w:type="dxa"/>
            <w:shd w:val="clear" w:color="auto" w:fill="auto"/>
            <w:noWrap/>
            <w:vAlign w:val="bottom"/>
            <w:hideMark/>
          </w:tcPr>
          <w:p w14:paraId="1D7C503E" w14:textId="77777777" w:rsidR="00C56D98" w:rsidRPr="00C56D98" w:rsidRDefault="00A17098" w:rsidP="00A17098">
            <w:pPr>
              <w:rPr>
                <w:color w:val="000000"/>
                <w:sz w:val="22"/>
                <w:szCs w:val="22"/>
              </w:rPr>
            </w:pPr>
            <w:r>
              <w:rPr>
                <w:color w:val="000000"/>
                <w:sz w:val="22"/>
                <w:szCs w:val="22"/>
              </w:rPr>
              <w:t>$</w:t>
            </w:r>
            <w:r w:rsidR="00C56D98" w:rsidRPr="00C56D98">
              <w:rPr>
                <w:color w:val="000000"/>
                <w:sz w:val="22"/>
                <w:szCs w:val="22"/>
              </w:rPr>
              <w:t xml:space="preserve">  </w:t>
            </w:r>
            <w:r>
              <w:rPr>
                <w:color w:val="000000"/>
                <w:sz w:val="22"/>
                <w:szCs w:val="22"/>
              </w:rPr>
              <w:t>20,469.44</w:t>
            </w:r>
          </w:p>
        </w:tc>
      </w:tr>
      <w:tr w:rsidR="00C56D98" w:rsidRPr="00C56D98" w14:paraId="0566B0E1" w14:textId="77777777" w:rsidTr="00D80B93">
        <w:trPr>
          <w:trHeight w:val="915"/>
        </w:trPr>
        <w:tc>
          <w:tcPr>
            <w:tcW w:w="3330" w:type="dxa"/>
            <w:shd w:val="clear" w:color="auto" w:fill="auto"/>
            <w:vAlign w:val="bottom"/>
            <w:hideMark/>
          </w:tcPr>
          <w:p w14:paraId="532F6A42" w14:textId="45966A92" w:rsidR="00C56D98" w:rsidRPr="00C56D98" w:rsidRDefault="00C56D98" w:rsidP="007E74A7">
            <w:pPr>
              <w:rPr>
                <w:color w:val="000000"/>
                <w:sz w:val="22"/>
                <w:szCs w:val="22"/>
              </w:rPr>
            </w:pPr>
            <w:r w:rsidRPr="00C56D98">
              <w:rPr>
                <w:color w:val="000000"/>
                <w:sz w:val="22"/>
                <w:szCs w:val="22"/>
              </w:rPr>
              <w:t>Forms (web-based consumer feedback, response, pre</w:t>
            </w:r>
            <w:r w:rsidR="007E74A7">
              <w:rPr>
                <w:color w:val="000000"/>
                <w:sz w:val="22"/>
                <w:szCs w:val="22"/>
              </w:rPr>
              <w:t>/</w:t>
            </w:r>
            <w:r w:rsidRPr="00C56D98">
              <w:rPr>
                <w:color w:val="000000"/>
                <w:sz w:val="22"/>
                <w:szCs w:val="22"/>
              </w:rPr>
              <w:t>post</w:t>
            </w:r>
            <w:r w:rsidR="007E74A7">
              <w:rPr>
                <w:color w:val="000000"/>
                <w:sz w:val="22"/>
                <w:szCs w:val="22"/>
              </w:rPr>
              <w:t>-</w:t>
            </w:r>
            <w:r w:rsidRPr="00C56D98">
              <w:rPr>
                <w:color w:val="000000"/>
                <w:sz w:val="22"/>
                <w:szCs w:val="22"/>
              </w:rPr>
              <w:t>test forms, etc</w:t>
            </w:r>
            <w:r w:rsidR="007E74A7">
              <w:rPr>
                <w:color w:val="000000"/>
                <w:sz w:val="22"/>
                <w:szCs w:val="22"/>
              </w:rPr>
              <w:t>.</w:t>
            </w:r>
            <w:r w:rsidRPr="00C56D98">
              <w:rPr>
                <w:color w:val="000000"/>
                <w:sz w:val="22"/>
                <w:szCs w:val="22"/>
              </w:rPr>
              <w:t>)</w:t>
            </w:r>
          </w:p>
        </w:tc>
        <w:tc>
          <w:tcPr>
            <w:tcW w:w="2085" w:type="dxa"/>
            <w:shd w:val="clear" w:color="auto" w:fill="auto"/>
            <w:noWrap/>
            <w:vAlign w:val="bottom"/>
            <w:hideMark/>
          </w:tcPr>
          <w:p w14:paraId="5D0C450F" w14:textId="090FA8FD" w:rsidR="00C56D98" w:rsidRPr="00C56D98" w:rsidRDefault="00C56D98" w:rsidP="009120D2">
            <w:pPr>
              <w:jc w:val="right"/>
              <w:rPr>
                <w:color w:val="000000"/>
                <w:sz w:val="22"/>
                <w:szCs w:val="22"/>
              </w:rPr>
            </w:pPr>
            <w:r w:rsidRPr="00C56D98">
              <w:rPr>
                <w:color w:val="000000"/>
                <w:sz w:val="22"/>
                <w:szCs w:val="22"/>
              </w:rPr>
              <w:t>3,</w:t>
            </w:r>
            <w:r w:rsidR="009120D2" w:rsidRPr="00C56D98">
              <w:rPr>
                <w:color w:val="000000"/>
                <w:sz w:val="22"/>
                <w:szCs w:val="22"/>
              </w:rPr>
              <w:t>3</w:t>
            </w:r>
            <w:r w:rsidR="009120D2">
              <w:rPr>
                <w:color w:val="000000"/>
                <w:sz w:val="22"/>
                <w:szCs w:val="22"/>
              </w:rPr>
              <w:t>75</w:t>
            </w:r>
          </w:p>
        </w:tc>
        <w:tc>
          <w:tcPr>
            <w:tcW w:w="1875" w:type="dxa"/>
            <w:shd w:val="clear" w:color="auto" w:fill="auto"/>
            <w:noWrap/>
            <w:vAlign w:val="bottom"/>
            <w:hideMark/>
          </w:tcPr>
          <w:p w14:paraId="3AC23D8C" w14:textId="77777777" w:rsidR="00C56D98" w:rsidRPr="004C0BAE" w:rsidRDefault="00C56D98" w:rsidP="00C56D98">
            <w:pPr>
              <w:rPr>
                <w:color w:val="000000"/>
                <w:sz w:val="22"/>
                <w:szCs w:val="22"/>
              </w:rPr>
            </w:pPr>
            <w:r w:rsidRPr="004C0BAE">
              <w:rPr>
                <w:color w:val="000000"/>
                <w:sz w:val="22"/>
                <w:szCs w:val="22"/>
              </w:rPr>
              <w:t xml:space="preserve"> $                  </w:t>
            </w:r>
            <w:r w:rsidR="009E5862" w:rsidRPr="004C0BAE">
              <w:rPr>
                <w:bCs/>
                <w:sz w:val="22"/>
                <w:szCs w:val="22"/>
              </w:rPr>
              <w:t>16.25</w:t>
            </w:r>
          </w:p>
        </w:tc>
        <w:tc>
          <w:tcPr>
            <w:tcW w:w="1710" w:type="dxa"/>
            <w:shd w:val="clear" w:color="auto" w:fill="auto"/>
            <w:noWrap/>
            <w:vAlign w:val="bottom"/>
            <w:hideMark/>
          </w:tcPr>
          <w:p w14:paraId="48BFE951" w14:textId="77777777" w:rsidR="00C56D98" w:rsidRPr="00C56D98" w:rsidRDefault="00A17098" w:rsidP="009120D2">
            <w:pPr>
              <w:rPr>
                <w:color w:val="000000"/>
                <w:sz w:val="22"/>
                <w:szCs w:val="22"/>
              </w:rPr>
            </w:pPr>
            <w:r>
              <w:rPr>
                <w:color w:val="000000"/>
                <w:sz w:val="22"/>
                <w:szCs w:val="22"/>
              </w:rPr>
              <w:t>$  54,</w:t>
            </w:r>
            <w:r w:rsidR="009120D2">
              <w:rPr>
                <w:color w:val="000000"/>
                <w:sz w:val="22"/>
                <w:szCs w:val="22"/>
              </w:rPr>
              <w:t>843.75</w:t>
            </w:r>
          </w:p>
        </w:tc>
      </w:tr>
      <w:tr w:rsidR="00C56D98" w:rsidRPr="00C56D98" w14:paraId="70A714B6" w14:textId="77777777" w:rsidTr="00D80B93">
        <w:trPr>
          <w:trHeight w:val="315"/>
        </w:trPr>
        <w:tc>
          <w:tcPr>
            <w:tcW w:w="3330" w:type="dxa"/>
            <w:shd w:val="clear" w:color="auto" w:fill="auto"/>
            <w:vAlign w:val="bottom"/>
            <w:hideMark/>
          </w:tcPr>
          <w:p w14:paraId="4F9C6328" w14:textId="77777777" w:rsidR="00C56D98" w:rsidRPr="00C56D98" w:rsidRDefault="00C56D98" w:rsidP="00656F10">
            <w:pPr>
              <w:rPr>
                <w:b/>
                <w:bCs/>
                <w:color w:val="000000"/>
                <w:sz w:val="22"/>
                <w:szCs w:val="22"/>
              </w:rPr>
            </w:pPr>
            <w:r w:rsidRPr="00C56D98">
              <w:rPr>
                <w:b/>
                <w:bCs/>
                <w:color w:val="000000"/>
                <w:sz w:val="22"/>
                <w:szCs w:val="22"/>
              </w:rPr>
              <w:t>Total</w:t>
            </w:r>
          </w:p>
        </w:tc>
        <w:tc>
          <w:tcPr>
            <w:tcW w:w="2085" w:type="dxa"/>
            <w:shd w:val="clear" w:color="auto" w:fill="auto"/>
            <w:noWrap/>
            <w:vAlign w:val="bottom"/>
            <w:hideMark/>
          </w:tcPr>
          <w:p w14:paraId="3D94D0F2" w14:textId="77777777" w:rsidR="00C56D98" w:rsidRPr="00C56D98" w:rsidRDefault="00C56D98">
            <w:pPr>
              <w:jc w:val="right"/>
              <w:rPr>
                <w:b/>
                <w:color w:val="000000"/>
                <w:sz w:val="22"/>
                <w:szCs w:val="22"/>
              </w:rPr>
            </w:pPr>
            <w:r w:rsidRPr="00C56D98">
              <w:rPr>
                <w:b/>
                <w:color w:val="000000"/>
                <w:sz w:val="22"/>
                <w:szCs w:val="22"/>
              </w:rPr>
              <w:t>46,781</w:t>
            </w:r>
          </w:p>
        </w:tc>
        <w:tc>
          <w:tcPr>
            <w:tcW w:w="1875" w:type="dxa"/>
            <w:shd w:val="clear" w:color="auto" w:fill="auto"/>
            <w:noWrap/>
            <w:vAlign w:val="bottom"/>
            <w:hideMark/>
          </w:tcPr>
          <w:p w14:paraId="11209E79" w14:textId="77777777" w:rsidR="00C56D98" w:rsidRPr="00C56D98" w:rsidRDefault="00C56D98">
            <w:pPr>
              <w:rPr>
                <w:b/>
                <w:color w:val="000000"/>
                <w:sz w:val="22"/>
                <w:szCs w:val="22"/>
              </w:rPr>
            </w:pPr>
            <w:r w:rsidRPr="00C56D98">
              <w:rPr>
                <w:b/>
                <w:color w:val="000000"/>
                <w:sz w:val="22"/>
                <w:szCs w:val="22"/>
              </w:rPr>
              <w:t> </w:t>
            </w:r>
          </w:p>
        </w:tc>
        <w:tc>
          <w:tcPr>
            <w:tcW w:w="1710" w:type="dxa"/>
            <w:shd w:val="clear" w:color="auto" w:fill="auto"/>
            <w:noWrap/>
            <w:vAlign w:val="bottom"/>
            <w:hideMark/>
          </w:tcPr>
          <w:p w14:paraId="2B6C312B" w14:textId="77777777" w:rsidR="00C56D98" w:rsidRPr="00C56D98" w:rsidRDefault="00A17098" w:rsidP="009120D2">
            <w:pPr>
              <w:rPr>
                <w:b/>
                <w:color w:val="000000"/>
                <w:sz w:val="22"/>
                <w:szCs w:val="22"/>
              </w:rPr>
            </w:pPr>
            <w:r>
              <w:rPr>
                <w:b/>
                <w:color w:val="000000"/>
                <w:sz w:val="22"/>
                <w:szCs w:val="22"/>
              </w:rPr>
              <w:t>$</w:t>
            </w:r>
            <w:r w:rsidR="00C56D98" w:rsidRPr="00C56D98">
              <w:rPr>
                <w:b/>
                <w:color w:val="000000"/>
                <w:sz w:val="22"/>
                <w:szCs w:val="22"/>
              </w:rPr>
              <w:t xml:space="preserve"> </w:t>
            </w:r>
            <w:r w:rsidR="004D7DEB">
              <w:rPr>
                <w:b/>
                <w:color w:val="000000"/>
                <w:sz w:val="22"/>
                <w:szCs w:val="22"/>
              </w:rPr>
              <w:t>710,</w:t>
            </w:r>
            <w:r w:rsidR="009120D2">
              <w:rPr>
                <w:b/>
                <w:color w:val="000000"/>
                <w:sz w:val="22"/>
                <w:szCs w:val="22"/>
              </w:rPr>
              <w:t>758.69</w:t>
            </w:r>
          </w:p>
        </w:tc>
      </w:tr>
      <w:tr w:rsidR="00BB040A" w:rsidRPr="00C56D98" w14:paraId="216D4C16" w14:textId="77777777" w:rsidTr="00D80B93">
        <w:trPr>
          <w:trHeight w:val="315"/>
        </w:trPr>
        <w:tc>
          <w:tcPr>
            <w:tcW w:w="3330" w:type="dxa"/>
            <w:shd w:val="clear" w:color="auto" w:fill="auto"/>
            <w:vAlign w:val="bottom"/>
          </w:tcPr>
          <w:p w14:paraId="6B114236" w14:textId="023A904C" w:rsidR="00BB040A" w:rsidRPr="00C56D98" w:rsidRDefault="00BB040A" w:rsidP="00656F10">
            <w:pPr>
              <w:rPr>
                <w:b/>
                <w:bCs/>
                <w:color w:val="000000"/>
                <w:sz w:val="22"/>
                <w:szCs w:val="22"/>
              </w:rPr>
            </w:pPr>
            <w:r>
              <w:rPr>
                <w:b/>
                <w:bCs/>
                <w:color w:val="000000"/>
                <w:sz w:val="22"/>
                <w:szCs w:val="22"/>
              </w:rPr>
              <w:t>Fringe Benefits</w:t>
            </w:r>
          </w:p>
        </w:tc>
        <w:tc>
          <w:tcPr>
            <w:tcW w:w="2085" w:type="dxa"/>
            <w:shd w:val="clear" w:color="auto" w:fill="auto"/>
            <w:noWrap/>
            <w:vAlign w:val="bottom"/>
          </w:tcPr>
          <w:p w14:paraId="1025F93F" w14:textId="50FEFFF4" w:rsidR="00BB040A" w:rsidRPr="00C56D98" w:rsidRDefault="00BB040A">
            <w:pPr>
              <w:jc w:val="right"/>
              <w:rPr>
                <w:b/>
                <w:color w:val="000000"/>
                <w:sz w:val="22"/>
                <w:szCs w:val="22"/>
              </w:rPr>
            </w:pPr>
            <w:r>
              <w:rPr>
                <w:b/>
                <w:color w:val="000000"/>
                <w:sz w:val="22"/>
                <w:szCs w:val="22"/>
              </w:rPr>
              <w:t>-</w:t>
            </w:r>
          </w:p>
        </w:tc>
        <w:tc>
          <w:tcPr>
            <w:tcW w:w="1875" w:type="dxa"/>
            <w:shd w:val="clear" w:color="auto" w:fill="auto"/>
            <w:noWrap/>
            <w:vAlign w:val="bottom"/>
          </w:tcPr>
          <w:p w14:paraId="1BD7A175" w14:textId="629E92C8" w:rsidR="00BB040A" w:rsidRPr="00C56D98" w:rsidRDefault="00BB040A" w:rsidP="00BB040A">
            <w:pPr>
              <w:jc w:val="right"/>
              <w:rPr>
                <w:b/>
                <w:color w:val="000000"/>
                <w:sz w:val="22"/>
                <w:szCs w:val="22"/>
              </w:rPr>
            </w:pPr>
            <w:r>
              <w:rPr>
                <w:b/>
                <w:color w:val="000000"/>
                <w:sz w:val="22"/>
                <w:szCs w:val="22"/>
              </w:rPr>
              <w:t>-</w:t>
            </w:r>
          </w:p>
        </w:tc>
        <w:tc>
          <w:tcPr>
            <w:tcW w:w="1710" w:type="dxa"/>
            <w:shd w:val="clear" w:color="auto" w:fill="auto"/>
            <w:noWrap/>
            <w:vAlign w:val="bottom"/>
          </w:tcPr>
          <w:p w14:paraId="3A59C87E" w14:textId="5B2C9FB2" w:rsidR="00BB040A" w:rsidRDefault="00BB040A" w:rsidP="009120D2">
            <w:pPr>
              <w:rPr>
                <w:b/>
                <w:color w:val="000000"/>
                <w:sz w:val="22"/>
                <w:szCs w:val="22"/>
              </w:rPr>
            </w:pPr>
            <w:r>
              <w:rPr>
                <w:b/>
                <w:color w:val="000000"/>
                <w:sz w:val="22"/>
                <w:szCs w:val="22"/>
              </w:rPr>
              <w:t>$234,550.37</w:t>
            </w:r>
          </w:p>
        </w:tc>
      </w:tr>
      <w:tr w:rsidR="00BB040A" w:rsidRPr="00C56D98" w14:paraId="3D9C0C05" w14:textId="77777777" w:rsidTr="00D80B93">
        <w:trPr>
          <w:trHeight w:val="315"/>
        </w:trPr>
        <w:tc>
          <w:tcPr>
            <w:tcW w:w="3330" w:type="dxa"/>
            <w:shd w:val="clear" w:color="auto" w:fill="auto"/>
            <w:vAlign w:val="bottom"/>
          </w:tcPr>
          <w:p w14:paraId="03238ED2" w14:textId="72FDD1E5" w:rsidR="00BB040A" w:rsidRPr="00C56D98" w:rsidRDefault="00BB040A" w:rsidP="00656F10">
            <w:pPr>
              <w:rPr>
                <w:b/>
                <w:bCs/>
                <w:color w:val="000000"/>
                <w:sz w:val="22"/>
                <w:szCs w:val="22"/>
              </w:rPr>
            </w:pPr>
            <w:r>
              <w:rPr>
                <w:b/>
                <w:bCs/>
                <w:color w:val="000000"/>
                <w:sz w:val="22"/>
                <w:szCs w:val="22"/>
              </w:rPr>
              <w:t>Grand Total with Fringe Benefits</w:t>
            </w:r>
          </w:p>
        </w:tc>
        <w:tc>
          <w:tcPr>
            <w:tcW w:w="2085" w:type="dxa"/>
            <w:shd w:val="clear" w:color="auto" w:fill="auto"/>
            <w:noWrap/>
            <w:vAlign w:val="bottom"/>
          </w:tcPr>
          <w:p w14:paraId="062AC9CA" w14:textId="405517A3" w:rsidR="00BB040A" w:rsidRPr="00C56D98" w:rsidRDefault="00BB040A">
            <w:pPr>
              <w:jc w:val="right"/>
              <w:rPr>
                <w:b/>
                <w:color w:val="000000"/>
                <w:sz w:val="22"/>
                <w:szCs w:val="22"/>
              </w:rPr>
            </w:pPr>
            <w:r>
              <w:rPr>
                <w:b/>
                <w:color w:val="000000"/>
                <w:sz w:val="22"/>
                <w:szCs w:val="22"/>
              </w:rPr>
              <w:t>-</w:t>
            </w:r>
          </w:p>
        </w:tc>
        <w:tc>
          <w:tcPr>
            <w:tcW w:w="1875" w:type="dxa"/>
            <w:shd w:val="clear" w:color="auto" w:fill="auto"/>
            <w:noWrap/>
            <w:vAlign w:val="bottom"/>
          </w:tcPr>
          <w:p w14:paraId="328BEB8A" w14:textId="3CE87022" w:rsidR="00BB040A" w:rsidRPr="00C56D98" w:rsidRDefault="00BB040A" w:rsidP="00BB040A">
            <w:pPr>
              <w:jc w:val="right"/>
              <w:rPr>
                <w:b/>
                <w:color w:val="000000"/>
                <w:sz w:val="22"/>
                <w:szCs w:val="22"/>
              </w:rPr>
            </w:pPr>
            <w:r>
              <w:rPr>
                <w:b/>
                <w:color w:val="000000"/>
                <w:sz w:val="22"/>
                <w:szCs w:val="22"/>
              </w:rPr>
              <w:t>-</w:t>
            </w:r>
          </w:p>
        </w:tc>
        <w:tc>
          <w:tcPr>
            <w:tcW w:w="1710" w:type="dxa"/>
            <w:shd w:val="clear" w:color="auto" w:fill="auto"/>
            <w:noWrap/>
            <w:vAlign w:val="bottom"/>
          </w:tcPr>
          <w:p w14:paraId="3CD7CB39" w14:textId="55A6AEAC" w:rsidR="00BB040A" w:rsidRDefault="00BB040A" w:rsidP="009120D2">
            <w:pPr>
              <w:rPr>
                <w:b/>
                <w:color w:val="000000"/>
                <w:sz w:val="22"/>
                <w:szCs w:val="22"/>
              </w:rPr>
            </w:pPr>
            <w:r>
              <w:rPr>
                <w:b/>
                <w:color w:val="000000"/>
                <w:sz w:val="22"/>
                <w:szCs w:val="22"/>
              </w:rPr>
              <w:t>$945,309.06</w:t>
            </w:r>
          </w:p>
        </w:tc>
      </w:tr>
    </w:tbl>
    <w:p w14:paraId="54D27F01" w14:textId="4780E93A" w:rsidR="00733677" w:rsidRPr="00E5613D" w:rsidRDefault="00BD4824" w:rsidP="009E5862">
      <w:pPr>
        <w:pStyle w:val="ListParagraph"/>
        <w:numPr>
          <w:ilvl w:val="0"/>
          <w:numId w:val="18"/>
        </w:numPr>
        <w:rPr>
          <w:rFonts w:ascii="Times New Roman" w:hAnsi="Times New Roman"/>
          <w:bCs/>
          <w:sz w:val="18"/>
        </w:rPr>
      </w:pPr>
      <w:r w:rsidRPr="00E5613D">
        <w:rPr>
          <w:rFonts w:ascii="Times New Roman" w:hAnsi="Times New Roman"/>
          <w:bCs/>
          <w:sz w:val="18"/>
        </w:rPr>
        <w:t>$</w:t>
      </w:r>
      <w:r w:rsidR="009E5862" w:rsidRPr="00E5613D">
        <w:rPr>
          <w:rFonts w:ascii="Times New Roman" w:hAnsi="Times New Roman"/>
          <w:bCs/>
          <w:sz w:val="18"/>
        </w:rPr>
        <w:t>1</w:t>
      </w:r>
      <w:r w:rsidR="009E5862">
        <w:rPr>
          <w:rFonts w:ascii="Times New Roman" w:hAnsi="Times New Roman"/>
          <w:bCs/>
          <w:sz w:val="18"/>
        </w:rPr>
        <w:t>6</w:t>
      </w:r>
      <w:r w:rsidR="00733677" w:rsidRPr="00E5613D">
        <w:rPr>
          <w:rFonts w:ascii="Times New Roman" w:hAnsi="Times New Roman"/>
          <w:bCs/>
          <w:sz w:val="18"/>
        </w:rPr>
        <w:t>.</w:t>
      </w:r>
      <w:r w:rsidR="009E5862">
        <w:rPr>
          <w:rFonts w:ascii="Times New Roman" w:hAnsi="Times New Roman"/>
          <w:bCs/>
          <w:sz w:val="18"/>
        </w:rPr>
        <w:t>25</w:t>
      </w:r>
      <w:r w:rsidR="009E5862" w:rsidRPr="00E5613D">
        <w:rPr>
          <w:rFonts w:ascii="Times New Roman" w:hAnsi="Times New Roman"/>
          <w:bCs/>
          <w:sz w:val="18"/>
        </w:rPr>
        <w:t xml:space="preserve"> </w:t>
      </w:r>
      <w:r w:rsidR="00733677" w:rsidRPr="00E5613D">
        <w:rPr>
          <w:rFonts w:ascii="Times New Roman" w:hAnsi="Times New Roman"/>
          <w:bCs/>
          <w:sz w:val="18"/>
        </w:rPr>
        <w:t>mean hourly wages file clerks [</w:t>
      </w:r>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201</w:t>
      </w:r>
      <w:r w:rsidR="009E5862">
        <w:rPr>
          <w:rFonts w:ascii="Times New Roman" w:hAnsi="Times New Roman"/>
          <w:kern w:val="36"/>
          <w:sz w:val="18"/>
        </w:rPr>
        <w:t>8</w:t>
      </w:r>
      <w:r w:rsidRPr="00E5613D">
        <w:rPr>
          <w:rFonts w:ascii="Times New Roman" w:hAnsi="Times New Roman"/>
          <w:kern w:val="36"/>
          <w:sz w:val="18"/>
        </w:rPr>
        <w:t xml:space="preserve"> </w:t>
      </w:r>
      <w:r w:rsidR="009E5862" w:rsidRPr="009E5862">
        <w:rPr>
          <w:rFonts w:ascii="Times New Roman" w:hAnsi="Times New Roman"/>
          <w:kern w:val="36"/>
          <w:sz w:val="18"/>
        </w:rPr>
        <w:t>https://www.bls.gov/oes/current/oes434071.htm</w:t>
      </w:r>
      <w:r w:rsidR="009E5862" w:rsidRPr="009E5862" w:rsidDel="009E5862">
        <w:rPr>
          <w:rFonts w:ascii="Times New Roman" w:hAnsi="Times New Roman"/>
          <w:kern w:val="36"/>
          <w:sz w:val="18"/>
        </w:rPr>
        <w:t xml:space="preserve"> </w:t>
      </w:r>
      <w:r w:rsidR="00733677" w:rsidRPr="00E5613D">
        <w:rPr>
          <w:rFonts w:ascii="Times New Roman" w:hAnsi="Times New Roman"/>
          <w:bCs/>
          <w:sz w:val="18"/>
        </w:rPr>
        <w:t>]</w:t>
      </w:r>
      <w:bookmarkStart w:id="15" w:name="_Toc448759588"/>
    </w:p>
    <w:p w14:paraId="2A5F30FE" w14:textId="573C6BC9" w:rsidR="00E4193D" w:rsidRPr="00E5613D" w:rsidRDefault="00BD4824" w:rsidP="009E5862">
      <w:pPr>
        <w:pStyle w:val="ListParagraph"/>
        <w:numPr>
          <w:ilvl w:val="0"/>
          <w:numId w:val="18"/>
        </w:numPr>
        <w:outlineLvl w:val="1"/>
        <w:rPr>
          <w:rFonts w:ascii="Times New Roman" w:hAnsi="Times New Roman"/>
          <w:bCs/>
          <w:sz w:val="18"/>
        </w:rPr>
      </w:pPr>
      <w:r w:rsidRPr="00E5613D">
        <w:rPr>
          <w:rFonts w:ascii="Times New Roman" w:hAnsi="Times New Roman"/>
          <w:bCs/>
          <w:sz w:val="18"/>
        </w:rPr>
        <w:t>$</w:t>
      </w:r>
      <w:r w:rsidR="009E5862">
        <w:rPr>
          <w:rFonts w:ascii="Times New Roman" w:hAnsi="Times New Roman"/>
          <w:bCs/>
          <w:sz w:val="18"/>
        </w:rPr>
        <w:t>27.22</w:t>
      </w:r>
      <w:r w:rsidRPr="00E5613D">
        <w:rPr>
          <w:rFonts w:ascii="Times New Roman" w:hAnsi="Times New Roman"/>
          <w:bCs/>
          <w:sz w:val="18"/>
        </w:rPr>
        <w:t xml:space="preserve"> mean hourly wage for educators/teachers</w:t>
      </w:r>
      <w:bookmarkEnd w:id="15"/>
      <w:r w:rsidRPr="00E5613D">
        <w:rPr>
          <w:rFonts w:ascii="Times New Roman" w:hAnsi="Times New Roman"/>
          <w:kern w:val="36"/>
          <w:sz w:val="18"/>
        </w:rPr>
        <w:t xml:space="preserve"> </w:t>
      </w:r>
      <w:r w:rsidR="00733677" w:rsidRPr="00E5613D">
        <w:rPr>
          <w:rFonts w:ascii="Times New Roman" w:hAnsi="Times New Roman"/>
          <w:kern w:val="36"/>
          <w:sz w:val="18"/>
        </w:rPr>
        <w:t>[</w:t>
      </w:r>
      <w:bookmarkStart w:id="16" w:name="_Toc448759589"/>
      <w:r w:rsidRPr="00E5613D">
        <w:rPr>
          <w:rFonts w:ascii="Times New Roman" w:hAnsi="Times New Roman"/>
          <w:kern w:val="36"/>
          <w:sz w:val="18"/>
        </w:rPr>
        <w:t>Source: U.S. Department of Labor,</w:t>
      </w:r>
      <w:r w:rsidRPr="00E5613D">
        <w:rPr>
          <w:rFonts w:ascii="Times New Roman" w:hAnsi="Times New Roman"/>
          <w:sz w:val="18"/>
        </w:rPr>
        <w:t xml:space="preserve"> Bureau of Labor Statistics:</w:t>
      </w:r>
      <w:r w:rsidRPr="00E5613D">
        <w:rPr>
          <w:rFonts w:ascii="Times New Roman" w:hAnsi="Times New Roman"/>
          <w:kern w:val="36"/>
          <w:sz w:val="18"/>
        </w:rPr>
        <w:t xml:space="preserve">  Occupational Employment and Wages, May </w:t>
      </w:r>
      <w:bookmarkEnd w:id="16"/>
      <w:r w:rsidR="009E5862" w:rsidRPr="00E5613D">
        <w:rPr>
          <w:rFonts w:ascii="Times New Roman" w:hAnsi="Times New Roman"/>
          <w:kern w:val="36"/>
          <w:sz w:val="18"/>
        </w:rPr>
        <w:t>201</w:t>
      </w:r>
      <w:r w:rsidR="009E5862">
        <w:rPr>
          <w:rFonts w:ascii="Times New Roman" w:hAnsi="Times New Roman"/>
          <w:kern w:val="36"/>
          <w:sz w:val="18"/>
        </w:rPr>
        <w:t>8</w:t>
      </w:r>
      <w:r w:rsidR="009E5862" w:rsidRPr="00E5613D">
        <w:rPr>
          <w:rFonts w:ascii="Times New Roman" w:hAnsi="Times New Roman"/>
          <w:kern w:val="36"/>
          <w:sz w:val="18"/>
        </w:rPr>
        <w:t xml:space="preserve"> </w:t>
      </w:r>
      <w:r w:rsidR="009E5862" w:rsidRPr="009E5862">
        <w:rPr>
          <w:rFonts w:ascii="Times New Roman" w:hAnsi="Times New Roman"/>
          <w:kern w:val="36"/>
          <w:sz w:val="18"/>
        </w:rPr>
        <w:t>https://www.bls.gov/oes/current/oes250000.htm</w:t>
      </w:r>
      <w:r w:rsidR="00733677" w:rsidRPr="00E5613D">
        <w:rPr>
          <w:rFonts w:ascii="Times New Roman" w:hAnsi="Times New Roman"/>
          <w:sz w:val="18"/>
        </w:rPr>
        <w:t>]</w:t>
      </w:r>
    </w:p>
    <w:p w14:paraId="20E73BC5" w14:textId="77777777" w:rsidR="00E4193D" w:rsidRPr="00FD7520" w:rsidRDefault="00E4193D">
      <w:pPr>
        <w:spacing w:line="360" w:lineRule="auto"/>
        <w:rPr>
          <w:b/>
          <w:sz w:val="24"/>
          <w:szCs w:val="24"/>
        </w:rPr>
      </w:pPr>
    </w:p>
    <w:p w14:paraId="61ECB095" w14:textId="77777777" w:rsidR="00091308" w:rsidRPr="00C0503C" w:rsidRDefault="00091308" w:rsidP="00496827">
      <w:pPr>
        <w:pStyle w:val="Heading2"/>
        <w:numPr>
          <w:ilvl w:val="0"/>
          <w:numId w:val="37"/>
        </w:numPr>
        <w:rPr>
          <w:sz w:val="24"/>
        </w:rPr>
      </w:pPr>
      <w:bookmarkStart w:id="17" w:name="_Toc448759590"/>
      <w:r w:rsidRPr="00C0503C">
        <w:rPr>
          <w:sz w:val="24"/>
        </w:rPr>
        <w:t xml:space="preserve">Provide estimates of the total annual cost burden to respondents or record keepers resulting from the collection of </w:t>
      </w:r>
      <w:r w:rsidR="00FA3A45" w:rsidRPr="00C0503C">
        <w:rPr>
          <w:sz w:val="24"/>
        </w:rPr>
        <w:t>information</w:t>
      </w:r>
      <w:r w:rsidRPr="00C0503C">
        <w:rPr>
          <w:sz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7"/>
    </w:p>
    <w:p w14:paraId="503F30ED" w14:textId="77777777" w:rsidR="00E4193D" w:rsidRPr="00FD7520" w:rsidRDefault="00091308" w:rsidP="00BD6B58">
      <w:pPr>
        <w:spacing w:line="360" w:lineRule="auto"/>
        <w:rPr>
          <w:b/>
          <w:sz w:val="24"/>
          <w:szCs w:val="24"/>
        </w:rPr>
      </w:pPr>
      <w:r w:rsidRPr="00FD7520">
        <w:rPr>
          <w:b/>
          <w:sz w:val="24"/>
          <w:szCs w:val="24"/>
        </w:rPr>
        <w:tab/>
      </w:r>
    </w:p>
    <w:p w14:paraId="2344C40C" w14:textId="7C347169" w:rsidR="00BD4824" w:rsidRDefault="00E4193D" w:rsidP="00930328">
      <w:pPr>
        <w:spacing w:line="480" w:lineRule="auto"/>
        <w:ind w:firstLine="720"/>
        <w:rPr>
          <w:sz w:val="24"/>
          <w:szCs w:val="24"/>
        </w:rPr>
      </w:pPr>
      <w:r w:rsidRPr="00FD7520">
        <w:rPr>
          <w:sz w:val="24"/>
          <w:szCs w:val="24"/>
        </w:rPr>
        <w:t xml:space="preserve">For the respondents there are no capital </w:t>
      </w:r>
      <w:r w:rsidR="00824132">
        <w:rPr>
          <w:sz w:val="24"/>
          <w:szCs w:val="24"/>
        </w:rPr>
        <w:t xml:space="preserve">/start-up </w:t>
      </w:r>
      <w:r w:rsidRPr="00FD7520">
        <w:rPr>
          <w:sz w:val="24"/>
          <w:szCs w:val="24"/>
        </w:rPr>
        <w:t>or operating</w:t>
      </w:r>
      <w:r w:rsidR="00824132">
        <w:rPr>
          <w:sz w:val="24"/>
          <w:szCs w:val="24"/>
        </w:rPr>
        <w:t>/</w:t>
      </w:r>
      <w:r w:rsidRPr="00FD7520">
        <w:rPr>
          <w:sz w:val="24"/>
          <w:szCs w:val="24"/>
        </w:rPr>
        <w:t xml:space="preserve"> maintenance costs ass</w:t>
      </w:r>
      <w:r w:rsidR="00B50159">
        <w:rPr>
          <w:sz w:val="24"/>
          <w:szCs w:val="24"/>
        </w:rPr>
        <w:t xml:space="preserve">ociated with this collection.  </w:t>
      </w:r>
      <w:r w:rsidRPr="00FD7520">
        <w:rPr>
          <w:sz w:val="24"/>
          <w:szCs w:val="24"/>
        </w:rPr>
        <w:t>The only cost to respondents will be value of the time spent responding as explained in chart above.</w:t>
      </w:r>
    </w:p>
    <w:p w14:paraId="2021D2EF" w14:textId="77777777" w:rsidR="00E4193D" w:rsidRPr="00FD7520" w:rsidRDefault="00E4193D">
      <w:pPr>
        <w:spacing w:line="360" w:lineRule="auto"/>
        <w:ind w:firstLine="720"/>
        <w:rPr>
          <w:sz w:val="24"/>
          <w:szCs w:val="24"/>
        </w:rPr>
      </w:pPr>
    </w:p>
    <w:p w14:paraId="4CA5D4BE" w14:textId="77777777" w:rsidR="00BD4824" w:rsidRPr="00C0503C" w:rsidRDefault="006D3065" w:rsidP="00496827">
      <w:pPr>
        <w:pStyle w:val="Heading2"/>
        <w:numPr>
          <w:ilvl w:val="0"/>
          <w:numId w:val="37"/>
        </w:numPr>
        <w:rPr>
          <w:bCs/>
          <w:sz w:val="24"/>
        </w:rPr>
      </w:pPr>
      <w:bookmarkStart w:id="18" w:name="_Toc448759591"/>
      <w:r w:rsidRPr="00C0503C">
        <w:rPr>
          <w:sz w:val="24"/>
        </w:rPr>
        <w:t>Provide estimates of annualized cost to the Federal government.  Also, provide a description of the method used to estimate cost and any other expense that would not have been incurred without this collection of information.</w:t>
      </w:r>
      <w:bookmarkEnd w:id="18"/>
      <w:r w:rsidRPr="00C0503C">
        <w:rPr>
          <w:sz w:val="24"/>
        </w:rPr>
        <w:t xml:space="preserve"> </w:t>
      </w:r>
    </w:p>
    <w:p w14:paraId="10DF6687" w14:textId="77777777" w:rsidR="00E21DA7" w:rsidRDefault="00E21DA7" w:rsidP="006D3065">
      <w:pPr>
        <w:spacing w:line="360" w:lineRule="auto"/>
        <w:ind w:firstLine="720"/>
        <w:rPr>
          <w:bCs/>
          <w:sz w:val="24"/>
          <w:szCs w:val="24"/>
        </w:rPr>
      </w:pPr>
    </w:p>
    <w:p w14:paraId="656CF2ED" w14:textId="5439A5AF" w:rsidR="00DF0905" w:rsidRDefault="00E4193D" w:rsidP="00DF0905">
      <w:pPr>
        <w:spacing w:line="480" w:lineRule="auto"/>
        <w:ind w:firstLine="720"/>
        <w:rPr>
          <w:bCs/>
          <w:sz w:val="24"/>
          <w:szCs w:val="24"/>
        </w:rPr>
      </w:pPr>
      <w:r w:rsidRPr="00FD7520">
        <w:rPr>
          <w:bCs/>
          <w:sz w:val="24"/>
          <w:szCs w:val="24"/>
        </w:rPr>
        <w:t>The Agency incurs costs in setting up testing environments to include such things as hiring contractors, facilitators or moderators, renting meeting space, in providing cash stipends, etc.  Costs will be determined on an individual project basis and will be included in the memo provided to OMB for each formative research project</w:t>
      </w:r>
      <w:r w:rsidR="00056B1C" w:rsidRPr="00FD7520">
        <w:rPr>
          <w:bCs/>
          <w:sz w:val="24"/>
          <w:szCs w:val="24"/>
        </w:rPr>
        <w:t>.</w:t>
      </w:r>
      <w:r w:rsidR="00CE027A">
        <w:rPr>
          <w:bCs/>
          <w:sz w:val="24"/>
          <w:szCs w:val="24"/>
        </w:rPr>
        <w:t xml:space="preserve"> </w:t>
      </w:r>
      <w:r w:rsidR="00056B1C" w:rsidRPr="00FD7520">
        <w:rPr>
          <w:bCs/>
          <w:sz w:val="24"/>
          <w:szCs w:val="24"/>
        </w:rPr>
        <w:t xml:space="preserve"> </w:t>
      </w:r>
      <w:r w:rsidRPr="00FD7520">
        <w:rPr>
          <w:bCs/>
          <w:sz w:val="24"/>
          <w:szCs w:val="24"/>
        </w:rPr>
        <w:t xml:space="preserve">Based on historical data </w:t>
      </w:r>
      <w:r w:rsidR="00BD4824" w:rsidRPr="00930328">
        <w:rPr>
          <w:bCs/>
          <w:sz w:val="24"/>
          <w:szCs w:val="24"/>
        </w:rPr>
        <w:t>and expenditures over the last three years we project annualized cost to be about $400,000.</w:t>
      </w:r>
      <w:r w:rsidR="00DF0905">
        <w:rPr>
          <w:bCs/>
          <w:sz w:val="24"/>
          <w:szCs w:val="24"/>
        </w:rPr>
        <w:t xml:space="preserve">  FNS will detail cost</w:t>
      </w:r>
      <w:r w:rsidR="002708DC">
        <w:rPr>
          <w:bCs/>
          <w:sz w:val="24"/>
          <w:szCs w:val="24"/>
        </w:rPr>
        <w:t>s</w:t>
      </w:r>
      <w:r w:rsidR="00DF0905">
        <w:rPr>
          <w:bCs/>
          <w:sz w:val="24"/>
          <w:szCs w:val="24"/>
        </w:rPr>
        <w:t xml:space="preserve"> associated with ancillary information collections submitted under this request to include contract cost and other cost</w:t>
      </w:r>
      <w:r w:rsidR="002708DC">
        <w:rPr>
          <w:bCs/>
          <w:sz w:val="24"/>
          <w:szCs w:val="24"/>
        </w:rPr>
        <w:t>s</w:t>
      </w:r>
      <w:r w:rsidR="00DF0905">
        <w:rPr>
          <w:bCs/>
          <w:sz w:val="24"/>
          <w:szCs w:val="24"/>
        </w:rPr>
        <w:t xml:space="preserve"> such as Federal Government salaries associated with drafting, reviewing</w:t>
      </w:r>
      <w:r w:rsidR="002708DC">
        <w:rPr>
          <w:bCs/>
          <w:sz w:val="24"/>
          <w:szCs w:val="24"/>
        </w:rPr>
        <w:t>,</w:t>
      </w:r>
      <w:r w:rsidR="00DF0905">
        <w:rPr>
          <w:bCs/>
          <w:sz w:val="24"/>
          <w:szCs w:val="24"/>
        </w:rPr>
        <w:t xml:space="preserve"> and monitoring this information collection.  These cost </w:t>
      </w:r>
      <w:r w:rsidR="00DF0905" w:rsidRPr="00FD7520">
        <w:rPr>
          <w:bCs/>
          <w:sz w:val="24"/>
          <w:szCs w:val="24"/>
        </w:rPr>
        <w:t>will be determined on an individual project basis.  This information will be included in the memo provided to OMB for each formative research project.</w:t>
      </w:r>
    </w:p>
    <w:p w14:paraId="1FB05C8B" w14:textId="77777777" w:rsidR="00BD4824" w:rsidRDefault="00BD4824" w:rsidP="00930328">
      <w:pPr>
        <w:spacing w:line="480" w:lineRule="auto"/>
        <w:ind w:firstLine="720"/>
        <w:rPr>
          <w:bCs/>
          <w:sz w:val="24"/>
          <w:szCs w:val="24"/>
        </w:rPr>
      </w:pPr>
    </w:p>
    <w:p w14:paraId="4BDB104B" w14:textId="77777777" w:rsidR="001E52BC" w:rsidRPr="00FD7520" w:rsidRDefault="001E52BC" w:rsidP="000F696A">
      <w:pPr>
        <w:spacing w:line="360" w:lineRule="auto"/>
        <w:rPr>
          <w:b/>
          <w:sz w:val="24"/>
          <w:szCs w:val="24"/>
        </w:rPr>
      </w:pPr>
    </w:p>
    <w:p w14:paraId="2E0CF83F" w14:textId="77777777" w:rsidR="00BD4824" w:rsidRPr="00C0503C" w:rsidRDefault="00E4193D" w:rsidP="00496827">
      <w:pPr>
        <w:pStyle w:val="Heading2"/>
        <w:numPr>
          <w:ilvl w:val="0"/>
          <w:numId w:val="37"/>
        </w:numPr>
        <w:rPr>
          <w:sz w:val="24"/>
        </w:rPr>
      </w:pPr>
      <w:bookmarkStart w:id="19" w:name="_Toc448759592"/>
      <w:r w:rsidRPr="00C0503C">
        <w:rPr>
          <w:sz w:val="24"/>
        </w:rPr>
        <w:t>Explain the reasons for any program changes or adjustments reported in Items 13 or 14 of the OMB Form 83-1.</w:t>
      </w:r>
      <w:bookmarkEnd w:id="19"/>
    </w:p>
    <w:p w14:paraId="429C4B0C" w14:textId="77777777" w:rsidR="00E21DA7" w:rsidRDefault="00E21DA7">
      <w:pPr>
        <w:spacing w:line="360" w:lineRule="auto"/>
        <w:ind w:firstLine="720"/>
        <w:rPr>
          <w:iCs/>
          <w:sz w:val="24"/>
          <w:szCs w:val="24"/>
        </w:rPr>
      </w:pPr>
      <w:r w:rsidRPr="00FD7520">
        <w:rPr>
          <w:iCs/>
          <w:sz w:val="24"/>
          <w:szCs w:val="24"/>
        </w:rPr>
        <w:t xml:space="preserve"> </w:t>
      </w:r>
    </w:p>
    <w:p w14:paraId="00F7F41D" w14:textId="0D3FB718" w:rsidR="00BD4824" w:rsidRDefault="00D3170F" w:rsidP="00930328">
      <w:pPr>
        <w:spacing w:line="480" w:lineRule="auto"/>
        <w:ind w:firstLine="720"/>
        <w:rPr>
          <w:sz w:val="24"/>
          <w:szCs w:val="24"/>
        </w:rPr>
      </w:pPr>
      <w:r>
        <w:rPr>
          <w:iCs/>
          <w:sz w:val="24"/>
          <w:szCs w:val="24"/>
        </w:rPr>
        <w:t>This is a</w:t>
      </w:r>
      <w:r w:rsidR="00AA7541">
        <w:rPr>
          <w:iCs/>
          <w:sz w:val="24"/>
          <w:szCs w:val="24"/>
        </w:rPr>
        <w:t xml:space="preserve"> revision</w:t>
      </w:r>
      <w:r>
        <w:rPr>
          <w:iCs/>
          <w:sz w:val="24"/>
          <w:szCs w:val="24"/>
        </w:rPr>
        <w:t xml:space="preserve">  of a currently approved information collection.  </w:t>
      </w:r>
      <w:r w:rsidR="00E5613D">
        <w:rPr>
          <w:iCs/>
          <w:sz w:val="24"/>
          <w:szCs w:val="24"/>
        </w:rPr>
        <w:t xml:space="preserve">The estimated burden for this generic has </w:t>
      </w:r>
      <w:r w:rsidR="002708DC">
        <w:rPr>
          <w:iCs/>
          <w:sz w:val="24"/>
          <w:szCs w:val="24"/>
        </w:rPr>
        <w:t xml:space="preserve">slightly increased from the last submission.  </w:t>
      </w:r>
      <w:r w:rsidR="00E5613D">
        <w:rPr>
          <w:iCs/>
          <w:sz w:val="24"/>
          <w:szCs w:val="24"/>
        </w:rPr>
        <w:t xml:space="preserve">The </w:t>
      </w:r>
      <w:r w:rsidR="005E5B1A">
        <w:rPr>
          <w:iCs/>
          <w:sz w:val="24"/>
          <w:szCs w:val="24"/>
        </w:rPr>
        <w:t xml:space="preserve">currently approved </w:t>
      </w:r>
      <w:r w:rsidR="00C0503C">
        <w:rPr>
          <w:iCs/>
          <w:sz w:val="24"/>
          <w:szCs w:val="24"/>
        </w:rPr>
        <w:t xml:space="preserve">3-year total </w:t>
      </w:r>
      <w:r w:rsidR="00E5613D">
        <w:rPr>
          <w:iCs/>
          <w:sz w:val="24"/>
          <w:szCs w:val="24"/>
        </w:rPr>
        <w:t xml:space="preserve">burden hours </w:t>
      </w:r>
      <w:r w:rsidR="005E5B1A">
        <w:rPr>
          <w:iCs/>
          <w:sz w:val="24"/>
          <w:szCs w:val="24"/>
        </w:rPr>
        <w:t xml:space="preserve">in OMB inventory is </w:t>
      </w:r>
      <w:r w:rsidR="00DE2EC0">
        <w:rPr>
          <w:iCs/>
          <w:sz w:val="24"/>
          <w:szCs w:val="24"/>
        </w:rPr>
        <w:t>46,781</w:t>
      </w:r>
      <w:r w:rsidR="00E5613D">
        <w:rPr>
          <w:iCs/>
          <w:sz w:val="24"/>
          <w:szCs w:val="24"/>
        </w:rPr>
        <w:t xml:space="preserve"> </w:t>
      </w:r>
      <w:r w:rsidR="005E5B1A">
        <w:rPr>
          <w:iCs/>
          <w:sz w:val="24"/>
          <w:szCs w:val="24"/>
        </w:rPr>
        <w:t xml:space="preserve">burden hours </w:t>
      </w:r>
      <w:r w:rsidR="00E5613D">
        <w:rPr>
          <w:iCs/>
          <w:sz w:val="24"/>
          <w:szCs w:val="24"/>
        </w:rPr>
        <w:t xml:space="preserve">and </w:t>
      </w:r>
      <w:r w:rsidR="00DE2EC0">
        <w:rPr>
          <w:iCs/>
          <w:sz w:val="24"/>
          <w:szCs w:val="24"/>
        </w:rPr>
        <w:t>120,500</w:t>
      </w:r>
      <w:r w:rsidR="005E5B1A">
        <w:rPr>
          <w:iCs/>
          <w:sz w:val="24"/>
          <w:szCs w:val="24"/>
        </w:rPr>
        <w:t xml:space="preserve"> total responses.  We are requesting </w:t>
      </w:r>
      <w:r w:rsidR="005E5B1A" w:rsidRPr="00F000B5">
        <w:rPr>
          <w:iCs/>
          <w:sz w:val="24"/>
          <w:szCs w:val="24"/>
        </w:rPr>
        <w:t>46,823 total burden hours and 120,710</w:t>
      </w:r>
      <w:r w:rsidR="005E5B1A">
        <w:rPr>
          <w:iCs/>
          <w:sz w:val="24"/>
          <w:szCs w:val="24"/>
        </w:rPr>
        <w:t xml:space="preserve"> total responses.  This is an increase </w:t>
      </w:r>
      <w:r w:rsidR="00F000B5">
        <w:rPr>
          <w:iCs/>
          <w:sz w:val="24"/>
          <w:szCs w:val="24"/>
        </w:rPr>
        <w:t xml:space="preserve">of 42 hours and 210 responses </w:t>
      </w:r>
      <w:r w:rsidR="005E5B1A">
        <w:rPr>
          <w:iCs/>
          <w:sz w:val="24"/>
          <w:szCs w:val="24"/>
        </w:rPr>
        <w:t xml:space="preserve">due to program changes </w:t>
      </w:r>
      <w:r w:rsidR="00F000B5">
        <w:rPr>
          <w:iCs/>
          <w:sz w:val="24"/>
          <w:szCs w:val="24"/>
        </w:rPr>
        <w:t xml:space="preserve">from including a </w:t>
      </w:r>
      <w:r w:rsidR="005E5B1A" w:rsidRPr="00F000B5">
        <w:rPr>
          <w:iCs/>
          <w:sz w:val="24"/>
          <w:szCs w:val="24"/>
        </w:rPr>
        <w:t xml:space="preserve"> new form FNS </w:t>
      </w:r>
      <w:r w:rsidR="00F000B5">
        <w:rPr>
          <w:iCs/>
          <w:sz w:val="24"/>
          <w:szCs w:val="24"/>
        </w:rPr>
        <w:t>8</w:t>
      </w:r>
      <w:r w:rsidR="005E5B1A" w:rsidRPr="00F000B5">
        <w:rPr>
          <w:iCs/>
          <w:sz w:val="24"/>
          <w:szCs w:val="24"/>
        </w:rPr>
        <w:t>1</w:t>
      </w:r>
      <w:r w:rsidR="005E5B1A" w:rsidRPr="00786C50">
        <w:rPr>
          <w:iCs/>
          <w:sz w:val="24"/>
          <w:szCs w:val="24"/>
        </w:rPr>
        <w:t>4.</w:t>
      </w:r>
      <w:r w:rsidR="00E5613D">
        <w:rPr>
          <w:iCs/>
          <w:sz w:val="24"/>
          <w:szCs w:val="24"/>
        </w:rPr>
        <w:t xml:space="preserve">  </w:t>
      </w:r>
      <w:r w:rsidR="00F000B5">
        <w:rPr>
          <w:iCs/>
          <w:sz w:val="24"/>
          <w:szCs w:val="24"/>
        </w:rPr>
        <w:t xml:space="preserve">This form </w:t>
      </w:r>
      <w:r w:rsidR="00405673">
        <w:rPr>
          <w:iCs/>
          <w:sz w:val="24"/>
          <w:szCs w:val="24"/>
        </w:rPr>
        <w:t xml:space="preserve">is being added as one of the ongoing instruments that are approved under this generic and carried forward through the renewals so we have increased the total burden to account for this new form.  The burden for the generic submissions for Improving School Meal Program Accuracy through Pre-Ordering and Grab and Go Systems and the Mealtimes with Toddlers in the Child and Adult Care Food Program is already included in the burden hours requested above.  After reviewing the burden for the generic IC submission for the Collection of Produce Safety University Course Feedback and Program Impact Data that FNS is submitting for review and approval under this renewal, FNS has determined </w:t>
      </w:r>
      <w:r w:rsidR="00EC44B9">
        <w:rPr>
          <w:iCs/>
          <w:sz w:val="24"/>
          <w:szCs w:val="24"/>
        </w:rPr>
        <w:t xml:space="preserve">that we do not need to increase the burden for the base collection to account for this submission.  This is a one-time submission and FNS believes that the burden hours requested will cover this submission, in addition to the future submissions that will be made under this generic.  If in the future, FNS finds that this is an ongoing submission, FNS will either adjust the burden hours for the base clearance to account for it being added as ongoing instruments that are carried forward through the renewals or will prepare it as a separate information collection.  </w:t>
      </w:r>
      <w:r w:rsidR="00405673">
        <w:rPr>
          <w:iCs/>
          <w:sz w:val="24"/>
          <w:szCs w:val="24"/>
        </w:rPr>
        <w:t xml:space="preserve">   </w:t>
      </w:r>
      <w:r w:rsidR="00C0503C">
        <w:rPr>
          <w:iCs/>
          <w:sz w:val="24"/>
          <w:szCs w:val="24"/>
        </w:rPr>
        <w:t xml:space="preserve">After </w:t>
      </w:r>
      <w:r w:rsidR="00EC44B9">
        <w:rPr>
          <w:iCs/>
          <w:sz w:val="24"/>
          <w:szCs w:val="24"/>
        </w:rPr>
        <w:t xml:space="preserve">increasing the </w:t>
      </w:r>
      <w:r w:rsidR="00C0503C">
        <w:rPr>
          <w:iCs/>
          <w:sz w:val="24"/>
          <w:szCs w:val="24"/>
        </w:rPr>
        <w:t xml:space="preserve">burden for </w:t>
      </w:r>
      <w:r w:rsidR="005E5B1A">
        <w:rPr>
          <w:iCs/>
          <w:sz w:val="24"/>
          <w:szCs w:val="24"/>
        </w:rPr>
        <w:t xml:space="preserve">on-going </w:t>
      </w:r>
      <w:r w:rsidR="00C0503C">
        <w:rPr>
          <w:iCs/>
          <w:sz w:val="24"/>
          <w:szCs w:val="24"/>
        </w:rPr>
        <w:t xml:space="preserve">collections submitted with this revision, the requested hours are </w:t>
      </w:r>
      <w:r w:rsidR="00EC44B9">
        <w:rPr>
          <w:iCs/>
          <w:sz w:val="24"/>
          <w:szCs w:val="24"/>
        </w:rPr>
        <w:t>46,823</w:t>
      </w:r>
      <w:r w:rsidR="00C0503C">
        <w:rPr>
          <w:iCs/>
          <w:sz w:val="24"/>
          <w:szCs w:val="24"/>
        </w:rPr>
        <w:t xml:space="preserve"> and responses are </w:t>
      </w:r>
      <w:r w:rsidR="00EC44B9">
        <w:rPr>
          <w:iCs/>
          <w:sz w:val="24"/>
          <w:szCs w:val="24"/>
        </w:rPr>
        <w:t>120,710</w:t>
      </w:r>
      <w:r w:rsidR="00C0503C">
        <w:rPr>
          <w:iCs/>
          <w:sz w:val="24"/>
          <w:szCs w:val="24"/>
        </w:rPr>
        <w:t xml:space="preserve">.  </w:t>
      </w:r>
      <w:r w:rsidR="00BD4824" w:rsidRPr="00930328">
        <w:rPr>
          <w:iCs/>
          <w:sz w:val="24"/>
          <w:szCs w:val="24"/>
        </w:rPr>
        <w:t>The Agency believes that the number of hours</w:t>
      </w:r>
      <w:r w:rsidR="00C27DC2">
        <w:rPr>
          <w:iCs/>
          <w:sz w:val="24"/>
          <w:szCs w:val="24"/>
        </w:rPr>
        <w:t xml:space="preserve">, responses, </w:t>
      </w:r>
      <w:r w:rsidR="00BD4824" w:rsidRPr="00930328">
        <w:rPr>
          <w:iCs/>
          <w:sz w:val="24"/>
          <w:szCs w:val="24"/>
        </w:rPr>
        <w:t>and respondents requested will be sufficient to meet</w:t>
      </w:r>
      <w:r w:rsidR="00BD4824" w:rsidRPr="00930328">
        <w:rPr>
          <w:sz w:val="24"/>
          <w:szCs w:val="24"/>
        </w:rPr>
        <w:t xml:space="preserve"> </w:t>
      </w:r>
      <w:r w:rsidR="00E93ACC">
        <w:rPr>
          <w:sz w:val="24"/>
          <w:szCs w:val="24"/>
        </w:rPr>
        <w:t xml:space="preserve">the </w:t>
      </w:r>
      <w:r w:rsidR="00BD4824" w:rsidRPr="00930328">
        <w:rPr>
          <w:sz w:val="24"/>
          <w:szCs w:val="24"/>
        </w:rPr>
        <w:t xml:space="preserve">needs </w:t>
      </w:r>
      <w:r w:rsidR="00E93ACC">
        <w:rPr>
          <w:sz w:val="24"/>
          <w:szCs w:val="24"/>
        </w:rPr>
        <w:t xml:space="preserve">of </w:t>
      </w:r>
      <w:r w:rsidR="00BD4824" w:rsidRPr="00930328">
        <w:rPr>
          <w:sz w:val="24"/>
          <w:szCs w:val="24"/>
        </w:rPr>
        <w:t xml:space="preserve">data collection events over the next three years.  </w:t>
      </w:r>
    </w:p>
    <w:p w14:paraId="435CAD77" w14:textId="77777777" w:rsidR="006F6310" w:rsidRPr="00FD7520" w:rsidRDefault="006F6310">
      <w:pPr>
        <w:spacing w:line="360" w:lineRule="auto"/>
        <w:ind w:firstLine="720"/>
        <w:rPr>
          <w:sz w:val="24"/>
          <w:szCs w:val="24"/>
        </w:rPr>
      </w:pPr>
    </w:p>
    <w:p w14:paraId="636FF169" w14:textId="77777777" w:rsidR="00BD4824" w:rsidRPr="00C0503C" w:rsidRDefault="006D3065" w:rsidP="00496827">
      <w:pPr>
        <w:pStyle w:val="Heading2"/>
        <w:numPr>
          <w:ilvl w:val="0"/>
          <w:numId w:val="37"/>
        </w:numPr>
        <w:rPr>
          <w:sz w:val="24"/>
        </w:rPr>
      </w:pPr>
      <w:bookmarkStart w:id="20" w:name="_Toc448759593"/>
      <w:r w:rsidRPr="00C0503C">
        <w:rPr>
          <w:sz w:val="24"/>
        </w:rPr>
        <w:t>For collections of information whose results are planned to be published, outline plans for tabulation and publication.</w:t>
      </w:r>
      <w:bookmarkEnd w:id="20"/>
      <w:r w:rsidRPr="00C0503C">
        <w:rPr>
          <w:sz w:val="24"/>
        </w:rPr>
        <w:t xml:space="preserve"> </w:t>
      </w:r>
    </w:p>
    <w:p w14:paraId="588D28FA" w14:textId="77777777" w:rsidR="00E21DA7" w:rsidRDefault="00E21DA7">
      <w:pPr>
        <w:spacing w:line="360" w:lineRule="auto"/>
        <w:ind w:firstLine="720"/>
        <w:rPr>
          <w:sz w:val="24"/>
          <w:szCs w:val="24"/>
        </w:rPr>
      </w:pPr>
    </w:p>
    <w:p w14:paraId="3A69E4E0" w14:textId="77777777" w:rsidR="00BD4824" w:rsidRDefault="000B4804" w:rsidP="00930328">
      <w:pPr>
        <w:spacing w:line="480" w:lineRule="auto"/>
        <w:ind w:firstLine="720"/>
        <w:rPr>
          <w:sz w:val="24"/>
          <w:szCs w:val="24"/>
        </w:rPr>
      </w:pPr>
      <w:r w:rsidRPr="00FD7520">
        <w:rPr>
          <w:sz w:val="24"/>
          <w:szCs w:val="24"/>
        </w:rPr>
        <w:t>Contractors will provide summarized f</w:t>
      </w:r>
      <w:r w:rsidR="00E4193D" w:rsidRPr="00FD7520">
        <w:rPr>
          <w:sz w:val="24"/>
          <w:szCs w:val="24"/>
        </w:rPr>
        <w:t xml:space="preserve">indings </w:t>
      </w:r>
      <w:r w:rsidRPr="00FD7520">
        <w:rPr>
          <w:sz w:val="24"/>
          <w:szCs w:val="24"/>
        </w:rPr>
        <w:t>of</w:t>
      </w:r>
      <w:r w:rsidR="00E4193D" w:rsidRPr="00FD7520">
        <w:rPr>
          <w:sz w:val="24"/>
          <w:szCs w:val="24"/>
        </w:rPr>
        <w:t xml:space="preserve"> all </w:t>
      </w:r>
      <w:r w:rsidR="00511B2B" w:rsidRPr="00FD7520">
        <w:rPr>
          <w:sz w:val="24"/>
          <w:szCs w:val="24"/>
        </w:rPr>
        <w:t>research in reports</w:t>
      </w:r>
      <w:r w:rsidR="00E4193D" w:rsidRPr="00FD7520">
        <w:rPr>
          <w:sz w:val="24"/>
          <w:szCs w:val="24"/>
        </w:rPr>
        <w:t xml:space="preserve"> to USDA-FNS.  The</w:t>
      </w:r>
      <w:r w:rsidR="00BD4824" w:rsidRPr="00930328">
        <w:rPr>
          <w:sz w:val="24"/>
          <w:szCs w:val="24"/>
        </w:rPr>
        <w:t xml:space="preserve">se reports will describe the research methods used, findings, conclusions, implications, and recommendations to enhance development of nutrition education and outreach materials for low-income population groups.  In the reports, the Contractors will address recommendations to enhance resources and effective dissemination strategies.  The reports will also describe some of the factors that may influence the target audience in making behavior changes.  </w:t>
      </w:r>
    </w:p>
    <w:p w14:paraId="0B7E27FD" w14:textId="77777777" w:rsidR="00BD4824" w:rsidRDefault="00BD4824" w:rsidP="00930328">
      <w:pPr>
        <w:spacing w:line="480" w:lineRule="auto"/>
        <w:ind w:firstLine="720"/>
        <w:rPr>
          <w:sz w:val="24"/>
          <w:szCs w:val="24"/>
        </w:rPr>
      </w:pPr>
      <w:r w:rsidRPr="00930328">
        <w:rPr>
          <w:sz w:val="24"/>
          <w:szCs w:val="24"/>
        </w:rPr>
        <w:t xml:space="preserve"> FNS will not use complex analytical techniques for data resulting from collection of information under the generic package.  There will be no extensive quantitative analysis of data.  No attempt will be made to generalize the findings as nationally representative or statistically valid.</w:t>
      </w:r>
    </w:p>
    <w:p w14:paraId="01D0DABF" w14:textId="77777777" w:rsidR="00BD4824" w:rsidRDefault="00BD4824" w:rsidP="00930328">
      <w:pPr>
        <w:spacing w:line="480" w:lineRule="auto"/>
        <w:ind w:firstLine="720"/>
        <w:rPr>
          <w:sz w:val="24"/>
          <w:szCs w:val="24"/>
        </w:rPr>
      </w:pPr>
      <w:r w:rsidRPr="00930328">
        <w:rPr>
          <w:sz w:val="24"/>
          <w:szCs w:val="24"/>
        </w:rPr>
        <w:t xml:space="preserve">After completion of data collection and clearance of reports, the findings may be reported in appropriate journals, professional meetings and conferences, training for FNS and program staff, etc. in order to disseminate the information and promote appropriate use to those who interact with a similar target audience.    </w:t>
      </w:r>
    </w:p>
    <w:p w14:paraId="44648FF4" w14:textId="77777777" w:rsidR="006D3065" w:rsidRPr="00FD7520" w:rsidRDefault="006D3065" w:rsidP="006D3065">
      <w:pPr>
        <w:rPr>
          <w:sz w:val="24"/>
          <w:szCs w:val="24"/>
        </w:rPr>
      </w:pPr>
    </w:p>
    <w:p w14:paraId="60F350D1" w14:textId="77777777" w:rsidR="00BD4824" w:rsidRPr="00C0503C" w:rsidRDefault="00E4193D" w:rsidP="00496827">
      <w:pPr>
        <w:pStyle w:val="Heading2"/>
        <w:numPr>
          <w:ilvl w:val="0"/>
          <w:numId w:val="37"/>
        </w:numPr>
        <w:rPr>
          <w:sz w:val="24"/>
        </w:rPr>
      </w:pPr>
      <w:bookmarkStart w:id="21" w:name="_Toc448759594"/>
      <w:r w:rsidRPr="00C0503C">
        <w:rPr>
          <w:sz w:val="24"/>
        </w:rPr>
        <w:t>If seeking approval to not display the expiration date for OMB approval of the information collection, explain the reasons that display would be inappropriate.</w:t>
      </w:r>
      <w:bookmarkEnd w:id="21"/>
    </w:p>
    <w:p w14:paraId="71705636" w14:textId="77777777" w:rsidR="00E21DA7" w:rsidRDefault="00E21DA7">
      <w:pPr>
        <w:spacing w:line="360" w:lineRule="auto"/>
        <w:ind w:firstLine="720"/>
        <w:rPr>
          <w:sz w:val="24"/>
          <w:szCs w:val="24"/>
        </w:rPr>
      </w:pPr>
    </w:p>
    <w:p w14:paraId="7DA85238" w14:textId="77777777" w:rsidR="00E4193D" w:rsidRPr="00FD7520" w:rsidRDefault="00E4193D">
      <w:pPr>
        <w:spacing w:line="360" w:lineRule="auto"/>
        <w:ind w:firstLine="720"/>
        <w:rPr>
          <w:sz w:val="24"/>
          <w:szCs w:val="24"/>
        </w:rPr>
      </w:pPr>
      <w:r w:rsidRPr="00FD7520">
        <w:rPr>
          <w:sz w:val="24"/>
          <w:szCs w:val="24"/>
        </w:rPr>
        <w:t>FNS is not seeking exemption from this requirement.</w:t>
      </w:r>
    </w:p>
    <w:p w14:paraId="3D67313E" w14:textId="77777777" w:rsidR="000F696A" w:rsidRPr="00FD7520" w:rsidRDefault="000F696A">
      <w:pPr>
        <w:spacing w:line="360" w:lineRule="auto"/>
        <w:ind w:firstLine="720"/>
        <w:rPr>
          <w:sz w:val="24"/>
          <w:szCs w:val="24"/>
        </w:rPr>
      </w:pPr>
    </w:p>
    <w:p w14:paraId="3AD8FDF3" w14:textId="77777777" w:rsidR="006D3065" w:rsidRPr="00C0503C" w:rsidRDefault="006D3065" w:rsidP="00496827">
      <w:pPr>
        <w:pStyle w:val="Heading2"/>
        <w:numPr>
          <w:ilvl w:val="0"/>
          <w:numId w:val="37"/>
        </w:numPr>
        <w:rPr>
          <w:sz w:val="24"/>
        </w:rPr>
      </w:pPr>
      <w:bookmarkStart w:id="22" w:name="_Toc448759595"/>
      <w:r w:rsidRPr="00C0503C">
        <w:rPr>
          <w:sz w:val="24"/>
        </w:rPr>
        <w:t>Explain each exception to the certification statement identified in Item 19 "Certification for Paperwork Reduction Act."</w:t>
      </w:r>
      <w:bookmarkEnd w:id="22"/>
    </w:p>
    <w:p w14:paraId="319338BB" w14:textId="77777777" w:rsidR="00E21DA7" w:rsidRDefault="00E21DA7">
      <w:pPr>
        <w:spacing w:line="360" w:lineRule="auto"/>
        <w:ind w:firstLine="720"/>
        <w:rPr>
          <w:sz w:val="24"/>
          <w:szCs w:val="24"/>
        </w:rPr>
      </w:pPr>
    </w:p>
    <w:p w14:paraId="77F43586" w14:textId="77777777" w:rsidR="00354F9E" w:rsidRDefault="000B4804">
      <w:pPr>
        <w:spacing w:line="360" w:lineRule="auto"/>
        <w:ind w:firstLine="720"/>
        <w:rPr>
          <w:sz w:val="24"/>
          <w:szCs w:val="24"/>
        </w:rPr>
      </w:pPr>
      <w:r w:rsidRPr="00FD7520">
        <w:rPr>
          <w:sz w:val="24"/>
          <w:szCs w:val="24"/>
        </w:rPr>
        <w:t xml:space="preserve">No </w:t>
      </w:r>
      <w:r w:rsidR="00E4193D" w:rsidRPr="00FD7520">
        <w:rPr>
          <w:sz w:val="24"/>
          <w:szCs w:val="24"/>
        </w:rPr>
        <w:t xml:space="preserve">exceptions to the certification statement </w:t>
      </w:r>
      <w:r w:rsidRPr="00FD7520">
        <w:rPr>
          <w:sz w:val="24"/>
          <w:szCs w:val="24"/>
        </w:rPr>
        <w:t>are</w:t>
      </w:r>
      <w:r w:rsidR="00E4193D" w:rsidRPr="00FD7520">
        <w:rPr>
          <w:sz w:val="24"/>
          <w:szCs w:val="24"/>
        </w:rPr>
        <w:t xml:space="preserve"> requeste</w:t>
      </w:r>
      <w:r w:rsidR="00E4193D" w:rsidRPr="002D166F">
        <w:rPr>
          <w:sz w:val="24"/>
          <w:szCs w:val="24"/>
        </w:rPr>
        <w:t>d.</w:t>
      </w:r>
    </w:p>
    <w:sectPr w:rsidR="00354F9E" w:rsidSect="00856B82">
      <w:footerReference w:type="default" r:id="rId10"/>
      <w:type w:val="continuous"/>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14EA" w14:textId="77777777" w:rsidR="000B008F" w:rsidRDefault="000B008F">
      <w:r>
        <w:separator/>
      </w:r>
    </w:p>
  </w:endnote>
  <w:endnote w:type="continuationSeparator" w:id="0">
    <w:p w14:paraId="01C45614" w14:textId="77777777" w:rsidR="000B008F" w:rsidRDefault="000B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15FCA" w14:textId="586196DC" w:rsidR="00293A3F" w:rsidRDefault="00293A3F">
    <w:pPr>
      <w:pStyle w:val="Footer"/>
      <w:jc w:val="center"/>
    </w:pPr>
    <w:r>
      <w:fldChar w:fldCharType="begin"/>
    </w:r>
    <w:r>
      <w:instrText xml:space="preserve"> PAGE   \* MERGEFORMAT </w:instrText>
    </w:r>
    <w:r>
      <w:fldChar w:fldCharType="separate"/>
    </w:r>
    <w:r w:rsidR="00306011">
      <w:rPr>
        <w:noProof/>
      </w:rPr>
      <w:t>1</w:t>
    </w:r>
    <w:r>
      <w:rPr>
        <w:noProof/>
      </w:rPr>
      <w:fldChar w:fldCharType="end"/>
    </w:r>
  </w:p>
  <w:p w14:paraId="5E04A96A" w14:textId="77777777" w:rsidR="00293A3F" w:rsidRDefault="00293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E4425" w14:textId="77777777" w:rsidR="000B008F" w:rsidRDefault="000B008F">
      <w:r>
        <w:separator/>
      </w:r>
    </w:p>
  </w:footnote>
  <w:footnote w:type="continuationSeparator" w:id="0">
    <w:p w14:paraId="67B44722" w14:textId="77777777" w:rsidR="000B008F" w:rsidRDefault="000B0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60D"/>
    <w:multiLevelType w:val="multilevel"/>
    <w:tmpl w:val="280A88D6"/>
    <w:lvl w:ilvl="0">
      <w:start w:val="1"/>
      <w:numFmt w:val="decimal"/>
      <w:lvlText w:val="%1."/>
      <w:lvlJc w:val="left"/>
      <w:pPr>
        <w:tabs>
          <w:tab w:val="num" w:pos="720"/>
        </w:tabs>
        <w:ind w:left="72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8B7670"/>
    <w:multiLevelType w:val="hybridMultilevel"/>
    <w:tmpl w:val="F95A8B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3">
    <w:nsid w:val="060F21A4"/>
    <w:multiLevelType w:val="hybridMultilevel"/>
    <w:tmpl w:val="4EDCE250"/>
    <w:lvl w:ilvl="0" w:tplc="A246FA2C">
      <w:start w:val="1"/>
      <w:numFmt w:val="bullet"/>
      <w:lvlText w:val=""/>
      <w:lvlJc w:val="left"/>
      <w:pPr>
        <w:ind w:left="720" w:hanging="360"/>
      </w:pPr>
      <w:rPr>
        <w:rFonts w:ascii="Symbol" w:hAnsi="Symbol" w:hint="default"/>
        <w:color w:val="auto"/>
      </w:rPr>
    </w:lvl>
    <w:lvl w:ilvl="1" w:tplc="D50A9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6613D"/>
    <w:multiLevelType w:val="hybridMultilevel"/>
    <w:tmpl w:val="56A8ED48"/>
    <w:lvl w:ilvl="0" w:tplc="0BB8ECC8">
      <w:start w:val="5"/>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D6ED6"/>
    <w:multiLevelType w:val="hybridMultilevel"/>
    <w:tmpl w:val="C4C8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24674"/>
    <w:multiLevelType w:val="hybridMultilevel"/>
    <w:tmpl w:val="01DE0356"/>
    <w:lvl w:ilvl="0" w:tplc="DF1855F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940D3A"/>
    <w:multiLevelType w:val="multilevel"/>
    <w:tmpl w:val="477C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0C730F"/>
    <w:multiLevelType w:val="multilevel"/>
    <w:tmpl w:val="CD3AA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C1085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DB53CC"/>
    <w:multiLevelType w:val="hybridMultilevel"/>
    <w:tmpl w:val="84AE8C80"/>
    <w:lvl w:ilvl="0" w:tplc="BDD8A398">
      <w:start w:val="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071DE7"/>
    <w:multiLevelType w:val="hybridMultilevel"/>
    <w:tmpl w:val="A348848A"/>
    <w:lvl w:ilvl="0" w:tplc="223A69A6">
      <w:start w:val="1"/>
      <w:numFmt w:val="decimal"/>
      <w:lvlText w:val="%1."/>
      <w:lvlJc w:val="left"/>
      <w:pPr>
        <w:ind w:left="360" w:hanging="360"/>
      </w:pPr>
      <w:rPr>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A91EA5"/>
    <w:multiLevelType w:val="hybridMultilevel"/>
    <w:tmpl w:val="C1C2D94E"/>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ind w:left="720" w:hanging="360"/>
      </w:pPr>
      <w:rPr>
        <w:rFonts w:ascii="Symbol" w:hAnsi="Symbol" w:hint="default"/>
      </w:rPr>
    </w:lvl>
  </w:abstractNum>
  <w:abstractNum w:abstractNumId="19">
    <w:nsid w:val="53FD53F3"/>
    <w:multiLevelType w:val="hybridMultilevel"/>
    <w:tmpl w:val="FF68E900"/>
    <w:lvl w:ilvl="0" w:tplc="48126C2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21">
    <w:nsid w:val="563213C8"/>
    <w:multiLevelType w:val="hybridMultilevel"/>
    <w:tmpl w:val="CF78C1C4"/>
    <w:lvl w:ilvl="0" w:tplc="A246FA2C">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4">
    <w:nsid w:val="5E355E65"/>
    <w:multiLevelType w:val="hybridMultilevel"/>
    <w:tmpl w:val="450C5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F5334D4"/>
    <w:multiLevelType w:val="hybridMultilevel"/>
    <w:tmpl w:val="2FA8B0C0"/>
    <w:lvl w:ilvl="0" w:tplc="C9D223D6">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7">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28">
    <w:nsid w:val="67002EB2"/>
    <w:multiLevelType w:val="hybridMultilevel"/>
    <w:tmpl w:val="675E05EC"/>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8E31CB"/>
    <w:multiLevelType w:val="hybridMultilevel"/>
    <w:tmpl w:val="B04E415E"/>
    <w:lvl w:ilvl="0" w:tplc="65807F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51467B"/>
    <w:multiLevelType w:val="hybridMultilevel"/>
    <w:tmpl w:val="3EE411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DC143DF"/>
    <w:multiLevelType w:val="hybridMultilevel"/>
    <w:tmpl w:val="2B92E3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nsid w:val="6FE571DE"/>
    <w:multiLevelType w:val="hybridMultilevel"/>
    <w:tmpl w:val="42AC4A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03202A0"/>
    <w:multiLevelType w:val="hybridMultilevel"/>
    <w:tmpl w:val="15B6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3F5759"/>
    <w:multiLevelType w:val="hybridMultilevel"/>
    <w:tmpl w:val="B6E28F8C"/>
    <w:lvl w:ilvl="0" w:tplc="7CE609D4">
      <w:start w:val="1"/>
      <w:numFmt w:val="decimal"/>
      <w:lvlText w:val="%1."/>
      <w:lvlJc w:val="left"/>
      <w:pPr>
        <w:tabs>
          <w:tab w:val="num" w:pos="720"/>
        </w:tabs>
        <w:ind w:left="720" w:hanging="360"/>
      </w:pPr>
      <w:rPr>
        <w:b w:val="0"/>
      </w:rPr>
    </w:lvl>
    <w:lvl w:ilvl="1" w:tplc="8646A2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45268A"/>
    <w:multiLevelType w:val="hybridMultilevel"/>
    <w:tmpl w:val="5A3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81CD9"/>
    <w:multiLevelType w:val="hybridMultilevel"/>
    <w:tmpl w:val="8AD0B5C2"/>
    <w:lvl w:ilvl="0" w:tplc="48126C2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D196EAB"/>
    <w:multiLevelType w:val="hybridMultilevel"/>
    <w:tmpl w:val="A6F82CD0"/>
    <w:lvl w:ilvl="0" w:tplc="3B72E062">
      <w:start w:val="1"/>
      <w:numFmt w:val="decimal"/>
      <w:lvlText w:val="%1"/>
      <w:lvlJc w:val="left"/>
      <w:pPr>
        <w:ind w:left="1680" w:hanging="1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6"/>
  </w:num>
  <w:num w:numId="3">
    <w:abstractNumId w:val="2"/>
  </w:num>
  <w:num w:numId="4">
    <w:abstractNumId w:val="20"/>
  </w:num>
  <w:num w:numId="5">
    <w:abstractNumId w:val="21"/>
  </w:num>
  <w:num w:numId="6">
    <w:abstractNumId w:val="13"/>
  </w:num>
  <w:num w:numId="7">
    <w:abstractNumId w:val="22"/>
  </w:num>
  <w:num w:numId="8">
    <w:abstractNumId w:val="37"/>
  </w:num>
  <w:num w:numId="9">
    <w:abstractNumId w:val="38"/>
  </w:num>
  <w:num w:numId="10">
    <w:abstractNumId w:val="24"/>
  </w:num>
  <w:num w:numId="11">
    <w:abstractNumId w:val="33"/>
  </w:num>
  <w:num w:numId="12">
    <w:abstractNumId w:val="31"/>
  </w:num>
  <w:num w:numId="13">
    <w:abstractNumId w:val="34"/>
  </w:num>
  <w:num w:numId="14">
    <w:abstractNumId w:val="35"/>
  </w:num>
  <w:num w:numId="15">
    <w:abstractNumId w:val="11"/>
  </w:num>
  <w:num w:numId="16">
    <w:abstractNumId w:val="39"/>
  </w:num>
  <w:num w:numId="17">
    <w:abstractNumId w:val="25"/>
  </w:num>
  <w:num w:numId="18">
    <w:abstractNumId w:val="27"/>
  </w:num>
  <w:num w:numId="19">
    <w:abstractNumId w:val="32"/>
  </w:num>
  <w:num w:numId="20">
    <w:abstractNumId w:val="9"/>
  </w:num>
  <w:num w:numId="21">
    <w:abstractNumId w:val="3"/>
  </w:num>
  <w:num w:numId="22">
    <w:abstractNumId w:val="16"/>
  </w:num>
  <w:num w:numId="23">
    <w:abstractNumId w:val="14"/>
  </w:num>
  <w:num w:numId="24">
    <w:abstractNumId w:val="43"/>
  </w:num>
  <w:num w:numId="25">
    <w:abstractNumId w:val="36"/>
  </w:num>
  <w:num w:numId="26">
    <w:abstractNumId w:val="18"/>
  </w:num>
  <w:num w:numId="27">
    <w:abstractNumId w:val="23"/>
  </w:num>
  <w:num w:numId="28">
    <w:abstractNumId w:val="10"/>
  </w:num>
  <w:num w:numId="29">
    <w:abstractNumId w:val="17"/>
  </w:num>
  <w:num w:numId="30">
    <w:abstractNumId w:val="6"/>
  </w:num>
  <w:num w:numId="31">
    <w:abstractNumId w:val="29"/>
  </w:num>
  <w:num w:numId="32">
    <w:abstractNumId w:val="4"/>
  </w:num>
  <w:num w:numId="33">
    <w:abstractNumId w:val="19"/>
  </w:num>
  <w:num w:numId="34">
    <w:abstractNumId w:val="40"/>
  </w:num>
  <w:num w:numId="35">
    <w:abstractNumId w:val="41"/>
  </w:num>
  <w:num w:numId="36">
    <w:abstractNumId w:val="28"/>
  </w:num>
  <w:num w:numId="37">
    <w:abstractNumId w:val="12"/>
  </w:num>
  <w:num w:numId="38">
    <w:abstractNumId w:val="5"/>
  </w:num>
  <w:num w:numId="39">
    <w:abstractNumId w:val="30"/>
  </w:num>
  <w:num w:numId="40">
    <w:abstractNumId w:val="15"/>
  </w:num>
  <w:num w:numId="41">
    <w:abstractNumId w:val="1"/>
  </w:num>
  <w:num w:numId="42">
    <w:abstractNumId w:val="8"/>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80"/>
    <w:rsid w:val="00000E45"/>
    <w:rsid w:val="00010158"/>
    <w:rsid w:val="0001121B"/>
    <w:rsid w:val="00016343"/>
    <w:rsid w:val="000219A0"/>
    <w:rsid w:val="000227F7"/>
    <w:rsid w:val="0002373B"/>
    <w:rsid w:val="0002618F"/>
    <w:rsid w:val="00027E47"/>
    <w:rsid w:val="000338DD"/>
    <w:rsid w:val="0003434C"/>
    <w:rsid w:val="0003440F"/>
    <w:rsid w:val="000411FC"/>
    <w:rsid w:val="000412B8"/>
    <w:rsid w:val="00043269"/>
    <w:rsid w:val="00043BD5"/>
    <w:rsid w:val="00046330"/>
    <w:rsid w:val="000554EA"/>
    <w:rsid w:val="00056B1C"/>
    <w:rsid w:val="000630C5"/>
    <w:rsid w:val="0006343E"/>
    <w:rsid w:val="00070E6F"/>
    <w:rsid w:val="0007597D"/>
    <w:rsid w:val="00075AFB"/>
    <w:rsid w:val="00076626"/>
    <w:rsid w:val="00077102"/>
    <w:rsid w:val="00081E60"/>
    <w:rsid w:val="0009039C"/>
    <w:rsid w:val="00090E0F"/>
    <w:rsid w:val="00091308"/>
    <w:rsid w:val="00091616"/>
    <w:rsid w:val="000A387E"/>
    <w:rsid w:val="000A606D"/>
    <w:rsid w:val="000A6BCE"/>
    <w:rsid w:val="000B008F"/>
    <w:rsid w:val="000B4804"/>
    <w:rsid w:val="000B7292"/>
    <w:rsid w:val="000C1D88"/>
    <w:rsid w:val="000C1EC5"/>
    <w:rsid w:val="000C2495"/>
    <w:rsid w:val="000C6DA5"/>
    <w:rsid w:val="000C7E7B"/>
    <w:rsid w:val="000D6180"/>
    <w:rsid w:val="000E3BCB"/>
    <w:rsid w:val="000E4CC7"/>
    <w:rsid w:val="000E6764"/>
    <w:rsid w:val="000F4D7A"/>
    <w:rsid w:val="000F52C3"/>
    <w:rsid w:val="000F696A"/>
    <w:rsid w:val="00102B0B"/>
    <w:rsid w:val="00103C04"/>
    <w:rsid w:val="00110A57"/>
    <w:rsid w:val="001178EC"/>
    <w:rsid w:val="0012315E"/>
    <w:rsid w:val="001274C7"/>
    <w:rsid w:val="00131493"/>
    <w:rsid w:val="00131EF0"/>
    <w:rsid w:val="001342CD"/>
    <w:rsid w:val="00143FDC"/>
    <w:rsid w:val="00144989"/>
    <w:rsid w:val="001550B4"/>
    <w:rsid w:val="001556B0"/>
    <w:rsid w:val="00164E6C"/>
    <w:rsid w:val="001706D2"/>
    <w:rsid w:val="00172F12"/>
    <w:rsid w:val="00176070"/>
    <w:rsid w:val="00182BC3"/>
    <w:rsid w:val="00185186"/>
    <w:rsid w:val="00190BF6"/>
    <w:rsid w:val="001A2235"/>
    <w:rsid w:val="001A439B"/>
    <w:rsid w:val="001B643B"/>
    <w:rsid w:val="001B65AA"/>
    <w:rsid w:val="001B6A22"/>
    <w:rsid w:val="001C0568"/>
    <w:rsid w:val="001D0013"/>
    <w:rsid w:val="001D2E6D"/>
    <w:rsid w:val="001D4096"/>
    <w:rsid w:val="001E227B"/>
    <w:rsid w:val="001E316E"/>
    <w:rsid w:val="001E52BC"/>
    <w:rsid w:val="001E71F4"/>
    <w:rsid w:val="001F059A"/>
    <w:rsid w:val="001F70AF"/>
    <w:rsid w:val="00203E48"/>
    <w:rsid w:val="00207573"/>
    <w:rsid w:val="00216DE2"/>
    <w:rsid w:val="00216E4A"/>
    <w:rsid w:val="0022423F"/>
    <w:rsid w:val="002247E3"/>
    <w:rsid w:val="00226464"/>
    <w:rsid w:val="002328D6"/>
    <w:rsid w:val="00233BDC"/>
    <w:rsid w:val="00236463"/>
    <w:rsid w:val="00236701"/>
    <w:rsid w:val="00243E8B"/>
    <w:rsid w:val="00245293"/>
    <w:rsid w:val="00247373"/>
    <w:rsid w:val="00253052"/>
    <w:rsid w:val="00257BA4"/>
    <w:rsid w:val="00260722"/>
    <w:rsid w:val="002708DC"/>
    <w:rsid w:val="00276018"/>
    <w:rsid w:val="002771D0"/>
    <w:rsid w:val="00280A9A"/>
    <w:rsid w:val="00280FAF"/>
    <w:rsid w:val="00284FFF"/>
    <w:rsid w:val="00287257"/>
    <w:rsid w:val="00287950"/>
    <w:rsid w:val="00292BCA"/>
    <w:rsid w:val="00293A3F"/>
    <w:rsid w:val="002A40FB"/>
    <w:rsid w:val="002B2242"/>
    <w:rsid w:val="002C0C0B"/>
    <w:rsid w:val="002C19D4"/>
    <w:rsid w:val="002C3529"/>
    <w:rsid w:val="002C399D"/>
    <w:rsid w:val="002C5AD4"/>
    <w:rsid w:val="002C6D4E"/>
    <w:rsid w:val="002D166F"/>
    <w:rsid w:val="002D31CE"/>
    <w:rsid w:val="002D330B"/>
    <w:rsid w:val="002D767A"/>
    <w:rsid w:val="002E24EB"/>
    <w:rsid w:val="002E75FC"/>
    <w:rsid w:val="002E7981"/>
    <w:rsid w:val="002F0C80"/>
    <w:rsid w:val="002F7357"/>
    <w:rsid w:val="00305305"/>
    <w:rsid w:val="00306011"/>
    <w:rsid w:val="00314776"/>
    <w:rsid w:val="00314EC8"/>
    <w:rsid w:val="0031654E"/>
    <w:rsid w:val="00320A59"/>
    <w:rsid w:val="00322312"/>
    <w:rsid w:val="00322E02"/>
    <w:rsid w:val="00324A1C"/>
    <w:rsid w:val="003303FE"/>
    <w:rsid w:val="003351A1"/>
    <w:rsid w:val="003357FE"/>
    <w:rsid w:val="00337B5E"/>
    <w:rsid w:val="0035134E"/>
    <w:rsid w:val="00354F9E"/>
    <w:rsid w:val="00355604"/>
    <w:rsid w:val="00376E8E"/>
    <w:rsid w:val="00377804"/>
    <w:rsid w:val="00380439"/>
    <w:rsid w:val="00381EB1"/>
    <w:rsid w:val="003822FF"/>
    <w:rsid w:val="00382785"/>
    <w:rsid w:val="0039113B"/>
    <w:rsid w:val="00392B68"/>
    <w:rsid w:val="00396F19"/>
    <w:rsid w:val="00397D66"/>
    <w:rsid w:val="003A1983"/>
    <w:rsid w:val="003A22D5"/>
    <w:rsid w:val="003A3E14"/>
    <w:rsid w:val="003A6374"/>
    <w:rsid w:val="003B2A2F"/>
    <w:rsid w:val="003B41FE"/>
    <w:rsid w:val="003B7452"/>
    <w:rsid w:val="003B7C90"/>
    <w:rsid w:val="003C0A3F"/>
    <w:rsid w:val="003D0BFC"/>
    <w:rsid w:val="003E0673"/>
    <w:rsid w:val="003E3DC2"/>
    <w:rsid w:val="003E4B87"/>
    <w:rsid w:val="00405673"/>
    <w:rsid w:val="00410CFF"/>
    <w:rsid w:val="00424632"/>
    <w:rsid w:val="004329B3"/>
    <w:rsid w:val="00434C44"/>
    <w:rsid w:val="00435282"/>
    <w:rsid w:val="004355A8"/>
    <w:rsid w:val="0043703A"/>
    <w:rsid w:val="00440284"/>
    <w:rsid w:val="00454812"/>
    <w:rsid w:val="00460A68"/>
    <w:rsid w:val="00461BE2"/>
    <w:rsid w:val="00461E43"/>
    <w:rsid w:val="004645F4"/>
    <w:rsid w:val="00466B2C"/>
    <w:rsid w:val="00482251"/>
    <w:rsid w:val="00491737"/>
    <w:rsid w:val="00496827"/>
    <w:rsid w:val="00497B10"/>
    <w:rsid w:val="004A0C81"/>
    <w:rsid w:val="004A3B8E"/>
    <w:rsid w:val="004A480C"/>
    <w:rsid w:val="004A7DD7"/>
    <w:rsid w:val="004B3100"/>
    <w:rsid w:val="004B37C6"/>
    <w:rsid w:val="004C0BAE"/>
    <w:rsid w:val="004C1714"/>
    <w:rsid w:val="004C2171"/>
    <w:rsid w:val="004C4AE2"/>
    <w:rsid w:val="004C5FDB"/>
    <w:rsid w:val="004D10A0"/>
    <w:rsid w:val="004D2F3D"/>
    <w:rsid w:val="004D51D7"/>
    <w:rsid w:val="004D7DEB"/>
    <w:rsid w:val="004E1E74"/>
    <w:rsid w:val="004E76B3"/>
    <w:rsid w:val="004F11BC"/>
    <w:rsid w:val="00505077"/>
    <w:rsid w:val="00506020"/>
    <w:rsid w:val="00510932"/>
    <w:rsid w:val="00511B2B"/>
    <w:rsid w:val="00511B7F"/>
    <w:rsid w:val="005152A6"/>
    <w:rsid w:val="005201D9"/>
    <w:rsid w:val="00530F1A"/>
    <w:rsid w:val="00542519"/>
    <w:rsid w:val="0054290B"/>
    <w:rsid w:val="0055141C"/>
    <w:rsid w:val="005516C3"/>
    <w:rsid w:val="005535B8"/>
    <w:rsid w:val="00567FD8"/>
    <w:rsid w:val="005728B3"/>
    <w:rsid w:val="00573317"/>
    <w:rsid w:val="00576276"/>
    <w:rsid w:val="00581941"/>
    <w:rsid w:val="00583ED2"/>
    <w:rsid w:val="005905A3"/>
    <w:rsid w:val="00590D7E"/>
    <w:rsid w:val="005918F3"/>
    <w:rsid w:val="00593940"/>
    <w:rsid w:val="005976BB"/>
    <w:rsid w:val="005A25BB"/>
    <w:rsid w:val="005A7584"/>
    <w:rsid w:val="005B3A5F"/>
    <w:rsid w:val="005B584B"/>
    <w:rsid w:val="005B7E89"/>
    <w:rsid w:val="005C249A"/>
    <w:rsid w:val="005C44CF"/>
    <w:rsid w:val="005C4D95"/>
    <w:rsid w:val="005D1E89"/>
    <w:rsid w:val="005E19EB"/>
    <w:rsid w:val="005E2081"/>
    <w:rsid w:val="005E3B12"/>
    <w:rsid w:val="005E57BF"/>
    <w:rsid w:val="005E5B1A"/>
    <w:rsid w:val="005F023E"/>
    <w:rsid w:val="005F4CAF"/>
    <w:rsid w:val="00606C1F"/>
    <w:rsid w:val="0061116D"/>
    <w:rsid w:val="00630192"/>
    <w:rsid w:val="00633F4C"/>
    <w:rsid w:val="00634EDC"/>
    <w:rsid w:val="006429DC"/>
    <w:rsid w:val="00651F16"/>
    <w:rsid w:val="00655EFF"/>
    <w:rsid w:val="00656F10"/>
    <w:rsid w:val="006705ED"/>
    <w:rsid w:val="00672EF0"/>
    <w:rsid w:val="00684520"/>
    <w:rsid w:val="00694D03"/>
    <w:rsid w:val="006961F9"/>
    <w:rsid w:val="00696C3B"/>
    <w:rsid w:val="006A7930"/>
    <w:rsid w:val="006B7E69"/>
    <w:rsid w:val="006C1CA2"/>
    <w:rsid w:val="006C363E"/>
    <w:rsid w:val="006C77C7"/>
    <w:rsid w:val="006D1A25"/>
    <w:rsid w:val="006D1B33"/>
    <w:rsid w:val="006D2985"/>
    <w:rsid w:val="006D3065"/>
    <w:rsid w:val="006D55A6"/>
    <w:rsid w:val="006D61A7"/>
    <w:rsid w:val="006E382C"/>
    <w:rsid w:val="006E3BEF"/>
    <w:rsid w:val="006F36CE"/>
    <w:rsid w:val="006F3DFE"/>
    <w:rsid w:val="006F6310"/>
    <w:rsid w:val="007009D9"/>
    <w:rsid w:val="0070320D"/>
    <w:rsid w:val="0070497D"/>
    <w:rsid w:val="00713F51"/>
    <w:rsid w:val="00714C22"/>
    <w:rsid w:val="00720552"/>
    <w:rsid w:val="00721B60"/>
    <w:rsid w:val="007220C8"/>
    <w:rsid w:val="00732C2C"/>
    <w:rsid w:val="00733677"/>
    <w:rsid w:val="007351DE"/>
    <w:rsid w:val="00735F46"/>
    <w:rsid w:val="00757661"/>
    <w:rsid w:val="00767835"/>
    <w:rsid w:val="00774438"/>
    <w:rsid w:val="00774882"/>
    <w:rsid w:val="00774FC7"/>
    <w:rsid w:val="007768C1"/>
    <w:rsid w:val="007834A4"/>
    <w:rsid w:val="00783D0B"/>
    <w:rsid w:val="00786C50"/>
    <w:rsid w:val="007922AB"/>
    <w:rsid w:val="007A123E"/>
    <w:rsid w:val="007A1792"/>
    <w:rsid w:val="007A4503"/>
    <w:rsid w:val="007A59FD"/>
    <w:rsid w:val="007A7D43"/>
    <w:rsid w:val="007C1050"/>
    <w:rsid w:val="007D3666"/>
    <w:rsid w:val="007D46E2"/>
    <w:rsid w:val="007E0CB8"/>
    <w:rsid w:val="007E1333"/>
    <w:rsid w:val="007E140A"/>
    <w:rsid w:val="007E34C3"/>
    <w:rsid w:val="007E6763"/>
    <w:rsid w:val="007E74A7"/>
    <w:rsid w:val="007F18E9"/>
    <w:rsid w:val="007F2C9E"/>
    <w:rsid w:val="007F3DEF"/>
    <w:rsid w:val="00801033"/>
    <w:rsid w:val="008021A8"/>
    <w:rsid w:val="00806084"/>
    <w:rsid w:val="00807F9E"/>
    <w:rsid w:val="00812721"/>
    <w:rsid w:val="008229AD"/>
    <w:rsid w:val="00822F9D"/>
    <w:rsid w:val="00824132"/>
    <w:rsid w:val="00832D6F"/>
    <w:rsid w:val="00837477"/>
    <w:rsid w:val="00845A78"/>
    <w:rsid w:val="0085205B"/>
    <w:rsid w:val="00856B82"/>
    <w:rsid w:val="00860BBD"/>
    <w:rsid w:val="00871359"/>
    <w:rsid w:val="00874EF2"/>
    <w:rsid w:val="00876F3B"/>
    <w:rsid w:val="0088101B"/>
    <w:rsid w:val="00883F59"/>
    <w:rsid w:val="00891F02"/>
    <w:rsid w:val="008A6688"/>
    <w:rsid w:val="008A66FA"/>
    <w:rsid w:val="008B06EE"/>
    <w:rsid w:val="008B79BF"/>
    <w:rsid w:val="008D4E71"/>
    <w:rsid w:val="008D70E9"/>
    <w:rsid w:val="008E2817"/>
    <w:rsid w:val="008E6AE0"/>
    <w:rsid w:val="009019AE"/>
    <w:rsid w:val="0090518B"/>
    <w:rsid w:val="009120D2"/>
    <w:rsid w:val="00915EED"/>
    <w:rsid w:val="00916AA0"/>
    <w:rsid w:val="00922891"/>
    <w:rsid w:val="00923E36"/>
    <w:rsid w:val="00930328"/>
    <w:rsid w:val="0093213E"/>
    <w:rsid w:val="009457AC"/>
    <w:rsid w:val="00950B34"/>
    <w:rsid w:val="00953874"/>
    <w:rsid w:val="00955F96"/>
    <w:rsid w:val="009577E0"/>
    <w:rsid w:val="00964C37"/>
    <w:rsid w:val="00967BFB"/>
    <w:rsid w:val="009751F1"/>
    <w:rsid w:val="0097597C"/>
    <w:rsid w:val="00980375"/>
    <w:rsid w:val="009867EA"/>
    <w:rsid w:val="00991C93"/>
    <w:rsid w:val="00995268"/>
    <w:rsid w:val="00996CEC"/>
    <w:rsid w:val="00996F0C"/>
    <w:rsid w:val="00997C8C"/>
    <w:rsid w:val="009A19D2"/>
    <w:rsid w:val="009A22A8"/>
    <w:rsid w:val="009A36C4"/>
    <w:rsid w:val="009B11A4"/>
    <w:rsid w:val="009B4185"/>
    <w:rsid w:val="009B49B5"/>
    <w:rsid w:val="009C241E"/>
    <w:rsid w:val="009C3D7D"/>
    <w:rsid w:val="009C3E51"/>
    <w:rsid w:val="009D0CF0"/>
    <w:rsid w:val="009D1460"/>
    <w:rsid w:val="009D14DA"/>
    <w:rsid w:val="009E105F"/>
    <w:rsid w:val="009E5862"/>
    <w:rsid w:val="009E6CF0"/>
    <w:rsid w:val="009F063F"/>
    <w:rsid w:val="009F6B3D"/>
    <w:rsid w:val="00A0127A"/>
    <w:rsid w:val="00A05C8F"/>
    <w:rsid w:val="00A10058"/>
    <w:rsid w:val="00A1647B"/>
    <w:rsid w:val="00A17098"/>
    <w:rsid w:val="00A170CC"/>
    <w:rsid w:val="00A2048A"/>
    <w:rsid w:val="00A20EA1"/>
    <w:rsid w:val="00A27B6D"/>
    <w:rsid w:val="00A40BF4"/>
    <w:rsid w:val="00A45353"/>
    <w:rsid w:val="00A519D1"/>
    <w:rsid w:val="00A53A85"/>
    <w:rsid w:val="00A556D4"/>
    <w:rsid w:val="00A5717A"/>
    <w:rsid w:val="00A60764"/>
    <w:rsid w:val="00A616D4"/>
    <w:rsid w:val="00A67AB7"/>
    <w:rsid w:val="00A70219"/>
    <w:rsid w:val="00A71B75"/>
    <w:rsid w:val="00A751C6"/>
    <w:rsid w:val="00A81913"/>
    <w:rsid w:val="00A8224E"/>
    <w:rsid w:val="00A8315F"/>
    <w:rsid w:val="00A84FC4"/>
    <w:rsid w:val="00A86A86"/>
    <w:rsid w:val="00A8725A"/>
    <w:rsid w:val="00A90942"/>
    <w:rsid w:val="00A91076"/>
    <w:rsid w:val="00A93EC7"/>
    <w:rsid w:val="00A94DE1"/>
    <w:rsid w:val="00A94F16"/>
    <w:rsid w:val="00A9614E"/>
    <w:rsid w:val="00AA2755"/>
    <w:rsid w:val="00AA344C"/>
    <w:rsid w:val="00AA566E"/>
    <w:rsid w:val="00AA7541"/>
    <w:rsid w:val="00AA7ABA"/>
    <w:rsid w:val="00AA7B95"/>
    <w:rsid w:val="00AB28C7"/>
    <w:rsid w:val="00AC46BE"/>
    <w:rsid w:val="00AC6876"/>
    <w:rsid w:val="00AD3B50"/>
    <w:rsid w:val="00AD53A9"/>
    <w:rsid w:val="00AF44D4"/>
    <w:rsid w:val="00B10FF8"/>
    <w:rsid w:val="00B13D17"/>
    <w:rsid w:val="00B343BF"/>
    <w:rsid w:val="00B43926"/>
    <w:rsid w:val="00B50159"/>
    <w:rsid w:val="00B54B12"/>
    <w:rsid w:val="00B60272"/>
    <w:rsid w:val="00B63135"/>
    <w:rsid w:val="00B63339"/>
    <w:rsid w:val="00B6424B"/>
    <w:rsid w:val="00B743C6"/>
    <w:rsid w:val="00B77150"/>
    <w:rsid w:val="00B818CF"/>
    <w:rsid w:val="00B82F33"/>
    <w:rsid w:val="00BA394B"/>
    <w:rsid w:val="00BA6AC3"/>
    <w:rsid w:val="00BB040A"/>
    <w:rsid w:val="00BB7826"/>
    <w:rsid w:val="00BC52F2"/>
    <w:rsid w:val="00BC709C"/>
    <w:rsid w:val="00BD1218"/>
    <w:rsid w:val="00BD4824"/>
    <w:rsid w:val="00BD6B58"/>
    <w:rsid w:val="00BE617F"/>
    <w:rsid w:val="00BF61B1"/>
    <w:rsid w:val="00C012F9"/>
    <w:rsid w:val="00C0503C"/>
    <w:rsid w:val="00C10EB1"/>
    <w:rsid w:val="00C11530"/>
    <w:rsid w:val="00C1288B"/>
    <w:rsid w:val="00C14160"/>
    <w:rsid w:val="00C15189"/>
    <w:rsid w:val="00C241CA"/>
    <w:rsid w:val="00C26182"/>
    <w:rsid w:val="00C27DC2"/>
    <w:rsid w:val="00C43360"/>
    <w:rsid w:val="00C56D98"/>
    <w:rsid w:val="00C661FF"/>
    <w:rsid w:val="00C706DB"/>
    <w:rsid w:val="00C73F10"/>
    <w:rsid w:val="00C804DA"/>
    <w:rsid w:val="00C822A3"/>
    <w:rsid w:val="00C86F10"/>
    <w:rsid w:val="00C9151E"/>
    <w:rsid w:val="00C92530"/>
    <w:rsid w:val="00C92E32"/>
    <w:rsid w:val="00C945C4"/>
    <w:rsid w:val="00C954D3"/>
    <w:rsid w:val="00C97023"/>
    <w:rsid w:val="00C97860"/>
    <w:rsid w:val="00CB1434"/>
    <w:rsid w:val="00CB4AE8"/>
    <w:rsid w:val="00CB7057"/>
    <w:rsid w:val="00CC031E"/>
    <w:rsid w:val="00CC4F99"/>
    <w:rsid w:val="00CD17CA"/>
    <w:rsid w:val="00CD1C67"/>
    <w:rsid w:val="00CD2FB1"/>
    <w:rsid w:val="00CD6EE8"/>
    <w:rsid w:val="00CE027A"/>
    <w:rsid w:val="00CE0826"/>
    <w:rsid w:val="00CE3656"/>
    <w:rsid w:val="00CE7579"/>
    <w:rsid w:val="00CE77E7"/>
    <w:rsid w:val="00CF157F"/>
    <w:rsid w:val="00CF2F03"/>
    <w:rsid w:val="00CF7E25"/>
    <w:rsid w:val="00D0292D"/>
    <w:rsid w:val="00D02F1E"/>
    <w:rsid w:val="00D04919"/>
    <w:rsid w:val="00D10E0F"/>
    <w:rsid w:val="00D12E89"/>
    <w:rsid w:val="00D14267"/>
    <w:rsid w:val="00D249B8"/>
    <w:rsid w:val="00D304BC"/>
    <w:rsid w:val="00D30B33"/>
    <w:rsid w:val="00D3170F"/>
    <w:rsid w:val="00D3731E"/>
    <w:rsid w:val="00D43BFE"/>
    <w:rsid w:val="00D47EFA"/>
    <w:rsid w:val="00D53A9F"/>
    <w:rsid w:val="00D56C44"/>
    <w:rsid w:val="00D56CC8"/>
    <w:rsid w:val="00D60040"/>
    <w:rsid w:val="00D725C9"/>
    <w:rsid w:val="00D7704C"/>
    <w:rsid w:val="00D80B93"/>
    <w:rsid w:val="00D812B2"/>
    <w:rsid w:val="00D82985"/>
    <w:rsid w:val="00D93F3A"/>
    <w:rsid w:val="00D942EA"/>
    <w:rsid w:val="00DB0317"/>
    <w:rsid w:val="00DB4B6F"/>
    <w:rsid w:val="00DB59F8"/>
    <w:rsid w:val="00DB7CF9"/>
    <w:rsid w:val="00DC63EF"/>
    <w:rsid w:val="00DD133A"/>
    <w:rsid w:val="00DE2EC0"/>
    <w:rsid w:val="00DE3DA8"/>
    <w:rsid w:val="00DE6A47"/>
    <w:rsid w:val="00DF0905"/>
    <w:rsid w:val="00DF0C0E"/>
    <w:rsid w:val="00E00512"/>
    <w:rsid w:val="00E104A4"/>
    <w:rsid w:val="00E14F5C"/>
    <w:rsid w:val="00E21DA7"/>
    <w:rsid w:val="00E227C6"/>
    <w:rsid w:val="00E3308C"/>
    <w:rsid w:val="00E40D78"/>
    <w:rsid w:val="00E4193D"/>
    <w:rsid w:val="00E41FED"/>
    <w:rsid w:val="00E43854"/>
    <w:rsid w:val="00E453FB"/>
    <w:rsid w:val="00E464E7"/>
    <w:rsid w:val="00E515A2"/>
    <w:rsid w:val="00E540AF"/>
    <w:rsid w:val="00E54539"/>
    <w:rsid w:val="00E5613D"/>
    <w:rsid w:val="00E62A50"/>
    <w:rsid w:val="00E62FE1"/>
    <w:rsid w:val="00E706BD"/>
    <w:rsid w:val="00E73E00"/>
    <w:rsid w:val="00E75FBB"/>
    <w:rsid w:val="00E801A9"/>
    <w:rsid w:val="00E818FB"/>
    <w:rsid w:val="00E86E88"/>
    <w:rsid w:val="00E87663"/>
    <w:rsid w:val="00E93ACC"/>
    <w:rsid w:val="00EA32A2"/>
    <w:rsid w:val="00EA7752"/>
    <w:rsid w:val="00EB34AC"/>
    <w:rsid w:val="00EB5A6B"/>
    <w:rsid w:val="00EB650B"/>
    <w:rsid w:val="00EC0B20"/>
    <w:rsid w:val="00EC44B9"/>
    <w:rsid w:val="00ED041C"/>
    <w:rsid w:val="00ED310E"/>
    <w:rsid w:val="00ED44F6"/>
    <w:rsid w:val="00EE067E"/>
    <w:rsid w:val="00EE2807"/>
    <w:rsid w:val="00EF165C"/>
    <w:rsid w:val="00EF18CB"/>
    <w:rsid w:val="00EF40FB"/>
    <w:rsid w:val="00EF4226"/>
    <w:rsid w:val="00EF6971"/>
    <w:rsid w:val="00F000B5"/>
    <w:rsid w:val="00F00129"/>
    <w:rsid w:val="00F01799"/>
    <w:rsid w:val="00F026CE"/>
    <w:rsid w:val="00F11D54"/>
    <w:rsid w:val="00F12300"/>
    <w:rsid w:val="00F22BB7"/>
    <w:rsid w:val="00F25FD8"/>
    <w:rsid w:val="00F2601E"/>
    <w:rsid w:val="00F3381C"/>
    <w:rsid w:val="00F36519"/>
    <w:rsid w:val="00F42611"/>
    <w:rsid w:val="00F42EBB"/>
    <w:rsid w:val="00F45405"/>
    <w:rsid w:val="00F6040B"/>
    <w:rsid w:val="00F6541D"/>
    <w:rsid w:val="00F66F5D"/>
    <w:rsid w:val="00F70DE8"/>
    <w:rsid w:val="00F725AD"/>
    <w:rsid w:val="00F82C56"/>
    <w:rsid w:val="00FA3A45"/>
    <w:rsid w:val="00FA741C"/>
    <w:rsid w:val="00FB1D7C"/>
    <w:rsid w:val="00FC202B"/>
    <w:rsid w:val="00FC6A18"/>
    <w:rsid w:val="00FD08A7"/>
    <w:rsid w:val="00FD2548"/>
    <w:rsid w:val="00FD7520"/>
    <w:rsid w:val="00FE340F"/>
    <w:rsid w:val="00FE7758"/>
    <w:rsid w:val="00FF043C"/>
    <w:rsid w:val="00FF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5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uiPriority w:val="99"/>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uiPriority w:val="99"/>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 w:type="paragraph" w:customStyle="1" w:styleId="P1-StandPara">
    <w:name w:val="P1-Stand Para"/>
    <w:basedOn w:val="Normal"/>
    <w:link w:val="P1-StandParaChar"/>
    <w:rsid w:val="0031654E"/>
    <w:pPr>
      <w:spacing w:line="360" w:lineRule="atLeast"/>
      <w:ind w:firstLine="1152"/>
    </w:pPr>
    <w:rPr>
      <w:rFonts w:ascii="Garamond" w:hAnsi="Garamond"/>
      <w:sz w:val="24"/>
    </w:rPr>
  </w:style>
  <w:style w:type="character" w:customStyle="1" w:styleId="P1-StandParaChar">
    <w:name w:val="P1-Stand Para Char"/>
    <w:basedOn w:val="DefaultParagraphFont"/>
    <w:link w:val="P1-StandPara"/>
    <w:rsid w:val="0031654E"/>
    <w:rPr>
      <w:rFonts w:ascii="Garamond" w:hAnsi="Garamond"/>
      <w:sz w:val="24"/>
    </w:rPr>
  </w:style>
  <w:style w:type="paragraph" w:customStyle="1" w:styleId="Default">
    <w:name w:val="Default"/>
    <w:rsid w:val="00871359"/>
    <w:pPr>
      <w:autoSpaceDE w:val="0"/>
      <w:autoSpaceDN w:val="0"/>
      <w:adjustRightInd w:val="0"/>
    </w:pPr>
    <w:rPr>
      <w:color w:val="000000"/>
      <w:sz w:val="24"/>
      <w:szCs w:val="24"/>
    </w:rPr>
  </w:style>
  <w:style w:type="paragraph" w:customStyle="1" w:styleId="Normal1">
    <w:name w:val="Normal1"/>
    <w:rsid w:val="00380439"/>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EA"/>
  </w:style>
  <w:style w:type="paragraph" w:styleId="Heading1">
    <w:name w:val="heading 1"/>
    <w:basedOn w:val="Normal"/>
    <w:next w:val="Normal"/>
    <w:qFormat/>
    <w:rsid w:val="009867EA"/>
    <w:pPr>
      <w:keepNext/>
      <w:outlineLvl w:val="0"/>
    </w:pPr>
    <w:rPr>
      <w:u w:val="single"/>
    </w:rPr>
  </w:style>
  <w:style w:type="paragraph" w:styleId="Heading2">
    <w:name w:val="heading 2"/>
    <w:basedOn w:val="Normal"/>
    <w:next w:val="Normal"/>
    <w:qFormat/>
    <w:rsid w:val="009867EA"/>
    <w:pPr>
      <w:keepNext/>
      <w:ind w:left="720"/>
      <w:outlineLvl w:val="1"/>
    </w:pPr>
    <w:rPr>
      <w:b/>
    </w:rPr>
  </w:style>
  <w:style w:type="paragraph" w:styleId="Heading3">
    <w:name w:val="heading 3"/>
    <w:basedOn w:val="Normal"/>
    <w:next w:val="Normal"/>
    <w:qFormat/>
    <w:rsid w:val="009867EA"/>
    <w:pPr>
      <w:keepNext/>
      <w:outlineLvl w:val="2"/>
    </w:pPr>
    <w:rPr>
      <w:b/>
      <w:sz w:val="24"/>
    </w:rPr>
  </w:style>
  <w:style w:type="paragraph" w:styleId="Heading4">
    <w:name w:val="heading 4"/>
    <w:basedOn w:val="Normal"/>
    <w:next w:val="Normal"/>
    <w:qFormat/>
    <w:rsid w:val="009867EA"/>
    <w:pPr>
      <w:keepNext/>
      <w:jc w:val="center"/>
      <w:outlineLvl w:val="3"/>
    </w:pPr>
    <w:rPr>
      <w:b/>
      <w:sz w:val="24"/>
    </w:rPr>
  </w:style>
  <w:style w:type="paragraph" w:styleId="Heading5">
    <w:name w:val="heading 5"/>
    <w:basedOn w:val="Normal"/>
    <w:next w:val="Normal"/>
    <w:qFormat/>
    <w:rsid w:val="009867EA"/>
    <w:pPr>
      <w:keepNext/>
      <w:outlineLvl w:val="4"/>
    </w:pPr>
    <w:rPr>
      <w:b/>
      <w:sz w:val="28"/>
    </w:rPr>
  </w:style>
  <w:style w:type="paragraph" w:styleId="Heading6">
    <w:name w:val="heading 6"/>
    <w:basedOn w:val="Normal"/>
    <w:next w:val="Normal"/>
    <w:qFormat/>
    <w:rsid w:val="009867EA"/>
    <w:pPr>
      <w:keepNext/>
      <w:spacing w:line="480" w:lineRule="auto"/>
      <w:outlineLvl w:val="5"/>
    </w:pPr>
    <w:rPr>
      <w:sz w:val="24"/>
    </w:rPr>
  </w:style>
  <w:style w:type="paragraph" w:styleId="Heading7">
    <w:name w:val="heading 7"/>
    <w:basedOn w:val="Normal"/>
    <w:next w:val="Normal"/>
    <w:qFormat/>
    <w:rsid w:val="009867EA"/>
    <w:pPr>
      <w:keepNext/>
      <w:spacing w:line="480" w:lineRule="auto"/>
      <w:ind w:left="720"/>
      <w:outlineLvl w:val="6"/>
    </w:pPr>
    <w:rPr>
      <w:sz w:val="24"/>
    </w:rPr>
  </w:style>
  <w:style w:type="paragraph" w:styleId="Heading8">
    <w:name w:val="heading 8"/>
    <w:basedOn w:val="Normal"/>
    <w:next w:val="Normal"/>
    <w:qFormat/>
    <w:rsid w:val="009867EA"/>
    <w:pPr>
      <w:keepNext/>
      <w:spacing w:line="480" w:lineRule="auto"/>
      <w:ind w:left="720"/>
      <w:jc w:val="center"/>
      <w:outlineLvl w:val="7"/>
    </w:pPr>
    <w:rPr>
      <w:b/>
      <w:sz w:val="24"/>
    </w:rPr>
  </w:style>
  <w:style w:type="paragraph" w:styleId="Heading9">
    <w:name w:val="heading 9"/>
    <w:basedOn w:val="Normal"/>
    <w:next w:val="Normal"/>
    <w:qFormat/>
    <w:rsid w:val="009867EA"/>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7EA"/>
    <w:pPr>
      <w:ind w:left="720"/>
    </w:pPr>
    <w:rPr>
      <w:b/>
    </w:rPr>
  </w:style>
  <w:style w:type="paragraph" w:styleId="BodyText">
    <w:name w:val="Body Text"/>
    <w:basedOn w:val="Normal"/>
    <w:rsid w:val="009867EA"/>
    <w:rPr>
      <w:b/>
      <w:u w:val="single"/>
    </w:rPr>
  </w:style>
  <w:style w:type="paragraph" w:styleId="BodyTextIndent2">
    <w:name w:val="Body Text Indent 2"/>
    <w:basedOn w:val="Normal"/>
    <w:rsid w:val="009867EA"/>
    <w:pPr>
      <w:ind w:left="1440"/>
    </w:pPr>
  </w:style>
  <w:style w:type="paragraph" w:styleId="BodyTextIndent3">
    <w:name w:val="Body Text Indent 3"/>
    <w:basedOn w:val="Normal"/>
    <w:rsid w:val="009867EA"/>
    <w:pPr>
      <w:ind w:left="1440"/>
    </w:pPr>
    <w:rPr>
      <w:i/>
    </w:rPr>
  </w:style>
  <w:style w:type="paragraph" w:styleId="Footer">
    <w:name w:val="footer"/>
    <w:basedOn w:val="Normal"/>
    <w:link w:val="FooterChar"/>
    <w:uiPriority w:val="99"/>
    <w:rsid w:val="009867EA"/>
    <w:pPr>
      <w:tabs>
        <w:tab w:val="center" w:pos="4320"/>
        <w:tab w:val="right" w:pos="8640"/>
      </w:tabs>
    </w:pPr>
  </w:style>
  <w:style w:type="character" w:styleId="PageNumber">
    <w:name w:val="page number"/>
    <w:basedOn w:val="DefaultParagraphFont"/>
    <w:rsid w:val="009867EA"/>
  </w:style>
  <w:style w:type="paragraph" w:styleId="BodyText2">
    <w:name w:val="Body Text 2"/>
    <w:basedOn w:val="Normal"/>
    <w:rsid w:val="009867EA"/>
    <w:pPr>
      <w:spacing w:line="480" w:lineRule="auto"/>
    </w:pPr>
    <w:rPr>
      <w:sz w:val="24"/>
    </w:rPr>
  </w:style>
  <w:style w:type="paragraph" w:styleId="BodyText3">
    <w:name w:val="Body Text 3"/>
    <w:basedOn w:val="Normal"/>
    <w:rsid w:val="009867EA"/>
    <w:pPr>
      <w:jc w:val="center"/>
    </w:pPr>
    <w:rPr>
      <w:b/>
      <w:sz w:val="28"/>
    </w:rPr>
  </w:style>
  <w:style w:type="paragraph" w:styleId="Header">
    <w:name w:val="header"/>
    <w:basedOn w:val="Normal"/>
    <w:link w:val="HeaderChar"/>
    <w:uiPriority w:val="99"/>
    <w:rsid w:val="009867EA"/>
    <w:pPr>
      <w:tabs>
        <w:tab w:val="center" w:pos="4320"/>
        <w:tab w:val="right" w:pos="8640"/>
      </w:tabs>
    </w:pPr>
    <w:rPr>
      <w:sz w:val="24"/>
    </w:rPr>
  </w:style>
  <w:style w:type="paragraph" w:customStyle="1" w:styleId="heading2fol">
    <w:name w:val="heading2fol"/>
    <w:basedOn w:val="Normal"/>
    <w:next w:val="Normal"/>
    <w:rsid w:val="009867EA"/>
    <w:pPr>
      <w:keepNext/>
      <w:tabs>
        <w:tab w:val="left" w:pos="-720"/>
      </w:tabs>
      <w:suppressAutoHyphens/>
      <w:autoSpaceDE w:val="0"/>
      <w:autoSpaceDN w:val="0"/>
    </w:pPr>
    <w:rPr>
      <w:sz w:val="24"/>
      <w:szCs w:val="24"/>
    </w:rPr>
  </w:style>
  <w:style w:type="paragraph" w:styleId="Title">
    <w:name w:val="Title"/>
    <w:basedOn w:val="Normal"/>
    <w:qFormat/>
    <w:rsid w:val="009867EA"/>
    <w:pPr>
      <w:jc w:val="center"/>
    </w:pPr>
    <w:rPr>
      <w:b/>
      <w:bCs/>
      <w:sz w:val="28"/>
      <w:szCs w:val="24"/>
    </w:rPr>
  </w:style>
  <w:style w:type="paragraph" w:styleId="NormalWeb">
    <w:name w:val="Normal (Web)"/>
    <w:basedOn w:val="Normal"/>
    <w:uiPriority w:val="99"/>
    <w:rsid w:val="009867EA"/>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9867EA"/>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basedOn w:val="DefaultParagraphFont"/>
    <w:uiPriority w:val="99"/>
    <w:rsid w:val="00922891"/>
    <w:rPr>
      <w:color w:val="0000FF"/>
      <w:u w:val="single"/>
    </w:rPr>
  </w:style>
  <w:style w:type="character" w:styleId="CommentReference">
    <w:name w:val="annotation reference"/>
    <w:basedOn w:val="DefaultParagraphFont"/>
    <w:uiPriority w:val="99"/>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basedOn w:val="CommentTextChar"/>
    <w:link w:val="CommentSubject"/>
    <w:rsid w:val="00376E8E"/>
    <w:rPr>
      <w:b/>
      <w:bCs/>
    </w:rPr>
  </w:style>
  <w:style w:type="character" w:styleId="Strong">
    <w:name w:val="Strong"/>
    <w:basedOn w:val="DefaultParagraphFont"/>
    <w:uiPriority w:val="22"/>
    <w:qFormat/>
    <w:rsid w:val="000630C5"/>
    <w:rPr>
      <w:b/>
      <w:bCs/>
    </w:rPr>
  </w:style>
  <w:style w:type="character" w:customStyle="1" w:styleId="FooterChar">
    <w:name w:val="Footer Char"/>
    <w:basedOn w:val="DefaultParagraphFont"/>
    <w:link w:val="Footer"/>
    <w:uiPriority w:val="99"/>
    <w:rsid w:val="00A67AB7"/>
  </w:style>
  <w:style w:type="table" w:styleId="TableGrid">
    <w:name w:val="Table Grid"/>
    <w:basedOn w:val="TableNormal"/>
    <w:rsid w:val="00D4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292D"/>
  </w:style>
  <w:style w:type="paragraph" w:styleId="ListParagraph">
    <w:name w:val="List Paragraph"/>
    <w:basedOn w:val="Normal"/>
    <w:uiPriority w:val="34"/>
    <w:qFormat/>
    <w:rsid w:val="009B11A4"/>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A36C4"/>
    <w:rPr>
      <w:color w:val="800080"/>
      <w:u w:val="single"/>
    </w:rPr>
  </w:style>
  <w:style w:type="paragraph" w:styleId="NoSpacing">
    <w:name w:val="No Spacing"/>
    <w:link w:val="NoSpacingChar"/>
    <w:uiPriority w:val="1"/>
    <w:qFormat/>
    <w:rsid w:val="007A7D43"/>
    <w:rPr>
      <w:rFonts w:ascii="Calibri" w:hAnsi="Calibri"/>
      <w:sz w:val="22"/>
      <w:szCs w:val="22"/>
    </w:rPr>
  </w:style>
  <w:style w:type="character" w:customStyle="1" w:styleId="NoSpacingChar">
    <w:name w:val="No Spacing Char"/>
    <w:basedOn w:val="DefaultParagraphFont"/>
    <w:link w:val="NoSpacing"/>
    <w:uiPriority w:val="1"/>
    <w:rsid w:val="007A7D43"/>
    <w:rPr>
      <w:rFonts w:ascii="Calibri" w:hAnsi="Calibri"/>
      <w:sz w:val="22"/>
      <w:szCs w:val="22"/>
      <w:lang w:val="en-US" w:eastAsia="en-US" w:bidi="ar-SA"/>
    </w:rPr>
  </w:style>
  <w:style w:type="character" w:customStyle="1" w:styleId="HeaderChar">
    <w:name w:val="Header Char"/>
    <w:basedOn w:val="DefaultParagraphFont"/>
    <w:link w:val="Header"/>
    <w:uiPriority w:val="99"/>
    <w:rsid w:val="007A7D43"/>
    <w:rPr>
      <w:sz w:val="24"/>
    </w:rPr>
  </w:style>
  <w:style w:type="paragraph" w:styleId="TOC2">
    <w:name w:val="toc 2"/>
    <w:basedOn w:val="Normal"/>
    <w:next w:val="Normal"/>
    <w:autoRedefine/>
    <w:uiPriority w:val="39"/>
    <w:rsid w:val="00496827"/>
    <w:pPr>
      <w:spacing w:after="100"/>
      <w:ind w:left="200"/>
    </w:pPr>
  </w:style>
  <w:style w:type="paragraph" w:styleId="TOCHeading">
    <w:name w:val="TOC Heading"/>
    <w:basedOn w:val="Heading1"/>
    <w:next w:val="Normal"/>
    <w:uiPriority w:val="39"/>
    <w:unhideWhenUsed/>
    <w:qFormat/>
    <w:rsid w:val="00496827"/>
    <w:pPr>
      <w:keepLines/>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rsid w:val="00496827"/>
    <w:pPr>
      <w:spacing w:after="100"/>
      <w:ind w:left="400"/>
    </w:pPr>
  </w:style>
  <w:style w:type="paragraph" w:customStyle="1" w:styleId="P1-StandPara">
    <w:name w:val="P1-Stand Para"/>
    <w:basedOn w:val="Normal"/>
    <w:link w:val="P1-StandParaChar"/>
    <w:rsid w:val="0031654E"/>
    <w:pPr>
      <w:spacing w:line="360" w:lineRule="atLeast"/>
      <w:ind w:firstLine="1152"/>
    </w:pPr>
    <w:rPr>
      <w:rFonts w:ascii="Garamond" w:hAnsi="Garamond"/>
      <w:sz w:val="24"/>
    </w:rPr>
  </w:style>
  <w:style w:type="character" w:customStyle="1" w:styleId="P1-StandParaChar">
    <w:name w:val="P1-Stand Para Char"/>
    <w:basedOn w:val="DefaultParagraphFont"/>
    <w:link w:val="P1-StandPara"/>
    <w:rsid w:val="0031654E"/>
    <w:rPr>
      <w:rFonts w:ascii="Garamond" w:hAnsi="Garamond"/>
      <w:sz w:val="24"/>
    </w:rPr>
  </w:style>
  <w:style w:type="paragraph" w:customStyle="1" w:styleId="Default">
    <w:name w:val="Default"/>
    <w:rsid w:val="00871359"/>
    <w:pPr>
      <w:autoSpaceDE w:val="0"/>
      <w:autoSpaceDN w:val="0"/>
      <w:adjustRightInd w:val="0"/>
    </w:pPr>
    <w:rPr>
      <w:color w:val="000000"/>
      <w:sz w:val="24"/>
      <w:szCs w:val="24"/>
    </w:rPr>
  </w:style>
  <w:style w:type="paragraph" w:customStyle="1" w:styleId="Normal1">
    <w:name w:val="Normal1"/>
    <w:rsid w:val="0038043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3990">
      <w:bodyDiv w:val="1"/>
      <w:marLeft w:val="0"/>
      <w:marRight w:val="0"/>
      <w:marTop w:val="0"/>
      <w:marBottom w:val="0"/>
      <w:divBdr>
        <w:top w:val="none" w:sz="0" w:space="0" w:color="auto"/>
        <w:left w:val="none" w:sz="0" w:space="0" w:color="auto"/>
        <w:bottom w:val="none" w:sz="0" w:space="0" w:color="auto"/>
        <w:right w:val="none" w:sz="0" w:space="0" w:color="auto"/>
      </w:divBdr>
    </w:div>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22956719">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561017835">
      <w:bodyDiv w:val="1"/>
      <w:marLeft w:val="0"/>
      <w:marRight w:val="0"/>
      <w:marTop w:val="0"/>
      <w:marBottom w:val="0"/>
      <w:divBdr>
        <w:top w:val="none" w:sz="0" w:space="0" w:color="auto"/>
        <w:left w:val="none" w:sz="0" w:space="0" w:color="auto"/>
        <w:bottom w:val="none" w:sz="0" w:space="0" w:color="auto"/>
        <w:right w:val="none" w:sz="0" w:space="0" w:color="auto"/>
      </w:divBdr>
    </w:div>
    <w:div w:id="690188149">
      <w:bodyDiv w:val="1"/>
      <w:marLeft w:val="0"/>
      <w:marRight w:val="0"/>
      <w:marTop w:val="0"/>
      <w:marBottom w:val="0"/>
      <w:divBdr>
        <w:top w:val="none" w:sz="0" w:space="0" w:color="auto"/>
        <w:left w:val="none" w:sz="0" w:space="0" w:color="auto"/>
        <w:bottom w:val="none" w:sz="0" w:space="0" w:color="auto"/>
        <w:right w:val="none" w:sz="0" w:space="0" w:color="auto"/>
      </w:divBdr>
    </w:div>
    <w:div w:id="809134812">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276056410">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544752328">
      <w:bodyDiv w:val="1"/>
      <w:marLeft w:val="0"/>
      <w:marRight w:val="0"/>
      <w:marTop w:val="0"/>
      <w:marBottom w:val="0"/>
      <w:divBdr>
        <w:top w:val="none" w:sz="0" w:space="0" w:color="auto"/>
        <w:left w:val="none" w:sz="0" w:space="0" w:color="auto"/>
        <w:bottom w:val="none" w:sz="0" w:space="0" w:color="auto"/>
        <w:right w:val="none" w:sz="0" w:space="0" w:color="auto"/>
      </w:divBdr>
      <w:divsChild>
        <w:div w:id="407307957">
          <w:marLeft w:val="0"/>
          <w:marRight w:val="0"/>
          <w:marTop w:val="0"/>
          <w:marBottom w:val="0"/>
          <w:divBdr>
            <w:top w:val="none" w:sz="0" w:space="0" w:color="auto"/>
            <w:left w:val="none" w:sz="0" w:space="0" w:color="auto"/>
            <w:bottom w:val="none" w:sz="0" w:space="0" w:color="auto"/>
            <w:right w:val="none" w:sz="0" w:space="0" w:color="auto"/>
          </w:divBdr>
          <w:divsChild>
            <w:div w:id="756832296">
              <w:marLeft w:val="0"/>
              <w:marRight w:val="0"/>
              <w:marTop w:val="0"/>
              <w:marBottom w:val="0"/>
              <w:divBdr>
                <w:top w:val="none" w:sz="0" w:space="0" w:color="auto"/>
                <w:left w:val="single" w:sz="6" w:space="0" w:color="E2E2E2"/>
                <w:bottom w:val="none" w:sz="0" w:space="0" w:color="auto"/>
                <w:right w:val="single" w:sz="6" w:space="0" w:color="E2E2E2"/>
              </w:divBdr>
              <w:divsChild>
                <w:div w:id="829953670">
                  <w:marLeft w:val="0"/>
                  <w:marRight w:val="0"/>
                  <w:marTop w:val="0"/>
                  <w:marBottom w:val="0"/>
                  <w:divBdr>
                    <w:top w:val="none" w:sz="0" w:space="0" w:color="auto"/>
                    <w:left w:val="none" w:sz="0" w:space="0" w:color="auto"/>
                    <w:bottom w:val="none" w:sz="0" w:space="0" w:color="auto"/>
                    <w:right w:val="none" w:sz="0" w:space="0" w:color="auto"/>
                  </w:divBdr>
                  <w:divsChild>
                    <w:div w:id="5058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7623">
      <w:bodyDiv w:val="1"/>
      <w:marLeft w:val="0"/>
      <w:marRight w:val="0"/>
      <w:marTop w:val="0"/>
      <w:marBottom w:val="0"/>
      <w:divBdr>
        <w:top w:val="none" w:sz="0" w:space="0" w:color="auto"/>
        <w:left w:val="none" w:sz="0" w:space="0" w:color="auto"/>
        <w:bottom w:val="none" w:sz="0" w:space="0" w:color="auto"/>
        <w:right w:val="none" w:sz="0" w:space="0" w:color="auto"/>
      </w:divBdr>
    </w:div>
    <w:div w:id="1748964308">
      <w:bodyDiv w:val="1"/>
      <w:marLeft w:val="0"/>
      <w:marRight w:val="0"/>
      <w:marTop w:val="0"/>
      <w:marBottom w:val="0"/>
      <w:divBdr>
        <w:top w:val="none" w:sz="0" w:space="0" w:color="auto"/>
        <w:left w:val="none" w:sz="0" w:space="0" w:color="auto"/>
        <w:bottom w:val="none" w:sz="0" w:space="0" w:color="auto"/>
        <w:right w:val="none" w:sz="0" w:space="0" w:color="auto"/>
      </w:divBdr>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056361">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nsinfocollecti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AAE2-B519-4CCE-A96D-E4472260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7527</Words>
  <Characters>42910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USDA-FNS</Company>
  <LinksUpToDate>false</LinksUpToDate>
  <CharactersWithSpaces>50337</CharactersWithSpaces>
  <SharedDoc>false</SharedDoc>
  <HLinks>
    <vt:vector size="12" baseType="variant">
      <vt:variant>
        <vt:i4>1114123</vt:i4>
      </vt:variant>
      <vt:variant>
        <vt:i4>6</vt:i4>
      </vt:variant>
      <vt:variant>
        <vt:i4>0</vt:i4>
      </vt:variant>
      <vt:variant>
        <vt:i4>5</vt:i4>
      </vt:variant>
      <vt:variant>
        <vt:lpwstr>http://www.fns.usda.gov/cnd/Governance/Legislation/Historical/CNA-Oct-4-2005.pdf</vt:lpwstr>
      </vt:variant>
      <vt:variant>
        <vt:lpwstr/>
      </vt:variant>
      <vt:variant>
        <vt:i4>7536711</vt:i4>
      </vt:variant>
      <vt:variant>
        <vt:i4>0</vt:i4>
      </vt:variant>
      <vt:variant>
        <vt:i4>0</vt:i4>
      </vt:variant>
      <vt:variant>
        <vt:i4>5</vt:i4>
      </vt:variant>
      <vt:variant>
        <vt:lpwstr>mailto:Judy.Wilson@fns.usda.gov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SYSTEM</cp:lastModifiedBy>
  <cp:revision>2</cp:revision>
  <cp:lastPrinted>2019-09-30T15:54:00Z</cp:lastPrinted>
  <dcterms:created xsi:type="dcterms:W3CDTF">2019-09-30T16:02:00Z</dcterms:created>
  <dcterms:modified xsi:type="dcterms:W3CDTF">2019-09-30T16:02:00Z</dcterms:modified>
</cp:coreProperties>
</file>