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21F0" w:rsidR="00A37188" w:rsidP="00A37188" w:rsidRDefault="00AE5446">
      <w:pPr>
        <w:numPr>
          <w:ilvl w:val="1"/>
          <w:numId w:val="0"/>
        </w:numPr>
        <w:spacing w:after="0" w:line="480" w:lineRule="auto"/>
        <w:jc w:val="center"/>
        <w:rPr>
          <w:rFonts w:ascii="Calibri" w:hAnsi="Calibri" w:eastAsia="Times New Roman" w:cs="Calibri"/>
          <w:b/>
          <w:sz w:val="28"/>
          <w:szCs w:val="32"/>
        </w:rPr>
      </w:pPr>
      <w:bookmarkStart w:name="_Toc29285117" w:id="0"/>
      <w:r>
        <w:rPr>
          <w:rFonts w:ascii="Calibri" w:hAnsi="Calibri" w:eastAsia="Times New Roman" w:cs="Calibri"/>
          <w:b/>
          <w:sz w:val="28"/>
          <w:szCs w:val="32"/>
        </w:rPr>
        <w:t xml:space="preserve">Attachment </w:t>
      </w:r>
      <w:r w:rsidR="00A37188">
        <w:rPr>
          <w:rFonts w:ascii="Calibri" w:hAnsi="Calibri" w:eastAsia="Times New Roman" w:cs="Calibri"/>
          <w:b/>
          <w:sz w:val="28"/>
          <w:szCs w:val="32"/>
        </w:rPr>
        <w:t>E</w:t>
      </w:r>
      <w:r w:rsidRPr="002C21F0" w:rsidR="00A37188">
        <w:rPr>
          <w:rFonts w:ascii="Calibri" w:hAnsi="Calibri" w:eastAsia="Times New Roman" w:cs="Calibri"/>
          <w:b/>
          <w:sz w:val="28"/>
          <w:szCs w:val="32"/>
        </w:rPr>
        <w:t>.</w:t>
      </w:r>
      <w:r w:rsidR="00A37188">
        <w:rPr>
          <w:rFonts w:ascii="Calibri" w:hAnsi="Calibri" w:eastAsia="Times New Roman" w:cs="Calibri"/>
          <w:b/>
          <w:sz w:val="28"/>
          <w:szCs w:val="32"/>
        </w:rPr>
        <w:t>3</w:t>
      </w:r>
      <w:r w:rsidRPr="002C21F0" w:rsidR="00A37188">
        <w:rPr>
          <w:rFonts w:ascii="Calibri" w:hAnsi="Calibri" w:eastAsia="Times New Roman" w:cs="Calibri"/>
          <w:b/>
          <w:sz w:val="28"/>
          <w:szCs w:val="32"/>
        </w:rPr>
        <w:t xml:space="preserve"> Recruitment FAQ Sheet for SFAs</w:t>
      </w:r>
      <w:bookmarkEnd w:id="0"/>
    </w:p>
    <w:p w:rsidRPr="002C21F0" w:rsidR="00A37188" w:rsidP="00A37188" w:rsidRDefault="00A37188">
      <w:pPr>
        <w:spacing w:after="0" w:line="240" w:lineRule="auto"/>
        <w:rPr>
          <w:rFonts w:ascii="Times New Roman" w:hAnsi="Times New Roman" w:eastAsia="Times New Roman" w:cs="Times New Roman"/>
          <w:sz w:val="24"/>
          <w:szCs w:val="24"/>
        </w:rPr>
      </w:pPr>
      <w:r w:rsidRPr="002C21F0">
        <w:rPr>
          <w:rFonts w:ascii="Times New Roman" w:hAnsi="Times New Roman" w:eastAsia="Times New Roman" w:cs="Times New Roman"/>
          <w:sz w:val="24"/>
          <w:szCs w:val="24"/>
        </w:rPr>
        <w:br w:type="page"/>
      </w:r>
    </w:p>
    <w:p w:rsidRPr="002C21F0" w:rsidR="00A37188" w:rsidP="00A37188" w:rsidRDefault="00A37188">
      <w:pPr>
        <w:spacing w:after="0" w:line="240" w:lineRule="auto"/>
        <w:jc w:val="right"/>
        <w:rPr>
          <w:rFonts w:ascii="Arial" w:hAnsi="Arial" w:eastAsia="Times New Roman" w:cs="Arial"/>
          <w:sz w:val="18"/>
          <w:szCs w:val="18"/>
        </w:rPr>
      </w:pPr>
      <w:r w:rsidRPr="002C21F0">
        <w:rPr>
          <w:rFonts w:ascii="Arial" w:hAnsi="Arial" w:eastAsia="Times New Roman" w:cs="Arial"/>
          <w:sz w:val="18"/>
          <w:szCs w:val="18"/>
        </w:rPr>
        <w:lastRenderedPageBreak/>
        <w:t xml:space="preserve">OMB </w:t>
      </w:r>
      <w:r>
        <w:rPr>
          <w:rFonts w:ascii="Arial" w:hAnsi="Arial" w:eastAsia="Times New Roman" w:cs="Arial"/>
          <w:sz w:val="18"/>
          <w:szCs w:val="18"/>
        </w:rPr>
        <w:t xml:space="preserve">Control </w:t>
      </w:r>
      <w:r w:rsidRPr="002C21F0">
        <w:rPr>
          <w:rFonts w:ascii="Arial" w:hAnsi="Arial" w:eastAsia="Times New Roman" w:cs="Arial"/>
          <w:sz w:val="18"/>
          <w:szCs w:val="18"/>
        </w:rPr>
        <w:t xml:space="preserve">Number:  </w:t>
      </w:r>
      <w:bookmarkStart w:name="_GoBack" w:id="1"/>
      <w:r w:rsidRPr="002C21F0">
        <w:rPr>
          <w:rFonts w:ascii="Arial" w:hAnsi="Arial" w:eastAsia="Times New Roman" w:cs="Arial"/>
          <w:sz w:val="18"/>
          <w:szCs w:val="18"/>
        </w:rPr>
        <w:t>0584-0524</w:t>
      </w:r>
    </w:p>
    <w:p w:rsidRPr="002C21F0" w:rsidR="00A37188" w:rsidP="00A37188" w:rsidRDefault="00AE5446">
      <w:pPr>
        <w:spacing w:after="0" w:line="240" w:lineRule="auto"/>
        <w:jc w:val="right"/>
        <w:rPr>
          <w:rFonts w:ascii="Arial" w:hAnsi="Arial" w:eastAsia="Times New Roman" w:cs="Arial"/>
          <w:sz w:val="18"/>
          <w:szCs w:val="18"/>
        </w:rPr>
      </w:pPr>
      <w:r>
        <w:rPr>
          <w:rFonts w:ascii="Arial" w:hAnsi="Arial" w:eastAsia="Times New Roman" w:cs="Arial"/>
          <w:sz w:val="18"/>
          <w:szCs w:val="18"/>
        </w:rPr>
        <w:t>Expiration Date:  12/</w:t>
      </w:r>
      <w:bookmarkEnd w:id="1"/>
      <w:r>
        <w:rPr>
          <w:rFonts w:ascii="Arial" w:hAnsi="Arial" w:eastAsia="Times New Roman" w:cs="Arial"/>
          <w:sz w:val="18"/>
          <w:szCs w:val="18"/>
        </w:rPr>
        <w:t>31</w:t>
      </w:r>
      <w:r w:rsidRPr="002C21F0" w:rsidR="00A37188">
        <w:rPr>
          <w:rFonts w:ascii="Arial" w:hAnsi="Arial" w:eastAsia="Times New Roman" w:cs="Arial"/>
          <w:sz w:val="18"/>
          <w:szCs w:val="18"/>
        </w:rPr>
        <w:t>/2022</w:t>
      </w:r>
    </w:p>
    <w:p w:rsidRPr="002C21F0" w:rsidR="00A37188" w:rsidP="00A37188" w:rsidRDefault="00A37188">
      <w:pPr>
        <w:spacing w:after="0" w:line="240" w:lineRule="auto"/>
        <w:rPr>
          <w:rFonts w:ascii="Calibri" w:hAnsi="Calibri" w:eastAsia="Times New Roman" w:cs="Calibri"/>
          <w:sz w:val="36"/>
          <w:szCs w:val="24"/>
        </w:rPr>
      </w:pPr>
    </w:p>
    <w:p w:rsidRPr="008A5088" w:rsidR="00A37188" w:rsidP="00A37188" w:rsidRDefault="00A37188">
      <w:pPr>
        <w:spacing w:after="0" w:line="240" w:lineRule="auto"/>
        <w:jc w:val="center"/>
        <w:rPr>
          <w:rFonts w:ascii="Calibri" w:hAnsi="Calibri" w:eastAsia="Times New Roman" w:cs="Calibri"/>
          <w:color w:val="42A7C5"/>
          <w:sz w:val="32"/>
          <w:szCs w:val="32"/>
        </w:rPr>
      </w:pPr>
      <w:r w:rsidRPr="008A5088">
        <w:rPr>
          <w:rFonts w:ascii="Calibri" w:hAnsi="Calibri" w:eastAsia="Times New Roman" w:cs="Calibri"/>
          <w:noProof/>
          <w:sz w:val="32"/>
          <w:szCs w:val="32"/>
        </w:rPr>
        <w:drawing>
          <wp:anchor distT="0" distB="0" distL="114300" distR="114300" simplePos="0" relativeHeight="251659264" behindDoc="1" locked="1" layoutInCell="1" allowOverlap="1" wp14:editId="31AD8AD1" wp14:anchorId="136C02A1">
            <wp:simplePos x="0" y="0"/>
            <wp:positionH relativeFrom="margin">
              <wp:align>left</wp:align>
            </wp:positionH>
            <wp:positionV relativeFrom="paragraph">
              <wp:posOffset>-541655</wp:posOffset>
            </wp:positionV>
            <wp:extent cx="923290" cy="786130"/>
            <wp:effectExtent l="0" t="0" r="0" b="0"/>
            <wp:wrapTight wrapText="bothSides">
              <wp:wrapPolygon edited="0">
                <wp:start x="0" y="0"/>
                <wp:lineTo x="0" y="20937"/>
                <wp:lineTo x="20946" y="20937"/>
                <wp:lineTo x="20946" y="0"/>
                <wp:lineTo x="0" y="0"/>
              </wp:wrapPolygon>
            </wp:wrapTight>
            <wp:docPr id="11" name="Picture 11" descr="C:\Users\williamsk1\AppData\Local\Temp\3\wz1123\Print\SEBTC_logo_CMYK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lliamsk1\AppData\Local\Temp\3\wz1123\Print\SEBTC_logo_CMYK_Colo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3290" cy="786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5088">
        <w:rPr>
          <w:rFonts w:ascii="Calibri" w:hAnsi="Calibri" w:eastAsia="Times New Roman" w:cs="Calibri"/>
          <w:color w:val="42A7C5"/>
          <w:sz w:val="32"/>
          <w:szCs w:val="32"/>
        </w:rPr>
        <w:t>Summer EBT Evaluation FAQ for SFAs</w:t>
      </w:r>
    </w:p>
    <w:p w:rsidRPr="002C21F0" w:rsidR="00A37188" w:rsidP="00A37188" w:rsidRDefault="00A37188">
      <w:pPr>
        <w:spacing w:after="0" w:line="240" w:lineRule="auto"/>
        <w:rPr>
          <w:rFonts w:eastAsia="Times New Roman" w:cstheme="minorHAnsi"/>
          <w:b/>
          <w:i/>
          <w:color w:val="EE8921"/>
          <w:sz w:val="24"/>
          <w:szCs w:val="24"/>
        </w:rPr>
      </w:pPr>
    </w:p>
    <w:p w:rsidRPr="008A5088" w:rsidR="00A37188" w:rsidP="00A37188" w:rsidRDefault="00A37188">
      <w:pPr>
        <w:spacing w:after="0" w:line="240" w:lineRule="auto"/>
        <w:rPr>
          <w:rFonts w:eastAsia="Times New Roman" w:cstheme="minorHAnsi"/>
        </w:rPr>
      </w:pPr>
      <w:r w:rsidRPr="008A5088">
        <w:rPr>
          <w:rFonts w:eastAsia="Times New Roman" w:cstheme="minorHAnsi"/>
          <w:b/>
          <w:i/>
          <w:color w:val="EE8921"/>
        </w:rPr>
        <w:t xml:space="preserve">What is the Summer EBT Project Evaluation about? </w:t>
      </w:r>
      <w:r w:rsidRPr="008A5088">
        <w:rPr>
          <w:rFonts w:eastAsia="Times New Roman" w:cstheme="minorHAnsi"/>
        </w:rPr>
        <w:t>The USDA/Food and Nutrition Service (FNS) has funded the Abt Associates team to conduct this evaluation. We want to learn about Summer EBT projects at four grantee sites: Chickasaw Nation, Inter</w:t>
      </w:r>
      <w:r>
        <w:rPr>
          <w:rFonts w:eastAsia="Times New Roman" w:cstheme="minorHAnsi"/>
        </w:rPr>
        <w:t xml:space="preserve"> </w:t>
      </w:r>
      <w:r w:rsidRPr="008A5088">
        <w:rPr>
          <w:rFonts w:eastAsia="Times New Roman" w:cstheme="minorHAnsi"/>
        </w:rPr>
        <w:t xml:space="preserve">Tribal Council of Arizona, Michigan and Wisconsin. </w:t>
      </w:r>
    </w:p>
    <w:p w:rsidRPr="008A5088" w:rsidR="00A37188" w:rsidP="00A37188" w:rsidRDefault="00A37188">
      <w:pPr>
        <w:spacing w:after="0" w:line="240" w:lineRule="auto"/>
        <w:rPr>
          <w:rFonts w:eastAsia="Times New Roman" w:cstheme="minorHAnsi"/>
          <w:b/>
          <w:i/>
          <w:color w:val="EE8921"/>
        </w:rPr>
      </w:pPr>
    </w:p>
    <w:p w:rsidRPr="008A5088" w:rsidR="00A37188" w:rsidP="00A37188" w:rsidRDefault="00A37188">
      <w:pPr>
        <w:spacing w:after="0" w:line="240" w:lineRule="auto"/>
        <w:rPr>
          <w:rFonts w:eastAsia="Times New Roman" w:cstheme="minorHAnsi"/>
        </w:rPr>
      </w:pPr>
      <w:r w:rsidRPr="008A5088">
        <w:rPr>
          <w:rFonts w:eastAsia="Times New Roman" w:cstheme="minorHAnsi"/>
          <w:b/>
          <w:i/>
          <w:color w:val="EE8921"/>
        </w:rPr>
        <w:t>What information is collected for this study?</w:t>
      </w:r>
      <w:r w:rsidRPr="008A5088">
        <w:rPr>
          <w:rFonts w:eastAsia="Times New Roman" w:cstheme="minorHAnsi"/>
          <w:b/>
          <w:color w:val="EE8921"/>
        </w:rPr>
        <w:t xml:space="preserve"> </w:t>
      </w:r>
      <w:r w:rsidRPr="008A5088">
        <w:rPr>
          <w:rFonts w:eastAsia="Times New Roman" w:cstheme="minorHAnsi"/>
        </w:rPr>
        <w:t xml:space="preserve">This study describes 2019-2022 grantees’ implementation processes, costs, challenges, and successes and use of benefits by project participants. For SFAs, the study will involve:  </w:t>
      </w:r>
    </w:p>
    <w:p w:rsidRPr="008A5088" w:rsidR="00A37188" w:rsidP="00A37188" w:rsidRDefault="00A37188">
      <w:pPr>
        <w:numPr>
          <w:ilvl w:val="0"/>
          <w:numId w:val="1"/>
        </w:numPr>
        <w:spacing w:after="0" w:line="240" w:lineRule="auto"/>
        <w:contextualSpacing/>
        <w:rPr>
          <w:rFonts w:eastAsia="Times New Roman" w:cstheme="minorHAnsi"/>
        </w:rPr>
      </w:pPr>
      <w:r w:rsidRPr="008A5088">
        <w:rPr>
          <w:rFonts w:eastAsia="Times New Roman" w:cstheme="minorHAnsi"/>
        </w:rPr>
        <w:t xml:space="preserve">Annual Semi-structured 60 minute interviews with 2 SFAs per grantee over the three [two] year study period. </w:t>
      </w:r>
    </w:p>
    <w:p w:rsidRPr="008A5088" w:rsidR="00A37188" w:rsidP="00A37188" w:rsidRDefault="00A37188">
      <w:pPr>
        <w:numPr>
          <w:ilvl w:val="0"/>
          <w:numId w:val="1"/>
        </w:numPr>
        <w:spacing w:after="0" w:line="240" w:lineRule="auto"/>
        <w:contextualSpacing/>
        <w:rPr>
          <w:rFonts w:eastAsia="Times New Roman" w:cstheme="minorHAnsi"/>
        </w:rPr>
      </w:pPr>
      <w:r w:rsidRPr="008A5088">
        <w:rPr>
          <w:rFonts w:eastAsia="Times New Roman" w:cstheme="minorHAnsi"/>
        </w:rPr>
        <w:t xml:space="preserve">Focus Groups of participants. </w:t>
      </w:r>
    </w:p>
    <w:p w:rsidR="00A37188" w:rsidP="00A37188" w:rsidRDefault="00A37188">
      <w:pPr>
        <w:spacing w:after="0" w:line="240" w:lineRule="auto"/>
        <w:rPr>
          <w:rFonts w:eastAsia="Times New Roman" w:cstheme="minorHAnsi"/>
          <w:b/>
          <w:i/>
          <w:color w:val="EE8921"/>
        </w:rPr>
      </w:pPr>
    </w:p>
    <w:p w:rsidRPr="008A5088" w:rsidR="00A37188" w:rsidP="00A37188" w:rsidRDefault="00A37188">
      <w:pPr>
        <w:spacing w:after="0" w:line="240" w:lineRule="auto"/>
        <w:rPr>
          <w:rFonts w:eastAsia="Times New Roman" w:cstheme="minorHAnsi"/>
        </w:rPr>
      </w:pPr>
      <w:r w:rsidRPr="008A5088">
        <w:rPr>
          <w:rFonts w:eastAsia="Times New Roman" w:cstheme="minorHAnsi"/>
          <w:b/>
          <w:i/>
          <w:color w:val="EE8921"/>
        </w:rPr>
        <w:t>What is the SFA’s role in this study?</w:t>
      </w:r>
      <w:r w:rsidRPr="008A5088">
        <w:rPr>
          <w:rFonts w:eastAsia="Times New Roman" w:cstheme="minorHAnsi"/>
          <w:color w:val="EE8921"/>
        </w:rPr>
        <w:t xml:space="preserve"> </w:t>
      </w:r>
      <w:r w:rsidRPr="008A5088">
        <w:rPr>
          <w:rFonts w:eastAsia="Times New Roman" w:cstheme="minorHAnsi"/>
        </w:rPr>
        <w:t xml:space="preserve">SFAs serve </w:t>
      </w:r>
      <w:r w:rsidRPr="008A5088">
        <w:rPr>
          <w:rFonts w:eastAsia="Times New Roman" w:cstheme="minorHAnsi"/>
          <w:b/>
        </w:rPr>
        <w:t>two main roles</w:t>
      </w:r>
      <w:r w:rsidRPr="008A5088">
        <w:rPr>
          <w:rFonts w:eastAsia="Times New Roman" w:cstheme="minorHAnsi"/>
        </w:rPr>
        <w:t xml:space="preserve"> that</w:t>
      </w:r>
      <w:r w:rsidRPr="008A5088">
        <w:rPr>
          <w:rFonts w:eastAsia="Times New Roman" w:cstheme="minorHAnsi"/>
          <w:b/>
        </w:rPr>
        <w:t xml:space="preserve"> </w:t>
      </w:r>
      <w:r w:rsidRPr="008A5088">
        <w:rPr>
          <w:rFonts w:eastAsia="Times New Roman" w:cstheme="minorHAnsi"/>
        </w:rPr>
        <w:t>are critical to the success of this study: 1. Interview Participant and 2. Focus Group liaison. The study team relies on the SFA to identify the right people to serve in each of these roles.</w:t>
      </w:r>
    </w:p>
    <w:p w:rsidRPr="008A5088" w:rsidR="00A37188" w:rsidP="00A37188" w:rsidRDefault="00A37188">
      <w:pPr>
        <w:spacing w:after="0" w:line="240" w:lineRule="auto"/>
        <w:rPr>
          <w:rFonts w:eastAsia="Times New Roman" w:cstheme="minorHAnsi"/>
        </w:rPr>
      </w:pPr>
    </w:p>
    <w:p w:rsidRPr="008A5088" w:rsidR="00A37188" w:rsidP="00A37188" w:rsidRDefault="00A37188">
      <w:pPr>
        <w:spacing w:after="0" w:line="240" w:lineRule="auto"/>
        <w:rPr>
          <w:rFonts w:eastAsia="Times New Roman" w:cstheme="minorHAnsi"/>
        </w:rPr>
      </w:pPr>
      <w:r w:rsidRPr="008A5088">
        <w:rPr>
          <w:rFonts w:eastAsia="Times New Roman" w:cstheme="minorHAnsi"/>
        </w:rPr>
        <w:t>As an interview participant, you provide your expertise and experience on the implementation of the Summer EBT project during a 60 minute interview with a study team member. The interview covers topics such as issuance of benefits, populations served, potential impacts on other nutrition assistance programs and your overall Summer EBT experiences.</w:t>
      </w:r>
    </w:p>
    <w:p w:rsidRPr="008A5088" w:rsidR="00A37188" w:rsidP="00A37188" w:rsidRDefault="00A37188">
      <w:pPr>
        <w:spacing w:after="0" w:line="240" w:lineRule="auto"/>
        <w:rPr>
          <w:rFonts w:eastAsia="Times New Roman" w:cstheme="minorHAnsi"/>
        </w:rPr>
      </w:pPr>
    </w:p>
    <w:p w:rsidRPr="008A5088" w:rsidR="00A37188" w:rsidP="00A37188" w:rsidRDefault="00A37188">
      <w:pPr>
        <w:spacing w:after="0" w:line="240" w:lineRule="auto"/>
        <w:rPr>
          <w:rFonts w:eastAsia="Times New Roman" w:cstheme="minorHAnsi"/>
        </w:rPr>
      </w:pPr>
      <w:r w:rsidRPr="008A5088">
        <w:rPr>
          <w:rFonts w:eastAsia="Times New Roman" w:cstheme="minorHAnsi"/>
        </w:rPr>
        <w:t>As a focus group liaison, you are the key contact fo</w:t>
      </w:r>
      <w:r w:rsidR="00B37660">
        <w:rPr>
          <w:rFonts w:eastAsia="Times New Roman" w:cstheme="minorHAnsi"/>
        </w:rPr>
        <w:t xml:space="preserve">r focus group recruitment. The </w:t>
      </w:r>
      <w:r w:rsidRPr="008A5088">
        <w:rPr>
          <w:rFonts w:eastAsia="Times New Roman" w:cstheme="minorHAnsi"/>
        </w:rPr>
        <w:t>study team is available to support you in this role. This will involve:</w:t>
      </w:r>
    </w:p>
    <w:p w:rsidRPr="008A5088" w:rsidR="00A37188" w:rsidP="00A37188" w:rsidRDefault="00A37188">
      <w:pPr>
        <w:numPr>
          <w:ilvl w:val="0"/>
          <w:numId w:val="2"/>
        </w:numPr>
        <w:spacing w:after="0" w:line="240" w:lineRule="auto"/>
        <w:contextualSpacing/>
        <w:rPr>
          <w:rFonts w:eastAsia="Times New Roman" w:cstheme="minorHAnsi"/>
        </w:rPr>
      </w:pPr>
      <w:r w:rsidRPr="008A5088">
        <w:rPr>
          <w:rFonts w:eastAsia="Times New Roman" w:cstheme="minorHAnsi"/>
        </w:rPr>
        <w:t xml:space="preserve">Advertising the focus groups  </w:t>
      </w:r>
    </w:p>
    <w:p w:rsidRPr="008A5088" w:rsidR="00A37188" w:rsidP="00A37188" w:rsidRDefault="00A37188">
      <w:pPr>
        <w:numPr>
          <w:ilvl w:val="0"/>
          <w:numId w:val="2"/>
        </w:numPr>
        <w:spacing w:after="0" w:line="240" w:lineRule="auto"/>
        <w:contextualSpacing/>
        <w:rPr>
          <w:rFonts w:eastAsia="Times New Roman" w:cstheme="minorHAnsi"/>
        </w:rPr>
      </w:pPr>
      <w:r w:rsidRPr="008A5088">
        <w:rPr>
          <w:rFonts w:eastAsia="Times New Roman" w:cstheme="minorHAnsi"/>
        </w:rPr>
        <w:t>Recruiting and screening potential focus group participants</w:t>
      </w:r>
    </w:p>
    <w:p w:rsidRPr="008A5088" w:rsidR="00A37188" w:rsidP="00A37188" w:rsidRDefault="00A37188">
      <w:pPr>
        <w:numPr>
          <w:ilvl w:val="0"/>
          <w:numId w:val="2"/>
        </w:numPr>
        <w:spacing w:after="0" w:line="240" w:lineRule="auto"/>
        <w:contextualSpacing/>
        <w:rPr>
          <w:rFonts w:eastAsia="Times New Roman" w:cstheme="minorHAnsi"/>
        </w:rPr>
      </w:pPr>
      <w:r w:rsidRPr="008A5088">
        <w:rPr>
          <w:rFonts w:eastAsia="Times New Roman" w:cstheme="minorHAnsi"/>
        </w:rPr>
        <w:t xml:space="preserve">Coordinating location and time of focus group meeting </w:t>
      </w:r>
    </w:p>
    <w:p w:rsidRPr="008A5088" w:rsidR="00A37188" w:rsidP="00A37188" w:rsidRDefault="00A37188">
      <w:pPr>
        <w:numPr>
          <w:ilvl w:val="0"/>
          <w:numId w:val="2"/>
        </w:numPr>
        <w:spacing w:after="0" w:line="240" w:lineRule="auto"/>
        <w:contextualSpacing/>
        <w:rPr>
          <w:rFonts w:eastAsia="Times New Roman" w:cstheme="minorHAnsi"/>
        </w:rPr>
      </w:pPr>
      <w:r w:rsidRPr="008A5088">
        <w:rPr>
          <w:rFonts w:eastAsia="Times New Roman" w:cstheme="minorHAnsi"/>
        </w:rPr>
        <w:t>Communicating with participants via email</w:t>
      </w:r>
    </w:p>
    <w:p w:rsidRPr="008A5088" w:rsidR="00A37188" w:rsidP="00A37188" w:rsidRDefault="00A37188">
      <w:pPr>
        <w:spacing w:after="0" w:line="240" w:lineRule="auto"/>
        <w:rPr>
          <w:rFonts w:eastAsia="Times New Roman" w:cstheme="minorHAnsi"/>
          <w:b/>
          <w:i/>
          <w:color w:val="EE8921"/>
        </w:rPr>
      </w:pPr>
      <w:r w:rsidRPr="008A5088">
        <w:rPr>
          <w:rFonts w:eastAsia="Times New Roman" w:cstheme="minorHAnsi"/>
        </w:rPr>
        <w:t xml:space="preserve">SFA liaisons receive honorarium for coordinating the focus groups $250 per year. </w:t>
      </w:r>
    </w:p>
    <w:p w:rsidRPr="008A5088" w:rsidR="00A37188" w:rsidP="00A37188" w:rsidRDefault="00A37188">
      <w:pPr>
        <w:spacing w:after="0" w:line="240" w:lineRule="auto"/>
        <w:rPr>
          <w:rFonts w:eastAsia="Times New Roman" w:cstheme="minorHAnsi"/>
          <w:b/>
          <w:i/>
          <w:color w:val="EE8921"/>
        </w:rPr>
      </w:pPr>
    </w:p>
    <w:p w:rsidRPr="008A5088" w:rsidR="00A37188" w:rsidP="00A37188" w:rsidRDefault="00A37188">
      <w:pPr>
        <w:spacing w:after="180" w:line="264" w:lineRule="auto"/>
        <w:rPr>
          <w:rFonts w:eastAsia="Times New Roman" w:cstheme="minorHAnsi"/>
        </w:rPr>
      </w:pPr>
      <w:r w:rsidRPr="008A5088">
        <w:rPr>
          <w:rFonts w:eastAsia="Times New Roman" w:cstheme="minorHAnsi"/>
          <w:b/>
          <w:i/>
          <w:color w:val="EE8921"/>
        </w:rPr>
        <w:t xml:space="preserve">Why should I participate? </w:t>
      </w:r>
      <w:r w:rsidRPr="008A5088">
        <w:rPr>
          <w:rFonts w:eastAsia="Times New Roman" w:cstheme="minorHAnsi"/>
        </w:rPr>
        <w:t xml:space="preserve">SFAs are well positioned to discuss project implementation and ensure we have selected the appropriate participants for the focus groups. By taking part in the interview and focus group recruitment, you can help inform the potential continuation and improvement of the project. Your involvement with identifying focus group participants ensures we are getting a diverse sample of individuals with multiple experiences and backgrounds. This helps FNS </w:t>
      </w:r>
      <w:r>
        <w:rPr>
          <w:rFonts w:eastAsia="Times New Roman" w:cstheme="minorHAnsi"/>
        </w:rPr>
        <w:t>know what works about this project</w:t>
      </w:r>
      <w:r w:rsidRPr="008A5088">
        <w:rPr>
          <w:rFonts w:eastAsia="Times New Roman" w:cstheme="minorHAnsi"/>
        </w:rPr>
        <w:t>.</w:t>
      </w:r>
    </w:p>
    <w:p w:rsidRPr="00AE5446" w:rsidR="00E06290" w:rsidP="00AE5446" w:rsidRDefault="0006424A">
      <w:pPr>
        <w:pBdr>
          <w:top w:val="single" w:color="auto" w:sz="4" w:space="0"/>
          <w:left w:val="single" w:color="auto" w:sz="4" w:space="4"/>
          <w:bottom w:val="single" w:color="auto" w:sz="4" w:space="1"/>
          <w:right w:val="single" w:color="auto" w:sz="4" w:space="4"/>
        </w:pBdr>
        <w:spacing w:after="180" w:line="264" w:lineRule="auto"/>
        <w:ind w:right="318"/>
        <w:rPr>
          <w:rFonts w:ascii="Arial" w:hAnsi="Arial" w:eastAsia="Times New Roman" w:cs="Arial"/>
          <w:spacing w:val="-4"/>
          <w:sz w:val="16"/>
          <w:szCs w:val="16"/>
        </w:rPr>
      </w:pPr>
      <w:r w:rsidRPr="0006424A">
        <w:rPr>
          <w:rFonts w:ascii="Arial" w:hAnsi="Arial" w:eastAsia="Times New Roman" w:cs="Arial"/>
          <w:sz w:val="16"/>
          <w:szCs w:val="16"/>
        </w:rPr>
        <w:t xml:space="preserve">The Food and Nutrition Service (FNS) is conducting this study to obtain information about the experiences of the Summer Electronic Benefit Transfer (EBT) Project by grantees, retailers, school districts and participants.  Participation in this study is voluntary and the information collected will be used to understand how Summer EBT projects are implemented in varying settings. </w:t>
      </w:r>
      <w:r w:rsidR="00C26D57">
        <w:rPr>
          <w:rFonts w:ascii="Arial" w:hAnsi="Arial" w:eastAsia="Times New Roman" w:cs="Arial"/>
          <w:sz w:val="16"/>
          <w:szCs w:val="16"/>
        </w:rPr>
        <w:t xml:space="preserve">This study does not collect personally identifiable information.  Information collected in this study will be kept private to the full extent permitted by law.  </w:t>
      </w:r>
      <w:r w:rsidRPr="0006424A">
        <w:rPr>
          <w:rFonts w:ascii="Arial" w:hAnsi="Arial" w:eastAsia="Times New Roman"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provide this information collection is e</w:t>
      </w:r>
      <w:r>
        <w:rPr>
          <w:rFonts w:ascii="Arial" w:hAnsi="Arial" w:eastAsia="Times New Roman" w:cs="Arial"/>
          <w:sz w:val="16"/>
          <w:szCs w:val="16"/>
        </w:rPr>
        <w:t>stimated to average 1 minute</w:t>
      </w:r>
      <w:r w:rsidRPr="0006424A">
        <w:rPr>
          <w:rFonts w:ascii="Arial" w:hAnsi="Arial" w:eastAsia="Times New Roman" w:cs="Arial"/>
          <w:sz w:val="16"/>
          <w:szCs w:val="16"/>
        </w:rPr>
        <w:t xml:space="preserve"> per response, including the time to review instructions, search existing data resources, gather and maintain the data needed, and complete and review the collection of information. Send comments regarding this burden </w:t>
      </w:r>
      <w:r w:rsidRPr="0006424A">
        <w:rPr>
          <w:rFonts w:ascii="Arial" w:hAnsi="Arial" w:eastAsia="Times New Roman" w:cs="Arial"/>
          <w:sz w:val="16"/>
          <w:szCs w:val="16"/>
        </w:rPr>
        <w:lastRenderedPageBreak/>
        <w:t>estimate or any other aspect of this collection of information, including suggestions for reducing this burden, to:  USDA/Food and Nutrition Service, Office of Policy Support, 1320 Braddock Place, 5th Floor, Alexandria, VA 22314 ATTN:  PRA (0584-0524)</w:t>
      </w:r>
      <w:r w:rsidRPr="0006424A" w:rsidDel="0006424A">
        <w:rPr>
          <w:rFonts w:ascii="Arial" w:hAnsi="Arial" w:eastAsia="Times New Roman" w:cs="Arial"/>
          <w:sz w:val="16"/>
          <w:szCs w:val="16"/>
        </w:rPr>
        <w:t xml:space="preserve"> </w:t>
      </w:r>
      <w:r w:rsidRPr="002C21F0" w:rsidR="00A37188">
        <w:rPr>
          <w:rFonts w:ascii="Arial" w:hAnsi="Arial" w:eastAsia="Times New Roman" w:cs="Arial"/>
          <w:sz w:val="16"/>
          <w:szCs w:val="16"/>
        </w:rPr>
        <w:t>.</w:t>
      </w:r>
    </w:p>
    <w:sectPr w:rsidRPr="00AE5446" w:rsidR="00E062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B5A57"/>
    <w:multiLevelType w:val="hybridMultilevel"/>
    <w:tmpl w:val="1B027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031BB8"/>
    <w:multiLevelType w:val="hybridMultilevel"/>
    <w:tmpl w:val="906632CC"/>
    <w:lvl w:ilvl="0" w:tplc="0A94151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188"/>
    <w:rsid w:val="0006424A"/>
    <w:rsid w:val="00A37188"/>
    <w:rsid w:val="00AE5446"/>
    <w:rsid w:val="00B37660"/>
    <w:rsid w:val="00C26D57"/>
    <w:rsid w:val="00E06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AAB0E"/>
  <w15:chartTrackingRefBased/>
  <w15:docId w15:val="{0D0CE1B5-7DFC-432B-A42C-FEF6EC33D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1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Tresa Kappil</dc:creator>
  <cp:keywords/>
  <dc:description/>
  <cp:lastModifiedBy>Sandberg, Christina - FNS</cp:lastModifiedBy>
  <cp:revision>5</cp:revision>
  <dcterms:created xsi:type="dcterms:W3CDTF">2020-03-24T00:50:00Z</dcterms:created>
  <dcterms:modified xsi:type="dcterms:W3CDTF">2020-06-16T14:47:00Z</dcterms:modified>
</cp:coreProperties>
</file>