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C28" w:rsidP="00C02C28" w:rsidRDefault="00AF3FCF" w14:paraId="51BF39B7" w14:textId="001CEBB6">
      <w:pPr>
        <w:pStyle w:val="AppendixTitle"/>
        <w:sectPr w:rsidR="00C02C28" w:rsidSect="00B97747">
          <w:headerReference w:type="default" r:id="rId12"/>
          <w:pgSz w:w="12240" w:h="15840"/>
          <w:pgMar w:top="1440" w:right="1440" w:bottom="1440" w:left="1440" w:header="720" w:footer="720" w:gutter="0"/>
          <w:cols w:space="720"/>
          <w:titlePg/>
          <w:docGrid w:linePitch="272"/>
        </w:sectPr>
      </w:pPr>
      <w:bookmarkStart w:name="_Hlk57804495" w:id="0"/>
      <w:bookmarkStart w:name="_Toc15411144" w:id="1"/>
      <w:bookmarkStart w:name="_Toc15412508" w:id="2"/>
      <w:bookmarkStart w:name="_Toc50623594" w:id="3"/>
      <w:bookmarkStart w:name="_Toc56685545" w:id="4"/>
      <w:r>
        <w:t>P</w:t>
      </w:r>
      <w:bookmarkEnd w:id="0"/>
      <w:r w:rsidR="00B97747">
        <w:t>.</w:t>
      </w:r>
      <w:r w:rsidR="00980F42">
        <w:t xml:space="preserve"> </w:t>
      </w:r>
      <w:r w:rsidRPr="00D11F80" w:rsidR="00173DD4">
        <w:t>R</w:t>
      </w:r>
      <w:r w:rsidR="00173DD4">
        <w:t>ecruitment</w:t>
      </w:r>
      <w:r w:rsidRPr="00D11F80" w:rsidR="00173DD4">
        <w:t xml:space="preserve"> </w:t>
      </w:r>
      <w:r w:rsidR="00173DD4">
        <w:t>Plan</w:t>
      </w:r>
      <w:bookmarkEnd w:id="1"/>
      <w:bookmarkEnd w:id="2"/>
      <w:bookmarkEnd w:id="3"/>
      <w:bookmarkEnd w:id="4"/>
    </w:p>
    <w:p w:rsidRPr="00F90597" w:rsidR="00C02C28" w:rsidP="00C02C28" w:rsidRDefault="00C02C28" w14:paraId="57AD5664" w14:textId="77777777">
      <w:pPr>
        <w:pStyle w:val="Blank"/>
      </w:pPr>
      <w:r w:rsidRPr="00F90597">
        <w:lastRenderedPageBreak/>
        <w:t>This page has been left blank for double-sided copying</w:t>
      </w:r>
      <w:r>
        <w:t>.</w:t>
      </w:r>
      <w:r w:rsidRPr="00F90597">
        <w:t xml:space="preserve"> </w:t>
      </w:r>
    </w:p>
    <w:p w:rsidR="00C02C28" w:rsidP="00C02C28" w:rsidRDefault="00C02C28" w14:paraId="2FD812F8" w14:textId="77777777">
      <w:pPr>
        <w:pStyle w:val="Blank"/>
        <w:sectPr w:rsidR="00C02C28" w:rsidSect="0082290E">
          <w:headerReference w:type="first" r:id="rId13"/>
          <w:footerReference w:type="first" r:id="rId14"/>
          <w:pgSz w:w="12240" w:h="15840"/>
          <w:pgMar w:top="1440" w:right="1440" w:bottom="1440" w:left="1440" w:header="720" w:footer="720" w:gutter="0"/>
          <w:cols w:space="720"/>
          <w:titlePg/>
          <w:docGrid w:linePitch="272"/>
        </w:sectPr>
      </w:pPr>
    </w:p>
    <w:p w:rsidRPr="005840E2" w:rsidR="00173DD4" w:rsidP="00173DD4" w:rsidRDefault="00173DD4" w14:paraId="6837B6E2" w14:textId="76C91F12">
      <w:pPr>
        <w:pStyle w:val="ParagraphContinued"/>
      </w:pPr>
      <w:r w:rsidRPr="00C371AC">
        <w:lastRenderedPageBreak/>
        <w:t xml:space="preserve">Effective recruitment is vital to the success of SNACS-II. Gaining </w:t>
      </w:r>
      <w:r w:rsidR="00D9708D">
        <w:t xml:space="preserve">the </w:t>
      </w:r>
      <w:r w:rsidRPr="00C371AC">
        <w:t xml:space="preserve">cooperation of sponsors, providers, and parents is essential to ensuring high overall response rates and unbiased, reliable estimates. The SNACS-II recruitment plan leverages the team’s prior experience </w:t>
      </w:r>
      <w:r w:rsidR="00D9708D">
        <w:t xml:space="preserve">with </w:t>
      </w:r>
      <w:r w:rsidRPr="00C371AC">
        <w:t xml:space="preserve">recruiting child care sponsors, providers, and parents for research studies and incorporates strategies we have used successfully to recruit </w:t>
      </w:r>
      <w:r w:rsidR="00D9708D">
        <w:t>family day care homes (</w:t>
      </w:r>
      <w:r w:rsidRPr="00C371AC">
        <w:t>FDCHs</w:t>
      </w:r>
      <w:r w:rsidR="00D9708D">
        <w:t>)</w:t>
      </w:r>
      <w:r w:rsidR="004727BE">
        <w:t>.</w:t>
      </w:r>
      <w:r w:rsidR="004727BE">
        <w:rPr>
          <w:rStyle w:val="FootnoteReference"/>
        </w:rPr>
        <w:footnoteReference w:id="2"/>
      </w:r>
      <w:r w:rsidRPr="00C371AC">
        <w:t xml:space="preserve"> We highlight several of the key features of the recruitment plan below. </w:t>
      </w:r>
      <w:r w:rsidRPr="004727BE" w:rsidR="00480011">
        <w:t>Tab</w:t>
      </w:r>
      <w:r w:rsidRPr="004727BE" w:rsidR="00280C14">
        <w:t xml:space="preserve">le </w:t>
      </w:r>
      <w:r w:rsidRPr="004727BE" w:rsidR="00762307">
        <w:t>P</w:t>
      </w:r>
      <w:r w:rsidRPr="004727BE">
        <w:t>.1 summarizes</w:t>
      </w:r>
      <w:r w:rsidRPr="00C371AC">
        <w:t xml:space="preserve"> the timeline for recruitment activities.</w:t>
      </w:r>
    </w:p>
    <w:p w:rsidRPr="005840E2" w:rsidR="00173DD4" w:rsidP="00173DD4" w:rsidRDefault="00173DD4" w14:paraId="3C6FF9E8" w14:textId="6A47CEB6">
      <w:pPr>
        <w:pStyle w:val="ListBullet"/>
      </w:pPr>
      <w:r w:rsidRPr="005840E2">
        <w:t xml:space="preserve">The </w:t>
      </w:r>
      <w:r w:rsidRPr="005840E2">
        <w:rPr>
          <w:b/>
        </w:rPr>
        <w:t>recruitment team</w:t>
      </w:r>
      <w:r w:rsidRPr="005840E2">
        <w:t xml:space="preserve"> include</w:t>
      </w:r>
      <w:r w:rsidR="00E24C86">
        <w:t>s</w:t>
      </w:r>
      <w:r w:rsidRPr="005840E2">
        <w:t xml:space="preserve"> senior and mid-level staff plus consultants who are subject matter experts. All </w:t>
      </w:r>
      <w:r>
        <w:t xml:space="preserve">of </w:t>
      </w:r>
      <w:r w:rsidRPr="005840E2">
        <w:t>the</w:t>
      </w:r>
      <w:r>
        <w:t>m</w:t>
      </w:r>
      <w:r w:rsidRPr="005840E2">
        <w:t xml:space="preserve"> have experience recruiting a variety of child</w:t>
      </w:r>
      <w:r>
        <w:t xml:space="preserve"> </w:t>
      </w:r>
      <w:r w:rsidRPr="005840E2">
        <w:t xml:space="preserve">care providers. In addition, </w:t>
      </w:r>
      <w:r w:rsidR="00951983">
        <w:rPr>
          <w:b/>
          <w:bCs/>
        </w:rPr>
        <w:t>point-of-contact</w:t>
      </w:r>
      <w:r w:rsidRPr="005840E2">
        <w:rPr>
          <w:b/>
          <w:bCs/>
        </w:rPr>
        <w:t>s</w:t>
      </w:r>
      <w:r w:rsidRPr="005840E2">
        <w:t xml:space="preserve"> will work with recruiters to support recruitment efforts</w:t>
      </w:r>
      <w:r w:rsidR="00D9708D">
        <w:t xml:space="preserve"> for </w:t>
      </w:r>
      <w:r w:rsidRPr="005840E2" w:rsidR="00D9708D">
        <w:t>parent</w:t>
      </w:r>
      <w:r w:rsidR="00D9708D">
        <w:t>s</w:t>
      </w:r>
      <w:r w:rsidRPr="005840E2">
        <w:t>.</w:t>
      </w:r>
    </w:p>
    <w:p w:rsidRPr="005840E2" w:rsidR="00173DD4" w:rsidP="00173DD4" w:rsidRDefault="00173DD4" w14:paraId="2ED31226" w14:textId="77777777">
      <w:pPr>
        <w:pStyle w:val="ListBullet"/>
      </w:pPr>
      <w:r w:rsidRPr="005840E2">
        <w:t xml:space="preserve">To legitimize the study in the eyes of sampled respondents and provide critical leverage in securing cooperation, we will seek </w:t>
      </w:r>
      <w:r>
        <w:rPr>
          <w:b/>
        </w:rPr>
        <w:t>endorsement l</w:t>
      </w:r>
      <w:r w:rsidRPr="005840E2">
        <w:rPr>
          <w:b/>
        </w:rPr>
        <w:t>etters</w:t>
      </w:r>
      <w:r>
        <w:rPr>
          <w:b/>
        </w:rPr>
        <w:t xml:space="preserve"> and </w:t>
      </w:r>
      <w:r w:rsidRPr="005840E2">
        <w:rPr>
          <w:b/>
        </w:rPr>
        <w:t>support</w:t>
      </w:r>
      <w:r w:rsidRPr="005840E2">
        <w:t xml:space="preserve"> from national- and State-level organizations that work closely with providers.</w:t>
      </w:r>
    </w:p>
    <w:p w:rsidRPr="005840E2" w:rsidR="00173DD4" w:rsidP="00173DD4" w:rsidRDefault="00173DD4" w14:paraId="726BFF9D" w14:textId="4FD65F96">
      <w:pPr>
        <w:pStyle w:val="ListBullet"/>
      </w:pPr>
      <w:r w:rsidRPr="005840E2">
        <w:t xml:space="preserve">A </w:t>
      </w:r>
      <w:r w:rsidRPr="005840E2">
        <w:rPr>
          <w:b/>
        </w:rPr>
        <w:t xml:space="preserve">study website </w:t>
      </w:r>
      <w:r w:rsidRPr="005840E2">
        <w:t xml:space="preserve">will ensure </w:t>
      </w:r>
      <w:r w:rsidR="00D9708D">
        <w:t xml:space="preserve">that </w:t>
      </w:r>
      <w:r w:rsidRPr="005840E2">
        <w:t>study information is readily available</w:t>
      </w:r>
      <w:r w:rsidR="00D9708D">
        <w:t>—consistently and</w:t>
      </w:r>
      <w:r w:rsidRPr="005840E2">
        <w:t xml:space="preserve"> </w:t>
      </w:r>
      <w:r w:rsidR="00D9708D">
        <w:t>at any time—</w:t>
      </w:r>
      <w:r w:rsidRPr="005840E2">
        <w:t>to States, sponsors, providers, and parents. The website will highlight national and State support and endorsement of the study.</w:t>
      </w:r>
    </w:p>
    <w:p w:rsidRPr="005840E2" w:rsidR="00173DD4" w:rsidP="00173DD4" w:rsidRDefault="00173DD4" w14:paraId="343A12A3" w14:textId="6E1DDA2D">
      <w:pPr>
        <w:pStyle w:val="ListBullet"/>
      </w:pPr>
      <w:r w:rsidRPr="005840E2">
        <w:t xml:space="preserve">The recruitment team will use consumer-friendly, colorful, and appealing </w:t>
      </w:r>
      <w:r w:rsidRPr="00C062AC">
        <w:rPr>
          <w:b/>
          <w:bCs/>
        </w:rPr>
        <w:t>r</w:t>
      </w:r>
      <w:r w:rsidRPr="005840E2">
        <w:rPr>
          <w:b/>
        </w:rPr>
        <w:t xml:space="preserve">ecruitment materials. </w:t>
      </w:r>
      <w:r w:rsidRPr="005840E2">
        <w:t>These tools will engage respondents and address their questions in a consistent</w:t>
      </w:r>
      <w:r w:rsidR="00D9708D">
        <w:t>,</w:t>
      </w:r>
      <w:r w:rsidRPr="005840E2">
        <w:t xml:space="preserve"> easily understood manner. The recruitment materials will also highlight the national and State support and endorsement of the study. </w:t>
      </w:r>
      <w:r>
        <w:t>Many of the materials will be available in both English and Spanish.</w:t>
      </w:r>
    </w:p>
    <w:p w:rsidRPr="005840E2" w:rsidR="00173DD4" w:rsidP="00173DD4" w:rsidRDefault="00173DD4" w14:paraId="32E9C092" w14:textId="0A47E4A4">
      <w:pPr>
        <w:pStyle w:val="ListBullet"/>
      </w:pPr>
      <w:r w:rsidRPr="005840E2">
        <w:t xml:space="preserve">The </w:t>
      </w:r>
      <w:r w:rsidRPr="005840E2">
        <w:rPr>
          <w:b/>
        </w:rPr>
        <w:t>recruitment approach</w:t>
      </w:r>
      <w:r w:rsidRPr="005840E2">
        <w:t xml:space="preserve"> will incorporate various strategies to mitigate common challenges associated with recruit</w:t>
      </w:r>
      <w:r>
        <w:t>ing</w:t>
      </w:r>
      <w:r w:rsidRPr="005840E2">
        <w:t xml:space="preserve">. </w:t>
      </w:r>
      <w:r w:rsidR="00D9708D">
        <w:t xml:space="preserve">Among them are </w:t>
      </w:r>
      <w:r w:rsidRPr="005840E2">
        <w:t>strategies for engaging harder-to-reach respondents, maximizing response rates, and minimizing attrition.</w:t>
      </w:r>
    </w:p>
    <w:p w:rsidRPr="005840E2" w:rsidR="00173DD4" w:rsidP="00173DD4" w:rsidRDefault="00173DD4" w14:paraId="4C8D7436" w14:textId="3D30F31C">
      <w:pPr>
        <w:pStyle w:val="ListBullet"/>
      </w:pPr>
      <w:r w:rsidRPr="005840E2">
        <w:t xml:space="preserve">We will use a web-based, centralized </w:t>
      </w:r>
      <w:r w:rsidRPr="005840E2">
        <w:rPr>
          <w:b/>
        </w:rPr>
        <w:t>study management system</w:t>
      </w:r>
      <w:r w:rsidRPr="005840E2">
        <w:t xml:space="preserve"> (SMS) to track and manage all recruiting activities. The system will ensure </w:t>
      </w:r>
      <w:r w:rsidR="00D9708D">
        <w:t xml:space="preserve">that </w:t>
      </w:r>
      <w:r w:rsidRPr="005840E2">
        <w:t xml:space="preserve">we contact sponsors of sampled providers </w:t>
      </w:r>
      <w:r w:rsidR="00D9708D">
        <w:t xml:space="preserve">within the specified time frame, </w:t>
      </w:r>
      <w:r w:rsidRPr="005840E2">
        <w:t>before contacting the providers directly</w:t>
      </w:r>
      <w:r w:rsidR="00D9708D">
        <w:t>; the SMS will also ensure</w:t>
      </w:r>
      <w:r w:rsidRPr="005840E2">
        <w:t xml:space="preserve"> </w:t>
      </w:r>
      <w:r w:rsidR="00D9708D">
        <w:t>that</w:t>
      </w:r>
      <w:r w:rsidRPr="005840E2">
        <w:t xml:space="preserve"> contact information for sponsors and providers is up to date.</w:t>
      </w:r>
    </w:p>
    <w:p w:rsidR="00C02C28" w:rsidP="00173DD4" w:rsidRDefault="00173DD4" w14:paraId="69B006EB" w14:textId="509BEE8B">
      <w:pPr>
        <w:pStyle w:val="ParagraphContinued"/>
      </w:pPr>
      <w:r w:rsidRPr="005840E2">
        <w:t>Finally, incorporating lessons learned will be a driving principle for all aspects of the recruitment plan. This includes lessons learned from SNACS-I a</w:t>
      </w:r>
      <w:r>
        <w:t>nd</w:t>
      </w:r>
      <w:r w:rsidRPr="005840E2">
        <w:t xml:space="preserve"> other studies with early child</w:t>
      </w:r>
      <w:r>
        <w:t xml:space="preserve"> </w:t>
      </w:r>
      <w:r w:rsidRPr="005840E2">
        <w:t>care sponsors and providers conducted by Mathematica, Westat, or our consultants.</w:t>
      </w:r>
    </w:p>
    <w:p w:rsidR="00C02C28" w:rsidRDefault="00C02C28" w14:paraId="091B1C2C" w14:textId="77777777">
      <w:pPr>
        <w:spacing w:line="259" w:lineRule="auto"/>
      </w:pPr>
      <w:r>
        <w:br w:type="page"/>
      </w:r>
    </w:p>
    <w:p w:rsidR="00173DD4" w:rsidP="00173DD4" w:rsidRDefault="00173DD4" w14:paraId="21065444" w14:textId="77777777">
      <w:pPr>
        <w:pStyle w:val="TitleRule"/>
      </w:pPr>
      <w:r w:rsidRPr="00465BF8">
        <w:rPr>
          <w:noProof/>
        </w:rPr>
        <w:lastRenderedPageBreak/>
        <mc:AlternateContent>
          <mc:Choice Requires="wps">
            <w:drawing>
              <wp:inline distT="0" distB="0" distL="0" distR="0" wp14:anchorId="683ABD50" wp14:editId="307D82C0">
                <wp:extent cx="2971800" cy="0"/>
                <wp:effectExtent l="0" t="38100" r="38100" b="38100"/>
                <wp:docPr id="8" name="Straight Connector 8"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5C50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in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ThflhKUrekhB&#10;6GOf2B6dIwMxMIp1ECX51oHEIJIegGXvRh8boti7Q5h30R9CNuKkgs1fkshOxe/z4jecEpN0uPl0&#10;vb6p6VrkJVY9AX2I6TOgZfmn5Ua7bIVoxPAlJipGqZeUfGwcG1t+fUVDUdIiGt3da2NysIwT7E1g&#10;g6BBEFKCSx+zAGJ5lkk74+gwy5qElL90NjDV+A6KzKLW11ORPKYvedczr3GUnWGKuliAc3f/As75&#10;GQplhF8DXhClMrq0gK12GP7WdjpdWlZT/sWBSXe24BG7c7niYg3NYnFufjd52J/vC/zpd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Ew/WKflAQAAJQQAAA4AAAAAAAAAAAAAAAAALgIAAGRycy9lMm9Eb2MueG1sUEsBAi0AFAAG&#10;AAgAAAAhAKCW5s/YAAAAAgEAAA8AAAAAAAAAAAAAAAAAPwQAAGRycy9kb3ducmV2LnhtbFBLBQYA&#10;AAAABAAEAPMAAABEBQAAAAA=&#10;">
                <v:stroke joinstyle="miter"/>
                <w10:anchorlock/>
              </v:line>
            </w:pict>
          </mc:Fallback>
        </mc:AlternateContent>
      </w:r>
    </w:p>
    <w:p w:rsidRPr="00917199" w:rsidR="00173DD4" w:rsidP="00173DD4" w:rsidRDefault="00B97747" w14:paraId="0ADB87F4" w14:textId="584A482F">
      <w:pPr>
        <w:pStyle w:val="ExhibitTitle"/>
      </w:pPr>
      <w:bookmarkStart w:name="_Toc56685611" w:id="5"/>
      <w:r w:rsidRPr="004727BE">
        <w:t xml:space="preserve">Table </w:t>
      </w:r>
      <w:r w:rsidRPr="004727BE" w:rsidR="00762307">
        <w:t>P</w:t>
      </w:r>
      <w:r w:rsidRPr="004727BE" w:rsidR="00173DD4">
        <w:t>.1. Recruitment</w:t>
      </w:r>
      <w:r w:rsidR="00173DD4">
        <w:t xml:space="preserve"> timeline</w:t>
      </w:r>
      <w:bookmarkEnd w:id="5"/>
    </w:p>
    <w:tbl>
      <w:tblPr>
        <w:tblStyle w:val="MathUBaseTable"/>
        <w:tblW w:w="5000" w:type="pct"/>
        <w:tblLayout w:type="fixed"/>
        <w:tblLook w:val="0620" w:firstRow="1" w:lastRow="0" w:firstColumn="0" w:lastColumn="0" w:noHBand="1" w:noVBand="1"/>
      </w:tblPr>
      <w:tblGrid>
        <w:gridCol w:w="6030"/>
        <w:gridCol w:w="3330"/>
      </w:tblGrid>
      <w:tr w:rsidR="00173DD4" w:rsidTr="00F6762B" w14:paraId="72290A78" w14:textId="77777777">
        <w:trPr>
          <w:cnfStyle w:val="100000000000" w:firstRow="1" w:lastRow="0" w:firstColumn="0" w:lastColumn="0" w:oddVBand="0" w:evenVBand="0" w:oddHBand="0" w:evenHBand="0" w:firstRowFirstColumn="0" w:firstRowLastColumn="0" w:lastRowFirstColumn="0" w:lastRowLastColumn="0"/>
          <w:tblHeader/>
        </w:trPr>
        <w:tc>
          <w:tcPr>
            <w:tcW w:w="6030" w:type="dxa"/>
            <w:tcBorders>
              <w:bottom w:val="single" w:color="046B5C" w:themeColor="text2" w:sz="4" w:space="0"/>
            </w:tcBorders>
          </w:tcPr>
          <w:p w:rsidRPr="00917199" w:rsidR="00173DD4" w:rsidP="00F6762B" w:rsidRDefault="00173DD4" w14:paraId="22FB478D" w14:textId="77777777">
            <w:pPr>
              <w:pStyle w:val="TableHeaderLeft"/>
            </w:pPr>
            <w:r>
              <w:t>Activity</w:t>
            </w:r>
          </w:p>
        </w:tc>
        <w:tc>
          <w:tcPr>
            <w:tcW w:w="3330" w:type="dxa"/>
          </w:tcPr>
          <w:p w:rsidRPr="00917199" w:rsidR="00173DD4" w:rsidP="00F6762B" w:rsidRDefault="00173DD4" w14:paraId="1CF4B0A2" w14:textId="77777777">
            <w:pPr>
              <w:pStyle w:val="TableHeaderCenter"/>
            </w:pPr>
            <w:r>
              <w:t>Timeline</w:t>
            </w:r>
          </w:p>
        </w:tc>
      </w:tr>
      <w:tr w:rsidR="00173DD4" w:rsidTr="00F6762B" w14:paraId="222CB61A" w14:textId="77777777">
        <w:trPr>
          <w:cantSplit w:val="0"/>
        </w:trPr>
        <w:tc>
          <w:tcPr>
            <w:tcW w:w="6030" w:type="dxa"/>
            <w:tcBorders>
              <w:top w:val="single" w:color="046B5C" w:themeColor="text2" w:sz="4" w:space="0"/>
              <w:right w:val="single" w:color="046B5C" w:themeColor="text2" w:sz="4" w:space="0"/>
            </w:tcBorders>
          </w:tcPr>
          <w:p w:rsidRPr="00917199" w:rsidR="00173DD4" w:rsidP="00F6762B" w:rsidRDefault="00173DD4" w14:paraId="2B8392B5" w14:textId="2583E890">
            <w:pPr>
              <w:pStyle w:val="TableTextLeft"/>
            </w:pPr>
            <w:r>
              <w:t>Anticipated O</w:t>
            </w:r>
            <w:r w:rsidR="00290B3E">
              <w:t xml:space="preserve">MB </w:t>
            </w:r>
            <w:r>
              <w:t>clearance</w:t>
            </w:r>
          </w:p>
        </w:tc>
        <w:tc>
          <w:tcPr>
            <w:tcW w:w="3330" w:type="dxa"/>
            <w:tcBorders>
              <w:left w:val="single" w:color="046B5C" w:themeColor="text2" w:sz="4" w:space="0"/>
            </w:tcBorders>
          </w:tcPr>
          <w:p w:rsidRPr="00917199" w:rsidR="00173DD4" w:rsidP="00F6762B" w:rsidRDefault="00173DD4" w14:paraId="719FFFFE" w14:textId="77777777">
            <w:pPr>
              <w:pStyle w:val="TableTextLeft"/>
            </w:pPr>
            <w:r>
              <w:t>December 7, 2021</w:t>
            </w:r>
          </w:p>
        </w:tc>
      </w:tr>
      <w:tr w:rsidR="00173DD4" w:rsidTr="00F6762B" w14:paraId="62CDD7DC" w14:textId="77777777">
        <w:trPr>
          <w:cantSplit w:val="0"/>
        </w:trPr>
        <w:tc>
          <w:tcPr>
            <w:tcW w:w="6030" w:type="dxa"/>
            <w:tcBorders>
              <w:top w:val="single" w:color="046B5C" w:themeColor="text2" w:sz="4" w:space="0"/>
              <w:right w:val="single" w:color="046B5C" w:themeColor="text2" w:sz="4" w:space="0"/>
            </w:tcBorders>
          </w:tcPr>
          <w:p w:rsidRPr="00917199" w:rsidR="00173DD4" w:rsidP="00F6762B" w:rsidRDefault="00173DD4" w14:paraId="2852BC9E" w14:textId="77777777">
            <w:pPr>
              <w:pStyle w:val="TableTextLeft"/>
            </w:pPr>
            <w:r>
              <w:t>Notify sampled States and request lists of providers (and their sponsors)</w:t>
            </w:r>
          </w:p>
        </w:tc>
        <w:tc>
          <w:tcPr>
            <w:tcW w:w="3330" w:type="dxa"/>
            <w:tcBorders>
              <w:left w:val="single" w:color="046B5C" w:themeColor="text2" w:sz="4" w:space="0"/>
            </w:tcBorders>
          </w:tcPr>
          <w:p w:rsidRPr="00917199" w:rsidR="00173DD4" w:rsidP="00F6762B" w:rsidRDefault="00173DD4" w14:paraId="091AC395" w14:textId="77777777">
            <w:pPr>
              <w:pStyle w:val="TableTextLeft"/>
            </w:pPr>
            <w:r>
              <w:t>December 2021–January 2022</w:t>
            </w:r>
          </w:p>
        </w:tc>
      </w:tr>
      <w:tr w:rsidR="00173DD4" w:rsidTr="00F6762B" w14:paraId="2F087A61" w14:textId="77777777">
        <w:trPr>
          <w:cantSplit w:val="0"/>
        </w:trPr>
        <w:tc>
          <w:tcPr>
            <w:tcW w:w="6030" w:type="dxa"/>
            <w:tcBorders>
              <w:top w:val="single" w:color="046B5C" w:themeColor="text2" w:sz="4" w:space="0"/>
              <w:right w:val="single" w:color="046B5C" w:themeColor="text2" w:sz="4" w:space="0"/>
            </w:tcBorders>
          </w:tcPr>
          <w:p w:rsidRPr="00917199" w:rsidR="00173DD4" w:rsidP="00F6762B" w:rsidRDefault="00173DD4" w14:paraId="0DDEFDA0" w14:textId="77777777">
            <w:pPr>
              <w:pStyle w:val="TableTextLeft"/>
            </w:pPr>
            <w:r>
              <w:t>Process States’ lists and sample providers</w:t>
            </w:r>
          </w:p>
        </w:tc>
        <w:tc>
          <w:tcPr>
            <w:tcW w:w="3330" w:type="dxa"/>
            <w:tcBorders>
              <w:left w:val="single" w:color="046B5C" w:themeColor="text2" w:sz="4" w:space="0"/>
            </w:tcBorders>
          </w:tcPr>
          <w:p w:rsidRPr="00917199" w:rsidR="00173DD4" w:rsidP="00F6762B" w:rsidRDefault="00173DD4" w14:paraId="3EB4896A" w14:textId="77777777">
            <w:pPr>
              <w:pStyle w:val="TableTextLeft"/>
            </w:pPr>
            <w:r>
              <w:t>February–May 2022</w:t>
            </w:r>
          </w:p>
        </w:tc>
      </w:tr>
      <w:tr w:rsidR="00173DD4" w:rsidTr="00F6762B" w14:paraId="7C07277A" w14:textId="77777777">
        <w:trPr>
          <w:cantSplit w:val="0"/>
        </w:trPr>
        <w:tc>
          <w:tcPr>
            <w:tcW w:w="6030" w:type="dxa"/>
            <w:tcBorders>
              <w:top w:val="single" w:color="046B5C" w:themeColor="text2" w:sz="4" w:space="0"/>
              <w:right w:val="single" w:color="046B5C" w:themeColor="text2" w:sz="4" w:space="0"/>
            </w:tcBorders>
          </w:tcPr>
          <w:p w:rsidR="00173DD4" w:rsidP="00F6762B" w:rsidRDefault="00173DD4" w14:paraId="734BB107" w14:textId="77777777">
            <w:pPr>
              <w:pStyle w:val="TableTextLeft"/>
            </w:pPr>
            <w:r>
              <w:t>Submit summary report on the final sample</w:t>
            </w:r>
          </w:p>
        </w:tc>
        <w:tc>
          <w:tcPr>
            <w:tcW w:w="3330" w:type="dxa"/>
            <w:tcBorders>
              <w:left w:val="single" w:color="046B5C" w:themeColor="text2" w:sz="4" w:space="0"/>
            </w:tcBorders>
          </w:tcPr>
          <w:p w:rsidR="00173DD4" w:rsidP="00F6762B" w:rsidRDefault="00173DD4" w14:paraId="39D358EC" w14:textId="77777777">
            <w:pPr>
              <w:pStyle w:val="TableTextLeft"/>
            </w:pPr>
            <w:r>
              <w:t>May 23, 2022</w:t>
            </w:r>
          </w:p>
        </w:tc>
      </w:tr>
      <w:tr w:rsidR="00173DD4" w:rsidTr="00F6762B" w14:paraId="1578EB51" w14:textId="77777777">
        <w:trPr>
          <w:cantSplit w:val="0"/>
        </w:trPr>
        <w:tc>
          <w:tcPr>
            <w:tcW w:w="6030" w:type="dxa"/>
            <w:tcBorders>
              <w:top w:val="single" w:color="046B5C" w:themeColor="text2" w:sz="4" w:space="0"/>
              <w:right w:val="single" w:color="046B5C" w:themeColor="text2" w:sz="4" w:space="0"/>
            </w:tcBorders>
          </w:tcPr>
          <w:p w:rsidR="00173DD4" w:rsidP="00F6762B" w:rsidRDefault="00173DD4" w14:paraId="39827A0B" w14:textId="77777777">
            <w:pPr>
              <w:pStyle w:val="TableTextLeft"/>
            </w:pPr>
            <w:r>
              <w:t>Recruit sponsors and providers and submit biweekly recruitment status reports</w:t>
            </w:r>
          </w:p>
        </w:tc>
        <w:tc>
          <w:tcPr>
            <w:tcW w:w="3330" w:type="dxa"/>
            <w:tcBorders>
              <w:left w:val="single" w:color="046B5C" w:themeColor="text2" w:sz="4" w:space="0"/>
            </w:tcBorders>
          </w:tcPr>
          <w:p w:rsidRPr="00CE6B2C" w:rsidR="00173DD4" w:rsidP="00F6762B" w:rsidRDefault="00173DD4" w14:paraId="5D90C240" w14:textId="77777777">
            <w:pPr>
              <w:pStyle w:val="TableTextLeft"/>
              <w:rPr>
                <w:rFonts w:cstheme="majorHAnsi"/>
              </w:rPr>
            </w:pPr>
            <w:r w:rsidRPr="00CE6B2C">
              <w:rPr>
                <w:rFonts w:cstheme="majorHAnsi"/>
              </w:rPr>
              <w:t>August 2022</w:t>
            </w:r>
            <w:r>
              <w:t>–</w:t>
            </w:r>
            <w:r w:rsidRPr="00CE6B2C">
              <w:rPr>
                <w:rFonts w:cstheme="majorHAnsi"/>
              </w:rPr>
              <w:t>January 2023</w:t>
            </w:r>
          </w:p>
        </w:tc>
      </w:tr>
      <w:tr w:rsidR="00173DD4" w:rsidTr="00F6762B" w14:paraId="1B0DBBA9" w14:textId="77777777">
        <w:trPr>
          <w:cantSplit w:val="0"/>
        </w:trPr>
        <w:tc>
          <w:tcPr>
            <w:tcW w:w="6030" w:type="dxa"/>
            <w:tcBorders>
              <w:top w:val="single" w:color="046B5C" w:themeColor="text2" w:sz="4" w:space="0"/>
              <w:right w:val="single" w:color="046B5C" w:themeColor="text2" w:sz="4" w:space="0"/>
            </w:tcBorders>
          </w:tcPr>
          <w:p w:rsidR="00173DD4" w:rsidP="00F6762B" w:rsidRDefault="00173DD4" w14:paraId="5AE842A3" w14:textId="77777777">
            <w:pPr>
              <w:pStyle w:val="TableTextLeft"/>
            </w:pPr>
            <w:r>
              <w:t>Submit summary report on total recruited sample</w:t>
            </w:r>
          </w:p>
        </w:tc>
        <w:tc>
          <w:tcPr>
            <w:tcW w:w="3330" w:type="dxa"/>
            <w:tcBorders>
              <w:left w:val="single" w:color="046B5C" w:themeColor="text2" w:sz="4" w:space="0"/>
            </w:tcBorders>
          </w:tcPr>
          <w:p w:rsidR="00173DD4" w:rsidP="00F6762B" w:rsidRDefault="00173DD4" w14:paraId="1B515A9B" w14:textId="77777777">
            <w:pPr>
              <w:pStyle w:val="TableTextLeft"/>
            </w:pPr>
            <w:r>
              <w:t>February 10, 2023</w:t>
            </w:r>
          </w:p>
        </w:tc>
      </w:tr>
    </w:tbl>
    <w:p w:rsidR="00676DBA" w:rsidP="00676DBA" w:rsidRDefault="00676DBA" w14:paraId="62DFC834" w14:textId="63C51AEB">
      <w:pPr>
        <w:pStyle w:val="TableFootnote"/>
      </w:pPr>
      <w:bookmarkStart w:name="_Toc50623595" w:id="6"/>
      <w:r>
        <w:t>OMB = Office of Management and Budget</w:t>
      </w:r>
      <w:r w:rsidR="00D9708D">
        <w:t>.</w:t>
      </w:r>
    </w:p>
    <w:p w:rsidRPr="00E554E8" w:rsidR="00173DD4" w:rsidP="00173DD4" w:rsidRDefault="00173DD4" w14:paraId="78E50394" w14:textId="19EE37CF">
      <w:pPr>
        <w:pStyle w:val="H2"/>
        <w:ind w:left="360" w:hanging="360"/>
      </w:pPr>
      <w:bookmarkStart w:name="_Toc56685546" w:id="7"/>
      <w:r w:rsidRPr="00E554E8">
        <w:t>A.</w:t>
      </w:r>
      <w:r w:rsidRPr="00E554E8">
        <w:tab/>
      </w:r>
      <w:r>
        <w:t>Recruitment team</w:t>
      </w:r>
      <w:bookmarkEnd w:id="6"/>
      <w:bookmarkEnd w:id="7"/>
    </w:p>
    <w:p w:rsidRPr="005840E2" w:rsidR="00173DD4" w:rsidP="00173DD4" w:rsidRDefault="00173DD4" w14:paraId="04C74605" w14:textId="18B53D10">
      <w:pPr>
        <w:pStyle w:val="ParagraphContinued"/>
      </w:pPr>
      <w:r w:rsidRPr="005840E2">
        <w:t xml:space="preserve">The recruitment team will comprise recruiters for child care centers, Head Start centers, </w:t>
      </w:r>
      <w:r w:rsidR="00D9708D">
        <w:t>at-risk after-school (</w:t>
      </w:r>
      <w:r w:rsidRPr="005840E2">
        <w:t>AR</w:t>
      </w:r>
      <w:r w:rsidR="00D9708D">
        <w:t>)</w:t>
      </w:r>
      <w:r w:rsidRPr="005840E2">
        <w:t xml:space="preserve"> </w:t>
      </w:r>
      <w:r>
        <w:t>centers</w:t>
      </w:r>
      <w:r w:rsidRPr="005840E2">
        <w:t xml:space="preserve">, and </w:t>
      </w:r>
      <w:r w:rsidRPr="00A85C17" w:rsidR="00D9708D">
        <w:rPr>
          <w:rFonts w:ascii="Times New Roman" w:hAnsi="Times New Roman"/>
          <w:szCs w:val="24"/>
        </w:rPr>
        <w:t>outside</w:t>
      </w:r>
      <w:r w:rsidR="00D9708D">
        <w:rPr>
          <w:rFonts w:ascii="Times New Roman" w:hAnsi="Times New Roman"/>
          <w:szCs w:val="24"/>
        </w:rPr>
        <w:t>-</w:t>
      </w:r>
      <w:r w:rsidRPr="00A85C17" w:rsidR="00D9708D">
        <w:rPr>
          <w:rFonts w:ascii="Times New Roman" w:hAnsi="Times New Roman"/>
          <w:szCs w:val="24"/>
        </w:rPr>
        <w:t>school</w:t>
      </w:r>
      <w:r w:rsidR="00D9708D">
        <w:rPr>
          <w:rFonts w:ascii="Times New Roman" w:hAnsi="Times New Roman"/>
          <w:szCs w:val="24"/>
        </w:rPr>
        <w:t>-</w:t>
      </w:r>
      <w:r w:rsidRPr="00A85C17" w:rsidR="00D9708D">
        <w:rPr>
          <w:rFonts w:ascii="Times New Roman" w:hAnsi="Times New Roman"/>
          <w:szCs w:val="24"/>
        </w:rPr>
        <w:t>hours care center</w:t>
      </w:r>
      <w:r w:rsidR="00D9708D">
        <w:rPr>
          <w:rFonts w:ascii="Times New Roman" w:hAnsi="Times New Roman"/>
          <w:szCs w:val="24"/>
        </w:rPr>
        <w:t>s (</w:t>
      </w:r>
      <w:r w:rsidRPr="005840E2">
        <w:t>OSHCCs</w:t>
      </w:r>
      <w:r w:rsidR="00D9708D">
        <w:t>)</w:t>
      </w:r>
      <w:r w:rsidRPr="005840E2">
        <w:t xml:space="preserve">, a specialized team of FDCH recruiters, and </w:t>
      </w:r>
      <w:r w:rsidR="00951983">
        <w:t>point-of-contact</w:t>
      </w:r>
      <w:r w:rsidRPr="005840E2">
        <w:t>s who will support parent recruitment efforts.</w:t>
      </w:r>
    </w:p>
    <w:p w:rsidRPr="00F11B7B" w:rsidR="00173DD4" w:rsidP="00173DD4" w:rsidRDefault="00173DD4" w14:paraId="6BD5EE07" w14:textId="77777777">
      <w:pPr>
        <w:pStyle w:val="H3"/>
        <w:numPr>
          <w:ilvl w:val="0"/>
          <w:numId w:val="50"/>
        </w:numPr>
      </w:pPr>
      <w:bookmarkStart w:name="_Toc56685547" w:id="8"/>
      <w:r w:rsidRPr="00F11B7B">
        <w:t>Recruiters</w:t>
      </w:r>
      <w:bookmarkEnd w:id="8"/>
    </w:p>
    <w:p w:rsidRPr="005840E2" w:rsidR="00173DD4" w:rsidP="00173DD4" w:rsidRDefault="00173DD4" w14:paraId="091975F0" w14:textId="6ECFEBA7">
      <w:pPr>
        <w:pStyle w:val="ParagraphContinued"/>
      </w:pPr>
      <w:r w:rsidRPr="005840E2">
        <w:t>Our recruiting team will include experienced senior and mid-level research managers, as well as Vivian Gabor and Paula James</w:t>
      </w:r>
      <w:r>
        <w:t xml:space="preserve">, </w:t>
      </w:r>
      <w:r w:rsidRPr="005840E2">
        <w:t xml:space="preserve">who bring to the team extensive experience </w:t>
      </w:r>
      <w:r w:rsidR="00D9708D">
        <w:t xml:space="preserve">in </w:t>
      </w:r>
      <w:r w:rsidRPr="005840E2">
        <w:t xml:space="preserve">working directly with child care providers and families, </w:t>
      </w:r>
      <w:r w:rsidR="00D9708D">
        <w:t>and in</w:t>
      </w:r>
      <w:r w:rsidRPr="005840E2" w:rsidR="00D9708D">
        <w:t xml:space="preserve"> </w:t>
      </w:r>
      <w:r w:rsidRPr="005840E2">
        <w:t>recruit</w:t>
      </w:r>
      <w:r>
        <w:t>ing</w:t>
      </w:r>
      <w:r w:rsidRPr="005840E2">
        <w:t xml:space="preserve"> f</w:t>
      </w:r>
      <w:r>
        <w:t>or</w:t>
      </w:r>
      <w:r w:rsidRPr="005840E2">
        <w:t xml:space="preserve"> national and </w:t>
      </w:r>
      <w:r>
        <w:t>S</w:t>
      </w:r>
      <w:r w:rsidRPr="005840E2">
        <w:t>tate studies of child care wellness practices.</w:t>
      </w:r>
      <w:r>
        <w:t xml:space="preserve"> </w:t>
      </w:r>
      <w:r w:rsidRPr="005840E2">
        <w:t>Bilingual recruiters will be available to recruit FDCHs and parents.</w:t>
      </w:r>
      <w:r>
        <w:t xml:space="preserve"> </w:t>
      </w:r>
      <w:r w:rsidRPr="005840E2">
        <w:t xml:space="preserve">Several members of the recruiting team will transition to serving as study coordinators for providers in the </w:t>
      </w:r>
      <w:r w:rsidR="00AA5141">
        <w:t>onsite</w:t>
      </w:r>
      <w:r w:rsidRPr="005840E2">
        <w:t xml:space="preserve"> data collection. Whenever possible, recruiters will serve as study coordinators for the sites they recruited so they can </w:t>
      </w:r>
      <w:r w:rsidR="00FF1710">
        <w:t>draw</w:t>
      </w:r>
      <w:r w:rsidRPr="005840E2" w:rsidR="00FF1710">
        <w:t xml:space="preserve"> </w:t>
      </w:r>
      <w:r w:rsidRPr="005840E2">
        <w:t>on the knowledge and rapport they</w:t>
      </w:r>
      <w:r w:rsidR="00E24C86">
        <w:t xml:space="preserve"> </w:t>
      </w:r>
      <w:r w:rsidRPr="005840E2">
        <w:t>establish</w:t>
      </w:r>
      <w:r w:rsidR="00E24C86">
        <w:t xml:space="preserve"> during the recruiting process</w:t>
      </w:r>
      <w:r w:rsidRPr="005840E2">
        <w:t>. They will prepare providers for the site visits and assist in coordinating logistics.</w:t>
      </w:r>
    </w:p>
    <w:p w:rsidRPr="005840E2" w:rsidR="00173DD4" w:rsidP="00173DD4" w:rsidRDefault="00173DD4" w14:paraId="30CE212D" w14:textId="3A5F1995">
      <w:pPr>
        <w:pStyle w:val="Paragraph"/>
      </w:pPr>
      <w:r w:rsidRPr="005840E2">
        <w:t xml:space="preserve">All recruiters will attend a </w:t>
      </w:r>
      <w:r>
        <w:t>four</w:t>
      </w:r>
      <w:r w:rsidRPr="005840E2">
        <w:t xml:space="preserve">-hour webinar training that will provide an overview of the </w:t>
      </w:r>
      <w:r w:rsidRPr="005E0EB7" w:rsidR="00D9708D">
        <w:rPr>
          <w:rFonts w:ascii="Times New Roman" w:hAnsi="Times New Roman"/>
          <w:szCs w:val="24"/>
        </w:rPr>
        <w:t xml:space="preserve">Child and Adult Care Food Program </w:t>
      </w:r>
      <w:r w:rsidR="00D9708D">
        <w:rPr>
          <w:rFonts w:ascii="Times New Roman" w:hAnsi="Times New Roman"/>
          <w:szCs w:val="24"/>
        </w:rPr>
        <w:t>(</w:t>
      </w:r>
      <w:r w:rsidRPr="005840E2">
        <w:t>CACFP</w:t>
      </w:r>
      <w:r w:rsidR="00D9708D">
        <w:t>)</w:t>
      </w:r>
      <w:r w:rsidRPr="005840E2">
        <w:t>, the study objectives, recruiting procedures and systems, and data collection activities. The training will emphasize the importance of gaining sponsors’ cooperation and discuss effective strategies for interacting with providers.</w:t>
      </w:r>
      <w:r w:rsidRPr="00284639">
        <w:rPr>
          <w:vertAlign w:val="superscript"/>
        </w:rPr>
        <w:footnoteReference w:id="3"/>
      </w:r>
      <w:r>
        <w:t xml:space="preserve"> </w:t>
      </w:r>
      <w:r w:rsidRPr="005840E2">
        <w:t xml:space="preserve">It will </w:t>
      </w:r>
      <w:r w:rsidR="00D9708D">
        <w:t>offer</w:t>
      </w:r>
      <w:r w:rsidRPr="005840E2" w:rsidR="00D9708D">
        <w:t xml:space="preserve"> </w:t>
      </w:r>
      <w:r w:rsidRPr="005840E2">
        <w:t>strategies for recruiting different type</w:t>
      </w:r>
      <w:r w:rsidR="00D9708D">
        <w:t>s</w:t>
      </w:r>
      <w:r w:rsidRPr="005840E2">
        <w:t xml:space="preserve"> of providers, as well as guidance on the number and type of outreach attempts. For example, although </w:t>
      </w:r>
      <w:r>
        <w:t xml:space="preserve">we will require </w:t>
      </w:r>
      <w:r w:rsidRPr="005840E2">
        <w:t xml:space="preserve">a minimum of five attempts, we will train recruiters to continue attempts </w:t>
      </w:r>
      <w:r w:rsidR="00D9708D">
        <w:t>depending</w:t>
      </w:r>
      <w:r w:rsidRPr="005840E2" w:rsidR="00D9708D">
        <w:t xml:space="preserve"> </w:t>
      </w:r>
      <w:r w:rsidRPr="005840E2">
        <w:t xml:space="preserve">on the circumstances </w:t>
      </w:r>
      <w:r w:rsidR="00D9708D">
        <w:t>(for example,</w:t>
      </w:r>
      <w:r w:rsidRPr="005840E2">
        <w:t xml:space="preserve"> staff </w:t>
      </w:r>
      <w:r w:rsidR="00D9708D">
        <w:t>may be</w:t>
      </w:r>
      <w:r w:rsidRPr="005840E2">
        <w:t xml:space="preserve"> temporarily unavailable</w:t>
      </w:r>
      <w:r w:rsidR="00D9708D">
        <w:t>,</w:t>
      </w:r>
      <w:r w:rsidRPr="005840E2">
        <w:t xml:space="preserve"> or </w:t>
      </w:r>
      <w:r w:rsidR="00D9708D">
        <w:t xml:space="preserve">recruiters may have </w:t>
      </w:r>
      <w:r w:rsidRPr="005840E2">
        <w:t>determine</w:t>
      </w:r>
      <w:r w:rsidR="00D9708D">
        <w:t>d</w:t>
      </w:r>
      <w:r w:rsidRPr="005840E2">
        <w:t xml:space="preserve"> the optimal time of day to call</w:t>
      </w:r>
      <w:r w:rsidR="00D9708D">
        <w:t>,</w:t>
      </w:r>
      <w:r w:rsidRPr="005840E2">
        <w:t xml:space="preserve"> </w:t>
      </w:r>
      <w:r w:rsidR="00D9708D">
        <w:t>given the provider’s</w:t>
      </w:r>
      <w:r w:rsidRPr="005840E2">
        <w:t xml:space="preserve"> operating hours</w:t>
      </w:r>
      <w:r w:rsidR="00D9708D">
        <w:t>)</w:t>
      </w:r>
      <w:r w:rsidRPr="005840E2">
        <w:t>. In addition, the</w:t>
      </w:r>
      <w:r>
        <w:t xml:space="preserve"> training</w:t>
      </w:r>
      <w:r w:rsidRPr="005840E2">
        <w:t xml:space="preserve"> will </w:t>
      </w:r>
      <w:r>
        <w:t>e</w:t>
      </w:r>
      <w:r w:rsidRPr="005840E2">
        <w:t>special</w:t>
      </w:r>
      <w:r>
        <w:t>ly</w:t>
      </w:r>
      <w:r w:rsidRPr="005840E2">
        <w:t xml:space="preserve"> emphasi</w:t>
      </w:r>
      <w:r>
        <w:t>ze</w:t>
      </w:r>
      <w:r w:rsidRPr="005840E2">
        <w:t xml:space="preserve"> recruiting</w:t>
      </w:r>
      <w:r>
        <w:t xml:space="preserve"> AR centers and OSHCCs</w:t>
      </w:r>
      <w:r w:rsidRPr="005840E2">
        <w:t xml:space="preserve"> because these are nontraditional child</w:t>
      </w:r>
      <w:r w:rsidR="00D9708D">
        <w:t xml:space="preserve"> </w:t>
      </w:r>
      <w:r w:rsidRPr="005840E2">
        <w:t>care programs with special challenges that m</w:t>
      </w:r>
      <w:r>
        <w:t>ight</w:t>
      </w:r>
      <w:r w:rsidRPr="005840E2">
        <w:t xml:space="preserve"> require unique recruitment efforts. </w:t>
      </w:r>
      <w:r>
        <w:t>For example, school districts might require research applications or additional levels of approval for a CACFP pro</w:t>
      </w:r>
      <w:r w:rsidR="00AA5141">
        <w:t>vider</w:t>
      </w:r>
      <w:r>
        <w:t xml:space="preserve"> to participate in the study.</w:t>
      </w:r>
    </w:p>
    <w:p w:rsidRPr="00F11B7B" w:rsidR="00173DD4" w:rsidP="00173DD4" w:rsidRDefault="00173DD4" w14:paraId="6EDB7C88" w14:textId="77777777">
      <w:pPr>
        <w:pStyle w:val="H3"/>
        <w:numPr>
          <w:ilvl w:val="0"/>
          <w:numId w:val="50"/>
        </w:numPr>
      </w:pPr>
      <w:bookmarkStart w:name="_Toc56685548" w:id="9"/>
      <w:r w:rsidRPr="00F11B7B">
        <w:t xml:space="preserve">Specialized </w:t>
      </w:r>
      <w:r>
        <w:t>t</w:t>
      </w:r>
      <w:r w:rsidRPr="00F11B7B">
        <w:t xml:space="preserve">eam of </w:t>
      </w:r>
      <w:r>
        <w:t>r</w:t>
      </w:r>
      <w:r w:rsidRPr="00F11B7B">
        <w:t xml:space="preserve">ecruiters for </w:t>
      </w:r>
      <w:r>
        <w:t>FDCH</w:t>
      </w:r>
      <w:r w:rsidRPr="00F11B7B">
        <w:t>s</w:t>
      </w:r>
      <w:bookmarkEnd w:id="9"/>
    </w:p>
    <w:p w:rsidRPr="005840E2" w:rsidR="00173DD4" w:rsidP="00173DD4" w:rsidRDefault="00173DD4" w14:paraId="75456EA8" w14:textId="06D322C2">
      <w:pPr>
        <w:pStyle w:val="ParagraphContinued"/>
      </w:pPr>
      <w:r w:rsidRPr="005840E2">
        <w:t xml:space="preserve">We expect FDCHs will be more challenging to recruit than other </w:t>
      </w:r>
      <w:r w:rsidR="00B40DD4">
        <w:t xml:space="preserve">types of </w:t>
      </w:r>
      <w:r w:rsidRPr="005840E2">
        <w:t>providers. FDCHs tend to have fewer staff</w:t>
      </w:r>
      <w:r>
        <w:t xml:space="preserve"> and </w:t>
      </w:r>
      <w:r w:rsidRPr="005840E2">
        <w:t>limited physical space to accommodate visitors</w:t>
      </w:r>
      <w:r>
        <w:t xml:space="preserve">. They </w:t>
      </w:r>
      <w:r w:rsidRPr="005840E2">
        <w:t xml:space="preserve">serve children across a variety of </w:t>
      </w:r>
      <w:r w:rsidRPr="005840E2">
        <w:lastRenderedPageBreak/>
        <w:t xml:space="preserve">age groups who arrive and leave at different times of the day, and </w:t>
      </w:r>
      <w:r>
        <w:t xml:space="preserve">they </w:t>
      </w:r>
      <w:r w:rsidRPr="005840E2">
        <w:t xml:space="preserve">provide more hours of care than </w:t>
      </w:r>
      <w:r w:rsidR="00D9708D">
        <w:t xml:space="preserve">do </w:t>
      </w:r>
      <w:r w:rsidRPr="005840E2">
        <w:t xml:space="preserve">child care centers. </w:t>
      </w:r>
      <w:r>
        <w:t>In addition, a</w:t>
      </w:r>
      <w:r w:rsidRPr="005840E2">
        <w:t xml:space="preserve"> small but significant </w:t>
      </w:r>
      <w:r>
        <w:t>share of FDCHs (14 percent) do not have Internet access.</w:t>
      </w:r>
      <w:r w:rsidR="004727BE">
        <w:rPr>
          <w:rStyle w:val="FootnoteReference"/>
        </w:rPr>
        <w:footnoteReference w:id="4"/>
      </w:r>
      <w:r>
        <w:t xml:space="preserve"> </w:t>
      </w:r>
      <w:r w:rsidRPr="005840E2">
        <w:t xml:space="preserve">Therefore, gaining their cooperation, particularly for </w:t>
      </w:r>
      <w:r w:rsidR="00AA5141">
        <w:t>onsite</w:t>
      </w:r>
      <w:r w:rsidRPr="005840E2">
        <w:t xml:space="preserve"> data collection, will require a specialized approach.</w:t>
      </w:r>
    </w:p>
    <w:p w:rsidRPr="005840E2" w:rsidR="00173DD4" w:rsidP="00173DD4" w:rsidRDefault="00173DD4" w14:paraId="03B3099D" w14:textId="227997DA">
      <w:pPr>
        <w:pStyle w:val="Paragraph"/>
      </w:pPr>
      <w:r>
        <w:t>A</w:t>
      </w:r>
      <w:r w:rsidRPr="005840E2">
        <w:t xml:space="preserve"> separate team trained to understand the unique concerns and sensitivities of FDCHs will recruit this group of respondents. </w:t>
      </w:r>
      <w:r w:rsidR="00D9708D">
        <w:t>As noted above, t</w:t>
      </w:r>
      <w:r w:rsidRPr="005840E2">
        <w:t xml:space="preserve">his team will include </w:t>
      </w:r>
      <w:r w:rsidR="00D9708D">
        <w:t>Vivian</w:t>
      </w:r>
      <w:r>
        <w:t xml:space="preserve"> Gabor and </w:t>
      </w:r>
      <w:r w:rsidR="00D9708D">
        <w:t>Paula</w:t>
      </w:r>
      <w:r>
        <w:t xml:space="preserve"> </w:t>
      </w:r>
      <w:r w:rsidRPr="005840E2">
        <w:t>James to leverage their extensive experience working with FDCHs, as well as senior recruiters from Mathematica and Westat, many of whom have recruited FDCHs for other projects.</w:t>
      </w:r>
    </w:p>
    <w:p w:rsidRPr="005840E2" w:rsidR="00173DD4" w:rsidP="00173DD4" w:rsidRDefault="00173DD4" w14:paraId="068472C7" w14:textId="73187C79">
      <w:pPr>
        <w:pStyle w:val="Paragraph"/>
      </w:pPr>
      <w:r w:rsidRPr="005840E2">
        <w:t xml:space="preserve">The FDCH recruiters’ training will highlight </w:t>
      </w:r>
      <w:r w:rsidR="00D9708D">
        <w:t>the ways in which</w:t>
      </w:r>
      <w:r w:rsidRPr="005840E2" w:rsidR="00D9708D">
        <w:t xml:space="preserve"> </w:t>
      </w:r>
      <w:r w:rsidRPr="005840E2">
        <w:t xml:space="preserve">FDCHs differ from child care centers and the issues likely to matter most to FDCHs. </w:t>
      </w:r>
      <w:r w:rsidR="00D9708D">
        <w:t>Among t</w:t>
      </w:r>
      <w:r w:rsidRPr="005840E2" w:rsidR="00D9708D">
        <w:t>h</w:t>
      </w:r>
      <w:r w:rsidR="00D9708D">
        <w:t>e</w:t>
      </w:r>
      <w:r w:rsidRPr="005840E2" w:rsidR="00D9708D">
        <w:t>s</w:t>
      </w:r>
      <w:r w:rsidR="00D9708D">
        <w:t>e</w:t>
      </w:r>
      <w:r w:rsidRPr="005840E2" w:rsidR="00D9708D">
        <w:t xml:space="preserve"> </w:t>
      </w:r>
      <w:r w:rsidR="00D9708D">
        <w:t>issues are</w:t>
      </w:r>
      <w:r w:rsidRPr="005840E2" w:rsidR="00D9708D">
        <w:t xml:space="preserve"> </w:t>
      </w:r>
      <w:r w:rsidRPr="005840E2">
        <w:t xml:space="preserve">concerns about burden, how </w:t>
      </w:r>
      <w:r>
        <w:t xml:space="preserve">the study will use </w:t>
      </w:r>
      <w:r w:rsidRPr="005840E2">
        <w:t>the collected data, and letting strangers into their homes.</w:t>
      </w:r>
      <w:r w:rsidR="004727BE">
        <w:rPr>
          <w:rStyle w:val="FootnoteReference"/>
        </w:rPr>
        <w:footnoteReference w:id="5"/>
      </w:r>
      <w:r w:rsidRPr="005840E2">
        <w:t xml:space="preserve"> </w:t>
      </w:r>
      <w:r w:rsidR="00D9708D">
        <w:t>The training</w:t>
      </w:r>
      <w:r w:rsidRPr="005840E2" w:rsidR="00D9708D">
        <w:t xml:space="preserve"> </w:t>
      </w:r>
      <w:r w:rsidRPr="005840E2">
        <w:t>will also focus on strategies to address these potential concerns</w:t>
      </w:r>
      <w:r w:rsidR="00D9708D">
        <w:t>;</w:t>
      </w:r>
      <w:r w:rsidRPr="005840E2">
        <w:t xml:space="preserve"> </w:t>
      </w:r>
      <w:r w:rsidR="00D9708D">
        <w:t>it will</w:t>
      </w:r>
      <w:r w:rsidRPr="005840E2" w:rsidR="00D9708D">
        <w:t xml:space="preserve"> </w:t>
      </w:r>
      <w:r w:rsidRPr="005840E2">
        <w:t>include role-play exercises to practice interactions with FDCH providers.</w:t>
      </w:r>
    </w:p>
    <w:p w:rsidRPr="005840E2" w:rsidR="00173DD4" w:rsidP="00173DD4" w:rsidRDefault="00D9708D" w14:paraId="2233EC40" w14:textId="3598CBE0">
      <w:pPr>
        <w:pStyle w:val="Paragraph"/>
      </w:pPr>
      <w:r>
        <w:t>Because w</w:t>
      </w:r>
      <w:r w:rsidRPr="005840E2" w:rsidR="00173DD4">
        <w:t xml:space="preserve">e anticipate </w:t>
      </w:r>
      <w:r>
        <w:t xml:space="preserve">that </w:t>
      </w:r>
      <w:r w:rsidRPr="005840E2" w:rsidR="00173DD4">
        <w:t>some FDCH providers m</w:t>
      </w:r>
      <w:r w:rsidR="00173DD4">
        <w:t>ight</w:t>
      </w:r>
      <w:r w:rsidRPr="005840E2" w:rsidR="00173DD4">
        <w:t xml:space="preserve"> require a Spanish-speaking recruiter, the team will include bilingual recruiters. </w:t>
      </w:r>
      <w:r w:rsidR="00173DD4">
        <w:t xml:space="preserve">Sponsors will </w:t>
      </w:r>
      <w:r>
        <w:t xml:space="preserve">most </w:t>
      </w:r>
      <w:r w:rsidR="00173DD4">
        <w:t xml:space="preserve">likely identify Spanish-speaking FDCH </w:t>
      </w:r>
      <w:r w:rsidR="00A415A1">
        <w:t>providers</w:t>
      </w:r>
      <w:r w:rsidR="00173DD4">
        <w:t xml:space="preserve">, but </w:t>
      </w:r>
      <w:r>
        <w:t xml:space="preserve">if </w:t>
      </w:r>
      <w:r w:rsidRPr="005840E2">
        <w:t>a non-Spanish</w:t>
      </w:r>
      <w:r>
        <w:t>-</w:t>
      </w:r>
      <w:r w:rsidRPr="005840E2">
        <w:t xml:space="preserve">speaking recruiter initially contacts a </w:t>
      </w:r>
      <w:r>
        <w:t>sample member</w:t>
      </w:r>
      <w:r w:rsidRPr="005840E2">
        <w:t xml:space="preserve"> who speaks only Spanish, </w:t>
      </w:r>
      <w:r>
        <w:t>the recruiter will be trained to read a short script in Spanish explaining that</w:t>
      </w:r>
      <w:r w:rsidRPr="005840E2" w:rsidR="00173DD4">
        <w:t xml:space="preserve"> a bilingual recruiter will call </w:t>
      </w:r>
      <w:r>
        <w:t>the respondent</w:t>
      </w:r>
      <w:r w:rsidRPr="005840E2">
        <w:t xml:space="preserve"> </w:t>
      </w:r>
      <w:r w:rsidRPr="005840E2" w:rsidR="00173DD4">
        <w:t xml:space="preserve">back. </w:t>
      </w:r>
      <w:r w:rsidR="00173DD4">
        <w:t>T</w:t>
      </w:r>
      <w:r w:rsidRPr="005840E2" w:rsidR="00173DD4">
        <w:t xml:space="preserve">he SMS </w:t>
      </w:r>
      <w:r w:rsidR="00173DD4">
        <w:t xml:space="preserve">will flag </w:t>
      </w:r>
      <w:r>
        <w:t xml:space="preserve">those </w:t>
      </w:r>
      <w:r w:rsidRPr="005840E2" w:rsidR="00173DD4">
        <w:t xml:space="preserve">Spanish-speaking sample members </w:t>
      </w:r>
      <w:r>
        <w:t>who require</w:t>
      </w:r>
      <w:r w:rsidRPr="005840E2" w:rsidR="00173DD4">
        <w:t xml:space="preserve"> bilingual interviewers or data collectors.</w:t>
      </w:r>
    </w:p>
    <w:p w:rsidRPr="00F11B7B" w:rsidR="00173DD4" w:rsidP="00173DD4" w:rsidRDefault="00951983" w14:paraId="3CFB1051" w14:textId="36B59F6A">
      <w:pPr>
        <w:pStyle w:val="H3"/>
        <w:numPr>
          <w:ilvl w:val="0"/>
          <w:numId w:val="50"/>
        </w:numPr>
      </w:pPr>
      <w:bookmarkStart w:name="_Toc56685549" w:id="10"/>
      <w:r>
        <w:t>Point-of-contact</w:t>
      </w:r>
      <w:r w:rsidRPr="00F11B7B" w:rsidR="00173DD4">
        <w:t>s</w:t>
      </w:r>
      <w:bookmarkEnd w:id="10"/>
    </w:p>
    <w:p w:rsidRPr="005840E2" w:rsidR="00173DD4" w:rsidP="00173DD4" w:rsidRDefault="00173DD4" w14:paraId="06ADCEB1" w14:textId="4E854261">
      <w:pPr>
        <w:pStyle w:val="ParagraphContinued"/>
      </w:pPr>
      <w:r w:rsidRPr="005840E2">
        <w:t xml:space="preserve">Recruiters will work with providers sampled for </w:t>
      </w:r>
      <w:r w:rsidR="00AA5141">
        <w:t>onsite</w:t>
      </w:r>
      <w:r w:rsidRPr="005840E2">
        <w:t xml:space="preserve"> data collection </w:t>
      </w:r>
      <w:r w:rsidR="00F25B94">
        <w:t xml:space="preserve">with infants, children, or teens </w:t>
      </w:r>
      <w:r w:rsidRPr="005840E2">
        <w:t xml:space="preserve">to </w:t>
      </w:r>
      <w:r w:rsidR="00D9708D">
        <w:t>designate</w:t>
      </w:r>
      <w:r w:rsidRPr="005840E2" w:rsidR="00D9708D">
        <w:t xml:space="preserve"> </w:t>
      </w:r>
      <w:r w:rsidRPr="005840E2">
        <w:t xml:space="preserve">an </w:t>
      </w:r>
      <w:r w:rsidR="00951983">
        <w:t>point-of-contact</w:t>
      </w:r>
      <w:r w:rsidRPr="005840E2">
        <w:t xml:space="preserve"> </w:t>
      </w:r>
      <w:r w:rsidR="00D9708D">
        <w:t>who will</w:t>
      </w:r>
      <w:r w:rsidRPr="005840E2" w:rsidR="00D9708D">
        <w:t xml:space="preserve"> </w:t>
      </w:r>
      <w:r w:rsidRPr="005840E2">
        <w:t xml:space="preserve">be the main study contact—a current, detail-oriented employee, parent, or approved volunteer </w:t>
      </w:r>
      <w:r w:rsidR="00D9708D">
        <w:t>familiar</w:t>
      </w:r>
      <w:r w:rsidRPr="005840E2">
        <w:t xml:space="preserve"> with the site’s operations and </w:t>
      </w:r>
      <w:r w:rsidR="00D9708D">
        <w:t xml:space="preserve">with </w:t>
      </w:r>
      <w:r w:rsidRPr="005840E2">
        <w:t xml:space="preserve">access to children’s schedules. </w:t>
      </w:r>
      <w:r>
        <w:t>In child care centers, Head Start centers, AR centers, and OSHCCs, c</w:t>
      </w:r>
      <w:r w:rsidRPr="005840E2">
        <w:t xml:space="preserve">enter directors must approve the selection. </w:t>
      </w:r>
      <w:r w:rsidRPr="0021350E">
        <w:t>In FDCH</w:t>
      </w:r>
      <w:r>
        <w:t xml:space="preserve">s, </w:t>
      </w:r>
      <w:r w:rsidRPr="0021350E">
        <w:t>the provider will essentially play the role of the liaison.</w:t>
      </w:r>
      <w:r>
        <w:t xml:space="preserve"> </w:t>
      </w:r>
      <w:r w:rsidRPr="005840E2">
        <w:t xml:space="preserve">The </w:t>
      </w:r>
      <w:r w:rsidR="00951983">
        <w:t>point-of-contact</w:t>
      </w:r>
      <w:r>
        <w:t>s</w:t>
      </w:r>
      <w:r w:rsidRPr="005840E2">
        <w:t xml:space="preserve"> will assist with </w:t>
      </w:r>
      <w:r>
        <w:t xml:space="preserve">recruiting </w:t>
      </w:r>
      <w:r w:rsidRPr="005840E2">
        <w:t>parent</w:t>
      </w:r>
      <w:r>
        <w:t>s</w:t>
      </w:r>
      <w:r w:rsidRPr="005840E2">
        <w:t xml:space="preserve"> and coordinatin</w:t>
      </w:r>
      <w:r>
        <w:t>g</w:t>
      </w:r>
      <w:r w:rsidRPr="005840E2">
        <w:t xml:space="preserve"> data collection activities</w:t>
      </w:r>
      <w:r w:rsidR="00D9708D">
        <w:t>;</w:t>
      </w:r>
      <w:r w:rsidRPr="005840E2">
        <w:t xml:space="preserve"> </w:t>
      </w:r>
      <w:r w:rsidR="00D9708D">
        <w:t>they</w:t>
      </w:r>
      <w:r w:rsidRPr="005840E2" w:rsidR="00D9708D">
        <w:t xml:space="preserve"> </w:t>
      </w:r>
      <w:r w:rsidRPr="005840E2">
        <w:t>will receive compensation for their time.</w:t>
      </w:r>
    </w:p>
    <w:p w:rsidRPr="005840E2" w:rsidR="00173DD4" w:rsidP="00173DD4" w:rsidRDefault="00173DD4" w14:paraId="54DF18EB" w14:textId="4BE1707F">
      <w:pPr>
        <w:pStyle w:val="Paragraph"/>
      </w:pPr>
      <w:r w:rsidRPr="005840E2">
        <w:t xml:space="preserve">Study coordinators will provide lists of sampled children to </w:t>
      </w:r>
      <w:r w:rsidR="00951983">
        <w:t>point-of-contact</w:t>
      </w:r>
      <w:r w:rsidRPr="005840E2">
        <w:t>s, whose role will be to obtain information needed about sampled children</w:t>
      </w:r>
      <w:r>
        <w:t>;</w:t>
      </w:r>
      <w:r w:rsidRPr="005840E2">
        <w:t xml:space="preserve"> distribute recruitment materials to sampled parents</w:t>
      </w:r>
      <w:r>
        <w:t>;</w:t>
      </w:r>
      <w:r w:rsidRPr="005840E2">
        <w:t xml:space="preserve"> and direct parents to the study</w:t>
      </w:r>
      <w:r>
        <w:t>’s</w:t>
      </w:r>
      <w:r w:rsidRPr="005840E2">
        <w:t xml:space="preserve"> website</w:t>
      </w:r>
      <w:r>
        <w:t>, toll-free number, and email address.</w:t>
      </w:r>
    </w:p>
    <w:p w:rsidRPr="005840E2" w:rsidR="00173DD4" w:rsidP="00173DD4" w:rsidRDefault="00951983" w14:paraId="0DCBC731" w14:textId="6FB94B6E">
      <w:pPr>
        <w:pStyle w:val="Paragraph"/>
      </w:pPr>
      <w:r>
        <w:t>Point-of-contact</w:t>
      </w:r>
      <w:r w:rsidRPr="005840E2" w:rsidR="00173DD4">
        <w:t>s will serve a critical support role in recruiting parents; however, recruiters will conduct the actual recruiting by phone and email</w:t>
      </w:r>
      <w:r w:rsidR="00173DD4">
        <w:t xml:space="preserve"> after liaisons have distributed </w:t>
      </w:r>
      <w:r w:rsidR="00D9708D">
        <w:t xml:space="preserve">the </w:t>
      </w:r>
      <w:r w:rsidR="00173DD4">
        <w:t>recruitment materials</w:t>
      </w:r>
      <w:r w:rsidRPr="005840E2" w:rsidR="00173DD4">
        <w:t xml:space="preserve">. This will ensure consistency in approach across providers and parents and avoid the potential for selection bias. (For example, if </w:t>
      </w:r>
      <w:r>
        <w:t>point-of-contact</w:t>
      </w:r>
      <w:r w:rsidRPr="005840E2" w:rsidR="00173DD4">
        <w:t>s focus their effort</w:t>
      </w:r>
      <w:r w:rsidR="00173DD4">
        <w:t>s</w:t>
      </w:r>
      <w:r w:rsidRPr="005840E2" w:rsidR="00173DD4">
        <w:t xml:space="preserve"> on cooperative parents</w:t>
      </w:r>
      <w:r w:rsidR="00D9708D">
        <w:t>,</w:t>
      </w:r>
      <w:r w:rsidRPr="005840E2" w:rsidR="00173DD4">
        <w:t xml:space="preserve"> and those parents </w:t>
      </w:r>
      <w:r w:rsidR="00173DD4">
        <w:t>differ</w:t>
      </w:r>
      <w:r w:rsidRPr="005840E2" w:rsidR="00173DD4">
        <w:t xml:space="preserve"> systematically from less cooperative parents in ways related to the study outcomes, then the completed </w:t>
      </w:r>
      <w:r w:rsidRPr="005840E2" w:rsidR="00173DD4">
        <w:lastRenderedPageBreak/>
        <w:t xml:space="preserve">sample will be less representative of the population.) We will provide </w:t>
      </w:r>
      <w:r>
        <w:t>point-of-contact</w:t>
      </w:r>
      <w:r w:rsidRPr="005840E2" w:rsidR="00173DD4">
        <w:t>s with detailed instructions and guidance on their role</w:t>
      </w:r>
      <w:r w:rsidR="00173DD4">
        <w:t>,</w:t>
      </w:r>
      <w:r w:rsidRPr="005840E2" w:rsidR="00173DD4">
        <w:t xml:space="preserve"> as well as training and technical assistance.</w:t>
      </w:r>
    </w:p>
    <w:p w:rsidR="00173DD4" w:rsidP="00173DD4" w:rsidRDefault="00173DD4" w14:paraId="5DA551C8" w14:textId="77777777">
      <w:pPr>
        <w:pStyle w:val="H2"/>
        <w:ind w:left="360" w:hanging="360"/>
      </w:pPr>
      <w:bookmarkStart w:name="_Toc50623596" w:id="11"/>
      <w:bookmarkStart w:name="_Toc56685550" w:id="12"/>
      <w:r>
        <w:t>B</w:t>
      </w:r>
      <w:r w:rsidRPr="00E554E8">
        <w:t>.</w:t>
      </w:r>
      <w:r w:rsidRPr="00E554E8">
        <w:tab/>
      </w:r>
      <w:r>
        <w:t>Study endorsement and support</w:t>
      </w:r>
      <w:bookmarkEnd w:id="11"/>
      <w:bookmarkEnd w:id="12"/>
    </w:p>
    <w:p w:rsidRPr="00472F5E" w:rsidR="00173DD4" w:rsidP="00173DD4" w:rsidRDefault="00173DD4" w14:paraId="2A3F3B3A" w14:textId="36D2F81B">
      <w:pPr>
        <w:pStyle w:val="ParagraphContinued"/>
      </w:pPr>
      <w:r w:rsidRPr="005840E2">
        <w:t xml:space="preserve">Gaining national- and State-level support for the study is critical to achieving high levels of cooperation. </w:t>
      </w:r>
      <w:r>
        <w:t>S</w:t>
      </w:r>
      <w:r w:rsidRPr="005840E2">
        <w:t xml:space="preserve">everal strategies </w:t>
      </w:r>
      <w:r>
        <w:t>will help us</w:t>
      </w:r>
      <w:r w:rsidRPr="005840E2">
        <w:t xml:space="preserve"> secure this support. We will seek </w:t>
      </w:r>
      <w:r>
        <w:t xml:space="preserve">endorsement </w:t>
      </w:r>
      <w:r w:rsidRPr="005840E2">
        <w:t xml:space="preserve">letters from </w:t>
      </w:r>
      <w:r>
        <w:t xml:space="preserve">both </w:t>
      </w:r>
      <w:r w:rsidRPr="005840E2">
        <w:t>national</w:t>
      </w:r>
      <w:r>
        <w:t xml:space="preserve"> organizations and State-level organizations from the 25 sampled States. The sidebar shows examples of these organizations. Support from organizations recognized by sponsors and providers </w:t>
      </w:r>
      <w:r w:rsidRPr="005840E2">
        <w:t>will reinforce the credibility of the study and legitimize it in the eyes of sampled respondents, thus providing critical leverage in securing cooperation.</w:t>
      </w:r>
      <w:r w:rsidR="001B2D65">
        <w:rPr>
          <w:rStyle w:val="FootnoteReference"/>
        </w:rPr>
        <w:footnoteReference w:id="6"/>
      </w:r>
      <w:r w:rsidRPr="005840E2">
        <w:t xml:space="preserve"> </w:t>
      </w:r>
      <w:r>
        <w:t xml:space="preserve">In addition, </w:t>
      </w:r>
      <w:r w:rsidR="00D9708D">
        <w:t>for certain respondents—</w:t>
      </w:r>
      <w:r w:rsidRPr="005840E2" w:rsidR="00D9708D">
        <w:t>especially FDCHs</w:t>
      </w:r>
      <w:r w:rsidR="00D9708D">
        <w:t>—</w:t>
      </w:r>
      <w:r>
        <w:t>s</w:t>
      </w:r>
      <w:r w:rsidRPr="005840E2">
        <w:t xml:space="preserve">upport from </w:t>
      </w:r>
      <w:r>
        <w:t>State-level organizations</w:t>
      </w:r>
      <w:r w:rsidR="00D9708D">
        <w:t xml:space="preserve"> </w:t>
      </w:r>
      <w:r w:rsidRPr="005840E2">
        <w:t>will resonate more than endorsements from national organizations.</w:t>
      </w:r>
    </w:p>
    <w:p w:rsidR="00173DD4" w:rsidP="00173DD4" w:rsidRDefault="00D9708D" w14:paraId="56CFE42E" w14:textId="79727FA9">
      <w:pPr>
        <w:pStyle w:val="Paragraph"/>
      </w:pPr>
      <w:r>
        <w:t>The Food and Nutrition Service (</w:t>
      </w:r>
      <w:r w:rsidRPr="005840E2" w:rsidR="00173DD4">
        <w:t>FNS</w:t>
      </w:r>
      <w:r>
        <w:t>)</w:t>
      </w:r>
      <w:r w:rsidRPr="005840E2" w:rsidR="00173DD4">
        <w:t xml:space="preserve"> wi</w:t>
      </w:r>
      <w:r w:rsidR="00173DD4">
        <w:t>ll</w:t>
      </w:r>
      <w:r w:rsidRPr="005840E2" w:rsidR="00173DD4">
        <w:t xml:space="preserve"> </w:t>
      </w:r>
      <w:r w:rsidR="00173DD4">
        <w:t xml:space="preserve">receive </w:t>
      </w:r>
      <w:r w:rsidRPr="005840E2" w:rsidR="00173DD4">
        <w:t xml:space="preserve">a final list of proposed organizations for review. The recruitment team will contact the FNS-approved </w:t>
      </w:r>
      <w:r w:rsidR="00173DD4">
        <w:t>organizations</w:t>
      </w:r>
      <w:r w:rsidRPr="005840E2" w:rsidR="00173DD4">
        <w:t xml:space="preserve"> to request their support. Options for support </w:t>
      </w:r>
      <w:r w:rsidR="00173DD4">
        <w:t xml:space="preserve">include </w:t>
      </w:r>
      <w:r w:rsidRPr="005840E2" w:rsidR="00173DD4">
        <w:t xml:space="preserve">one or more of the following: </w:t>
      </w:r>
      <w:r w:rsidR="00173DD4">
        <w:t>(</w:t>
      </w:r>
      <w:r w:rsidRPr="005840E2" w:rsidR="00173DD4">
        <w:t>1) a</w:t>
      </w:r>
      <w:r w:rsidR="00173DD4">
        <w:t>n endorsement</w:t>
      </w:r>
      <w:r w:rsidRPr="005840E2" w:rsidR="00173DD4">
        <w:t xml:space="preserve"> letter on the organization’s letterhead</w:t>
      </w:r>
      <w:r w:rsidR="00173DD4">
        <w:t>;</w:t>
      </w:r>
      <w:r w:rsidRPr="005840E2" w:rsidR="00173DD4">
        <w:t xml:space="preserve"> </w:t>
      </w:r>
      <w:r w:rsidR="00173DD4">
        <w:t>(</w:t>
      </w:r>
      <w:r w:rsidRPr="005840E2" w:rsidR="00173DD4">
        <w:t>2) announcements on the organization’s communication platforms, such as a website, newsletter, or e</w:t>
      </w:r>
      <w:r w:rsidR="00173DD4">
        <w:t xml:space="preserve">lectronic </w:t>
      </w:r>
      <w:r w:rsidRPr="005840E2" w:rsidR="00173DD4">
        <w:t>mail</w:t>
      </w:r>
      <w:r w:rsidR="00173DD4">
        <w:t>ing</w:t>
      </w:r>
      <w:r w:rsidRPr="005840E2" w:rsidR="00173DD4">
        <w:t xml:space="preserve"> list</w:t>
      </w:r>
      <w:r w:rsidR="00173DD4">
        <w:t>;</w:t>
      </w:r>
      <w:r w:rsidRPr="005840E2" w:rsidR="00173DD4">
        <w:t xml:space="preserve"> </w:t>
      </w:r>
      <w:r w:rsidR="00173DD4">
        <w:t>(</w:t>
      </w:r>
      <w:r w:rsidRPr="005840E2" w:rsidR="00173DD4">
        <w:t>3) verbal support for the study communicated at meetings, forums, conferences, or other events</w:t>
      </w:r>
      <w:r w:rsidR="00173DD4">
        <w:t>;</w:t>
      </w:r>
      <w:r w:rsidRPr="005840E2" w:rsidR="00173DD4">
        <w:t xml:space="preserve"> </w:t>
      </w:r>
      <w:r w:rsidR="00173DD4">
        <w:t>(</w:t>
      </w:r>
      <w:r w:rsidR="00282083">
        <w:t>4</w:t>
      </w:r>
      <w:r w:rsidR="00173DD4">
        <w:t>) permission to use an organization’s logo on recruiting</w:t>
      </w:r>
    </w:p>
    <w:p w:rsidRPr="005840E2" w:rsidR="00173DD4" w:rsidP="00173DD4" w:rsidRDefault="00173DD4" w14:paraId="231400C3" w14:textId="38986EBB">
      <w:pPr>
        <w:pStyle w:val="Paragraph"/>
      </w:pPr>
      <w:r>
        <w:t xml:space="preserve">materials; </w:t>
      </w:r>
      <w:r w:rsidRPr="005840E2">
        <w:t xml:space="preserve">and </w:t>
      </w:r>
      <w:r>
        <w:t>(</w:t>
      </w:r>
      <w:r w:rsidR="00282083">
        <w:t>5</w:t>
      </w:r>
      <w:r w:rsidRPr="005840E2">
        <w:t>) other viable options recommended by the organization</w:t>
      </w:r>
      <w:r>
        <w:t>s</w:t>
      </w:r>
      <w:r w:rsidRPr="005840E2">
        <w:t>.</w:t>
      </w:r>
    </w:p>
    <w:tbl>
      <w:tblPr>
        <w:tblStyle w:val="MathUBaseTable"/>
        <w:tblpPr w:leftFromText="187" w:rightFromText="187" w:bottomFromText="101" w:vertAnchor="text" w:horzAnchor="margin" w:tblpXSpec="right" w:tblpY="97"/>
        <w:tblOverlap w:val="never"/>
        <w:tblW w:w="4680" w:type="dxa"/>
        <w:tblBorders>
          <w:top w:val="single" w:color="17A673" w:themeColor="accent6" w:sz="4" w:space="0"/>
          <w:left w:val="single" w:color="17A673" w:themeColor="accent6" w:sz="4" w:space="0"/>
          <w:bottom w:val="single" w:color="17A673" w:themeColor="accent6" w:sz="4" w:space="0"/>
          <w:right w:val="single" w:color="17A673" w:themeColor="accent6" w:sz="4" w:space="0"/>
          <w:insideH w:val="single" w:color="17A673" w:themeColor="accent6" w:sz="4" w:space="0"/>
          <w:insideV w:val="single" w:color="17A673" w:themeColor="accent6" w:sz="4" w:space="0"/>
        </w:tblBorders>
        <w:tblLayout w:type="fixed"/>
        <w:tblCellMar>
          <w:top w:w="72" w:type="dxa"/>
          <w:left w:w="101" w:type="dxa"/>
          <w:bottom w:w="72" w:type="dxa"/>
          <w:right w:w="101" w:type="dxa"/>
        </w:tblCellMar>
        <w:tblLook w:val="0600" w:firstRow="0" w:lastRow="0" w:firstColumn="0" w:lastColumn="0" w:noHBand="1" w:noVBand="1"/>
      </w:tblPr>
      <w:tblGrid>
        <w:gridCol w:w="4680"/>
      </w:tblGrid>
      <w:tr w:rsidR="00C02C28" w:rsidTr="00C02C28" w14:paraId="5F0FCCE8" w14:textId="77777777">
        <w:tc>
          <w:tcPr>
            <w:tcW w:w="5000" w:type="pct"/>
            <w:tcMar>
              <w:top w:w="0" w:type="nil"/>
              <w:bottom w:w="0" w:type="nil"/>
            </w:tcMar>
          </w:tcPr>
          <w:p w:rsidRPr="00472F5E" w:rsidR="00C02C28" w:rsidP="00C02C28" w:rsidRDefault="00C02C28" w14:paraId="15C7BD11" w14:textId="77777777">
            <w:pPr>
              <w:pStyle w:val="SidebarHead"/>
            </w:pPr>
            <w:r>
              <w:t>Potential n</w:t>
            </w:r>
            <w:r w:rsidRPr="00472F5E">
              <w:t>ational-level organizations</w:t>
            </w:r>
          </w:p>
          <w:p w:rsidRPr="00472F5E" w:rsidR="00C02C28" w:rsidP="00C02C28" w:rsidRDefault="00C02C28" w14:paraId="2AACEFEC" w14:textId="77777777">
            <w:pPr>
              <w:pStyle w:val="SidebarListBullet"/>
            </w:pPr>
            <w:r w:rsidRPr="00472F5E">
              <w:t>CACFP Forum</w:t>
            </w:r>
          </w:p>
          <w:p w:rsidR="00C02C28" w:rsidP="00C02C28" w:rsidRDefault="00C02C28" w14:paraId="477CF3CC" w14:textId="77777777">
            <w:pPr>
              <w:pStyle w:val="SidebarListBullet"/>
            </w:pPr>
            <w:r w:rsidRPr="00472F5E">
              <w:t>Child Care Food Program Roundtable</w:t>
            </w:r>
          </w:p>
          <w:p w:rsidRPr="00472F5E" w:rsidR="00C02C28" w:rsidP="00C02C28" w:rsidRDefault="00C02C28" w14:paraId="1FA1A264" w14:textId="77777777">
            <w:pPr>
              <w:pStyle w:val="SidebarListBullet"/>
            </w:pPr>
            <w:r w:rsidRPr="00472F5E">
              <w:t>National Association for the Education of Young Children</w:t>
            </w:r>
          </w:p>
          <w:p w:rsidR="00C02C28" w:rsidP="00C02C28" w:rsidRDefault="00C02C28" w14:paraId="16DFA288" w14:textId="77777777">
            <w:pPr>
              <w:pStyle w:val="SidebarListBullet"/>
            </w:pPr>
            <w:r w:rsidRPr="00472F5E">
              <w:t xml:space="preserve">National Association for Family Child Care </w:t>
            </w:r>
          </w:p>
          <w:p w:rsidRPr="00F35867" w:rsidR="00C02C28" w:rsidP="00C02C28" w:rsidRDefault="00C02C28" w14:paraId="1C6B0AD5" w14:textId="77777777">
            <w:pPr>
              <w:pStyle w:val="SidebarListBullet"/>
            </w:pPr>
            <w:r w:rsidRPr="00472F5E">
              <w:t>National CACFP Professionals Association</w:t>
            </w:r>
          </w:p>
          <w:p w:rsidRPr="00472F5E" w:rsidR="00C02C28" w:rsidP="00C02C28" w:rsidRDefault="00C02C28" w14:paraId="518B5589" w14:textId="77777777">
            <w:pPr>
              <w:pStyle w:val="SidebarListBullet"/>
            </w:pPr>
            <w:r w:rsidRPr="00472F5E">
              <w:t>National CACFP Sponsors Association</w:t>
            </w:r>
          </w:p>
          <w:p w:rsidR="00C02C28" w:rsidP="00C02C28" w:rsidRDefault="00C02C28" w14:paraId="695D3F89" w14:textId="77777777">
            <w:pPr>
              <w:pStyle w:val="SidebarTitle"/>
            </w:pPr>
            <w:r>
              <w:t>Potential S</w:t>
            </w:r>
            <w:r w:rsidRPr="00472F5E">
              <w:t>tate-level organizations</w:t>
            </w:r>
          </w:p>
          <w:p w:rsidRPr="00F35867" w:rsidR="00C02C28" w:rsidP="00C02C28" w:rsidRDefault="00C02C28" w14:paraId="395B51A6" w14:textId="77777777">
            <w:pPr>
              <w:pStyle w:val="SidebarListBullet"/>
            </w:pPr>
            <w:r w:rsidRPr="00F35867">
              <w:t>Child Care Aware State affiliates</w:t>
            </w:r>
          </w:p>
          <w:p w:rsidRPr="00F35867" w:rsidR="00C02C28" w:rsidP="00C02C28" w:rsidRDefault="00C02C28" w14:paraId="7F580FD6" w14:textId="77777777">
            <w:pPr>
              <w:pStyle w:val="SidebarListBullet"/>
            </w:pPr>
            <w:r>
              <w:t>State child care professional development associations</w:t>
            </w:r>
          </w:p>
          <w:p w:rsidR="00C02C28" w:rsidP="00C02C28" w:rsidRDefault="00C02C28" w14:paraId="70649055" w14:textId="77777777">
            <w:pPr>
              <w:pStyle w:val="SidebarListBullet"/>
            </w:pPr>
            <w:r>
              <w:t>State family child care associations</w:t>
            </w:r>
          </w:p>
          <w:p w:rsidR="00C02C28" w:rsidP="00C02C28" w:rsidRDefault="00C02C28" w14:paraId="5D01F600" w14:textId="77777777">
            <w:pPr>
              <w:pStyle w:val="SidebarListBullet"/>
            </w:pPr>
            <w:r>
              <w:t>State Head Start associations</w:t>
            </w:r>
          </w:p>
          <w:p w:rsidRPr="001E402A" w:rsidR="00C02C28" w:rsidP="00C02C28" w:rsidRDefault="00C02C28" w14:paraId="2F475836" w14:textId="77777777">
            <w:pPr>
              <w:pStyle w:val="SidebarListBullet"/>
            </w:pPr>
            <w:r w:rsidRPr="00F35867">
              <w:t>State licensing divisions</w:t>
            </w:r>
          </w:p>
        </w:tc>
      </w:tr>
    </w:tbl>
    <w:p w:rsidRPr="005840E2" w:rsidR="00173DD4" w:rsidP="00173DD4" w:rsidRDefault="00173DD4" w14:paraId="516DF635" w14:textId="58EEFFE8">
      <w:pPr>
        <w:pStyle w:val="Paragraph"/>
      </w:pPr>
      <w:r w:rsidRPr="005840E2">
        <w:t>We will provide organizations with an FNS-approved sample template for written and verbal messages</w:t>
      </w:r>
      <w:r>
        <w:t xml:space="preserve"> and, if an organization requests it, we will consider offering an informational webinar to its local staff to better equip them to promote SNACS-II</w:t>
      </w:r>
      <w:r w:rsidRPr="005840E2">
        <w:t xml:space="preserve">. </w:t>
      </w:r>
      <w:bookmarkStart w:name="_Hlk53653034" w:id="13"/>
      <w:r w:rsidRPr="005840E2">
        <w:t xml:space="preserve">The written materials will be available in English and Spanish. </w:t>
      </w:r>
      <w:bookmarkEnd w:id="13"/>
      <w:r>
        <w:t>S</w:t>
      </w:r>
      <w:r w:rsidRPr="005840E2">
        <w:t xml:space="preserve">tudy materials </w:t>
      </w:r>
      <w:r>
        <w:t>will include or refer to the</w:t>
      </w:r>
      <w:r w:rsidRPr="005840E2">
        <w:t xml:space="preserve"> endorsements and support </w:t>
      </w:r>
      <w:r w:rsidR="00D9708D">
        <w:t xml:space="preserve">that </w:t>
      </w:r>
      <w:r>
        <w:t xml:space="preserve">will </w:t>
      </w:r>
      <w:r w:rsidR="00D9708D">
        <w:t xml:space="preserve">be </w:t>
      </w:r>
      <w:r w:rsidRPr="005840E2">
        <w:t>post</w:t>
      </w:r>
      <w:r w:rsidR="00D9708D">
        <w:t>ed</w:t>
      </w:r>
      <w:r w:rsidRPr="005840E2">
        <w:t xml:space="preserve"> on the study</w:t>
      </w:r>
      <w:r>
        <w:t>’s</w:t>
      </w:r>
      <w:r w:rsidRPr="005840E2">
        <w:t xml:space="preserve"> website.</w:t>
      </w:r>
    </w:p>
    <w:p w:rsidRPr="00E554E8" w:rsidR="00173DD4" w:rsidP="00173DD4" w:rsidRDefault="00173DD4" w14:paraId="028B2008" w14:textId="77777777">
      <w:pPr>
        <w:pStyle w:val="H2"/>
        <w:ind w:left="360" w:hanging="360"/>
      </w:pPr>
      <w:bookmarkStart w:name="_Toc50623597" w:id="14"/>
      <w:bookmarkStart w:name="_Toc56685551" w:id="15"/>
      <w:r>
        <w:t xml:space="preserve">C. </w:t>
      </w:r>
      <w:r>
        <w:tab/>
        <w:t>Study website</w:t>
      </w:r>
      <w:bookmarkEnd w:id="14"/>
      <w:bookmarkEnd w:id="15"/>
    </w:p>
    <w:p w:rsidR="00173DD4" w:rsidP="00173DD4" w:rsidRDefault="00173DD4" w14:paraId="2E587F0A" w14:textId="4ADCCAFC">
      <w:pPr>
        <w:pStyle w:val="ParagraphContinued"/>
      </w:pPr>
      <w:r w:rsidRPr="00C371AC">
        <w:t>Although recruiters’ active engagement with providers is the most important recruiting strategy, a key supporting feature of our recruitment plan is a study website that will make study materials readily available to sample members at any time. The study’s website will include designated pages tailored for each type of respondent: State, sponsor, provider, parent, and teen.</w:t>
      </w:r>
      <w:r w:rsidR="009A642A">
        <w:rPr>
          <w:rStyle w:val="FootnoteReference"/>
        </w:rPr>
        <w:footnoteReference w:id="7"/>
      </w:r>
      <w:r w:rsidRPr="00C371AC">
        <w:t xml:space="preserve"> These pages will summarize the study background, what participation in the study entails, the benefits of and incentives for participation, and frequently asked questions. The website will provide general updates </w:t>
      </w:r>
      <w:r w:rsidRPr="00C371AC">
        <w:lastRenderedPageBreak/>
        <w:t xml:space="preserve">about the study, such as any updates to the recruitment or data collection schedules. Sample members may read letters of support or endorsement and contact the study team via email, web chat, or phone. The study website will include Spanish versions of all translated communications to ensure </w:t>
      </w:r>
      <w:r w:rsidR="00D9708D">
        <w:t xml:space="preserve">that </w:t>
      </w:r>
      <w:r w:rsidRPr="00C371AC">
        <w:t xml:space="preserve">all sample members receive consistent messaging about the study. </w:t>
      </w:r>
      <w:r w:rsidRPr="001B2D65" w:rsidR="00B97747">
        <w:t xml:space="preserve">Table </w:t>
      </w:r>
      <w:r w:rsidRPr="001B2D65" w:rsidR="00762307">
        <w:t>P</w:t>
      </w:r>
      <w:r w:rsidRPr="001B2D65">
        <w:t>.2 summarizes</w:t>
      </w:r>
      <w:r w:rsidRPr="00C371AC">
        <w:t xml:space="preserve"> the planned content for the home page, content that all respondent-specific pages will replicate, and the content for the pages tailored to each type of respondent group.</w:t>
      </w:r>
    </w:p>
    <w:p w:rsidRPr="005840E2" w:rsidR="00C36EA9" w:rsidP="00C36EA9" w:rsidRDefault="00C36EA9" w14:paraId="25085602" w14:textId="177B28BE">
      <w:pPr>
        <w:pStyle w:val="ParagraphContinued"/>
      </w:pPr>
      <w:r>
        <w:t>Before we submit final materials to FNS, t</w:t>
      </w:r>
      <w:r w:rsidRPr="005840E2">
        <w:t>he website content and language will undergo editorial and graphics review to ensure user</w:t>
      </w:r>
      <w:r>
        <w:t xml:space="preserve"> </w:t>
      </w:r>
      <w:r w:rsidRPr="005840E2">
        <w:t>friendl</w:t>
      </w:r>
      <w:r>
        <w:t>iness</w:t>
      </w:r>
      <w:r w:rsidRPr="005840E2">
        <w:t>, with easy</w:t>
      </w:r>
      <w:r>
        <w:t>-</w:t>
      </w:r>
      <w:r w:rsidRPr="005840E2">
        <w:t>to</w:t>
      </w:r>
      <w:r>
        <w:t>-</w:t>
      </w:r>
      <w:r w:rsidRPr="005840E2">
        <w:t xml:space="preserve">understand plain language and images. The main page will be accessible to all viewers. Some aspects of the customized pages for States, sponsors, center-based providers, FDCHs, parents, and teens will require a passcode </w:t>
      </w:r>
      <w:r w:rsidR="00D9708D">
        <w:t>for</w:t>
      </w:r>
      <w:r w:rsidRPr="005840E2" w:rsidR="00D9708D">
        <w:t xml:space="preserve"> </w:t>
      </w:r>
      <w:r w:rsidRPr="005840E2">
        <w:t xml:space="preserve">access. </w:t>
      </w:r>
      <w:r>
        <w:t>A</w:t>
      </w:r>
      <w:r w:rsidRPr="005840E2">
        <w:t>ll recruitment materials</w:t>
      </w:r>
      <w:r>
        <w:t xml:space="preserve"> will include passcodes. </w:t>
      </w:r>
      <w:r w:rsidRPr="005840E2">
        <w:t xml:space="preserve">These codes will help to tailor the displayed content to a sample member and ensure </w:t>
      </w:r>
      <w:r w:rsidR="00D9708D">
        <w:t xml:space="preserve">that </w:t>
      </w:r>
      <w:r w:rsidRPr="005840E2">
        <w:t>recruiters prioritize inquiries from potential and confirmed study participants over more general inquiries. For example, the parent page could display different content depending on whether the parent has an infant, child, or teen selected to participate. Parents of teens will have access to both the parent and teen page.</w:t>
      </w:r>
    </w:p>
    <w:p w:rsidRPr="00C36EA9" w:rsidR="00C36EA9" w:rsidP="00C36EA9" w:rsidRDefault="00C36EA9" w14:paraId="37C53ED5" w14:textId="7C34D072">
      <w:pPr>
        <w:pStyle w:val="Paragraph"/>
      </w:pPr>
      <w:r w:rsidRPr="005840E2">
        <w:t xml:space="preserve">The website will </w:t>
      </w:r>
      <w:r w:rsidR="00D9708D">
        <w:t>have</w:t>
      </w:r>
      <w:r w:rsidRPr="005840E2" w:rsidR="00D9708D">
        <w:t xml:space="preserve"> </w:t>
      </w:r>
      <w:r w:rsidRPr="005840E2">
        <w:t xml:space="preserve">a password-protected page for the </w:t>
      </w:r>
      <w:r w:rsidR="00951983">
        <w:t>point-of-contact</w:t>
      </w:r>
      <w:r w:rsidRPr="005840E2">
        <w:t xml:space="preserve">s. This page will </w:t>
      </w:r>
      <w:r>
        <w:t>contain</w:t>
      </w:r>
      <w:r w:rsidRPr="005840E2">
        <w:t xml:space="preserve"> training resources to assist the </w:t>
      </w:r>
      <w:r w:rsidR="00951983">
        <w:t>point-of-contact</w:t>
      </w:r>
      <w:r>
        <w:t>s</w:t>
      </w:r>
      <w:r w:rsidRPr="005840E2">
        <w:t xml:space="preserve"> with completing their tasks.</w:t>
      </w:r>
    </w:p>
    <w:p w:rsidR="00173DD4" w:rsidP="00173DD4" w:rsidRDefault="00173DD4" w14:paraId="140E7BF4" w14:textId="77777777">
      <w:pPr>
        <w:pStyle w:val="TitleRule"/>
      </w:pPr>
      <w:r w:rsidRPr="00465BF8">
        <w:rPr>
          <w:noProof/>
        </w:rPr>
        <mc:AlternateContent>
          <mc:Choice Requires="wps">
            <w:drawing>
              <wp:inline distT="0" distB="0" distL="0" distR="0" wp14:anchorId="5A0DCDAD" wp14:editId="5E983C17">
                <wp:extent cx="2971800" cy="0"/>
                <wp:effectExtent l="0" t="38100" r="38100" b="38100"/>
                <wp:docPr id="9" name="Straight Connector 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EB9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SRUhblAQAAJQQAAA4AAAAAAAAAAAAAAAAALgIAAGRycy9lMm9Eb2MueG1sUEsBAi0AFAAG&#10;AAgAAAAhAKCW5s/YAAAAAgEAAA8AAAAAAAAAAAAAAAAAPwQAAGRycy9kb3ducmV2LnhtbFBLBQYA&#10;AAAABAAEAPMAAABEBQAAAAA=&#10;">
                <v:stroke joinstyle="miter"/>
                <w10:anchorlock/>
              </v:line>
            </w:pict>
          </mc:Fallback>
        </mc:AlternateContent>
      </w:r>
    </w:p>
    <w:p w:rsidRPr="00E01AE0" w:rsidR="00173DD4" w:rsidP="00173DD4" w:rsidRDefault="00B97747" w14:paraId="0AB5F78A" w14:textId="48AAA86F">
      <w:pPr>
        <w:pStyle w:val="ExhibitTitle"/>
      </w:pPr>
      <w:bookmarkStart w:name="_Toc56685612" w:id="16"/>
      <w:r w:rsidRPr="001B2D65">
        <w:t xml:space="preserve">Table </w:t>
      </w:r>
      <w:r w:rsidRPr="001B2D65" w:rsidR="00762307">
        <w:t>P</w:t>
      </w:r>
      <w:r w:rsidRPr="001B2D65" w:rsidR="00173DD4">
        <w:t>.2.</w:t>
      </w:r>
      <w:r w:rsidRPr="00C371AC" w:rsidR="00173DD4">
        <w:t xml:space="preserve"> Planned website content for select pages</w:t>
      </w:r>
      <w:bookmarkEnd w:id="16"/>
    </w:p>
    <w:tbl>
      <w:tblPr>
        <w:tblStyle w:val="MathUBaseTable"/>
        <w:tblW w:w="0" w:type="auto"/>
        <w:tblLook w:val="04A0" w:firstRow="1" w:lastRow="0" w:firstColumn="1" w:lastColumn="0" w:noHBand="0" w:noVBand="1"/>
      </w:tblPr>
      <w:tblGrid>
        <w:gridCol w:w="2250"/>
        <w:gridCol w:w="7110"/>
      </w:tblGrid>
      <w:tr w:rsidR="00173DD4" w:rsidTr="00F6762B" w14:paraId="3DFAE72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dxa"/>
          </w:tcPr>
          <w:p w:rsidRPr="00D9670C" w:rsidR="00173DD4" w:rsidP="00F6762B" w:rsidRDefault="00173DD4" w14:paraId="01E62FF2" w14:textId="77777777">
            <w:pPr>
              <w:pStyle w:val="TableHeaderLeft"/>
              <w:rPr>
                <w:b w:val="0"/>
              </w:rPr>
            </w:pPr>
            <w:r w:rsidRPr="00D9670C">
              <w:t>Page</w:t>
            </w:r>
          </w:p>
        </w:tc>
        <w:tc>
          <w:tcPr>
            <w:tcW w:w="7110" w:type="dxa"/>
          </w:tcPr>
          <w:p w:rsidRPr="00D9670C" w:rsidR="00173DD4" w:rsidP="00F6762B" w:rsidRDefault="00173DD4" w14:paraId="76C9FCFA"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t>Examples of c</w:t>
            </w:r>
            <w:r w:rsidRPr="00D9670C">
              <w:t>ontent</w:t>
            </w:r>
          </w:p>
        </w:tc>
      </w:tr>
      <w:tr w:rsidR="00173DD4" w:rsidTr="00F6762B" w14:paraId="61901771" w14:textId="77777777">
        <w:tc>
          <w:tcPr>
            <w:cnfStyle w:val="001000000000" w:firstRow="0" w:lastRow="0" w:firstColumn="1" w:lastColumn="0" w:oddVBand="0" w:evenVBand="0" w:oddHBand="0" w:evenHBand="0" w:firstRowFirstColumn="0" w:firstRowLastColumn="0" w:lastRowFirstColumn="0" w:lastRowLastColumn="0"/>
            <w:tcW w:w="2250" w:type="dxa"/>
          </w:tcPr>
          <w:p w:rsidRPr="00C91FC3" w:rsidR="00173DD4" w:rsidP="00F6762B" w:rsidRDefault="00173DD4" w14:paraId="5D8295F6" w14:textId="77777777">
            <w:pPr>
              <w:pStyle w:val="TableTextLeft"/>
            </w:pPr>
            <w:r w:rsidRPr="00C91FC3">
              <w:t xml:space="preserve">Home </w:t>
            </w:r>
            <w:r>
              <w:t>p</w:t>
            </w:r>
            <w:r w:rsidRPr="00C91FC3">
              <w:t>age</w:t>
            </w:r>
          </w:p>
        </w:tc>
        <w:tc>
          <w:tcPr>
            <w:tcW w:w="7110" w:type="dxa"/>
          </w:tcPr>
          <w:p w:rsidRPr="00C91FC3" w:rsidR="00173DD4" w:rsidP="005E6D1D" w:rsidRDefault="00173DD4" w14:paraId="75BFF38D"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Study name and logo</w:t>
            </w:r>
          </w:p>
          <w:p w:rsidRPr="00C91FC3" w:rsidR="00173DD4" w:rsidP="005E6D1D" w:rsidRDefault="00173DD4" w14:paraId="5FEF6BB8"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Study goals</w:t>
            </w:r>
          </w:p>
          <w:p w:rsidRPr="00C91FC3" w:rsidR="00173DD4" w:rsidP="005E6D1D" w:rsidRDefault="00173DD4" w14:paraId="7F0469A7" w14:textId="77777777">
            <w:pPr>
              <w:pStyle w:val="TableListBullet"/>
              <w:cnfStyle w:val="000000000000" w:firstRow="0" w:lastRow="0" w:firstColumn="0" w:lastColumn="0" w:oddVBand="0" w:evenVBand="0" w:oddHBand="0" w:evenHBand="0" w:firstRowFirstColumn="0" w:firstRowLastColumn="0" w:lastRowFirstColumn="0" w:lastRowLastColumn="0"/>
            </w:pPr>
            <w:r>
              <w:t>Endorsement l</w:t>
            </w:r>
            <w:r w:rsidRPr="00C91FC3">
              <w:t>etters</w:t>
            </w:r>
          </w:p>
          <w:p w:rsidRPr="00C91FC3" w:rsidR="00173DD4" w:rsidP="005E6D1D" w:rsidRDefault="00173DD4" w14:paraId="6CAAA0B0" w14:textId="77777777">
            <w:pPr>
              <w:pStyle w:val="TableListBullet"/>
              <w:cnfStyle w:val="000000000000" w:firstRow="0" w:lastRow="0" w:firstColumn="0" w:lastColumn="0" w:oddVBand="0" w:evenVBand="0" w:oddHBand="0" w:evenHBand="0" w:firstRowFirstColumn="0" w:firstRowLastColumn="0" w:lastRowFirstColumn="0" w:lastRowLastColumn="0"/>
            </w:pPr>
            <w:bookmarkStart w:name="_GoBack" w:id="17"/>
            <w:bookmarkEnd w:id="17"/>
            <w:r>
              <w:t>General study information</w:t>
            </w:r>
          </w:p>
          <w:p w:rsidRPr="00C91FC3" w:rsidR="00173DD4" w:rsidP="005E6D1D" w:rsidRDefault="00173DD4" w14:paraId="68E37EDD"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Sponsorship by USDA FNS</w:t>
            </w:r>
          </w:p>
          <w:p w:rsidRPr="007B4300" w:rsidR="00173DD4" w:rsidP="005E6D1D" w:rsidRDefault="00173DD4" w14:paraId="7A86D918" w14:textId="77777777">
            <w:pPr>
              <w:pStyle w:val="TableListBullet"/>
              <w:cnfStyle w:val="000000000000" w:firstRow="0" w:lastRow="0" w:firstColumn="0" w:lastColumn="0" w:oddVBand="0" w:evenVBand="0" w:oddHBand="0" w:evenHBand="0" w:firstRowFirstColumn="0" w:firstRowLastColumn="0" w:lastRowFirstColumn="0" w:lastRowLastColumn="0"/>
            </w:pPr>
            <w:r w:rsidRPr="007B4300">
              <w:t>About Mathematica and Westat</w:t>
            </w:r>
          </w:p>
          <w:p w:rsidRPr="00C91FC3" w:rsidR="00173DD4" w:rsidP="005E6D1D" w:rsidRDefault="00173DD4" w14:paraId="224374BE"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General FAQs</w:t>
            </w:r>
          </w:p>
          <w:p w:rsidRPr="00C91FC3" w:rsidR="00173DD4" w:rsidP="005E6D1D" w:rsidRDefault="00173DD4" w14:paraId="10E25CCA"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Study </w:t>
            </w:r>
            <w:r>
              <w:t xml:space="preserve">team </w:t>
            </w:r>
            <w:r w:rsidRPr="00C91FC3">
              <w:t>contact information</w:t>
            </w:r>
          </w:p>
          <w:p w:rsidRPr="00C91FC3" w:rsidR="00173DD4" w:rsidP="005E6D1D" w:rsidRDefault="00173DD4" w14:paraId="570E7AF6"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Technical </w:t>
            </w:r>
            <w:r>
              <w:t>s</w:t>
            </w:r>
            <w:r w:rsidRPr="00C91FC3">
              <w:t>upport</w:t>
            </w:r>
          </w:p>
        </w:tc>
      </w:tr>
      <w:tr w:rsidR="00173DD4" w:rsidTr="00F6762B" w14:paraId="215B7884" w14:textId="77777777">
        <w:tc>
          <w:tcPr>
            <w:cnfStyle w:val="001000000000" w:firstRow="0" w:lastRow="0" w:firstColumn="1" w:lastColumn="0" w:oddVBand="0" w:evenVBand="0" w:oddHBand="0" w:evenHBand="0" w:firstRowFirstColumn="0" w:firstRowLastColumn="0" w:lastRowFirstColumn="0" w:lastRowLastColumn="0"/>
            <w:tcW w:w="2250" w:type="dxa"/>
          </w:tcPr>
          <w:p w:rsidRPr="00C91FC3" w:rsidR="00173DD4" w:rsidP="00F6762B" w:rsidRDefault="00173DD4" w14:paraId="6FE02F5A" w14:textId="77777777">
            <w:pPr>
              <w:pStyle w:val="TableTextLeft"/>
            </w:pPr>
            <w:r w:rsidRPr="00C91FC3">
              <w:t xml:space="preserve">All </w:t>
            </w:r>
            <w:r>
              <w:t>p</w:t>
            </w:r>
            <w:r w:rsidRPr="00C91FC3">
              <w:t>ages</w:t>
            </w:r>
          </w:p>
        </w:tc>
        <w:tc>
          <w:tcPr>
            <w:tcW w:w="7110" w:type="dxa"/>
          </w:tcPr>
          <w:p w:rsidRPr="00C91FC3" w:rsidR="006D6160" w:rsidP="006D6160" w:rsidRDefault="006D6160" w14:paraId="693B4895" w14:textId="77777777">
            <w:pPr>
              <w:pStyle w:val="TableListBullet"/>
              <w:cnfStyle w:val="000000000000" w:firstRow="0" w:lastRow="0" w:firstColumn="0" w:lastColumn="0" w:oddVBand="0" w:evenVBand="0" w:oddHBand="0" w:evenHBand="0" w:firstRowFirstColumn="0" w:firstRowLastColumn="0" w:lastRowFirstColumn="0" w:lastRowLastColumn="0"/>
            </w:pPr>
            <w:r>
              <w:t>D</w:t>
            </w:r>
            <w:r w:rsidRPr="00C91FC3">
              <w:t>ata collection</w:t>
            </w:r>
            <w:r>
              <w:t xml:space="preserve"> descriptions</w:t>
            </w:r>
          </w:p>
          <w:p w:rsidRPr="00C91FC3" w:rsidR="00173DD4" w:rsidP="005E6D1D" w:rsidRDefault="00173DD4" w14:paraId="4A81583C" w14:textId="77777777">
            <w:pPr>
              <w:pStyle w:val="TableListBullet"/>
              <w:cnfStyle w:val="000000000000" w:firstRow="0" w:lastRow="0" w:firstColumn="0" w:lastColumn="0" w:oddVBand="0" w:evenVBand="0" w:oddHBand="0" w:evenHBand="0" w:firstRowFirstColumn="0" w:firstRowLastColumn="0" w:lastRowFirstColumn="0" w:lastRowLastColumn="0"/>
            </w:pPr>
            <w:r>
              <w:t>Endorsement l</w:t>
            </w:r>
            <w:r w:rsidRPr="00C91FC3">
              <w:t>etters</w:t>
            </w:r>
          </w:p>
          <w:p w:rsidRPr="00C91FC3" w:rsidR="00173DD4" w:rsidP="005E6D1D" w:rsidRDefault="00173DD4" w14:paraId="57A9792F"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Study </w:t>
            </w:r>
            <w:r>
              <w:t xml:space="preserve">team </w:t>
            </w:r>
            <w:r w:rsidRPr="00C91FC3">
              <w:t>contact information</w:t>
            </w:r>
          </w:p>
          <w:p w:rsidR="00173DD4" w:rsidP="005E6D1D" w:rsidRDefault="00173DD4" w14:paraId="4F3D7005"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Technical </w:t>
            </w:r>
            <w:r>
              <w:t>s</w:t>
            </w:r>
            <w:r w:rsidRPr="00C91FC3">
              <w:t>upport</w:t>
            </w:r>
          </w:p>
          <w:p w:rsidRPr="00AA69D6" w:rsidR="006D6160" w:rsidP="005E6D1D" w:rsidRDefault="006D6160" w14:paraId="1B9AEBF9" w14:textId="7151717F">
            <w:pPr>
              <w:pStyle w:val="TableListBullet"/>
              <w:cnfStyle w:val="000000000000" w:firstRow="0" w:lastRow="0" w:firstColumn="0" w:lastColumn="0" w:oddVBand="0" w:evenVBand="0" w:oddHBand="0" w:evenHBand="0" w:firstRowFirstColumn="0" w:firstRowLastColumn="0" w:lastRowFirstColumn="0" w:lastRowLastColumn="0"/>
            </w:pPr>
            <w:r>
              <w:t>General FAQs</w:t>
            </w:r>
          </w:p>
        </w:tc>
      </w:tr>
      <w:tr w:rsidR="00173DD4" w:rsidTr="00F6762B" w14:paraId="42972A82" w14:textId="77777777">
        <w:tc>
          <w:tcPr>
            <w:cnfStyle w:val="001000000000" w:firstRow="0" w:lastRow="0" w:firstColumn="1" w:lastColumn="0" w:oddVBand="0" w:evenVBand="0" w:oddHBand="0" w:evenHBand="0" w:firstRowFirstColumn="0" w:firstRowLastColumn="0" w:lastRowFirstColumn="0" w:lastRowLastColumn="0"/>
            <w:tcW w:w="2250" w:type="dxa"/>
          </w:tcPr>
          <w:p w:rsidRPr="00C91FC3" w:rsidR="00173DD4" w:rsidP="00F6762B" w:rsidRDefault="00173DD4" w14:paraId="4D2B1740" w14:textId="77777777">
            <w:pPr>
              <w:pStyle w:val="TableTextLeft"/>
            </w:pPr>
            <w:r w:rsidRPr="00C91FC3">
              <w:t xml:space="preserve">State </w:t>
            </w:r>
            <w:r>
              <w:t>p</w:t>
            </w:r>
            <w:r w:rsidRPr="00C91FC3">
              <w:t>age</w:t>
            </w:r>
          </w:p>
        </w:tc>
        <w:tc>
          <w:tcPr>
            <w:tcW w:w="7110" w:type="dxa"/>
          </w:tcPr>
          <w:p w:rsidRPr="00C91FC3" w:rsidR="00173DD4" w:rsidP="005E6D1D" w:rsidRDefault="00173DD4" w14:paraId="0927CE0A"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Why States</w:t>
            </w:r>
            <w:r>
              <w:t xml:space="preserve"> should</w:t>
            </w:r>
            <w:r w:rsidRPr="00C91FC3">
              <w:t xml:space="preserve"> participate</w:t>
            </w:r>
          </w:p>
          <w:p w:rsidRPr="00C91FC3" w:rsidR="00173DD4" w:rsidP="005E6D1D" w:rsidRDefault="00173DD4" w14:paraId="57181CAA"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What State participation entail</w:t>
            </w:r>
            <w:r>
              <w:t>s</w:t>
            </w:r>
          </w:p>
          <w:p w:rsidR="006D6160" w:rsidP="005E6D1D" w:rsidRDefault="006D6160" w14:paraId="4A9487BF" w14:textId="77777777">
            <w:pPr>
              <w:pStyle w:val="TableListBullet"/>
              <w:cnfStyle w:val="000000000000" w:firstRow="0" w:lastRow="0" w:firstColumn="0" w:lastColumn="0" w:oddVBand="0" w:evenVBand="0" w:oddHBand="0" w:evenHBand="0" w:firstRowFirstColumn="0" w:firstRowLastColumn="0" w:lastRowFirstColumn="0" w:lastRowLastColumn="0"/>
            </w:pPr>
            <w:r>
              <w:t>Instructions for uploading data files</w:t>
            </w:r>
          </w:p>
          <w:p w:rsidR="00E87855" w:rsidP="005E6D1D" w:rsidRDefault="00173DD4" w14:paraId="0F23752C"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Reference guide for preparing and submitting data files</w:t>
            </w:r>
          </w:p>
          <w:p w:rsidRPr="00C91FC3" w:rsidR="006D6160" w:rsidP="005E6D1D" w:rsidRDefault="006D6160" w14:paraId="28BB82B4" w14:textId="5AC99204">
            <w:pPr>
              <w:pStyle w:val="TableListBullet"/>
              <w:cnfStyle w:val="000000000000" w:firstRow="0" w:lastRow="0" w:firstColumn="0" w:lastColumn="0" w:oddVBand="0" w:evenVBand="0" w:oddHBand="0" w:evenHBand="0" w:firstRowFirstColumn="0" w:firstRowLastColumn="0" w:lastRowFirstColumn="0" w:lastRowLastColumn="0"/>
            </w:pPr>
            <w:r>
              <w:t>State data file template</w:t>
            </w:r>
          </w:p>
          <w:p w:rsidRPr="00C91FC3" w:rsidR="00173DD4" w:rsidP="005E6D1D" w:rsidRDefault="00173DD4" w14:paraId="3C1B5552"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Link to secure FTP site to upload data files</w:t>
            </w:r>
          </w:p>
          <w:p w:rsidRPr="00682FCB" w:rsidR="00173DD4" w:rsidP="005E6D1D" w:rsidRDefault="00173DD4" w14:paraId="7FA50E11" w14:textId="7AF80D9C">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Summary of </w:t>
            </w:r>
            <w:r w:rsidR="00E87855">
              <w:t xml:space="preserve">other </w:t>
            </w:r>
            <w:r w:rsidRPr="00C91FC3">
              <w:t>participation</w:t>
            </w:r>
            <w:r w:rsidR="00E87855">
              <w:t xml:space="preserve"> for States</w:t>
            </w:r>
          </w:p>
          <w:p w:rsidRPr="00C91FC3" w:rsidR="00173DD4" w:rsidP="005E6D1D" w:rsidRDefault="00173DD4" w14:paraId="7A1995DD"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State FAQs</w:t>
            </w:r>
          </w:p>
        </w:tc>
      </w:tr>
      <w:tr w:rsidR="00173DD4" w:rsidTr="00F6762B" w14:paraId="13960CBD" w14:textId="77777777">
        <w:tc>
          <w:tcPr>
            <w:cnfStyle w:val="001000000000" w:firstRow="0" w:lastRow="0" w:firstColumn="1" w:lastColumn="0" w:oddVBand="0" w:evenVBand="0" w:oddHBand="0" w:evenHBand="0" w:firstRowFirstColumn="0" w:firstRowLastColumn="0" w:lastRowFirstColumn="0" w:lastRowLastColumn="0"/>
            <w:tcW w:w="2250" w:type="dxa"/>
          </w:tcPr>
          <w:p w:rsidRPr="00C91FC3" w:rsidR="00173DD4" w:rsidP="00F6762B" w:rsidRDefault="00173DD4" w14:paraId="3C46945E" w14:textId="77777777">
            <w:pPr>
              <w:pStyle w:val="TableTextLeft"/>
            </w:pPr>
            <w:r w:rsidRPr="00C91FC3">
              <w:lastRenderedPageBreak/>
              <w:t xml:space="preserve">Sponsor </w:t>
            </w:r>
            <w:r>
              <w:t>p</w:t>
            </w:r>
            <w:r w:rsidRPr="00C91FC3">
              <w:t>age</w:t>
            </w:r>
          </w:p>
        </w:tc>
        <w:tc>
          <w:tcPr>
            <w:tcW w:w="7110" w:type="dxa"/>
          </w:tcPr>
          <w:p w:rsidRPr="00CF7FEC" w:rsidR="00173DD4" w:rsidP="005E6D1D" w:rsidRDefault="00173DD4" w14:paraId="7AB6BD80" w14:textId="77777777">
            <w:pPr>
              <w:pStyle w:val="TableListBullet"/>
              <w:cnfStyle w:val="000000000000" w:firstRow="0" w:lastRow="0" w:firstColumn="0" w:lastColumn="0" w:oddVBand="0" w:evenVBand="0" w:oddHBand="0" w:evenHBand="0" w:firstRowFirstColumn="0" w:firstRowLastColumn="0" w:lastRowFirstColumn="0" w:lastRowLastColumn="0"/>
            </w:pPr>
            <w:r w:rsidRPr="00CF7FEC">
              <w:t xml:space="preserve">Why </w:t>
            </w:r>
            <w:r>
              <w:t>s</w:t>
            </w:r>
            <w:r w:rsidRPr="00CF7FEC">
              <w:t>ponsors should participate</w:t>
            </w:r>
          </w:p>
          <w:p w:rsidRPr="00CF7FEC" w:rsidR="00173DD4" w:rsidP="005E6D1D" w:rsidRDefault="00173DD4" w14:paraId="4F90D228" w14:textId="77777777">
            <w:pPr>
              <w:pStyle w:val="TableListBullet"/>
              <w:cnfStyle w:val="000000000000" w:firstRow="0" w:lastRow="0" w:firstColumn="0" w:lastColumn="0" w:oddVBand="0" w:evenVBand="0" w:oddHBand="0" w:evenHBand="0" w:firstRowFirstColumn="0" w:firstRowLastColumn="0" w:lastRowFirstColumn="0" w:lastRowLastColumn="0"/>
            </w:pPr>
            <w:r w:rsidRPr="00CF7FEC">
              <w:t xml:space="preserve">What </w:t>
            </w:r>
            <w:r>
              <w:t>s</w:t>
            </w:r>
            <w:r w:rsidRPr="00CF7FEC">
              <w:t>ponsor participation entail</w:t>
            </w:r>
            <w:r>
              <w:t>s</w:t>
            </w:r>
          </w:p>
          <w:p w:rsidRPr="00A47B42" w:rsidR="00173DD4" w:rsidP="005E6D1D" w:rsidRDefault="00173DD4" w14:paraId="01DB2FB6" w14:textId="5020813D">
            <w:pPr>
              <w:pStyle w:val="TableListBullet"/>
              <w:cnfStyle w:val="000000000000" w:firstRow="0" w:lastRow="0" w:firstColumn="0" w:lastColumn="0" w:oddVBand="0" w:evenVBand="0" w:oddHBand="0" w:evenHBand="0" w:firstRowFirstColumn="0" w:firstRowLastColumn="0" w:lastRowFirstColumn="0" w:lastRowLastColumn="0"/>
            </w:pPr>
            <w:r w:rsidRPr="00A47B42">
              <w:t xml:space="preserve">About the </w:t>
            </w:r>
            <w:r>
              <w:t>Provider Survey, Menu Survey, and cost interviews</w:t>
            </w:r>
          </w:p>
          <w:p w:rsidR="00E87855" w:rsidP="005E6D1D" w:rsidRDefault="00E87855" w14:paraId="5D176C8B" w14:textId="77777777">
            <w:pPr>
              <w:pStyle w:val="TableListBullet"/>
              <w:cnfStyle w:val="000000000000" w:firstRow="0" w:lastRow="0" w:firstColumn="0" w:lastColumn="0" w:oddVBand="0" w:evenVBand="0" w:oddHBand="0" w:evenHBand="0" w:firstRowFirstColumn="0" w:firstRowLastColumn="0" w:lastRowFirstColumn="0" w:lastRowLastColumn="0"/>
            </w:pPr>
            <w:r>
              <w:t>Link to summary of provider and family participation</w:t>
            </w:r>
          </w:p>
          <w:p w:rsidRPr="00CF7FEC" w:rsidR="00173DD4" w:rsidP="005E6D1D" w:rsidRDefault="00173DD4" w14:paraId="40194D01" w14:textId="25305263">
            <w:pPr>
              <w:pStyle w:val="TableListBullet"/>
              <w:cnfStyle w:val="000000000000" w:firstRow="0" w:lastRow="0" w:firstColumn="0" w:lastColumn="0" w:oddVBand="0" w:evenVBand="0" w:oddHBand="0" w:evenHBand="0" w:firstRowFirstColumn="0" w:firstRowLastColumn="0" w:lastRowFirstColumn="0" w:lastRowLastColumn="0"/>
            </w:pPr>
            <w:r w:rsidRPr="00CF7FEC">
              <w:t xml:space="preserve">Sponsor </w:t>
            </w:r>
            <w:r w:rsidR="00E87855">
              <w:t>confirmation of enrollment</w:t>
            </w:r>
          </w:p>
          <w:p w:rsidRPr="00C91FC3" w:rsidR="00173DD4" w:rsidP="005E6D1D" w:rsidRDefault="00173DD4" w14:paraId="51B7CF3C" w14:textId="77777777">
            <w:pPr>
              <w:pStyle w:val="TableListBullet"/>
              <w:cnfStyle w:val="000000000000" w:firstRow="0" w:lastRow="0" w:firstColumn="0" w:lastColumn="0" w:oddVBand="0" w:evenVBand="0" w:oddHBand="0" w:evenHBand="0" w:firstRowFirstColumn="0" w:firstRowLastColumn="0" w:lastRowFirstColumn="0" w:lastRowLastColumn="0"/>
            </w:pPr>
            <w:r w:rsidRPr="00CF7FEC">
              <w:t>Sponsor FAQs</w:t>
            </w:r>
          </w:p>
        </w:tc>
      </w:tr>
      <w:tr w:rsidR="00173DD4" w:rsidTr="00F6762B" w14:paraId="3A9B622F" w14:textId="77777777">
        <w:tc>
          <w:tcPr>
            <w:cnfStyle w:val="001000000000" w:firstRow="0" w:lastRow="0" w:firstColumn="1" w:lastColumn="0" w:oddVBand="0" w:evenVBand="0" w:oddHBand="0" w:evenHBand="0" w:firstRowFirstColumn="0" w:firstRowLastColumn="0" w:lastRowFirstColumn="0" w:lastRowLastColumn="0"/>
            <w:tcW w:w="2250" w:type="dxa"/>
          </w:tcPr>
          <w:p w:rsidRPr="00C91FC3" w:rsidR="00173DD4" w:rsidP="00F6762B" w:rsidRDefault="00173DD4" w14:paraId="7E735D43" w14:textId="77777777">
            <w:pPr>
              <w:pStyle w:val="TableTextLeft"/>
            </w:pPr>
            <w:r w:rsidRPr="00C91FC3">
              <w:t>Center</w:t>
            </w:r>
            <w:r>
              <w:t>-b</w:t>
            </w:r>
            <w:r w:rsidRPr="00C91FC3">
              <w:t xml:space="preserve">ased </w:t>
            </w:r>
            <w:r>
              <w:t>p</w:t>
            </w:r>
            <w:r w:rsidRPr="00C91FC3">
              <w:t xml:space="preserve">rovider </w:t>
            </w:r>
            <w:r>
              <w:t>p</w:t>
            </w:r>
            <w:r w:rsidRPr="00C91FC3">
              <w:t>age</w:t>
            </w:r>
          </w:p>
        </w:tc>
        <w:tc>
          <w:tcPr>
            <w:tcW w:w="7110" w:type="dxa"/>
          </w:tcPr>
          <w:p w:rsidRPr="00C91FC3" w:rsidR="00173DD4" w:rsidP="005E6D1D" w:rsidRDefault="00173DD4" w14:paraId="2ACDD2CB"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Why </w:t>
            </w:r>
            <w:r>
              <w:t xml:space="preserve">center-based </w:t>
            </w:r>
            <w:r w:rsidRPr="00C91FC3">
              <w:t>providers should participate</w:t>
            </w:r>
          </w:p>
          <w:p w:rsidRPr="00C91FC3" w:rsidR="00173DD4" w:rsidP="005E6D1D" w:rsidRDefault="00173DD4" w14:paraId="351C8E8A"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What provider participation entail</w:t>
            </w:r>
            <w:r>
              <w:t>s</w:t>
            </w:r>
          </w:p>
          <w:p w:rsidRPr="00C91FC3" w:rsidR="00E87855" w:rsidP="00E87855" w:rsidRDefault="00E87855" w14:paraId="098AC542"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What </w:t>
            </w:r>
            <w:r>
              <w:t xml:space="preserve">family </w:t>
            </w:r>
            <w:r w:rsidRPr="00C91FC3">
              <w:t xml:space="preserve">participation </w:t>
            </w:r>
            <w:r>
              <w:t>entails</w:t>
            </w:r>
          </w:p>
          <w:p w:rsidRPr="00A47B42" w:rsidR="00173DD4" w:rsidP="005E6D1D" w:rsidRDefault="00173DD4" w14:paraId="239500FA" w14:textId="77777777">
            <w:pPr>
              <w:pStyle w:val="TableListBullet"/>
              <w:cnfStyle w:val="000000000000" w:firstRow="0" w:lastRow="0" w:firstColumn="0" w:lastColumn="0" w:oddVBand="0" w:evenVBand="0" w:oddHBand="0" w:evenHBand="0" w:firstRowFirstColumn="0" w:firstRowLastColumn="0" w:lastRowFirstColumn="0" w:lastRowLastColumn="0"/>
            </w:pPr>
            <w:r w:rsidRPr="00A47B42">
              <w:t xml:space="preserve">About the </w:t>
            </w:r>
            <w:r>
              <w:t>P</w:t>
            </w:r>
            <w:r w:rsidRPr="00A47B42">
              <w:t>rovider</w:t>
            </w:r>
            <w:r>
              <w:t xml:space="preserve"> Survey</w:t>
            </w:r>
            <w:r w:rsidRPr="00A47B42">
              <w:t xml:space="preserve">, </w:t>
            </w:r>
            <w:r>
              <w:t>M</w:t>
            </w:r>
            <w:r w:rsidRPr="00A47B42">
              <w:t>enu</w:t>
            </w:r>
            <w:r>
              <w:t xml:space="preserve"> Survey,</w:t>
            </w:r>
            <w:r w:rsidRPr="00A47B42">
              <w:t xml:space="preserve"> and cost</w:t>
            </w:r>
            <w:r>
              <w:t xml:space="preserve"> interviews</w:t>
            </w:r>
          </w:p>
          <w:p w:rsidRPr="00CF7FEC" w:rsidR="00173DD4" w:rsidP="005E6D1D" w:rsidRDefault="00E87855" w14:paraId="26533D2E" w14:textId="7FB32B74">
            <w:pPr>
              <w:pStyle w:val="TableListBullet"/>
              <w:cnfStyle w:val="000000000000" w:firstRow="0" w:lastRow="0" w:firstColumn="0" w:lastColumn="0" w:oddVBand="0" w:evenVBand="0" w:oddHBand="0" w:evenHBand="0" w:firstRowFirstColumn="0" w:firstRowLastColumn="0" w:lastRowFirstColumn="0" w:lastRowLastColumn="0"/>
            </w:pPr>
            <w:r>
              <w:t>Center confirmation of enrollment</w:t>
            </w:r>
          </w:p>
          <w:p w:rsidRPr="00C91FC3" w:rsidR="00173DD4" w:rsidP="005E6D1D" w:rsidRDefault="00173DD4" w14:paraId="6B5F1AFE"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Center</w:t>
            </w:r>
            <w:r>
              <w:t>-</w:t>
            </w:r>
            <w:r w:rsidRPr="00C91FC3">
              <w:t>based provider FAQs</w:t>
            </w:r>
          </w:p>
        </w:tc>
      </w:tr>
      <w:tr w:rsidR="00173DD4" w:rsidTr="00F6762B" w14:paraId="2EBE661A" w14:textId="77777777">
        <w:tc>
          <w:tcPr>
            <w:cnfStyle w:val="001000000000" w:firstRow="0" w:lastRow="0" w:firstColumn="1" w:lastColumn="0" w:oddVBand="0" w:evenVBand="0" w:oddHBand="0" w:evenHBand="0" w:firstRowFirstColumn="0" w:firstRowLastColumn="0" w:lastRowFirstColumn="0" w:lastRowLastColumn="0"/>
            <w:tcW w:w="2250" w:type="dxa"/>
          </w:tcPr>
          <w:p w:rsidRPr="00C91FC3" w:rsidR="00173DD4" w:rsidP="00F6762B" w:rsidRDefault="00173DD4" w14:paraId="76126BBB" w14:textId="77777777">
            <w:pPr>
              <w:pStyle w:val="TableTextLeft"/>
            </w:pPr>
            <w:r w:rsidRPr="00C91FC3">
              <w:t>F</w:t>
            </w:r>
            <w:r>
              <w:t>DCH</w:t>
            </w:r>
            <w:r w:rsidRPr="00C91FC3">
              <w:t xml:space="preserve"> </w:t>
            </w:r>
            <w:r>
              <w:t>provider p</w:t>
            </w:r>
            <w:r w:rsidRPr="00C91FC3">
              <w:t>age</w:t>
            </w:r>
          </w:p>
        </w:tc>
        <w:tc>
          <w:tcPr>
            <w:tcW w:w="7110" w:type="dxa"/>
          </w:tcPr>
          <w:p w:rsidRPr="00A47B42" w:rsidR="00173DD4" w:rsidP="005E6D1D" w:rsidRDefault="00173DD4" w14:paraId="3BBBC9CA"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Why </w:t>
            </w:r>
            <w:r>
              <w:t xml:space="preserve">FDCH </w:t>
            </w:r>
            <w:r w:rsidRPr="00C91FC3">
              <w:t>providers should participate</w:t>
            </w:r>
          </w:p>
          <w:p w:rsidRPr="00C91FC3" w:rsidR="00173DD4" w:rsidP="005E6D1D" w:rsidRDefault="00173DD4" w14:paraId="2E3910BE"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What </w:t>
            </w:r>
            <w:r>
              <w:t xml:space="preserve">FDCH </w:t>
            </w:r>
            <w:r w:rsidRPr="00C91FC3">
              <w:t>provider participation entail</w:t>
            </w:r>
            <w:r>
              <w:t>s</w:t>
            </w:r>
          </w:p>
          <w:p w:rsidR="00E87855" w:rsidP="00E87855" w:rsidRDefault="00E87855" w14:paraId="519AE4A8" w14:textId="6C8E3C96">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What </w:t>
            </w:r>
            <w:r>
              <w:t xml:space="preserve">family </w:t>
            </w:r>
            <w:r w:rsidRPr="00C91FC3">
              <w:t>participation</w:t>
            </w:r>
            <w:r>
              <w:t xml:space="preserve"> e</w:t>
            </w:r>
            <w:r w:rsidRPr="00C91FC3">
              <w:t>ntail</w:t>
            </w:r>
            <w:r>
              <w:t>s</w:t>
            </w:r>
          </w:p>
          <w:p w:rsidRPr="00C91FC3" w:rsidR="00E87855" w:rsidP="00E87855" w:rsidRDefault="00E87855" w14:paraId="27B73576" w14:textId="2C3608DD">
            <w:pPr>
              <w:pStyle w:val="TableListBullet"/>
              <w:cnfStyle w:val="000000000000" w:firstRow="0" w:lastRow="0" w:firstColumn="0" w:lastColumn="0" w:oddVBand="0" w:evenVBand="0" w:oddHBand="0" w:evenHBand="0" w:firstRowFirstColumn="0" w:firstRowLastColumn="0" w:lastRowFirstColumn="0" w:lastRowLastColumn="0"/>
            </w:pPr>
            <w:r>
              <w:t>Additional assistance for FDCHs</w:t>
            </w:r>
          </w:p>
          <w:p w:rsidR="00173DD4" w:rsidP="005E6D1D" w:rsidRDefault="00173DD4" w14:paraId="5E441201" w14:textId="0A8E6163">
            <w:pPr>
              <w:pStyle w:val="TableListBullet"/>
              <w:cnfStyle w:val="000000000000" w:firstRow="0" w:lastRow="0" w:firstColumn="0" w:lastColumn="0" w:oddVBand="0" w:evenVBand="0" w:oddHBand="0" w:evenHBand="0" w:firstRowFirstColumn="0" w:firstRowLastColumn="0" w:lastRowFirstColumn="0" w:lastRowLastColumn="0"/>
            </w:pPr>
            <w:r w:rsidRPr="00CF7FEC">
              <w:t xml:space="preserve">About the </w:t>
            </w:r>
            <w:r>
              <w:t>Provider and Menu Surveys</w:t>
            </w:r>
          </w:p>
          <w:p w:rsidR="00E87855" w:rsidP="005E6D1D" w:rsidRDefault="00E87855" w14:paraId="133ACBFD" w14:textId="3C3012FF">
            <w:pPr>
              <w:pStyle w:val="TableListBullet"/>
              <w:cnfStyle w:val="000000000000" w:firstRow="0" w:lastRow="0" w:firstColumn="0" w:lastColumn="0" w:oddVBand="0" w:evenVBand="0" w:oddHBand="0" w:evenHBand="0" w:firstRowFirstColumn="0" w:firstRowLastColumn="0" w:lastRowFirstColumn="0" w:lastRowLastColumn="0"/>
            </w:pPr>
            <w:r>
              <w:t xml:space="preserve">FDCH </w:t>
            </w:r>
            <w:r w:rsidR="00180C9C">
              <w:t>participation agreement</w:t>
            </w:r>
          </w:p>
          <w:p w:rsidRPr="00AA69D6" w:rsidR="00173DD4" w:rsidP="005E6D1D" w:rsidRDefault="00173DD4" w14:paraId="1AD3144C"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F</w:t>
            </w:r>
            <w:r>
              <w:t>DCH</w:t>
            </w:r>
            <w:r w:rsidRPr="00C91FC3">
              <w:t xml:space="preserve"> provider FAQs</w:t>
            </w:r>
          </w:p>
        </w:tc>
      </w:tr>
      <w:tr w:rsidR="00173DD4" w:rsidTr="00F6762B" w14:paraId="6A68A90A" w14:textId="77777777">
        <w:tc>
          <w:tcPr>
            <w:cnfStyle w:val="001000000000" w:firstRow="0" w:lastRow="0" w:firstColumn="1" w:lastColumn="0" w:oddVBand="0" w:evenVBand="0" w:oddHBand="0" w:evenHBand="0" w:firstRowFirstColumn="0" w:firstRowLastColumn="0" w:lastRowFirstColumn="0" w:lastRowLastColumn="0"/>
            <w:tcW w:w="2250" w:type="dxa"/>
          </w:tcPr>
          <w:p w:rsidRPr="00C91FC3" w:rsidR="00173DD4" w:rsidP="00F6762B" w:rsidRDefault="00173DD4" w14:paraId="595FB9A7" w14:textId="77777777">
            <w:pPr>
              <w:pStyle w:val="TableTextLeft"/>
            </w:pPr>
            <w:r w:rsidRPr="00C91FC3">
              <w:t xml:space="preserve">Parent </w:t>
            </w:r>
            <w:r>
              <w:t>p</w:t>
            </w:r>
            <w:r w:rsidRPr="00C91FC3">
              <w:t>age</w:t>
            </w:r>
          </w:p>
        </w:tc>
        <w:tc>
          <w:tcPr>
            <w:tcW w:w="7110" w:type="dxa"/>
          </w:tcPr>
          <w:p w:rsidRPr="00C91FC3" w:rsidR="00173DD4" w:rsidP="005E6D1D" w:rsidRDefault="00173DD4" w14:paraId="2C7E30E7"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Why parents</w:t>
            </w:r>
            <w:r>
              <w:t xml:space="preserve">, </w:t>
            </w:r>
            <w:r w:rsidRPr="00C91FC3">
              <w:t>teens</w:t>
            </w:r>
            <w:r>
              <w:t xml:space="preserve">, and </w:t>
            </w:r>
            <w:r w:rsidRPr="00C91FC3">
              <w:t>children should participate</w:t>
            </w:r>
          </w:p>
          <w:p w:rsidR="00180C9C" w:rsidP="00180C9C" w:rsidRDefault="00180C9C" w14:paraId="792CC1FD" w14:textId="77777777">
            <w:pPr>
              <w:pStyle w:val="TableListBullet"/>
              <w:cnfStyle w:val="000000000000" w:firstRow="0" w:lastRow="0" w:firstColumn="0" w:lastColumn="0" w:oddVBand="0" w:evenVBand="0" w:oddHBand="0" w:evenHBand="0" w:firstRowFirstColumn="0" w:firstRowLastColumn="0" w:lastRowFirstColumn="0" w:lastRowLastColumn="0"/>
            </w:pPr>
            <w:r w:rsidRPr="00676332">
              <w:t>How to participate in the study</w:t>
            </w:r>
          </w:p>
          <w:p w:rsidRPr="00C91FC3" w:rsidR="00180C9C" w:rsidP="00180C9C" w:rsidRDefault="00180C9C" w14:paraId="50067383"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Data collection at the </w:t>
            </w:r>
            <w:r>
              <w:t>site</w:t>
            </w:r>
          </w:p>
          <w:p w:rsidR="00173DD4" w:rsidP="005E6D1D" w:rsidRDefault="00173DD4" w14:paraId="0026DBC6" w14:textId="228A4D5F">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About the </w:t>
            </w:r>
            <w:r>
              <w:t>P</w:t>
            </w:r>
            <w:r w:rsidRPr="00C91FC3">
              <w:t xml:space="preserve">arent </w:t>
            </w:r>
            <w:r>
              <w:t>I</w:t>
            </w:r>
            <w:r w:rsidRPr="00C91FC3">
              <w:t>nterview</w:t>
            </w:r>
          </w:p>
          <w:p w:rsidRPr="00676332" w:rsidR="00180C9C" w:rsidP="00180C9C" w:rsidRDefault="00180C9C" w14:paraId="328987A0"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Your </w:t>
            </w:r>
            <w:r w:rsidRPr="00676332">
              <w:t xml:space="preserve">rights as a participant </w:t>
            </w:r>
          </w:p>
          <w:p w:rsidRPr="00C91FC3" w:rsidR="00180C9C" w:rsidP="005E6D1D" w:rsidRDefault="00180C9C" w14:paraId="2EC6F4C1" w14:textId="0C3739F7">
            <w:pPr>
              <w:pStyle w:val="TableListBullet"/>
              <w:cnfStyle w:val="000000000000" w:firstRow="0" w:lastRow="0" w:firstColumn="0" w:lastColumn="0" w:oddVBand="0" w:evenVBand="0" w:oddHBand="0" w:evenHBand="0" w:firstRowFirstColumn="0" w:firstRowLastColumn="0" w:lastRowFirstColumn="0" w:lastRowLastColumn="0"/>
            </w:pPr>
            <w:r>
              <w:t>What participation entails for infants, children, and teens</w:t>
            </w:r>
          </w:p>
          <w:p w:rsidRPr="00676332" w:rsidR="00173DD4" w:rsidP="005E6D1D" w:rsidRDefault="00173DD4" w14:paraId="4E3ABE28" w14:textId="77777777">
            <w:pPr>
              <w:pStyle w:val="TableListBullet"/>
              <w:cnfStyle w:val="000000000000" w:firstRow="0" w:lastRow="0" w:firstColumn="0" w:lastColumn="0" w:oddVBand="0" w:evenVBand="0" w:oddHBand="0" w:evenHBand="0" w:firstRowFirstColumn="0" w:firstRowLastColumn="0" w:lastRowFirstColumn="0" w:lastRowLastColumn="0"/>
            </w:pPr>
            <w:r>
              <w:t>Consent submission form</w:t>
            </w:r>
          </w:p>
          <w:p w:rsidRPr="00676332" w:rsidR="00173DD4" w:rsidP="005E6D1D" w:rsidRDefault="00173DD4" w14:paraId="498E1281" w14:textId="6CF9C65E">
            <w:pPr>
              <w:pStyle w:val="TableListBullet"/>
              <w:cnfStyle w:val="000000000000" w:firstRow="0" w:lastRow="0" w:firstColumn="0" w:lastColumn="0" w:oddVBand="0" w:evenVBand="0" w:oddHBand="0" w:evenHBand="0" w:firstRowFirstColumn="0" w:firstRowLastColumn="0" w:lastRowFirstColumn="0" w:lastRowLastColumn="0"/>
            </w:pPr>
            <w:r w:rsidRPr="00676332">
              <w:t>Parent FAQs</w:t>
            </w:r>
          </w:p>
        </w:tc>
      </w:tr>
      <w:tr w:rsidR="00173DD4" w:rsidTr="00F6762B" w14:paraId="2B85B8A1" w14:textId="77777777">
        <w:tc>
          <w:tcPr>
            <w:cnfStyle w:val="001000000000" w:firstRow="0" w:lastRow="0" w:firstColumn="1" w:lastColumn="0" w:oddVBand="0" w:evenVBand="0" w:oddHBand="0" w:evenHBand="0" w:firstRowFirstColumn="0" w:firstRowLastColumn="0" w:lastRowFirstColumn="0" w:lastRowLastColumn="0"/>
            <w:tcW w:w="2250" w:type="dxa"/>
          </w:tcPr>
          <w:p w:rsidRPr="00C91FC3" w:rsidR="00173DD4" w:rsidP="00F6762B" w:rsidRDefault="00173DD4" w14:paraId="4C29DE17" w14:textId="77777777">
            <w:pPr>
              <w:pStyle w:val="TableTextLeft"/>
            </w:pPr>
            <w:r w:rsidRPr="00C91FC3">
              <w:t xml:space="preserve">Teen </w:t>
            </w:r>
            <w:r>
              <w:t>p</w:t>
            </w:r>
            <w:r w:rsidRPr="00C91FC3">
              <w:t>age</w:t>
            </w:r>
          </w:p>
        </w:tc>
        <w:tc>
          <w:tcPr>
            <w:tcW w:w="7110" w:type="dxa"/>
          </w:tcPr>
          <w:p w:rsidRPr="00C91FC3" w:rsidR="00173DD4" w:rsidP="005E6D1D" w:rsidRDefault="00173DD4" w14:paraId="0953B19C"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Why teens should participate</w:t>
            </w:r>
          </w:p>
          <w:p w:rsidR="00180C9C" w:rsidP="005E6D1D" w:rsidRDefault="00180C9C" w14:paraId="7FD02A86" w14:textId="77777777">
            <w:pPr>
              <w:pStyle w:val="TableListBullet"/>
              <w:cnfStyle w:val="000000000000" w:firstRow="0" w:lastRow="0" w:firstColumn="0" w:lastColumn="0" w:oddVBand="0" w:evenVBand="0" w:oddHBand="0" w:evenHBand="0" w:firstRowFirstColumn="0" w:firstRowLastColumn="0" w:lastRowFirstColumn="0" w:lastRowLastColumn="0"/>
            </w:pPr>
            <w:r>
              <w:t>What participation entails</w:t>
            </w:r>
          </w:p>
          <w:p w:rsidRPr="00C91FC3" w:rsidR="00180C9C" w:rsidP="00180C9C" w:rsidRDefault="00180C9C" w14:paraId="4D7328B3" w14:textId="64284AF3">
            <w:pPr>
              <w:pStyle w:val="TableListBullet"/>
              <w:cnfStyle w:val="000000000000" w:firstRow="0" w:lastRow="0" w:firstColumn="0" w:lastColumn="0" w:oddVBand="0" w:evenVBand="0" w:oddHBand="0" w:evenHBand="0" w:firstRowFirstColumn="0" w:firstRowLastColumn="0" w:lastRowFirstColumn="0" w:lastRowLastColumn="0"/>
            </w:pPr>
            <w:r w:rsidRPr="00C91FC3">
              <w:t xml:space="preserve">Your </w:t>
            </w:r>
            <w:r>
              <w:t xml:space="preserve">privacy and </w:t>
            </w:r>
            <w:r w:rsidRPr="00C91FC3">
              <w:t>rights as a participant</w:t>
            </w:r>
          </w:p>
          <w:p w:rsidRPr="00C91FC3" w:rsidR="00173DD4" w:rsidP="005E6D1D" w:rsidRDefault="00173DD4" w14:paraId="4BE501DF" w14:textId="77777777">
            <w:pPr>
              <w:pStyle w:val="TableListBullet"/>
              <w:cnfStyle w:val="000000000000" w:firstRow="0" w:lastRow="0" w:firstColumn="0" w:lastColumn="0" w:oddVBand="0" w:evenVBand="0" w:oddHBand="0" w:evenHBand="0" w:firstRowFirstColumn="0" w:firstRowLastColumn="0" w:lastRowFirstColumn="0" w:lastRowLastColumn="0"/>
            </w:pPr>
            <w:r w:rsidRPr="00C91FC3">
              <w:t>Teen FAQs</w:t>
            </w:r>
          </w:p>
        </w:tc>
      </w:tr>
    </w:tbl>
    <w:p w:rsidR="00173DD4" w:rsidP="00173DD4" w:rsidRDefault="00173DD4" w14:paraId="4408D28D" w14:textId="47964C47">
      <w:pPr>
        <w:pStyle w:val="ExhibitFootnote"/>
      </w:pPr>
      <w:r>
        <w:t>FAQ = frequently asked question</w:t>
      </w:r>
      <w:r w:rsidR="00D9708D">
        <w:t>s</w:t>
      </w:r>
      <w:r>
        <w:t xml:space="preserve"> document; FDCH = family day care home; FNS = Food and Nutrition Service; FTP = file transfer protocol; SNACS-II = Study on Nutrition and Activity in Child Care Settings II</w:t>
      </w:r>
      <w:r w:rsidR="003966CC">
        <w:t>; USDA = U.S. Department of Agriculture.</w:t>
      </w:r>
    </w:p>
    <w:p w:rsidRPr="00E554E8" w:rsidR="00173DD4" w:rsidP="00173DD4" w:rsidRDefault="00173DD4" w14:paraId="63CBE7D9" w14:textId="77777777">
      <w:pPr>
        <w:pStyle w:val="H2"/>
        <w:ind w:left="360" w:hanging="360"/>
      </w:pPr>
      <w:bookmarkStart w:name="_Toc50623598" w:id="18"/>
      <w:bookmarkStart w:name="_Toc56685552" w:id="19"/>
      <w:r>
        <w:t xml:space="preserve">D. </w:t>
      </w:r>
      <w:r>
        <w:tab/>
        <w:t>Recruitment materials</w:t>
      </w:r>
      <w:bookmarkEnd w:id="18"/>
      <w:bookmarkEnd w:id="19"/>
    </w:p>
    <w:p w:rsidR="00173DD4" w:rsidP="00173DD4" w:rsidRDefault="00480011" w14:paraId="208A5763" w14:textId="42DC6D47">
      <w:pPr>
        <w:pStyle w:val="ParagraphContinued"/>
      </w:pPr>
      <w:r w:rsidRPr="001B2D65">
        <w:t>Tab</w:t>
      </w:r>
      <w:r w:rsidRPr="001B2D65" w:rsidR="00B97747">
        <w:t xml:space="preserve">le </w:t>
      </w:r>
      <w:r w:rsidRPr="001B2D65" w:rsidR="00762307">
        <w:t>P</w:t>
      </w:r>
      <w:r w:rsidRPr="001B2D65" w:rsidR="00173DD4">
        <w:t>.3</w:t>
      </w:r>
      <w:r w:rsidRPr="00C371AC" w:rsidR="00173DD4">
        <w:t xml:space="preserve"> summarizes the recruitment materials for each respondent group. We will distribute materials in several formats, including </w:t>
      </w:r>
      <w:r w:rsidRPr="00C371AC" w:rsidR="0013667B">
        <w:t>hardcopy</w:t>
      </w:r>
      <w:r w:rsidRPr="00C371AC" w:rsidR="00173DD4">
        <w:t xml:space="preserve"> and online formats, to all sample members. The recruitment approach for sponsors and providers will </w:t>
      </w:r>
      <w:r w:rsidR="00D9708D">
        <w:t>entail</w:t>
      </w:r>
      <w:r w:rsidRPr="00C371AC" w:rsidR="00D9708D">
        <w:t xml:space="preserve"> </w:t>
      </w:r>
      <w:r w:rsidRPr="00C371AC" w:rsidR="00173DD4">
        <w:t xml:space="preserve">sending packages via mail and email, plus follow-up emails and phone calls. </w:t>
      </w:r>
      <w:r w:rsidRPr="00C371AC" w:rsidR="003966CC">
        <w:t xml:space="preserve">The approach for recruiting </w:t>
      </w:r>
      <w:r w:rsidRPr="00C371AC" w:rsidR="00173DD4">
        <w:t>parents</w:t>
      </w:r>
      <w:r w:rsidRPr="00C371AC" w:rsidR="003966CC">
        <w:t xml:space="preserve"> </w:t>
      </w:r>
      <w:r w:rsidRPr="00C371AC" w:rsidR="00173DD4">
        <w:t xml:space="preserve">will </w:t>
      </w:r>
      <w:r w:rsidR="00D9708D">
        <w:t>involve</w:t>
      </w:r>
      <w:r w:rsidRPr="00C371AC" w:rsidR="00D9708D">
        <w:t xml:space="preserve"> </w:t>
      </w:r>
      <w:r w:rsidR="00D9708D">
        <w:t>distributing</w:t>
      </w:r>
      <w:r w:rsidRPr="00C371AC" w:rsidR="00173DD4">
        <w:t xml:space="preserve"> materials by </w:t>
      </w:r>
      <w:r w:rsidR="00951983">
        <w:t>point-of-contact</w:t>
      </w:r>
      <w:r w:rsidRPr="00C371AC" w:rsidR="00173DD4">
        <w:t>s; directing parents to the study’s website; and contact</w:t>
      </w:r>
      <w:r w:rsidRPr="00C371AC" w:rsidR="003966CC">
        <w:t>ing parents</w:t>
      </w:r>
      <w:r w:rsidRPr="00C371AC" w:rsidR="00173DD4">
        <w:t xml:space="preserve"> via phone</w:t>
      </w:r>
      <w:r w:rsidRPr="00C371AC" w:rsidR="00173DD4">
        <w:rPr>
          <w:rFonts w:ascii="Times New Roman" w:hAnsi="Times New Roman"/>
        </w:rPr>
        <w:t xml:space="preserve">, email, </w:t>
      </w:r>
      <w:r w:rsidRPr="00C371AC" w:rsidR="00173DD4">
        <w:t xml:space="preserve">and </w:t>
      </w:r>
      <w:r w:rsidRPr="00C371AC" w:rsidR="003966CC">
        <w:t xml:space="preserve">the </w:t>
      </w:r>
      <w:r w:rsidRPr="00C371AC" w:rsidR="00173DD4">
        <w:t>chat</w:t>
      </w:r>
      <w:r w:rsidRPr="00C371AC" w:rsidR="003966CC">
        <w:t xml:space="preserve"> feature</w:t>
      </w:r>
      <w:r w:rsidRPr="00C371AC" w:rsidR="00173DD4">
        <w:t xml:space="preserve"> on the study’s website</w:t>
      </w:r>
      <w:r w:rsidRPr="00C371AC" w:rsidR="003966CC">
        <w:t xml:space="preserve">. </w:t>
      </w:r>
      <w:r w:rsidRPr="00C371AC" w:rsidR="00173DD4">
        <w:t xml:space="preserve">When </w:t>
      </w:r>
      <w:r w:rsidR="001B2D65">
        <w:t>field interviewers (</w:t>
      </w:r>
      <w:r w:rsidRPr="00C371AC" w:rsidR="003966CC">
        <w:t>FIs</w:t>
      </w:r>
      <w:r w:rsidR="001B2D65">
        <w:t>)</w:t>
      </w:r>
      <w:r w:rsidRPr="00C371AC" w:rsidR="003966CC">
        <w:t xml:space="preserve"> </w:t>
      </w:r>
      <w:r w:rsidRPr="00C371AC" w:rsidR="00173DD4">
        <w:t xml:space="preserve">are visiting AR centers and OSHCCs, </w:t>
      </w:r>
      <w:r w:rsidRPr="00C371AC" w:rsidR="003966CC">
        <w:t xml:space="preserve">they </w:t>
      </w:r>
      <w:r w:rsidRPr="00C371AC" w:rsidR="00173DD4">
        <w:t>will recruit teens whose parents provided consent.</w:t>
      </w:r>
    </w:p>
    <w:bookmarkStart w:name="_Toc34916010" w:id="20"/>
    <w:bookmarkStart w:name="_Toc34920063" w:id="21"/>
    <w:p w:rsidR="00173DD4" w:rsidP="00173DD4" w:rsidRDefault="00173DD4" w14:paraId="7647257D" w14:textId="77777777">
      <w:pPr>
        <w:pStyle w:val="TitleRule"/>
      </w:pPr>
      <w:r w:rsidRPr="00465BF8">
        <w:rPr>
          <w:noProof/>
        </w:rPr>
        <w:lastRenderedPageBreak/>
        <mc:AlternateContent>
          <mc:Choice Requires="wps">
            <w:drawing>
              <wp:inline distT="0" distB="0" distL="0" distR="0" wp14:anchorId="11461AD2" wp14:editId="497FA34F">
                <wp:extent cx="2971800" cy="0"/>
                <wp:effectExtent l="0" t="38100" r="38100" b="38100"/>
                <wp:docPr id="10" name="Straight Connector 10"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0"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3F5C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8T5QEAACc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3R3ZE9Tli6o4eE&#10;Qh/7xPbeOXLQI8vBDqIk5zqQHkXSA7Ds3hhiQyR7d8B5F8MBsxUnhTZ/SSQ7FcfPi+NwSkzS4ebT&#10;9fqmJnJ5iVVPwIAxfQZvWf5pudEumyEaMXyJiYpR6iUlHxvHxpZfX9FYlLToje7utTE5WAYK9gbZ&#10;IGgUhJTg0scsgFieZdLOODrMsiYh5S+dDUw1voMiu6j19VQkD+pL3vXMaxxlZ5iiLhbg3N2/gHN+&#10;hkIZ4teAF0Sp7F1awFY7j39rO50uLasp/+LApDtb8Oi7c7niYg1NY3Fufjl53J/vC/zpf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HQbnxPlAQAAJwQAAA4AAAAAAAAAAAAAAAAALgIAAGRycy9lMm9Eb2MueG1sUEsBAi0AFAAG&#10;AAgAAAAhAKCW5s/YAAAAAgEAAA8AAAAAAAAAAAAAAAAAPwQAAGRycy9kb3ducmV2LnhtbFBLBQYA&#10;AAAABAAEAPMAAABEBQAAAAA=&#10;">
                <v:stroke joinstyle="miter"/>
                <w10:anchorlock/>
              </v:line>
            </w:pict>
          </mc:Fallback>
        </mc:AlternateContent>
      </w:r>
    </w:p>
    <w:p w:rsidRPr="00917199" w:rsidR="00173DD4" w:rsidP="00173DD4" w:rsidRDefault="00B97747" w14:paraId="227612EA" w14:textId="1264B58C">
      <w:pPr>
        <w:pStyle w:val="ExhibitTitle"/>
      </w:pPr>
      <w:bookmarkStart w:name="_Toc56685613" w:id="22"/>
      <w:r w:rsidRPr="00B66D83">
        <w:t xml:space="preserve">Table </w:t>
      </w:r>
      <w:r w:rsidRPr="00B66D83" w:rsidR="00762307">
        <w:t>P</w:t>
      </w:r>
      <w:r w:rsidRPr="00B66D83" w:rsidR="00173DD4">
        <w:t>.3</w:t>
      </w:r>
      <w:r w:rsidR="00173DD4">
        <w:t>.</w:t>
      </w:r>
      <w:r w:rsidRPr="00917199" w:rsidR="00173DD4">
        <w:t xml:space="preserve"> </w:t>
      </w:r>
      <w:bookmarkEnd w:id="20"/>
      <w:bookmarkEnd w:id="21"/>
      <w:r w:rsidR="00173DD4">
        <w:t>Summary of recruitment materials</w:t>
      </w:r>
      <w:bookmarkEnd w:id="22"/>
    </w:p>
    <w:tbl>
      <w:tblPr>
        <w:tblStyle w:val="MathUBaseTable"/>
        <w:tblW w:w="5000" w:type="pct"/>
        <w:tblLayout w:type="fixed"/>
        <w:tblLook w:val="0620" w:firstRow="1" w:lastRow="0" w:firstColumn="0" w:lastColumn="0" w:noHBand="1" w:noVBand="1"/>
      </w:tblPr>
      <w:tblGrid>
        <w:gridCol w:w="2250"/>
        <w:gridCol w:w="7110"/>
      </w:tblGrid>
      <w:tr w:rsidR="00173DD4" w:rsidTr="00F6762B" w14:paraId="0B7E4D1F" w14:textId="77777777">
        <w:trPr>
          <w:cnfStyle w:val="100000000000" w:firstRow="1" w:lastRow="0" w:firstColumn="0" w:lastColumn="0" w:oddVBand="0" w:evenVBand="0" w:oddHBand="0" w:evenHBand="0" w:firstRowFirstColumn="0" w:firstRowLastColumn="0" w:lastRowFirstColumn="0" w:lastRowLastColumn="0"/>
          <w:tblHeader/>
        </w:trPr>
        <w:tc>
          <w:tcPr>
            <w:tcW w:w="2250" w:type="dxa"/>
            <w:tcBorders>
              <w:bottom w:val="single" w:color="046B5C" w:themeColor="text2" w:sz="4" w:space="0"/>
            </w:tcBorders>
          </w:tcPr>
          <w:p w:rsidRPr="00917199" w:rsidR="00173DD4" w:rsidP="00F6762B" w:rsidRDefault="00173DD4" w14:paraId="26C06111" w14:textId="77777777">
            <w:pPr>
              <w:pStyle w:val="TableHeaderLeft"/>
            </w:pPr>
            <w:r>
              <w:t>Group</w:t>
            </w:r>
          </w:p>
        </w:tc>
        <w:tc>
          <w:tcPr>
            <w:tcW w:w="7110" w:type="dxa"/>
          </w:tcPr>
          <w:p w:rsidRPr="00917199" w:rsidR="00173DD4" w:rsidP="00F6762B" w:rsidRDefault="00173DD4" w14:paraId="3D589CA5" w14:textId="77777777">
            <w:pPr>
              <w:pStyle w:val="TableHeaderCenter"/>
            </w:pPr>
            <w:r>
              <w:t>Recruitment materials</w:t>
            </w:r>
          </w:p>
        </w:tc>
      </w:tr>
      <w:tr w:rsidR="00173DD4" w:rsidTr="00F6762B" w14:paraId="76523E23" w14:textId="77777777">
        <w:trPr>
          <w:cantSplit w:val="0"/>
        </w:trPr>
        <w:tc>
          <w:tcPr>
            <w:tcW w:w="2250" w:type="dxa"/>
            <w:tcBorders>
              <w:top w:val="single" w:color="046B5C" w:themeColor="text2" w:sz="4" w:space="0"/>
              <w:right w:val="single" w:color="046B5C" w:themeColor="text2" w:sz="4" w:space="0"/>
            </w:tcBorders>
          </w:tcPr>
          <w:p w:rsidRPr="00917199" w:rsidR="00173DD4" w:rsidP="00F6762B" w:rsidRDefault="00173DD4" w14:paraId="07615650" w14:textId="77777777">
            <w:pPr>
              <w:pStyle w:val="TableTextLeft"/>
            </w:pPr>
            <w:r>
              <w:t>States</w:t>
            </w:r>
          </w:p>
        </w:tc>
        <w:tc>
          <w:tcPr>
            <w:tcW w:w="7110" w:type="dxa"/>
            <w:tcBorders>
              <w:left w:val="single" w:color="046B5C" w:themeColor="text2" w:sz="4" w:space="0"/>
            </w:tcBorders>
          </w:tcPr>
          <w:p w:rsidR="00173DD4" w:rsidP="00F6762B" w:rsidRDefault="00173DD4" w14:paraId="3C38E972" w14:textId="77777777">
            <w:pPr>
              <w:pStyle w:val="TableListBullet"/>
            </w:pPr>
            <w:r>
              <w:t>Study notification email from FNS</w:t>
            </w:r>
          </w:p>
          <w:p w:rsidR="00173DD4" w:rsidP="00F6762B" w:rsidRDefault="00173DD4" w14:paraId="6E607E99" w14:textId="77777777">
            <w:pPr>
              <w:pStyle w:val="TableListBullet"/>
            </w:pPr>
            <w:r>
              <w:t>Recruitment letter with link to study website</w:t>
            </w:r>
          </w:p>
          <w:p w:rsidR="00173DD4" w:rsidP="00F6762B" w:rsidRDefault="00173DD4" w14:paraId="06E598AA" w14:textId="77777777">
            <w:pPr>
              <w:pStyle w:val="TableListBullet"/>
            </w:pPr>
            <w:r>
              <w:t>Study fact sheet with FAQs</w:t>
            </w:r>
          </w:p>
          <w:p w:rsidRPr="00917199" w:rsidR="00173DD4" w:rsidP="00F6762B" w:rsidRDefault="00173DD4" w14:paraId="311E6695" w14:textId="77777777">
            <w:pPr>
              <w:pStyle w:val="TableListBullet"/>
            </w:pPr>
            <w:r>
              <w:t>Recruitment call talking points for recruiters</w:t>
            </w:r>
          </w:p>
        </w:tc>
      </w:tr>
      <w:tr w:rsidR="00173DD4" w:rsidTr="00F6762B" w14:paraId="6C5D7A6C" w14:textId="77777777">
        <w:trPr>
          <w:cantSplit w:val="0"/>
        </w:trPr>
        <w:tc>
          <w:tcPr>
            <w:tcW w:w="2250" w:type="dxa"/>
            <w:tcBorders>
              <w:top w:val="single" w:color="046B5C" w:themeColor="text2" w:sz="4" w:space="0"/>
              <w:right w:val="single" w:color="046B5C" w:themeColor="text2" w:sz="4" w:space="0"/>
            </w:tcBorders>
          </w:tcPr>
          <w:p w:rsidRPr="00917199" w:rsidR="00173DD4" w:rsidP="00F6762B" w:rsidRDefault="00173DD4" w14:paraId="4C26C704" w14:textId="77777777">
            <w:pPr>
              <w:pStyle w:val="TableTextLeft"/>
            </w:pPr>
            <w:r>
              <w:t>Sponsors</w:t>
            </w:r>
          </w:p>
        </w:tc>
        <w:tc>
          <w:tcPr>
            <w:tcW w:w="7110" w:type="dxa"/>
            <w:tcBorders>
              <w:left w:val="single" w:color="046B5C" w:themeColor="text2" w:sz="4" w:space="0"/>
            </w:tcBorders>
          </w:tcPr>
          <w:p w:rsidR="006D5086" w:rsidP="006D5086" w:rsidRDefault="006D5086" w14:paraId="4EE97BB7" w14:textId="77777777">
            <w:pPr>
              <w:pStyle w:val="TableListBullet"/>
            </w:pPr>
            <w:r w:rsidRPr="006C5C63">
              <w:t>Recruitment letter with link to study website</w:t>
            </w:r>
          </w:p>
          <w:p w:rsidRPr="006C5C63" w:rsidR="00173DD4" w:rsidP="00F6762B" w:rsidRDefault="00173DD4" w14:paraId="06ADB980" w14:textId="77777777">
            <w:pPr>
              <w:pStyle w:val="TableListBullet"/>
            </w:pPr>
            <w:r w:rsidRPr="006C5C63">
              <w:t>Letters of endorsement and support</w:t>
            </w:r>
          </w:p>
          <w:p w:rsidR="00173DD4" w:rsidP="00F6762B" w:rsidRDefault="00173DD4" w14:paraId="3916DBC2" w14:textId="1C9EC22D">
            <w:pPr>
              <w:pStyle w:val="TableListBullet"/>
            </w:pPr>
            <w:r w:rsidRPr="004C6E88">
              <w:t>Study fact sheet with FAQs</w:t>
            </w:r>
          </w:p>
          <w:p w:rsidR="00CB2BB3" w:rsidP="00F6762B" w:rsidRDefault="00CB2BB3" w14:paraId="118BEE00" w14:textId="3AF5C01E">
            <w:pPr>
              <w:pStyle w:val="TableListBullet"/>
            </w:pPr>
            <w:r>
              <w:t>Study brochure</w:t>
            </w:r>
          </w:p>
          <w:p w:rsidRPr="006C5C63" w:rsidR="006D5086" w:rsidP="00F6762B" w:rsidRDefault="006D5086" w14:paraId="57FB876D" w14:textId="09E01A1D">
            <w:pPr>
              <w:pStyle w:val="TableListBullet"/>
            </w:pPr>
            <w:r>
              <w:t>Recruitment follow-up email</w:t>
            </w:r>
          </w:p>
          <w:p w:rsidRPr="00491835" w:rsidR="00173DD4" w:rsidP="00F6762B" w:rsidRDefault="00173DD4" w14:paraId="3CF97E17" w14:textId="77777777">
            <w:pPr>
              <w:pStyle w:val="TableListBullet"/>
            </w:pPr>
            <w:r w:rsidRPr="004C6E88">
              <w:t>Recruitment call talking points for recruiters</w:t>
            </w:r>
          </w:p>
          <w:p w:rsidRPr="006C5C63" w:rsidR="00173DD4" w:rsidP="00F6762B" w:rsidRDefault="00173DD4" w14:paraId="4A66FF50" w14:textId="77777777">
            <w:pPr>
              <w:pStyle w:val="TableListBullet"/>
            </w:pPr>
            <w:r w:rsidRPr="006C5C63">
              <w:t>Email confirmation of enrollment and participation details</w:t>
            </w:r>
          </w:p>
        </w:tc>
      </w:tr>
      <w:tr w:rsidR="00173DD4" w:rsidTr="00F6762B" w14:paraId="5E8D73B9" w14:textId="77777777">
        <w:trPr>
          <w:cantSplit w:val="0"/>
        </w:trPr>
        <w:tc>
          <w:tcPr>
            <w:tcW w:w="2250" w:type="dxa"/>
            <w:tcBorders>
              <w:top w:val="single" w:color="046B5C" w:themeColor="text2" w:sz="4" w:space="0"/>
              <w:right w:val="single" w:color="046B5C" w:themeColor="text2" w:sz="4" w:space="0"/>
            </w:tcBorders>
          </w:tcPr>
          <w:p w:rsidRPr="00526601" w:rsidR="00173DD4" w:rsidP="00526601" w:rsidRDefault="00173DD4" w14:paraId="592E83AF" w14:textId="77777777">
            <w:pPr>
              <w:pStyle w:val="TableTextLeft"/>
              <w:keepNext/>
              <w:keepLines/>
              <w:rPr>
                <w:szCs w:val="18"/>
              </w:rPr>
            </w:pPr>
            <w:r w:rsidRPr="00526601">
              <w:rPr>
                <w:szCs w:val="18"/>
              </w:rPr>
              <w:t>Providers</w:t>
            </w:r>
          </w:p>
        </w:tc>
        <w:tc>
          <w:tcPr>
            <w:tcW w:w="7110" w:type="dxa"/>
            <w:tcBorders>
              <w:left w:val="single" w:color="046B5C" w:themeColor="text2" w:sz="4" w:space="0"/>
            </w:tcBorders>
          </w:tcPr>
          <w:p w:rsidRPr="00526601" w:rsidR="006D5086" w:rsidP="006D5086" w:rsidRDefault="006D5086" w14:paraId="79FAE1AC" w14:textId="77777777">
            <w:pPr>
              <w:pStyle w:val="TableListBullet"/>
              <w:keepNext/>
              <w:keepLines/>
              <w:rPr>
                <w:szCs w:val="18"/>
              </w:rPr>
            </w:pPr>
            <w:r w:rsidRPr="00526601">
              <w:rPr>
                <w:szCs w:val="18"/>
              </w:rPr>
              <w:t>Recruitment letter with link to study website</w:t>
            </w:r>
          </w:p>
          <w:p w:rsidRPr="00526601" w:rsidR="00173DD4" w:rsidP="00526601" w:rsidRDefault="00173DD4" w14:paraId="687EB38D" w14:textId="77777777">
            <w:pPr>
              <w:pStyle w:val="TableListBullet"/>
              <w:keepNext/>
              <w:keepLines/>
              <w:rPr>
                <w:szCs w:val="18"/>
              </w:rPr>
            </w:pPr>
            <w:r w:rsidRPr="00526601">
              <w:rPr>
                <w:szCs w:val="18"/>
              </w:rPr>
              <w:t>Letters of endorsement and support</w:t>
            </w:r>
          </w:p>
          <w:p w:rsidR="00173DD4" w:rsidP="00526601" w:rsidRDefault="00173DD4" w14:paraId="29BD12C3" w14:textId="7A15008A">
            <w:pPr>
              <w:pStyle w:val="TableListBullet"/>
              <w:keepNext/>
              <w:keepLines/>
              <w:rPr>
                <w:szCs w:val="18"/>
              </w:rPr>
            </w:pPr>
            <w:r w:rsidRPr="00526601">
              <w:rPr>
                <w:szCs w:val="18"/>
              </w:rPr>
              <w:t>Study fact sheet with FAQs</w:t>
            </w:r>
          </w:p>
          <w:p w:rsidR="00CB2BB3" w:rsidP="00526601" w:rsidRDefault="00CB2BB3" w14:paraId="12C2B0E3" w14:textId="44DB87A3">
            <w:pPr>
              <w:pStyle w:val="TableListBullet"/>
              <w:keepNext/>
              <w:keepLines/>
              <w:rPr>
                <w:szCs w:val="18"/>
              </w:rPr>
            </w:pPr>
            <w:r>
              <w:rPr>
                <w:szCs w:val="18"/>
              </w:rPr>
              <w:t>Study brochure</w:t>
            </w:r>
          </w:p>
          <w:p w:rsidRPr="00526601" w:rsidR="006D5086" w:rsidP="00526601" w:rsidRDefault="006D5086" w14:paraId="12218B48" w14:textId="1D43C5A3">
            <w:pPr>
              <w:pStyle w:val="TableListBullet"/>
              <w:keepNext/>
              <w:keepLines/>
              <w:rPr>
                <w:szCs w:val="18"/>
              </w:rPr>
            </w:pPr>
            <w:r>
              <w:rPr>
                <w:szCs w:val="18"/>
              </w:rPr>
              <w:t>Recruitment follow-up email</w:t>
            </w:r>
          </w:p>
          <w:p w:rsidR="00173DD4" w:rsidP="00526601" w:rsidRDefault="00173DD4" w14:paraId="55859868" w14:textId="4C01B0DE">
            <w:pPr>
              <w:pStyle w:val="TableListBullet"/>
              <w:keepNext/>
              <w:keepLines/>
              <w:rPr>
                <w:szCs w:val="18"/>
              </w:rPr>
            </w:pPr>
            <w:r w:rsidRPr="00526601">
              <w:rPr>
                <w:szCs w:val="18"/>
              </w:rPr>
              <w:t>Recruitment call talking points for recruiters</w:t>
            </w:r>
          </w:p>
          <w:p w:rsidRPr="00526601" w:rsidR="006D5086" w:rsidP="00526601" w:rsidRDefault="006D5086" w14:paraId="77EB0664" w14:textId="0F0D9217">
            <w:pPr>
              <w:pStyle w:val="TableListBullet"/>
              <w:keepNext/>
              <w:keepLines/>
              <w:rPr>
                <w:szCs w:val="18"/>
              </w:rPr>
            </w:pPr>
            <w:r>
              <w:rPr>
                <w:szCs w:val="18"/>
              </w:rPr>
              <w:t>Pre-Visit Planning Interview</w:t>
            </w:r>
          </w:p>
          <w:p w:rsidRPr="00526601" w:rsidR="00173DD4" w:rsidP="00526601" w:rsidRDefault="00173DD4" w14:paraId="0134B842" w14:textId="77777777">
            <w:pPr>
              <w:pStyle w:val="TableListBullet"/>
              <w:keepNext/>
              <w:keepLines/>
              <w:rPr>
                <w:szCs w:val="18"/>
              </w:rPr>
            </w:pPr>
            <w:r w:rsidRPr="00526601">
              <w:rPr>
                <w:szCs w:val="18"/>
              </w:rPr>
              <w:t>Email confirmation of enrollment and participation details</w:t>
            </w:r>
          </w:p>
        </w:tc>
      </w:tr>
      <w:tr w:rsidR="00173DD4" w:rsidTr="00F6762B" w14:paraId="3854B0B6" w14:textId="77777777">
        <w:trPr>
          <w:cantSplit w:val="0"/>
        </w:trPr>
        <w:tc>
          <w:tcPr>
            <w:tcW w:w="2250" w:type="dxa"/>
            <w:tcBorders>
              <w:top w:val="single" w:color="046B5C" w:themeColor="text2" w:sz="4" w:space="0"/>
              <w:right w:val="single" w:color="046B5C" w:themeColor="text2" w:sz="4" w:space="0"/>
            </w:tcBorders>
          </w:tcPr>
          <w:p w:rsidR="00173DD4" w:rsidP="00F6762B" w:rsidRDefault="00951983" w14:paraId="739D5F70" w14:textId="7FA620EC">
            <w:pPr>
              <w:pStyle w:val="TableTextLeft"/>
            </w:pPr>
            <w:r>
              <w:t>Point-of-contact</w:t>
            </w:r>
            <w:r w:rsidR="00173DD4">
              <w:t>s</w:t>
            </w:r>
          </w:p>
        </w:tc>
        <w:tc>
          <w:tcPr>
            <w:tcW w:w="7110" w:type="dxa"/>
            <w:tcBorders>
              <w:left w:val="single" w:color="046B5C" w:themeColor="text2" w:sz="4" w:space="0"/>
            </w:tcBorders>
          </w:tcPr>
          <w:p w:rsidR="00173DD4" w:rsidP="00F6762B" w:rsidRDefault="00951983" w14:paraId="2D91B2B1" w14:textId="16577595">
            <w:pPr>
              <w:pStyle w:val="TableListBullet"/>
            </w:pPr>
            <w:r>
              <w:t>Point-of-contact</w:t>
            </w:r>
            <w:r w:rsidRPr="003C05A6" w:rsidR="00173DD4">
              <w:t xml:space="preserve"> </w:t>
            </w:r>
            <w:r w:rsidR="006D5086">
              <w:t>letter</w:t>
            </w:r>
          </w:p>
          <w:p w:rsidRPr="00917199" w:rsidR="006D5086" w:rsidP="00F6762B" w:rsidRDefault="006D5086" w14:paraId="7763522E" w14:textId="50C65337">
            <w:pPr>
              <w:pStyle w:val="TableListBullet"/>
            </w:pPr>
            <w:r>
              <w:t>Child roster</w:t>
            </w:r>
          </w:p>
        </w:tc>
      </w:tr>
      <w:tr w:rsidR="00173DD4" w:rsidTr="00F6762B" w14:paraId="7FFC6D00" w14:textId="77777777">
        <w:trPr>
          <w:cantSplit w:val="0"/>
        </w:trPr>
        <w:tc>
          <w:tcPr>
            <w:tcW w:w="2250" w:type="dxa"/>
            <w:tcBorders>
              <w:top w:val="single" w:color="046B5C" w:themeColor="text2" w:sz="4" w:space="0"/>
              <w:right w:val="single" w:color="046B5C" w:themeColor="text2" w:sz="4" w:space="0"/>
            </w:tcBorders>
          </w:tcPr>
          <w:p w:rsidR="00173DD4" w:rsidP="00F6762B" w:rsidRDefault="00173DD4" w14:paraId="240C15A7" w14:textId="77777777">
            <w:pPr>
              <w:pStyle w:val="TableTextLeft"/>
            </w:pPr>
            <w:r>
              <w:t>Parents</w:t>
            </w:r>
          </w:p>
        </w:tc>
        <w:tc>
          <w:tcPr>
            <w:tcW w:w="7110" w:type="dxa"/>
            <w:tcBorders>
              <w:left w:val="single" w:color="046B5C" w:themeColor="text2" w:sz="4" w:space="0"/>
            </w:tcBorders>
          </w:tcPr>
          <w:p w:rsidR="00173DD4" w:rsidP="00F6762B" w:rsidRDefault="00173DD4" w14:paraId="7EA771D8" w14:textId="77777777">
            <w:pPr>
              <w:pStyle w:val="TableListBullet"/>
            </w:pPr>
            <w:r>
              <w:t>Recruitment letter with link to study website</w:t>
            </w:r>
          </w:p>
          <w:p w:rsidR="00173DD4" w:rsidP="00F6762B" w:rsidRDefault="006D5086" w14:paraId="78C764ED" w14:textId="05D7F319">
            <w:pPr>
              <w:pStyle w:val="TableListBullet"/>
            </w:pPr>
            <w:r>
              <w:t xml:space="preserve">Parent </w:t>
            </w:r>
            <w:r w:rsidR="00173DD4">
              <w:t>brochure</w:t>
            </w:r>
          </w:p>
          <w:p w:rsidR="00A551F0" w:rsidP="00A551F0" w:rsidRDefault="00173DD4" w14:paraId="41EECAC5" w14:textId="06721A15">
            <w:pPr>
              <w:pStyle w:val="TableListBullet"/>
            </w:pPr>
            <w:r>
              <w:t>Study fact sheet with FAQs</w:t>
            </w:r>
          </w:p>
          <w:p w:rsidR="00173DD4" w:rsidP="00F6762B" w:rsidRDefault="00173DD4" w14:paraId="517BB8B5" w14:textId="625F55D1">
            <w:pPr>
              <w:pStyle w:val="TableListBullet"/>
            </w:pPr>
            <w:r>
              <w:t>Consent form</w:t>
            </w:r>
          </w:p>
          <w:p w:rsidR="00A551F0" w:rsidP="00F6762B" w:rsidRDefault="00A551F0" w14:paraId="7E6C29FC" w14:textId="292EB7CA">
            <w:pPr>
              <w:pStyle w:val="TableListBullet"/>
            </w:pPr>
            <w:r>
              <w:t>Study description for the provider newsletter</w:t>
            </w:r>
          </w:p>
          <w:p w:rsidR="00173DD4" w:rsidP="00F6762B" w:rsidRDefault="00173DD4" w14:paraId="38035DD8" w14:textId="77777777">
            <w:pPr>
              <w:pStyle w:val="TableListBullet"/>
            </w:pPr>
            <w:r>
              <w:t>Recruitment call talking points for recruiters</w:t>
            </w:r>
          </w:p>
          <w:p w:rsidRPr="00917199" w:rsidR="00A551F0" w:rsidP="00F6762B" w:rsidRDefault="00A551F0" w14:paraId="1269CD7A" w14:textId="19227B04">
            <w:pPr>
              <w:pStyle w:val="TableListBullet"/>
            </w:pPr>
            <w:r>
              <w:t>Letter confirming enrollment and participation details</w:t>
            </w:r>
          </w:p>
        </w:tc>
      </w:tr>
      <w:tr w:rsidR="00173DD4" w:rsidTr="00F6762B" w14:paraId="0E840E3E" w14:textId="77777777">
        <w:trPr>
          <w:cantSplit w:val="0"/>
        </w:trPr>
        <w:tc>
          <w:tcPr>
            <w:tcW w:w="2250" w:type="dxa"/>
            <w:tcBorders>
              <w:top w:val="single" w:color="046B5C" w:themeColor="text2" w:sz="4" w:space="0"/>
              <w:right w:val="single" w:color="046B5C" w:themeColor="text2" w:sz="4" w:space="0"/>
            </w:tcBorders>
          </w:tcPr>
          <w:p w:rsidR="00173DD4" w:rsidP="00F6762B" w:rsidRDefault="00173DD4" w14:paraId="11EE953C" w14:textId="77777777">
            <w:pPr>
              <w:pStyle w:val="TableTextLeft"/>
            </w:pPr>
            <w:r>
              <w:t>Teens</w:t>
            </w:r>
          </w:p>
        </w:tc>
        <w:tc>
          <w:tcPr>
            <w:tcW w:w="7110" w:type="dxa"/>
            <w:tcBorders>
              <w:left w:val="single" w:color="046B5C" w:themeColor="text2" w:sz="4" w:space="0"/>
            </w:tcBorders>
          </w:tcPr>
          <w:p w:rsidRPr="00917199" w:rsidR="00173DD4" w:rsidP="00F6762B" w:rsidRDefault="00173DD4" w14:paraId="08DFD892" w14:textId="23BC496B">
            <w:pPr>
              <w:pStyle w:val="TableListBullet"/>
            </w:pPr>
            <w:r>
              <w:t>Assent form</w:t>
            </w:r>
            <w:r w:rsidR="009A642A">
              <w:t xml:space="preserve"> (included in the Teen Survey)</w:t>
            </w:r>
          </w:p>
        </w:tc>
      </w:tr>
    </w:tbl>
    <w:p w:rsidR="00173DD4" w:rsidP="00173DD4" w:rsidRDefault="00173DD4" w14:paraId="7B2312A6" w14:textId="77777777">
      <w:pPr>
        <w:pStyle w:val="ExhibitFootnote"/>
      </w:pPr>
      <w:r>
        <w:t>FAQ = frequently asked questions document; FNS = Food and Nutrition Service.</w:t>
      </w:r>
    </w:p>
    <w:p w:rsidRPr="005840E2" w:rsidR="00173DD4" w:rsidP="00173DD4" w:rsidRDefault="00173DD4" w14:paraId="0B8F5801" w14:textId="5D0C454E">
      <w:pPr>
        <w:pStyle w:val="ParagraphContinued"/>
      </w:pPr>
      <w:r w:rsidRPr="005840E2">
        <w:t xml:space="preserve">We will develop materials </w:t>
      </w:r>
      <w:r>
        <w:t>that seek to engage</w:t>
      </w:r>
      <w:r w:rsidRPr="005840E2">
        <w:t xml:space="preserve"> each type of sample member. These materials will include fact sheets</w:t>
      </w:r>
      <w:r w:rsidR="00BA5198">
        <w:t>,</w:t>
      </w:r>
      <w:r w:rsidRPr="005840E2">
        <w:t xml:space="preserve"> FAQs</w:t>
      </w:r>
      <w:r w:rsidR="00BA5198">
        <w:t>, and brochures</w:t>
      </w:r>
      <w:r w:rsidRPr="005840E2">
        <w:t xml:space="preserve"> for sponsors, providers, parents, and teens.</w:t>
      </w:r>
    </w:p>
    <w:p w:rsidRPr="005840E2" w:rsidR="00173DD4" w:rsidP="00173DD4" w:rsidRDefault="00173DD4" w14:paraId="152FCED8" w14:textId="77777777">
      <w:pPr>
        <w:pStyle w:val="Paragraph"/>
      </w:pPr>
      <w:r w:rsidRPr="005840E2">
        <w:t>The recruitment materials will include easy-to-understand language and feature the study logo prominently to build familiarity. Recruiting materials for FDCHs will explicitly address their unique concerns about burden, data use, and the presence of FIs by stressing confidentiality, highlighting key motivations for participating, and describing how FIs will identify themselves.</w:t>
      </w:r>
      <w:r>
        <w:t xml:space="preserve"> In addition, the materials for FDCHs will refer to them as </w:t>
      </w:r>
      <w:r w:rsidRPr="0023455C">
        <w:rPr>
          <w:i/>
          <w:iCs/>
        </w:rPr>
        <w:t>family child care homes</w:t>
      </w:r>
      <w:r>
        <w:t>, a term that is more familiar to these providers.</w:t>
      </w:r>
    </w:p>
    <w:p w:rsidRPr="005840E2" w:rsidR="00173DD4" w:rsidP="00173DD4" w:rsidRDefault="00173DD4" w14:paraId="661EFBF3" w14:textId="756AB3A4">
      <w:pPr>
        <w:pStyle w:val="Paragraph"/>
      </w:pPr>
      <w:r w:rsidRPr="005840E2">
        <w:t xml:space="preserve">We will customize the recruitment materials for each sample group to describe the appropriate set of data collection activities. Our SNACS-II consultants, </w:t>
      </w:r>
      <w:r w:rsidR="00D9708D">
        <w:t>Paula</w:t>
      </w:r>
      <w:r>
        <w:t xml:space="preserve"> </w:t>
      </w:r>
      <w:r w:rsidRPr="005840E2">
        <w:t>James and D</w:t>
      </w:r>
      <w:r>
        <w:t>r. D</w:t>
      </w:r>
      <w:r w:rsidRPr="005840E2">
        <w:t>ianne Ward, and the study</w:t>
      </w:r>
      <w:r>
        <w:t>’s</w:t>
      </w:r>
      <w:r w:rsidRPr="005840E2">
        <w:t xml:space="preserve"> external reviewers will review and provide feedback on drafts of the recruitment materials</w:t>
      </w:r>
      <w:r>
        <w:t xml:space="preserve">, and we will </w:t>
      </w:r>
      <w:r>
        <w:lastRenderedPageBreak/>
        <w:t xml:space="preserve">ask for feedback from pre-test participants. </w:t>
      </w:r>
      <w:r w:rsidR="00CB2BB3">
        <w:t>Before we submit the final drafts to FNS, t</w:t>
      </w:r>
      <w:r w:rsidRPr="005840E2">
        <w:t>he materials will undergo editorial and graphics review to ensure they are user-friendly.</w:t>
      </w:r>
    </w:p>
    <w:p w:rsidRPr="00E554E8" w:rsidR="00173DD4" w:rsidP="00173DD4" w:rsidRDefault="00173DD4" w14:paraId="4DB47E0E" w14:textId="77777777">
      <w:pPr>
        <w:pStyle w:val="H2"/>
        <w:ind w:left="360" w:hanging="360"/>
      </w:pPr>
      <w:bookmarkStart w:name="_Toc50623599" w:id="23"/>
      <w:bookmarkStart w:name="_Toc56685553" w:id="24"/>
      <w:r>
        <w:t xml:space="preserve">E. </w:t>
      </w:r>
      <w:r>
        <w:tab/>
        <w:t>Recruitment approach</w:t>
      </w:r>
      <w:bookmarkEnd w:id="23"/>
      <w:bookmarkEnd w:id="24"/>
    </w:p>
    <w:p w:rsidRPr="001B2D65" w:rsidR="00173DD4" w:rsidP="00173DD4" w:rsidRDefault="00173DD4" w14:paraId="2054C4B1" w14:textId="6F16988B">
      <w:pPr>
        <w:pStyle w:val="ParagraphContinued"/>
      </w:pPr>
      <w:r w:rsidRPr="00C371AC">
        <w:t xml:space="preserve">Recruitment will begin after we receive OMB </w:t>
      </w:r>
      <w:r w:rsidRPr="001B2D65">
        <w:t xml:space="preserve">approval. </w:t>
      </w:r>
      <w:r w:rsidRPr="001B2D65" w:rsidR="00B97747">
        <w:t xml:space="preserve">Table </w:t>
      </w:r>
      <w:r w:rsidRPr="001B2D65" w:rsidR="00762307">
        <w:t>P</w:t>
      </w:r>
      <w:r w:rsidRPr="001B2D65">
        <w:t>.4 summarizes the recruitment steps by respondent type for in-person data collection activities. FNS will first notify the Regional Offices, and the Regional Offices will notify the 25 States sampled into the study. Recruiters will then send study information to the States and follow up to answer questions and obtain States’ lists of providers</w:t>
      </w:r>
      <w:r w:rsidR="00850E6A">
        <w:t xml:space="preserve"> and their sponsors (if applicable)</w:t>
      </w:r>
      <w:r w:rsidRPr="001B2D65">
        <w:t xml:space="preserve">. We will </w:t>
      </w:r>
      <w:r w:rsidR="00BA3983">
        <w:t>identify</w:t>
      </w:r>
      <w:r w:rsidRPr="001B2D65" w:rsidR="00BA3983">
        <w:t xml:space="preserve"> </w:t>
      </w:r>
      <w:r w:rsidRPr="001B2D65">
        <w:t>the provider</w:t>
      </w:r>
      <w:r w:rsidR="00BA3983">
        <w:t xml:space="preserve"> for the</w:t>
      </w:r>
      <w:r w:rsidRPr="001B2D65">
        <w:t xml:space="preserve"> sample</w:t>
      </w:r>
      <w:r w:rsidR="00BA3983">
        <w:t>d programs</w:t>
      </w:r>
      <w:r w:rsidRPr="001B2D65">
        <w:t xml:space="preserve"> from these lists</w:t>
      </w:r>
      <w:r w:rsidR="00A415A1">
        <w:t xml:space="preserve">. </w:t>
      </w:r>
      <w:r w:rsidR="00353A7E">
        <w:t xml:space="preserve">It is likely that the provider may be sampled for one than one program; the recruitment team will provide additional support to these providers, to reduce burden and minimize confusion. </w:t>
      </w:r>
      <w:r w:rsidRPr="001B2D65">
        <w:t xml:space="preserve">After the sample is selected, recruiters will proceed with contacting sponsors </w:t>
      </w:r>
      <w:r w:rsidR="00BA3983">
        <w:t>associated with providers of sampled programs</w:t>
      </w:r>
      <w:r w:rsidRPr="001B2D65">
        <w:t>.</w:t>
      </w:r>
    </w:p>
    <w:bookmarkStart w:name="_Hlk58509066" w:id="25"/>
    <w:p w:rsidRPr="001B2D65" w:rsidR="00173DD4" w:rsidP="00173DD4" w:rsidRDefault="00173DD4" w14:paraId="6F0A7976" w14:textId="77777777">
      <w:pPr>
        <w:pStyle w:val="TitleRule"/>
      </w:pPr>
      <w:r w:rsidRPr="001B2D65">
        <w:rPr>
          <w:noProof/>
        </w:rPr>
        <mc:AlternateContent>
          <mc:Choice Requires="wps">
            <w:drawing>
              <wp:inline distT="0" distB="0" distL="0" distR="0" wp14:anchorId="40A8F04E" wp14:editId="2C17BBAD">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5066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E01AE0" w:rsidR="00173DD4" w:rsidP="00173DD4" w:rsidRDefault="00B97747" w14:paraId="7FE2A8C9" w14:textId="4532E848">
      <w:pPr>
        <w:pStyle w:val="ExhibitTitle"/>
      </w:pPr>
      <w:bookmarkStart w:name="_Toc56685614" w:id="26"/>
      <w:bookmarkEnd w:id="25"/>
      <w:r w:rsidRPr="001B2D65">
        <w:t xml:space="preserve">Table </w:t>
      </w:r>
      <w:r w:rsidRPr="001B2D65" w:rsidR="00762307">
        <w:t>P</w:t>
      </w:r>
      <w:r w:rsidRPr="001B2D65" w:rsidR="00173DD4">
        <w:t>.4. Recruitment steps for in-person data collection activities</w:t>
      </w:r>
      <w:bookmarkEnd w:id="26"/>
    </w:p>
    <w:tbl>
      <w:tblPr>
        <w:tblStyle w:val="MathUBaseTable"/>
        <w:tblW w:w="9360" w:type="dxa"/>
        <w:tblLook w:val="04A0" w:firstRow="1" w:lastRow="0" w:firstColumn="1" w:lastColumn="0" w:noHBand="0" w:noVBand="1"/>
      </w:tblPr>
      <w:tblGrid>
        <w:gridCol w:w="2250"/>
        <w:gridCol w:w="7110"/>
      </w:tblGrid>
      <w:tr w:rsidR="00173DD4" w:rsidTr="00F6762B" w14:paraId="24F5F06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250" w:type="dxa"/>
          </w:tcPr>
          <w:p w:rsidRPr="00D7118A" w:rsidR="00173DD4" w:rsidP="00F6762B" w:rsidRDefault="00173DD4" w14:paraId="35723037" w14:textId="77777777">
            <w:pPr>
              <w:pStyle w:val="TableHeaderLeft"/>
              <w:rPr>
                <w:b w:val="0"/>
              </w:rPr>
            </w:pPr>
            <w:r w:rsidRPr="00D7118A">
              <w:t>Respondent</w:t>
            </w:r>
          </w:p>
        </w:tc>
        <w:tc>
          <w:tcPr>
            <w:tcW w:w="7110" w:type="dxa"/>
          </w:tcPr>
          <w:p w:rsidRPr="00D7118A" w:rsidR="00173DD4" w:rsidP="00F6762B" w:rsidRDefault="00173DD4" w14:paraId="78B077EE"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t>Steps</w:t>
            </w:r>
          </w:p>
        </w:tc>
      </w:tr>
      <w:tr w:rsidRPr="003738EE" w:rsidR="00173DD4" w:rsidTr="00F6762B" w14:paraId="2D2671D3"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00173DD4" w:rsidP="00F6762B" w:rsidRDefault="00173DD4" w14:paraId="0A138A17" w14:textId="77777777">
            <w:pPr>
              <w:pStyle w:val="TableTextLeft"/>
            </w:pPr>
            <w:r>
              <w:t>States</w:t>
            </w:r>
          </w:p>
        </w:tc>
        <w:tc>
          <w:tcPr>
            <w:tcW w:w="7110" w:type="dxa"/>
          </w:tcPr>
          <w:p w:rsidR="00173DD4" w:rsidP="00107B1D" w:rsidRDefault="00173DD4" w14:paraId="2AA54775" w14:textId="77777777">
            <w:pPr>
              <w:pStyle w:val="TableListBullet"/>
              <w:cnfStyle w:val="000000000000" w:firstRow="0" w:lastRow="0" w:firstColumn="0" w:lastColumn="0" w:oddVBand="0" w:evenVBand="0" w:oddHBand="0" w:evenHBand="0" w:firstRowFirstColumn="0" w:firstRowLastColumn="0" w:lastRowFirstColumn="0" w:lastRowLastColumn="0"/>
            </w:pPr>
            <w:r>
              <w:t>FNS notifies Regional Offices</w:t>
            </w:r>
          </w:p>
          <w:p w:rsidRPr="00102470" w:rsidR="00173DD4" w:rsidP="00107B1D" w:rsidRDefault="00173DD4" w14:paraId="21B328B3" w14:textId="77777777">
            <w:pPr>
              <w:pStyle w:val="TableListBullet"/>
              <w:cnfStyle w:val="000000000000" w:firstRow="0" w:lastRow="0" w:firstColumn="0" w:lastColumn="0" w:oddVBand="0" w:evenVBand="0" w:oddHBand="0" w:evenHBand="0" w:firstRowFirstColumn="0" w:firstRowLastColumn="0" w:lastRowFirstColumn="0" w:lastRowLastColumn="0"/>
            </w:pPr>
            <w:r>
              <w:t>FNS Regional Offices notify States</w:t>
            </w:r>
          </w:p>
          <w:p w:rsidRPr="00102470" w:rsidR="00173DD4" w:rsidP="00107B1D" w:rsidRDefault="00173DD4" w14:paraId="712D22A8" w14:textId="77777777">
            <w:pPr>
              <w:pStyle w:val="TableListBullet"/>
              <w:cnfStyle w:val="000000000000" w:firstRow="0" w:lastRow="0" w:firstColumn="0" w:lastColumn="0" w:oddVBand="0" w:evenVBand="0" w:oddHBand="0" w:evenHBand="0" w:firstRowFirstColumn="0" w:firstRowLastColumn="0" w:lastRowFirstColumn="0" w:lastRowLastColumn="0"/>
            </w:pPr>
            <w:r>
              <w:t>Recruiters send study information packages, identify State points of contact, and follow up as needed</w:t>
            </w:r>
          </w:p>
          <w:p w:rsidR="00173DD4" w:rsidP="00107B1D" w:rsidRDefault="00173DD4" w14:paraId="6B9779BE" w14:textId="77777777">
            <w:pPr>
              <w:pStyle w:val="TableListBullet"/>
              <w:cnfStyle w:val="000000000000" w:firstRow="0" w:lastRow="0" w:firstColumn="0" w:lastColumn="0" w:oddVBand="0" w:evenVBand="0" w:oddHBand="0" w:evenHBand="0" w:firstRowFirstColumn="0" w:firstRowLastColumn="0" w:lastRowFirstColumn="0" w:lastRowLastColumn="0"/>
            </w:pPr>
            <w:r>
              <w:t xml:space="preserve">States provide </w:t>
            </w:r>
            <w:r w:rsidRPr="005D4D3A">
              <w:t>list</w:t>
            </w:r>
            <w:r>
              <w:t>s</w:t>
            </w:r>
            <w:r w:rsidRPr="005D4D3A">
              <w:t xml:space="preserve"> of sponsors and providers</w:t>
            </w:r>
          </w:p>
        </w:tc>
      </w:tr>
      <w:tr w:rsidRPr="003738EE" w:rsidR="00173DD4" w:rsidTr="00F6762B" w14:paraId="221BFB95"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3738EE" w:rsidR="00173DD4" w:rsidP="00F6762B" w:rsidRDefault="00173DD4" w14:paraId="36E9729C" w14:textId="77777777">
            <w:pPr>
              <w:pStyle w:val="TableTextLeft"/>
            </w:pPr>
            <w:bookmarkStart w:name="_Hlk45813151" w:id="27"/>
            <w:r w:rsidRPr="003738EE">
              <w:t xml:space="preserve">Sponsors </w:t>
            </w:r>
          </w:p>
        </w:tc>
        <w:tc>
          <w:tcPr>
            <w:tcW w:w="7110" w:type="dxa"/>
          </w:tcPr>
          <w:p w:rsidRPr="00102470" w:rsidR="00173DD4" w:rsidP="00107B1D" w:rsidRDefault="00173DD4" w14:paraId="34DEA509" w14:textId="77777777">
            <w:pPr>
              <w:pStyle w:val="TableListBullet"/>
              <w:cnfStyle w:val="000000000000" w:firstRow="0" w:lastRow="0" w:firstColumn="0" w:lastColumn="0" w:oddVBand="0" w:evenVBand="0" w:oddHBand="0" w:evenHBand="0" w:firstRowFirstColumn="0" w:firstRowLastColumn="0" w:lastRowFirstColumn="0" w:lastRowLastColumn="0"/>
            </w:pPr>
            <w:r>
              <w:t>Recruiters send recruitment p</w:t>
            </w:r>
            <w:r w:rsidRPr="003738EE">
              <w:t>ackage</w:t>
            </w:r>
            <w:r>
              <w:t>s and follow up as needed</w:t>
            </w:r>
          </w:p>
          <w:p w:rsidRPr="00102470" w:rsidR="00173DD4" w:rsidP="00107B1D" w:rsidRDefault="00173DD4" w14:paraId="5C6E265B" w14:textId="77777777">
            <w:pPr>
              <w:pStyle w:val="TableListBullet"/>
              <w:cnfStyle w:val="000000000000" w:firstRow="0" w:lastRow="0" w:firstColumn="0" w:lastColumn="0" w:oddVBand="0" w:evenVBand="0" w:oddHBand="0" w:evenHBand="0" w:firstRowFirstColumn="0" w:firstRowLastColumn="0" w:lastRowFirstColumn="0" w:lastRowLastColumn="0"/>
            </w:pPr>
            <w:r>
              <w:t>Recruiters email confirmation of study enrollment and participation details</w:t>
            </w:r>
          </w:p>
          <w:p w:rsidRPr="00102470" w:rsidR="00173DD4" w:rsidP="00107B1D" w:rsidRDefault="00753BEB" w14:paraId="08C253F8" w14:textId="0F37569E">
            <w:pPr>
              <w:pStyle w:val="TableListBullet"/>
              <w:cnfStyle w:val="000000000000" w:firstRow="0" w:lastRow="0" w:firstColumn="0" w:lastColumn="0" w:oddVBand="0" w:evenVBand="0" w:oddHBand="0" w:evenHBand="0" w:firstRowFirstColumn="0" w:firstRowLastColumn="0" w:lastRowFirstColumn="0" w:lastRowLastColumn="0"/>
            </w:pPr>
            <w:r>
              <w:t>Sponsors encourage providers to participate</w:t>
            </w:r>
          </w:p>
        </w:tc>
      </w:tr>
      <w:bookmarkEnd w:id="27"/>
      <w:tr w:rsidRPr="003738EE" w:rsidR="00173DD4" w:rsidTr="00F6762B" w14:paraId="3592F680"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3738EE" w:rsidR="00173DD4" w:rsidP="00F6762B" w:rsidRDefault="00173DD4" w14:paraId="268F363B" w14:textId="77777777">
            <w:pPr>
              <w:pStyle w:val="TableTextLeft"/>
            </w:pPr>
            <w:r w:rsidRPr="003738EE">
              <w:t xml:space="preserve">Providers </w:t>
            </w:r>
          </w:p>
        </w:tc>
        <w:tc>
          <w:tcPr>
            <w:tcW w:w="7110" w:type="dxa"/>
          </w:tcPr>
          <w:p w:rsidRPr="00102470" w:rsidR="00173DD4" w:rsidP="00107B1D" w:rsidRDefault="00173DD4" w14:paraId="5F204AA0" w14:textId="77777777">
            <w:pPr>
              <w:pStyle w:val="TableListBullet"/>
              <w:cnfStyle w:val="000000000000" w:firstRow="0" w:lastRow="0" w:firstColumn="0" w:lastColumn="0" w:oddVBand="0" w:evenVBand="0" w:oddHBand="0" w:evenHBand="0" w:firstRowFirstColumn="0" w:firstRowLastColumn="0" w:lastRowFirstColumn="0" w:lastRowLastColumn="0"/>
            </w:pPr>
            <w:r>
              <w:t>Recruiters send recruitment p</w:t>
            </w:r>
            <w:r w:rsidRPr="003738EE">
              <w:t>ackage</w:t>
            </w:r>
            <w:r>
              <w:t>s, screen for eligibility, and follow up as needed</w:t>
            </w:r>
          </w:p>
          <w:p w:rsidRPr="00102470" w:rsidR="00173DD4" w:rsidP="00107B1D" w:rsidRDefault="00173DD4" w14:paraId="74DBCA1E" w14:textId="77777777">
            <w:pPr>
              <w:pStyle w:val="TableListBullet"/>
              <w:cnfStyle w:val="000000000000" w:firstRow="0" w:lastRow="0" w:firstColumn="0" w:lastColumn="0" w:oddVBand="0" w:evenVBand="0" w:oddHBand="0" w:evenHBand="0" w:firstRowFirstColumn="0" w:firstRowLastColumn="0" w:lastRowFirstColumn="0" w:lastRowLastColumn="0"/>
            </w:pPr>
            <w:r>
              <w:t>Recruiters email confirmation of study enrollment and participation details</w:t>
            </w:r>
          </w:p>
          <w:p w:rsidR="00173DD4" w:rsidP="00107B1D" w:rsidRDefault="00173DD4" w14:paraId="2EE5D39D" w14:textId="475E2920">
            <w:pPr>
              <w:pStyle w:val="TableListBullet"/>
              <w:cnfStyle w:val="000000000000" w:firstRow="0" w:lastRow="0" w:firstColumn="0" w:lastColumn="0" w:oddVBand="0" w:evenVBand="0" w:oddHBand="0" w:evenHBand="0" w:firstRowFirstColumn="0" w:firstRowLastColumn="0" w:lastRowFirstColumn="0" w:lastRowLastColumn="0"/>
            </w:pPr>
            <w:r>
              <w:t xml:space="preserve">Providers with child data collection submit information needed for sampling and identify </w:t>
            </w:r>
            <w:r w:rsidR="00951983">
              <w:t>point-of-contact</w:t>
            </w:r>
            <w:r>
              <w:t>s</w:t>
            </w:r>
          </w:p>
          <w:p w:rsidRPr="00102470" w:rsidR="00173DD4" w:rsidP="00107B1D" w:rsidRDefault="00173DD4" w14:paraId="41F40B79" w14:textId="77777777">
            <w:pPr>
              <w:pStyle w:val="TableListBullet"/>
              <w:cnfStyle w:val="000000000000" w:firstRow="0" w:lastRow="0" w:firstColumn="0" w:lastColumn="0" w:oddVBand="0" w:evenVBand="0" w:oddHBand="0" w:evenHBand="0" w:firstRowFirstColumn="0" w:firstRowLastColumn="0" w:lastRowFirstColumn="0" w:lastRowLastColumn="0"/>
            </w:pPr>
            <w:r>
              <w:t>Providers with child or cost data collection complete the Pre-Visit Planning Interview</w:t>
            </w:r>
          </w:p>
          <w:p w:rsidRPr="00102470" w:rsidR="00173DD4" w:rsidP="00107B1D" w:rsidRDefault="00173DD4" w14:paraId="4A68E7D7" w14:textId="77777777">
            <w:pPr>
              <w:pStyle w:val="TableListBullet"/>
              <w:cnfStyle w:val="000000000000" w:firstRow="0" w:lastRow="0" w:firstColumn="0" w:lastColumn="0" w:oddVBand="0" w:evenVBand="0" w:oddHBand="0" w:evenHBand="0" w:firstRowFirstColumn="0" w:firstRowLastColumn="0" w:lastRowFirstColumn="0" w:lastRowLastColumn="0"/>
            </w:pPr>
            <w:r>
              <w:t>Providers with cost data collection complete the Pre-Visit Cost Interview and Pre-Visit Cost Form</w:t>
            </w:r>
          </w:p>
        </w:tc>
      </w:tr>
      <w:tr w:rsidRPr="003738EE" w:rsidR="00173DD4" w:rsidTr="00F6762B" w14:paraId="0D0FEDC4"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00173DD4" w:rsidP="00F6762B" w:rsidRDefault="00173DD4" w14:paraId="62076CB5" w14:textId="77777777">
            <w:pPr>
              <w:pStyle w:val="TableTextLeft"/>
            </w:pPr>
            <w:r w:rsidRPr="003738EE">
              <w:t>Parents</w:t>
            </w:r>
          </w:p>
          <w:p w:rsidRPr="003738EE" w:rsidR="00173DD4" w:rsidP="00F6762B" w:rsidRDefault="00173DD4" w14:paraId="51E23E49" w14:textId="77777777">
            <w:pPr>
              <w:pStyle w:val="TableTextLeft"/>
            </w:pPr>
          </w:p>
        </w:tc>
        <w:tc>
          <w:tcPr>
            <w:tcW w:w="7110" w:type="dxa"/>
          </w:tcPr>
          <w:p w:rsidRPr="003738EE" w:rsidR="00173DD4" w:rsidP="00107B1D" w:rsidRDefault="00173DD4" w14:paraId="6F7C4AE3" w14:textId="3169FDBA">
            <w:pPr>
              <w:pStyle w:val="TableListBullet"/>
              <w:cnfStyle w:val="000000000000" w:firstRow="0" w:lastRow="0" w:firstColumn="0" w:lastColumn="0" w:oddVBand="0" w:evenVBand="0" w:oddHBand="0" w:evenHBand="0" w:firstRowFirstColumn="0" w:firstRowLastColumn="0" w:lastRowFirstColumn="0" w:lastRowLastColumn="0"/>
            </w:pPr>
            <w:r>
              <w:t xml:space="preserve">Study coordinators provide </w:t>
            </w:r>
            <w:r w:rsidR="00951983">
              <w:t>point-of-contact</w:t>
            </w:r>
            <w:r>
              <w:t>s the list of sampled CACFP participants</w:t>
            </w:r>
          </w:p>
          <w:p w:rsidR="00173DD4" w:rsidP="00107B1D" w:rsidRDefault="00951983" w14:paraId="0E51D48A" w14:textId="4F3F8E48">
            <w:pPr>
              <w:pStyle w:val="TableListBullet"/>
              <w:cnfStyle w:val="000000000000" w:firstRow="0" w:lastRow="0" w:firstColumn="0" w:lastColumn="0" w:oddVBand="0" w:evenVBand="0" w:oddHBand="0" w:evenHBand="0" w:firstRowFirstColumn="0" w:firstRowLastColumn="0" w:lastRowFirstColumn="0" w:lastRowLastColumn="0"/>
            </w:pPr>
            <w:r>
              <w:t>Point-of-contact</w:t>
            </w:r>
            <w:r w:rsidR="00173DD4">
              <w:t>s distribute recruitment packages to sampled parents and direct them to study resources</w:t>
            </w:r>
          </w:p>
          <w:p w:rsidR="00173DD4" w:rsidP="00107B1D" w:rsidRDefault="00173DD4" w14:paraId="74535F29" w14:textId="77777777">
            <w:pPr>
              <w:pStyle w:val="TableListBullet"/>
              <w:cnfStyle w:val="000000000000" w:firstRow="0" w:lastRow="0" w:firstColumn="0" w:lastColumn="0" w:oddVBand="0" w:evenVBand="0" w:oddHBand="0" w:evenHBand="0" w:firstRowFirstColumn="0" w:firstRowLastColumn="0" w:lastRowFirstColumn="0" w:lastRowLastColumn="0"/>
            </w:pPr>
            <w:r>
              <w:t>Study coordinators follow up as needed</w:t>
            </w:r>
          </w:p>
          <w:p w:rsidRPr="003738EE" w:rsidR="00173DD4" w:rsidP="00107B1D" w:rsidRDefault="00173DD4" w14:paraId="3D76AE77" w14:textId="77777777">
            <w:pPr>
              <w:pStyle w:val="TableListBullet"/>
              <w:cnfStyle w:val="000000000000" w:firstRow="0" w:lastRow="0" w:firstColumn="0" w:lastColumn="0" w:oddVBand="0" w:evenVBand="0" w:oddHBand="0" w:evenHBand="0" w:firstRowFirstColumn="0" w:firstRowLastColumn="0" w:lastRowFirstColumn="0" w:lastRowLastColumn="0"/>
            </w:pPr>
            <w:r>
              <w:t>Parents provide consent</w:t>
            </w:r>
          </w:p>
        </w:tc>
      </w:tr>
    </w:tbl>
    <w:p w:rsidRPr="009F1B09" w:rsidR="00173DD4" w:rsidP="00173DD4" w:rsidRDefault="00173DD4" w14:paraId="37212636" w14:textId="77777777">
      <w:pPr>
        <w:pStyle w:val="ExhibitFootnote"/>
        <w:rPr>
          <w:rFonts w:eastAsiaTheme="majorEastAsia"/>
        </w:rPr>
      </w:pPr>
      <w:r>
        <w:rPr>
          <w:rFonts w:eastAsiaTheme="majorEastAsia"/>
        </w:rPr>
        <w:t>CACFP = Child and Adult Care Food Program; FNS = Food and Nutrition Service.</w:t>
      </w:r>
    </w:p>
    <w:p w:rsidR="00173DD4" w:rsidP="00173DD4" w:rsidRDefault="00173DD4" w14:paraId="0DC3AD54" w14:textId="77777777">
      <w:pPr>
        <w:pStyle w:val="H3"/>
        <w:numPr>
          <w:ilvl w:val="0"/>
          <w:numId w:val="51"/>
        </w:numPr>
      </w:pPr>
      <w:bookmarkStart w:name="_Toc56685554" w:id="28"/>
      <w:r>
        <w:t>Recruiting sponsors</w:t>
      </w:r>
      <w:bookmarkEnd w:id="28"/>
    </w:p>
    <w:p w:rsidRPr="00E3608D" w:rsidR="00173DD4" w:rsidP="00173DD4" w:rsidRDefault="00173DD4" w14:paraId="26DD1C79" w14:textId="2E6E902C">
      <w:pPr>
        <w:pStyle w:val="ParagraphContinued"/>
      </w:pPr>
      <w:r w:rsidRPr="00E3608D">
        <w:t>Sponsors’ buy-in is critical to recruiting providers. Recruiters will send study materials to sponsors and follow up regularly to answer questions and gain cooperation. When a sponsor agrees to having its providers participate in the study, the recruiter will confirm the details with the sponsor and ask the sponsor to contact providers</w:t>
      </w:r>
      <w:r w:rsidR="00233411">
        <w:t xml:space="preserve">.  To ensure consistent messaging and reduce sponsor burden, we will provide the sponsors with an email template </w:t>
      </w:r>
      <w:r w:rsidR="00AE4A56">
        <w:t xml:space="preserve">that can be used </w:t>
      </w:r>
      <w:r w:rsidR="00233411">
        <w:t>to</w:t>
      </w:r>
      <w:r w:rsidRPr="00E3608D">
        <w:t xml:space="preserve"> introduce the study and encourage </w:t>
      </w:r>
      <w:r w:rsidR="00233411">
        <w:t>provider</w:t>
      </w:r>
      <w:r w:rsidRPr="00E3608D" w:rsidR="00233411">
        <w:t xml:space="preserve"> </w:t>
      </w:r>
      <w:r w:rsidRPr="00E3608D">
        <w:lastRenderedPageBreak/>
        <w:t>participation. If the sponsor is not willing to make this initial contact, we will confirm that we can proceed with contacting the provider directly.</w:t>
      </w:r>
    </w:p>
    <w:p w:rsidR="00173DD4" w:rsidP="00173DD4" w:rsidRDefault="00173DD4" w14:paraId="0B9A2733" w14:textId="77777777">
      <w:pPr>
        <w:pStyle w:val="H3"/>
        <w:numPr>
          <w:ilvl w:val="0"/>
          <w:numId w:val="51"/>
        </w:numPr>
      </w:pPr>
      <w:bookmarkStart w:name="_Toc56685555" w:id="29"/>
      <w:r>
        <w:t>Recruiting providers</w:t>
      </w:r>
      <w:bookmarkEnd w:id="29"/>
    </w:p>
    <w:p w:rsidRPr="00DE6324" w:rsidR="00173DD4" w:rsidP="00173DD4" w:rsidRDefault="00173DD4" w14:paraId="33DE8FD1" w14:textId="4E8EC693">
      <w:pPr>
        <w:pStyle w:val="ParagraphContinued"/>
      </w:pPr>
      <w:r w:rsidRPr="00E3608D">
        <w:t xml:space="preserve">We will contact independent providers directly, and </w:t>
      </w:r>
      <w:r w:rsidR="00D9708D">
        <w:t xml:space="preserve">we will contact </w:t>
      </w:r>
      <w:r w:rsidRPr="00E3608D">
        <w:t xml:space="preserve">sponsored providers after first working with the sponsors. Recruiters will send study materials and follow up to confirm eligibility and encourage the provider to participate. </w:t>
      </w:r>
      <w:r>
        <w:t xml:space="preserve">Examples of ineligibility that we can determine during the recruiting process include providers that no longer operate CACFP or AR centers that serve drop-ins exclusively. </w:t>
      </w:r>
      <w:r w:rsidRPr="00E3608D">
        <w:t>After a</w:t>
      </w:r>
      <w:r>
        <w:t>n eligible</w:t>
      </w:r>
      <w:r w:rsidRPr="00E3608D">
        <w:t xml:space="preserve"> provider agrees to participate, the recruiter will </w:t>
      </w:r>
      <w:r>
        <w:t xml:space="preserve">schedule the target week and send a written confirmation </w:t>
      </w:r>
      <w:r w:rsidR="00D9708D">
        <w:t>outlining</w:t>
      </w:r>
      <w:r>
        <w:t xml:space="preserve"> study activities.</w:t>
      </w:r>
    </w:p>
    <w:p w:rsidR="00173DD4" w:rsidP="00173DD4" w:rsidRDefault="00173DD4" w14:paraId="7C4018EB" w14:textId="0CBA71AC">
      <w:pPr>
        <w:pStyle w:val="Paragraph"/>
      </w:pPr>
      <w:r w:rsidRPr="00C371AC">
        <w:t xml:space="preserve">About six weeks before the target week, study coordinators will use the Pre-Visit Planning Interview to gather details from providers with </w:t>
      </w:r>
      <w:r w:rsidRPr="00C371AC" w:rsidR="00AA5141">
        <w:t>onsite</w:t>
      </w:r>
      <w:r w:rsidRPr="00C371AC">
        <w:t xml:space="preserve"> data collection. These details, such as hours of operation and any special access requirements, will help FIs conduct visits as smoothly as possible. Providers participating in the cost study will also complete the Pre-Visit Cost Interview and Pre-Visit Cost Form</w:t>
      </w:r>
      <w:r w:rsidRPr="00C371AC" w:rsidR="00171F72">
        <w:t xml:space="preserve">. </w:t>
      </w:r>
      <w:r w:rsidRPr="00C371AC">
        <w:t xml:space="preserve">Providers </w:t>
      </w:r>
      <w:r w:rsidRPr="00C371AC" w:rsidR="00171F72">
        <w:t xml:space="preserve">participating in onsite </w:t>
      </w:r>
      <w:r w:rsidRPr="00C371AC">
        <w:t xml:space="preserve">child data collection will designate </w:t>
      </w:r>
      <w:proofErr w:type="gramStart"/>
      <w:r w:rsidRPr="00C371AC">
        <w:t>an</w:t>
      </w:r>
      <w:proofErr w:type="gramEnd"/>
      <w:r w:rsidRPr="00C371AC">
        <w:t xml:space="preserve"> </w:t>
      </w:r>
      <w:r w:rsidR="00951983">
        <w:t>point-of-contact</w:t>
      </w:r>
      <w:r w:rsidRPr="00C371AC" w:rsidR="00666EAA">
        <w:t xml:space="preserve">. </w:t>
      </w:r>
      <w:r w:rsidRPr="00C371AC">
        <w:t xml:space="preserve">A Menu Survey technical assistant will contact providers with no </w:t>
      </w:r>
      <w:r w:rsidRPr="00C371AC" w:rsidR="00AA5141">
        <w:t>onsite</w:t>
      </w:r>
      <w:r w:rsidRPr="00C371AC">
        <w:t xml:space="preserve"> data collection closer to the target week.</w:t>
      </w:r>
    </w:p>
    <w:p w:rsidRPr="002D17A3" w:rsidR="00173DD4" w:rsidP="00173DD4" w:rsidRDefault="00173DD4" w14:paraId="4208E0F6" w14:textId="23F59A8F">
      <w:pPr>
        <w:pStyle w:val="Paragraph"/>
      </w:pPr>
      <w:r>
        <w:t xml:space="preserve">Some sponsors and providers will require formal approval to participate in the study, such as from a school district research review board. During the recruiting process we will determine the need for such approval and, if </w:t>
      </w:r>
      <w:r w:rsidR="00D9708D">
        <w:t>needed</w:t>
      </w:r>
      <w:r>
        <w:t xml:space="preserve">, the schedule and steps involved </w:t>
      </w:r>
      <w:r w:rsidR="00D9708D">
        <w:t>for</w:t>
      </w:r>
      <w:r>
        <w:t xml:space="preserve"> seek</w:t>
      </w:r>
      <w:r w:rsidR="00D9708D">
        <w:t>ing</w:t>
      </w:r>
      <w:r>
        <w:t xml:space="preserve"> approval within the study’s timeline.</w:t>
      </w:r>
    </w:p>
    <w:p w:rsidRPr="00F11B7B" w:rsidR="00173DD4" w:rsidP="00173DD4" w:rsidRDefault="00173DD4" w14:paraId="69AB254A" w14:textId="77777777">
      <w:pPr>
        <w:pStyle w:val="H3"/>
        <w:numPr>
          <w:ilvl w:val="0"/>
          <w:numId w:val="51"/>
        </w:numPr>
      </w:pPr>
      <w:bookmarkStart w:name="_Toc56685556" w:id="30"/>
      <w:r>
        <w:t>Recruiting parents</w:t>
      </w:r>
      <w:bookmarkEnd w:id="30"/>
    </w:p>
    <w:p w:rsidR="00173DD4" w:rsidP="00173DD4" w:rsidRDefault="00173DD4" w14:paraId="65C2859C" w14:textId="77777777">
      <w:pPr>
        <w:pStyle w:val="ParagraphContinued"/>
      </w:pPr>
      <w:r w:rsidRPr="00E3608D">
        <w:t xml:space="preserve">After a provider agrees to participate in the study, we will </w:t>
      </w:r>
      <w:r>
        <w:t>select a sample of children (and infants or teens, as applicable) following several steps:</w:t>
      </w:r>
    </w:p>
    <w:p w:rsidR="00173DD4" w:rsidP="00173DD4" w:rsidRDefault="00173DD4" w14:paraId="728CA9EE" w14:textId="22C8C7D5">
      <w:pPr>
        <w:pStyle w:val="ListBullet"/>
      </w:pPr>
      <w:r>
        <w:t xml:space="preserve">The study coordinator will work with the center director to identify </w:t>
      </w:r>
      <w:proofErr w:type="gramStart"/>
      <w:r>
        <w:t>an</w:t>
      </w:r>
      <w:proofErr w:type="gramEnd"/>
      <w:r>
        <w:t xml:space="preserve"> </w:t>
      </w:r>
      <w:r w:rsidR="00951983">
        <w:t>point-of-contact</w:t>
      </w:r>
      <w:r>
        <w:t>. FDCH operators are likely to designate themselves as the liaisons.</w:t>
      </w:r>
    </w:p>
    <w:p w:rsidR="00173DD4" w:rsidP="00173DD4" w:rsidRDefault="00173DD4" w14:paraId="195FFDC2" w14:textId="1F886FA9">
      <w:pPr>
        <w:pStyle w:val="ListBullet"/>
      </w:pPr>
      <w:r>
        <w:t xml:space="preserve">The study coordinator will speak with the </w:t>
      </w:r>
      <w:r w:rsidR="00951983">
        <w:t>point-of-contact</w:t>
      </w:r>
      <w:r>
        <w:t xml:space="preserve"> to outline study procedures and establish rapport. </w:t>
      </w:r>
      <w:r w:rsidRPr="00666902">
        <w:t xml:space="preserve">The study coordinator will </w:t>
      </w:r>
      <w:r>
        <w:t xml:space="preserve">also </w:t>
      </w:r>
      <w:r w:rsidRPr="00666902">
        <w:t xml:space="preserve">offer to set up a </w:t>
      </w:r>
      <w:r>
        <w:t xml:space="preserve">brief </w:t>
      </w:r>
      <w:r w:rsidRPr="00666902">
        <w:t>conference call or webinar to discuss the study with teachers and center staff and answer their questions. We have found teacher</w:t>
      </w:r>
      <w:r>
        <w:t>s’</w:t>
      </w:r>
      <w:r w:rsidRPr="00666902">
        <w:t xml:space="preserve"> buy-in is critical to gaining parent</w:t>
      </w:r>
      <w:r>
        <w:t>s’</w:t>
      </w:r>
      <w:r w:rsidRPr="00666902">
        <w:t xml:space="preserve"> consent.</w:t>
      </w:r>
    </w:p>
    <w:p w:rsidR="00173DD4" w:rsidP="00173DD4" w:rsidRDefault="00173DD4" w14:paraId="1296BD57" w14:textId="6D476B67">
      <w:pPr>
        <w:pStyle w:val="ListBullet"/>
      </w:pPr>
      <w:r>
        <w:t xml:space="preserve">The study coordinator will </w:t>
      </w:r>
      <w:r w:rsidRPr="00E3608D">
        <w:t xml:space="preserve">request </w:t>
      </w:r>
      <w:bookmarkStart w:name="_Hlk48064127" w:id="31"/>
      <w:r w:rsidRPr="00E3608D">
        <w:t xml:space="preserve">a roster of </w:t>
      </w:r>
      <w:r>
        <w:t xml:space="preserve">eligible children, including their names, </w:t>
      </w:r>
      <w:r w:rsidR="003A5087">
        <w:t>dates of birth</w:t>
      </w:r>
      <w:r>
        <w:t xml:space="preserve">, </w:t>
      </w:r>
      <w:r w:rsidR="003A5087">
        <w:t xml:space="preserve">sex, days of week in child care, </w:t>
      </w:r>
      <w:r>
        <w:t>and classrooms (or groups of children)</w:t>
      </w:r>
      <w:r w:rsidR="003A5087">
        <w:t>. This information will be used</w:t>
      </w:r>
      <w:r>
        <w:t xml:space="preserve"> f</w:t>
      </w:r>
      <w:r w:rsidRPr="00E3608D">
        <w:t>or sample selection</w:t>
      </w:r>
      <w:bookmarkEnd w:id="31"/>
      <w:r w:rsidRPr="00E3608D">
        <w:t xml:space="preserve">. </w:t>
      </w:r>
      <w:r>
        <w:t xml:space="preserve">The coordinator will enter roster information into the SMS and </w:t>
      </w:r>
      <w:r w:rsidRPr="00E3608D">
        <w:t xml:space="preserve">select </w:t>
      </w:r>
      <w:r>
        <w:t xml:space="preserve">the classroom and children to include in the study. The study coordinator will tell the </w:t>
      </w:r>
      <w:r w:rsidR="00951983">
        <w:t>point-of-contact</w:t>
      </w:r>
      <w:r>
        <w:t xml:space="preserve"> which classroom and children were selected. The procedures are similar for selecting infants and the supplemental sample of teens for Objective 3c</w:t>
      </w:r>
      <w:r w:rsidRPr="00FF4785">
        <w:t>.</w:t>
      </w:r>
    </w:p>
    <w:p w:rsidRPr="004752C7" w:rsidR="00173DD4" w:rsidP="00173DD4" w:rsidRDefault="00173DD4" w14:paraId="3BEA7F7C" w14:textId="77777777">
      <w:pPr>
        <w:pStyle w:val="ListBullet"/>
        <w:numPr>
          <w:ilvl w:val="0"/>
          <w:numId w:val="0"/>
        </w:numPr>
        <w:ind w:left="360"/>
      </w:pPr>
      <w:r>
        <w:t>Although collecting classroom and child information simultaneously is more efficient, we will first select a classroom and then sample children within it in two steps if a provider is unwilling to share the roster of all children before we select the sample.</w:t>
      </w:r>
    </w:p>
    <w:p w:rsidR="00173DD4" w:rsidP="00173DD4" w:rsidRDefault="00173DD4" w14:paraId="2E297976" w14:textId="045EF10E">
      <w:pPr>
        <w:pStyle w:val="ListBullet"/>
      </w:pPr>
      <w:r>
        <w:t xml:space="preserve">The study coordinator will then transmit the sample information and recruitment materials to the </w:t>
      </w:r>
      <w:r w:rsidR="00951983">
        <w:t>point-of-contact</w:t>
      </w:r>
      <w:r>
        <w:t>.</w:t>
      </w:r>
    </w:p>
    <w:p w:rsidR="00173DD4" w:rsidP="00173DD4" w:rsidRDefault="00173DD4" w14:paraId="08256D4D" w14:textId="43B1B639">
      <w:pPr>
        <w:pStyle w:val="ListBullet"/>
      </w:pPr>
      <w:r>
        <w:t xml:space="preserve">The </w:t>
      </w:r>
      <w:r w:rsidR="00951983">
        <w:t>point-of-contact</w:t>
      </w:r>
      <w:r w:rsidRPr="00E3608D">
        <w:t xml:space="preserve"> </w:t>
      </w:r>
      <w:r>
        <w:t xml:space="preserve">will </w:t>
      </w:r>
      <w:r w:rsidRPr="00E3608D">
        <w:t>distribute recruitment materials to the parents</w:t>
      </w:r>
      <w:r>
        <w:t xml:space="preserve"> or </w:t>
      </w:r>
      <w:r w:rsidRPr="00E3608D">
        <w:t xml:space="preserve">guardians of sampled </w:t>
      </w:r>
      <w:r>
        <w:t>participants</w:t>
      </w:r>
      <w:r w:rsidRPr="00E3608D">
        <w:t xml:space="preserve">. The </w:t>
      </w:r>
      <w:r w:rsidR="00951983">
        <w:t>point-of-contact</w:t>
      </w:r>
      <w:r w:rsidRPr="00E3608D">
        <w:t>s and recruitment materials will direct parents to the study</w:t>
      </w:r>
      <w:r>
        <w:t>’s</w:t>
      </w:r>
      <w:r w:rsidRPr="00E3608D">
        <w:t xml:space="preserve"> website</w:t>
      </w:r>
      <w:r>
        <w:t xml:space="preserve"> </w:t>
      </w:r>
      <w:r>
        <w:lastRenderedPageBreak/>
        <w:t>and</w:t>
      </w:r>
      <w:r w:rsidRPr="00E3608D">
        <w:t xml:space="preserve"> email</w:t>
      </w:r>
      <w:r>
        <w:t xml:space="preserve"> address</w:t>
      </w:r>
      <w:r w:rsidRPr="00E3608D">
        <w:t xml:space="preserve"> and </w:t>
      </w:r>
      <w:r>
        <w:t xml:space="preserve">the </w:t>
      </w:r>
      <w:r w:rsidRPr="00E3608D">
        <w:t>project</w:t>
      </w:r>
      <w:r>
        <w:t>’s</w:t>
      </w:r>
      <w:r w:rsidRPr="00E3608D">
        <w:t xml:space="preserve"> toll-free number for more information.</w:t>
      </w:r>
      <w:r>
        <w:t xml:space="preserve"> </w:t>
      </w:r>
      <w:r w:rsidR="00951983">
        <w:t>Point-of-contact</w:t>
      </w:r>
      <w:r>
        <w:t xml:space="preserve">s will have extra copies of the </w:t>
      </w:r>
      <w:r w:rsidR="003A1BBB">
        <w:t xml:space="preserve">parent </w:t>
      </w:r>
      <w:r>
        <w:t>brochure</w:t>
      </w:r>
      <w:r w:rsidR="00D9708D">
        <w:t>,</w:t>
      </w:r>
      <w:r>
        <w:t xml:space="preserve"> </w:t>
      </w:r>
      <w:r w:rsidR="00D9708D">
        <w:t xml:space="preserve">which </w:t>
      </w:r>
      <w:r>
        <w:t xml:space="preserve">we will ask </w:t>
      </w:r>
      <w:r w:rsidR="00D9708D">
        <w:t xml:space="preserve">the liaisons </w:t>
      </w:r>
      <w:r>
        <w:t>to post in prominent locations to raise awareness of the study.</w:t>
      </w:r>
      <w:r w:rsidR="00E517E7">
        <w:t xml:space="preserve"> </w:t>
      </w:r>
      <w:r w:rsidR="00D9708D">
        <w:t xml:space="preserve">Liaisons </w:t>
      </w:r>
      <w:r w:rsidR="003A1BBB">
        <w:t xml:space="preserve">will also ask </w:t>
      </w:r>
      <w:r w:rsidR="000D72D0">
        <w:t xml:space="preserve">providers and sponsors </w:t>
      </w:r>
      <w:r w:rsidR="003A1BBB">
        <w:t>to include content about the study in newsletter</w:t>
      </w:r>
      <w:r w:rsidR="00AD60D3">
        <w:t xml:space="preserve">s or other </w:t>
      </w:r>
      <w:r w:rsidR="007907B7">
        <w:t xml:space="preserve">tools used to </w:t>
      </w:r>
      <w:r w:rsidR="00AD60D3">
        <w:t>communicat</w:t>
      </w:r>
      <w:r w:rsidR="007907B7">
        <w:t xml:space="preserve">e </w:t>
      </w:r>
      <w:r w:rsidR="00AD60D3">
        <w:t>with parents</w:t>
      </w:r>
      <w:r w:rsidR="003A1BBB">
        <w:t>.</w:t>
      </w:r>
    </w:p>
    <w:p w:rsidR="00173DD4" w:rsidP="00173DD4" w:rsidRDefault="00173DD4" w14:paraId="1EDED6C0" w14:textId="345F070C">
      <w:pPr>
        <w:pStyle w:val="ListBullet"/>
        <w:numPr>
          <w:ilvl w:val="0"/>
          <w:numId w:val="0"/>
        </w:numPr>
        <w:ind w:left="360"/>
      </w:pPr>
      <w:r>
        <w:t xml:space="preserve">Obtaining </w:t>
      </w:r>
      <w:r w:rsidRPr="00FF4785">
        <w:t>parental consent m</w:t>
      </w:r>
      <w:r>
        <w:t>ight</w:t>
      </w:r>
      <w:r w:rsidRPr="00FF4785">
        <w:t xml:space="preserve"> be more difficult in </w:t>
      </w:r>
      <w:r>
        <w:t xml:space="preserve">AR centers and OSHCCs </w:t>
      </w:r>
      <w:r w:rsidRPr="00FF4785">
        <w:t xml:space="preserve">because children will be older. </w:t>
      </w:r>
      <w:r>
        <w:t xml:space="preserve">We will encourage </w:t>
      </w:r>
      <w:r w:rsidR="00951983">
        <w:t>point-of-contact</w:t>
      </w:r>
      <w:r w:rsidRPr="00FF4785">
        <w:t>s to use a variety of methods to contact parents</w:t>
      </w:r>
      <w:r>
        <w:t>, such as s</w:t>
      </w:r>
      <w:r w:rsidRPr="00FF4785">
        <w:t>ending emails (using provided templates)</w:t>
      </w:r>
      <w:r>
        <w:t xml:space="preserve"> or </w:t>
      </w:r>
      <w:r w:rsidRPr="00FF4785">
        <w:t>other methods the pro</w:t>
      </w:r>
      <w:r w:rsidR="0072430F">
        <w:t>vider</w:t>
      </w:r>
      <w:r w:rsidRPr="00FF4785">
        <w:t xml:space="preserve"> uses for contacting parents.</w:t>
      </w:r>
    </w:p>
    <w:p w:rsidR="00173DD4" w:rsidP="00173DD4" w:rsidRDefault="00173DD4" w14:paraId="65E14AEE" w14:textId="313FBACF">
      <w:pPr>
        <w:pStyle w:val="ListBullet"/>
      </w:pPr>
      <w:r w:rsidRPr="00BC42B2">
        <w:t xml:space="preserve">Parents will provide consent by </w:t>
      </w:r>
      <w:r w:rsidR="003A1BBB">
        <w:t>mailing</w:t>
      </w:r>
      <w:r w:rsidRPr="00BC42B2" w:rsidR="003A1BBB">
        <w:t xml:space="preserve"> </w:t>
      </w:r>
      <w:r w:rsidRPr="00BC42B2">
        <w:t xml:space="preserve">the consent form </w:t>
      </w:r>
      <w:r w:rsidR="003A1BBB">
        <w:t>to the study team in the provided postage-paid envelope</w:t>
      </w:r>
      <w:r w:rsidRPr="00BC42B2">
        <w:t xml:space="preserve"> or by submitting a consent form on the study</w:t>
      </w:r>
      <w:r>
        <w:t>’s</w:t>
      </w:r>
      <w:r w:rsidRPr="00BC42B2">
        <w:t xml:space="preserve"> website.</w:t>
      </w:r>
    </w:p>
    <w:p w:rsidRPr="00F11B7B" w:rsidR="00173DD4" w:rsidP="00173DD4" w:rsidRDefault="00173DD4" w14:paraId="0F047BBC" w14:textId="77777777">
      <w:pPr>
        <w:pStyle w:val="H3"/>
        <w:numPr>
          <w:ilvl w:val="0"/>
          <w:numId w:val="51"/>
        </w:numPr>
      </w:pPr>
      <w:bookmarkStart w:name="_Toc56685557" w:id="32"/>
      <w:r w:rsidRPr="00F11B7B">
        <w:t xml:space="preserve">Recruitment </w:t>
      </w:r>
      <w:r>
        <w:t>s</w:t>
      </w:r>
      <w:r w:rsidRPr="00F11B7B">
        <w:t xml:space="preserve">trategies to </w:t>
      </w:r>
      <w:r>
        <w:t>m</w:t>
      </w:r>
      <w:r w:rsidRPr="00F11B7B">
        <w:t xml:space="preserve">aximize </w:t>
      </w:r>
      <w:r>
        <w:t>c</w:t>
      </w:r>
      <w:r w:rsidRPr="00F11B7B">
        <w:t>ooperation</w:t>
      </w:r>
      <w:bookmarkEnd w:id="32"/>
    </w:p>
    <w:p w:rsidRPr="00FF7B7C" w:rsidR="00173DD4" w:rsidP="00173DD4" w:rsidRDefault="00173DD4" w14:paraId="3A0B84A8" w14:textId="1AFAACE7">
      <w:pPr>
        <w:pStyle w:val="ParagraphContinued"/>
      </w:pPr>
      <w:r w:rsidRPr="00C371AC">
        <w:t>Several strategies</w:t>
      </w:r>
      <w:r w:rsidR="00D9708D">
        <w:t xml:space="preserve"> built</w:t>
      </w:r>
      <w:r w:rsidRPr="00C371AC">
        <w:t xml:space="preserve"> </w:t>
      </w:r>
      <w:r w:rsidRPr="00C371AC" w:rsidR="00D9708D">
        <w:t>on the lessons learned from the recruiting challenges in SNACS-</w:t>
      </w:r>
      <w:r w:rsidRPr="00A415A1" w:rsidR="00D9708D">
        <w:t xml:space="preserve">I (Table </w:t>
      </w:r>
      <w:r w:rsidRPr="00A415A1" w:rsidR="00762307">
        <w:t>P</w:t>
      </w:r>
      <w:r w:rsidRPr="00A415A1" w:rsidR="00D9708D">
        <w:t xml:space="preserve">.5) </w:t>
      </w:r>
      <w:r w:rsidRPr="00A415A1">
        <w:t xml:space="preserve">will facilitate successful recruitment of providers, parents, and teens. We designed these strategies to engage harder-to-reach respondents, maximize response rates, minimize attrition, and </w:t>
      </w:r>
      <w:r w:rsidRPr="00A415A1" w:rsidR="00D9708D">
        <w:t xml:space="preserve">make </w:t>
      </w:r>
      <w:r w:rsidRPr="00A415A1">
        <w:t xml:space="preserve">use </w:t>
      </w:r>
      <w:r w:rsidRPr="00A415A1" w:rsidR="00D9708D">
        <w:t xml:space="preserve">of </w:t>
      </w:r>
      <w:r w:rsidRPr="00A415A1">
        <w:t>incentives. During recruiting, we will refine or supplement these strategies with recommendations from consultants, State agencies, sponsors, providers, an</w:t>
      </w:r>
      <w:r w:rsidRPr="00FF7B7C">
        <w:t xml:space="preserve">d </w:t>
      </w:r>
      <w:r w:rsidR="00951983">
        <w:t>point-of-contact</w:t>
      </w:r>
      <w:r w:rsidRPr="00FF7B7C">
        <w:t>s, when applicable and feasible.</w:t>
      </w:r>
    </w:p>
    <w:p w:rsidRPr="00A415A1" w:rsidR="00173DD4" w:rsidP="00173DD4" w:rsidRDefault="00173DD4" w14:paraId="66ED050F" w14:textId="77777777">
      <w:pPr>
        <w:pStyle w:val="TitleRule"/>
      </w:pPr>
      <w:r w:rsidRPr="00A415A1">
        <w:rPr>
          <w:noProof/>
        </w:rPr>
        <mc:AlternateContent>
          <mc:Choice Requires="wps">
            <w:drawing>
              <wp:inline distT="0" distB="0" distL="0" distR="0" wp14:anchorId="25879F6F" wp14:editId="5EFC3904">
                <wp:extent cx="2971800" cy="0"/>
                <wp:effectExtent l="0" t="38100" r="38100" b="38100"/>
                <wp:docPr id="12" name="Straight Connector 1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D814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L5gEAACc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acOWHpjh5S&#10;EPrYJ7ZH58hBDCwHO4iSnOtAYhBJD8Cye6OPDZHs3SHMu+gPIVtxUsHmL4lkp+L4eXEcTolJOtx8&#10;ul7f1HQx8hKrnoA+xPQZ0LL803KjXTZDNGL4EhMVo9RLSj42jo0tv76isShpEY3u7rUxOVgGCvYm&#10;sEHQKAgpwaWPWQCxPMuknXF0mGVNQspfOhuYanwHRXZR6+upSB7Ul7zrmdc4ys4wRV0swLm7fwHn&#10;/AyFMsSvAS+IUhldWsBWOwx/azudLi2rKf/iwKQ7W/CI3blccbGGprE4N7+cPO7P9wX+9L53vwE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AazXRL5gEAACcEAAAOAAAAAAAAAAAAAAAAAC4CAABkcnMvZTJvRG9jLnhtbFBLAQItABQA&#10;BgAIAAAAIQCglubP2AAAAAIBAAAPAAAAAAAAAAAAAAAAAEAEAABkcnMvZG93bnJldi54bWxQSwUG&#10;AAAAAAQABADzAAAARQUAAAAA&#10;">
                <v:stroke joinstyle="miter"/>
                <w10:anchorlock/>
              </v:line>
            </w:pict>
          </mc:Fallback>
        </mc:AlternateContent>
      </w:r>
    </w:p>
    <w:p w:rsidRPr="00A415A1" w:rsidR="00173DD4" w:rsidP="00173DD4" w:rsidRDefault="00B97747" w14:paraId="2DE7FD19" w14:textId="405B27B1">
      <w:pPr>
        <w:pStyle w:val="ExhibitTitle"/>
      </w:pPr>
      <w:bookmarkStart w:name="_Toc56685615" w:id="33"/>
      <w:r w:rsidRPr="00A415A1">
        <w:t xml:space="preserve">Table </w:t>
      </w:r>
      <w:r w:rsidRPr="00A415A1" w:rsidR="00762307">
        <w:t>P</w:t>
      </w:r>
      <w:r w:rsidRPr="00A415A1" w:rsidR="00173DD4">
        <w:t>.5. SNACS-I recruiting challenges and potential solutions for SNACS-II</w:t>
      </w:r>
      <w:bookmarkEnd w:id="33"/>
    </w:p>
    <w:tbl>
      <w:tblPr>
        <w:tblStyle w:val="MathUBaseTable"/>
        <w:tblW w:w="5000" w:type="pct"/>
        <w:tblLayout w:type="fixed"/>
        <w:tblLook w:val="0620" w:firstRow="1" w:lastRow="0" w:firstColumn="0" w:lastColumn="0" w:noHBand="1" w:noVBand="1"/>
      </w:tblPr>
      <w:tblGrid>
        <w:gridCol w:w="2880"/>
        <w:gridCol w:w="6480"/>
      </w:tblGrid>
      <w:tr w:rsidRPr="00155748" w:rsidR="00173DD4" w:rsidTr="00F6762B" w14:paraId="398F41F1" w14:textId="77777777">
        <w:trPr>
          <w:cnfStyle w:val="100000000000" w:firstRow="1" w:lastRow="0" w:firstColumn="0" w:lastColumn="0" w:oddVBand="0" w:evenVBand="0" w:oddHBand="0" w:evenHBand="0" w:firstRowFirstColumn="0" w:firstRowLastColumn="0" w:lastRowFirstColumn="0" w:lastRowLastColumn="0"/>
          <w:tblHeader/>
        </w:trPr>
        <w:tc>
          <w:tcPr>
            <w:tcW w:w="2880" w:type="dxa"/>
            <w:tcBorders>
              <w:bottom w:val="single" w:color="046B5C" w:themeColor="text2" w:sz="4" w:space="0"/>
            </w:tcBorders>
          </w:tcPr>
          <w:p w:rsidRPr="00A415A1" w:rsidR="00173DD4" w:rsidP="00F6762B" w:rsidRDefault="00173DD4" w14:paraId="37E56A18" w14:textId="77777777">
            <w:pPr>
              <w:pStyle w:val="TableHeaderLeft"/>
            </w:pPr>
            <w:r w:rsidRPr="00A415A1">
              <w:t>Challenge</w:t>
            </w:r>
          </w:p>
        </w:tc>
        <w:tc>
          <w:tcPr>
            <w:tcW w:w="6480" w:type="dxa"/>
          </w:tcPr>
          <w:p w:rsidRPr="00155748" w:rsidR="00173DD4" w:rsidP="00F6762B" w:rsidRDefault="00173DD4" w14:paraId="7723F587" w14:textId="77777777">
            <w:pPr>
              <w:pStyle w:val="TableHeaderCenter"/>
            </w:pPr>
            <w:r w:rsidRPr="00FF7B7C">
              <w:t>Potential solution</w:t>
            </w:r>
          </w:p>
        </w:tc>
      </w:tr>
      <w:tr w:rsidRPr="00155748" w:rsidR="00173DD4" w:rsidTr="00F6762B" w14:paraId="61E5DA21" w14:textId="77777777">
        <w:tc>
          <w:tcPr>
            <w:tcW w:w="2880" w:type="dxa"/>
            <w:tcBorders>
              <w:top w:val="single" w:color="046B5C" w:themeColor="text2" w:sz="4" w:space="0"/>
              <w:right w:val="single" w:color="046B5C" w:themeColor="text2" w:sz="4" w:space="0"/>
            </w:tcBorders>
          </w:tcPr>
          <w:p w:rsidRPr="00155748" w:rsidR="00173DD4" w:rsidP="00F6762B" w:rsidRDefault="00173DD4" w14:paraId="47E184CE" w14:textId="77777777">
            <w:pPr>
              <w:pStyle w:val="TableTextLeft"/>
            </w:pPr>
            <w:r>
              <w:t>Lack of support from State agencies</w:t>
            </w:r>
          </w:p>
        </w:tc>
        <w:tc>
          <w:tcPr>
            <w:tcW w:w="6480" w:type="dxa"/>
            <w:tcBorders>
              <w:left w:val="single" w:color="046B5C" w:themeColor="text2" w:sz="4" w:space="0"/>
            </w:tcBorders>
          </w:tcPr>
          <w:p w:rsidR="00173DD4" w:rsidP="00F6762B" w:rsidRDefault="00173DD4" w14:paraId="31B0ACE7" w14:textId="77777777">
            <w:pPr>
              <w:pStyle w:val="TableTextLeft"/>
            </w:pPr>
            <w:r>
              <w:t>We will emphasize the importance of the study in the communications sent to State agencies. We will also share letters of endorsement and support from national organizations to encourage cooperation. We will notify FNS if we learn of any States that discourage providers from participating.</w:t>
            </w:r>
          </w:p>
        </w:tc>
      </w:tr>
      <w:tr w:rsidRPr="00155748" w:rsidR="00173DD4" w:rsidTr="00F6762B" w14:paraId="7F0D690A" w14:textId="77777777">
        <w:tc>
          <w:tcPr>
            <w:tcW w:w="2880" w:type="dxa"/>
            <w:tcBorders>
              <w:top w:val="single" w:color="046B5C" w:themeColor="text2" w:sz="4" w:space="0"/>
              <w:right w:val="single" w:color="046B5C" w:themeColor="text2" w:sz="4" w:space="0"/>
            </w:tcBorders>
          </w:tcPr>
          <w:p w:rsidRPr="00155748" w:rsidR="00173DD4" w:rsidP="00F6762B" w:rsidRDefault="00173DD4" w14:paraId="49EE1761" w14:textId="32A22C33">
            <w:pPr>
              <w:pStyle w:val="TableTextLeft"/>
            </w:pPr>
            <w:r w:rsidRPr="00155748">
              <w:t>Missing or inaccurate contact information</w:t>
            </w:r>
            <w:r>
              <w:t xml:space="preserve"> on State-provided lists</w:t>
            </w:r>
          </w:p>
        </w:tc>
        <w:tc>
          <w:tcPr>
            <w:tcW w:w="6480" w:type="dxa"/>
            <w:tcBorders>
              <w:left w:val="single" w:color="046B5C" w:themeColor="text2" w:sz="4" w:space="0"/>
            </w:tcBorders>
          </w:tcPr>
          <w:p w:rsidRPr="00155748" w:rsidR="00173DD4" w:rsidP="00F6762B" w:rsidRDefault="00173DD4" w14:paraId="4E03B396" w14:textId="77777777">
            <w:pPr>
              <w:pStyle w:val="TableTextLeft"/>
            </w:pPr>
            <w:r>
              <w:t>We will r</w:t>
            </w:r>
            <w:r w:rsidRPr="00155748">
              <w:t>equest contact information from sponsors</w:t>
            </w:r>
            <w:r>
              <w:t xml:space="preserve"> and c</w:t>
            </w:r>
            <w:r w:rsidRPr="00155748">
              <w:t xml:space="preserve">onduct </w:t>
            </w:r>
            <w:r>
              <w:t>I</w:t>
            </w:r>
            <w:r w:rsidRPr="00155748">
              <w:t>nternet searches</w:t>
            </w:r>
            <w:r>
              <w:t xml:space="preserve"> to add or update this information</w:t>
            </w:r>
            <w:r w:rsidRPr="00155748">
              <w:t xml:space="preserve">. </w:t>
            </w:r>
            <w:r>
              <w:t xml:space="preserve">We will use </w:t>
            </w:r>
            <w:r w:rsidRPr="00155748">
              <w:t xml:space="preserve">mail, email, and telephone contacts </w:t>
            </w:r>
            <w:r>
              <w:t>to maximize the chances of reaching an appropriate contact</w:t>
            </w:r>
            <w:r w:rsidRPr="00155748">
              <w:t>.</w:t>
            </w:r>
          </w:p>
        </w:tc>
      </w:tr>
      <w:tr w:rsidRPr="00155748" w:rsidR="00173DD4" w:rsidTr="00F6762B" w14:paraId="5F69A13C" w14:textId="77777777">
        <w:tc>
          <w:tcPr>
            <w:tcW w:w="2880" w:type="dxa"/>
            <w:tcBorders>
              <w:top w:val="single" w:color="046B5C" w:themeColor="text2" w:sz="4" w:space="0"/>
              <w:right w:val="single" w:color="046B5C" w:themeColor="text2" w:sz="4" w:space="0"/>
            </w:tcBorders>
          </w:tcPr>
          <w:p w:rsidRPr="00155748" w:rsidR="00173DD4" w:rsidP="00F6762B" w:rsidRDefault="00173DD4" w14:paraId="4083A5E2" w14:textId="77777777">
            <w:pPr>
              <w:pStyle w:val="TableTextLeft"/>
            </w:pPr>
            <w:r w:rsidRPr="00155748">
              <w:t>Reluctant or nonresponsive sponsors</w:t>
            </w:r>
          </w:p>
        </w:tc>
        <w:tc>
          <w:tcPr>
            <w:tcW w:w="6480" w:type="dxa"/>
            <w:tcBorders>
              <w:left w:val="single" w:color="046B5C" w:themeColor="text2" w:sz="4" w:space="0"/>
            </w:tcBorders>
          </w:tcPr>
          <w:p w:rsidRPr="00155748" w:rsidR="00173DD4" w:rsidP="00F6762B" w:rsidRDefault="00173DD4" w14:paraId="157FB5AE" w14:textId="1BE0CA2E">
            <w:pPr>
              <w:pStyle w:val="TableTextLeft"/>
            </w:pPr>
            <w:r w:rsidRPr="00155748">
              <w:t xml:space="preserve">Sponsors are crucial to gaining cooperation from </w:t>
            </w:r>
            <w:r w:rsidR="0072430F">
              <w:t>provider</w:t>
            </w:r>
            <w:r w:rsidRPr="00155748">
              <w:t xml:space="preserve">s. Often, </w:t>
            </w:r>
            <w:r w:rsidR="0072430F">
              <w:t>provider</w:t>
            </w:r>
            <w:r w:rsidRPr="00155748">
              <w:t>s will not participate without the sponsor</w:t>
            </w:r>
            <w:r>
              <w:t>s’</w:t>
            </w:r>
            <w:r w:rsidRPr="00155748">
              <w:t xml:space="preserve"> endorsement. In SNACS-I, some sponsors did not receive the study communications before providers were contacted, which caused some upset and slowed the process. We will assume sponsor outreach will require </w:t>
            </w:r>
            <w:r>
              <w:t xml:space="preserve">a </w:t>
            </w:r>
            <w:r w:rsidR="00EF195D">
              <w:t xml:space="preserve">confirmatory </w:t>
            </w:r>
            <w:r>
              <w:t>response from sponsors. W</w:t>
            </w:r>
            <w:r w:rsidRPr="00155748">
              <w:t xml:space="preserve">e will </w:t>
            </w:r>
            <w:r w:rsidR="00D9708D">
              <w:t>not</w:t>
            </w:r>
            <w:r w:rsidRPr="00155748" w:rsidR="00D9708D">
              <w:t xml:space="preserve"> </w:t>
            </w:r>
            <w:r w:rsidRPr="00155748">
              <w:t xml:space="preserve">contact providers without confirmation </w:t>
            </w:r>
            <w:r w:rsidR="00D9708D">
              <w:t xml:space="preserve">that </w:t>
            </w:r>
            <w:r w:rsidRPr="00155748">
              <w:t>the sponsor received information about the study.</w:t>
            </w:r>
          </w:p>
        </w:tc>
      </w:tr>
      <w:tr w:rsidRPr="00155748" w:rsidR="00173DD4" w:rsidTr="00F6762B" w14:paraId="1FF53755" w14:textId="77777777">
        <w:tc>
          <w:tcPr>
            <w:tcW w:w="2880" w:type="dxa"/>
            <w:tcBorders>
              <w:top w:val="single" w:color="046B5C" w:themeColor="text2" w:sz="4" w:space="0"/>
              <w:right w:val="single" w:color="046B5C" w:themeColor="text2" w:sz="4" w:space="0"/>
            </w:tcBorders>
          </w:tcPr>
          <w:p w:rsidRPr="00155748" w:rsidR="00173DD4" w:rsidP="00F6762B" w:rsidRDefault="00173DD4" w14:paraId="725B7082" w14:textId="77777777">
            <w:pPr>
              <w:pStyle w:val="TableTextLeft"/>
            </w:pPr>
            <w:r w:rsidRPr="00155748">
              <w:t>Needing to release back</w:t>
            </w:r>
            <w:r>
              <w:t>-</w:t>
            </w:r>
            <w:r w:rsidRPr="00155748">
              <w:t>up sample</w:t>
            </w:r>
          </w:p>
        </w:tc>
        <w:tc>
          <w:tcPr>
            <w:tcW w:w="6480" w:type="dxa"/>
            <w:tcBorders>
              <w:left w:val="single" w:color="046B5C" w:themeColor="text2" w:sz="4" w:space="0"/>
            </w:tcBorders>
          </w:tcPr>
          <w:p w:rsidRPr="00155748" w:rsidR="00173DD4" w:rsidP="00F6762B" w:rsidRDefault="00173DD4" w14:paraId="38F812C7" w14:textId="42E43D07">
            <w:pPr>
              <w:pStyle w:val="TableTextLeft"/>
            </w:pPr>
            <w:r w:rsidRPr="00155748">
              <w:t xml:space="preserve">When </w:t>
            </w:r>
            <w:r w:rsidR="00D9708D">
              <w:t xml:space="preserve">the </w:t>
            </w:r>
            <w:r w:rsidRPr="00155748">
              <w:t>SNACS-I back</w:t>
            </w:r>
            <w:r>
              <w:t>-</w:t>
            </w:r>
            <w:r w:rsidRPr="00155748">
              <w:t xml:space="preserve">up sample was released, some sponsors were re-contacted and </w:t>
            </w:r>
            <w:r>
              <w:t xml:space="preserve">then </w:t>
            </w:r>
            <w:r w:rsidRPr="00155748">
              <w:t xml:space="preserve">became resistant to participating. To address this challenge, we will set sponsors’ expectations in the initial outreach by indicating that </w:t>
            </w:r>
            <w:r>
              <w:t xml:space="preserve">we might add </w:t>
            </w:r>
            <w:r w:rsidRPr="00155748">
              <w:t>additional providers to the sample</w:t>
            </w:r>
            <w:r>
              <w:t xml:space="preserve"> over time</w:t>
            </w:r>
            <w:r w:rsidRPr="00155748">
              <w:t>.</w:t>
            </w:r>
          </w:p>
        </w:tc>
      </w:tr>
      <w:tr w:rsidRPr="00155748" w:rsidR="00173DD4" w:rsidTr="00F6762B" w14:paraId="730CDD81" w14:textId="77777777">
        <w:tc>
          <w:tcPr>
            <w:tcW w:w="2880" w:type="dxa"/>
            <w:tcBorders>
              <w:top w:val="single" w:color="046B5C" w:themeColor="text2" w:sz="4" w:space="0"/>
              <w:right w:val="single" w:color="046B5C" w:themeColor="text2" w:sz="4" w:space="0"/>
            </w:tcBorders>
          </w:tcPr>
          <w:p w:rsidRPr="00155748" w:rsidR="00173DD4" w:rsidP="00F6762B" w:rsidRDefault="00173DD4" w14:paraId="1D5885F5" w14:textId="77777777">
            <w:pPr>
              <w:pStyle w:val="TableTextLeft"/>
            </w:pPr>
            <w:r>
              <w:t>Time lag and changes between s</w:t>
            </w:r>
            <w:r w:rsidRPr="00155748">
              <w:t>ampling, recruiting</w:t>
            </w:r>
            <w:r>
              <w:t>,</w:t>
            </w:r>
            <w:r w:rsidRPr="00155748">
              <w:t xml:space="preserve"> and data collection</w:t>
            </w:r>
          </w:p>
        </w:tc>
        <w:tc>
          <w:tcPr>
            <w:tcW w:w="6480" w:type="dxa"/>
            <w:tcBorders>
              <w:left w:val="single" w:color="046B5C" w:themeColor="text2" w:sz="4" w:space="0"/>
            </w:tcBorders>
          </w:tcPr>
          <w:p w:rsidRPr="00155748" w:rsidR="00173DD4" w:rsidP="00F6762B" w:rsidRDefault="00173DD4" w14:paraId="6817C5D1" w14:textId="45D829C1">
            <w:pPr>
              <w:pStyle w:val="TableTextLeft"/>
            </w:pPr>
            <w:r w:rsidRPr="00155748">
              <w:t xml:space="preserve">AR </w:t>
            </w:r>
            <w:r>
              <w:t>centers</w:t>
            </w:r>
            <w:r w:rsidRPr="00155748">
              <w:t xml:space="preserve"> and OSHCCs m</w:t>
            </w:r>
            <w:r>
              <w:t>ight</w:t>
            </w:r>
            <w:r w:rsidRPr="00155748">
              <w:t xml:space="preserve"> stop operations between school years. Although we will recruit and collect data from </w:t>
            </w:r>
            <w:r w:rsidR="0072430F">
              <w:t>provider</w:t>
            </w:r>
            <w:r w:rsidRPr="00155748">
              <w:t xml:space="preserve">s in the same school year, </w:t>
            </w:r>
            <w:r>
              <w:t xml:space="preserve">we will draw </w:t>
            </w:r>
            <w:r w:rsidRPr="00155748">
              <w:t xml:space="preserve">the sample </w:t>
            </w:r>
            <w:r>
              <w:t xml:space="preserve">of providers </w:t>
            </w:r>
            <w:r w:rsidRPr="00155748">
              <w:t>by May 2022</w:t>
            </w:r>
            <w:r w:rsidR="00D9708D">
              <w:t>,</w:t>
            </w:r>
            <w:r w:rsidRPr="00155748">
              <w:t xml:space="preserve"> and we can expect some churn between then and the start of recruiting in August </w:t>
            </w:r>
            <w:r>
              <w:t>2022</w:t>
            </w:r>
            <w:r w:rsidRPr="00155748">
              <w:t xml:space="preserve">. We will address this by selecting </w:t>
            </w:r>
            <w:r w:rsidR="00D9708D">
              <w:t xml:space="preserve">an </w:t>
            </w:r>
            <w:r w:rsidRPr="00155748">
              <w:t>ample back</w:t>
            </w:r>
            <w:r>
              <w:t>-</w:t>
            </w:r>
            <w:r w:rsidRPr="00155748">
              <w:t xml:space="preserve">up sample and prioritizing screening </w:t>
            </w:r>
            <w:r w:rsidR="00D9708D">
              <w:t>to determine</w:t>
            </w:r>
            <w:r w:rsidRPr="00155748" w:rsidR="00D9708D">
              <w:t xml:space="preserve"> </w:t>
            </w:r>
            <w:r w:rsidRPr="00155748">
              <w:t xml:space="preserve">whether these </w:t>
            </w:r>
            <w:r w:rsidR="0072430F">
              <w:t>provider</w:t>
            </w:r>
            <w:r w:rsidRPr="00155748">
              <w:t>s are operating when recruiting begins</w:t>
            </w:r>
            <w:r w:rsidR="00D9708D">
              <w:t>, which will allow</w:t>
            </w:r>
            <w:r w:rsidRPr="00155748">
              <w:t xml:space="preserve"> </w:t>
            </w:r>
            <w:r w:rsidR="00D9708D">
              <w:t>us to</w:t>
            </w:r>
            <w:r>
              <w:t xml:space="preserve"> release </w:t>
            </w:r>
            <w:r w:rsidR="00D9708D">
              <w:t xml:space="preserve">the </w:t>
            </w:r>
            <w:r w:rsidRPr="00155748">
              <w:t>back</w:t>
            </w:r>
            <w:r>
              <w:t>-</w:t>
            </w:r>
            <w:r w:rsidRPr="00155748">
              <w:t>up sample quickly.</w:t>
            </w:r>
          </w:p>
        </w:tc>
      </w:tr>
      <w:tr w:rsidRPr="00155748" w:rsidR="00173DD4" w:rsidTr="00F6762B" w14:paraId="6FB9D3E8" w14:textId="77777777">
        <w:tc>
          <w:tcPr>
            <w:tcW w:w="2880" w:type="dxa"/>
            <w:tcBorders>
              <w:top w:val="single" w:color="046B5C" w:themeColor="text2" w:sz="4" w:space="0"/>
              <w:right w:val="single" w:color="046B5C" w:themeColor="text2" w:sz="4" w:space="0"/>
            </w:tcBorders>
          </w:tcPr>
          <w:p w:rsidRPr="00155748" w:rsidR="00173DD4" w:rsidP="00F6762B" w:rsidRDefault="00173DD4" w14:paraId="4F9AA45C" w14:textId="77777777">
            <w:pPr>
              <w:pStyle w:val="TableTextLeft"/>
            </w:pPr>
            <w:r w:rsidRPr="00155748">
              <w:lastRenderedPageBreak/>
              <w:t>Provider</w:t>
            </w:r>
            <w:r>
              <w:t xml:space="preserve"> contacts might not </w:t>
            </w:r>
            <w:r w:rsidRPr="00155748">
              <w:t>know</w:t>
            </w:r>
            <w:r>
              <w:t xml:space="preserve"> whether the provider is affiliated with a sponsor</w:t>
            </w:r>
          </w:p>
        </w:tc>
        <w:tc>
          <w:tcPr>
            <w:tcW w:w="6480" w:type="dxa"/>
            <w:tcBorders>
              <w:left w:val="single" w:color="046B5C" w:themeColor="text2" w:sz="4" w:space="0"/>
            </w:tcBorders>
          </w:tcPr>
          <w:p w:rsidRPr="00155748" w:rsidR="00173DD4" w:rsidP="00EF195D" w:rsidRDefault="00173DD4" w14:paraId="7AA0390E" w14:textId="629DBCBA">
            <w:pPr>
              <w:pStyle w:val="TableTextLeft"/>
            </w:pPr>
            <w:r>
              <w:t xml:space="preserve">Our consultants and the external reviewers will </w:t>
            </w:r>
            <w:r w:rsidR="00D9708D">
              <w:t xml:space="preserve">offer </w:t>
            </w:r>
            <w:r>
              <w:t xml:space="preserve">feedback on the recruiting materials to make the language as clear as possible. </w:t>
            </w:r>
            <w:r w:rsidRPr="00155748">
              <w:t xml:space="preserve">We will train recruiters to work with </w:t>
            </w:r>
            <w:r>
              <w:t xml:space="preserve">the provider contacts </w:t>
            </w:r>
            <w:r w:rsidRPr="00155748">
              <w:t xml:space="preserve">to identify a knowledgeable person </w:t>
            </w:r>
            <w:r>
              <w:t>t</w:t>
            </w:r>
            <w:r w:rsidRPr="00155748">
              <w:t>o assist with eligibility screening</w:t>
            </w:r>
            <w:r w:rsidR="00D9708D">
              <w:t>.</w:t>
            </w:r>
            <w:r w:rsidRPr="00155748">
              <w:t xml:space="preserve"> </w:t>
            </w:r>
            <w:r w:rsidR="00D9708D">
              <w:t>O</w:t>
            </w:r>
            <w:r>
              <w:t xml:space="preserve">ur over-recruiting plans assume </w:t>
            </w:r>
            <w:r w:rsidR="00D9708D">
              <w:t xml:space="preserve">that </w:t>
            </w:r>
            <w:r>
              <w:t xml:space="preserve">some share of recruited cases will turn out to be ineligible </w:t>
            </w:r>
            <w:r w:rsidRPr="00155748">
              <w:t>before</w:t>
            </w:r>
            <w:r>
              <w:t xml:space="preserve"> the </w:t>
            </w:r>
            <w:r w:rsidRPr="00155748">
              <w:t>data collection visit.</w:t>
            </w:r>
          </w:p>
        </w:tc>
      </w:tr>
      <w:tr w:rsidRPr="00155748" w:rsidR="00173DD4" w:rsidTr="00F6762B" w14:paraId="00E145E9" w14:textId="77777777">
        <w:tc>
          <w:tcPr>
            <w:tcW w:w="2880" w:type="dxa"/>
            <w:tcBorders>
              <w:top w:val="single" w:color="046B5C" w:themeColor="text2" w:sz="4" w:space="0"/>
              <w:right w:val="single" w:color="046B5C" w:themeColor="text2" w:sz="4" w:space="0"/>
            </w:tcBorders>
          </w:tcPr>
          <w:p w:rsidR="00173DD4" w:rsidP="00F6762B" w:rsidRDefault="00173DD4" w14:paraId="47035501" w14:textId="2F609625">
            <w:pPr>
              <w:pStyle w:val="TableTextLeft"/>
            </w:pPr>
            <w:r>
              <w:t xml:space="preserve">Providers can operate more than one CACFP </w:t>
            </w:r>
            <w:r w:rsidR="0088686E">
              <w:t xml:space="preserve">program </w:t>
            </w:r>
            <w:r>
              <w:t>type</w:t>
            </w:r>
          </w:p>
        </w:tc>
        <w:tc>
          <w:tcPr>
            <w:tcW w:w="6480" w:type="dxa"/>
            <w:tcBorders>
              <w:left w:val="single" w:color="046B5C" w:themeColor="text2" w:sz="4" w:space="0"/>
            </w:tcBorders>
          </w:tcPr>
          <w:p w:rsidRPr="00C371AC" w:rsidR="00173DD4" w:rsidP="00BA3983" w:rsidRDefault="00173DD4" w14:paraId="65E0EC97" w14:textId="2C8361FA">
            <w:pPr>
              <w:pStyle w:val="TableTextLeft"/>
            </w:pPr>
            <w:r w:rsidRPr="00C371AC">
              <w:t xml:space="preserve">To minimize burden and avoid unit </w:t>
            </w:r>
            <w:r w:rsidRPr="00951983">
              <w:rPr>
                <w:color w:val="auto"/>
              </w:rPr>
              <w:t xml:space="preserve">nonresponse, </w:t>
            </w:r>
            <w:r w:rsidRPr="00951983" w:rsidR="0088686E">
              <w:rPr>
                <w:color w:val="auto"/>
              </w:rPr>
              <w:t xml:space="preserve">the sampling plan is designed to reduce the chances of </w:t>
            </w:r>
            <w:r w:rsidRPr="00951983" w:rsidR="00E517E7">
              <w:rPr>
                <w:color w:val="auto"/>
              </w:rPr>
              <w:t>p</w:t>
            </w:r>
            <w:r w:rsidRPr="00951983" w:rsidR="0088686E">
              <w:rPr>
                <w:color w:val="auto"/>
              </w:rPr>
              <w:t xml:space="preserve">roviders being selected </w:t>
            </w:r>
            <w:r w:rsidRPr="00951983" w:rsidR="00BA3983">
              <w:rPr>
                <w:color w:val="auto"/>
              </w:rPr>
              <w:t>for more than one program</w:t>
            </w:r>
            <w:r w:rsidRPr="00951983">
              <w:rPr>
                <w:color w:val="auto"/>
              </w:rPr>
              <w:t xml:space="preserve">. </w:t>
            </w:r>
            <w:r w:rsidRPr="00951983" w:rsidR="0088686E">
              <w:rPr>
                <w:color w:val="auto"/>
              </w:rPr>
              <w:t xml:space="preserve">If any providers are sampled more than once, the recruitment team will work </w:t>
            </w:r>
            <w:r w:rsidRPr="0088686E" w:rsidR="0088686E">
              <w:t>with sponsors and providers to identify potential approaches to streamlining response burden.</w:t>
            </w:r>
          </w:p>
        </w:tc>
      </w:tr>
      <w:tr w:rsidRPr="00155748" w:rsidR="00173DD4" w:rsidTr="00F6762B" w14:paraId="578801B4" w14:textId="77777777">
        <w:tc>
          <w:tcPr>
            <w:tcW w:w="2880" w:type="dxa"/>
            <w:tcBorders>
              <w:top w:val="single" w:color="046B5C" w:themeColor="text2" w:sz="4" w:space="0"/>
              <w:right w:val="single" w:color="046B5C" w:themeColor="text2" w:sz="4" w:space="0"/>
            </w:tcBorders>
          </w:tcPr>
          <w:p w:rsidR="00173DD4" w:rsidP="00F6762B" w:rsidRDefault="00173DD4" w14:paraId="5D43A215" w14:textId="77777777">
            <w:pPr>
              <w:pStyle w:val="TableTextLeft"/>
            </w:pPr>
            <w:r>
              <w:t>Post-recruitment attrition</w:t>
            </w:r>
          </w:p>
        </w:tc>
        <w:tc>
          <w:tcPr>
            <w:tcW w:w="6480" w:type="dxa"/>
            <w:tcBorders>
              <w:left w:val="single" w:color="046B5C" w:themeColor="text2" w:sz="4" w:space="0"/>
            </w:tcBorders>
          </w:tcPr>
          <w:p w:rsidR="00173DD4" w:rsidP="00C14E5B" w:rsidRDefault="00173DD4" w14:paraId="06ADE071" w14:textId="6C8D4136">
            <w:pPr>
              <w:pStyle w:val="TableTextLeft"/>
            </w:pPr>
            <w:r>
              <w:t xml:space="preserve">In addition to over-sampling to account for ineligible providers, we will over-recruit providers </w:t>
            </w:r>
            <w:r w:rsidRPr="00FB1037">
              <w:t xml:space="preserve">to guard against attrition </w:t>
            </w:r>
            <w:r>
              <w:t xml:space="preserve">after the provider agrees to participate. </w:t>
            </w:r>
            <w:r w:rsidRPr="00FB1037">
              <w:t xml:space="preserve">This approach will </w:t>
            </w:r>
            <w:r>
              <w:t xml:space="preserve">help achieve the recruitment targets and </w:t>
            </w:r>
            <w:r w:rsidR="00C14E5B">
              <w:t>preclude</w:t>
            </w:r>
            <w:r w:rsidRPr="00FB1037" w:rsidR="00C14E5B">
              <w:t xml:space="preserve"> </w:t>
            </w:r>
            <w:r>
              <w:t xml:space="preserve">the </w:t>
            </w:r>
            <w:r w:rsidRPr="00FB1037">
              <w:t xml:space="preserve">need to conduct additional recruitment during data collection. </w:t>
            </w:r>
            <w:r>
              <w:t>We expect s</w:t>
            </w:r>
            <w:r w:rsidRPr="00FB1037">
              <w:t>ome attrition due to reasons such as center closure</w:t>
            </w:r>
            <w:r>
              <w:t>s</w:t>
            </w:r>
            <w:r w:rsidRPr="00FB1037">
              <w:t>, local crisis, staff turnover, budget issues, and other unexpected events.</w:t>
            </w:r>
            <w:r>
              <w:t xml:space="preserve"> </w:t>
            </w:r>
            <w:r w:rsidRPr="00FB1037">
              <w:t xml:space="preserve">We </w:t>
            </w:r>
            <w:r>
              <w:t>will over-recruit</w:t>
            </w:r>
            <w:r w:rsidR="00D9708D">
              <w:t>,</w:t>
            </w:r>
            <w:r>
              <w:t xml:space="preserve"> assuming </w:t>
            </w:r>
            <w:r w:rsidR="00D9708D">
              <w:t xml:space="preserve">that </w:t>
            </w:r>
            <w:r>
              <w:t xml:space="preserve">80 percent of recruited providers will complete data collection. </w:t>
            </w:r>
            <w:r w:rsidRPr="00FB1037">
              <w:t xml:space="preserve">If attrition is less than </w:t>
            </w:r>
            <w:r w:rsidR="00D9708D">
              <w:t>anticipated</w:t>
            </w:r>
            <w:r>
              <w:t xml:space="preserve">, </w:t>
            </w:r>
            <w:r w:rsidRPr="00FB1037">
              <w:t>we will randomly select the appropriate number of centers to release from data collection. In our experience, sample members do not mind if the planned data collection is cancelled.</w:t>
            </w:r>
          </w:p>
        </w:tc>
      </w:tr>
      <w:tr w:rsidRPr="00155748" w:rsidR="00173DD4" w:rsidTr="00F6762B" w14:paraId="12CC4E02" w14:textId="77777777">
        <w:tc>
          <w:tcPr>
            <w:tcW w:w="2880" w:type="dxa"/>
            <w:tcBorders>
              <w:top w:val="single" w:color="046B5C" w:themeColor="text2" w:sz="4" w:space="0"/>
              <w:right w:val="single" w:color="046B5C" w:themeColor="text2" w:sz="4" w:space="0"/>
            </w:tcBorders>
          </w:tcPr>
          <w:p w:rsidRPr="00155748" w:rsidR="00173DD4" w:rsidP="00F6762B" w:rsidRDefault="00173DD4" w14:paraId="17B62824" w14:textId="76F66D3D">
            <w:pPr>
              <w:pStyle w:val="TableTextLeft"/>
            </w:pPr>
            <w:r>
              <w:t xml:space="preserve">Lower than expected parental consent rate at the time of </w:t>
            </w:r>
            <w:r w:rsidR="00D9708D">
              <w:t xml:space="preserve">the </w:t>
            </w:r>
            <w:r>
              <w:t>data collection visit</w:t>
            </w:r>
          </w:p>
        </w:tc>
        <w:tc>
          <w:tcPr>
            <w:tcW w:w="6480" w:type="dxa"/>
            <w:tcBorders>
              <w:left w:val="single" w:color="046B5C" w:themeColor="text2" w:sz="4" w:space="0"/>
            </w:tcBorders>
          </w:tcPr>
          <w:p w:rsidRPr="00C371AC" w:rsidR="00173DD4" w:rsidP="00F6762B" w:rsidRDefault="00173DD4" w14:paraId="422EA713" w14:textId="5F3B5DC0">
            <w:pPr>
              <w:pStyle w:val="TableTextLeft"/>
            </w:pPr>
            <w:r w:rsidRPr="00C371AC">
              <w:t xml:space="preserve">We will attempt to </w:t>
            </w:r>
            <w:r w:rsidR="00D9708D">
              <w:t xml:space="preserve">build in </w:t>
            </w:r>
            <w:r w:rsidRPr="00C371AC" w:rsidR="00D9708D">
              <w:t xml:space="preserve">more lead time before each scheduled visit, relative to SNACS-I, </w:t>
            </w:r>
            <w:r w:rsidR="00D9708D">
              <w:t xml:space="preserve">to </w:t>
            </w:r>
            <w:r w:rsidRPr="00C371AC">
              <w:t>obtain consent forms</w:t>
            </w:r>
            <w:r w:rsidR="00D9708D">
              <w:t>,</w:t>
            </w:r>
            <w:r w:rsidRPr="00C371AC">
              <w:t xml:space="preserve"> and </w:t>
            </w:r>
            <w:r w:rsidR="00D9708D">
              <w:t xml:space="preserve">we </w:t>
            </w:r>
            <w:r w:rsidRPr="00C371AC">
              <w:t>will work closely with liaisons to identify sites’ preferred distribution and collection procedures. We will design the data collection protocol with flexibility to allow for consenting children during the data collection visit, particularly in FDCHs and for infants. Although we will attempt to obtain consent before the data collection visit, it might be possible to recruit a few more cases while on site.</w:t>
            </w:r>
          </w:p>
        </w:tc>
      </w:tr>
    </w:tbl>
    <w:p w:rsidRPr="00FB1037" w:rsidR="00173DD4" w:rsidP="00173DD4" w:rsidRDefault="00173DD4" w14:paraId="42D96EDB" w14:textId="77777777">
      <w:pPr>
        <w:pStyle w:val="ExhibitFootnote"/>
      </w:pPr>
      <w:r w:rsidRPr="00FB1037">
        <w:t xml:space="preserve">AR = at-risk; </w:t>
      </w:r>
      <w:r>
        <w:t xml:space="preserve">CACFP = Child and Adult Care Food Program; </w:t>
      </w:r>
      <w:r w:rsidRPr="00FB1037">
        <w:t>FDCH = family day care home; OSHCC = outside-school</w:t>
      </w:r>
      <w:r>
        <w:t>-</w:t>
      </w:r>
      <w:r w:rsidRPr="00FB1037">
        <w:t>hours care center</w:t>
      </w:r>
      <w:r>
        <w:t xml:space="preserve">; SNACS-I = </w:t>
      </w:r>
      <w:r w:rsidRPr="002607A9">
        <w:t>Study on Nutrition and Activity in Child Care Settings I</w:t>
      </w:r>
      <w:r w:rsidRPr="00FB1037">
        <w:t>.</w:t>
      </w:r>
    </w:p>
    <w:p w:rsidRPr="005840E2" w:rsidR="00173DD4" w:rsidP="00173DD4" w:rsidRDefault="00173DD4" w14:paraId="2A7E9004" w14:textId="39FA5869">
      <w:pPr>
        <w:pStyle w:val="ParagraphContinued"/>
      </w:pPr>
      <w:r w:rsidRPr="00C371AC">
        <w:t xml:space="preserve">In addition to the strategies </w:t>
      </w:r>
      <w:r w:rsidRPr="00D14364">
        <w:t xml:space="preserve">described in </w:t>
      </w:r>
      <w:r w:rsidRPr="00D14364" w:rsidR="00B97747">
        <w:t xml:space="preserve">Table </w:t>
      </w:r>
      <w:r w:rsidRPr="00D14364" w:rsidR="00762307">
        <w:t>P</w:t>
      </w:r>
      <w:r w:rsidRPr="00D14364">
        <w:t>.5 that address the challenges encountered in SNACS-I, we have planned several additional strategies to encourage</w:t>
      </w:r>
      <w:r w:rsidRPr="00C371AC">
        <w:t xml:space="preserve"> participation. These strategies seek to build sample members’ trust that the study is legitimate and will use data as intended:</w:t>
      </w:r>
    </w:p>
    <w:p w:rsidRPr="005840E2" w:rsidR="00173DD4" w:rsidP="00173DD4" w:rsidRDefault="00173DD4" w14:paraId="5467B5BB" w14:textId="77777777">
      <w:pPr>
        <w:pStyle w:val="ListBullet"/>
      </w:pPr>
      <w:r>
        <w:t>We will send t</w:t>
      </w:r>
      <w:r w:rsidRPr="005840E2">
        <w:t>he initial recruitment package to sponsors and providers</w:t>
      </w:r>
      <w:r>
        <w:t xml:space="preserve"> in an envelope that will help the materials stand out from other mail and reduce the likelihood of it being mistaken as junk mail. The package will also </w:t>
      </w:r>
      <w:r w:rsidRPr="005840E2">
        <w:t>convey the legitimacy of the study.</w:t>
      </w:r>
    </w:p>
    <w:p w:rsidRPr="005840E2" w:rsidR="00173DD4" w:rsidP="00173DD4" w:rsidRDefault="00173DD4" w14:paraId="29B39D54" w14:textId="50A64C14">
      <w:pPr>
        <w:pStyle w:val="ListBullet"/>
      </w:pPr>
      <w:r w:rsidRPr="005840E2">
        <w:t xml:space="preserve">We will rely on sponsors as the first means of outreach. </w:t>
      </w:r>
      <w:r w:rsidR="00D9708D">
        <w:t>Thus</w:t>
      </w:r>
      <w:r w:rsidRPr="005840E2">
        <w:t xml:space="preserve">, we will recruit providers only after the sponsor has confirmed receipt of the study notification, as noted </w:t>
      </w:r>
      <w:r>
        <w:t>previously</w:t>
      </w:r>
      <w:r w:rsidRPr="005840E2">
        <w:t>. We will also take this approach with providers who are unaffiliated with their sponsor</w:t>
      </w:r>
      <w:r>
        <w:t xml:space="preserve"> so that </w:t>
      </w:r>
      <w:r w:rsidR="00D9708D">
        <w:t xml:space="preserve">these </w:t>
      </w:r>
      <w:r>
        <w:t>sponsors are not surprised by the study and discourage participation</w:t>
      </w:r>
      <w:r w:rsidRPr="005840E2">
        <w:t>. In previous studies with child</w:t>
      </w:r>
      <w:r>
        <w:t xml:space="preserve"> </w:t>
      </w:r>
      <w:r w:rsidRPr="005840E2">
        <w:t>care providers, the participation of the sponsor</w:t>
      </w:r>
      <w:r>
        <w:t>s</w:t>
      </w:r>
      <w:r w:rsidRPr="005840E2">
        <w:t xml:space="preserve"> has proven essential for provider</w:t>
      </w:r>
      <w:r>
        <w:t>s’</w:t>
      </w:r>
      <w:r w:rsidRPr="005840E2">
        <w:t xml:space="preserve"> participation. Further, </w:t>
      </w:r>
      <w:r w:rsidR="00C14E5B">
        <w:t>sponsor participation</w:t>
      </w:r>
      <w:r w:rsidRPr="005840E2" w:rsidR="00C14E5B">
        <w:t xml:space="preserve"> </w:t>
      </w:r>
      <w:r w:rsidR="00D9708D">
        <w:t>confers</w:t>
      </w:r>
      <w:r w:rsidRPr="005840E2" w:rsidR="00D9708D">
        <w:t xml:space="preserve"> </w:t>
      </w:r>
      <w:r w:rsidRPr="005840E2">
        <w:t>an additional level of legitimacy for the study.</w:t>
      </w:r>
    </w:p>
    <w:p w:rsidRPr="005840E2" w:rsidR="00173DD4" w:rsidP="00173DD4" w:rsidRDefault="00173DD4" w14:paraId="6AA7638C" w14:textId="15618A64">
      <w:pPr>
        <w:pStyle w:val="ListBullet"/>
      </w:pPr>
      <w:r w:rsidRPr="005840E2">
        <w:t xml:space="preserve">To promote the study’s legitimacy and importance to parents, we will work with the </w:t>
      </w:r>
      <w:r w:rsidR="00951983">
        <w:t>point-of-contact</w:t>
      </w:r>
      <w:r w:rsidRPr="005840E2">
        <w:t xml:space="preserve"> to encourage </w:t>
      </w:r>
      <w:r w:rsidR="00D9708D">
        <w:t xml:space="preserve">the onsite </w:t>
      </w:r>
      <w:r w:rsidRPr="005840E2">
        <w:t xml:space="preserve">posting </w:t>
      </w:r>
      <w:r w:rsidR="00D9708D">
        <w:t xml:space="preserve">of </w:t>
      </w:r>
      <w:r w:rsidR="00040099">
        <w:t xml:space="preserve">parent </w:t>
      </w:r>
      <w:r>
        <w:t>brochures</w:t>
      </w:r>
      <w:r w:rsidRPr="005840E2">
        <w:t xml:space="preserve"> </w:t>
      </w:r>
      <w:r w:rsidR="00D9708D">
        <w:t>that</w:t>
      </w:r>
      <w:r>
        <w:t xml:space="preserve"> highlight the</w:t>
      </w:r>
      <w:r w:rsidRPr="005840E2">
        <w:t xml:space="preserve"> provider’s participation.</w:t>
      </w:r>
    </w:p>
    <w:p w:rsidRPr="005840E2" w:rsidR="00173DD4" w:rsidP="00173DD4" w:rsidRDefault="00173DD4" w14:paraId="32A2EF5E" w14:textId="659F7F56">
      <w:pPr>
        <w:pStyle w:val="ListBullet"/>
      </w:pPr>
      <w:r w:rsidRPr="005840E2">
        <w:t xml:space="preserve">COVID-19 </w:t>
      </w:r>
      <w:r>
        <w:t>could</w:t>
      </w:r>
      <w:r w:rsidRPr="005840E2">
        <w:t xml:space="preserve"> be an ongoing threat in 2022 and 2023, </w:t>
      </w:r>
      <w:r>
        <w:t xml:space="preserve">or </w:t>
      </w:r>
      <w:r w:rsidRPr="005840E2">
        <w:t xml:space="preserve">visitor policies </w:t>
      </w:r>
      <w:r>
        <w:t>might</w:t>
      </w:r>
      <w:r w:rsidRPr="005840E2">
        <w:t xml:space="preserve"> be stricter than before the pandemic. We will describe safety practices in the recruiting materials and conversations with sample members, noting</w:t>
      </w:r>
      <w:r w:rsidR="00D9708D">
        <w:t>, for example,</w:t>
      </w:r>
      <w:r w:rsidRPr="005840E2">
        <w:t xml:space="preserve"> that </w:t>
      </w:r>
      <w:r>
        <w:t xml:space="preserve">we will provide </w:t>
      </w:r>
      <w:r w:rsidRPr="005840E2">
        <w:t>FIs with personal protective equipment and instruct</w:t>
      </w:r>
      <w:r>
        <w:t xml:space="preserve"> th</w:t>
      </w:r>
      <w:r w:rsidRPr="005840E2">
        <w:t>e</w:t>
      </w:r>
      <w:r>
        <w:t>m</w:t>
      </w:r>
      <w:r w:rsidRPr="005840E2">
        <w:t xml:space="preserve"> to wash their hands frequently and sanitize the scale and stadiometer </w:t>
      </w:r>
      <w:r w:rsidRPr="005840E2">
        <w:lastRenderedPageBreak/>
        <w:t xml:space="preserve">after </w:t>
      </w:r>
      <w:r>
        <w:t xml:space="preserve">measuring </w:t>
      </w:r>
      <w:r w:rsidRPr="005840E2">
        <w:t>each child. We will also describe our efforts to minimize time on</w:t>
      </w:r>
      <w:r>
        <w:t xml:space="preserve"> </w:t>
      </w:r>
      <w:r w:rsidRPr="005840E2">
        <w:t xml:space="preserve">site, such as collecting more cost data </w:t>
      </w:r>
      <w:r>
        <w:t xml:space="preserve">before the </w:t>
      </w:r>
      <w:r w:rsidRPr="005840E2">
        <w:t>visit.</w:t>
      </w:r>
    </w:p>
    <w:p w:rsidRPr="005840E2" w:rsidR="00173DD4" w:rsidP="00173DD4" w:rsidRDefault="00D9708D" w14:paraId="2FC5A624" w14:textId="14A5B293">
      <w:pPr>
        <w:pStyle w:val="ParagraphContinued"/>
      </w:pPr>
      <w:r>
        <w:t>We will employ o</w:t>
      </w:r>
      <w:r w:rsidRPr="005840E2" w:rsidR="00173DD4">
        <w:t xml:space="preserve">ther strategies </w:t>
      </w:r>
      <w:r w:rsidR="00666EAA">
        <w:t xml:space="preserve">to </w:t>
      </w:r>
      <w:r w:rsidRPr="005840E2" w:rsidR="00173DD4">
        <w:t xml:space="preserve">reduce the perceived or actual burden on </w:t>
      </w:r>
      <w:r w:rsidRPr="005840E2" w:rsidR="004A0E23">
        <w:t>respondents</w:t>
      </w:r>
      <w:r w:rsidRPr="005840E2" w:rsidR="00173DD4">
        <w:t>:</w:t>
      </w:r>
    </w:p>
    <w:p w:rsidRPr="005840E2" w:rsidR="00173DD4" w:rsidP="00173DD4" w:rsidRDefault="00173DD4" w14:paraId="4C83875F" w14:textId="43074A2E">
      <w:pPr>
        <w:pStyle w:val="ListBullet"/>
        <w:rPr>
          <w:kern w:val="2"/>
        </w:rPr>
      </w:pPr>
      <w:r w:rsidRPr="005840E2">
        <w:t xml:space="preserve">Recognizing that communication preferences vary, we </w:t>
      </w:r>
      <w:r w:rsidR="00666EAA">
        <w:t xml:space="preserve">will create both </w:t>
      </w:r>
      <w:r w:rsidRPr="005840E2">
        <w:t xml:space="preserve">a study website and </w:t>
      </w:r>
      <w:r w:rsidR="0013667B">
        <w:t>hardcopy</w:t>
      </w:r>
      <w:r w:rsidRPr="005840E2">
        <w:t xml:space="preserve"> materials. During recruiting calls, we will identify the appropriate respondent for various elements of the data collection and collect key information that will </w:t>
      </w:r>
      <w:r>
        <w:t>enable</w:t>
      </w:r>
      <w:r w:rsidRPr="005840E2">
        <w:t xml:space="preserve"> us to tailor our approach to each site’s circumstances and preferences. This is especially true for FDCHs </w:t>
      </w:r>
      <w:r w:rsidR="00D9708D">
        <w:t>(these</w:t>
      </w:r>
      <w:r w:rsidRPr="005840E2" w:rsidR="00D9708D">
        <w:t xml:space="preserve"> </w:t>
      </w:r>
      <w:r w:rsidRPr="005840E2">
        <w:t xml:space="preserve">are less </w:t>
      </w:r>
      <w:r w:rsidR="00D9708D">
        <w:t xml:space="preserve">likely than centers to be </w:t>
      </w:r>
      <w:r w:rsidRPr="005840E2">
        <w:t>accustomed to participating in studies</w:t>
      </w:r>
      <w:r w:rsidR="00D9708D">
        <w:t>),</w:t>
      </w:r>
      <w:r w:rsidRPr="005840E2">
        <w:t xml:space="preserve"> for </w:t>
      </w:r>
      <w:r w:rsidR="00D9708D">
        <w:t>which</w:t>
      </w:r>
      <w:r w:rsidRPr="005840E2" w:rsidR="00D9708D">
        <w:t xml:space="preserve"> </w:t>
      </w:r>
      <w:r w:rsidRPr="005840E2">
        <w:t>the perceived burden m</w:t>
      </w:r>
      <w:r>
        <w:t>ight</w:t>
      </w:r>
      <w:r w:rsidRPr="005840E2">
        <w:t xml:space="preserve"> be greater </w:t>
      </w:r>
      <w:r>
        <w:t>because they have few staff</w:t>
      </w:r>
      <w:r w:rsidRPr="005840E2">
        <w:t>. Tailoring our interactions builds trust and minimizes the burden placed on sample members.</w:t>
      </w:r>
    </w:p>
    <w:p w:rsidRPr="005840E2" w:rsidR="00173DD4" w:rsidP="00173DD4" w:rsidRDefault="00173DD4" w14:paraId="6CED2E9C" w14:textId="0AE5C040">
      <w:pPr>
        <w:pStyle w:val="ListBullet"/>
      </w:pPr>
      <w:r w:rsidRPr="005840E2">
        <w:rPr>
          <w:kern w:val="2"/>
        </w:rPr>
        <w:t xml:space="preserve">We will train the recruiters </w:t>
      </w:r>
      <w:r w:rsidRPr="005840E2">
        <w:t>to be flexible in their outreach to providers. For example, if a provider has trouble accessing the study</w:t>
      </w:r>
      <w:r>
        <w:t>’s</w:t>
      </w:r>
      <w:r w:rsidRPr="005840E2">
        <w:t xml:space="preserve"> website, the recruiter </w:t>
      </w:r>
      <w:r>
        <w:t>can</w:t>
      </w:r>
      <w:r w:rsidRPr="005840E2">
        <w:t xml:space="preserve"> offer to email or mail copies. Providers with more concerns m</w:t>
      </w:r>
      <w:r>
        <w:t>ight</w:t>
      </w:r>
      <w:r w:rsidRPr="005840E2">
        <w:t xml:space="preserve"> require more effort to recruit; in these cases, recruiters </w:t>
      </w:r>
      <w:r>
        <w:t>will</w:t>
      </w:r>
      <w:r w:rsidRPr="005840E2">
        <w:t xml:space="preserve"> check in more frequently with the provider</w:t>
      </w:r>
      <w:r w:rsidR="00D9708D">
        <w:t>,</w:t>
      </w:r>
      <w:r w:rsidRPr="005840E2">
        <w:t xml:space="preserve"> using the provider</w:t>
      </w:r>
      <w:r>
        <w:t>’</w:t>
      </w:r>
      <w:r w:rsidRPr="005840E2">
        <w:t xml:space="preserve">s preferred mode of communication, and the option always exists to </w:t>
      </w:r>
      <w:r w:rsidR="00D35FBC">
        <w:t>have the</w:t>
      </w:r>
      <w:r w:rsidRPr="005840E2">
        <w:t xml:space="preserve"> provider </w:t>
      </w:r>
      <w:r w:rsidR="00D35FBC">
        <w:t xml:space="preserve">speak </w:t>
      </w:r>
      <w:r w:rsidRPr="005840E2">
        <w:t xml:space="preserve">to a more senior member of the recruiting team if necessary. </w:t>
      </w:r>
      <w:r w:rsidR="0091707F">
        <w:t>B</w:t>
      </w:r>
      <w:r w:rsidR="00BA3983">
        <w:t>eing responsive to</w:t>
      </w:r>
      <w:r w:rsidR="00942DCF">
        <w:t xml:space="preserve"> provider </w:t>
      </w:r>
      <w:r w:rsidR="00BA3983">
        <w:t>preferences</w:t>
      </w:r>
      <w:r w:rsidR="009A083C">
        <w:t xml:space="preserve"> </w:t>
      </w:r>
      <w:r w:rsidR="00942DCF">
        <w:t>may minimize the effort it takes to achieve providers’ participation</w:t>
      </w:r>
      <w:r w:rsidRPr="005840E2">
        <w:t>.</w:t>
      </w:r>
    </w:p>
    <w:p w:rsidRPr="005840E2" w:rsidR="00173DD4" w:rsidP="00173DD4" w:rsidRDefault="00173DD4" w14:paraId="6222147A" w14:textId="694D728E">
      <w:pPr>
        <w:pStyle w:val="ListBullet"/>
        <w:rPr>
          <w:kern w:val="2"/>
        </w:rPr>
      </w:pPr>
      <w:r w:rsidRPr="005840E2">
        <w:rPr>
          <w:kern w:val="2"/>
        </w:rPr>
        <w:t>When feasible, we will send reminders via text message (with permission) and email to parents to help them prepare for the Parent Interview</w:t>
      </w:r>
      <w:r>
        <w:rPr>
          <w:kern w:val="2"/>
        </w:rPr>
        <w:t xml:space="preserve"> and </w:t>
      </w:r>
      <w:r w:rsidR="00E418E6">
        <w:rPr>
          <w:kern w:val="2"/>
        </w:rPr>
        <w:t xml:space="preserve">dietary recall interviews. </w:t>
      </w:r>
      <w:r w:rsidRPr="005840E2">
        <w:rPr>
          <w:kern w:val="2"/>
        </w:rPr>
        <w:t xml:space="preserve">The text message and email will </w:t>
      </w:r>
      <w:r w:rsidR="00D9708D">
        <w:rPr>
          <w:kern w:val="2"/>
        </w:rPr>
        <w:t>indicate</w:t>
      </w:r>
      <w:r w:rsidRPr="005840E2" w:rsidR="00D9708D">
        <w:rPr>
          <w:kern w:val="2"/>
        </w:rPr>
        <w:t xml:space="preserve"> </w:t>
      </w:r>
      <w:r w:rsidRPr="005840E2">
        <w:rPr>
          <w:kern w:val="2"/>
        </w:rPr>
        <w:t xml:space="preserve">the interviewer’s phone number and caller </w:t>
      </w:r>
      <w:r w:rsidR="0050647D">
        <w:rPr>
          <w:kern w:val="2"/>
        </w:rPr>
        <w:t>identification</w:t>
      </w:r>
      <w:r w:rsidRPr="005840E2">
        <w:rPr>
          <w:kern w:val="2"/>
        </w:rPr>
        <w:t xml:space="preserve"> </w:t>
      </w:r>
      <w:r w:rsidRPr="005840E2" w:rsidR="00D9708D">
        <w:rPr>
          <w:kern w:val="2"/>
        </w:rPr>
        <w:t>so</w:t>
      </w:r>
      <w:r w:rsidR="00D9708D">
        <w:rPr>
          <w:kern w:val="2"/>
        </w:rPr>
        <w:t xml:space="preserve"> that </w:t>
      </w:r>
      <w:r>
        <w:rPr>
          <w:kern w:val="2"/>
        </w:rPr>
        <w:t>parents</w:t>
      </w:r>
      <w:r w:rsidRPr="005840E2">
        <w:rPr>
          <w:kern w:val="2"/>
        </w:rPr>
        <w:t xml:space="preserve"> </w:t>
      </w:r>
      <w:r w:rsidR="00D9708D">
        <w:rPr>
          <w:kern w:val="2"/>
        </w:rPr>
        <w:t xml:space="preserve">will be able to </w:t>
      </w:r>
      <w:r w:rsidRPr="005840E2">
        <w:rPr>
          <w:kern w:val="2"/>
        </w:rPr>
        <w:t xml:space="preserve">recognize the number when called and not </w:t>
      </w:r>
      <w:r w:rsidR="00D9708D">
        <w:rPr>
          <w:kern w:val="2"/>
        </w:rPr>
        <w:t>reject</w:t>
      </w:r>
      <w:r w:rsidRPr="005840E2" w:rsidR="00D9708D">
        <w:rPr>
          <w:kern w:val="2"/>
        </w:rPr>
        <w:t xml:space="preserve"> </w:t>
      </w:r>
      <w:r w:rsidRPr="005840E2">
        <w:rPr>
          <w:kern w:val="2"/>
        </w:rPr>
        <w:t>the call as spam.</w:t>
      </w:r>
    </w:p>
    <w:p w:rsidRPr="004A5204" w:rsidR="00173DD4" w:rsidP="00173DD4" w:rsidRDefault="00173DD4" w14:paraId="50786542" w14:textId="77777777">
      <w:pPr>
        <w:pStyle w:val="ParagraphContinued"/>
      </w:pPr>
      <w:r w:rsidRPr="004A5204">
        <w:t>A final set of strategies a</w:t>
      </w:r>
      <w:r>
        <w:t>im</w:t>
      </w:r>
      <w:r w:rsidRPr="004A5204">
        <w:t xml:space="preserve"> to communicate the benefits of participation to respondents:</w:t>
      </w:r>
    </w:p>
    <w:p w:rsidRPr="004A5204" w:rsidR="00173DD4" w:rsidP="00173DD4" w:rsidRDefault="00173DD4" w14:paraId="35D1861F" w14:textId="5116AD3E">
      <w:pPr>
        <w:pStyle w:val="ListBullet"/>
      </w:pPr>
      <w:r>
        <w:t>R</w:t>
      </w:r>
      <w:r w:rsidRPr="004A5204">
        <w:t>ecruiters will emphasize the importance of the study for FNS and the CACFP community</w:t>
      </w:r>
      <w:r w:rsidRPr="007E627A">
        <w:t xml:space="preserve"> </w:t>
      </w:r>
      <w:r>
        <w:t>i</w:t>
      </w:r>
      <w:r w:rsidRPr="004A5204">
        <w:t>n their communication</w:t>
      </w:r>
      <w:r>
        <w:t>s</w:t>
      </w:r>
      <w:r w:rsidRPr="004A5204">
        <w:t xml:space="preserve"> with sponsors, providers</w:t>
      </w:r>
      <w:r>
        <w:t>,</w:t>
      </w:r>
      <w:r w:rsidRPr="004A5204">
        <w:t xml:space="preserve"> and parents. </w:t>
      </w:r>
      <w:r>
        <w:t>Recruiters</w:t>
      </w:r>
      <w:r w:rsidRPr="004A5204">
        <w:t xml:space="preserve"> will also emphasize that participation ensures </w:t>
      </w:r>
      <w:r w:rsidR="00D9708D">
        <w:t xml:space="preserve">that </w:t>
      </w:r>
      <w:r w:rsidRPr="004A5204">
        <w:t xml:space="preserve">the data used to guide policy decisions </w:t>
      </w:r>
      <w:r>
        <w:t xml:space="preserve">represent </w:t>
      </w:r>
      <w:r w:rsidRPr="004A5204">
        <w:t>sponsors</w:t>
      </w:r>
      <w:r>
        <w:t>, providers, or parents—</w:t>
      </w:r>
      <w:r w:rsidRPr="004A5204">
        <w:t>like the</w:t>
      </w:r>
      <w:r>
        <w:t xml:space="preserve"> sample members—</w:t>
      </w:r>
      <w:r w:rsidRPr="004A5204">
        <w:t>a</w:t>
      </w:r>
      <w:r>
        <w:t xml:space="preserve">nd the study will use those data to help </w:t>
      </w:r>
      <w:r w:rsidRPr="004A5204">
        <w:t>providers promote child</w:t>
      </w:r>
      <w:r>
        <w:t>ren’s</w:t>
      </w:r>
      <w:r w:rsidRPr="004A5204">
        <w:t xml:space="preserve"> wellness. These conversations will reinforce the same information conveyed in written recruitment materials and on the study website.</w:t>
      </w:r>
    </w:p>
    <w:p w:rsidRPr="00C371AC" w:rsidR="00173DD4" w:rsidP="00173DD4" w:rsidRDefault="00173DD4" w14:paraId="42131161" w14:textId="2D83FD34">
      <w:pPr>
        <w:pStyle w:val="ListBullet"/>
      </w:pPr>
      <w:r w:rsidRPr="00C371AC">
        <w:t xml:space="preserve">We plan to offer thank-you payments to achieve high levels of </w:t>
      </w:r>
      <w:r w:rsidR="00D35FBC">
        <w:t>participation</w:t>
      </w:r>
      <w:r w:rsidRPr="00C371AC">
        <w:t xml:space="preserve">. Next, we describe the incentives for activities that facilitate the data collection. </w:t>
      </w:r>
      <w:r w:rsidRPr="00C371AC" w:rsidR="00480011">
        <w:t>Table IV</w:t>
      </w:r>
      <w:r w:rsidRPr="00C371AC">
        <w:t>.1 presents the incentive amounts planned for specific data collection instruments.</w:t>
      </w:r>
    </w:p>
    <w:p w:rsidRPr="005840E2" w:rsidR="00173DD4" w:rsidP="00173DD4" w:rsidRDefault="00951983" w14:paraId="708E7FF7" w14:textId="6F29A19E">
      <w:pPr>
        <w:pStyle w:val="ListBullet2"/>
      </w:pPr>
      <w:r>
        <w:rPr>
          <w:b/>
          <w:bCs/>
        </w:rPr>
        <w:t>Point-of-contact</w:t>
      </w:r>
      <w:r w:rsidRPr="006037B3" w:rsidR="00173DD4">
        <w:rPr>
          <w:b/>
          <w:bCs/>
        </w:rPr>
        <w:t>s</w:t>
      </w:r>
      <w:r w:rsidR="00173DD4">
        <w:rPr>
          <w:b/>
          <w:bCs/>
        </w:rPr>
        <w:t>.</w:t>
      </w:r>
      <w:r w:rsidRPr="005840E2" w:rsidR="00173DD4">
        <w:t xml:space="preserve"> Because liaisons are critical to the success of data collection visits, we will offer them stipends for their efforts. Liaisons in child care centers, </w:t>
      </w:r>
      <w:r w:rsidR="00173DD4">
        <w:t xml:space="preserve">Head Start centers, </w:t>
      </w:r>
      <w:r w:rsidRPr="005840E2" w:rsidR="00173DD4">
        <w:t xml:space="preserve">AR </w:t>
      </w:r>
      <w:r w:rsidR="00173DD4">
        <w:t>centers</w:t>
      </w:r>
      <w:r w:rsidRPr="005840E2" w:rsidR="00173DD4">
        <w:t>, and OSHCCs will receive a $400 stipend. FDCH providers will receive $150.</w:t>
      </w:r>
    </w:p>
    <w:p w:rsidRPr="005840E2" w:rsidR="00173DD4" w:rsidP="00173DD4" w:rsidRDefault="00173DD4" w14:paraId="25D01CBF" w14:textId="0A4FC7CA">
      <w:pPr>
        <w:pStyle w:val="ListBullet2"/>
      </w:pPr>
      <w:r>
        <w:rPr>
          <w:b/>
          <w:bCs/>
        </w:rPr>
        <w:t>Provider</w:t>
      </w:r>
      <w:r w:rsidRPr="006037B3">
        <w:rPr>
          <w:b/>
          <w:bCs/>
        </w:rPr>
        <w:t>s</w:t>
      </w:r>
      <w:r>
        <w:rPr>
          <w:b/>
          <w:bCs/>
        </w:rPr>
        <w:t xml:space="preserve"> with </w:t>
      </w:r>
      <w:r w:rsidR="00AA5141">
        <w:rPr>
          <w:b/>
          <w:bCs/>
        </w:rPr>
        <w:t>onsite</w:t>
      </w:r>
      <w:r>
        <w:rPr>
          <w:b/>
          <w:bCs/>
        </w:rPr>
        <w:t xml:space="preserve"> data collection.</w:t>
      </w:r>
      <w:r w:rsidRPr="005840E2">
        <w:t xml:space="preserve"> </w:t>
      </w:r>
      <w:r>
        <w:t>After providers agree to participate, w</w:t>
      </w:r>
      <w:r w:rsidRPr="005840E2">
        <w:t xml:space="preserve">e will offer </w:t>
      </w:r>
      <w:r>
        <w:t xml:space="preserve">them a choice from a limited menu of thank-you gift options to sustain cooperation post-recruitment for </w:t>
      </w:r>
      <w:r w:rsidR="00AA5141">
        <w:t>onsite</w:t>
      </w:r>
      <w:r>
        <w:t xml:space="preserve"> data collection activities. </w:t>
      </w:r>
      <w:r w:rsidRPr="005840E2">
        <w:t xml:space="preserve">In addition to gift cards, options </w:t>
      </w:r>
      <w:r>
        <w:t>could</w:t>
      </w:r>
      <w:r w:rsidRPr="005840E2">
        <w:t xml:space="preserve"> include supplies, </w:t>
      </w:r>
      <w:r>
        <w:t xml:space="preserve">education posters, or </w:t>
      </w:r>
      <w:r w:rsidRPr="005840E2">
        <w:t>books</w:t>
      </w:r>
      <w:r>
        <w:t xml:space="preserve"> of equivalent value</w:t>
      </w:r>
      <w:r w:rsidRPr="005840E2">
        <w:t>.</w:t>
      </w:r>
      <w:r>
        <w:rPr>
          <w:rStyle w:val="FootnoteReference"/>
          <w:kern w:val="2"/>
        </w:rPr>
        <w:footnoteReference w:id="8"/>
      </w:r>
      <w:r w:rsidRPr="005840E2">
        <w:t xml:space="preserve"> </w:t>
      </w:r>
      <w:r>
        <w:t>This</w:t>
      </w:r>
      <w:r w:rsidRPr="005840E2">
        <w:t xml:space="preserve"> interim incentive m</w:t>
      </w:r>
      <w:r>
        <w:t>ight</w:t>
      </w:r>
      <w:r w:rsidRPr="005840E2">
        <w:t xml:space="preserve"> help to minimize attrition </w:t>
      </w:r>
      <w:r w:rsidRPr="005840E2">
        <w:lastRenderedPageBreak/>
        <w:t>between recruitment and data collection</w:t>
      </w:r>
      <w:r>
        <w:t xml:space="preserve"> by encouraging providers to reciprocate the gift with their continued cooperation.</w:t>
      </w:r>
    </w:p>
    <w:p w:rsidRPr="005840E2" w:rsidR="00173DD4" w:rsidP="00173DD4" w:rsidRDefault="00173DD4" w14:paraId="3BEB8229" w14:textId="0F7B2098">
      <w:pPr>
        <w:pStyle w:val="ListBullet"/>
      </w:pPr>
      <w:r w:rsidRPr="005840E2">
        <w:t>After data collection is complete, all cooperating providers wi</w:t>
      </w:r>
      <w:r>
        <w:t>ll receive</w:t>
      </w:r>
      <w:r w:rsidRPr="005840E2">
        <w:t xml:space="preserve"> certificates of appreciation that include the study’s name and logo and</w:t>
      </w:r>
      <w:r w:rsidR="00D9708D">
        <w:t xml:space="preserve"> are</w:t>
      </w:r>
      <w:r w:rsidRPr="005840E2">
        <w:t>, potentially, signed by a U</w:t>
      </w:r>
      <w:r w:rsidR="00D9708D">
        <w:t>.</w:t>
      </w:r>
      <w:r w:rsidRPr="005840E2">
        <w:t>S</w:t>
      </w:r>
      <w:r w:rsidR="00D9708D">
        <w:t xml:space="preserve">. </w:t>
      </w:r>
      <w:r w:rsidRPr="005840E2">
        <w:t>D</w:t>
      </w:r>
      <w:r w:rsidR="00D9708D">
        <w:t xml:space="preserve">epartment of </w:t>
      </w:r>
      <w:r w:rsidRPr="005840E2">
        <w:t>A</w:t>
      </w:r>
      <w:r w:rsidR="00D9708D">
        <w:t>griculture</w:t>
      </w:r>
      <w:r w:rsidRPr="005840E2">
        <w:t xml:space="preserve"> official. The certificates will recognize providers as contributors to a national study that will a</w:t>
      </w:r>
      <w:r>
        <w:t>ffe</w:t>
      </w:r>
      <w:r w:rsidRPr="005840E2">
        <w:t xml:space="preserve">ct child care policies and programs. We will include a </w:t>
      </w:r>
      <w:r>
        <w:t xml:space="preserve">brief </w:t>
      </w:r>
      <w:r w:rsidRPr="005840E2">
        <w:t xml:space="preserve">summary </w:t>
      </w:r>
      <w:r>
        <w:t>of the data collection</w:t>
      </w:r>
      <w:r w:rsidR="00D9708D">
        <w:t>,</w:t>
      </w:r>
      <w:r>
        <w:t xml:space="preserve"> </w:t>
      </w:r>
      <w:r w:rsidRPr="005840E2">
        <w:t xml:space="preserve">with high-level, descriptive information on the number of sponsors, providers (by type), parents, and teens </w:t>
      </w:r>
      <w:r>
        <w:t>who</w:t>
      </w:r>
      <w:r w:rsidRPr="005840E2">
        <w:t xml:space="preserve"> participated in the study. The summary will include aggregate information on the number of participants by respondent type and location</w:t>
      </w:r>
      <w:r>
        <w:t xml:space="preserve">, and </w:t>
      </w:r>
      <w:r w:rsidRPr="005840E2">
        <w:t>general information on the study’s timeline moving forward</w:t>
      </w:r>
      <w:r>
        <w:t xml:space="preserve">. Because we plan to send the certificates and summary </w:t>
      </w:r>
      <w:r w:rsidR="00D9708D">
        <w:t xml:space="preserve">soon </w:t>
      </w:r>
      <w:r>
        <w:t>after data collection, the summary will not include study findings.</w:t>
      </w:r>
    </w:p>
    <w:p w:rsidR="00173DD4" w:rsidP="00173DD4" w:rsidRDefault="00173DD4" w14:paraId="54ED3044" w14:textId="2A830C1D">
      <w:pPr>
        <w:pStyle w:val="H2"/>
        <w:ind w:left="360" w:hanging="360"/>
      </w:pPr>
      <w:bookmarkStart w:name="_Toc50623600" w:id="34"/>
      <w:bookmarkStart w:name="_Toc56685558" w:id="35"/>
      <w:r>
        <w:t>F.</w:t>
      </w:r>
      <w:r>
        <w:tab/>
      </w:r>
      <w:r w:rsidR="00732D8D">
        <w:t xml:space="preserve">The </w:t>
      </w:r>
      <w:r>
        <w:t>S</w:t>
      </w:r>
      <w:r w:rsidR="00E52EC1">
        <w:t xml:space="preserve">tudy </w:t>
      </w:r>
      <w:r>
        <w:t>M</w:t>
      </w:r>
      <w:r w:rsidR="00732D8D">
        <w:t>anagement System</w:t>
      </w:r>
      <w:bookmarkEnd w:id="34"/>
      <w:bookmarkEnd w:id="35"/>
    </w:p>
    <w:p w:rsidRPr="005840E2" w:rsidR="00173DD4" w:rsidP="00173DD4" w:rsidRDefault="00173DD4" w14:paraId="2A618496" w14:textId="019E14DB">
      <w:pPr>
        <w:pStyle w:val="ParagraphContinued"/>
      </w:pPr>
      <w:r w:rsidRPr="005840E2">
        <w:t xml:space="preserve">The SMS is a secure, web-based system </w:t>
      </w:r>
      <w:r>
        <w:t>we</w:t>
      </w:r>
      <w:r w:rsidRPr="005840E2">
        <w:t xml:space="preserve"> will use to maintain sponsor</w:t>
      </w:r>
      <w:r>
        <w:t>s’</w:t>
      </w:r>
      <w:r w:rsidRPr="005840E2">
        <w:t xml:space="preserve"> and provider</w:t>
      </w:r>
      <w:r>
        <w:t>s’</w:t>
      </w:r>
      <w:r w:rsidRPr="005840E2">
        <w:t xml:space="preserve"> information and track recruitment and data collection activities. </w:t>
      </w:r>
      <w:r>
        <w:t xml:space="preserve">We enforce </w:t>
      </w:r>
      <w:r w:rsidRPr="005840E2">
        <w:t xml:space="preserve">SMS security by strict user access hierarchies with password protection to enforce basic information security rules that customize each person’s access. </w:t>
      </w:r>
      <w:r>
        <w:t>The SMS limits</w:t>
      </w:r>
      <w:r w:rsidRPr="005840E2">
        <w:t xml:space="preserve"> access to information to what </w:t>
      </w:r>
      <w:r>
        <w:t xml:space="preserve">an </w:t>
      </w:r>
      <w:proofErr w:type="gramStart"/>
      <w:r>
        <w:t>individual</w:t>
      </w:r>
      <w:r w:rsidRPr="005840E2">
        <w:t xml:space="preserve"> need</w:t>
      </w:r>
      <w:r>
        <w:t>s</w:t>
      </w:r>
      <w:proofErr w:type="gramEnd"/>
      <w:r w:rsidRPr="005840E2">
        <w:t xml:space="preserve"> to </w:t>
      </w:r>
      <w:r w:rsidR="00D9708D">
        <w:t>carry out</w:t>
      </w:r>
      <w:r w:rsidRPr="005840E2">
        <w:t xml:space="preserve"> assigned responsibilities.</w:t>
      </w:r>
    </w:p>
    <w:p w:rsidRPr="005840E2" w:rsidR="00173DD4" w:rsidP="00173DD4" w:rsidRDefault="00173DD4" w14:paraId="7A2826D6" w14:textId="77777777">
      <w:pPr>
        <w:pStyle w:val="Paragraph"/>
      </w:pPr>
      <w:r w:rsidRPr="005840E2">
        <w:t xml:space="preserve">The SMS will </w:t>
      </w:r>
      <w:r>
        <w:t>enable</w:t>
      </w:r>
      <w:r w:rsidRPr="005840E2">
        <w:t xml:space="preserve"> study staff to view all sample information</w:t>
      </w:r>
      <w:r>
        <w:t>,</w:t>
      </w:r>
      <w:r w:rsidRPr="005840E2">
        <w:t xml:space="preserve"> manage the release of the samples</w:t>
      </w:r>
      <w:r>
        <w:t>,</w:t>
      </w:r>
      <w:r w:rsidRPr="005840E2">
        <w:t xml:space="preserve"> generate study mailings</w:t>
      </w:r>
      <w:r>
        <w:t>,</w:t>
      </w:r>
      <w:r w:rsidRPr="005840E2">
        <w:t xml:space="preserve"> conduct and monitor the recruitment</w:t>
      </w:r>
      <w:r>
        <w:t>,</w:t>
      </w:r>
      <w:r w:rsidRPr="005840E2">
        <w:t xml:space="preserve"> document the status of recruitment for all respondents</w:t>
      </w:r>
      <w:r>
        <w:t>,</w:t>
      </w:r>
      <w:r w:rsidRPr="005840E2">
        <w:t xml:space="preserve"> and generate status reports.</w:t>
      </w:r>
    </w:p>
    <w:p w:rsidR="00173DD4" w:rsidP="00173DD4" w:rsidRDefault="00173DD4" w14:paraId="7166D05B" w14:textId="3D855A7D">
      <w:pPr>
        <w:pStyle w:val="Paragraph"/>
      </w:pPr>
      <w:r w:rsidRPr="005840E2">
        <w:t xml:space="preserve">In summary, the SMS will serve as the primary management tool for tracking </w:t>
      </w:r>
      <w:r>
        <w:t xml:space="preserve">the </w:t>
      </w:r>
      <w:r w:rsidRPr="005840E2">
        <w:t>study</w:t>
      </w:r>
      <w:r>
        <w:t>’s</w:t>
      </w:r>
      <w:r w:rsidRPr="005840E2">
        <w:t xml:space="preserve"> progress and status</w:t>
      </w:r>
      <w:r w:rsidR="00D9708D">
        <w:t>,</w:t>
      </w:r>
      <w:r w:rsidRPr="005840E2">
        <w:t xml:space="preserve"> in close to real</w:t>
      </w:r>
      <w:r>
        <w:t xml:space="preserve"> </w:t>
      </w:r>
      <w:r w:rsidRPr="005840E2">
        <w:t>time</w:t>
      </w:r>
      <w:r w:rsidR="00D9708D">
        <w:t>,</w:t>
      </w:r>
      <w:r w:rsidRPr="005840E2">
        <w:t xml:space="preserve"> over the course of recruitment. This will </w:t>
      </w:r>
      <w:r>
        <w:t>help us</w:t>
      </w:r>
      <w:r w:rsidRPr="005840E2">
        <w:t xml:space="preserve"> </w:t>
      </w:r>
      <w:r>
        <w:t xml:space="preserve">to </w:t>
      </w:r>
      <w:r w:rsidRPr="005840E2">
        <w:t>rapid</w:t>
      </w:r>
      <w:r>
        <w:t>ly</w:t>
      </w:r>
      <w:r w:rsidRPr="005840E2">
        <w:t xml:space="preserve"> identif</w:t>
      </w:r>
      <w:r>
        <w:t>y</w:t>
      </w:r>
      <w:r w:rsidRPr="005840E2">
        <w:t xml:space="preserve"> and resol</w:t>
      </w:r>
      <w:r>
        <w:t>ve</w:t>
      </w:r>
      <w:r w:rsidRPr="005840E2">
        <w:t xml:space="preserve"> any operational issues.</w:t>
      </w:r>
    </w:p>
    <w:sectPr w:rsidR="00173DD4" w:rsidSect="00B97747">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245C2" w14:textId="77777777" w:rsidR="00F22F6A" w:rsidRPr="00CC6F21" w:rsidRDefault="00F22F6A" w:rsidP="00CC6F21">
      <w:r>
        <w:separator/>
      </w:r>
    </w:p>
  </w:endnote>
  <w:endnote w:type="continuationSeparator" w:id="0">
    <w:p w14:paraId="07BB0384" w14:textId="77777777" w:rsidR="00F22F6A" w:rsidRPr="00CC6F21" w:rsidRDefault="00F22F6A" w:rsidP="00CC6F21">
      <w:r>
        <w:continuationSeparator/>
      </w:r>
    </w:p>
  </w:endnote>
  <w:endnote w:type="continuationNotice" w:id="1">
    <w:p w14:paraId="2A186209" w14:textId="77777777" w:rsidR="00F22F6A" w:rsidRDefault="00F22F6A"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ucida Sans">
    <w:charset w:val="00"/>
    <w:family w:val="swiss"/>
    <w:pitch w:val="variable"/>
    <w:sig w:usb0="00000003" w:usb1="00000000" w:usb2="00000000" w:usb3="00000000" w:csb0="00000001" w:csb1="00000000"/>
  </w:font>
  <w:font w:name="MinionPro-Regular">
    <w:altName w:val="Arial"/>
    <w:charset w:val="4D"/>
    <w:family w:val="auto"/>
    <w:pitch w:val="default"/>
    <w:sig w:usb0="00000003" w:usb1="00000000" w:usb2="00000000" w:usb3="00000000" w:csb0="00000001" w:csb1="00000000"/>
  </w:font>
  <w:font w:name="Zilla Slab Light">
    <w:panose1 w:val="00000000000000000000"/>
    <w:charset w:val="00"/>
    <w:family w:val="auto"/>
    <w:pitch w:val="variable"/>
    <w:sig w:usb0="A00000FF" w:usb1="5001E47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9CE6" w14:textId="77777777" w:rsidR="00C02C28" w:rsidRPr="00F215E3" w:rsidRDefault="00C02C28" w:rsidP="00F2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E20C" w14:textId="77C57674" w:rsidR="00C02C28" w:rsidRPr="00F7254F" w:rsidRDefault="00C02C28" w:rsidP="00F7254F">
    <w:pPr>
      <w:pStyle w:val="Footer"/>
      <w:rPr>
        <w:rStyle w:val="PageNumber"/>
      </w:rPr>
    </w:pPr>
    <w:r w:rsidRPr="003771BE">
      <w:t>Mathematica</w:t>
    </w:r>
    <w:r>
      <w:tab/>
      <w:t>P.</w:t>
    </w:r>
    <w:r w:rsidRPr="00967B6B">
      <w:fldChar w:fldCharType="begin"/>
    </w:r>
    <w:r w:rsidRPr="00967B6B">
      <w:instrText xml:space="preserve"> PAGE </w:instrText>
    </w:r>
    <w:r w:rsidRPr="00967B6B">
      <w:fldChar w:fldCharType="separate"/>
    </w:r>
    <w: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5059" w14:textId="3A539D63" w:rsidR="00C02C28" w:rsidRPr="00F215E3" w:rsidRDefault="00C02C28" w:rsidP="00F215E3">
    <w:pPr>
      <w:pStyle w:val="Footer"/>
    </w:pPr>
    <w:r w:rsidRPr="003771BE">
      <w:t>Mathematica</w:t>
    </w:r>
    <w:r>
      <w:tab/>
      <w:t>P.</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11045" w14:textId="77777777" w:rsidR="00F22F6A" w:rsidRPr="00CC6F21" w:rsidRDefault="00F22F6A" w:rsidP="003842A6">
      <w:pPr>
        <w:pStyle w:val="FootnoteSep"/>
      </w:pPr>
      <w:r>
        <w:separator/>
      </w:r>
    </w:p>
  </w:footnote>
  <w:footnote w:type="continuationSeparator" w:id="0">
    <w:p w14:paraId="6C6F3275" w14:textId="77777777" w:rsidR="00F22F6A" w:rsidRPr="00CC6F21" w:rsidRDefault="00F22F6A" w:rsidP="003842A6">
      <w:pPr>
        <w:pStyle w:val="FootnoteSep"/>
      </w:pPr>
      <w:r>
        <w:continuationSeparator/>
      </w:r>
    </w:p>
  </w:footnote>
  <w:footnote w:type="continuationNotice" w:id="1">
    <w:p w14:paraId="0728F59C" w14:textId="77777777" w:rsidR="00F22F6A" w:rsidRDefault="00F22F6A" w:rsidP="003842A6">
      <w:pPr>
        <w:pStyle w:val="NoSpacing"/>
      </w:pPr>
    </w:p>
  </w:footnote>
  <w:footnote w:id="2">
    <w:p w14:paraId="59DD6E80" w14:textId="70147702" w:rsidR="004727BE" w:rsidRPr="00C02C28" w:rsidRDefault="004727BE" w:rsidP="00C02C28">
      <w:pPr>
        <w:keepLines/>
        <w:spacing w:after="80"/>
        <w:ind w:left="360" w:hanging="360"/>
        <w:rPr>
          <w:rFonts w:ascii="Times New Roman" w:eastAsia="Times New Roman" w:hAnsi="Times New Roman" w:cs="Times New Roman"/>
        </w:rPr>
      </w:pPr>
      <w:r w:rsidRPr="004727BE">
        <w:rPr>
          <w:rStyle w:val="FootnoteReference"/>
          <w:sz w:val="18"/>
          <w:szCs w:val="18"/>
        </w:rPr>
        <w:footnoteRef/>
      </w:r>
      <w:r w:rsidRPr="004727BE">
        <w:rPr>
          <w:sz w:val="18"/>
          <w:szCs w:val="18"/>
        </w:rPr>
        <w:t xml:space="preserve"> </w:t>
      </w:r>
      <w:r w:rsidRPr="004727BE">
        <w:rPr>
          <w:rFonts w:ascii="Times New Roman" w:eastAsia="Times New Roman" w:hAnsi="Times New Roman" w:cs="Times New Roman"/>
          <w:sz w:val="18"/>
          <w:szCs w:val="18"/>
        </w:rPr>
        <w:t xml:space="preserve">Ward, D.S., A.E. Vaughn, R.V. Burney, and T. Østbye. “Recruitment of Family Child Care Homes for an Obesity Prevention Intervention Study.” </w:t>
      </w:r>
      <w:r w:rsidRPr="004727BE">
        <w:rPr>
          <w:rFonts w:ascii="Times New Roman" w:eastAsia="Times New Roman" w:hAnsi="Times New Roman" w:cs="Times New Roman"/>
          <w:i/>
          <w:iCs/>
          <w:sz w:val="18"/>
          <w:szCs w:val="18"/>
        </w:rPr>
        <w:t>Contemporary Clinical Trials Communications</w:t>
      </w:r>
      <w:r w:rsidRPr="004727BE">
        <w:rPr>
          <w:rFonts w:ascii="Times New Roman" w:eastAsia="Times New Roman" w:hAnsi="Times New Roman" w:cs="Times New Roman"/>
          <w:sz w:val="18"/>
          <w:szCs w:val="18"/>
        </w:rPr>
        <w:t>, vol. 3, 2016, pp. 131–138</w:t>
      </w:r>
      <w:r w:rsidRPr="00AC2D82">
        <w:rPr>
          <w:rFonts w:ascii="Times New Roman" w:eastAsia="Times New Roman" w:hAnsi="Times New Roman" w:cs="Times New Roman"/>
        </w:rPr>
        <w:t>.</w:t>
      </w:r>
    </w:p>
  </w:footnote>
  <w:footnote w:id="3">
    <w:p w14:paraId="730FD88E" w14:textId="45615DF3" w:rsidR="00EE18EA" w:rsidRPr="004727BE" w:rsidRDefault="00EE18EA" w:rsidP="00DF7FAC">
      <w:pPr>
        <w:pStyle w:val="FootnoteText"/>
        <w:rPr>
          <w:rStyle w:val="FootnoteReference"/>
          <w:sz w:val="18"/>
          <w:szCs w:val="18"/>
          <w:vertAlign w:val="baseline"/>
        </w:rPr>
      </w:pPr>
      <w:r w:rsidRPr="004727BE">
        <w:rPr>
          <w:rStyle w:val="Superscript"/>
          <w:sz w:val="18"/>
          <w:szCs w:val="18"/>
        </w:rPr>
        <w:footnoteRef/>
      </w:r>
      <w:r w:rsidRPr="004727BE">
        <w:rPr>
          <w:rStyle w:val="Superscript"/>
          <w:sz w:val="18"/>
          <w:szCs w:val="18"/>
        </w:rPr>
        <w:t xml:space="preserve"> </w:t>
      </w:r>
      <w:r w:rsidRPr="004727BE">
        <w:rPr>
          <w:rStyle w:val="FootnoteReference"/>
          <w:sz w:val="18"/>
          <w:szCs w:val="18"/>
          <w:vertAlign w:val="baseline"/>
        </w:rPr>
        <w:t>Study coordinators will participate in a separate training specific to the coordination role.</w:t>
      </w:r>
    </w:p>
  </w:footnote>
  <w:footnote w:id="4">
    <w:p w14:paraId="73102DF0" w14:textId="03D030EE" w:rsidR="004727BE" w:rsidRPr="004727BE" w:rsidRDefault="004727BE" w:rsidP="004727BE">
      <w:pPr>
        <w:keepLines/>
        <w:spacing w:after="80"/>
        <w:ind w:left="360" w:hanging="360"/>
        <w:rPr>
          <w:rFonts w:ascii="Times New Roman" w:eastAsia="Times New Roman" w:hAnsi="Times New Roman" w:cs="Times New Roman"/>
          <w:sz w:val="18"/>
          <w:szCs w:val="18"/>
        </w:rPr>
      </w:pPr>
      <w:r w:rsidRPr="004727BE">
        <w:rPr>
          <w:rStyle w:val="FootnoteReference"/>
          <w:sz w:val="18"/>
          <w:szCs w:val="18"/>
        </w:rPr>
        <w:footnoteRef/>
      </w:r>
      <w:r w:rsidRPr="004727BE">
        <w:rPr>
          <w:sz w:val="18"/>
          <w:szCs w:val="18"/>
        </w:rPr>
        <w:t xml:space="preserve"> </w:t>
      </w:r>
      <w:r w:rsidRPr="004727BE">
        <w:rPr>
          <w:rFonts w:ascii="Times New Roman" w:eastAsia="Times New Roman" w:hAnsi="Times New Roman" w:cs="Times New Roman"/>
          <w:sz w:val="18"/>
          <w:szCs w:val="18"/>
        </w:rPr>
        <w:t>Glantz, F.B., A.A. Germuth, T.F. Macaluso, and K. Della Torre. “Findings of the CACFP Sponsor and Provider Study.” Prepared by Kokopelli Associates, LLC, under Contract No. AG-3198-C-13-0012. Alexandria, VA: U.S. Department of Agriculture, Food and Nutrition Service, 2018.</w:t>
      </w:r>
    </w:p>
  </w:footnote>
  <w:footnote w:id="5">
    <w:p w14:paraId="4DC23B37" w14:textId="4C3762A5" w:rsidR="004727BE" w:rsidRDefault="004727BE">
      <w:pPr>
        <w:pStyle w:val="FootnoteText"/>
      </w:pPr>
      <w:r>
        <w:rPr>
          <w:rStyle w:val="FootnoteReference"/>
        </w:rPr>
        <w:footnoteRef/>
      </w:r>
      <w:r>
        <w:t xml:space="preserve"> </w:t>
      </w:r>
      <w:r w:rsidRPr="004727BE">
        <w:rPr>
          <w:rFonts w:ascii="Times New Roman" w:eastAsia="Times New Roman" w:hAnsi="Times New Roman" w:cs="Times New Roman"/>
          <w:sz w:val="18"/>
          <w:szCs w:val="18"/>
        </w:rPr>
        <w:t xml:space="preserve">Ward, D.S., A.E. Vaughn, R.V. Burney, and T. Østbye. “Recruitment of Family Child Care Homes for an Obesity Prevention Intervention Study.” </w:t>
      </w:r>
      <w:r w:rsidRPr="004727BE">
        <w:rPr>
          <w:rFonts w:ascii="Times New Roman" w:eastAsia="Times New Roman" w:hAnsi="Times New Roman" w:cs="Times New Roman"/>
          <w:i/>
          <w:iCs/>
          <w:sz w:val="18"/>
          <w:szCs w:val="18"/>
        </w:rPr>
        <w:t>Contemporary Clinical Trials Communications</w:t>
      </w:r>
      <w:r w:rsidRPr="004727BE">
        <w:rPr>
          <w:rFonts w:ascii="Times New Roman" w:eastAsia="Times New Roman" w:hAnsi="Times New Roman" w:cs="Times New Roman"/>
          <w:sz w:val="18"/>
          <w:szCs w:val="18"/>
        </w:rPr>
        <w:t>, vol. 3, 2016, pp. 131–138</w:t>
      </w:r>
      <w:r w:rsidRPr="00AC2D82">
        <w:rPr>
          <w:rFonts w:ascii="Times New Roman" w:eastAsia="Times New Roman" w:hAnsi="Times New Roman" w:cs="Times New Roman"/>
        </w:rPr>
        <w:t>.</w:t>
      </w:r>
    </w:p>
  </w:footnote>
  <w:footnote w:id="6">
    <w:p w14:paraId="4FC526B3" w14:textId="75D5D3C7" w:rsidR="001B2D65" w:rsidRPr="001B2D65" w:rsidRDefault="001B2D65" w:rsidP="001B2D65">
      <w:pPr>
        <w:keepLines/>
        <w:spacing w:after="80"/>
        <w:ind w:left="360" w:hanging="360"/>
        <w:rPr>
          <w:rFonts w:ascii="Times New Roman" w:eastAsia="Times New Roman" w:hAnsi="Times New Roman" w:cs="Times New Roman"/>
          <w:sz w:val="18"/>
          <w:szCs w:val="18"/>
        </w:rPr>
      </w:pPr>
      <w:r w:rsidRPr="001B2D65">
        <w:rPr>
          <w:rStyle w:val="FootnoteReference"/>
          <w:sz w:val="18"/>
          <w:szCs w:val="18"/>
        </w:rPr>
        <w:footnoteRef/>
      </w:r>
      <w:r w:rsidRPr="001B2D65">
        <w:rPr>
          <w:sz w:val="18"/>
          <w:szCs w:val="18"/>
        </w:rPr>
        <w:t xml:space="preserve"> </w:t>
      </w:r>
      <w:r w:rsidRPr="001B2D65">
        <w:rPr>
          <w:rFonts w:ascii="Times New Roman" w:eastAsia="Times New Roman" w:hAnsi="Times New Roman" w:cs="Times New Roman"/>
          <w:sz w:val="18"/>
          <w:szCs w:val="18"/>
        </w:rPr>
        <w:t xml:space="preserve">Groves, R.M., R.B. Cialdini, and M.P. Couper. “Understanding the Decision to Participate in a Survey.” </w:t>
      </w:r>
      <w:r w:rsidRPr="001B2D65">
        <w:rPr>
          <w:rFonts w:ascii="Times New Roman" w:eastAsia="Times New Roman" w:hAnsi="Times New Roman" w:cs="Times New Roman"/>
          <w:i/>
          <w:iCs/>
          <w:sz w:val="18"/>
          <w:szCs w:val="18"/>
        </w:rPr>
        <w:t>Public Opinion Quarterly</w:t>
      </w:r>
      <w:r w:rsidRPr="001B2D65">
        <w:rPr>
          <w:rFonts w:ascii="Times New Roman" w:eastAsia="Times New Roman" w:hAnsi="Times New Roman" w:cs="Times New Roman"/>
          <w:sz w:val="18"/>
          <w:szCs w:val="18"/>
        </w:rPr>
        <w:t>, vol. 56, 1992, pp. 475–495.</w:t>
      </w:r>
    </w:p>
  </w:footnote>
  <w:footnote w:id="7">
    <w:p w14:paraId="5F6E7D06" w14:textId="1DB741AC" w:rsidR="00EE18EA" w:rsidRPr="009A642A" w:rsidRDefault="00EE18EA" w:rsidP="00DF7FAC">
      <w:pPr>
        <w:pStyle w:val="FootnoteText"/>
      </w:pPr>
      <w:r>
        <w:rPr>
          <w:rStyle w:val="FootnoteReference"/>
        </w:rPr>
        <w:footnoteRef/>
      </w:r>
      <w:r>
        <w:t xml:space="preserve"> Because the teen sample includes ages 10 to 12, many of the external-facing materials refer to this group as </w:t>
      </w:r>
      <w:r>
        <w:rPr>
          <w:i/>
          <w:iCs/>
        </w:rPr>
        <w:t>youth</w:t>
      </w:r>
      <w:r>
        <w:t>.</w:t>
      </w:r>
    </w:p>
  </w:footnote>
  <w:footnote w:id="8">
    <w:p w14:paraId="4019EE3B" w14:textId="77777777" w:rsidR="00EE18EA" w:rsidRDefault="00EE18EA" w:rsidP="00DF7FAC">
      <w:pPr>
        <w:pStyle w:val="FootnoteText"/>
      </w:pPr>
      <w:r>
        <w:rPr>
          <w:rStyle w:val="FootnoteReference"/>
        </w:rPr>
        <w:footnoteRef/>
      </w:r>
      <w:r>
        <w:t xml:space="preserve"> The study consultants believe the monetary gift will be the most popular, especially for FDCH providers, because it maximizes flexibility for the recipient. However, a nonmonetary gift might be allowable for providers who cannot accept a monetary gift.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281E" w14:textId="77777777" w:rsidR="00EE18EA" w:rsidRPr="00F7254F" w:rsidRDefault="00EE18EA" w:rsidP="00F7254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8362" w14:textId="77777777" w:rsidR="00C02C28" w:rsidRDefault="00C02C28" w:rsidP="00064CFB">
    <w:pPr>
      <w:pStyle w:v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C02E" w14:textId="4FB78910" w:rsidR="00C02C28" w:rsidRPr="00F7254F" w:rsidRDefault="00C02C28" w:rsidP="00C02C28">
    <w:pPr>
      <w:pStyle w:val="Header"/>
    </w:pPr>
    <w:r w:rsidRPr="00C02C28">
      <w:t>Appendix 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F5F9" w14:textId="7ED084F6" w:rsidR="00C02C28" w:rsidRPr="00C02C28" w:rsidRDefault="00C02C28" w:rsidP="00C02C28">
    <w:pPr>
      <w:pStyle w:val="Header"/>
    </w:pPr>
    <w:r w:rsidRPr="00C02C28">
      <w:t>Appendix 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77824550"/>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6C7095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A87204C"/>
    <w:multiLevelType w:val="multilevel"/>
    <w:tmpl w:val="AD9CB80E"/>
    <w:lvl w:ilvl="0">
      <w:start w:val="1"/>
      <w:numFmt w:val="decimal"/>
      <w:lvlText w:val="%1."/>
      <w:lvlJc w:val="left"/>
      <w:pPr>
        <w:tabs>
          <w:tab w:val="num" w:pos="216"/>
        </w:tabs>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B4406E"/>
    <w:multiLevelType w:val="hybridMultilevel"/>
    <w:tmpl w:val="1778A922"/>
    <w:lvl w:ilvl="0" w:tplc="DBB2F8F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904DB"/>
    <w:multiLevelType w:val="hybridMultilevel"/>
    <w:tmpl w:val="211807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AF6C1F"/>
    <w:multiLevelType w:val="hybridMultilevel"/>
    <w:tmpl w:val="9D28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F02C5"/>
    <w:multiLevelType w:val="hybridMultilevel"/>
    <w:tmpl w:val="95F8D7A6"/>
    <w:lvl w:ilvl="0" w:tplc="9BBE6AFA">
      <w:start w:val="1"/>
      <w:numFmt w:val="decimal"/>
      <w:lvlText w:val="%1."/>
      <w:lvlJc w:val="left"/>
      <w:pPr>
        <w:ind w:left="288"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BB64A8"/>
    <w:multiLevelType w:val="hybridMultilevel"/>
    <w:tmpl w:val="A5FAE800"/>
    <w:lvl w:ilvl="0" w:tplc="6638F7C0">
      <w:start w:val="10"/>
      <w:numFmt w:val="decimal"/>
      <w:suff w:val="space"/>
      <w:lvlText w:val="%1."/>
      <w:lvlJc w:val="left"/>
      <w:pPr>
        <w:ind w:left="274" w:hanging="27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ED3016"/>
    <w:multiLevelType w:val="hybridMultilevel"/>
    <w:tmpl w:val="1074A6BC"/>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225698"/>
    <w:multiLevelType w:val="hybridMultilevel"/>
    <w:tmpl w:val="AE00BF88"/>
    <w:lvl w:ilvl="0" w:tplc="0409000F">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4"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14770E"/>
    <w:multiLevelType w:val="multilevel"/>
    <w:tmpl w:val="B0507EAE"/>
    <w:lvl w:ilvl="0">
      <w:start w:val="1"/>
      <w:numFmt w:val="decimal"/>
      <w:lvlText w:val="%1."/>
      <w:lvlJc w:val="left"/>
      <w:pPr>
        <w:tabs>
          <w:tab w:val="num" w:pos="216"/>
        </w:tabs>
        <w:ind w:left="216" w:hanging="216"/>
      </w:pPr>
      <w:rPr>
        <w:rFonts w:hint="default"/>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F0A702C"/>
    <w:multiLevelType w:val="hybridMultilevel"/>
    <w:tmpl w:val="C3DEC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F15207D"/>
    <w:multiLevelType w:val="hybridMultilevel"/>
    <w:tmpl w:val="19727B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1916254"/>
    <w:multiLevelType w:val="hybridMultilevel"/>
    <w:tmpl w:val="E5FCB7B4"/>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36317D"/>
    <w:multiLevelType w:val="hybridMultilevel"/>
    <w:tmpl w:val="6016B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3330355"/>
    <w:multiLevelType w:val="hybridMultilevel"/>
    <w:tmpl w:val="AFFA77CE"/>
    <w:lvl w:ilvl="0" w:tplc="99B64D5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EB31C2"/>
    <w:multiLevelType w:val="hybridMultilevel"/>
    <w:tmpl w:val="EC7A81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42C59CF"/>
    <w:multiLevelType w:val="hybridMultilevel"/>
    <w:tmpl w:val="81E6D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A2A47FC"/>
    <w:multiLevelType w:val="hybridMultilevel"/>
    <w:tmpl w:val="279AAF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A581D81"/>
    <w:multiLevelType w:val="hybridMultilevel"/>
    <w:tmpl w:val="525ACC1E"/>
    <w:lvl w:ilvl="0" w:tplc="B7BAF6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7" w15:restartNumberingAfterBreak="0">
    <w:nsid w:val="2E6F18E7"/>
    <w:multiLevelType w:val="hybridMultilevel"/>
    <w:tmpl w:val="FD4E3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FD0002B"/>
    <w:multiLevelType w:val="hybridMultilevel"/>
    <w:tmpl w:val="DB6EB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0" w15:restartNumberingAfterBreak="0">
    <w:nsid w:val="36CE375B"/>
    <w:multiLevelType w:val="hybridMultilevel"/>
    <w:tmpl w:val="82EC16F8"/>
    <w:lvl w:ilvl="0" w:tplc="EED2B4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4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45" w15:restartNumberingAfterBreak="0">
    <w:nsid w:val="450D33B2"/>
    <w:multiLevelType w:val="hybridMultilevel"/>
    <w:tmpl w:val="65A04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5144270"/>
    <w:multiLevelType w:val="multilevel"/>
    <w:tmpl w:val="AD9CB80E"/>
    <w:lvl w:ilvl="0">
      <w:start w:val="1"/>
      <w:numFmt w:val="decimal"/>
      <w:lvlText w:val="%1."/>
      <w:lvlJc w:val="left"/>
      <w:pPr>
        <w:tabs>
          <w:tab w:val="num" w:pos="216"/>
        </w:tabs>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7CE71E2"/>
    <w:multiLevelType w:val="hybridMultilevel"/>
    <w:tmpl w:val="F28ED3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9" w15:restartNumberingAfterBreak="0">
    <w:nsid w:val="4D754310"/>
    <w:multiLevelType w:val="hybridMultilevel"/>
    <w:tmpl w:val="75A809C0"/>
    <w:lvl w:ilvl="0" w:tplc="8E861680">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16182D"/>
    <w:multiLevelType w:val="hybridMultilevel"/>
    <w:tmpl w:val="B394A644"/>
    <w:lvl w:ilvl="0" w:tplc="2DC420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0EC46A9"/>
    <w:multiLevelType w:val="hybridMultilevel"/>
    <w:tmpl w:val="AB101E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14874BE"/>
    <w:multiLevelType w:val="hybridMultilevel"/>
    <w:tmpl w:val="FBCEC5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19043C3"/>
    <w:multiLevelType w:val="hybridMultilevel"/>
    <w:tmpl w:val="F41C573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54EC1767"/>
    <w:multiLevelType w:val="hybridMultilevel"/>
    <w:tmpl w:val="24FC2CBA"/>
    <w:lvl w:ilvl="0" w:tplc="60B695CE">
      <w:start w:val="1"/>
      <w:numFmt w:val="bullet"/>
      <w:pStyle w:val="DashLASTDS"/>
      <w:lvlText w:val="-"/>
      <w:lvlJc w:val="left"/>
      <w:pPr>
        <w:ind w:left="1152" w:hanging="360"/>
      </w:pPr>
      <w:rPr>
        <w:rFonts w:ascii="Times New Roman" w:hAnsi="Times New Roman" w:cs="Times New Roman" w:hint="default"/>
        <w:color w:val="223767"/>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96C5CE3"/>
    <w:multiLevelType w:val="hybridMultilevel"/>
    <w:tmpl w:val="9606D868"/>
    <w:lvl w:ilvl="0" w:tplc="6A162D6A">
      <w:start w:val="1"/>
      <w:numFmt w:val="decimal"/>
      <w:lvlText w:val="%1."/>
      <w:lvlJc w:val="left"/>
      <w:pPr>
        <w:ind w:left="360" w:hanging="360"/>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B51FA8"/>
    <w:multiLevelType w:val="hybridMultilevel"/>
    <w:tmpl w:val="96084986"/>
    <w:lvl w:ilvl="0" w:tplc="403E1E58">
      <w:start w:val="1"/>
      <w:numFmt w:val="decimal"/>
      <w:lvlText w:val="%1."/>
      <w:lvlJc w:val="left"/>
      <w:pPr>
        <w:ind w:left="360" w:hanging="360"/>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0B5A5C"/>
    <w:multiLevelType w:val="hybridMultilevel"/>
    <w:tmpl w:val="97D8D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61" w15:restartNumberingAfterBreak="0">
    <w:nsid w:val="5FEB7558"/>
    <w:multiLevelType w:val="hybridMultilevel"/>
    <w:tmpl w:val="4C666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12F1E71"/>
    <w:multiLevelType w:val="hybridMultilevel"/>
    <w:tmpl w:val="8674AC32"/>
    <w:lvl w:ilvl="0" w:tplc="2950363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15:restartNumberingAfterBreak="0">
    <w:nsid w:val="654E3109"/>
    <w:multiLevelType w:val="hybridMultilevel"/>
    <w:tmpl w:val="63AC360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15:restartNumberingAfterBreak="0">
    <w:nsid w:val="67E45BA1"/>
    <w:multiLevelType w:val="multilevel"/>
    <w:tmpl w:val="AEF44C98"/>
    <w:lvl w:ilvl="0">
      <w:start w:val="6"/>
      <w:numFmt w:val="decimal"/>
      <w:lvlText w:val="%1."/>
      <w:lvlJc w:val="left"/>
      <w:pPr>
        <w:tabs>
          <w:tab w:val="num" w:pos="216"/>
        </w:tabs>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67" w15:restartNumberingAfterBreak="0">
    <w:nsid w:val="6D2E57D8"/>
    <w:multiLevelType w:val="hybridMultilevel"/>
    <w:tmpl w:val="D054C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6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753FD1"/>
    <w:multiLevelType w:val="hybridMultilevel"/>
    <w:tmpl w:val="66204AFC"/>
    <w:lvl w:ilvl="0" w:tplc="7F901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B27425"/>
    <w:multiLevelType w:val="hybridMultilevel"/>
    <w:tmpl w:val="C7549022"/>
    <w:lvl w:ilvl="0" w:tplc="09FA36C0">
      <w:start w:val="1"/>
      <w:numFmt w:val="bullet"/>
      <w:pStyle w:val="DashLASTSS"/>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5563AD"/>
    <w:multiLevelType w:val="hybridMultilevel"/>
    <w:tmpl w:val="609A644C"/>
    <w:lvl w:ilvl="0" w:tplc="DCDA3F3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235838"/>
    <w:multiLevelType w:val="hybridMultilevel"/>
    <w:tmpl w:val="8752BE82"/>
    <w:lvl w:ilvl="0" w:tplc="A6E41316">
      <w:start w:val="1"/>
      <w:numFmt w:val="bullet"/>
      <w:pStyle w:val="BulletLastD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F7087D"/>
    <w:multiLevelType w:val="hybridMultilevel"/>
    <w:tmpl w:val="D37E062C"/>
    <w:lvl w:ilvl="0" w:tplc="10E69776">
      <w:start w:val="1"/>
      <w:numFmt w:val="bullet"/>
      <w:pStyle w:val="ES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150F55"/>
    <w:multiLevelType w:val="hybridMultilevel"/>
    <w:tmpl w:val="1B76C112"/>
    <w:lvl w:ilvl="0" w:tplc="08C015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0"/>
  </w:num>
  <w:num w:numId="5">
    <w:abstractNumId w:val="48"/>
  </w:num>
  <w:num w:numId="6">
    <w:abstractNumId w:val="44"/>
  </w:num>
  <w:num w:numId="7">
    <w:abstractNumId w:val="11"/>
  </w:num>
  <w:num w:numId="8">
    <w:abstractNumId w:val="24"/>
  </w:num>
  <w:num w:numId="9">
    <w:abstractNumId w:val="18"/>
  </w:num>
  <w:num w:numId="10">
    <w:abstractNumId w:val="56"/>
  </w:num>
  <w:num w:numId="11">
    <w:abstractNumId w:val="36"/>
  </w:num>
  <w:num w:numId="12">
    <w:abstractNumId w:val="10"/>
  </w:num>
  <w:num w:numId="13">
    <w:abstractNumId w:val="29"/>
  </w:num>
  <w:num w:numId="14">
    <w:abstractNumId w:val="60"/>
  </w:num>
  <w:num w:numId="15">
    <w:abstractNumId w:val="69"/>
  </w:num>
  <w:num w:numId="16">
    <w:abstractNumId w:val="66"/>
  </w:num>
  <w:num w:numId="17">
    <w:abstractNumId w:val="12"/>
  </w:num>
  <w:num w:numId="18">
    <w:abstractNumId w:val="41"/>
  </w:num>
  <w:num w:numId="19">
    <w:abstractNumId w:val="54"/>
  </w:num>
  <w:num w:numId="20">
    <w:abstractNumId w:val="43"/>
  </w:num>
  <w:num w:numId="21">
    <w:abstractNumId w:val="22"/>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5"/>
  </w:num>
  <w:num w:numId="29">
    <w:abstractNumId w:val="38"/>
  </w:num>
  <w:num w:numId="30">
    <w:abstractNumId w:val="24"/>
    <w:lvlOverride w:ilvl="0">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39"/>
  </w:num>
  <w:num w:numId="38">
    <w:abstractNumId w:val="16"/>
  </w:num>
  <w:num w:numId="39">
    <w:abstractNumId w:val="21"/>
  </w:num>
  <w:num w:numId="40">
    <w:abstractNumId w:val="42"/>
    <w:lvlOverride w:ilvl="0">
      <w:startOverride w:val="1"/>
    </w:lvlOverride>
  </w:num>
  <w:num w:numId="41">
    <w:abstractNumId w:val="70"/>
  </w:num>
  <w:num w:numId="42">
    <w:abstractNumId w:val="63"/>
  </w:num>
  <w:num w:numId="43">
    <w:abstractNumId w:val="75"/>
  </w:num>
  <w:num w:numId="44">
    <w:abstractNumId w:val="68"/>
  </w:num>
  <w:num w:numId="45">
    <w:abstractNumId w:val="49"/>
  </w:num>
  <w:num w:numId="46">
    <w:abstractNumId w:val="74"/>
  </w:num>
  <w:num w:numId="47">
    <w:abstractNumId w:val="72"/>
  </w:num>
  <w:num w:numId="48">
    <w:abstractNumId w:val="55"/>
  </w:num>
  <w:num w:numId="49">
    <w:abstractNumId w:val="27"/>
  </w:num>
  <w:num w:numId="50">
    <w:abstractNumId w:val="26"/>
  </w:num>
  <w:num w:numId="51">
    <w:abstractNumId w:val="51"/>
  </w:num>
  <w:num w:numId="52">
    <w:abstractNumId w:val="64"/>
  </w:num>
  <w:num w:numId="53">
    <w:abstractNumId w:val="33"/>
  </w:num>
  <w:num w:numId="54">
    <w:abstractNumId w:val="30"/>
  </w:num>
  <w:num w:numId="55">
    <w:abstractNumId w:val="17"/>
  </w:num>
  <w:num w:numId="56">
    <w:abstractNumId w:val="23"/>
  </w:num>
  <w:num w:numId="57">
    <w:abstractNumId w:val="61"/>
  </w:num>
  <w:num w:numId="58">
    <w:abstractNumId w:val="15"/>
  </w:num>
  <w:num w:numId="59">
    <w:abstractNumId w:val="45"/>
  </w:num>
  <w:num w:numId="60">
    <w:abstractNumId w:val="47"/>
  </w:num>
  <w:num w:numId="61">
    <w:abstractNumId w:val="52"/>
  </w:num>
  <w:num w:numId="62">
    <w:abstractNumId w:val="8"/>
    <w:lvlOverride w:ilvl="0">
      <w:startOverride w:val="1"/>
    </w:lvlOverride>
  </w:num>
  <w:num w:numId="63">
    <w:abstractNumId w:val="67"/>
  </w:num>
  <w:num w:numId="64">
    <w:abstractNumId w:val="40"/>
  </w:num>
  <w:num w:numId="65">
    <w:abstractNumId w:val="50"/>
  </w:num>
  <w:num w:numId="66">
    <w:abstractNumId w:val="76"/>
  </w:num>
  <w:num w:numId="67">
    <w:abstractNumId w:val="31"/>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num>
  <w:num w:numId="70">
    <w:abstractNumId w:val="58"/>
  </w:num>
  <w:num w:numId="71">
    <w:abstractNumId w:val="19"/>
  </w:num>
  <w:num w:numId="72">
    <w:abstractNumId w:val="19"/>
    <w:lvlOverride w:ilvl="0">
      <w:lvl w:ilvl="0" w:tplc="9BBE6AFA">
        <w:start w:val="1"/>
        <w:numFmt w:val="decimal"/>
        <w:suff w:val="space"/>
        <w:lvlText w:val="%1."/>
        <w:lvlJc w:val="left"/>
        <w:pPr>
          <w:ind w:left="274" w:hanging="27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3">
    <w:abstractNumId w:val="13"/>
  </w:num>
  <w:num w:numId="74">
    <w:abstractNumId w:val="25"/>
  </w:num>
  <w:num w:numId="75">
    <w:abstractNumId w:val="20"/>
  </w:num>
  <w:num w:numId="76">
    <w:abstractNumId w:val="59"/>
  </w:num>
  <w:num w:numId="77">
    <w:abstractNumId w:val="37"/>
  </w:num>
  <w:num w:numId="78">
    <w:abstractNumId w:val="73"/>
  </w:num>
  <w:num w:numId="79">
    <w:abstractNumId w:val="34"/>
  </w:num>
  <w:num w:numId="80">
    <w:abstractNumId w:val="32"/>
  </w:num>
  <w:num w:numId="81">
    <w:abstractNumId w:val="62"/>
  </w:num>
  <w:num w:numId="82">
    <w:abstractNumId w:val="71"/>
  </w:num>
  <w:num w:numId="83">
    <w:abstractNumId w:val="24"/>
  </w:num>
  <w:num w:numId="84">
    <w:abstractNumId w:val="24"/>
  </w:num>
  <w:num w:numId="85">
    <w:abstractNumId w:val="24"/>
  </w:num>
  <w:num w:numId="86">
    <w:abstractNumId w:val="24"/>
  </w:num>
  <w:num w:numId="87">
    <w:abstractNumId w:val="22"/>
  </w:num>
  <w:num w:numId="88">
    <w:abstractNumId w:val="22"/>
  </w:num>
  <w:num w:numId="89">
    <w:abstractNumId w:val="53"/>
  </w:num>
  <w:num w:numId="90">
    <w:abstractNumId w:val="24"/>
  </w:num>
  <w:num w:numId="91">
    <w:abstractNumId w:val="24"/>
  </w:num>
  <w:num w:numId="92">
    <w:abstractNumId w:val="22"/>
  </w:num>
  <w:num w:numId="93">
    <w:abstractNumId w:val="24"/>
  </w:num>
  <w:num w:numId="94">
    <w:abstractNumId w:val="22"/>
  </w:num>
  <w:num w:numId="95">
    <w:abstractNumId w:val="24"/>
  </w:num>
  <w:num w:numId="96">
    <w:abstractNumId w:val="22"/>
  </w:num>
  <w:num w:numId="97">
    <w:abstractNumId w:val="22"/>
  </w:num>
  <w:num w:numId="98">
    <w:abstractNumId w:val="22"/>
  </w:num>
  <w:num w:numId="99">
    <w:abstractNumId w:val="22"/>
  </w:num>
  <w:num w:numId="100">
    <w:abstractNumId w:val="8"/>
    <w:lvlOverride w:ilvl="0">
      <w:startOverride w:val="1"/>
    </w:lvlOverride>
  </w:num>
  <w:num w:numId="101">
    <w:abstractNumId w:val="9"/>
  </w:num>
  <w:num w:numId="102">
    <w:abstractNumId w:val="65"/>
  </w:num>
  <w:num w:numId="103">
    <w:abstractNumId w:val="14"/>
  </w:num>
  <w:num w:numId="104">
    <w:abstractNumId w:val="2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lickAndTypeStyle w:val="Paragraph"/>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E8"/>
    <w:rsid w:val="000016E5"/>
    <w:rsid w:val="000023E7"/>
    <w:rsid w:val="00003A49"/>
    <w:rsid w:val="00003B72"/>
    <w:rsid w:val="00004440"/>
    <w:rsid w:val="00004AAA"/>
    <w:rsid w:val="00004DCC"/>
    <w:rsid w:val="00005CF0"/>
    <w:rsid w:val="00007690"/>
    <w:rsid w:val="000077E6"/>
    <w:rsid w:val="00007949"/>
    <w:rsid w:val="00007E7B"/>
    <w:rsid w:val="00007FE1"/>
    <w:rsid w:val="0001043A"/>
    <w:rsid w:val="00011527"/>
    <w:rsid w:val="00011962"/>
    <w:rsid w:val="0001315B"/>
    <w:rsid w:val="00013EC3"/>
    <w:rsid w:val="00014EB2"/>
    <w:rsid w:val="000150BC"/>
    <w:rsid w:val="00015394"/>
    <w:rsid w:val="0001570F"/>
    <w:rsid w:val="00015C89"/>
    <w:rsid w:val="00015EB4"/>
    <w:rsid w:val="00016C44"/>
    <w:rsid w:val="0001701A"/>
    <w:rsid w:val="000170D5"/>
    <w:rsid w:val="00022B12"/>
    <w:rsid w:val="00023F49"/>
    <w:rsid w:val="0002428A"/>
    <w:rsid w:val="00025184"/>
    <w:rsid w:val="000306A6"/>
    <w:rsid w:val="0003072A"/>
    <w:rsid w:val="00030BDD"/>
    <w:rsid w:val="00030CC5"/>
    <w:rsid w:val="00031FFB"/>
    <w:rsid w:val="00032117"/>
    <w:rsid w:val="000336D2"/>
    <w:rsid w:val="00033B02"/>
    <w:rsid w:val="00033BA6"/>
    <w:rsid w:val="00033F0F"/>
    <w:rsid w:val="00034595"/>
    <w:rsid w:val="00034B29"/>
    <w:rsid w:val="00036CF4"/>
    <w:rsid w:val="00036F6B"/>
    <w:rsid w:val="0003709F"/>
    <w:rsid w:val="00037573"/>
    <w:rsid w:val="00037779"/>
    <w:rsid w:val="00040099"/>
    <w:rsid w:val="0004019D"/>
    <w:rsid w:val="00041CBC"/>
    <w:rsid w:val="00043AFA"/>
    <w:rsid w:val="000440C6"/>
    <w:rsid w:val="0004456A"/>
    <w:rsid w:val="0004484A"/>
    <w:rsid w:val="00045927"/>
    <w:rsid w:val="00046646"/>
    <w:rsid w:val="000472D2"/>
    <w:rsid w:val="000477EB"/>
    <w:rsid w:val="00053204"/>
    <w:rsid w:val="00053614"/>
    <w:rsid w:val="00053F99"/>
    <w:rsid w:val="00056036"/>
    <w:rsid w:val="00056BBD"/>
    <w:rsid w:val="000579C7"/>
    <w:rsid w:val="00057E35"/>
    <w:rsid w:val="00060D38"/>
    <w:rsid w:val="00061C06"/>
    <w:rsid w:val="00061E7A"/>
    <w:rsid w:val="0006476E"/>
    <w:rsid w:val="00064CFB"/>
    <w:rsid w:val="00065DE1"/>
    <w:rsid w:val="00066EC1"/>
    <w:rsid w:val="000674D8"/>
    <w:rsid w:val="0006758E"/>
    <w:rsid w:val="00070279"/>
    <w:rsid w:val="00070BDB"/>
    <w:rsid w:val="00070C56"/>
    <w:rsid w:val="00070D5A"/>
    <w:rsid w:val="000712C2"/>
    <w:rsid w:val="000719B9"/>
    <w:rsid w:val="000722B7"/>
    <w:rsid w:val="000732E1"/>
    <w:rsid w:val="00073813"/>
    <w:rsid w:val="00075877"/>
    <w:rsid w:val="00076138"/>
    <w:rsid w:val="000804B6"/>
    <w:rsid w:val="00082441"/>
    <w:rsid w:val="00082872"/>
    <w:rsid w:val="000828C9"/>
    <w:rsid w:val="00082FA7"/>
    <w:rsid w:val="00084082"/>
    <w:rsid w:val="00084197"/>
    <w:rsid w:val="00084318"/>
    <w:rsid w:val="0008499A"/>
    <w:rsid w:val="0008613A"/>
    <w:rsid w:val="00090334"/>
    <w:rsid w:val="000907D4"/>
    <w:rsid w:val="000910A5"/>
    <w:rsid w:val="000915A1"/>
    <w:rsid w:val="00091C8A"/>
    <w:rsid w:val="00091D94"/>
    <w:rsid w:val="000933D6"/>
    <w:rsid w:val="00093475"/>
    <w:rsid w:val="00093614"/>
    <w:rsid w:val="00094C49"/>
    <w:rsid w:val="00095140"/>
    <w:rsid w:val="00095A1E"/>
    <w:rsid w:val="00097653"/>
    <w:rsid w:val="00097CD7"/>
    <w:rsid w:val="000A0B86"/>
    <w:rsid w:val="000A2E2D"/>
    <w:rsid w:val="000A30F9"/>
    <w:rsid w:val="000A39BA"/>
    <w:rsid w:val="000A3A29"/>
    <w:rsid w:val="000A6656"/>
    <w:rsid w:val="000B0DE4"/>
    <w:rsid w:val="000B1298"/>
    <w:rsid w:val="000B1505"/>
    <w:rsid w:val="000B29A2"/>
    <w:rsid w:val="000B2ECC"/>
    <w:rsid w:val="000B4E8A"/>
    <w:rsid w:val="000B5BED"/>
    <w:rsid w:val="000B6B8E"/>
    <w:rsid w:val="000B7351"/>
    <w:rsid w:val="000B7F3F"/>
    <w:rsid w:val="000C015F"/>
    <w:rsid w:val="000C100E"/>
    <w:rsid w:val="000C1411"/>
    <w:rsid w:val="000C151D"/>
    <w:rsid w:val="000C1988"/>
    <w:rsid w:val="000C1CE3"/>
    <w:rsid w:val="000C2957"/>
    <w:rsid w:val="000C614D"/>
    <w:rsid w:val="000C699A"/>
    <w:rsid w:val="000C6E87"/>
    <w:rsid w:val="000D133A"/>
    <w:rsid w:val="000D1B57"/>
    <w:rsid w:val="000D1FF5"/>
    <w:rsid w:val="000D29F0"/>
    <w:rsid w:val="000D39A0"/>
    <w:rsid w:val="000D4726"/>
    <w:rsid w:val="000D56D4"/>
    <w:rsid w:val="000D624C"/>
    <w:rsid w:val="000D7265"/>
    <w:rsid w:val="000D72D0"/>
    <w:rsid w:val="000D7B10"/>
    <w:rsid w:val="000E0819"/>
    <w:rsid w:val="000E1243"/>
    <w:rsid w:val="000E24C8"/>
    <w:rsid w:val="000E2FBA"/>
    <w:rsid w:val="000E387E"/>
    <w:rsid w:val="000E4FEB"/>
    <w:rsid w:val="000E5373"/>
    <w:rsid w:val="000E7897"/>
    <w:rsid w:val="000F0883"/>
    <w:rsid w:val="000F123F"/>
    <w:rsid w:val="000F23E1"/>
    <w:rsid w:val="000F249C"/>
    <w:rsid w:val="000F45D6"/>
    <w:rsid w:val="000F45FC"/>
    <w:rsid w:val="000F5520"/>
    <w:rsid w:val="000F5AA8"/>
    <w:rsid w:val="000F5AB1"/>
    <w:rsid w:val="000F5D13"/>
    <w:rsid w:val="000F79B8"/>
    <w:rsid w:val="001005A2"/>
    <w:rsid w:val="00100A7A"/>
    <w:rsid w:val="00101A20"/>
    <w:rsid w:val="00101C5D"/>
    <w:rsid w:val="001035CC"/>
    <w:rsid w:val="0010365C"/>
    <w:rsid w:val="001069F0"/>
    <w:rsid w:val="00106E64"/>
    <w:rsid w:val="00107B1D"/>
    <w:rsid w:val="00107CCC"/>
    <w:rsid w:val="00110D5F"/>
    <w:rsid w:val="00110EE5"/>
    <w:rsid w:val="00111999"/>
    <w:rsid w:val="00114550"/>
    <w:rsid w:val="001145BD"/>
    <w:rsid w:val="001150FE"/>
    <w:rsid w:val="001153CD"/>
    <w:rsid w:val="00115541"/>
    <w:rsid w:val="00115A1B"/>
    <w:rsid w:val="00117869"/>
    <w:rsid w:val="001201D0"/>
    <w:rsid w:val="0012038B"/>
    <w:rsid w:val="001204F5"/>
    <w:rsid w:val="001217DE"/>
    <w:rsid w:val="00121BC6"/>
    <w:rsid w:val="00122664"/>
    <w:rsid w:val="00122D33"/>
    <w:rsid w:val="001231CE"/>
    <w:rsid w:val="00124FE1"/>
    <w:rsid w:val="00125DDF"/>
    <w:rsid w:val="00125FA2"/>
    <w:rsid w:val="001276A4"/>
    <w:rsid w:val="00127793"/>
    <w:rsid w:val="00127ABB"/>
    <w:rsid w:val="00127AD9"/>
    <w:rsid w:val="001302BD"/>
    <w:rsid w:val="00130A9A"/>
    <w:rsid w:val="00130E0B"/>
    <w:rsid w:val="00131893"/>
    <w:rsid w:val="00132040"/>
    <w:rsid w:val="00132144"/>
    <w:rsid w:val="001333F1"/>
    <w:rsid w:val="001339F3"/>
    <w:rsid w:val="00133A09"/>
    <w:rsid w:val="001343B6"/>
    <w:rsid w:val="001360F2"/>
    <w:rsid w:val="00136129"/>
    <w:rsid w:val="0013614B"/>
    <w:rsid w:val="0013667B"/>
    <w:rsid w:val="001375C2"/>
    <w:rsid w:val="0014130E"/>
    <w:rsid w:val="00142013"/>
    <w:rsid w:val="00142A07"/>
    <w:rsid w:val="00143B9F"/>
    <w:rsid w:val="00144BF6"/>
    <w:rsid w:val="001450E4"/>
    <w:rsid w:val="00145F3A"/>
    <w:rsid w:val="00146AB2"/>
    <w:rsid w:val="00146BA5"/>
    <w:rsid w:val="00147392"/>
    <w:rsid w:val="00150635"/>
    <w:rsid w:val="00150EFF"/>
    <w:rsid w:val="001529D2"/>
    <w:rsid w:val="0015348D"/>
    <w:rsid w:val="0015370B"/>
    <w:rsid w:val="00154E93"/>
    <w:rsid w:val="001555F7"/>
    <w:rsid w:val="00155BCC"/>
    <w:rsid w:val="00155D89"/>
    <w:rsid w:val="00156B5C"/>
    <w:rsid w:val="0016068B"/>
    <w:rsid w:val="001606FF"/>
    <w:rsid w:val="00160E57"/>
    <w:rsid w:val="00161870"/>
    <w:rsid w:val="00162A2E"/>
    <w:rsid w:val="0016400A"/>
    <w:rsid w:val="0016424D"/>
    <w:rsid w:val="001645B2"/>
    <w:rsid w:val="00165BB6"/>
    <w:rsid w:val="0016728D"/>
    <w:rsid w:val="001673B1"/>
    <w:rsid w:val="00167D9E"/>
    <w:rsid w:val="00167FD1"/>
    <w:rsid w:val="0017044E"/>
    <w:rsid w:val="0017049A"/>
    <w:rsid w:val="00171F72"/>
    <w:rsid w:val="00173DD4"/>
    <w:rsid w:val="00173FB5"/>
    <w:rsid w:val="00174CB7"/>
    <w:rsid w:val="00175CB6"/>
    <w:rsid w:val="00175EA4"/>
    <w:rsid w:val="00176019"/>
    <w:rsid w:val="0017678A"/>
    <w:rsid w:val="00176A70"/>
    <w:rsid w:val="00176C05"/>
    <w:rsid w:val="001776C2"/>
    <w:rsid w:val="00180542"/>
    <w:rsid w:val="00180639"/>
    <w:rsid w:val="00180C9C"/>
    <w:rsid w:val="0018145F"/>
    <w:rsid w:val="001817AB"/>
    <w:rsid w:val="001827DF"/>
    <w:rsid w:val="00182B49"/>
    <w:rsid w:val="001836E5"/>
    <w:rsid w:val="00184240"/>
    <w:rsid w:val="001846B3"/>
    <w:rsid w:val="00185DBF"/>
    <w:rsid w:val="001874BE"/>
    <w:rsid w:val="00190860"/>
    <w:rsid w:val="00190A2B"/>
    <w:rsid w:val="001915BC"/>
    <w:rsid w:val="001921F9"/>
    <w:rsid w:val="001922D2"/>
    <w:rsid w:val="001937C0"/>
    <w:rsid w:val="0019418F"/>
    <w:rsid w:val="0019434F"/>
    <w:rsid w:val="001946B4"/>
    <w:rsid w:val="001958C3"/>
    <w:rsid w:val="00196A48"/>
    <w:rsid w:val="0019753A"/>
    <w:rsid w:val="001A074F"/>
    <w:rsid w:val="001A078D"/>
    <w:rsid w:val="001A095C"/>
    <w:rsid w:val="001A1F0A"/>
    <w:rsid w:val="001A1FA1"/>
    <w:rsid w:val="001A24F7"/>
    <w:rsid w:val="001A3CA2"/>
    <w:rsid w:val="001A4946"/>
    <w:rsid w:val="001A56DA"/>
    <w:rsid w:val="001A770B"/>
    <w:rsid w:val="001A7BA2"/>
    <w:rsid w:val="001A7D76"/>
    <w:rsid w:val="001B052F"/>
    <w:rsid w:val="001B07E9"/>
    <w:rsid w:val="001B13B1"/>
    <w:rsid w:val="001B2D65"/>
    <w:rsid w:val="001B30D0"/>
    <w:rsid w:val="001B3F3D"/>
    <w:rsid w:val="001B446A"/>
    <w:rsid w:val="001B484A"/>
    <w:rsid w:val="001B5402"/>
    <w:rsid w:val="001B5915"/>
    <w:rsid w:val="001B5AE2"/>
    <w:rsid w:val="001B5C10"/>
    <w:rsid w:val="001B6471"/>
    <w:rsid w:val="001B6905"/>
    <w:rsid w:val="001B698B"/>
    <w:rsid w:val="001B75E9"/>
    <w:rsid w:val="001B783B"/>
    <w:rsid w:val="001C04BB"/>
    <w:rsid w:val="001C3BCA"/>
    <w:rsid w:val="001C4575"/>
    <w:rsid w:val="001C4DCF"/>
    <w:rsid w:val="001C58AF"/>
    <w:rsid w:val="001C5EA3"/>
    <w:rsid w:val="001C6F94"/>
    <w:rsid w:val="001D062B"/>
    <w:rsid w:val="001D25DA"/>
    <w:rsid w:val="001D3010"/>
    <w:rsid w:val="001D30CB"/>
    <w:rsid w:val="001D3B1B"/>
    <w:rsid w:val="001D453B"/>
    <w:rsid w:val="001D469C"/>
    <w:rsid w:val="001D4E7C"/>
    <w:rsid w:val="001D5994"/>
    <w:rsid w:val="001D5B7F"/>
    <w:rsid w:val="001D5E8F"/>
    <w:rsid w:val="001D666D"/>
    <w:rsid w:val="001D6E23"/>
    <w:rsid w:val="001D7AD3"/>
    <w:rsid w:val="001D7D01"/>
    <w:rsid w:val="001E07DD"/>
    <w:rsid w:val="001E1A71"/>
    <w:rsid w:val="001E2900"/>
    <w:rsid w:val="001E35E0"/>
    <w:rsid w:val="001E4003"/>
    <w:rsid w:val="001E402A"/>
    <w:rsid w:val="001E4A17"/>
    <w:rsid w:val="001E514C"/>
    <w:rsid w:val="001E5927"/>
    <w:rsid w:val="001E6964"/>
    <w:rsid w:val="001F0210"/>
    <w:rsid w:val="001F10F4"/>
    <w:rsid w:val="001F1194"/>
    <w:rsid w:val="001F1272"/>
    <w:rsid w:val="001F18B7"/>
    <w:rsid w:val="001F18E0"/>
    <w:rsid w:val="001F1D96"/>
    <w:rsid w:val="001F211B"/>
    <w:rsid w:val="001F2597"/>
    <w:rsid w:val="001F3132"/>
    <w:rsid w:val="001F39CD"/>
    <w:rsid w:val="001F6213"/>
    <w:rsid w:val="001F6E51"/>
    <w:rsid w:val="001F6E65"/>
    <w:rsid w:val="0020050F"/>
    <w:rsid w:val="002020D4"/>
    <w:rsid w:val="0020413F"/>
    <w:rsid w:val="002041E3"/>
    <w:rsid w:val="00204630"/>
    <w:rsid w:val="00205654"/>
    <w:rsid w:val="002058B8"/>
    <w:rsid w:val="0020636B"/>
    <w:rsid w:val="002064C0"/>
    <w:rsid w:val="002073F5"/>
    <w:rsid w:val="0020775D"/>
    <w:rsid w:val="00207B4D"/>
    <w:rsid w:val="00210826"/>
    <w:rsid w:val="0021146A"/>
    <w:rsid w:val="00212B22"/>
    <w:rsid w:val="00213758"/>
    <w:rsid w:val="00213771"/>
    <w:rsid w:val="00213980"/>
    <w:rsid w:val="00214FEA"/>
    <w:rsid w:val="00216757"/>
    <w:rsid w:val="00217617"/>
    <w:rsid w:val="00217AA4"/>
    <w:rsid w:val="00220A2F"/>
    <w:rsid w:val="002214A1"/>
    <w:rsid w:val="002225E7"/>
    <w:rsid w:val="00222AA8"/>
    <w:rsid w:val="00222C00"/>
    <w:rsid w:val="0022368A"/>
    <w:rsid w:val="00223CF5"/>
    <w:rsid w:val="002242AE"/>
    <w:rsid w:val="002243B9"/>
    <w:rsid w:val="00226C06"/>
    <w:rsid w:val="0023207B"/>
    <w:rsid w:val="002326BE"/>
    <w:rsid w:val="002330D8"/>
    <w:rsid w:val="00233297"/>
    <w:rsid w:val="00233411"/>
    <w:rsid w:val="0023403C"/>
    <w:rsid w:val="002342C5"/>
    <w:rsid w:val="00234973"/>
    <w:rsid w:val="00236488"/>
    <w:rsid w:val="0024044A"/>
    <w:rsid w:val="00241063"/>
    <w:rsid w:val="00241FA1"/>
    <w:rsid w:val="002439B6"/>
    <w:rsid w:val="002439C6"/>
    <w:rsid w:val="00243C1C"/>
    <w:rsid w:val="00245C35"/>
    <w:rsid w:val="00245E02"/>
    <w:rsid w:val="002461EF"/>
    <w:rsid w:val="00246294"/>
    <w:rsid w:val="0024686B"/>
    <w:rsid w:val="002468DC"/>
    <w:rsid w:val="00246C73"/>
    <w:rsid w:val="00246DD9"/>
    <w:rsid w:val="0024714E"/>
    <w:rsid w:val="00250721"/>
    <w:rsid w:val="002510C2"/>
    <w:rsid w:val="002517FC"/>
    <w:rsid w:val="002533ED"/>
    <w:rsid w:val="00253D22"/>
    <w:rsid w:val="00253D96"/>
    <w:rsid w:val="00254312"/>
    <w:rsid w:val="00254429"/>
    <w:rsid w:val="00254D5F"/>
    <w:rsid w:val="00255594"/>
    <w:rsid w:val="002558E0"/>
    <w:rsid w:val="00256563"/>
    <w:rsid w:val="00256B49"/>
    <w:rsid w:val="00256CB0"/>
    <w:rsid w:val="00257769"/>
    <w:rsid w:val="002602D0"/>
    <w:rsid w:val="0026097C"/>
    <w:rsid w:val="00261CF5"/>
    <w:rsid w:val="00261FCF"/>
    <w:rsid w:val="0026277A"/>
    <w:rsid w:val="002665DA"/>
    <w:rsid w:val="00267ABA"/>
    <w:rsid w:val="00271DDE"/>
    <w:rsid w:val="002721E8"/>
    <w:rsid w:val="0027240C"/>
    <w:rsid w:val="00272570"/>
    <w:rsid w:val="00273689"/>
    <w:rsid w:val="00273E2C"/>
    <w:rsid w:val="002748E3"/>
    <w:rsid w:val="00274E55"/>
    <w:rsid w:val="00275207"/>
    <w:rsid w:val="002757D8"/>
    <w:rsid w:val="00275D7E"/>
    <w:rsid w:val="00275ED2"/>
    <w:rsid w:val="00275F99"/>
    <w:rsid w:val="0027796B"/>
    <w:rsid w:val="00277BD7"/>
    <w:rsid w:val="002804F1"/>
    <w:rsid w:val="00280C09"/>
    <w:rsid w:val="00280C14"/>
    <w:rsid w:val="00281D1A"/>
    <w:rsid w:val="00281DE7"/>
    <w:rsid w:val="00282083"/>
    <w:rsid w:val="002826D4"/>
    <w:rsid w:val="0028328A"/>
    <w:rsid w:val="00283514"/>
    <w:rsid w:val="002838B7"/>
    <w:rsid w:val="00283A02"/>
    <w:rsid w:val="00285E1D"/>
    <w:rsid w:val="002860ED"/>
    <w:rsid w:val="002861E9"/>
    <w:rsid w:val="00286364"/>
    <w:rsid w:val="0028762D"/>
    <w:rsid w:val="002909EE"/>
    <w:rsid w:val="00290ADF"/>
    <w:rsid w:val="00290B3E"/>
    <w:rsid w:val="00290B8A"/>
    <w:rsid w:val="002917F7"/>
    <w:rsid w:val="00292312"/>
    <w:rsid w:val="0029273E"/>
    <w:rsid w:val="00294833"/>
    <w:rsid w:val="0029489C"/>
    <w:rsid w:val="00294E1A"/>
    <w:rsid w:val="00296669"/>
    <w:rsid w:val="00296C51"/>
    <w:rsid w:val="00297528"/>
    <w:rsid w:val="00297F46"/>
    <w:rsid w:val="002A131C"/>
    <w:rsid w:val="002A2A23"/>
    <w:rsid w:val="002A32E2"/>
    <w:rsid w:val="002A4160"/>
    <w:rsid w:val="002A51F3"/>
    <w:rsid w:val="002A6431"/>
    <w:rsid w:val="002A652D"/>
    <w:rsid w:val="002A6954"/>
    <w:rsid w:val="002A7096"/>
    <w:rsid w:val="002B022D"/>
    <w:rsid w:val="002B0EE7"/>
    <w:rsid w:val="002B1EC4"/>
    <w:rsid w:val="002B30DF"/>
    <w:rsid w:val="002B441F"/>
    <w:rsid w:val="002B4855"/>
    <w:rsid w:val="002B551B"/>
    <w:rsid w:val="002B5897"/>
    <w:rsid w:val="002B6D3C"/>
    <w:rsid w:val="002B6E26"/>
    <w:rsid w:val="002B7CF6"/>
    <w:rsid w:val="002C090F"/>
    <w:rsid w:val="002C1CC2"/>
    <w:rsid w:val="002C3499"/>
    <w:rsid w:val="002C4ECA"/>
    <w:rsid w:val="002D0406"/>
    <w:rsid w:val="002D04C8"/>
    <w:rsid w:val="002D061A"/>
    <w:rsid w:val="002D2A10"/>
    <w:rsid w:val="002D35CF"/>
    <w:rsid w:val="002D4533"/>
    <w:rsid w:val="002D4865"/>
    <w:rsid w:val="002D5BF7"/>
    <w:rsid w:val="002D7125"/>
    <w:rsid w:val="002D7812"/>
    <w:rsid w:val="002E1EF5"/>
    <w:rsid w:val="002E385A"/>
    <w:rsid w:val="002E4949"/>
    <w:rsid w:val="002E6B89"/>
    <w:rsid w:val="002E6E25"/>
    <w:rsid w:val="002E72B7"/>
    <w:rsid w:val="002E7DA5"/>
    <w:rsid w:val="002F1308"/>
    <w:rsid w:val="002F3895"/>
    <w:rsid w:val="002F3BC4"/>
    <w:rsid w:val="002F3ED8"/>
    <w:rsid w:val="002F472F"/>
    <w:rsid w:val="002F6828"/>
    <w:rsid w:val="002F7249"/>
    <w:rsid w:val="0030121A"/>
    <w:rsid w:val="003012F0"/>
    <w:rsid w:val="003029EF"/>
    <w:rsid w:val="00302D51"/>
    <w:rsid w:val="0030402F"/>
    <w:rsid w:val="00304083"/>
    <w:rsid w:val="003054E4"/>
    <w:rsid w:val="00306194"/>
    <w:rsid w:val="003063EF"/>
    <w:rsid w:val="00306985"/>
    <w:rsid w:val="0030721F"/>
    <w:rsid w:val="003101A9"/>
    <w:rsid w:val="0031043A"/>
    <w:rsid w:val="00310DA1"/>
    <w:rsid w:val="00310E79"/>
    <w:rsid w:val="00310FB2"/>
    <w:rsid w:val="00311676"/>
    <w:rsid w:val="00311E7C"/>
    <w:rsid w:val="00314840"/>
    <w:rsid w:val="00315AB0"/>
    <w:rsid w:val="00315C09"/>
    <w:rsid w:val="00316552"/>
    <w:rsid w:val="00317296"/>
    <w:rsid w:val="0031771C"/>
    <w:rsid w:val="0031784E"/>
    <w:rsid w:val="00317A49"/>
    <w:rsid w:val="003205D4"/>
    <w:rsid w:val="00320823"/>
    <w:rsid w:val="003209FD"/>
    <w:rsid w:val="00322357"/>
    <w:rsid w:val="00323080"/>
    <w:rsid w:val="00323806"/>
    <w:rsid w:val="003239AA"/>
    <w:rsid w:val="00323B93"/>
    <w:rsid w:val="0032421B"/>
    <w:rsid w:val="00324A27"/>
    <w:rsid w:val="00324F33"/>
    <w:rsid w:val="003253D6"/>
    <w:rsid w:val="00325C25"/>
    <w:rsid w:val="00326BEA"/>
    <w:rsid w:val="003304D3"/>
    <w:rsid w:val="003306A6"/>
    <w:rsid w:val="00330F67"/>
    <w:rsid w:val="00331FE0"/>
    <w:rsid w:val="00332208"/>
    <w:rsid w:val="003322CC"/>
    <w:rsid w:val="003340B9"/>
    <w:rsid w:val="00334939"/>
    <w:rsid w:val="003353EF"/>
    <w:rsid w:val="00335A04"/>
    <w:rsid w:val="00335AED"/>
    <w:rsid w:val="00335FFC"/>
    <w:rsid w:val="00336603"/>
    <w:rsid w:val="00336D0C"/>
    <w:rsid w:val="003373E2"/>
    <w:rsid w:val="00337B88"/>
    <w:rsid w:val="00340488"/>
    <w:rsid w:val="003414B0"/>
    <w:rsid w:val="0034283B"/>
    <w:rsid w:val="00343C1D"/>
    <w:rsid w:val="00343EA2"/>
    <w:rsid w:val="00344028"/>
    <w:rsid w:val="00346544"/>
    <w:rsid w:val="003477D8"/>
    <w:rsid w:val="00347BE5"/>
    <w:rsid w:val="00351630"/>
    <w:rsid w:val="003519BB"/>
    <w:rsid w:val="00353A7E"/>
    <w:rsid w:val="003542F4"/>
    <w:rsid w:val="00354C20"/>
    <w:rsid w:val="003550E5"/>
    <w:rsid w:val="00356DE9"/>
    <w:rsid w:val="00360795"/>
    <w:rsid w:val="003617C9"/>
    <w:rsid w:val="00363132"/>
    <w:rsid w:val="00363647"/>
    <w:rsid w:val="00363B09"/>
    <w:rsid w:val="00364B94"/>
    <w:rsid w:val="00365983"/>
    <w:rsid w:val="00370758"/>
    <w:rsid w:val="003708F8"/>
    <w:rsid w:val="00370AAF"/>
    <w:rsid w:val="00370E2E"/>
    <w:rsid w:val="003718AD"/>
    <w:rsid w:val="00372157"/>
    <w:rsid w:val="003723B6"/>
    <w:rsid w:val="003735F3"/>
    <w:rsid w:val="00374143"/>
    <w:rsid w:val="00376D12"/>
    <w:rsid w:val="003771BE"/>
    <w:rsid w:val="00380012"/>
    <w:rsid w:val="00380D36"/>
    <w:rsid w:val="003818A9"/>
    <w:rsid w:val="0038239D"/>
    <w:rsid w:val="0038338A"/>
    <w:rsid w:val="003842A6"/>
    <w:rsid w:val="003868C5"/>
    <w:rsid w:val="003901E7"/>
    <w:rsid w:val="003911D4"/>
    <w:rsid w:val="00391D57"/>
    <w:rsid w:val="00392EF1"/>
    <w:rsid w:val="00393366"/>
    <w:rsid w:val="003933C6"/>
    <w:rsid w:val="003935E8"/>
    <w:rsid w:val="003937C3"/>
    <w:rsid w:val="00394B54"/>
    <w:rsid w:val="00394C69"/>
    <w:rsid w:val="00394DA9"/>
    <w:rsid w:val="003952DD"/>
    <w:rsid w:val="003958E4"/>
    <w:rsid w:val="003966CC"/>
    <w:rsid w:val="00396D55"/>
    <w:rsid w:val="00397224"/>
    <w:rsid w:val="003975B3"/>
    <w:rsid w:val="00397DA3"/>
    <w:rsid w:val="003A06E5"/>
    <w:rsid w:val="003A0D0A"/>
    <w:rsid w:val="003A1025"/>
    <w:rsid w:val="003A117A"/>
    <w:rsid w:val="003A1BBB"/>
    <w:rsid w:val="003A32F7"/>
    <w:rsid w:val="003A46A4"/>
    <w:rsid w:val="003A4E13"/>
    <w:rsid w:val="003A5087"/>
    <w:rsid w:val="003A73E5"/>
    <w:rsid w:val="003B003B"/>
    <w:rsid w:val="003B12CB"/>
    <w:rsid w:val="003B1739"/>
    <w:rsid w:val="003B2582"/>
    <w:rsid w:val="003B25C1"/>
    <w:rsid w:val="003B3B48"/>
    <w:rsid w:val="003B418A"/>
    <w:rsid w:val="003B46C6"/>
    <w:rsid w:val="003B7B39"/>
    <w:rsid w:val="003C0216"/>
    <w:rsid w:val="003C04A7"/>
    <w:rsid w:val="003C0CB4"/>
    <w:rsid w:val="003C25A8"/>
    <w:rsid w:val="003C2863"/>
    <w:rsid w:val="003C288D"/>
    <w:rsid w:val="003C2D26"/>
    <w:rsid w:val="003C2F0B"/>
    <w:rsid w:val="003C39B1"/>
    <w:rsid w:val="003C3A5C"/>
    <w:rsid w:val="003C52EC"/>
    <w:rsid w:val="003C5520"/>
    <w:rsid w:val="003C5D1B"/>
    <w:rsid w:val="003C63EF"/>
    <w:rsid w:val="003C6FB4"/>
    <w:rsid w:val="003C7286"/>
    <w:rsid w:val="003C7629"/>
    <w:rsid w:val="003D051F"/>
    <w:rsid w:val="003D0C82"/>
    <w:rsid w:val="003D0FFC"/>
    <w:rsid w:val="003D23BD"/>
    <w:rsid w:val="003D2A1C"/>
    <w:rsid w:val="003D32C6"/>
    <w:rsid w:val="003D32FE"/>
    <w:rsid w:val="003D36ED"/>
    <w:rsid w:val="003D396C"/>
    <w:rsid w:val="003D3D56"/>
    <w:rsid w:val="003D40D7"/>
    <w:rsid w:val="003D4F39"/>
    <w:rsid w:val="003D5828"/>
    <w:rsid w:val="003D6D3B"/>
    <w:rsid w:val="003D7101"/>
    <w:rsid w:val="003D738D"/>
    <w:rsid w:val="003D7CA2"/>
    <w:rsid w:val="003D7EC0"/>
    <w:rsid w:val="003E0112"/>
    <w:rsid w:val="003E04D2"/>
    <w:rsid w:val="003E08CD"/>
    <w:rsid w:val="003E0E6D"/>
    <w:rsid w:val="003E2DB7"/>
    <w:rsid w:val="003E3736"/>
    <w:rsid w:val="003E40FF"/>
    <w:rsid w:val="003E43AB"/>
    <w:rsid w:val="003E62C1"/>
    <w:rsid w:val="003E6433"/>
    <w:rsid w:val="003E788B"/>
    <w:rsid w:val="003F020C"/>
    <w:rsid w:val="003F046C"/>
    <w:rsid w:val="003F067A"/>
    <w:rsid w:val="003F0A48"/>
    <w:rsid w:val="003F1DFD"/>
    <w:rsid w:val="003F3ED0"/>
    <w:rsid w:val="003F448F"/>
    <w:rsid w:val="003F4FE6"/>
    <w:rsid w:val="003F52FB"/>
    <w:rsid w:val="003F59C8"/>
    <w:rsid w:val="003F5E94"/>
    <w:rsid w:val="003F71D1"/>
    <w:rsid w:val="003F743E"/>
    <w:rsid w:val="003F757E"/>
    <w:rsid w:val="003F79FE"/>
    <w:rsid w:val="003F7A8F"/>
    <w:rsid w:val="0040070B"/>
    <w:rsid w:val="00401936"/>
    <w:rsid w:val="00401C1D"/>
    <w:rsid w:val="00403AF6"/>
    <w:rsid w:val="00405CAB"/>
    <w:rsid w:val="004076D8"/>
    <w:rsid w:val="0041044E"/>
    <w:rsid w:val="00410744"/>
    <w:rsid w:val="0041080B"/>
    <w:rsid w:val="004116E1"/>
    <w:rsid w:val="00411FF6"/>
    <w:rsid w:val="00412D75"/>
    <w:rsid w:val="0041335E"/>
    <w:rsid w:val="004146B1"/>
    <w:rsid w:val="00420B79"/>
    <w:rsid w:val="00420ECE"/>
    <w:rsid w:val="00421951"/>
    <w:rsid w:val="0042260F"/>
    <w:rsid w:val="004229F6"/>
    <w:rsid w:val="00422E15"/>
    <w:rsid w:val="00423787"/>
    <w:rsid w:val="004237F7"/>
    <w:rsid w:val="0042483F"/>
    <w:rsid w:val="00425231"/>
    <w:rsid w:val="00425338"/>
    <w:rsid w:val="004267A5"/>
    <w:rsid w:val="00427408"/>
    <w:rsid w:val="00427BB5"/>
    <w:rsid w:val="00430092"/>
    <w:rsid w:val="004319A8"/>
    <w:rsid w:val="00432BB4"/>
    <w:rsid w:val="004347B2"/>
    <w:rsid w:val="004359D8"/>
    <w:rsid w:val="004361AA"/>
    <w:rsid w:val="00436973"/>
    <w:rsid w:val="004375B1"/>
    <w:rsid w:val="00437F0F"/>
    <w:rsid w:val="00440445"/>
    <w:rsid w:val="00442C45"/>
    <w:rsid w:val="00442E32"/>
    <w:rsid w:val="00443578"/>
    <w:rsid w:val="004439F8"/>
    <w:rsid w:val="00443F45"/>
    <w:rsid w:val="0044451E"/>
    <w:rsid w:val="004448DD"/>
    <w:rsid w:val="00444F5D"/>
    <w:rsid w:val="004456F4"/>
    <w:rsid w:val="00450E13"/>
    <w:rsid w:val="00451083"/>
    <w:rsid w:val="004515D5"/>
    <w:rsid w:val="00452845"/>
    <w:rsid w:val="0045300C"/>
    <w:rsid w:val="00455CD5"/>
    <w:rsid w:val="00455D3A"/>
    <w:rsid w:val="00455E0F"/>
    <w:rsid w:val="004560AF"/>
    <w:rsid w:val="00456D48"/>
    <w:rsid w:val="00457A37"/>
    <w:rsid w:val="0046044D"/>
    <w:rsid w:val="0046198A"/>
    <w:rsid w:val="00461DE8"/>
    <w:rsid w:val="00461FA7"/>
    <w:rsid w:val="00463062"/>
    <w:rsid w:val="004632A4"/>
    <w:rsid w:val="0046475D"/>
    <w:rsid w:val="00464C67"/>
    <w:rsid w:val="00465426"/>
    <w:rsid w:val="00465BF8"/>
    <w:rsid w:val="00466EA3"/>
    <w:rsid w:val="004670EE"/>
    <w:rsid w:val="00470A49"/>
    <w:rsid w:val="004712BA"/>
    <w:rsid w:val="004715A1"/>
    <w:rsid w:val="004716D6"/>
    <w:rsid w:val="00471F33"/>
    <w:rsid w:val="004727BE"/>
    <w:rsid w:val="00473756"/>
    <w:rsid w:val="00475995"/>
    <w:rsid w:val="004765E8"/>
    <w:rsid w:val="004769A6"/>
    <w:rsid w:val="00477531"/>
    <w:rsid w:val="00480011"/>
    <w:rsid w:val="0048034F"/>
    <w:rsid w:val="00480490"/>
    <w:rsid w:val="00482DF6"/>
    <w:rsid w:val="004835C0"/>
    <w:rsid w:val="004836DB"/>
    <w:rsid w:val="00483ABC"/>
    <w:rsid w:val="00485BD5"/>
    <w:rsid w:val="00486245"/>
    <w:rsid w:val="00490194"/>
    <w:rsid w:val="00490340"/>
    <w:rsid w:val="00490683"/>
    <w:rsid w:val="00490E20"/>
    <w:rsid w:val="004926D8"/>
    <w:rsid w:val="00492D66"/>
    <w:rsid w:val="0049329E"/>
    <w:rsid w:val="0049332E"/>
    <w:rsid w:val="004942E2"/>
    <w:rsid w:val="00495B9A"/>
    <w:rsid w:val="00495C1B"/>
    <w:rsid w:val="00496C8A"/>
    <w:rsid w:val="00496D69"/>
    <w:rsid w:val="00496F66"/>
    <w:rsid w:val="00497D58"/>
    <w:rsid w:val="00497E37"/>
    <w:rsid w:val="004A0704"/>
    <w:rsid w:val="004A098E"/>
    <w:rsid w:val="004A0E23"/>
    <w:rsid w:val="004A1EB3"/>
    <w:rsid w:val="004A2DBA"/>
    <w:rsid w:val="004A318F"/>
    <w:rsid w:val="004A3918"/>
    <w:rsid w:val="004A5FA5"/>
    <w:rsid w:val="004A69DD"/>
    <w:rsid w:val="004A7130"/>
    <w:rsid w:val="004A771F"/>
    <w:rsid w:val="004B050D"/>
    <w:rsid w:val="004B0AB8"/>
    <w:rsid w:val="004B0C9B"/>
    <w:rsid w:val="004B10CE"/>
    <w:rsid w:val="004B1797"/>
    <w:rsid w:val="004B1BE7"/>
    <w:rsid w:val="004B2179"/>
    <w:rsid w:val="004B24C8"/>
    <w:rsid w:val="004B2E0C"/>
    <w:rsid w:val="004B3DD4"/>
    <w:rsid w:val="004B40F0"/>
    <w:rsid w:val="004B476C"/>
    <w:rsid w:val="004B61E8"/>
    <w:rsid w:val="004B64BA"/>
    <w:rsid w:val="004B6731"/>
    <w:rsid w:val="004B6825"/>
    <w:rsid w:val="004B758D"/>
    <w:rsid w:val="004B7641"/>
    <w:rsid w:val="004B79D8"/>
    <w:rsid w:val="004C0BD4"/>
    <w:rsid w:val="004C1AA9"/>
    <w:rsid w:val="004C2C01"/>
    <w:rsid w:val="004C2FB4"/>
    <w:rsid w:val="004C3090"/>
    <w:rsid w:val="004C3238"/>
    <w:rsid w:val="004C39ED"/>
    <w:rsid w:val="004C3E0E"/>
    <w:rsid w:val="004C40AA"/>
    <w:rsid w:val="004C4F1D"/>
    <w:rsid w:val="004C50BB"/>
    <w:rsid w:val="004C5137"/>
    <w:rsid w:val="004C714A"/>
    <w:rsid w:val="004C7158"/>
    <w:rsid w:val="004C785A"/>
    <w:rsid w:val="004C7AAE"/>
    <w:rsid w:val="004D03B0"/>
    <w:rsid w:val="004D0FD2"/>
    <w:rsid w:val="004D17AD"/>
    <w:rsid w:val="004D1C99"/>
    <w:rsid w:val="004D20FF"/>
    <w:rsid w:val="004D25C7"/>
    <w:rsid w:val="004D40D5"/>
    <w:rsid w:val="004D41B6"/>
    <w:rsid w:val="004D4A05"/>
    <w:rsid w:val="004D4CDD"/>
    <w:rsid w:val="004D4FC2"/>
    <w:rsid w:val="004D5804"/>
    <w:rsid w:val="004D67F2"/>
    <w:rsid w:val="004D6981"/>
    <w:rsid w:val="004D6A6D"/>
    <w:rsid w:val="004D72E2"/>
    <w:rsid w:val="004D7574"/>
    <w:rsid w:val="004D7586"/>
    <w:rsid w:val="004D7B3E"/>
    <w:rsid w:val="004E45AE"/>
    <w:rsid w:val="004E596F"/>
    <w:rsid w:val="004E694A"/>
    <w:rsid w:val="004E6EB8"/>
    <w:rsid w:val="004E6EF8"/>
    <w:rsid w:val="004E6FB2"/>
    <w:rsid w:val="004E729B"/>
    <w:rsid w:val="004E7440"/>
    <w:rsid w:val="004E7942"/>
    <w:rsid w:val="004E7E03"/>
    <w:rsid w:val="004F2EA4"/>
    <w:rsid w:val="004F30AB"/>
    <w:rsid w:val="004F3361"/>
    <w:rsid w:val="004F4344"/>
    <w:rsid w:val="004F6225"/>
    <w:rsid w:val="004F6B30"/>
    <w:rsid w:val="004F78F0"/>
    <w:rsid w:val="00501918"/>
    <w:rsid w:val="00501CB2"/>
    <w:rsid w:val="00502528"/>
    <w:rsid w:val="005028C0"/>
    <w:rsid w:val="00502C42"/>
    <w:rsid w:val="005031AE"/>
    <w:rsid w:val="00503D3E"/>
    <w:rsid w:val="00504055"/>
    <w:rsid w:val="0050504D"/>
    <w:rsid w:val="005056B7"/>
    <w:rsid w:val="0050647D"/>
    <w:rsid w:val="00507356"/>
    <w:rsid w:val="0050765A"/>
    <w:rsid w:val="005077E3"/>
    <w:rsid w:val="00507A9A"/>
    <w:rsid w:val="00507E28"/>
    <w:rsid w:val="00511612"/>
    <w:rsid w:val="00511954"/>
    <w:rsid w:val="00512052"/>
    <w:rsid w:val="00513099"/>
    <w:rsid w:val="005158AF"/>
    <w:rsid w:val="00515D16"/>
    <w:rsid w:val="00516DD7"/>
    <w:rsid w:val="00516E57"/>
    <w:rsid w:val="0052195C"/>
    <w:rsid w:val="005232F1"/>
    <w:rsid w:val="005234A8"/>
    <w:rsid w:val="005237D1"/>
    <w:rsid w:val="00523D8F"/>
    <w:rsid w:val="00526601"/>
    <w:rsid w:val="005268FF"/>
    <w:rsid w:val="00526A68"/>
    <w:rsid w:val="00526C21"/>
    <w:rsid w:val="005275F2"/>
    <w:rsid w:val="00530138"/>
    <w:rsid w:val="00531572"/>
    <w:rsid w:val="00531AF8"/>
    <w:rsid w:val="005325CA"/>
    <w:rsid w:val="00532FDF"/>
    <w:rsid w:val="00533D02"/>
    <w:rsid w:val="005351D8"/>
    <w:rsid w:val="00536353"/>
    <w:rsid w:val="00540CDB"/>
    <w:rsid w:val="005424AB"/>
    <w:rsid w:val="00545522"/>
    <w:rsid w:val="00545C36"/>
    <w:rsid w:val="005462E5"/>
    <w:rsid w:val="0054726D"/>
    <w:rsid w:val="00547A9F"/>
    <w:rsid w:val="00547CC4"/>
    <w:rsid w:val="00550184"/>
    <w:rsid w:val="005501DE"/>
    <w:rsid w:val="00550849"/>
    <w:rsid w:val="0055167D"/>
    <w:rsid w:val="0055314B"/>
    <w:rsid w:val="00555842"/>
    <w:rsid w:val="00556EC2"/>
    <w:rsid w:val="00557D37"/>
    <w:rsid w:val="005615EB"/>
    <w:rsid w:val="00562118"/>
    <w:rsid w:val="00562263"/>
    <w:rsid w:val="0056471C"/>
    <w:rsid w:val="00564E26"/>
    <w:rsid w:val="0056514D"/>
    <w:rsid w:val="00565A02"/>
    <w:rsid w:val="00565E7B"/>
    <w:rsid w:val="00566777"/>
    <w:rsid w:val="005667A2"/>
    <w:rsid w:val="005679C5"/>
    <w:rsid w:val="00567ACA"/>
    <w:rsid w:val="00571CB3"/>
    <w:rsid w:val="0057270E"/>
    <w:rsid w:val="00573BD6"/>
    <w:rsid w:val="00573EA1"/>
    <w:rsid w:val="00573F0E"/>
    <w:rsid w:val="00576204"/>
    <w:rsid w:val="00576F99"/>
    <w:rsid w:val="00577581"/>
    <w:rsid w:val="00577590"/>
    <w:rsid w:val="00577840"/>
    <w:rsid w:val="00577FAA"/>
    <w:rsid w:val="005813A4"/>
    <w:rsid w:val="00583175"/>
    <w:rsid w:val="005833A4"/>
    <w:rsid w:val="00583E15"/>
    <w:rsid w:val="00584096"/>
    <w:rsid w:val="00584208"/>
    <w:rsid w:val="00584233"/>
    <w:rsid w:val="00584CCB"/>
    <w:rsid w:val="0058525E"/>
    <w:rsid w:val="00585A27"/>
    <w:rsid w:val="00590426"/>
    <w:rsid w:val="005907B1"/>
    <w:rsid w:val="00592B05"/>
    <w:rsid w:val="00592EFE"/>
    <w:rsid w:val="00594204"/>
    <w:rsid w:val="005945DD"/>
    <w:rsid w:val="0059556A"/>
    <w:rsid w:val="00596DCD"/>
    <w:rsid w:val="00596E55"/>
    <w:rsid w:val="00597D6E"/>
    <w:rsid w:val="005A0251"/>
    <w:rsid w:val="005A0DCA"/>
    <w:rsid w:val="005A1FF6"/>
    <w:rsid w:val="005A2015"/>
    <w:rsid w:val="005A23AE"/>
    <w:rsid w:val="005A2A71"/>
    <w:rsid w:val="005A2BB9"/>
    <w:rsid w:val="005A32E6"/>
    <w:rsid w:val="005A5897"/>
    <w:rsid w:val="005A6ECA"/>
    <w:rsid w:val="005A7794"/>
    <w:rsid w:val="005A7B66"/>
    <w:rsid w:val="005B0D41"/>
    <w:rsid w:val="005B1EB6"/>
    <w:rsid w:val="005B207F"/>
    <w:rsid w:val="005B2493"/>
    <w:rsid w:val="005B2F71"/>
    <w:rsid w:val="005B38C1"/>
    <w:rsid w:val="005B3B70"/>
    <w:rsid w:val="005B449C"/>
    <w:rsid w:val="005B5ACA"/>
    <w:rsid w:val="005B5D05"/>
    <w:rsid w:val="005B5FCE"/>
    <w:rsid w:val="005B7874"/>
    <w:rsid w:val="005B7895"/>
    <w:rsid w:val="005C058C"/>
    <w:rsid w:val="005C0AED"/>
    <w:rsid w:val="005C19A7"/>
    <w:rsid w:val="005C2B60"/>
    <w:rsid w:val="005C2E04"/>
    <w:rsid w:val="005C31E9"/>
    <w:rsid w:val="005C4BEF"/>
    <w:rsid w:val="005C4C0A"/>
    <w:rsid w:val="005C5E05"/>
    <w:rsid w:val="005C60DE"/>
    <w:rsid w:val="005C7FF8"/>
    <w:rsid w:val="005D0095"/>
    <w:rsid w:val="005D0C2D"/>
    <w:rsid w:val="005D1C1A"/>
    <w:rsid w:val="005D58F9"/>
    <w:rsid w:val="005D6F9A"/>
    <w:rsid w:val="005D7827"/>
    <w:rsid w:val="005D7D50"/>
    <w:rsid w:val="005E013D"/>
    <w:rsid w:val="005E0607"/>
    <w:rsid w:val="005E0EC6"/>
    <w:rsid w:val="005E12E8"/>
    <w:rsid w:val="005E1365"/>
    <w:rsid w:val="005E198B"/>
    <w:rsid w:val="005E2377"/>
    <w:rsid w:val="005E241E"/>
    <w:rsid w:val="005E2A7A"/>
    <w:rsid w:val="005E3393"/>
    <w:rsid w:val="005E6D1D"/>
    <w:rsid w:val="005E738E"/>
    <w:rsid w:val="005E7828"/>
    <w:rsid w:val="005E7CA7"/>
    <w:rsid w:val="005F1313"/>
    <w:rsid w:val="005F1FCD"/>
    <w:rsid w:val="005F26CC"/>
    <w:rsid w:val="005F2B42"/>
    <w:rsid w:val="005F3199"/>
    <w:rsid w:val="005F36BF"/>
    <w:rsid w:val="005F3933"/>
    <w:rsid w:val="005F3F66"/>
    <w:rsid w:val="005F42E5"/>
    <w:rsid w:val="005F6C58"/>
    <w:rsid w:val="005F6D26"/>
    <w:rsid w:val="005F7603"/>
    <w:rsid w:val="0060001E"/>
    <w:rsid w:val="006011A4"/>
    <w:rsid w:val="006024A6"/>
    <w:rsid w:val="00602577"/>
    <w:rsid w:val="0060535B"/>
    <w:rsid w:val="006059F6"/>
    <w:rsid w:val="006065F9"/>
    <w:rsid w:val="00606E5B"/>
    <w:rsid w:val="006072E5"/>
    <w:rsid w:val="006077DA"/>
    <w:rsid w:val="00607986"/>
    <w:rsid w:val="00607E0C"/>
    <w:rsid w:val="00607E5F"/>
    <w:rsid w:val="00610C3A"/>
    <w:rsid w:val="00611027"/>
    <w:rsid w:val="0061103A"/>
    <w:rsid w:val="00611FEB"/>
    <w:rsid w:val="0061252E"/>
    <w:rsid w:val="0061302C"/>
    <w:rsid w:val="00613F43"/>
    <w:rsid w:val="00614327"/>
    <w:rsid w:val="006151E1"/>
    <w:rsid w:val="00615361"/>
    <w:rsid w:val="00615EAF"/>
    <w:rsid w:val="00616A3E"/>
    <w:rsid w:val="006176D9"/>
    <w:rsid w:val="00617894"/>
    <w:rsid w:val="00617FCC"/>
    <w:rsid w:val="0062066E"/>
    <w:rsid w:val="0062125B"/>
    <w:rsid w:val="00622088"/>
    <w:rsid w:val="00622B80"/>
    <w:rsid w:val="006252B7"/>
    <w:rsid w:val="00626B0F"/>
    <w:rsid w:val="0063001E"/>
    <w:rsid w:val="00630444"/>
    <w:rsid w:val="00630D8D"/>
    <w:rsid w:val="006325C0"/>
    <w:rsid w:val="0063438C"/>
    <w:rsid w:val="0063492C"/>
    <w:rsid w:val="00634C89"/>
    <w:rsid w:val="0063522F"/>
    <w:rsid w:val="00635BEC"/>
    <w:rsid w:val="00635E6D"/>
    <w:rsid w:val="0063641B"/>
    <w:rsid w:val="00637BD8"/>
    <w:rsid w:val="00640AB4"/>
    <w:rsid w:val="006411BF"/>
    <w:rsid w:val="00641BF1"/>
    <w:rsid w:val="00642F99"/>
    <w:rsid w:val="00644384"/>
    <w:rsid w:val="00645138"/>
    <w:rsid w:val="006462B4"/>
    <w:rsid w:val="006472B4"/>
    <w:rsid w:val="006473FA"/>
    <w:rsid w:val="00650106"/>
    <w:rsid w:val="00652425"/>
    <w:rsid w:val="0065254C"/>
    <w:rsid w:val="00652D15"/>
    <w:rsid w:val="0065313F"/>
    <w:rsid w:val="00653C82"/>
    <w:rsid w:val="006541D2"/>
    <w:rsid w:val="00654CC2"/>
    <w:rsid w:val="00656151"/>
    <w:rsid w:val="00656B0C"/>
    <w:rsid w:val="00657503"/>
    <w:rsid w:val="006577C5"/>
    <w:rsid w:val="00660ADB"/>
    <w:rsid w:val="00660F3E"/>
    <w:rsid w:val="00661795"/>
    <w:rsid w:val="00661BB0"/>
    <w:rsid w:val="006622FC"/>
    <w:rsid w:val="00664557"/>
    <w:rsid w:val="00665ADF"/>
    <w:rsid w:val="00666EAA"/>
    <w:rsid w:val="00667052"/>
    <w:rsid w:val="00667721"/>
    <w:rsid w:val="006723B5"/>
    <w:rsid w:val="00672BCE"/>
    <w:rsid w:val="00673898"/>
    <w:rsid w:val="0067437E"/>
    <w:rsid w:val="00674F5B"/>
    <w:rsid w:val="00674F5C"/>
    <w:rsid w:val="00675050"/>
    <w:rsid w:val="0067511A"/>
    <w:rsid w:val="0067540B"/>
    <w:rsid w:val="00675BA5"/>
    <w:rsid w:val="006763D9"/>
    <w:rsid w:val="00676DBA"/>
    <w:rsid w:val="00676E60"/>
    <w:rsid w:val="00676ED4"/>
    <w:rsid w:val="00676FFD"/>
    <w:rsid w:val="00680490"/>
    <w:rsid w:val="00683B30"/>
    <w:rsid w:val="00683D27"/>
    <w:rsid w:val="00683FF5"/>
    <w:rsid w:val="006847DE"/>
    <w:rsid w:val="006848DF"/>
    <w:rsid w:val="00684D87"/>
    <w:rsid w:val="00685EBF"/>
    <w:rsid w:val="00687478"/>
    <w:rsid w:val="00690120"/>
    <w:rsid w:val="00690990"/>
    <w:rsid w:val="0069137B"/>
    <w:rsid w:val="0069174E"/>
    <w:rsid w:val="0069296C"/>
    <w:rsid w:val="00692A8A"/>
    <w:rsid w:val="00694DE6"/>
    <w:rsid w:val="00695C70"/>
    <w:rsid w:val="00696206"/>
    <w:rsid w:val="00696BF8"/>
    <w:rsid w:val="00696D64"/>
    <w:rsid w:val="006970A0"/>
    <w:rsid w:val="006A0204"/>
    <w:rsid w:val="006A0246"/>
    <w:rsid w:val="006A352E"/>
    <w:rsid w:val="006A48DC"/>
    <w:rsid w:val="006A4D11"/>
    <w:rsid w:val="006A54E7"/>
    <w:rsid w:val="006A59E2"/>
    <w:rsid w:val="006A78E9"/>
    <w:rsid w:val="006A7AAF"/>
    <w:rsid w:val="006A7B00"/>
    <w:rsid w:val="006B022A"/>
    <w:rsid w:val="006B0C3C"/>
    <w:rsid w:val="006B2054"/>
    <w:rsid w:val="006B2261"/>
    <w:rsid w:val="006B273F"/>
    <w:rsid w:val="006B2ADF"/>
    <w:rsid w:val="006B4768"/>
    <w:rsid w:val="006B51B1"/>
    <w:rsid w:val="006B5555"/>
    <w:rsid w:val="006B6654"/>
    <w:rsid w:val="006B6EB0"/>
    <w:rsid w:val="006B7A86"/>
    <w:rsid w:val="006C1719"/>
    <w:rsid w:val="006C1C63"/>
    <w:rsid w:val="006C20BB"/>
    <w:rsid w:val="006C2DC4"/>
    <w:rsid w:val="006C2FAE"/>
    <w:rsid w:val="006C3287"/>
    <w:rsid w:val="006C38F3"/>
    <w:rsid w:val="006C4724"/>
    <w:rsid w:val="006C4F40"/>
    <w:rsid w:val="006C4F8D"/>
    <w:rsid w:val="006C5DF0"/>
    <w:rsid w:val="006C5F37"/>
    <w:rsid w:val="006C6F09"/>
    <w:rsid w:val="006C7A9C"/>
    <w:rsid w:val="006D3254"/>
    <w:rsid w:val="006D4BFF"/>
    <w:rsid w:val="006D5086"/>
    <w:rsid w:val="006D5AA1"/>
    <w:rsid w:val="006D6160"/>
    <w:rsid w:val="006D7BCF"/>
    <w:rsid w:val="006E00C3"/>
    <w:rsid w:val="006E077F"/>
    <w:rsid w:val="006E1680"/>
    <w:rsid w:val="006E275F"/>
    <w:rsid w:val="006E296E"/>
    <w:rsid w:val="006E2D7F"/>
    <w:rsid w:val="006E3537"/>
    <w:rsid w:val="006E75F8"/>
    <w:rsid w:val="006E78E0"/>
    <w:rsid w:val="006F0A47"/>
    <w:rsid w:val="006F0F61"/>
    <w:rsid w:val="006F1360"/>
    <w:rsid w:val="006F241B"/>
    <w:rsid w:val="006F25F9"/>
    <w:rsid w:val="006F27B1"/>
    <w:rsid w:val="006F2915"/>
    <w:rsid w:val="006F3958"/>
    <w:rsid w:val="006F425E"/>
    <w:rsid w:val="006F45C2"/>
    <w:rsid w:val="006F4974"/>
    <w:rsid w:val="006F501F"/>
    <w:rsid w:val="006F50F4"/>
    <w:rsid w:val="006F52AB"/>
    <w:rsid w:val="006F594B"/>
    <w:rsid w:val="006F5CFC"/>
    <w:rsid w:val="006F5F9A"/>
    <w:rsid w:val="006F6216"/>
    <w:rsid w:val="006F6ADF"/>
    <w:rsid w:val="006F7920"/>
    <w:rsid w:val="0070033A"/>
    <w:rsid w:val="00700B9F"/>
    <w:rsid w:val="00700C6A"/>
    <w:rsid w:val="00700D2C"/>
    <w:rsid w:val="00700F47"/>
    <w:rsid w:val="007010E7"/>
    <w:rsid w:val="007010FA"/>
    <w:rsid w:val="00702212"/>
    <w:rsid w:val="0070293E"/>
    <w:rsid w:val="00703CA9"/>
    <w:rsid w:val="00703EE1"/>
    <w:rsid w:val="00703EF0"/>
    <w:rsid w:val="00704C5D"/>
    <w:rsid w:val="007052AB"/>
    <w:rsid w:val="00705626"/>
    <w:rsid w:val="0070576E"/>
    <w:rsid w:val="00706AA5"/>
    <w:rsid w:val="00707EA8"/>
    <w:rsid w:val="007129E7"/>
    <w:rsid w:val="00712BE5"/>
    <w:rsid w:val="00713FBA"/>
    <w:rsid w:val="00714366"/>
    <w:rsid w:val="00714877"/>
    <w:rsid w:val="00715E0A"/>
    <w:rsid w:val="00715E86"/>
    <w:rsid w:val="007161BA"/>
    <w:rsid w:val="007169AB"/>
    <w:rsid w:val="007173D2"/>
    <w:rsid w:val="00717492"/>
    <w:rsid w:val="007202F4"/>
    <w:rsid w:val="0072059C"/>
    <w:rsid w:val="007208A3"/>
    <w:rsid w:val="00721EC1"/>
    <w:rsid w:val="00723DEC"/>
    <w:rsid w:val="0072430F"/>
    <w:rsid w:val="0072460E"/>
    <w:rsid w:val="007248E1"/>
    <w:rsid w:val="00724CE3"/>
    <w:rsid w:val="00725416"/>
    <w:rsid w:val="007254A5"/>
    <w:rsid w:val="007269A5"/>
    <w:rsid w:val="007269D9"/>
    <w:rsid w:val="007278BB"/>
    <w:rsid w:val="00727C3D"/>
    <w:rsid w:val="00731702"/>
    <w:rsid w:val="0073187B"/>
    <w:rsid w:val="007329B7"/>
    <w:rsid w:val="00732D8D"/>
    <w:rsid w:val="00733F53"/>
    <w:rsid w:val="00734998"/>
    <w:rsid w:val="0073661E"/>
    <w:rsid w:val="007370FE"/>
    <w:rsid w:val="00737ECE"/>
    <w:rsid w:val="00740CC0"/>
    <w:rsid w:val="00740D9C"/>
    <w:rsid w:val="0074282D"/>
    <w:rsid w:val="00743116"/>
    <w:rsid w:val="00743AB1"/>
    <w:rsid w:val="007447AE"/>
    <w:rsid w:val="00744A4E"/>
    <w:rsid w:val="00744DFC"/>
    <w:rsid w:val="00745294"/>
    <w:rsid w:val="00745518"/>
    <w:rsid w:val="0074748B"/>
    <w:rsid w:val="0074777E"/>
    <w:rsid w:val="00750600"/>
    <w:rsid w:val="00750FDD"/>
    <w:rsid w:val="007513BE"/>
    <w:rsid w:val="00751ADA"/>
    <w:rsid w:val="00753BEB"/>
    <w:rsid w:val="00754188"/>
    <w:rsid w:val="007544C4"/>
    <w:rsid w:val="007557A4"/>
    <w:rsid w:val="00756346"/>
    <w:rsid w:val="007601ED"/>
    <w:rsid w:val="00761CB5"/>
    <w:rsid w:val="00761FCC"/>
    <w:rsid w:val="00761FD0"/>
    <w:rsid w:val="00762164"/>
    <w:rsid w:val="00762307"/>
    <w:rsid w:val="0076234D"/>
    <w:rsid w:val="007631A4"/>
    <w:rsid w:val="00763501"/>
    <w:rsid w:val="00763AF6"/>
    <w:rsid w:val="00763D4E"/>
    <w:rsid w:val="007641F2"/>
    <w:rsid w:val="00765131"/>
    <w:rsid w:val="00770547"/>
    <w:rsid w:val="00771D1A"/>
    <w:rsid w:val="00772EEC"/>
    <w:rsid w:val="00773103"/>
    <w:rsid w:val="0077363F"/>
    <w:rsid w:val="0077425E"/>
    <w:rsid w:val="00775123"/>
    <w:rsid w:val="00775760"/>
    <w:rsid w:val="007762D2"/>
    <w:rsid w:val="0077654E"/>
    <w:rsid w:val="00776A4B"/>
    <w:rsid w:val="00777166"/>
    <w:rsid w:val="007773E8"/>
    <w:rsid w:val="00777A7B"/>
    <w:rsid w:val="007804EA"/>
    <w:rsid w:val="00781748"/>
    <w:rsid w:val="00781872"/>
    <w:rsid w:val="007828CB"/>
    <w:rsid w:val="00782A4E"/>
    <w:rsid w:val="00782D9A"/>
    <w:rsid w:val="00784E86"/>
    <w:rsid w:val="0078719B"/>
    <w:rsid w:val="00787BDD"/>
    <w:rsid w:val="00787D12"/>
    <w:rsid w:val="007904E8"/>
    <w:rsid w:val="007907B7"/>
    <w:rsid w:val="007917EA"/>
    <w:rsid w:val="00791ED3"/>
    <w:rsid w:val="00793FC9"/>
    <w:rsid w:val="00795547"/>
    <w:rsid w:val="0079595D"/>
    <w:rsid w:val="00796237"/>
    <w:rsid w:val="00796BE4"/>
    <w:rsid w:val="00796FBA"/>
    <w:rsid w:val="00797E32"/>
    <w:rsid w:val="00797EAE"/>
    <w:rsid w:val="007A1A76"/>
    <w:rsid w:val="007A1C89"/>
    <w:rsid w:val="007A1DCD"/>
    <w:rsid w:val="007A1F25"/>
    <w:rsid w:val="007A271C"/>
    <w:rsid w:val="007A2A1A"/>
    <w:rsid w:val="007A2BBD"/>
    <w:rsid w:val="007A3C07"/>
    <w:rsid w:val="007A3C75"/>
    <w:rsid w:val="007A4A9B"/>
    <w:rsid w:val="007A5ABD"/>
    <w:rsid w:val="007A5C78"/>
    <w:rsid w:val="007A60CD"/>
    <w:rsid w:val="007A6797"/>
    <w:rsid w:val="007A6D0A"/>
    <w:rsid w:val="007A6E47"/>
    <w:rsid w:val="007B17CC"/>
    <w:rsid w:val="007B27E8"/>
    <w:rsid w:val="007B4F76"/>
    <w:rsid w:val="007B595B"/>
    <w:rsid w:val="007B59CE"/>
    <w:rsid w:val="007B7D7E"/>
    <w:rsid w:val="007C0F85"/>
    <w:rsid w:val="007C2189"/>
    <w:rsid w:val="007C2C18"/>
    <w:rsid w:val="007C33D5"/>
    <w:rsid w:val="007C4015"/>
    <w:rsid w:val="007C4231"/>
    <w:rsid w:val="007C558A"/>
    <w:rsid w:val="007C58CE"/>
    <w:rsid w:val="007C7D0B"/>
    <w:rsid w:val="007D0574"/>
    <w:rsid w:val="007D2101"/>
    <w:rsid w:val="007D3CC1"/>
    <w:rsid w:val="007D41BB"/>
    <w:rsid w:val="007D456D"/>
    <w:rsid w:val="007D5884"/>
    <w:rsid w:val="007D5A5C"/>
    <w:rsid w:val="007D6DF7"/>
    <w:rsid w:val="007D732E"/>
    <w:rsid w:val="007D76A7"/>
    <w:rsid w:val="007D77EE"/>
    <w:rsid w:val="007E00C2"/>
    <w:rsid w:val="007E058D"/>
    <w:rsid w:val="007E06CA"/>
    <w:rsid w:val="007E1272"/>
    <w:rsid w:val="007E1BAF"/>
    <w:rsid w:val="007E1F7D"/>
    <w:rsid w:val="007E20AD"/>
    <w:rsid w:val="007E287E"/>
    <w:rsid w:val="007E2929"/>
    <w:rsid w:val="007E2CCE"/>
    <w:rsid w:val="007E360F"/>
    <w:rsid w:val="007E45B2"/>
    <w:rsid w:val="007E5F7E"/>
    <w:rsid w:val="007E6376"/>
    <w:rsid w:val="007E6D92"/>
    <w:rsid w:val="007E70DA"/>
    <w:rsid w:val="007F01E1"/>
    <w:rsid w:val="007F03DA"/>
    <w:rsid w:val="007F115C"/>
    <w:rsid w:val="007F12FB"/>
    <w:rsid w:val="007F1D7B"/>
    <w:rsid w:val="007F25B1"/>
    <w:rsid w:val="007F39CD"/>
    <w:rsid w:val="007F3DAF"/>
    <w:rsid w:val="007F42AE"/>
    <w:rsid w:val="007F4DFD"/>
    <w:rsid w:val="007F6203"/>
    <w:rsid w:val="007F63D0"/>
    <w:rsid w:val="007F64ED"/>
    <w:rsid w:val="007F6666"/>
    <w:rsid w:val="007F6F05"/>
    <w:rsid w:val="007F71A9"/>
    <w:rsid w:val="008005AD"/>
    <w:rsid w:val="008016AA"/>
    <w:rsid w:val="00802382"/>
    <w:rsid w:val="00802571"/>
    <w:rsid w:val="00803D29"/>
    <w:rsid w:val="00807D27"/>
    <w:rsid w:val="008116AD"/>
    <w:rsid w:val="00811BF9"/>
    <w:rsid w:val="00813071"/>
    <w:rsid w:val="008132B3"/>
    <w:rsid w:val="00813368"/>
    <w:rsid w:val="008133F4"/>
    <w:rsid w:val="00814C7B"/>
    <w:rsid w:val="00816FAF"/>
    <w:rsid w:val="008177D9"/>
    <w:rsid w:val="00817CF6"/>
    <w:rsid w:val="0082062C"/>
    <w:rsid w:val="0082102D"/>
    <w:rsid w:val="008214F1"/>
    <w:rsid w:val="00821CC9"/>
    <w:rsid w:val="008226D3"/>
    <w:rsid w:val="0082290E"/>
    <w:rsid w:val="00822E77"/>
    <w:rsid w:val="00822F81"/>
    <w:rsid w:val="00823543"/>
    <w:rsid w:val="00823FE9"/>
    <w:rsid w:val="008241A3"/>
    <w:rsid w:val="00824E29"/>
    <w:rsid w:val="00825266"/>
    <w:rsid w:val="00825450"/>
    <w:rsid w:val="00827986"/>
    <w:rsid w:val="008301AC"/>
    <w:rsid w:val="00830954"/>
    <w:rsid w:val="00830F76"/>
    <w:rsid w:val="008311B5"/>
    <w:rsid w:val="00831958"/>
    <w:rsid w:val="00831B65"/>
    <w:rsid w:val="0083285A"/>
    <w:rsid w:val="00833179"/>
    <w:rsid w:val="0083345D"/>
    <w:rsid w:val="00833523"/>
    <w:rsid w:val="00833B87"/>
    <w:rsid w:val="00833B9E"/>
    <w:rsid w:val="00833FA5"/>
    <w:rsid w:val="00835475"/>
    <w:rsid w:val="00835A2F"/>
    <w:rsid w:val="008369D8"/>
    <w:rsid w:val="008372CB"/>
    <w:rsid w:val="00840F74"/>
    <w:rsid w:val="00841463"/>
    <w:rsid w:val="00841A59"/>
    <w:rsid w:val="00842033"/>
    <w:rsid w:val="00842197"/>
    <w:rsid w:val="008430AD"/>
    <w:rsid w:val="008430F5"/>
    <w:rsid w:val="008459D7"/>
    <w:rsid w:val="00845EC8"/>
    <w:rsid w:val="00846E70"/>
    <w:rsid w:val="00850DBA"/>
    <w:rsid w:val="00850E6A"/>
    <w:rsid w:val="00850ED7"/>
    <w:rsid w:val="00850FB0"/>
    <w:rsid w:val="008510AC"/>
    <w:rsid w:val="0085267A"/>
    <w:rsid w:val="00852CC6"/>
    <w:rsid w:val="00853BBB"/>
    <w:rsid w:val="00853FC8"/>
    <w:rsid w:val="00854491"/>
    <w:rsid w:val="00854899"/>
    <w:rsid w:val="00854E43"/>
    <w:rsid w:val="00855D22"/>
    <w:rsid w:val="00857896"/>
    <w:rsid w:val="0086078A"/>
    <w:rsid w:val="00860E00"/>
    <w:rsid w:val="00860FE5"/>
    <w:rsid w:val="0086106F"/>
    <w:rsid w:val="008614CA"/>
    <w:rsid w:val="008637FD"/>
    <w:rsid w:val="00863849"/>
    <w:rsid w:val="008640A3"/>
    <w:rsid w:val="00864C88"/>
    <w:rsid w:val="008673E2"/>
    <w:rsid w:val="00867B2D"/>
    <w:rsid w:val="008700B7"/>
    <w:rsid w:val="00870B58"/>
    <w:rsid w:val="008718E6"/>
    <w:rsid w:val="008729EF"/>
    <w:rsid w:val="00873F0F"/>
    <w:rsid w:val="008749D9"/>
    <w:rsid w:val="00874B16"/>
    <w:rsid w:val="00875071"/>
    <w:rsid w:val="008763FC"/>
    <w:rsid w:val="00876676"/>
    <w:rsid w:val="00876B50"/>
    <w:rsid w:val="008811F9"/>
    <w:rsid w:val="00881205"/>
    <w:rsid w:val="0088182A"/>
    <w:rsid w:val="0088191A"/>
    <w:rsid w:val="00883349"/>
    <w:rsid w:val="00883439"/>
    <w:rsid w:val="00884E4C"/>
    <w:rsid w:val="00884F97"/>
    <w:rsid w:val="00885776"/>
    <w:rsid w:val="0088686E"/>
    <w:rsid w:val="008872B6"/>
    <w:rsid w:val="0089037B"/>
    <w:rsid w:val="00890981"/>
    <w:rsid w:val="00891AE7"/>
    <w:rsid w:val="008934C7"/>
    <w:rsid w:val="008939A4"/>
    <w:rsid w:val="0089442B"/>
    <w:rsid w:val="0089515A"/>
    <w:rsid w:val="008954A9"/>
    <w:rsid w:val="008969D9"/>
    <w:rsid w:val="00897485"/>
    <w:rsid w:val="00897C28"/>
    <w:rsid w:val="008A0ADA"/>
    <w:rsid w:val="008A11A5"/>
    <w:rsid w:val="008A1819"/>
    <w:rsid w:val="008A1BBB"/>
    <w:rsid w:val="008A2F05"/>
    <w:rsid w:val="008A6557"/>
    <w:rsid w:val="008B183D"/>
    <w:rsid w:val="008B261B"/>
    <w:rsid w:val="008B4AB3"/>
    <w:rsid w:val="008B5E94"/>
    <w:rsid w:val="008B6172"/>
    <w:rsid w:val="008B7D5B"/>
    <w:rsid w:val="008C0608"/>
    <w:rsid w:val="008C1604"/>
    <w:rsid w:val="008C2359"/>
    <w:rsid w:val="008C2EC8"/>
    <w:rsid w:val="008C3F98"/>
    <w:rsid w:val="008C4027"/>
    <w:rsid w:val="008C4267"/>
    <w:rsid w:val="008C70D3"/>
    <w:rsid w:val="008C7D4C"/>
    <w:rsid w:val="008D1D14"/>
    <w:rsid w:val="008D204F"/>
    <w:rsid w:val="008D3F56"/>
    <w:rsid w:val="008D4BE1"/>
    <w:rsid w:val="008D4D10"/>
    <w:rsid w:val="008D669D"/>
    <w:rsid w:val="008D6EE4"/>
    <w:rsid w:val="008D70FF"/>
    <w:rsid w:val="008E019B"/>
    <w:rsid w:val="008E0F89"/>
    <w:rsid w:val="008E10AC"/>
    <w:rsid w:val="008E20E7"/>
    <w:rsid w:val="008E2569"/>
    <w:rsid w:val="008E2B2F"/>
    <w:rsid w:val="008E3404"/>
    <w:rsid w:val="008E376C"/>
    <w:rsid w:val="008E3C2C"/>
    <w:rsid w:val="008E3F85"/>
    <w:rsid w:val="008E666A"/>
    <w:rsid w:val="008E6C32"/>
    <w:rsid w:val="008F0056"/>
    <w:rsid w:val="008F08E0"/>
    <w:rsid w:val="008F0C83"/>
    <w:rsid w:val="008F0F2A"/>
    <w:rsid w:val="008F0F85"/>
    <w:rsid w:val="008F10CE"/>
    <w:rsid w:val="008F39E3"/>
    <w:rsid w:val="008F3AD4"/>
    <w:rsid w:val="008F3B0E"/>
    <w:rsid w:val="008F3C40"/>
    <w:rsid w:val="008F4D8A"/>
    <w:rsid w:val="008F5A9D"/>
    <w:rsid w:val="008F628B"/>
    <w:rsid w:val="008F6786"/>
    <w:rsid w:val="008F6915"/>
    <w:rsid w:val="008F7ABE"/>
    <w:rsid w:val="009007E8"/>
    <w:rsid w:val="00900C3E"/>
    <w:rsid w:val="00901F4C"/>
    <w:rsid w:val="009028A0"/>
    <w:rsid w:val="00903927"/>
    <w:rsid w:val="00903AC4"/>
    <w:rsid w:val="00904744"/>
    <w:rsid w:val="00904D12"/>
    <w:rsid w:val="00906486"/>
    <w:rsid w:val="009064D5"/>
    <w:rsid w:val="00906C4B"/>
    <w:rsid w:val="0090731C"/>
    <w:rsid w:val="009076D3"/>
    <w:rsid w:val="00907989"/>
    <w:rsid w:val="00907B8D"/>
    <w:rsid w:val="009102AB"/>
    <w:rsid w:val="00910356"/>
    <w:rsid w:val="009109BF"/>
    <w:rsid w:val="00911B5F"/>
    <w:rsid w:val="009135E9"/>
    <w:rsid w:val="009137D6"/>
    <w:rsid w:val="009139C5"/>
    <w:rsid w:val="00914543"/>
    <w:rsid w:val="00914E50"/>
    <w:rsid w:val="00914FE2"/>
    <w:rsid w:val="00915F58"/>
    <w:rsid w:val="00915F91"/>
    <w:rsid w:val="009167DA"/>
    <w:rsid w:val="00916E5D"/>
    <w:rsid w:val="0091707F"/>
    <w:rsid w:val="00917199"/>
    <w:rsid w:val="0092016D"/>
    <w:rsid w:val="00920D58"/>
    <w:rsid w:val="00920E76"/>
    <w:rsid w:val="009217EA"/>
    <w:rsid w:val="00922C49"/>
    <w:rsid w:val="0092300B"/>
    <w:rsid w:val="00923F53"/>
    <w:rsid w:val="00924FCF"/>
    <w:rsid w:val="00926125"/>
    <w:rsid w:val="00926AE2"/>
    <w:rsid w:val="00926C90"/>
    <w:rsid w:val="00927D21"/>
    <w:rsid w:val="009307EF"/>
    <w:rsid w:val="00930836"/>
    <w:rsid w:val="009333B8"/>
    <w:rsid w:val="00933860"/>
    <w:rsid w:val="0093496C"/>
    <w:rsid w:val="009357D7"/>
    <w:rsid w:val="009365B0"/>
    <w:rsid w:val="0094019A"/>
    <w:rsid w:val="00940890"/>
    <w:rsid w:val="00940B48"/>
    <w:rsid w:val="00940EE3"/>
    <w:rsid w:val="009417FA"/>
    <w:rsid w:val="00941C9E"/>
    <w:rsid w:val="00941E0F"/>
    <w:rsid w:val="00942DCF"/>
    <w:rsid w:val="009430D9"/>
    <w:rsid w:val="009442EF"/>
    <w:rsid w:val="0094543B"/>
    <w:rsid w:val="00945785"/>
    <w:rsid w:val="009460E9"/>
    <w:rsid w:val="00947A61"/>
    <w:rsid w:val="009500D2"/>
    <w:rsid w:val="0095021D"/>
    <w:rsid w:val="00950C3D"/>
    <w:rsid w:val="00951019"/>
    <w:rsid w:val="00951489"/>
    <w:rsid w:val="0095176E"/>
    <w:rsid w:val="00951983"/>
    <w:rsid w:val="00951D19"/>
    <w:rsid w:val="00953675"/>
    <w:rsid w:val="00953D5A"/>
    <w:rsid w:val="00954DEC"/>
    <w:rsid w:val="00955056"/>
    <w:rsid w:val="00955C65"/>
    <w:rsid w:val="00955CD8"/>
    <w:rsid w:val="00956955"/>
    <w:rsid w:val="00957273"/>
    <w:rsid w:val="0095785E"/>
    <w:rsid w:val="00961695"/>
    <w:rsid w:val="009618FB"/>
    <w:rsid w:val="00962E94"/>
    <w:rsid w:val="009634DD"/>
    <w:rsid w:val="00964633"/>
    <w:rsid w:val="00965F6E"/>
    <w:rsid w:val="0097115C"/>
    <w:rsid w:val="0097150A"/>
    <w:rsid w:val="00971CA7"/>
    <w:rsid w:val="00971FC6"/>
    <w:rsid w:val="00972636"/>
    <w:rsid w:val="0097285A"/>
    <w:rsid w:val="00972F4C"/>
    <w:rsid w:val="0097354E"/>
    <w:rsid w:val="00973BA6"/>
    <w:rsid w:val="0097521D"/>
    <w:rsid w:val="009755EA"/>
    <w:rsid w:val="009759EF"/>
    <w:rsid w:val="00975F4A"/>
    <w:rsid w:val="00976880"/>
    <w:rsid w:val="0097750D"/>
    <w:rsid w:val="00977B02"/>
    <w:rsid w:val="00977CB0"/>
    <w:rsid w:val="00980F19"/>
    <w:rsid w:val="00980F42"/>
    <w:rsid w:val="00981377"/>
    <w:rsid w:val="00982B90"/>
    <w:rsid w:val="00982CC7"/>
    <w:rsid w:val="0098358A"/>
    <w:rsid w:val="0098455F"/>
    <w:rsid w:val="00984BC9"/>
    <w:rsid w:val="009859DE"/>
    <w:rsid w:val="00985B97"/>
    <w:rsid w:val="009862DD"/>
    <w:rsid w:val="009862E1"/>
    <w:rsid w:val="0099120B"/>
    <w:rsid w:val="00991A89"/>
    <w:rsid w:val="00992333"/>
    <w:rsid w:val="0099256E"/>
    <w:rsid w:val="00994416"/>
    <w:rsid w:val="00994710"/>
    <w:rsid w:val="00995355"/>
    <w:rsid w:val="0099569C"/>
    <w:rsid w:val="00996EC6"/>
    <w:rsid w:val="00997597"/>
    <w:rsid w:val="009A0542"/>
    <w:rsid w:val="009A083C"/>
    <w:rsid w:val="009A19A8"/>
    <w:rsid w:val="009A1C06"/>
    <w:rsid w:val="009A1EFA"/>
    <w:rsid w:val="009A31B4"/>
    <w:rsid w:val="009A3429"/>
    <w:rsid w:val="009A354B"/>
    <w:rsid w:val="009A3A06"/>
    <w:rsid w:val="009A489D"/>
    <w:rsid w:val="009A5010"/>
    <w:rsid w:val="009A569D"/>
    <w:rsid w:val="009A642A"/>
    <w:rsid w:val="009A6BA1"/>
    <w:rsid w:val="009A7111"/>
    <w:rsid w:val="009A7C3B"/>
    <w:rsid w:val="009A7E53"/>
    <w:rsid w:val="009B0777"/>
    <w:rsid w:val="009B0799"/>
    <w:rsid w:val="009B08F7"/>
    <w:rsid w:val="009B0EC8"/>
    <w:rsid w:val="009B0FBB"/>
    <w:rsid w:val="009B1547"/>
    <w:rsid w:val="009B1D1D"/>
    <w:rsid w:val="009B2F56"/>
    <w:rsid w:val="009B37F7"/>
    <w:rsid w:val="009B40A0"/>
    <w:rsid w:val="009B40E4"/>
    <w:rsid w:val="009B47B4"/>
    <w:rsid w:val="009B4EE8"/>
    <w:rsid w:val="009B5697"/>
    <w:rsid w:val="009B7D8A"/>
    <w:rsid w:val="009B7FF0"/>
    <w:rsid w:val="009C1155"/>
    <w:rsid w:val="009C151D"/>
    <w:rsid w:val="009C1E17"/>
    <w:rsid w:val="009C2B34"/>
    <w:rsid w:val="009C42D4"/>
    <w:rsid w:val="009C4379"/>
    <w:rsid w:val="009C4FF4"/>
    <w:rsid w:val="009D1B83"/>
    <w:rsid w:val="009D34EC"/>
    <w:rsid w:val="009D35B4"/>
    <w:rsid w:val="009D4C59"/>
    <w:rsid w:val="009D4CCF"/>
    <w:rsid w:val="009D566F"/>
    <w:rsid w:val="009D6278"/>
    <w:rsid w:val="009D744D"/>
    <w:rsid w:val="009E2267"/>
    <w:rsid w:val="009E278A"/>
    <w:rsid w:val="009E2D51"/>
    <w:rsid w:val="009E4004"/>
    <w:rsid w:val="009E59FD"/>
    <w:rsid w:val="009E66FF"/>
    <w:rsid w:val="009E7020"/>
    <w:rsid w:val="009F1094"/>
    <w:rsid w:val="009F1B22"/>
    <w:rsid w:val="009F2497"/>
    <w:rsid w:val="009F24E1"/>
    <w:rsid w:val="009F5892"/>
    <w:rsid w:val="009F5E22"/>
    <w:rsid w:val="009F67DE"/>
    <w:rsid w:val="009F7C2B"/>
    <w:rsid w:val="00A00BE0"/>
    <w:rsid w:val="00A0180D"/>
    <w:rsid w:val="00A01A36"/>
    <w:rsid w:val="00A0206A"/>
    <w:rsid w:val="00A02145"/>
    <w:rsid w:val="00A0353E"/>
    <w:rsid w:val="00A03A10"/>
    <w:rsid w:val="00A043FC"/>
    <w:rsid w:val="00A05385"/>
    <w:rsid w:val="00A057F0"/>
    <w:rsid w:val="00A05A8E"/>
    <w:rsid w:val="00A05D95"/>
    <w:rsid w:val="00A062EF"/>
    <w:rsid w:val="00A11349"/>
    <w:rsid w:val="00A139F4"/>
    <w:rsid w:val="00A1535E"/>
    <w:rsid w:val="00A15672"/>
    <w:rsid w:val="00A1591D"/>
    <w:rsid w:val="00A15EC0"/>
    <w:rsid w:val="00A1706C"/>
    <w:rsid w:val="00A170CB"/>
    <w:rsid w:val="00A1717D"/>
    <w:rsid w:val="00A17318"/>
    <w:rsid w:val="00A1753F"/>
    <w:rsid w:val="00A177D3"/>
    <w:rsid w:val="00A17CBC"/>
    <w:rsid w:val="00A204DE"/>
    <w:rsid w:val="00A2081C"/>
    <w:rsid w:val="00A20DF6"/>
    <w:rsid w:val="00A21615"/>
    <w:rsid w:val="00A217A0"/>
    <w:rsid w:val="00A233B8"/>
    <w:rsid w:val="00A238F6"/>
    <w:rsid w:val="00A23B1C"/>
    <w:rsid w:val="00A23B5F"/>
    <w:rsid w:val="00A24024"/>
    <w:rsid w:val="00A24524"/>
    <w:rsid w:val="00A24BB8"/>
    <w:rsid w:val="00A26205"/>
    <w:rsid w:val="00A30962"/>
    <w:rsid w:val="00A319BC"/>
    <w:rsid w:val="00A325E8"/>
    <w:rsid w:val="00A32F18"/>
    <w:rsid w:val="00A339D5"/>
    <w:rsid w:val="00A34014"/>
    <w:rsid w:val="00A34C8B"/>
    <w:rsid w:val="00A34F43"/>
    <w:rsid w:val="00A34FC5"/>
    <w:rsid w:val="00A36554"/>
    <w:rsid w:val="00A368B1"/>
    <w:rsid w:val="00A37298"/>
    <w:rsid w:val="00A377FA"/>
    <w:rsid w:val="00A37D3E"/>
    <w:rsid w:val="00A407EB"/>
    <w:rsid w:val="00A40E39"/>
    <w:rsid w:val="00A415A1"/>
    <w:rsid w:val="00A41996"/>
    <w:rsid w:val="00A45ACD"/>
    <w:rsid w:val="00A461EF"/>
    <w:rsid w:val="00A46F92"/>
    <w:rsid w:val="00A47022"/>
    <w:rsid w:val="00A478BE"/>
    <w:rsid w:val="00A51916"/>
    <w:rsid w:val="00A52A6E"/>
    <w:rsid w:val="00A52B19"/>
    <w:rsid w:val="00A5306C"/>
    <w:rsid w:val="00A541E7"/>
    <w:rsid w:val="00A54B0D"/>
    <w:rsid w:val="00A54E07"/>
    <w:rsid w:val="00A551F0"/>
    <w:rsid w:val="00A557D6"/>
    <w:rsid w:val="00A55FB6"/>
    <w:rsid w:val="00A562A9"/>
    <w:rsid w:val="00A56BC8"/>
    <w:rsid w:val="00A56D50"/>
    <w:rsid w:val="00A57138"/>
    <w:rsid w:val="00A600B5"/>
    <w:rsid w:val="00A62CBE"/>
    <w:rsid w:val="00A64E37"/>
    <w:rsid w:val="00A66310"/>
    <w:rsid w:val="00A66476"/>
    <w:rsid w:val="00A66E99"/>
    <w:rsid w:val="00A67F0A"/>
    <w:rsid w:val="00A70235"/>
    <w:rsid w:val="00A70422"/>
    <w:rsid w:val="00A708A8"/>
    <w:rsid w:val="00A709B6"/>
    <w:rsid w:val="00A712CE"/>
    <w:rsid w:val="00A714AC"/>
    <w:rsid w:val="00A723CB"/>
    <w:rsid w:val="00A72B12"/>
    <w:rsid w:val="00A75C6C"/>
    <w:rsid w:val="00A8103A"/>
    <w:rsid w:val="00A81789"/>
    <w:rsid w:val="00A823A2"/>
    <w:rsid w:val="00A82D7A"/>
    <w:rsid w:val="00A83588"/>
    <w:rsid w:val="00A83A38"/>
    <w:rsid w:val="00A83B1F"/>
    <w:rsid w:val="00A84430"/>
    <w:rsid w:val="00A85796"/>
    <w:rsid w:val="00A85EB8"/>
    <w:rsid w:val="00A8606A"/>
    <w:rsid w:val="00A8699B"/>
    <w:rsid w:val="00A879A3"/>
    <w:rsid w:val="00A87B3A"/>
    <w:rsid w:val="00A87E42"/>
    <w:rsid w:val="00A90859"/>
    <w:rsid w:val="00A90E9F"/>
    <w:rsid w:val="00A917DC"/>
    <w:rsid w:val="00A91E31"/>
    <w:rsid w:val="00A9212A"/>
    <w:rsid w:val="00A92F8D"/>
    <w:rsid w:val="00A9341A"/>
    <w:rsid w:val="00A939FD"/>
    <w:rsid w:val="00A94247"/>
    <w:rsid w:val="00A94B31"/>
    <w:rsid w:val="00A9561A"/>
    <w:rsid w:val="00A957B9"/>
    <w:rsid w:val="00A95A93"/>
    <w:rsid w:val="00A9672F"/>
    <w:rsid w:val="00A967A7"/>
    <w:rsid w:val="00A97219"/>
    <w:rsid w:val="00A97708"/>
    <w:rsid w:val="00A97AE0"/>
    <w:rsid w:val="00AA066A"/>
    <w:rsid w:val="00AA0FF2"/>
    <w:rsid w:val="00AA2C12"/>
    <w:rsid w:val="00AA5141"/>
    <w:rsid w:val="00AA532C"/>
    <w:rsid w:val="00AA69BA"/>
    <w:rsid w:val="00AA6CA3"/>
    <w:rsid w:val="00AA73DA"/>
    <w:rsid w:val="00AA756C"/>
    <w:rsid w:val="00AB045F"/>
    <w:rsid w:val="00AB0A1B"/>
    <w:rsid w:val="00AB1845"/>
    <w:rsid w:val="00AB2001"/>
    <w:rsid w:val="00AB3408"/>
    <w:rsid w:val="00AB3E20"/>
    <w:rsid w:val="00AB4E1F"/>
    <w:rsid w:val="00AB633B"/>
    <w:rsid w:val="00AB6DB5"/>
    <w:rsid w:val="00AB7A09"/>
    <w:rsid w:val="00AB7A85"/>
    <w:rsid w:val="00AB7B22"/>
    <w:rsid w:val="00AC111E"/>
    <w:rsid w:val="00AC16FB"/>
    <w:rsid w:val="00AC17C7"/>
    <w:rsid w:val="00AC1887"/>
    <w:rsid w:val="00AC18E1"/>
    <w:rsid w:val="00AC1B8D"/>
    <w:rsid w:val="00AC2C08"/>
    <w:rsid w:val="00AC2D82"/>
    <w:rsid w:val="00AC43A7"/>
    <w:rsid w:val="00AC5D4C"/>
    <w:rsid w:val="00AC6EB9"/>
    <w:rsid w:val="00AC730E"/>
    <w:rsid w:val="00AC75D2"/>
    <w:rsid w:val="00AD0EE3"/>
    <w:rsid w:val="00AD0F8C"/>
    <w:rsid w:val="00AD1FAC"/>
    <w:rsid w:val="00AD2043"/>
    <w:rsid w:val="00AD60D3"/>
    <w:rsid w:val="00AD6654"/>
    <w:rsid w:val="00AD69C7"/>
    <w:rsid w:val="00AD73D0"/>
    <w:rsid w:val="00AE0B85"/>
    <w:rsid w:val="00AE0F19"/>
    <w:rsid w:val="00AE1F9A"/>
    <w:rsid w:val="00AE292E"/>
    <w:rsid w:val="00AE3622"/>
    <w:rsid w:val="00AE4428"/>
    <w:rsid w:val="00AE4560"/>
    <w:rsid w:val="00AE4A56"/>
    <w:rsid w:val="00AE5B67"/>
    <w:rsid w:val="00AE5FCA"/>
    <w:rsid w:val="00AE7C5B"/>
    <w:rsid w:val="00AE7F76"/>
    <w:rsid w:val="00AF00D4"/>
    <w:rsid w:val="00AF062F"/>
    <w:rsid w:val="00AF159C"/>
    <w:rsid w:val="00AF1C85"/>
    <w:rsid w:val="00AF27D6"/>
    <w:rsid w:val="00AF2A99"/>
    <w:rsid w:val="00AF2B62"/>
    <w:rsid w:val="00AF3D96"/>
    <w:rsid w:val="00AF3FCD"/>
    <w:rsid w:val="00AF3FCF"/>
    <w:rsid w:val="00AF437C"/>
    <w:rsid w:val="00AF4BAB"/>
    <w:rsid w:val="00AF55B8"/>
    <w:rsid w:val="00AF6319"/>
    <w:rsid w:val="00AF694E"/>
    <w:rsid w:val="00AF6B6E"/>
    <w:rsid w:val="00AF6D47"/>
    <w:rsid w:val="00AF717A"/>
    <w:rsid w:val="00AF7E81"/>
    <w:rsid w:val="00B00D95"/>
    <w:rsid w:val="00B028E3"/>
    <w:rsid w:val="00B02A7E"/>
    <w:rsid w:val="00B032E6"/>
    <w:rsid w:val="00B061C6"/>
    <w:rsid w:val="00B07467"/>
    <w:rsid w:val="00B10F0D"/>
    <w:rsid w:val="00B12207"/>
    <w:rsid w:val="00B1227E"/>
    <w:rsid w:val="00B12575"/>
    <w:rsid w:val="00B14908"/>
    <w:rsid w:val="00B153D3"/>
    <w:rsid w:val="00B15871"/>
    <w:rsid w:val="00B1601E"/>
    <w:rsid w:val="00B16CBA"/>
    <w:rsid w:val="00B17105"/>
    <w:rsid w:val="00B17FF5"/>
    <w:rsid w:val="00B208AD"/>
    <w:rsid w:val="00B2101A"/>
    <w:rsid w:val="00B22214"/>
    <w:rsid w:val="00B226E4"/>
    <w:rsid w:val="00B22FE2"/>
    <w:rsid w:val="00B23347"/>
    <w:rsid w:val="00B233F9"/>
    <w:rsid w:val="00B24B39"/>
    <w:rsid w:val="00B30319"/>
    <w:rsid w:val="00B309B0"/>
    <w:rsid w:val="00B31812"/>
    <w:rsid w:val="00B31B3A"/>
    <w:rsid w:val="00B329A9"/>
    <w:rsid w:val="00B33C98"/>
    <w:rsid w:val="00B35BA4"/>
    <w:rsid w:val="00B35C72"/>
    <w:rsid w:val="00B3652E"/>
    <w:rsid w:val="00B37ACC"/>
    <w:rsid w:val="00B37D77"/>
    <w:rsid w:val="00B403A7"/>
    <w:rsid w:val="00B4082B"/>
    <w:rsid w:val="00B40D88"/>
    <w:rsid w:val="00B40DD4"/>
    <w:rsid w:val="00B41DBB"/>
    <w:rsid w:val="00B42AAF"/>
    <w:rsid w:val="00B4359C"/>
    <w:rsid w:val="00B4429A"/>
    <w:rsid w:val="00B45112"/>
    <w:rsid w:val="00B4567E"/>
    <w:rsid w:val="00B4572B"/>
    <w:rsid w:val="00B460F8"/>
    <w:rsid w:val="00B4623A"/>
    <w:rsid w:val="00B46BDE"/>
    <w:rsid w:val="00B471EC"/>
    <w:rsid w:val="00B47349"/>
    <w:rsid w:val="00B477FD"/>
    <w:rsid w:val="00B47EBB"/>
    <w:rsid w:val="00B506B0"/>
    <w:rsid w:val="00B50939"/>
    <w:rsid w:val="00B525F0"/>
    <w:rsid w:val="00B53D94"/>
    <w:rsid w:val="00B551E4"/>
    <w:rsid w:val="00B56B0D"/>
    <w:rsid w:val="00B56C79"/>
    <w:rsid w:val="00B57B54"/>
    <w:rsid w:val="00B6020D"/>
    <w:rsid w:val="00B60C37"/>
    <w:rsid w:val="00B60F87"/>
    <w:rsid w:val="00B60F8D"/>
    <w:rsid w:val="00B61C2C"/>
    <w:rsid w:val="00B61F84"/>
    <w:rsid w:val="00B61FEC"/>
    <w:rsid w:val="00B621F0"/>
    <w:rsid w:val="00B62B31"/>
    <w:rsid w:val="00B63C77"/>
    <w:rsid w:val="00B64C6D"/>
    <w:rsid w:val="00B66D83"/>
    <w:rsid w:val="00B70297"/>
    <w:rsid w:val="00B70492"/>
    <w:rsid w:val="00B70B25"/>
    <w:rsid w:val="00B70F2D"/>
    <w:rsid w:val="00B7271D"/>
    <w:rsid w:val="00B7286A"/>
    <w:rsid w:val="00B73BA9"/>
    <w:rsid w:val="00B74C62"/>
    <w:rsid w:val="00B7510A"/>
    <w:rsid w:val="00B75EFF"/>
    <w:rsid w:val="00B75F2D"/>
    <w:rsid w:val="00B764C5"/>
    <w:rsid w:val="00B76B28"/>
    <w:rsid w:val="00B77865"/>
    <w:rsid w:val="00B801CF"/>
    <w:rsid w:val="00B81A94"/>
    <w:rsid w:val="00B82E84"/>
    <w:rsid w:val="00B849C4"/>
    <w:rsid w:val="00B85004"/>
    <w:rsid w:val="00B87601"/>
    <w:rsid w:val="00B87C72"/>
    <w:rsid w:val="00B9179B"/>
    <w:rsid w:val="00B92EA3"/>
    <w:rsid w:val="00B95D02"/>
    <w:rsid w:val="00B96031"/>
    <w:rsid w:val="00B962BC"/>
    <w:rsid w:val="00B97747"/>
    <w:rsid w:val="00B97C85"/>
    <w:rsid w:val="00BA2296"/>
    <w:rsid w:val="00BA3983"/>
    <w:rsid w:val="00BA4D94"/>
    <w:rsid w:val="00BA5198"/>
    <w:rsid w:val="00BA6694"/>
    <w:rsid w:val="00BA66C5"/>
    <w:rsid w:val="00BA6805"/>
    <w:rsid w:val="00BA69C5"/>
    <w:rsid w:val="00BB0474"/>
    <w:rsid w:val="00BB04F8"/>
    <w:rsid w:val="00BB0845"/>
    <w:rsid w:val="00BB19C4"/>
    <w:rsid w:val="00BB1D9E"/>
    <w:rsid w:val="00BB2271"/>
    <w:rsid w:val="00BB4044"/>
    <w:rsid w:val="00BB4B07"/>
    <w:rsid w:val="00BB5C84"/>
    <w:rsid w:val="00BB5CE2"/>
    <w:rsid w:val="00BB7A1D"/>
    <w:rsid w:val="00BC1506"/>
    <w:rsid w:val="00BC16ED"/>
    <w:rsid w:val="00BC1F17"/>
    <w:rsid w:val="00BC2956"/>
    <w:rsid w:val="00BC333C"/>
    <w:rsid w:val="00BC49E9"/>
    <w:rsid w:val="00BC4A56"/>
    <w:rsid w:val="00BC51CB"/>
    <w:rsid w:val="00BC5461"/>
    <w:rsid w:val="00BC64C1"/>
    <w:rsid w:val="00BC6702"/>
    <w:rsid w:val="00BC67A4"/>
    <w:rsid w:val="00BC7774"/>
    <w:rsid w:val="00BC7782"/>
    <w:rsid w:val="00BD0848"/>
    <w:rsid w:val="00BD0A27"/>
    <w:rsid w:val="00BD2513"/>
    <w:rsid w:val="00BD269A"/>
    <w:rsid w:val="00BD2BD5"/>
    <w:rsid w:val="00BD2D3A"/>
    <w:rsid w:val="00BD42B7"/>
    <w:rsid w:val="00BD46FB"/>
    <w:rsid w:val="00BD4D67"/>
    <w:rsid w:val="00BD69D7"/>
    <w:rsid w:val="00BD6A6E"/>
    <w:rsid w:val="00BD7BB6"/>
    <w:rsid w:val="00BE06A0"/>
    <w:rsid w:val="00BE11BB"/>
    <w:rsid w:val="00BE1C34"/>
    <w:rsid w:val="00BE24E5"/>
    <w:rsid w:val="00BE3E5E"/>
    <w:rsid w:val="00BE40EC"/>
    <w:rsid w:val="00BE4A01"/>
    <w:rsid w:val="00BE4B83"/>
    <w:rsid w:val="00BE57EC"/>
    <w:rsid w:val="00BE799D"/>
    <w:rsid w:val="00BE7BA8"/>
    <w:rsid w:val="00BF0191"/>
    <w:rsid w:val="00BF0332"/>
    <w:rsid w:val="00BF0B08"/>
    <w:rsid w:val="00BF25EC"/>
    <w:rsid w:val="00BF3987"/>
    <w:rsid w:val="00BF447A"/>
    <w:rsid w:val="00BF481C"/>
    <w:rsid w:val="00BF4DBF"/>
    <w:rsid w:val="00BF4FF2"/>
    <w:rsid w:val="00BF5564"/>
    <w:rsid w:val="00BF5CEF"/>
    <w:rsid w:val="00BF6F52"/>
    <w:rsid w:val="00C0093D"/>
    <w:rsid w:val="00C01986"/>
    <w:rsid w:val="00C02712"/>
    <w:rsid w:val="00C02C28"/>
    <w:rsid w:val="00C037F5"/>
    <w:rsid w:val="00C03B79"/>
    <w:rsid w:val="00C03F51"/>
    <w:rsid w:val="00C042A3"/>
    <w:rsid w:val="00C101CE"/>
    <w:rsid w:val="00C11190"/>
    <w:rsid w:val="00C117A3"/>
    <w:rsid w:val="00C11BDA"/>
    <w:rsid w:val="00C1268A"/>
    <w:rsid w:val="00C126CC"/>
    <w:rsid w:val="00C12C59"/>
    <w:rsid w:val="00C13597"/>
    <w:rsid w:val="00C144E8"/>
    <w:rsid w:val="00C14E5B"/>
    <w:rsid w:val="00C158E7"/>
    <w:rsid w:val="00C16347"/>
    <w:rsid w:val="00C2001B"/>
    <w:rsid w:val="00C20062"/>
    <w:rsid w:val="00C20EEA"/>
    <w:rsid w:val="00C22255"/>
    <w:rsid w:val="00C2251A"/>
    <w:rsid w:val="00C22E6D"/>
    <w:rsid w:val="00C238F3"/>
    <w:rsid w:val="00C23BE5"/>
    <w:rsid w:val="00C253B6"/>
    <w:rsid w:val="00C261B6"/>
    <w:rsid w:val="00C31898"/>
    <w:rsid w:val="00C31AC8"/>
    <w:rsid w:val="00C32851"/>
    <w:rsid w:val="00C33A4B"/>
    <w:rsid w:val="00C347AE"/>
    <w:rsid w:val="00C353E2"/>
    <w:rsid w:val="00C35D29"/>
    <w:rsid w:val="00C36EA9"/>
    <w:rsid w:val="00C371AC"/>
    <w:rsid w:val="00C37330"/>
    <w:rsid w:val="00C37A27"/>
    <w:rsid w:val="00C37B16"/>
    <w:rsid w:val="00C40437"/>
    <w:rsid w:val="00C405F2"/>
    <w:rsid w:val="00C410E9"/>
    <w:rsid w:val="00C41F38"/>
    <w:rsid w:val="00C432BA"/>
    <w:rsid w:val="00C43D2F"/>
    <w:rsid w:val="00C4413E"/>
    <w:rsid w:val="00C444BC"/>
    <w:rsid w:val="00C44C60"/>
    <w:rsid w:val="00C45AAD"/>
    <w:rsid w:val="00C45C59"/>
    <w:rsid w:val="00C47C99"/>
    <w:rsid w:val="00C51149"/>
    <w:rsid w:val="00C51581"/>
    <w:rsid w:val="00C5200C"/>
    <w:rsid w:val="00C5327D"/>
    <w:rsid w:val="00C535C9"/>
    <w:rsid w:val="00C53830"/>
    <w:rsid w:val="00C540FC"/>
    <w:rsid w:val="00C54EB1"/>
    <w:rsid w:val="00C554C6"/>
    <w:rsid w:val="00C55BC4"/>
    <w:rsid w:val="00C56592"/>
    <w:rsid w:val="00C56FCC"/>
    <w:rsid w:val="00C61829"/>
    <w:rsid w:val="00C6201A"/>
    <w:rsid w:val="00C62CEC"/>
    <w:rsid w:val="00C63254"/>
    <w:rsid w:val="00C64659"/>
    <w:rsid w:val="00C674C0"/>
    <w:rsid w:val="00C67B72"/>
    <w:rsid w:val="00C70105"/>
    <w:rsid w:val="00C70469"/>
    <w:rsid w:val="00C70805"/>
    <w:rsid w:val="00C72B76"/>
    <w:rsid w:val="00C73383"/>
    <w:rsid w:val="00C7494C"/>
    <w:rsid w:val="00C75233"/>
    <w:rsid w:val="00C752F4"/>
    <w:rsid w:val="00C75379"/>
    <w:rsid w:val="00C76AC8"/>
    <w:rsid w:val="00C76D09"/>
    <w:rsid w:val="00C77255"/>
    <w:rsid w:val="00C8080D"/>
    <w:rsid w:val="00C809A2"/>
    <w:rsid w:val="00C82A81"/>
    <w:rsid w:val="00C8336C"/>
    <w:rsid w:val="00C83BAF"/>
    <w:rsid w:val="00C8469F"/>
    <w:rsid w:val="00C8508E"/>
    <w:rsid w:val="00C85E37"/>
    <w:rsid w:val="00C8725B"/>
    <w:rsid w:val="00C8778B"/>
    <w:rsid w:val="00C9015B"/>
    <w:rsid w:val="00C904CC"/>
    <w:rsid w:val="00C918C0"/>
    <w:rsid w:val="00C9260F"/>
    <w:rsid w:val="00C926D2"/>
    <w:rsid w:val="00C93BD7"/>
    <w:rsid w:val="00C940D8"/>
    <w:rsid w:val="00C95A8F"/>
    <w:rsid w:val="00C9683A"/>
    <w:rsid w:val="00C96EB4"/>
    <w:rsid w:val="00CA0716"/>
    <w:rsid w:val="00CA3879"/>
    <w:rsid w:val="00CA3ECC"/>
    <w:rsid w:val="00CA446A"/>
    <w:rsid w:val="00CA5154"/>
    <w:rsid w:val="00CA5EED"/>
    <w:rsid w:val="00CA62C3"/>
    <w:rsid w:val="00CB099D"/>
    <w:rsid w:val="00CB0EDF"/>
    <w:rsid w:val="00CB1BB3"/>
    <w:rsid w:val="00CB2BB3"/>
    <w:rsid w:val="00CB2EB2"/>
    <w:rsid w:val="00CB2F33"/>
    <w:rsid w:val="00CB3398"/>
    <w:rsid w:val="00CB34DD"/>
    <w:rsid w:val="00CB38BF"/>
    <w:rsid w:val="00CB38E1"/>
    <w:rsid w:val="00CB3A06"/>
    <w:rsid w:val="00CB3EB4"/>
    <w:rsid w:val="00CB4033"/>
    <w:rsid w:val="00CB4134"/>
    <w:rsid w:val="00CB4D9A"/>
    <w:rsid w:val="00CB5718"/>
    <w:rsid w:val="00CB6587"/>
    <w:rsid w:val="00CB6692"/>
    <w:rsid w:val="00CB6EF6"/>
    <w:rsid w:val="00CB7037"/>
    <w:rsid w:val="00CB735B"/>
    <w:rsid w:val="00CB797C"/>
    <w:rsid w:val="00CB7E1D"/>
    <w:rsid w:val="00CC01A9"/>
    <w:rsid w:val="00CC2963"/>
    <w:rsid w:val="00CC428E"/>
    <w:rsid w:val="00CC4D68"/>
    <w:rsid w:val="00CC5392"/>
    <w:rsid w:val="00CC5D26"/>
    <w:rsid w:val="00CC6334"/>
    <w:rsid w:val="00CC6F21"/>
    <w:rsid w:val="00CD0667"/>
    <w:rsid w:val="00CD3E8E"/>
    <w:rsid w:val="00CD4E72"/>
    <w:rsid w:val="00CD54D5"/>
    <w:rsid w:val="00CD59A7"/>
    <w:rsid w:val="00CD6044"/>
    <w:rsid w:val="00CD6793"/>
    <w:rsid w:val="00CD6F5D"/>
    <w:rsid w:val="00CD7052"/>
    <w:rsid w:val="00CD7142"/>
    <w:rsid w:val="00CD7761"/>
    <w:rsid w:val="00CD79CF"/>
    <w:rsid w:val="00CE0C5F"/>
    <w:rsid w:val="00CE0CF6"/>
    <w:rsid w:val="00CE167A"/>
    <w:rsid w:val="00CE169E"/>
    <w:rsid w:val="00CE2339"/>
    <w:rsid w:val="00CE3343"/>
    <w:rsid w:val="00CE36A6"/>
    <w:rsid w:val="00CE3E49"/>
    <w:rsid w:val="00CE4942"/>
    <w:rsid w:val="00CE567D"/>
    <w:rsid w:val="00CE5847"/>
    <w:rsid w:val="00CE5D24"/>
    <w:rsid w:val="00CE65F4"/>
    <w:rsid w:val="00CE6ACA"/>
    <w:rsid w:val="00CE6C0A"/>
    <w:rsid w:val="00CE6CE2"/>
    <w:rsid w:val="00CE6CF3"/>
    <w:rsid w:val="00CE6D10"/>
    <w:rsid w:val="00CE761F"/>
    <w:rsid w:val="00CF06D0"/>
    <w:rsid w:val="00CF0C8D"/>
    <w:rsid w:val="00CF1E8B"/>
    <w:rsid w:val="00CF231F"/>
    <w:rsid w:val="00CF2E34"/>
    <w:rsid w:val="00CF3998"/>
    <w:rsid w:val="00CF3CC0"/>
    <w:rsid w:val="00CF5FF1"/>
    <w:rsid w:val="00CF66F3"/>
    <w:rsid w:val="00D00653"/>
    <w:rsid w:val="00D013C3"/>
    <w:rsid w:val="00D03517"/>
    <w:rsid w:val="00D0467A"/>
    <w:rsid w:val="00D04944"/>
    <w:rsid w:val="00D06797"/>
    <w:rsid w:val="00D0748B"/>
    <w:rsid w:val="00D108D8"/>
    <w:rsid w:val="00D12E1D"/>
    <w:rsid w:val="00D12EE7"/>
    <w:rsid w:val="00D13BA9"/>
    <w:rsid w:val="00D14364"/>
    <w:rsid w:val="00D147B9"/>
    <w:rsid w:val="00D150E8"/>
    <w:rsid w:val="00D1641C"/>
    <w:rsid w:val="00D17A1B"/>
    <w:rsid w:val="00D20900"/>
    <w:rsid w:val="00D20ECB"/>
    <w:rsid w:val="00D22EDB"/>
    <w:rsid w:val="00D24B26"/>
    <w:rsid w:val="00D25C63"/>
    <w:rsid w:val="00D266C9"/>
    <w:rsid w:val="00D2687F"/>
    <w:rsid w:val="00D27BA8"/>
    <w:rsid w:val="00D27C75"/>
    <w:rsid w:val="00D303B9"/>
    <w:rsid w:val="00D3101C"/>
    <w:rsid w:val="00D310F0"/>
    <w:rsid w:val="00D31939"/>
    <w:rsid w:val="00D3212A"/>
    <w:rsid w:val="00D32374"/>
    <w:rsid w:val="00D32775"/>
    <w:rsid w:val="00D32F6D"/>
    <w:rsid w:val="00D34CDE"/>
    <w:rsid w:val="00D34FA7"/>
    <w:rsid w:val="00D35F00"/>
    <w:rsid w:val="00D35FBC"/>
    <w:rsid w:val="00D37375"/>
    <w:rsid w:val="00D37637"/>
    <w:rsid w:val="00D379B5"/>
    <w:rsid w:val="00D37F5E"/>
    <w:rsid w:val="00D40378"/>
    <w:rsid w:val="00D41107"/>
    <w:rsid w:val="00D41363"/>
    <w:rsid w:val="00D430C8"/>
    <w:rsid w:val="00D4376C"/>
    <w:rsid w:val="00D43E5E"/>
    <w:rsid w:val="00D4547B"/>
    <w:rsid w:val="00D45AC2"/>
    <w:rsid w:val="00D45EE4"/>
    <w:rsid w:val="00D462EA"/>
    <w:rsid w:val="00D46690"/>
    <w:rsid w:val="00D46979"/>
    <w:rsid w:val="00D47BFD"/>
    <w:rsid w:val="00D50844"/>
    <w:rsid w:val="00D51809"/>
    <w:rsid w:val="00D5194C"/>
    <w:rsid w:val="00D5196E"/>
    <w:rsid w:val="00D54C45"/>
    <w:rsid w:val="00D54EE1"/>
    <w:rsid w:val="00D55701"/>
    <w:rsid w:val="00D55F80"/>
    <w:rsid w:val="00D5638C"/>
    <w:rsid w:val="00D566A5"/>
    <w:rsid w:val="00D56871"/>
    <w:rsid w:val="00D57D04"/>
    <w:rsid w:val="00D601AC"/>
    <w:rsid w:val="00D616FE"/>
    <w:rsid w:val="00D618BD"/>
    <w:rsid w:val="00D62108"/>
    <w:rsid w:val="00D62AA8"/>
    <w:rsid w:val="00D62E77"/>
    <w:rsid w:val="00D62F84"/>
    <w:rsid w:val="00D64FF2"/>
    <w:rsid w:val="00D66207"/>
    <w:rsid w:val="00D66E30"/>
    <w:rsid w:val="00D70D88"/>
    <w:rsid w:val="00D70E7E"/>
    <w:rsid w:val="00D718B4"/>
    <w:rsid w:val="00D72082"/>
    <w:rsid w:val="00D7241A"/>
    <w:rsid w:val="00D728C8"/>
    <w:rsid w:val="00D73707"/>
    <w:rsid w:val="00D73848"/>
    <w:rsid w:val="00D747B6"/>
    <w:rsid w:val="00D75684"/>
    <w:rsid w:val="00D763BF"/>
    <w:rsid w:val="00D76B51"/>
    <w:rsid w:val="00D8059F"/>
    <w:rsid w:val="00D80D61"/>
    <w:rsid w:val="00D824C4"/>
    <w:rsid w:val="00D8301A"/>
    <w:rsid w:val="00D83021"/>
    <w:rsid w:val="00D83BD3"/>
    <w:rsid w:val="00D83CB1"/>
    <w:rsid w:val="00D847B5"/>
    <w:rsid w:val="00D84FE9"/>
    <w:rsid w:val="00D8569B"/>
    <w:rsid w:val="00D85852"/>
    <w:rsid w:val="00D86160"/>
    <w:rsid w:val="00D86275"/>
    <w:rsid w:val="00D86716"/>
    <w:rsid w:val="00D87500"/>
    <w:rsid w:val="00D90A52"/>
    <w:rsid w:val="00D90C36"/>
    <w:rsid w:val="00D90F11"/>
    <w:rsid w:val="00D91B25"/>
    <w:rsid w:val="00D92F8F"/>
    <w:rsid w:val="00D9651B"/>
    <w:rsid w:val="00D9708D"/>
    <w:rsid w:val="00D976CC"/>
    <w:rsid w:val="00DA2D71"/>
    <w:rsid w:val="00DA2EDE"/>
    <w:rsid w:val="00DA3275"/>
    <w:rsid w:val="00DA4DF6"/>
    <w:rsid w:val="00DA4E29"/>
    <w:rsid w:val="00DA5FF8"/>
    <w:rsid w:val="00DA643A"/>
    <w:rsid w:val="00DA64F8"/>
    <w:rsid w:val="00DA7BBA"/>
    <w:rsid w:val="00DB07B3"/>
    <w:rsid w:val="00DB0A9C"/>
    <w:rsid w:val="00DB0CF6"/>
    <w:rsid w:val="00DB10A2"/>
    <w:rsid w:val="00DB13C0"/>
    <w:rsid w:val="00DB2243"/>
    <w:rsid w:val="00DB2623"/>
    <w:rsid w:val="00DB2A65"/>
    <w:rsid w:val="00DB2D86"/>
    <w:rsid w:val="00DB46FB"/>
    <w:rsid w:val="00DB6A78"/>
    <w:rsid w:val="00DB75D5"/>
    <w:rsid w:val="00DB79E0"/>
    <w:rsid w:val="00DB7DEC"/>
    <w:rsid w:val="00DC1C4E"/>
    <w:rsid w:val="00DC2B33"/>
    <w:rsid w:val="00DC345F"/>
    <w:rsid w:val="00DC3E49"/>
    <w:rsid w:val="00DC4D38"/>
    <w:rsid w:val="00DC6036"/>
    <w:rsid w:val="00DD1AC8"/>
    <w:rsid w:val="00DD1BD9"/>
    <w:rsid w:val="00DD2093"/>
    <w:rsid w:val="00DD279C"/>
    <w:rsid w:val="00DD27B7"/>
    <w:rsid w:val="00DD2919"/>
    <w:rsid w:val="00DD3B1D"/>
    <w:rsid w:val="00DD45F6"/>
    <w:rsid w:val="00DD491F"/>
    <w:rsid w:val="00DD4B49"/>
    <w:rsid w:val="00DD67B6"/>
    <w:rsid w:val="00DD6BCA"/>
    <w:rsid w:val="00DE0AA6"/>
    <w:rsid w:val="00DE0F87"/>
    <w:rsid w:val="00DE36C8"/>
    <w:rsid w:val="00DE4FF3"/>
    <w:rsid w:val="00DE6F92"/>
    <w:rsid w:val="00DF0806"/>
    <w:rsid w:val="00DF0C67"/>
    <w:rsid w:val="00DF1382"/>
    <w:rsid w:val="00DF1392"/>
    <w:rsid w:val="00DF1608"/>
    <w:rsid w:val="00DF170F"/>
    <w:rsid w:val="00DF17B4"/>
    <w:rsid w:val="00DF22E6"/>
    <w:rsid w:val="00DF2A2E"/>
    <w:rsid w:val="00DF345C"/>
    <w:rsid w:val="00DF3B01"/>
    <w:rsid w:val="00DF53F8"/>
    <w:rsid w:val="00DF636A"/>
    <w:rsid w:val="00DF67C1"/>
    <w:rsid w:val="00DF7446"/>
    <w:rsid w:val="00DF7737"/>
    <w:rsid w:val="00DF7FAC"/>
    <w:rsid w:val="00E00492"/>
    <w:rsid w:val="00E012CA"/>
    <w:rsid w:val="00E02A89"/>
    <w:rsid w:val="00E03292"/>
    <w:rsid w:val="00E03351"/>
    <w:rsid w:val="00E04D88"/>
    <w:rsid w:val="00E05035"/>
    <w:rsid w:val="00E0599B"/>
    <w:rsid w:val="00E06B40"/>
    <w:rsid w:val="00E0796A"/>
    <w:rsid w:val="00E103A7"/>
    <w:rsid w:val="00E1139C"/>
    <w:rsid w:val="00E11BA3"/>
    <w:rsid w:val="00E14292"/>
    <w:rsid w:val="00E1504B"/>
    <w:rsid w:val="00E15A0B"/>
    <w:rsid w:val="00E162CE"/>
    <w:rsid w:val="00E16600"/>
    <w:rsid w:val="00E16971"/>
    <w:rsid w:val="00E16AC4"/>
    <w:rsid w:val="00E16F74"/>
    <w:rsid w:val="00E17906"/>
    <w:rsid w:val="00E17C85"/>
    <w:rsid w:val="00E21CE5"/>
    <w:rsid w:val="00E22050"/>
    <w:rsid w:val="00E22178"/>
    <w:rsid w:val="00E22FF5"/>
    <w:rsid w:val="00E23633"/>
    <w:rsid w:val="00E237EF"/>
    <w:rsid w:val="00E24C34"/>
    <w:rsid w:val="00E24C86"/>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08EE"/>
    <w:rsid w:val="00E41899"/>
    <w:rsid w:val="00E418E6"/>
    <w:rsid w:val="00E41D91"/>
    <w:rsid w:val="00E4259A"/>
    <w:rsid w:val="00E43B7D"/>
    <w:rsid w:val="00E43B8F"/>
    <w:rsid w:val="00E43E2B"/>
    <w:rsid w:val="00E44BC2"/>
    <w:rsid w:val="00E4760F"/>
    <w:rsid w:val="00E47785"/>
    <w:rsid w:val="00E512BC"/>
    <w:rsid w:val="00E517E7"/>
    <w:rsid w:val="00E518CC"/>
    <w:rsid w:val="00E52A0B"/>
    <w:rsid w:val="00E52EC1"/>
    <w:rsid w:val="00E55097"/>
    <w:rsid w:val="00E56939"/>
    <w:rsid w:val="00E5705A"/>
    <w:rsid w:val="00E57158"/>
    <w:rsid w:val="00E57825"/>
    <w:rsid w:val="00E57DBF"/>
    <w:rsid w:val="00E605F4"/>
    <w:rsid w:val="00E60967"/>
    <w:rsid w:val="00E60C30"/>
    <w:rsid w:val="00E61AB6"/>
    <w:rsid w:val="00E61DA5"/>
    <w:rsid w:val="00E62AF4"/>
    <w:rsid w:val="00E62F6E"/>
    <w:rsid w:val="00E653EE"/>
    <w:rsid w:val="00E65FAB"/>
    <w:rsid w:val="00E66326"/>
    <w:rsid w:val="00E6662B"/>
    <w:rsid w:val="00E6671A"/>
    <w:rsid w:val="00E668FD"/>
    <w:rsid w:val="00E6747B"/>
    <w:rsid w:val="00E703E1"/>
    <w:rsid w:val="00E71168"/>
    <w:rsid w:val="00E712D7"/>
    <w:rsid w:val="00E71569"/>
    <w:rsid w:val="00E720E2"/>
    <w:rsid w:val="00E72DC9"/>
    <w:rsid w:val="00E73099"/>
    <w:rsid w:val="00E75EFC"/>
    <w:rsid w:val="00E76CF8"/>
    <w:rsid w:val="00E82DB1"/>
    <w:rsid w:val="00E82DC3"/>
    <w:rsid w:val="00E84667"/>
    <w:rsid w:val="00E848F5"/>
    <w:rsid w:val="00E84F38"/>
    <w:rsid w:val="00E8520C"/>
    <w:rsid w:val="00E853A3"/>
    <w:rsid w:val="00E8560D"/>
    <w:rsid w:val="00E8568D"/>
    <w:rsid w:val="00E85828"/>
    <w:rsid w:val="00E85C1A"/>
    <w:rsid w:val="00E85C44"/>
    <w:rsid w:val="00E85C65"/>
    <w:rsid w:val="00E87414"/>
    <w:rsid w:val="00E87855"/>
    <w:rsid w:val="00E9062D"/>
    <w:rsid w:val="00E91628"/>
    <w:rsid w:val="00E928A6"/>
    <w:rsid w:val="00E934C9"/>
    <w:rsid w:val="00E948A3"/>
    <w:rsid w:val="00E94A1A"/>
    <w:rsid w:val="00E94A6B"/>
    <w:rsid w:val="00E9506A"/>
    <w:rsid w:val="00E95188"/>
    <w:rsid w:val="00E95BB7"/>
    <w:rsid w:val="00E96B1A"/>
    <w:rsid w:val="00E970B4"/>
    <w:rsid w:val="00E9732B"/>
    <w:rsid w:val="00E9796B"/>
    <w:rsid w:val="00E97A99"/>
    <w:rsid w:val="00EA056B"/>
    <w:rsid w:val="00EA0DDD"/>
    <w:rsid w:val="00EA1F88"/>
    <w:rsid w:val="00EA3790"/>
    <w:rsid w:val="00EA3905"/>
    <w:rsid w:val="00EA43AD"/>
    <w:rsid w:val="00EA51CB"/>
    <w:rsid w:val="00EA5ACB"/>
    <w:rsid w:val="00EA7391"/>
    <w:rsid w:val="00EB1653"/>
    <w:rsid w:val="00EB1927"/>
    <w:rsid w:val="00EB2159"/>
    <w:rsid w:val="00EB3556"/>
    <w:rsid w:val="00EB385C"/>
    <w:rsid w:val="00EB3E48"/>
    <w:rsid w:val="00EB40F2"/>
    <w:rsid w:val="00EB5972"/>
    <w:rsid w:val="00EB7735"/>
    <w:rsid w:val="00EC0075"/>
    <w:rsid w:val="00EC06F7"/>
    <w:rsid w:val="00EC0B1B"/>
    <w:rsid w:val="00EC234A"/>
    <w:rsid w:val="00EC269C"/>
    <w:rsid w:val="00EC37F2"/>
    <w:rsid w:val="00EC3EE6"/>
    <w:rsid w:val="00EC468C"/>
    <w:rsid w:val="00EC4E93"/>
    <w:rsid w:val="00EC5632"/>
    <w:rsid w:val="00EC5D8D"/>
    <w:rsid w:val="00EC6A5B"/>
    <w:rsid w:val="00ED0901"/>
    <w:rsid w:val="00ED1243"/>
    <w:rsid w:val="00ED12B4"/>
    <w:rsid w:val="00ED133D"/>
    <w:rsid w:val="00ED17D9"/>
    <w:rsid w:val="00ED1D72"/>
    <w:rsid w:val="00ED2BC7"/>
    <w:rsid w:val="00ED34B5"/>
    <w:rsid w:val="00ED46FC"/>
    <w:rsid w:val="00ED5C67"/>
    <w:rsid w:val="00ED60AB"/>
    <w:rsid w:val="00ED7E40"/>
    <w:rsid w:val="00EE18EA"/>
    <w:rsid w:val="00EE1C3B"/>
    <w:rsid w:val="00EE4ABA"/>
    <w:rsid w:val="00EE4EAE"/>
    <w:rsid w:val="00EE55CD"/>
    <w:rsid w:val="00EE583F"/>
    <w:rsid w:val="00EE61FF"/>
    <w:rsid w:val="00EE6A34"/>
    <w:rsid w:val="00EE6AB2"/>
    <w:rsid w:val="00EE6F56"/>
    <w:rsid w:val="00EE7862"/>
    <w:rsid w:val="00EF0FE7"/>
    <w:rsid w:val="00EF0FEA"/>
    <w:rsid w:val="00EF195D"/>
    <w:rsid w:val="00EF2114"/>
    <w:rsid w:val="00EF3B60"/>
    <w:rsid w:val="00EF5941"/>
    <w:rsid w:val="00EF6A0D"/>
    <w:rsid w:val="00EF72B1"/>
    <w:rsid w:val="00EF7340"/>
    <w:rsid w:val="00F00A70"/>
    <w:rsid w:val="00F01337"/>
    <w:rsid w:val="00F014CE"/>
    <w:rsid w:val="00F02232"/>
    <w:rsid w:val="00F023C1"/>
    <w:rsid w:val="00F02977"/>
    <w:rsid w:val="00F0315F"/>
    <w:rsid w:val="00F03548"/>
    <w:rsid w:val="00F03CFE"/>
    <w:rsid w:val="00F056E5"/>
    <w:rsid w:val="00F05F39"/>
    <w:rsid w:val="00F0648C"/>
    <w:rsid w:val="00F079F6"/>
    <w:rsid w:val="00F10CF4"/>
    <w:rsid w:val="00F1120E"/>
    <w:rsid w:val="00F1130C"/>
    <w:rsid w:val="00F1132A"/>
    <w:rsid w:val="00F131BB"/>
    <w:rsid w:val="00F14205"/>
    <w:rsid w:val="00F15109"/>
    <w:rsid w:val="00F15288"/>
    <w:rsid w:val="00F156C2"/>
    <w:rsid w:val="00F158B8"/>
    <w:rsid w:val="00F15D04"/>
    <w:rsid w:val="00F15FAB"/>
    <w:rsid w:val="00F16301"/>
    <w:rsid w:val="00F17864"/>
    <w:rsid w:val="00F178DE"/>
    <w:rsid w:val="00F17B6F"/>
    <w:rsid w:val="00F17CDC"/>
    <w:rsid w:val="00F2096A"/>
    <w:rsid w:val="00F20FA3"/>
    <w:rsid w:val="00F21396"/>
    <w:rsid w:val="00F215E3"/>
    <w:rsid w:val="00F223BA"/>
    <w:rsid w:val="00F22696"/>
    <w:rsid w:val="00F22832"/>
    <w:rsid w:val="00F22BB2"/>
    <w:rsid w:val="00F22CE6"/>
    <w:rsid w:val="00F22F6A"/>
    <w:rsid w:val="00F23248"/>
    <w:rsid w:val="00F23515"/>
    <w:rsid w:val="00F23EF0"/>
    <w:rsid w:val="00F25B94"/>
    <w:rsid w:val="00F26932"/>
    <w:rsid w:val="00F272FE"/>
    <w:rsid w:val="00F306DB"/>
    <w:rsid w:val="00F30EF5"/>
    <w:rsid w:val="00F3143F"/>
    <w:rsid w:val="00F31712"/>
    <w:rsid w:val="00F34147"/>
    <w:rsid w:val="00F35807"/>
    <w:rsid w:val="00F359B0"/>
    <w:rsid w:val="00F35AA4"/>
    <w:rsid w:val="00F4503F"/>
    <w:rsid w:val="00F468EB"/>
    <w:rsid w:val="00F50C89"/>
    <w:rsid w:val="00F51E57"/>
    <w:rsid w:val="00F52CA2"/>
    <w:rsid w:val="00F53A2E"/>
    <w:rsid w:val="00F53E06"/>
    <w:rsid w:val="00F54730"/>
    <w:rsid w:val="00F547B1"/>
    <w:rsid w:val="00F55653"/>
    <w:rsid w:val="00F575C4"/>
    <w:rsid w:val="00F6020C"/>
    <w:rsid w:val="00F603BD"/>
    <w:rsid w:val="00F6075F"/>
    <w:rsid w:val="00F60942"/>
    <w:rsid w:val="00F60F73"/>
    <w:rsid w:val="00F61877"/>
    <w:rsid w:val="00F62748"/>
    <w:rsid w:val="00F62BF1"/>
    <w:rsid w:val="00F62E07"/>
    <w:rsid w:val="00F63010"/>
    <w:rsid w:val="00F63433"/>
    <w:rsid w:val="00F64C32"/>
    <w:rsid w:val="00F6509D"/>
    <w:rsid w:val="00F65181"/>
    <w:rsid w:val="00F65200"/>
    <w:rsid w:val="00F66943"/>
    <w:rsid w:val="00F67609"/>
    <w:rsid w:val="00F6762B"/>
    <w:rsid w:val="00F70802"/>
    <w:rsid w:val="00F7153D"/>
    <w:rsid w:val="00F71665"/>
    <w:rsid w:val="00F7166E"/>
    <w:rsid w:val="00F72179"/>
    <w:rsid w:val="00F7254F"/>
    <w:rsid w:val="00F72595"/>
    <w:rsid w:val="00F731B8"/>
    <w:rsid w:val="00F73F6D"/>
    <w:rsid w:val="00F74736"/>
    <w:rsid w:val="00F75F15"/>
    <w:rsid w:val="00F765FE"/>
    <w:rsid w:val="00F7718E"/>
    <w:rsid w:val="00F806C4"/>
    <w:rsid w:val="00F808BD"/>
    <w:rsid w:val="00F80A64"/>
    <w:rsid w:val="00F80BDF"/>
    <w:rsid w:val="00F83650"/>
    <w:rsid w:val="00F83720"/>
    <w:rsid w:val="00F84004"/>
    <w:rsid w:val="00F8525B"/>
    <w:rsid w:val="00F85D84"/>
    <w:rsid w:val="00F87E12"/>
    <w:rsid w:val="00F9054A"/>
    <w:rsid w:val="00F90597"/>
    <w:rsid w:val="00F9240D"/>
    <w:rsid w:val="00F9257A"/>
    <w:rsid w:val="00F92CCC"/>
    <w:rsid w:val="00F93E70"/>
    <w:rsid w:val="00F94EB3"/>
    <w:rsid w:val="00F95567"/>
    <w:rsid w:val="00F9616A"/>
    <w:rsid w:val="00F96E71"/>
    <w:rsid w:val="00F978BF"/>
    <w:rsid w:val="00F97B1C"/>
    <w:rsid w:val="00FA050C"/>
    <w:rsid w:val="00FA179F"/>
    <w:rsid w:val="00FA1A45"/>
    <w:rsid w:val="00FA1FF5"/>
    <w:rsid w:val="00FA29F2"/>
    <w:rsid w:val="00FA2B1D"/>
    <w:rsid w:val="00FA2DFF"/>
    <w:rsid w:val="00FA5106"/>
    <w:rsid w:val="00FA55F7"/>
    <w:rsid w:val="00FA6A70"/>
    <w:rsid w:val="00FA772D"/>
    <w:rsid w:val="00FA7A8D"/>
    <w:rsid w:val="00FA7B86"/>
    <w:rsid w:val="00FA7D1D"/>
    <w:rsid w:val="00FB0B06"/>
    <w:rsid w:val="00FB0F4E"/>
    <w:rsid w:val="00FB18AD"/>
    <w:rsid w:val="00FB2015"/>
    <w:rsid w:val="00FB2CBC"/>
    <w:rsid w:val="00FB3067"/>
    <w:rsid w:val="00FB3247"/>
    <w:rsid w:val="00FB3F96"/>
    <w:rsid w:val="00FB40C1"/>
    <w:rsid w:val="00FB50AE"/>
    <w:rsid w:val="00FB56F0"/>
    <w:rsid w:val="00FB6AC0"/>
    <w:rsid w:val="00FB7A4A"/>
    <w:rsid w:val="00FC082A"/>
    <w:rsid w:val="00FC187E"/>
    <w:rsid w:val="00FC297E"/>
    <w:rsid w:val="00FC29CB"/>
    <w:rsid w:val="00FC2F5B"/>
    <w:rsid w:val="00FC2FA6"/>
    <w:rsid w:val="00FC4779"/>
    <w:rsid w:val="00FC4EC3"/>
    <w:rsid w:val="00FC549F"/>
    <w:rsid w:val="00FC580F"/>
    <w:rsid w:val="00FC6034"/>
    <w:rsid w:val="00FC641C"/>
    <w:rsid w:val="00FD1929"/>
    <w:rsid w:val="00FD1BB4"/>
    <w:rsid w:val="00FD2514"/>
    <w:rsid w:val="00FD2D86"/>
    <w:rsid w:val="00FD31DB"/>
    <w:rsid w:val="00FD351E"/>
    <w:rsid w:val="00FD6439"/>
    <w:rsid w:val="00FD64CF"/>
    <w:rsid w:val="00FD729C"/>
    <w:rsid w:val="00FE04BC"/>
    <w:rsid w:val="00FE0AE3"/>
    <w:rsid w:val="00FE0B91"/>
    <w:rsid w:val="00FE2213"/>
    <w:rsid w:val="00FE233C"/>
    <w:rsid w:val="00FE2419"/>
    <w:rsid w:val="00FE2434"/>
    <w:rsid w:val="00FE2DC3"/>
    <w:rsid w:val="00FE62BF"/>
    <w:rsid w:val="00FF00CC"/>
    <w:rsid w:val="00FF0405"/>
    <w:rsid w:val="00FF1710"/>
    <w:rsid w:val="00FF172E"/>
    <w:rsid w:val="00FF2972"/>
    <w:rsid w:val="00FF2EC3"/>
    <w:rsid w:val="00FF3907"/>
    <w:rsid w:val="00FF3A0D"/>
    <w:rsid w:val="00FF463C"/>
    <w:rsid w:val="00FF5267"/>
    <w:rsid w:val="00FF573C"/>
    <w:rsid w:val="00FF652D"/>
    <w:rsid w:val="00FF6D51"/>
    <w:rsid w:val="00FF7218"/>
    <w:rsid w:val="00FF7720"/>
    <w:rsid w:val="00FF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3CBB3C1"/>
  <w15:chartTrackingRefBased/>
  <w15:docId w15:val="{E295811C-95AD-458B-AD92-FF2D40B9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8A"/>
    <w:pPr>
      <w:spacing w:line="264" w:lineRule="auto"/>
    </w:pPr>
  </w:style>
  <w:style w:type="paragraph" w:styleId="Heading1">
    <w:name w:val="heading 1"/>
    <w:aliases w:val="H1-Chap. Head"/>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Sec. Head"/>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5-Sec. Head"/>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aliases w:val="H1-Chap. Head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qFormat/>
    <w:rsid w:val="004D25C7"/>
    <w:pPr>
      <w:spacing w:after="120"/>
    </w:pPr>
  </w:style>
  <w:style w:type="character" w:customStyle="1" w:styleId="BodyTextChar">
    <w:name w:val="Body Text Char"/>
    <w:basedOn w:val="DefaultParagraphFont"/>
    <w:link w:val="BodyText"/>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link w:val="H3Char"/>
    <w:qFormat/>
    <w:rsid w:val="002D7125"/>
    <w:pPr>
      <w:outlineLvl w:val="3"/>
    </w:pPr>
    <w:rPr>
      <w:rFonts w:asciiTheme="minorHAnsi" w:hAnsiTheme="minorHAnsi"/>
      <w:color w:val="000000" w:themeColor="text1"/>
      <w:sz w:val="22"/>
    </w:rPr>
  </w:style>
  <w:style w:type="paragraph" w:customStyle="1" w:styleId="H4">
    <w:name w:val="H4"/>
    <w:basedOn w:val="H1"/>
    <w:next w:val="ParagraphContinued"/>
    <w:link w:val="H4Char"/>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aliases w:val="H2-Sec. Head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aliases w:val="H3-Sec. Head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4-Sec. Head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5-Sec. Head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Footnote Text2,F,ft,fo,footnote text,*Footnote Text,Footnote text,Footnote Text ERA,Footnote Text ERA1,Footnote Text ERA2,Footnote Text ERA11,Footnote Text ERA3,Footnote Text ERA12,Footnote Text ERA21,Footnote Text ERA111"/>
    <w:basedOn w:val="Normal"/>
    <w:link w:val="FootnoteTextChar"/>
    <w:qFormat/>
    <w:rsid w:val="00DF7FAC"/>
    <w:pPr>
      <w:spacing w:after="120" w:line="216" w:lineRule="auto"/>
    </w:pPr>
    <w:rPr>
      <w:sz w:val="20"/>
      <w:szCs w:val="20"/>
    </w:rPr>
  </w:style>
  <w:style w:type="character" w:customStyle="1" w:styleId="FootnoteTextChar">
    <w:name w:val="Footnote Text Char"/>
    <w:aliases w:val="F1 Char,Footnote Text2 Char,F Char,ft Char,fo Char,footnote text Char,*Footnote Text Char,Footnote text Char,Footnote Text ERA Char,Footnote Text ERA1 Char,Footnote Text ERA2 Char,Footnote Text ERA11 Char,Footnote Text ERA3 Char"/>
    <w:basedOn w:val="DefaultParagraphFont"/>
    <w:link w:val="FootnoteText"/>
    <w:rsid w:val="00DF7FAC"/>
    <w:rPr>
      <w:sz w:val="20"/>
      <w:szCs w:val="20"/>
    </w:rPr>
  </w:style>
  <w:style w:type="character" w:styleId="FootnoteReference">
    <w:name w:val="footnote reference"/>
    <w:aliases w:val="*Footnote Reference,fr"/>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link w:val="NoSpacingChar"/>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qFormat/>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L1-FlLSp12">
    <w:name w:val="L1-FlL Sp&amp;1/2"/>
    <w:basedOn w:val="Normal"/>
    <w:link w:val="L1-FlLSp12Char"/>
    <w:semiHidden/>
    <w:rsid w:val="00906486"/>
    <w:pPr>
      <w:tabs>
        <w:tab w:val="left" w:pos="1152"/>
      </w:tabs>
      <w:spacing w:after="0" w:line="480" w:lineRule="auto"/>
      <w:ind w:firstLine="432"/>
      <w:textboxTightWrap w:val="firstAndLastLine"/>
    </w:pPr>
    <w:rPr>
      <w:rFonts w:ascii="Garamond" w:eastAsia="Times New Roman" w:hAnsi="Garamond" w:cs="Times New Roman"/>
      <w:sz w:val="24"/>
      <w:szCs w:val="20"/>
    </w:rPr>
  </w:style>
  <w:style w:type="character" w:customStyle="1" w:styleId="L1-FlLSp12Char">
    <w:name w:val="L1-FlL Sp&amp;1/2 Char"/>
    <w:link w:val="L1-FlLSp12"/>
    <w:locked/>
    <w:rsid w:val="00906486"/>
    <w:rPr>
      <w:rFonts w:ascii="Garamond" w:eastAsia="Times New Roman" w:hAnsi="Garamond" w:cs="Times New Roman"/>
      <w:sz w:val="24"/>
      <w:szCs w:val="20"/>
    </w:rPr>
  </w:style>
  <w:style w:type="paragraph" w:customStyle="1" w:styleId="C1-CtrBoldHd">
    <w:name w:val="C1-Ctr BoldHd"/>
    <w:semiHidden/>
    <w:rsid w:val="00906486"/>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semiHidden/>
    <w:rsid w:val="00906486"/>
    <w:pPr>
      <w:keepLines/>
      <w:spacing w:after="0" w:line="240" w:lineRule="atLeast"/>
      <w:ind w:firstLine="432"/>
      <w:jc w:val="center"/>
      <w:textboxTightWrap w:val="firstAndLastLine"/>
    </w:pPr>
    <w:rPr>
      <w:rFonts w:ascii="Garamond" w:eastAsia="Times New Roman" w:hAnsi="Garamond" w:cs="Times New Roman"/>
      <w:sz w:val="24"/>
      <w:szCs w:val="20"/>
    </w:rPr>
  </w:style>
  <w:style w:type="paragraph" w:customStyle="1" w:styleId="C3-CtrSp12">
    <w:name w:val="C3-Ctr Sp&amp;1/2"/>
    <w:basedOn w:val="Normal"/>
    <w:semiHidden/>
    <w:rsid w:val="00906486"/>
    <w:pPr>
      <w:keepLines/>
      <w:spacing w:after="0" w:line="360" w:lineRule="atLeast"/>
      <w:ind w:firstLine="432"/>
      <w:jc w:val="center"/>
      <w:textboxTightWrap w:val="firstAndLastLine"/>
    </w:pPr>
    <w:rPr>
      <w:rFonts w:ascii="Garamond" w:eastAsia="Times New Roman" w:hAnsi="Garamond" w:cs="Times New Roman"/>
      <w:sz w:val="24"/>
      <w:szCs w:val="20"/>
    </w:rPr>
  </w:style>
  <w:style w:type="paragraph" w:customStyle="1" w:styleId="E1-Equation">
    <w:name w:val="E1-Equation"/>
    <w:basedOn w:val="Normal"/>
    <w:semiHidden/>
    <w:rsid w:val="00906486"/>
    <w:pPr>
      <w:tabs>
        <w:tab w:val="center" w:pos="4680"/>
        <w:tab w:val="right" w:pos="9360"/>
      </w:tabs>
      <w:spacing w:after="0" w:line="240" w:lineRule="atLeast"/>
      <w:ind w:firstLine="432"/>
      <w:textboxTightWrap w:val="firstAndLastLine"/>
    </w:pPr>
    <w:rPr>
      <w:rFonts w:ascii="Garamond" w:eastAsia="Times New Roman" w:hAnsi="Garamond" w:cs="Times New Roman"/>
      <w:sz w:val="24"/>
      <w:szCs w:val="20"/>
    </w:rPr>
  </w:style>
  <w:style w:type="paragraph" w:customStyle="1" w:styleId="E2-Equation">
    <w:name w:val="E2-Equation"/>
    <w:basedOn w:val="Normal"/>
    <w:semiHidden/>
    <w:rsid w:val="00906486"/>
    <w:pPr>
      <w:tabs>
        <w:tab w:val="right" w:pos="1152"/>
        <w:tab w:val="center" w:pos="1440"/>
        <w:tab w:val="left" w:pos="1728"/>
      </w:tabs>
      <w:spacing w:after="0" w:line="240" w:lineRule="atLeast"/>
      <w:ind w:left="1728" w:hanging="1728"/>
      <w:textboxTightWrap w:val="firstAndLastLine"/>
    </w:pPr>
    <w:rPr>
      <w:rFonts w:ascii="Garamond" w:eastAsia="Times New Roman" w:hAnsi="Garamond" w:cs="Times New Roman"/>
      <w:sz w:val="24"/>
      <w:szCs w:val="20"/>
    </w:rPr>
  </w:style>
  <w:style w:type="paragraph" w:customStyle="1" w:styleId="N0-FlLftBullet">
    <w:name w:val="N0-Fl Lft Bullet"/>
    <w:basedOn w:val="Normal"/>
    <w:semiHidden/>
    <w:rsid w:val="00906486"/>
    <w:pPr>
      <w:tabs>
        <w:tab w:val="left" w:pos="576"/>
      </w:tabs>
      <w:spacing w:after="240" w:line="240" w:lineRule="atLeast"/>
      <w:ind w:left="576" w:hanging="576"/>
      <w:textboxTightWrap w:val="firstAndLastLine"/>
    </w:pPr>
    <w:rPr>
      <w:rFonts w:ascii="Garamond" w:eastAsia="Times New Roman" w:hAnsi="Garamond" w:cs="Times New Roman"/>
      <w:sz w:val="24"/>
      <w:szCs w:val="20"/>
    </w:rPr>
  </w:style>
  <w:style w:type="paragraph" w:customStyle="1" w:styleId="N1-1stBullet">
    <w:name w:val="N1-1st Bullet"/>
    <w:basedOn w:val="Normal"/>
    <w:link w:val="N1-1stBulletChar"/>
    <w:semiHidden/>
    <w:rsid w:val="00906486"/>
    <w:pPr>
      <w:numPr>
        <w:numId w:val="38"/>
      </w:numPr>
      <w:spacing w:after="0" w:line="480" w:lineRule="auto"/>
      <w:textboxTightWrap w:val="firstAndLastLine"/>
    </w:pPr>
    <w:rPr>
      <w:rFonts w:ascii="Garamond" w:eastAsia="Times New Roman" w:hAnsi="Garamond" w:cs="Times New Roman"/>
      <w:sz w:val="24"/>
      <w:szCs w:val="20"/>
    </w:rPr>
  </w:style>
  <w:style w:type="character" w:customStyle="1" w:styleId="N1-1stBulletChar">
    <w:name w:val="N1-1st Bullet Char"/>
    <w:basedOn w:val="DefaultParagraphFont"/>
    <w:link w:val="N1-1stBullet"/>
    <w:semiHidden/>
    <w:rsid w:val="00906486"/>
    <w:rPr>
      <w:rFonts w:ascii="Garamond" w:eastAsia="Times New Roman" w:hAnsi="Garamond" w:cs="Times New Roman"/>
      <w:sz w:val="24"/>
      <w:szCs w:val="20"/>
    </w:rPr>
  </w:style>
  <w:style w:type="paragraph" w:customStyle="1" w:styleId="N2-2ndBullet">
    <w:name w:val="N2-2nd Bullet"/>
    <w:basedOn w:val="Normal"/>
    <w:semiHidden/>
    <w:rsid w:val="00906486"/>
    <w:pPr>
      <w:numPr>
        <w:numId w:val="37"/>
      </w:numPr>
      <w:spacing w:after="0" w:line="480" w:lineRule="auto"/>
      <w:textboxTightWrap w:val="firstAndLastLine"/>
    </w:pPr>
    <w:rPr>
      <w:rFonts w:ascii="Garamond" w:eastAsia="Times New Roman" w:hAnsi="Garamond" w:cs="Times New Roman"/>
      <w:sz w:val="24"/>
      <w:szCs w:val="20"/>
    </w:rPr>
  </w:style>
  <w:style w:type="paragraph" w:customStyle="1" w:styleId="N3-3rdBullet">
    <w:name w:val="N3-3rd Bullet"/>
    <w:basedOn w:val="Normal"/>
    <w:semiHidden/>
    <w:rsid w:val="00906486"/>
    <w:pPr>
      <w:numPr>
        <w:numId w:val="40"/>
      </w:numPr>
      <w:spacing w:after="0" w:line="480" w:lineRule="auto"/>
      <w:textboxTightWrap w:val="firstAndLastLine"/>
    </w:pPr>
    <w:rPr>
      <w:rFonts w:ascii="Garamond" w:eastAsia="Times New Roman" w:hAnsi="Garamond" w:cs="Times New Roman"/>
      <w:sz w:val="24"/>
      <w:szCs w:val="20"/>
    </w:rPr>
  </w:style>
  <w:style w:type="paragraph" w:customStyle="1" w:styleId="N4-4thBullet">
    <w:name w:val="N4-4th Bullet"/>
    <w:basedOn w:val="Normal"/>
    <w:semiHidden/>
    <w:rsid w:val="00906486"/>
    <w:pPr>
      <w:numPr>
        <w:numId w:val="39"/>
      </w:numPr>
      <w:spacing w:after="0" w:line="480" w:lineRule="auto"/>
      <w:textboxTightWrap w:val="firstAndLastLine"/>
    </w:pPr>
    <w:rPr>
      <w:rFonts w:ascii="Garamond" w:eastAsia="Times New Roman" w:hAnsi="Garamond" w:cs="Times New Roman"/>
      <w:sz w:val="24"/>
      <w:szCs w:val="20"/>
    </w:rPr>
  </w:style>
  <w:style w:type="paragraph" w:customStyle="1" w:styleId="N5-5thBullet">
    <w:name w:val="N5-5th Bullet"/>
    <w:basedOn w:val="Normal"/>
    <w:semiHidden/>
    <w:rsid w:val="00906486"/>
    <w:pPr>
      <w:tabs>
        <w:tab w:val="left" w:pos="3456"/>
      </w:tabs>
      <w:spacing w:after="240" w:line="240" w:lineRule="atLeast"/>
      <w:ind w:left="3456" w:hanging="576"/>
      <w:textboxTightWrap w:val="firstAndLastLine"/>
    </w:pPr>
    <w:rPr>
      <w:rFonts w:ascii="Garamond" w:eastAsia="Times New Roman" w:hAnsi="Garamond" w:cs="Times New Roman"/>
      <w:sz w:val="24"/>
      <w:szCs w:val="20"/>
    </w:rPr>
  </w:style>
  <w:style w:type="paragraph" w:customStyle="1" w:styleId="N6-DateInd">
    <w:name w:val="N6-Date Ind."/>
    <w:basedOn w:val="Normal"/>
    <w:semiHidden/>
    <w:rsid w:val="00906486"/>
    <w:pPr>
      <w:tabs>
        <w:tab w:val="left" w:pos="4910"/>
      </w:tabs>
      <w:spacing w:after="0" w:line="240" w:lineRule="atLeast"/>
      <w:ind w:left="4910" w:firstLine="432"/>
      <w:textboxTightWrap w:val="firstAndLastLine"/>
    </w:pPr>
    <w:rPr>
      <w:rFonts w:ascii="Garamond" w:eastAsia="Times New Roman" w:hAnsi="Garamond" w:cs="Times New Roman"/>
      <w:sz w:val="24"/>
      <w:szCs w:val="20"/>
    </w:rPr>
  </w:style>
  <w:style w:type="paragraph" w:customStyle="1" w:styleId="N7-3Block">
    <w:name w:val="N7-3&quot; Block"/>
    <w:basedOn w:val="Normal"/>
    <w:semiHidden/>
    <w:rsid w:val="00906486"/>
    <w:pPr>
      <w:tabs>
        <w:tab w:val="left" w:pos="1152"/>
      </w:tabs>
      <w:spacing w:after="0" w:line="240" w:lineRule="atLeast"/>
      <w:ind w:left="1152" w:right="1152" w:firstLine="432"/>
      <w:textboxTightWrap w:val="firstAndLastLine"/>
    </w:pPr>
    <w:rPr>
      <w:rFonts w:ascii="Garamond" w:eastAsia="Times New Roman" w:hAnsi="Garamond" w:cs="Times New Roman"/>
      <w:sz w:val="24"/>
      <w:szCs w:val="20"/>
    </w:rPr>
  </w:style>
  <w:style w:type="paragraph" w:customStyle="1" w:styleId="N8-QxQBlock">
    <w:name w:val="N8-QxQ Block"/>
    <w:basedOn w:val="Normal"/>
    <w:semiHidden/>
    <w:rsid w:val="00906486"/>
    <w:pPr>
      <w:tabs>
        <w:tab w:val="left" w:pos="1152"/>
      </w:tabs>
      <w:spacing w:after="360" w:line="360" w:lineRule="atLeast"/>
      <w:ind w:left="1152" w:hanging="1152"/>
      <w:textboxTightWrap w:val="firstAndLastLine"/>
    </w:pPr>
    <w:rPr>
      <w:rFonts w:ascii="Garamond" w:eastAsia="Times New Roman" w:hAnsi="Garamond" w:cs="Times New Roman"/>
      <w:sz w:val="24"/>
      <w:szCs w:val="20"/>
    </w:rPr>
  </w:style>
  <w:style w:type="paragraph" w:customStyle="1" w:styleId="P1-StandPara">
    <w:name w:val="P1-Stand Para"/>
    <w:basedOn w:val="Normal"/>
    <w:link w:val="P1-StandParaChar"/>
    <w:semiHidden/>
    <w:rsid w:val="00906486"/>
    <w:pPr>
      <w:spacing w:after="0" w:line="240" w:lineRule="atLeast"/>
      <w:ind w:firstLine="1152"/>
      <w:textboxTightWrap w:val="firstAndLastLine"/>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906486"/>
    <w:rPr>
      <w:rFonts w:ascii="Garamond" w:eastAsia="Times New Roman" w:hAnsi="Garamond" w:cs="Times New Roman"/>
      <w:sz w:val="24"/>
      <w:szCs w:val="20"/>
    </w:rPr>
  </w:style>
  <w:style w:type="paragraph" w:customStyle="1" w:styleId="Q1-BestFinQ">
    <w:name w:val="Q1-Best/Fin Q"/>
    <w:basedOn w:val="Heading1"/>
    <w:semiHidden/>
    <w:rsid w:val="00906486"/>
    <w:pPr>
      <w:keepLines w:val="0"/>
      <w:pBdr>
        <w:bottom w:val="single" w:sz="2" w:space="1" w:color="auto"/>
      </w:pBdr>
      <w:tabs>
        <w:tab w:val="left" w:pos="432"/>
      </w:tabs>
      <w:spacing w:line="240" w:lineRule="atLeast"/>
      <w:ind w:firstLine="432"/>
      <w:textboxTightWrap w:val="firstAndLastLine"/>
    </w:pPr>
    <w:rPr>
      <w:rFonts w:ascii="Arial Black" w:eastAsia="Times New Roman" w:hAnsi="Arial Black" w:cs="Times New Roman Bold"/>
      <w:caps/>
      <w:color w:val="auto"/>
      <w:sz w:val="22"/>
      <w:szCs w:val="20"/>
    </w:rPr>
  </w:style>
  <w:style w:type="paragraph" w:customStyle="1" w:styleId="SH-SglSpHead">
    <w:name w:val="SH-Sgl Sp Head"/>
    <w:basedOn w:val="Heading1"/>
    <w:semiHidden/>
    <w:rsid w:val="00906486"/>
    <w:pPr>
      <w:keepLines w:val="0"/>
      <w:pBdr>
        <w:bottom w:val="single" w:sz="2" w:space="1" w:color="auto"/>
      </w:pBdr>
      <w:tabs>
        <w:tab w:val="left" w:pos="432"/>
        <w:tab w:val="left" w:pos="576"/>
      </w:tabs>
      <w:spacing w:line="240" w:lineRule="atLeast"/>
      <w:ind w:left="576" w:hanging="576"/>
      <w:textboxTightWrap w:val="firstAndLastLine"/>
    </w:pPr>
    <w:rPr>
      <w:rFonts w:ascii="Arial Black" w:eastAsia="Times New Roman" w:hAnsi="Arial Black" w:cs="Times New Roman"/>
      <w:b/>
      <w:caps/>
      <w:color w:val="auto"/>
      <w:sz w:val="22"/>
      <w:szCs w:val="20"/>
    </w:rPr>
  </w:style>
  <w:style w:type="paragraph" w:customStyle="1" w:styleId="SL-FlLftSgl">
    <w:name w:val="SL-Fl Lft Sgl"/>
    <w:basedOn w:val="Normal"/>
    <w:semiHidden/>
    <w:rsid w:val="00906486"/>
    <w:pPr>
      <w:spacing w:after="0" w:line="240" w:lineRule="atLeast"/>
      <w:ind w:firstLine="432"/>
      <w:textboxTightWrap w:val="firstAndLastLine"/>
    </w:pPr>
    <w:rPr>
      <w:rFonts w:ascii="Garamond" w:eastAsia="Times New Roman" w:hAnsi="Garamond" w:cs="Times New Roman"/>
      <w:sz w:val="24"/>
      <w:szCs w:val="20"/>
    </w:rPr>
  </w:style>
  <w:style w:type="paragraph" w:customStyle="1" w:styleId="SP-SglSpPara">
    <w:name w:val="SP-Sgl Sp Para"/>
    <w:basedOn w:val="Normal"/>
    <w:semiHidden/>
    <w:rsid w:val="00906486"/>
    <w:pPr>
      <w:tabs>
        <w:tab w:val="left" w:pos="576"/>
      </w:tabs>
      <w:spacing w:after="0" w:line="240" w:lineRule="atLeast"/>
      <w:ind w:firstLine="576"/>
      <w:textboxTightWrap w:val="firstAndLastLine"/>
    </w:pPr>
    <w:rPr>
      <w:rFonts w:ascii="Garamond" w:eastAsia="Times New Roman" w:hAnsi="Garamond" w:cs="Times New Roman"/>
      <w:sz w:val="24"/>
      <w:szCs w:val="20"/>
    </w:rPr>
  </w:style>
  <w:style w:type="paragraph" w:customStyle="1" w:styleId="T0-ChapPgHd">
    <w:name w:val="T0-Chap/Pg Hd"/>
    <w:basedOn w:val="Normal"/>
    <w:semiHidden/>
    <w:rsid w:val="00906486"/>
    <w:pPr>
      <w:tabs>
        <w:tab w:val="left" w:pos="8640"/>
      </w:tabs>
      <w:spacing w:after="0" w:line="240" w:lineRule="atLeast"/>
      <w:ind w:firstLine="432"/>
      <w:textboxTightWrap w:val="firstAndLastLine"/>
    </w:pPr>
    <w:rPr>
      <w:rFonts w:ascii="Franklin Gothic Medium" w:eastAsia="Times New Roman" w:hAnsi="Franklin Gothic Medium" w:cs="Times New Roman"/>
      <w:sz w:val="24"/>
      <w:szCs w:val="20"/>
      <w:u w:val="words"/>
    </w:rPr>
  </w:style>
  <w:style w:type="paragraph" w:customStyle="1" w:styleId="TT-TableTitle">
    <w:name w:val="TT-Table Title"/>
    <w:basedOn w:val="Heading1"/>
    <w:semiHidden/>
    <w:rsid w:val="00906486"/>
    <w:pPr>
      <w:keepLines w:val="0"/>
      <w:pBdr>
        <w:bottom w:val="single" w:sz="2" w:space="1" w:color="auto"/>
      </w:pBdr>
      <w:tabs>
        <w:tab w:val="left" w:pos="432"/>
        <w:tab w:val="left" w:pos="1440"/>
      </w:tabs>
      <w:spacing w:after="120" w:line="240" w:lineRule="atLeast"/>
      <w:ind w:left="1440" w:hanging="1440"/>
      <w:textboxTightWrap w:val="firstAndLastLine"/>
    </w:pPr>
    <w:rPr>
      <w:rFonts w:ascii="Arial Black" w:eastAsia="Times New Roman" w:hAnsi="Arial Black" w:cs="Times New Roman"/>
      <w:b/>
      <w:caps/>
      <w:color w:val="auto"/>
      <w:sz w:val="22"/>
      <w:szCs w:val="20"/>
    </w:rPr>
  </w:style>
  <w:style w:type="paragraph" w:customStyle="1" w:styleId="CT-ContractInformation">
    <w:name w:val="CT-Contract Information"/>
    <w:basedOn w:val="Normal"/>
    <w:semiHidden/>
    <w:rsid w:val="00906486"/>
    <w:pPr>
      <w:tabs>
        <w:tab w:val="left" w:pos="2232"/>
      </w:tabs>
      <w:spacing w:after="0" w:line="240" w:lineRule="exact"/>
      <w:ind w:firstLine="432"/>
      <w:textboxTightWrap w:val="firstAndLastLine"/>
    </w:pPr>
    <w:rPr>
      <w:rFonts w:ascii="Garamond" w:eastAsia="Times New Roman" w:hAnsi="Garamond" w:cs="Times New Roman"/>
      <w:vanish/>
      <w:sz w:val="24"/>
      <w:szCs w:val="20"/>
    </w:rPr>
  </w:style>
  <w:style w:type="paragraph" w:customStyle="1" w:styleId="R1-ResPara">
    <w:name w:val="R1-Res. Para"/>
    <w:semiHidden/>
    <w:rsid w:val="00906486"/>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semiHidden/>
    <w:rsid w:val="00906486"/>
    <w:pPr>
      <w:tabs>
        <w:tab w:val="left" w:pos="720"/>
      </w:tabs>
      <w:spacing w:after="0" w:line="240" w:lineRule="atLeast"/>
      <w:ind w:left="720" w:hanging="432"/>
      <w:textboxTightWrap w:val="firstAndLastLine"/>
    </w:pPr>
    <w:rPr>
      <w:rFonts w:ascii="Garamond" w:eastAsia="Times New Roman" w:hAnsi="Garamond" w:cs="Times New Roman"/>
      <w:sz w:val="24"/>
      <w:szCs w:val="20"/>
    </w:rPr>
  </w:style>
  <w:style w:type="paragraph" w:customStyle="1" w:styleId="RF-Reference">
    <w:name w:val="RF-Reference"/>
    <w:basedOn w:val="Normal"/>
    <w:semiHidden/>
    <w:rsid w:val="00906486"/>
    <w:pPr>
      <w:spacing w:after="0" w:line="240" w:lineRule="exact"/>
      <w:ind w:left="216" w:hanging="216"/>
      <w:textboxTightWrap w:val="firstAndLastLine"/>
    </w:pPr>
    <w:rPr>
      <w:rFonts w:ascii="Garamond" w:eastAsia="Times New Roman" w:hAnsi="Garamond" w:cs="Times New Roman"/>
      <w:sz w:val="24"/>
      <w:szCs w:val="20"/>
    </w:rPr>
  </w:style>
  <w:style w:type="paragraph" w:customStyle="1" w:styleId="RH-SglSpHead">
    <w:name w:val="RH-Sgl Sp Head"/>
    <w:basedOn w:val="Heading1"/>
    <w:next w:val="RL-FlLftSgl"/>
    <w:semiHidden/>
    <w:rsid w:val="00906486"/>
    <w:pPr>
      <w:keepLines w:val="0"/>
      <w:pBdr>
        <w:bottom w:val="single" w:sz="24" w:space="1" w:color="AFBED9"/>
      </w:pBdr>
      <w:tabs>
        <w:tab w:val="left" w:pos="432"/>
      </w:tabs>
      <w:spacing w:after="480" w:line="360" w:lineRule="exact"/>
      <w:ind w:firstLine="432"/>
      <w:textboxTightWrap w:val="firstAndLastLine"/>
    </w:pPr>
    <w:rPr>
      <w:rFonts w:ascii="Arial Black" w:eastAsia="Times New Roman" w:hAnsi="Arial Black" w:cs="Times New Roman"/>
      <w:caps/>
      <w:color w:val="auto"/>
      <w:sz w:val="36"/>
      <w:szCs w:val="20"/>
      <w:u w:color="324162"/>
    </w:rPr>
  </w:style>
  <w:style w:type="paragraph" w:customStyle="1" w:styleId="RL-FlLftSgl">
    <w:name w:val="RL-Fl Lft Sgl"/>
    <w:basedOn w:val="Heading1"/>
    <w:semiHidden/>
    <w:rsid w:val="00906486"/>
    <w:pPr>
      <w:keepLines w:val="0"/>
      <w:pBdr>
        <w:bottom w:val="single" w:sz="2" w:space="1" w:color="auto"/>
      </w:pBdr>
      <w:tabs>
        <w:tab w:val="left" w:pos="432"/>
      </w:tabs>
      <w:spacing w:line="240" w:lineRule="atLeast"/>
      <w:ind w:firstLine="432"/>
      <w:textboxTightWrap w:val="firstAndLastLine"/>
    </w:pPr>
    <w:rPr>
      <w:rFonts w:ascii="Arial Black" w:eastAsia="Times New Roman" w:hAnsi="Arial Black" w:cs="Times New Roman"/>
      <w:caps/>
      <w:color w:val="auto"/>
      <w:sz w:val="22"/>
      <w:szCs w:val="20"/>
    </w:rPr>
  </w:style>
  <w:style w:type="paragraph" w:customStyle="1" w:styleId="SU-FlLftUndln">
    <w:name w:val="SU-Fl Lft Undln"/>
    <w:basedOn w:val="Normal"/>
    <w:semiHidden/>
    <w:rsid w:val="00906486"/>
    <w:pPr>
      <w:keepNext/>
      <w:spacing w:after="0" w:line="240" w:lineRule="exact"/>
      <w:ind w:firstLine="432"/>
      <w:textboxTightWrap w:val="firstAndLastLine"/>
    </w:pPr>
    <w:rPr>
      <w:rFonts w:ascii="Garamond" w:eastAsia="Times New Roman" w:hAnsi="Garamond" w:cs="Times New Roman"/>
      <w:sz w:val="24"/>
      <w:szCs w:val="20"/>
      <w:u w:val="single"/>
    </w:rPr>
  </w:style>
  <w:style w:type="paragraph" w:customStyle="1" w:styleId="Header-1">
    <w:name w:val="Header-1"/>
    <w:basedOn w:val="Heading1"/>
    <w:semiHidden/>
    <w:rsid w:val="00906486"/>
    <w:pPr>
      <w:keepLines w:val="0"/>
      <w:framePr w:hSpace="187" w:wrap="around" w:vAnchor="text" w:hAnchor="text" w:y="1"/>
      <w:pBdr>
        <w:bottom w:val="single" w:sz="2" w:space="1" w:color="auto"/>
      </w:pBdr>
      <w:tabs>
        <w:tab w:val="left" w:pos="432"/>
      </w:tabs>
      <w:spacing w:line="240" w:lineRule="atLeast"/>
      <w:ind w:firstLine="432"/>
      <w:suppressOverlap/>
      <w:textboxTightWrap w:val="firstAndLastLine"/>
    </w:pPr>
    <w:rPr>
      <w:rFonts w:ascii="Arial Black" w:eastAsia="Times New Roman" w:hAnsi="Arial Black" w:cs="Times New Roman"/>
      <w:caps/>
      <w:color w:val="auto"/>
      <w:sz w:val="20"/>
      <w:szCs w:val="20"/>
    </w:rPr>
  </w:style>
  <w:style w:type="paragraph" w:customStyle="1" w:styleId="TB-TableBullet">
    <w:name w:val="TB-Table Bullet"/>
    <w:basedOn w:val="TX-TableText"/>
    <w:semiHidden/>
    <w:qFormat/>
    <w:rsid w:val="00906486"/>
    <w:pPr>
      <w:numPr>
        <w:numId w:val="41"/>
      </w:numPr>
      <w:ind w:left="288" w:hanging="288"/>
    </w:pPr>
  </w:style>
  <w:style w:type="paragraph" w:customStyle="1" w:styleId="TX-TableText">
    <w:name w:val="TX-Table Text"/>
    <w:basedOn w:val="Normal"/>
    <w:semiHidden/>
    <w:rsid w:val="00906486"/>
    <w:pPr>
      <w:spacing w:after="0" w:line="240" w:lineRule="atLeast"/>
      <w:ind w:firstLine="432"/>
      <w:textboxTightWrap w:val="firstAndLastLine"/>
    </w:pPr>
    <w:rPr>
      <w:rFonts w:ascii="Franklin Gothic Medium" w:eastAsia="Times New Roman" w:hAnsi="Franklin Gothic Medium" w:cs="Times New Roman"/>
      <w:sz w:val="20"/>
      <w:szCs w:val="20"/>
    </w:rPr>
  </w:style>
  <w:style w:type="paragraph" w:customStyle="1" w:styleId="R0-FLLftSglBoldItalic">
    <w:name w:val="R0-FL Lft Sgl Bold Italic"/>
    <w:basedOn w:val="Heading1"/>
    <w:semiHidden/>
    <w:rsid w:val="00906486"/>
    <w:pPr>
      <w:keepLines w:val="0"/>
      <w:pBdr>
        <w:bottom w:val="single" w:sz="2" w:space="1" w:color="auto"/>
      </w:pBdr>
      <w:tabs>
        <w:tab w:val="left" w:pos="432"/>
      </w:tabs>
      <w:spacing w:line="240" w:lineRule="atLeast"/>
      <w:ind w:firstLine="432"/>
      <w:textboxTightWrap w:val="firstAndLastLine"/>
    </w:pPr>
    <w:rPr>
      <w:rFonts w:ascii="Arial Black" w:eastAsia="Times New Roman" w:hAnsi="Arial Black" w:cs="Times New Roman Bold"/>
      <w:b/>
      <w:i/>
      <w:caps/>
      <w:color w:val="auto"/>
      <w:sz w:val="22"/>
      <w:szCs w:val="20"/>
    </w:rPr>
  </w:style>
  <w:style w:type="table" w:customStyle="1" w:styleId="TableWestatStandardFormat">
    <w:name w:val="Table Westat Standard Format"/>
    <w:basedOn w:val="TableNormal"/>
    <w:rsid w:val="00906486"/>
    <w:pPr>
      <w:spacing w:after="0" w:line="240" w:lineRule="auto"/>
    </w:pPr>
    <w:rPr>
      <w:rFonts w:ascii="Franklin Gothic Medium" w:eastAsia="Times New Roman" w:hAnsi="Franklin Gothic Medium" w:cs="Times New Roman"/>
      <w:sz w:val="20"/>
      <w:szCs w:val="20"/>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semiHidden/>
    <w:rsid w:val="00906486"/>
    <w:pPr>
      <w:keepLines w:val="0"/>
      <w:pBdr>
        <w:bottom w:val="single" w:sz="24" w:space="1" w:color="AFBED7"/>
      </w:pBdr>
      <w:tabs>
        <w:tab w:val="left" w:pos="432"/>
      </w:tabs>
      <w:spacing w:after="720" w:line="480" w:lineRule="auto"/>
      <w:ind w:left="6869" w:firstLine="432"/>
      <w:textboxTightWrap w:val="firstAndLastLine"/>
    </w:pPr>
    <w:rPr>
      <w:rFonts w:ascii="Arial Black" w:eastAsia="Times New Roman" w:hAnsi="Arial Black" w:cs="Times New Roman"/>
      <w:caps/>
      <w:color w:val="auto"/>
      <w:szCs w:val="20"/>
    </w:rPr>
  </w:style>
  <w:style w:type="paragraph" w:customStyle="1" w:styleId="TF-TblFN">
    <w:name w:val="TF-Tbl FN"/>
    <w:basedOn w:val="FootnoteText"/>
    <w:semiHidden/>
    <w:rsid w:val="00906486"/>
    <w:pPr>
      <w:tabs>
        <w:tab w:val="left" w:pos="173"/>
      </w:tabs>
      <w:ind w:left="173" w:hanging="173"/>
      <w:textboxTightWrap w:val="firstAndLastLine"/>
    </w:pPr>
    <w:rPr>
      <w:rFonts w:ascii="Franklin Gothic Medium" w:eastAsia="Times New Roman" w:hAnsi="Franklin Gothic Medium" w:cs="Times New Roman"/>
      <w:sz w:val="16"/>
    </w:rPr>
  </w:style>
  <w:style w:type="paragraph" w:customStyle="1" w:styleId="TH-TableHeading">
    <w:name w:val="TH-Table Heading"/>
    <w:basedOn w:val="Heading1"/>
    <w:semiHidden/>
    <w:rsid w:val="00906486"/>
    <w:pPr>
      <w:keepLines w:val="0"/>
      <w:pBdr>
        <w:bottom w:val="single" w:sz="2" w:space="1" w:color="auto"/>
      </w:pBdr>
      <w:tabs>
        <w:tab w:val="left" w:pos="432"/>
      </w:tabs>
      <w:spacing w:line="240" w:lineRule="atLeast"/>
      <w:ind w:firstLine="432"/>
      <w:textboxTightWrap w:val="firstAndLastLine"/>
    </w:pPr>
    <w:rPr>
      <w:rFonts w:ascii="Arial Black" w:eastAsia="Times New Roman" w:hAnsi="Arial Black" w:cs="Times New Roman"/>
      <w:caps/>
      <w:color w:val="auto"/>
      <w:sz w:val="20"/>
      <w:szCs w:val="20"/>
    </w:rPr>
  </w:style>
  <w:style w:type="character" w:customStyle="1" w:styleId="apple-converted-space">
    <w:name w:val="apple-converted-space"/>
    <w:basedOn w:val="DefaultParagraphFont"/>
    <w:semiHidden/>
    <w:rsid w:val="00906486"/>
  </w:style>
  <w:style w:type="character" w:customStyle="1" w:styleId="CommentSubjectChar1">
    <w:name w:val="Comment Subject Char1"/>
    <w:basedOn w:val="CommentTextChar"/>
    <w:semiHidden/>
    <w:rsid w:val="00906486"/>
    <w:rPr>
      <w:rFonts w:eastAsia="Times New Roman" w:cs="Times New Roman"/>
      <w:b/>
      <w:bCs/>
      <w:szCs w:val="20"/>
      <w:lang w:eastAsia="en-US"/>
    </w:rPr>
  </w:style>
  <w:style w:type="paragraph" w:customStyle="1" w:styleId="References">
    <w:name w:val="References"/>
    <w:basedOn w:val="Normal"/>
    <w:semiHidden/>
    <w:qFormat/>
    <w:rsid w:val="00906486"/>
    <w:pPr>
      <w:keepLines/>
      <w:spacing w:after="60" w:line="240" w:lineRule="auto"/>
      <w:ind w:left="432" w:hanging="432"/>
      <w:textboxTightWrap w:val="firstAndLastLine"/>
    </w:pPr>
    <w:rPr>
      <w:rFonts w:eastAsia="Times New Roman" w:cs="Times New Roman"/>
      <w:sz w:val="24"/>
      <w:szCs w:val="20"/>
    </w:rPr>
  </w:style>
  <w:style w:type="paragraph" w:customStyle="1" w:styleId="Center">
    <w:name w:val="Center"/>
    <w:basedOn w:val="Normal"/>
    <w:semiHidden/>
    <w:unhideWhenUsed/>
    <w:rsid w:val="00906486"/>
    <w:pPr>
      <w:spacing w:after="0" w:line="480" w:lineRule="auto"/>
      <w:ind w:firstLine="432"/>
      <w:jc w:val="center"/>
      <w:textboxTightWrap w:val="firstAndLastLine"/>
    </w:pPr>
    <w:rPr>
      <w:rFonts w:eastAsia="Times New Roman" w:cs="Times New Roman"/>
      <w:sz w:val="24"/>
      <w:szCs w:val="20"/>
    </w:rPr>
  </w:style>
  <w:style w:type="numbering" w:customStyle="1" w:styleId="MPROutline">
    <w:name w:val="MPROutline"/>
    <w:uiPriority w:val="99"/>
    <w:rsid w:val="00906486"/>
    <w:pPr>
      <w:numPr>
        <w:numId w:val="42"/>
      </w:numPr>
    </w:pPr>
  </w:style>
  <w:style w:type="character" w:customStyle="1" w:styleId="MTEquationSection">
    <w:name w:val="MTEquationSection"/>
    <w:basedOn w:val="DefaultParagraphFont"/>
    <w:semiHidden/>
    <w:rsid w:val="00906486"/>
    <w:rPr>
      <w:rFonts w:ascii="Arial" w:hAnsi="Arial"/>
      <w:vanish w:val="0"/>
      <w:color w:val="auto"/>
      <w:sz w:val="18"/>
    </w:rPr>
  </w:style>
  <w:style w:type="paragraph" w:customStyle="1" w:styleId="Outline">
    <w:name w:val="Outline"/>
    <w:basedOn w:val="H1"/>
    <w:next w:val="Paragraph"/>
    <w:semiHidden/>
    <w:unhideWhenUsed/>
    <w:qFormat/>
    <w:rsid w:val="00906486"/>
    <w:pPr>
      <w:keepLines w:val="0"/>
      <w:pageBreakBefore/>
      <w:tabs>
        <w:tab w:val="num" w:pos="576"/>
      </w:tabs>
      <w:spacing w:before="0" w:after="160" w:line="240" w:lineRule="auto"/>
    </w:pPr>
    <w:rPr>
      <w:rFonts w:eastAsia="Times New Roman" w:cs="Times New Roman"/>
      <w:caps/>
      <w:szCs w:val="20"/>
    </w:rPr>
  </w:style>
  <w:style w:type="paragraph" w:customStyle="1" w:styleId="TableSpace">
    <w:name w:val="TableSpace"/>
    <w:basedOn w:val="ExhibitSource"/>
    <w:next w:val="TableFootnote"/>
    <w:semiHidden/>
    <w:qFormat/>
    <w:locked/>
    <w:rsid w:val="00906486"/>
    <w:pPr>
      <w:spacing w:before="60" w:line="240" w:lineRule="auto"/>
      <w:ind w:left="720" w:hanging="720"/>
    </w:pPr>
    <w:rPr>
      <w:rFonts w:eastAsia="Times New Roman" w:cs="Times New Roman"/>
      <w:color w:val="auto"/>
      <w:szCs w:val="20"/>
    </w:rPr>
  </w:style>
  <w:style w:type="paragraph" w:customStyle="1" w:styleId="wwwmathematica-mprcom">
    <w:name w:val="www.mathematica-mpr.com"/>
    <w:semiHidden/>
    <w:qFormat/>
    <w:rsid w:val="00906486"/>
    <w:pPr>
      <w:spacing w:after="100" w:line="240" w:lineRule="auto"/>
      <w:jc w:val="right"/>
    </w:pPr>
    <w:rPr>
      <w:rFonts w:asciiTheme="majorHAnsi" w:eastAsia="Times New Roman" w:hAnsiTheme="majorHAnsi" w:cs="Times New Roman"/>
      <w:noProof/>
      <w:sz w:val="20"/>
      <w:szCs w:val="19"/>
    </w:rPr>
  </w:style>
  <w:style w:type="table" w:customStyle="1" w:styleId="MPRBaseTable">
    <w:name w:val="MPR Base Table"/>
    <w:basedOn w:val="TableNormal"/>
    <w:uiPriority w:val="99"/>
    <w:rsid w:val="00906486"/>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character" w:customStyle="1" w:styleId="H2Char">
    <w:name w:val="H2 Char"/>
    <w:basedOn w:val="Heading2Char"/>
    <w:link w:val="H2"/>
    <w:rsid w:val="00906486"/>
    <w:rPr>
      <w:rFonts w:asciiTheme="majorHAnsi" w:eastAsiaTheme="majorEastAsia" w:hAnsiTheme="majorHAnsi" w:cstheme="majorBidi"/>
      <w:color w:val="046B5C" w:themeColor="text2"/>
      <w:sz w:val="24"/>
      <w:szCs w:val="32"/>
    </w:rPr>
  </w:style>
  <w:style w:type="character" w:customStyle="1" w:styleId="H3Char">
    <w:name w:val="H3 Char"/>
    <w:basedOn w:val="Heading3Char"/>
    <w:link w:val="H3"/>
    <w:rsid w:val="00906486"/>
    <w:rPr>
      <w:rFonts w:asciiTheme="majorHAnsi" w:eastAsiaTheme="majorEastAsia" w:hAnsiTheme="majorHAnsi" w:cstheme="majorBidi"/>
      <w:b/>
      <w:color w:val="000000" w:themeColor="text1"/>
      <w:sz w:val="24"/>
      <w:szCs w:val="32"/>
    </w:rPr>
  </w:style>
  <w:style w:type="character" w:customStyle="1" w:styleId="H4Char">
    <w:name w:val="H4 Char"/>
    <w:basedOn w:val="Heading4Char"/>
    <w:link w:val="H4"/>
    <w:rsid w:val="00906486"/>
    <w:rPr>
      <w:rFonts w:asciiTheme="majorHAnsi" w:eastAsiaTheme="majorEastAsia" w:hAnsiTheme="majorHAnsi" w:cstheme="majorBidi"/>
      <w:i/>
      <w:iCs w:val="0"/>
      <w:color w:val="000000" w:themeColor="text1"/>
      <w:szCs w:val="32"/>
    </w:rPr>
  </w:style>
  <w:style w:type="character" w:customStyle="1" w:styleId="Runin0">
    <w:name w:val="Run in"/>
    <w:basedOn w:val="DefaultParagraphFont"/>
    <w:semiHidden/>
    <w:qFormat/>
    <w:rsid w:val="00906486"/>
    <w:rPr>
      <w:b/>
      <w:i w:val="0"/>
      <w:color w:val="046B5C" w:themeColor="text2"/>
    </w:rPr>
  </w:style>
  <w:style w:type="paragraph" w:customStyle="1" w:styleId="LogoAnchor">
    <w:name w:val="Logo_Anchor"/>
    <w:basedOn w:val="Normal"/>
    <w:semiHidden/>
    <w:qFormat/>
    <w:rsid w:val="00906486"/>
    <w:pPr>
      <w:spacing w:before="240" w:after="0" w:line="480" w:lineRule="auto"/>
      <w:ind w:firstLine="432"/>
      <w:jc w:val="center"/>
      <w:textboxTightWrap w:val="firstAndLastLine"/>
    </w:pPr>
    <w:rPr>
      <w:rFonts w:eastAsia="Times New Roman" w:cs="Times New Roman"/>
      <w:sz w:val="4"/>
      <w:szCs w:val="20"/>
    </w:rPr>
  </w:style>
  <w:style w:type="paragraph" w:customStyle="1" w:styleId="Author">
    <w:name w:val="Author"/>
    <w:basedOn w:val="Byline"/>
    <w:semiHidden/>
    <w:qFormat/>
    <w:rsid w:val="00906486"/>
    <w:pPr>
      <w:spacing w:before="120" w:after="60" w:line="300" w:lineRule="exact"/>
      <w:jc w:val="left"/>
      <w:textboxTightWrap w:val="firstAndLastLine"/>
    </w:pPr>
    <w:rPr>
      <w:rFonts w:eastAsia="Times New Roman" w:cs="Times New Roman"/>
      <w:b/>
      <w:bCs w:val="0"/>
      <w:iCs/>
      <w:color w:val="000000" w:themeColor="text1"/>
      <w:sz w:val="20"/>
      <w:szCs w:val="20"/>
    </w:rPr>
  </w:style>
  <w:style w:type="character" w:customStyle="1" w:styleId="NoSpacingChar">
    <w:name w:val="No Spacing Char"/>
    <w:basedOn w:val="DefaultParagraphFont"/>
    <w:link w:val="NoSpacing"/>
    <w:rsid w:val="00906486"/>
  </w:style>
  <w:style w:type="paragraph" w:customStyle="1" w:styleId="ESBullet">
    <w:name w:val="ES Bullet"/>
    <w:basedOn w:val="Feature1ListBullet"/>
    <w:semiHidden/>
    <w:qFormat/>
    <w:rsid w:val="00906486"/>
    <w:pPr>
      <w:numPr>
        <w:numId w:val="43"/>
      </w:numPr>
      <w:spacing w:line="320" w:lineRule="exact"/>
      <w:ind w:left="360"/>
      <w:contextualSpacing/>
      <w:textboxTightWrap w:val="firstAndLastLine"/>
    </w:pPr>
    <w:rPr>
      <w:rFonts w:asciiTheme="majorHAnsi" w:eastAsia="Times New Roman" w:hAnsiTheme="majorHAnsi" w:cs="Times New Roman"/>
      <w:color w:val="000000" w:themeColor="text1"/>
      <w:szCs w:val="20"/>
    </w:rPr>
  </w:style>
  <w:style w:type="paragraph" w:customStyle="1" w:styleId="ESSidebar">
    <w:name w:val="ES Sidebar"/>
    <w:basedOn w:val="Sidebar"/>
    <w:semiHidden/>
    <w:qFormat/>
    <w:rsid w:val="00906486"/>
    <w:pPr>
      <w:tabs>
        <w:tab w:val="clear" w:pos="4680"/>
        <w:tab w:val="left" w:pos="792"/>
      </w:tabs>
      <w:suppressAutoHyphens/>
      <w:spacing w:before="60" w:after="0" w:line="240" w:lineRule="auto"/>
      <w:ind w:firstLine="432"/>
      <w:textboxTightWrap w:val="firstAndLastLine"/>
    </w:pPr>
    <w:rPr>
      <w:rFonts w:eastAsia="Times New Roman" w:cs="Arial"/>
      <w:color w:val="0B2949" w:themeColor="accent1"/>
      <w:spacing w:val="-2"/>
      <w:kern w:val="18"/>
      <w:szCs w:val="20"/>
      <w14:ligatures w14:val="standard"/>
    </w:rPr>
  </w:style>
  <w:style w:type="paragraph" w:customStyle="1" w:styleId="LOF1">
    <w:name w:val="LOF 1"/>
    <w:basedOn w:val="TableofFigures"/>
    <w:semiHidden/>
    <w:qFormat/>
    <w:rsid w:val="00906486"/>
    <w:pPr>
      <w:tabs>
        <w:tab w:val="right" w:leader="dot" w:pos="9360"/>
      </w:tabs>
      <w:spacing w:after="180" w:line="240" w:lineRule="exact"/>
      <w:ind w:left="720" w:right="720" w:hanging="720"/>
      <w:textboxTightWrap w:val="firstAndLastLine"/>
    </w:pPr>
    <w:rPr>
      <w:rFonts w:ascii="Arial" w:eastAsia="Times New Roman" w:hAnsi="Arial" w:cs="Times New Roman"/>
      <w:sz w:val="20"/>
      <w:szCs w:val="20"/>
    </w:rPr>
  </w:style>
  <w:style w:type="character" w:customStyle="1" w:styleId="8pt">
    <w:name w:val="8 pt"/>
    <w:basedOn w:val="DefaultParagraphFont"/>
    <w:semiHidden/>
    <w:qFormat/>
    <w:rsid w:val="00906486"/>
    <w:rPr>
      <w:sz w:val="16"/>
    </w:rPr>
  </w:style>
  <w:style w:type="character" w:customStyle="1" w:styleId="9pt">
    <w:name w:val="9 pt"/>
    <w:basedOn w:val="DefaultParagraphFont"/>
    <w:semiHidden/>
    <w:qFormat/>
    <w:rsid w:val="00906486"/>
    <w:rPr>
      <w:sz w:val="18"/>
    </w:rPr>
  </w:style>
  <w:style w:type="paragraph" w:customStyle="1" w:styleId="FeatureEndRule">
    <w:name w:val="Feature End Rule"/>
    <w:basedOn w:val="Feature1ListBullet"/>
    <w:semiHidden/>
    <w:qFormat/>
    <w:rsid w:val="00906486"/>
    <w:pPr>
      <w:pBdr>
        <w:bottom w:val="single" w:sz="6" w:space="1" w:color="auto"/>
      </w:pBdr>
      <w:tabs>
        <w:tab w:val="num" w:pos="720"/>
      </w:tabs>
      <w:spacing w:after="360" w:line="40" w:lineRule="exact"/>
      <w:ind w:left="360" w:hanging="360"/>
      <w:textboxTightWrap w:val="firstAndLastLine"/>
    </w:pPr>
    <w:rPr>
      <w:rFonts w:eastAsia="Times New Roman" w:cs="Times New Roman"/>
      <w:color w:val="FFFFFF" w:themeColor="background1"/>
      <w:sz w:val="4"/>
      <w:szCs w:val="20"/>
    </w:rPr>
  </w:style>
  <w:style w:type="paragraph" w:customStyle="1" w:styleId="ResBody">
    <w:name w:val="Res_Body"/>
    <w:link w:val="ResBodyChar"/>
    <w:semiHidden/>
    <w:qFormat/>
    <w:rsid w:val="00906486"/>
    <w:pPr>
      <w:spacing w:before="80" w:after="0" w:line="250" w:lineRule="exact"/>
    </w:pPr>
    <w:rPr>
      <w:rFonts w:ascii="Garamond" w:hAnsi="Garamond" w:cs="Arial"/>
      <w:kern w:val="22"/>
      <w14:ligatures w14:val="standard"/>
      <w14:numSpacing w14:val="proportional"/>
    </w:rPr>
  </w:style>
  <w:style w:type="character" w:customStyle="1" w:styleId="ResBodyChar">
    <w:name w:val="Res_Body Char"/>
    <w:basedOn w:val="DefaultParagraphFont"/>
    <w:link w:val="ResBody"/>
    <w:rsid w:val="00906486"/>
    <w:rPr>
      <w:rFonts w:ascii="Garamond" w:hAnsi="Garamond" w:cs="Arial"/>
      <w:kern w:val="22"/>
      <w14:ligatures w14:val="standard"/>
      <w14:numSpacing w14:val="proportional"/>
    </w:rPr>
  </w:style>
  <w:style w:type="paragraph" w:customStyle="1" w:styleId="ResFooter">
    <w:name w:val="Res_Footer"/>
    <w:basedOn w:val="ResBody"/>
    <w:link w:val="ResFooterChar"/>
    <w:semiHidden/>
    <w:qFormat/>
    <w:rsid w:val="00906486"/>
    <w:pPr>
      <w:spacing w:before="0"/>
      <w:jc w:val="center"/>
    </w:pPr>
  </w:style>
  <w:style w:type="character" w:customStyle="1" w:styleId="ResFooterChar">
    <w:name w:val="Res_Footer Char"/>
    <w:basedOn w:val="ResBodyChar"/>
    <w:link w:val="ResFooter"/>
    <w:rsid w:val="00906486"/>
    <w:rPr>
      <w:rFonts w:ascii="Garamond" w:hAnsi="Garamond" w:cs="Arial"/>
      <w:kern w:val="22"/>
      <w14:ligatures w14:val="standard"/>
      <w14:numSpacing w14:val="proportional"/>
    </w:rPr>
  </w:style>
  <w:style w:type="paragraph" w:customStyle="1" w:styleId="ResH1">
    <w:name w:val="Res_H1"/>
    <w:basedOn w:val="Normal"/>
    <w:next w:val="ResBody"/>
    <w:link w:val="ResH1Char"/>
    <w:semiHidden/>
    <w:qFormat/>
    <w:rsid w:val="00906486"/>
    <w:pPr>
      <w:keepNext/>
      <w:pBdr>
        <w:bottom w:val="dotted" w:sz="6" w:space="1" w:color="046B5C" w:themeColor="text2"/>
      </w:pBdr>
      <w:spacing w:before="160" w:after="0" w:line="400" w:lineRule="exact"/>
      <w:ind w:firstLine="432"/>
      <w:textboxTightWrap w:val="firstAndLastLine"/>
    </w:pPr>
    <w:rPr>
      <w:rFonts w:ascii="Arial Black" w:hAnsi="Arial Black" w:cs="Arial"/>
      <w:color w:val="046B5C" w:themeColor="text2"/>
      <w:w w:val="99"/>
      <w:kern w:val="22"/>
      <w:sz w:val="24"/>
      <w14:ligatures w14:val="standard"/>
      <w14:numSpacing w14:val="proportional"/>
    </w:rPr>
  </w:style>
  <w:style w:type="character" w:customStyle="1" w:styleId="ResH1Char">
    <w:name w:val="Res_H1 Char"/>
    <w:basedOn w:val="DefaultParagraphFont"/>
    <w:link w:val="ResH1"/>
    <w:rsid w:val="00906486"/>
    <w:rPr>
      <w:rFonts w:ascii="Arial Black" w:hAnsi="Arial Black" w:cs="Arial"/>
      <w:color w:val="046B5C" w:themeColor="text2"/>
      <w:w w:val="99"/>
      <w:kern w:val="22"/>
      <w:sz w:val="24"/>
      <w14:ligatures w14:val="standard"/>
      <w14:numSpacing w14:val="proportional"/>
    </w:rPr>
  </w:style>
  <w:style w:type="paragraph" w:customStyle="1" w:styleId="ResH1Highlights">
    <w:name w:val="Res_H1_Highlights"/>
    <w:basedOn w:val="Normal"/>
    <w:next w:val="Normal"/>
    <w:link w:val="ResH1HighlightsChar"/>
    <w:semiHidden/>
    <w:qFormat/>
    <w:rsid w:val="00906486"/>
    <w:pPr>
      <w:keepNext/>
      <w:pBdr>
        <w:top w:val="single" w:sz="24" w:space="1" w:color="E0D4B5"/>
        <w:left w:val="single" w:sz="24" w:space="4" w:color="E0D4B5"/>
        <w:bottom w:val="dotted" w:sz="6" w:space="1" w:color="046B5C" w:themeColor="text2"/>
        <w:right w:val="single" w:sz="24" w:space="4" w:color="E0D4B5"/>
      </w:pBdr>
      <w:shd w:val="clear" w:color="auto" w:fill="E0D4B5"/>
      <w:spacing w:after="0" w:line="480" w:lineRule="exact"/>
      <w:ind w:left="130" w:right="130" w:firstLine="432"/>
      <w:textboxTightWrap w:val="firstAndLastLine"/>
    </w:pPr>
    <w:rPr>
      <w:rFonts w:ascii="Arial Black" w:hAnsi="Arial Black" w:cs="Arial"/>
      <w:color w:val="046B5C" w:themeColor="text2"/>
      <w:w w:val="99"/>
      <w:kern w:val="22"/>
      <w:sz w:val="24"/>
      <w14:ligatures w14:val="standard"/>
      <w14:numSpacing w14:val="proportional"/>
    </w:rPr>
  </w:style>
  <w:style w:type="character" w:customStyle="1" w:styleId="ResH1HighlightsChar">
    <w:name w:val="Res_H1_Highlights Char"/>
    <w:basedOn w:val="DefaultParagraphFont"/>
    <w:link w:val="ResH1Highlights"/>
    <w:rsid w:val="00906486"/>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ResH1Highlightsnorule">
    <w:name w:val="Res_H1_Highlights_norule"/>
    <w:basedOn w:val="ResH1Highlights"/>
    <w:semiHidden/>
    <w:qFormat/>
    <w:rsid w:val="00906486"/>
    <w:pPr>
      <w:pBdr>
        <w:bottom w:val="single" w:sz="24" w:space="1" w:color="E0D4B5"/>
      </w:pBdr>
    </w:pPr>
  </w:style>
  <w:style w:type="paragraph" w:customStyle="1" w:styleId="ResH1Sidebar">
    <w:name w:val="Res_H1_Sidebar"/>
    <w:basedOn w:val="ResH1"/>
    <w:semiHidden/>
    <w:qFormat/>
    <w:rsid w:val="00906486"/>
    <w:pPr>
      <w:spacing w:before="0" w:after="120"/>
    </w:pPr>
  </w:style>
  <w:style w:type="paragraph" w:customStyle="1" w:styleId="ResH2">
    <w:name w:val="Res_H2"/>
    <w:basedOn w:val="Normal"/>
    <w:link w:val="ResH2Char"/>
    <w:semiHidden/>
    <w:qFormat/>
    <w:rsid w:val="00906486"/>
    <w:pPr>
      <w:keepNext/>
      <w:spacing w:before="120" w:after="0" w:line="259" w:lineRule="auto"/>
      <w:ind w:firstLine="432"/>
      <w:textboxTightWrap w:val="firstAndLastLine"/>
    </w:pPr>
    <w:rPr>
      <w:rFonts w:ascii="Arial" w:hAnsi="Arial" w:cs="Arial"/>
      <w:b/>
      <w:color w:val="046B5C" w:themeColor="text2"/>
      <w:kern w:val="22"/>
    </w:rPr>
  </w:style>
  <w:style w:type="character" w:customStyle="1" w:styleId="ResH2Char">
    <w:name w:val="Res_H2 Char"/>
    <w:basedOn w:val="DefaultParagraphFont"/>
    <w:link w:val="ResH2"/>
    <w:rsid w:val="00906486"/>
    <w:rPr>
      <w:rFonts w:ascii="Arial" w:hAnsi="Arial" w:cs="Arial"/>
      <w:b/>
      <w:color w:val="046B5C" w:themeColor="text2"/>
      <w:kern w:val="22"/>
    </w:rPr>
  </w:style>
  <w:style w:type="paragraph" w:customStyle="1" w:styleId="ResH2Pubs">
    <w:name w:val="Res_H2_Pubs"/>
    <w:basedOn w:val="ResBody"/>
    <w:link w:val="ResH2PubsChar"/>
    <w:semiHidden/>
    <w:qFormat/>
    <w:rsid w:val="00906486"/>
    <w:pPr>
      <w:keepNext/>
    </w:pPr>
    <w:rPr>
      <w:rFonts w:ascii="Arial" w:hAnsi="Arial"/>
      <w:b/>
      <w:caps/>
      <w:color w:val="046B5C" w:themeColor="text2"/>
    </w:rPr>
  </w:style>
  <w:style w:type="character" w:customStyle="1" w:styleId="ResH2PubsChar">
    <w:name w:val="Res_H2_Pubs Char"/>
    <w:basedOn w:val="ResBodyChar"/>
    <w:link w:val="ResH2Pubs"/>
    <w:rsid w:val="00906486"/>
    <w:rPr>
      <w:rFonts w:ascii="Arial" w:hAnsi="Arial" w:cs="Arial"/>
      <w:b/>
      <w:caps/>
      <w:color w:val="046B5C" w:themeColor="text2"/>
      <w:kern w:val="22"/>
      <w14:ligatures w14:val="standard"/>
      <w14:numSpacing w14:val="proportional"/>
    </w:rPr>
  </w:style>
  <w:style w:type="paragraph" w:customStyle="1" w:styleId="ResH3">
    <w:name w:val="Res_H3"/>
    <w:basedOn w:val="ResBody"/>
    <w:semiHidden/>
    <w:qFormat/>
    <w:rsid w:val="00906486"/>
    <w:pPr>
      <w:keepNext/>
    </w:pPr>
    <w:rPr>
      <w:b/>
    </w:rPr>
  </w:style>
  <w:style w:type="paragraph" w:customStyle="1" w:styleId="ResHeader">
    <w:name w:val="Res_Header"/>
    <w:link w:val="ResHeaderChar"/>
    <w:semiHidden/>
    <w:qFormat/>
    <w:rsid w:val="00906486"/>
    <w:pPr>
      <w:widowControl w:val="0"/>
      <w:tabs>
        <w:tab w:val="left" w:pos="1584"/>
        <w:tab w:val="right" w:pos="10944"/>
      </w:tabs>
      <w:spacing w:after="0" w:line="240" w:lineRule="auto"/>
    </w:pPr>
    <w:rPr>
      <w:rFonts w:ascii="Arial Black" w:hAnsi="Arial Black" w:cs="Arial"/>
      <w:noProof/>
      <w:color w:val="046B5C" w:themeColor="text2"/>
      <w:kern w:val="22"/>
      <w:sz w:val="16"/>
      <w:szCs w:val="20"/>
    </w:rPr>
  </w:style>
  <w:style w:type="character" w:customStyle="1" w:styleId="ResHeaderChar">
    <w:name w:val="Res_Header Char"/>
    <w:basedOn w:val="HeaderChar"/>
    <w:link w:val="ResHeader"/>
    <w:rsid w:val="00906486"/>
    <w:rPr>
      <w:rFonts w:ascii="Arial Black" w:hAnsi="Arial Black" w:cs="Arial"/>
      <w:noProof/>
      <w:color w:val="046B5C" w:themeColor="text2"/>
      <w:kern w:val="22"/>
      <w:sz w:val="16"/>
      <w:szCs w:val="20"/>
    </w:rPr>
  </w:style>
  <w:style w:type="paragraph" w:customStyle="1" w:styleId="ResHighlights">
    <w:name w:val="Res_Highlights"/>
    <w:basedOn w:val="Normal"/>
    <w:link w:val="ResHighlightsChar"/>
    <w:semiHidden/>
    <w:qFormat/>
    <w:rsid w:val="00906486"/>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firstLine="432"/>
      <w:mirrorIndents/>
      <w:textboxTightWrap w:val="firstAndLastLine"/>
    </w:pPr>
    <w:rPr>
      <w:rFonts w:ascii="Arial" w:hAnsi="Arial" w:cs="Arial"/>
      <w:kern w:val="22"/>
      <w:sz w:val="20"/>
      <w:szCs w:val="20"/>
      <w14:ligatures w14:val="standardContextual"/>
      <w14:numSpacing w14:val="proportional"/>
    </w:rPr>
  </w:style>
  <w:style w:type="character" w:customStyle="1" w:styleId="ResHighlightsChar">
    <w:name w:val="Res_Highlights Char"/>
    <w:basedOn w:val="DefaultParagraphFont"/>
    <w:link w:val="ResHighlights"/>
    <w:rsid w:val="00906486"/>
    <w:rPr>
      <w:rFonts w:ascii="Arial"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906486"/>
    <w:pPr>
      <w:numPr>
        <w:numId w:val="44"/>
      </w:numPr>
      <w:tabs>
        <w:tab w:val="num" w:pos="216"/>
        <w:tab w:val="num" w:pos="1080"/>
      </w:tabs>
      <w:ind w:left="1080" w:hanging="216"/>
    </w:pPr>
  </w:style>
  <w:style w:type="paragraph" w:customStyle="1" w:styleId="ResList">
    <w:name w:val="Res_List"/>
    <w:basedOn w:val="ResBody"/>
    <w:link w:val="ResListChar"/>
    <w:semiHidden/>
    <w:qFormat/>
    <w:rsid w:val="00906486"/>
    <w:pPr>
      <w:tabs>
        <w:tab w:val="left" w:pos="1440"/>
      </w:tabs>
      <w:spacing w:before="0"/>
      <w:ind w:left="1440" w:hanging="1440"/>
    </w:pPr>
  </w:style>
  <w:style w:type="character" w:customStyle="1" w:styleId="ResListChar">
    <w:name w:val="Res_List Char"/>
    <w:basedOn w:val="ResBodyChar"/>
    <w:link w:val="ResList"/>
    <w:rsid w:val="00906486"/>
    <w:rPr>
      <w:rFonts w:ascii="Garamond" w:hAnsi="Garamond" w:cs="Arial"/>
      <w:kern w:val="22"/>
      <w14:ligatures w14:val="standard"/>
      <w14:numSpacing w14:val="proportional"/>
    </w:rPr>
  </w:style>
  <w:style w:type="paragraph" w:customStyle="1" w:styleId="ResListExp">
    <w:name w:val="Res_List_Exp"/>
    <w:basedOn w:val="ResList"/>
    <w:semiHidden/>
    <w:qFormat/>
    <w:rsid w:val="00906486"/>
    <w:pPr>
      <w:keepNext/>
      <w:tabs>
        <w:tab w:val="clear" w:pos="1440"/>
        <w:tab w:val="left" w:pos="274"/>
      </w:tabs>
      <w:ind w:left="1728" w:right="3600" w:hanging="1728"/>
    </w:pPr>
  </w:style>
  <w:style w:type="paragraph" w:customStyle="1" w:styleId="ResListExp1">
    <w:name w:val="Res_List_Exp1"/>
    <w:basedOn w:val="ResListExp"/>
    <w:semiHidden/>
    <w:qFormat/>
    <w:rsid w:val="00906486"/>
    <w:pPr>
      <w:spacing w:before="120"/>
      <w:ind w:left="1440" w:hanging="1440"/>
    </w:pPr>
  </w:style>
  <w:style w:type="paragraph" w:customStyle="1" w:styleId="ResListFirst">
    <w:name w:val="Res_List_First"/>
    <w:basedOn w:val="ResList"/>
    <w:semiHidden/>
    <w:qFormat/>
    <w:rsid w:val="00906486"/>
    <w:pPr>
      <w:spacing w:before="120"/>
    </w:pPr>
  </w:style>
  <w:style w:type="paragraph" w:customStyle="1" w:styleId="ResName">
    <w:name w:val="Res_Name"/>
    <w:basedOn w:val="Normal"/>
    <w:link w:val="ResNameChar"/>
    <w:semiHidden/>
    <w:qFormat/>
    <w:rsid w:val="00906486"/>
    <w:pPr>
      <w:spacing w:after="0" w:line="259" w:lineRule="auto"/>
      <w:ind w:firstLine="432"/>
      <w:textboxTightWrap w:val="firstAndLastLine"/>
    </w:pPr>
    <w:rPr>
      <w:rFonts w:ascii="Arial Black" w:hAnsi="Arial Black" w:cs="Arial"/>
      <w:color w:val="046B5C"/>
      <w:kern w:val="22"/>
      <w:sz w:val="32"/>
      <w:szCs w:val="32"/>
    </w:rPr>
  </w:style>
  <w:style w:type="character" w:customStyle="1" w:styleId="ResNameChar">
    <w:name w:val="Res_Name Char"/>
    <w:basedOn w:val="DefaultParagraphFont"/>
    <w:link w:val="ResName"/>
    <w:rsid w:val="00906486"/>
    <w:rPr>
      <w:rFonts w:ascii="Arial Black" w:hAnsi="Arial Black" w:cs="Arial"/>
      <w:color w:val="046B5C"/>
      <w:kern w:val="22"/>
      <w:sz w:val="32"/>
      <w:szCs w:val="32"/>
    </w:rPr>
  </w:style>
  <w:style w:type="paragraph" w:customStyle="1" w:styleId="ResPubs">
    <w:name w:val="Res_Pubs"/>
    <w:basedOn w:val="ResBody"/>
    <w:semiHidden/>
    <w:qFormat/>
    <w:rsid w:val="00906486"/>
    <w:pPr>
      <w:keepLines/>
    </w:pPr>
  </w:style>
  <w:style w:type="paragraph" w:customStyle="1" w:styleId="ResSidebar">
    <w:name w:val="Res_Sidebar"/>
    <w:basedOn w:val="Normal"/>
    <w:link w:val="ResSidebarChar"/>
    <w:semiHidden/>
    <w:qFormat/>
    <w:rsid w:val="00906486"/>
    <w:pPr>
      <w:tabs>
        <w:tab w:val="left" w:pos="634"/>
        <w:tab w:val="left" w:pos="806"/>
        <w:tab w:val="left" w:pos="900"/>
        <w:tab w:val="left" w:pos="1080"/>
        <w:tab w:val="left" w:pos="1260"/>
      </w:tabs>
      <w:spacing w:after="40" w:line="250" w:lineRule="exact"/>
      <w:ind w:left="187" w:hanging="187"/>
      <w:textboxTightWrap w:val="firstAndLastLine"/>
    </w:pPr>
    <w:rPr>
      <w:rFonts w:ascii="Arial" w:hAnsi="Arial" w:cs="Arial"/>
      <w:kern w:val="22"/>
      <w:sz w:val="20"/>
      <w:szCs w:val="20"/>
    </w:rPr>
  </w:style>
  <w:style w:type="character" w:customStyle="1" w:styleId="ResSidebarChar">
    <w:name w:val="Res_Sidebar Char"/>
    <w:basedOn w:val="DefaultParagraphFont"/>
    <w:link w:val="ResSidebar"/>
    <w:rsid w:val="00906486"/>
    <w:rPr>
      <w:rFonts w:ascii="Arial" w:hAnsi="Arial" w:cs="Arial"/>
      <w:kern w:val="22"/>
      <w:sz w:val="20"/>
      <w:szCs w:val="20"/>
    </w:rPr>
  </w:style>
  <w:style w:type="paragraph" w:customStyle="1" w:styleId="ResSubsection">
    <w:name w:val="Res_Subsection"/>
    <w:basedOn w:val="ResBody"/>
    <w:semiHidden/>
    <w:qFormat/>
    <w:rsid w:val="00906486"/>
    <w:pPr>
      <w:spacing w:before="160"/>
    </w:pPr>
  </w:style>
  <w:style w:type="paragraph" w:customStyle="1" w:styleId="ResTitle">
    <w:name w:val="Res_Title"/>
    <w:basedOn w:val="Normal"/>
    <w:link w:val="ResTitleChar"/>
    <w:semiHidden/>
    <w:qFormat/>
    <w:rsid w:val="00906486"/>
    <w:pPr>
      <w:spacing w:after="120" w:line="259" w:lineRule="auto"/>
      <w:ind w:firstLine="432"/>
      <w:textboxTightWrap w:val="firstAndLastLine"/>
    </w:pPr>
    <w:rPr>
      <w:rFonts w:ascii="Arial" w:hAnsi="Arial" w:cs="Arial"/>
      <w:b/>
      <w:kern w:val="22"/>
    </w:rPr>
  </w:style>
  <w:style w:type="character" w:customStyle="1" w:styleId="ResTitleChar">
    <w:name w:val="Res_Title Char"/>
    <w:basedOn w:val="DefaultParagraphFont"/>
    <w:link w:val="ResTitle"/>
    <w:rsid w:val="00906486"/>
    <w:rPr>
      <w:rFonts w:ascii="Arial" w:hAnsi="Arial" w:cs="Arial"/>
      <w:b/>
      <w:kern w:val="22"/>
    </w:rPr>
  </w:style>
  <w:style w:type="paragraph" w:customStyle="1" w:styleId="ParagraphHeading">
    <w:name w:val="Paragraph Heading"/>
    <w:basedOn w:val="ParagraphContinued"/>
    <w:semiHidden/>
    <w:qFormat/>
    <w:rsid w:val="00906486"/>
    <w:pPr>
      <w:spacing w:after="0" w:line="480" w:lineRule="auto"/>
      <w:ind w:firstLine="360"/>
      <w:textboxTightWrap w:val="firstAndLastLine"/>
    </w:pPr>
    <w:rPr>
      <w:rFonts w:eastAsia="Times New Roman" w:cs="Times New Roman"/>
      <w:sz w:val="24"/>
      <w:szCs w:val="20"/>
    </w:rPr>
  </w:style>
  <w:style w:type="character" w:customStyle="1" w:styleId="ArialNarrow">
    <w:name w:val="Arial Narrow"/>
    <w:basedOn w:val="DefaultParagraphFont"/>
    <w:semiHidden/>
    <w:qFormat/>
    <w:rsid w:val="00906486"/>
    <w:rPr>
      <w:rFonts w:ascii="Arial Narrow" w:hAnsi="Arial Narrow"/>
      <w:spacing w:val="6"/>
      <w:kern w:val="2"/>
    </w:rPr>
  </w:style>
  <w:style w:type="table" w:customStyle="1" w:styleId="ProposalsTable">
    <w:name w:val="Proposals Table"/>
    <w:basedOn w:val="TableNormal"/>
    <w:uiPriority w:val="99"/>
    <w:rsid w:val="00906486"/>
    <w:pPr>
      <w:spacing w:after="0" w:line="240" w:lineRule="auto"/>
    </w:pPr>
    <w:rPr>
      <w:rFonts w:asciiTheme="majorHAnsi" w:eastAsiaTheme="minorEastAsia" w:hAnsiTheme="majorHAnsi"/>
      <w:sz w:val="24"/>
      <w:szCs w:val="24"/>
    </w:rPr>
    <w:tblPr>
      <w:tblStyleRowBandSize w:val="1"/>
      <w:tblBorders>
        <w:bottom w:val="single" w:sz="2" w:space="0" w:color="046B5C" w:themeColor="text2"/>
      </w:tblBorders>
    </w:tblPr>
    <w:tcPr>
      <w:tcMar>
        <w:left w:w="29" w:type="dxa"/>
        <w:right w:w="29" w:type="dxa"/>
      </w:tcMar>
      <w:vAlign w:val="bottom"/>
    </w:tcPr>
    <w:tblStylePr w:type="firstRow">
      <w:pPr>
        <w:jc w:val="left"/>
      </w:pPr>
      <w:rPr>
        <w:color w:val="FFFFFF" w:themeColor="background1"/>
      </w:rPr>
      <w:tblPr/>
      <w:trPr>
        <w:cantSplit/>
        <w:tblHeader/>
      </w:trPr>
      <w:tcPr>
        <w:shd w:val="clear" w:color="auto" w:fill="046B5C" w:themeFill="text2"/>
        <w:vAlign w:val="top"/>
      </w:tcPr>
    </w:tblStylePr>
    <w:tblStylePr w:type="firstCol">
      <w:tblPr/>
      <w:tcPr>
        <w:shd w:val="clear" w:color="auto" w:fill="E0D4B5" w:themeFill="background2"/>
      </w:tcPr>
    </w:tblStylePr>
    <w:tblStylePr w:type="band1Horz">
      <w:tblPr/>
      <w:tcPr>
        <w:shd w:val="clear" w:color="auto" w:fill="E0D4B5" w:themeFill="background2"/>
      </w:tcPr>
    </w:tblStylePr>
  </w:style>
  <w:style w:type="table" w:customStyle="1" w:styleId="TableGrid10">
    <w:name w:val="Table Grid1"/>
    <w:basedOn w:val="TableNormal"/>
    <w:next w:val="TableGrid"/>
    <w:uiPriority w:val="59"/>
    <w:rsid w:val="00906486"/>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FigureTitle">
    <w:name w:val="Mark for Figure Title"/>
    <w:basedOn w:val="Normal"/>
    <w:next w:val="Normal"/>
    <w:semiHidden/>
    <w:qFormat/>
    <w:rsid w:val="00906486"/>
    <w:pPr>
      <w:keepNext/>
      <w:spacing w:after="60" w:line="480" w:lineRule="auto"/>
      <w:ind w:firstLine="432"/>
    </w:pPr>
    <w:rPr>
      <w:rFonts w:ascii="Arial Black" w:eastAsia="Times New Roman" w:hAnsi="Arial Black" w:cs="Times New Roman"/>
      <w:szCs w:val="20"/>
    </w:rPr>
  </w:style>
  <w:style w:type="paragraph" w:customStyle="1" w:styleId="Tabletext8">
    <w:name w:val="Table text 8"/>
    <w:basedOn w:val="Normal"/>
    <w:semiHidden/>
    <w:qFormat/>
    <w:rsid w:val="00906486"/>
    <w:pPr>
      <w:spacing w:after="0" w:line="240" w:lineRule="auto"/>
    </w:pPr>
    <w:rPr>
      <w:rFonts w:ascii="Arial" w:eastAsia="Times New Roman" w:hAnsi="Arial" w:cs="Times New Roman"/>
      <w:snapToGrid w:val="0"/>
      <w:sz w:val="16"/>
      <w:szCs w:val="16"/>
    </w:rPr>
  </w:style>
  <w:style w:type="paragraph" w:customStyle="1" w:styleId="TableHeaderLeft8">
    <w:name w:val="Table Header Left 8"/>
    <w:basedOn w:val="Normal"/>
    <w:semiHidden/>
    <w:qFormat/>
    <w:rsid w:val="00906486"/>
    <w:pPr>
      <w:tabs>
        <w:tab w:val="left" w:pos="432"/>
      </w:tabs>
      <w:spacing w:before="120" w:after="60" w:line="480" w:lineRule="auto"/>
      <w:ind w:firstLine="432"/>
      <w:jc w:val="both"/>
    </w:pPr>
    <w:rPr>
      <w:rFonts w:ascii="Lucida Sans" w:eastAsia="Times New Roman" w:hAnsi="Lucida Sans" w:cs="Times New Roman"/>
      <w:sz w:val="16"/>
      <w:szCs w:val="16"/>
    </w:rPr>
  </w:style>
  <w:style w:type="paragraph" w:customStyle="1" w:styleId="TableHeaderCenter8">
    <w:name w:val="Table Header Center 8"/>
    <w:basedOn w:val="Normal"/>
    <w:semiHidden/>
    <w:qFormat/>
    <w:rsid w:val="00906486"/>
    <w:pPr>
      <w:tabs>
        <w:tab w:val="left" w:pos="432"/>
      </w:tabs>
      <w:spacing w:before="120" w:after="60" w:line="480" w:lineRule="auto"/>
      <w:ind w:firstLine="432"/>
      <w:jc w:val="center"/>
    </w:pPr>
    <w:rPr>
      <w:rFonts w:ascii="Lucida Sans" w:eastAsia="Times New Roman" w:hAnsi="Lucida Sans" w:cs="Times New Roman"/>
      <w:sz w:val="16"/>
      <w:szCs w:val="16"/>
    </w:rPr>
  </w:style>
  <w:style w:type="table" w:customStyle="1" w:styleId="ExperienceHeading">
    <w:name w:val="Experience Heading"/>
    <w:basedOn w:val="TableNormal"/>
    <w:uiPriority w:val="99"/>
    <w:rsid w:val="00906486"/>
    <w:pPr>
      <w:spacing w:after="0" w:line="240" w:lineRule="auto"/>
    </w:pPr>
    <w:rPr>
      <w:rFonts w:asciiTheme="majorHAnsi" w:eastAsiaTheme="minorEastAsia" w:hAnsiTheme="majorHAnsi"/>
      <w:sz w:val="24"/>
      <w:szCs w:val="24"/>
    </w:rPr>
    <w:tblPr>
      <w:tblBorders>
        <w:bottom w:val="single" w:sz="4" w:space="0" w:color="auto"/>
      </w:tblBorders>
    </w:tblPr>
    <w:tcPr>
      <w:shd w:val="clear" w:color="auto" w:fill="FFFFFF" w:themeFill="background1"/>
      <w:vAlign w:val="bottom"/>
    </w:tcPr>
    <w:tblStylePr w:type="firstRow">
      <w:rPr>
        <w:rFonts w:asciiTheme="majorHAnsi" w:hAnsiTheme="majorHAnsi"/>
        <w:color w:val="000000" w:themeColor="text1"/>
      </w:rPr>
    </w:tblStylePr>
    <w:tblStylePr w:type="firstCol">
      <w:rPr>
        <w:color w:val="0B2949" w:themeColor="accent1"/>
      </w:rPr>
      <w:tblPr/>
      <w:tcPr>
        <w:shd w:val="clear" w:color="auto" w:fill="F1B51C" w:themeFill="accent4"/>
      </w:tcPr>
    </w:tblStylePr>
  </w:style>
  <w:style w:type="paragraph" w:customStyle="1" w:styleId="BasicParagraph">
    <w:name w:val="[Basic Paragraph]"/>
    <w:basedOn w:val="Normal"/>
    <w:semiHidden/>
    <w:rsid w:val="00906486"/>
    <w:pPr>
      <w:autoSpaceDE w:val="0"/>
      <w:autoSpaceDN w:val="0"/>
      <w:adjustRightInd w:val="0"/>
      <w:spacing w:after="0" w:line="288" w:lineRule="auto"/>
      <w:ind w:firstLine="432"/>
      <w:textAlignment w:val="center"/>
    </w:pPr>
    <w:rPr>
      <w:rFonts w:ascii="MinionPro-Regular" w:hAnsi="MinionPro-Regular" w:cs="MinionPro-Regular"/>
      <w:color w:val="000000"/>
      <w:sz w:val="24"/>
      <w:szCs w:val="24"/>
    </w:rPr>
  </w:style>
  <w:style w:type="paragraph" w:customStyle="1" w:styleId="CSText">
    <w:name w:val="CS Text"/>
    <w:basedOn w:val="Normal"/>
    <w:semiHidden/>
    <w:qFormat/>
    <w:rsid w:val="00906486"/>
    <w:pPr>
      <w:spacing w:after="0" w:line="480" w:lineRule="auto"/>
      <w:ind w:firstLine="432"/>
    </w:pPr>
    <w:rPr>
      <w:rFonts w:ascii="Garamond" w:eastAsia="Times New Roman" w:hAnsi="Garamond" w:cs="Times New Roman"/>
      <w:sz w:val="24"/>
      <w:szCs w:val="20"/>
    </w:rPr>
  </w:style>
  <w:style w:type="paragraph" w:customStyle="1" w:styleId="CSH1">
    <w:name w:val="CS H1"/>
    <w:basedOn w:val="Normal"/>
    <w:semiHidden/>
    <w:qFormat/>
    <w:rsid w:val="00906486"/>
    <w:pPr>
      <w:pBdr>
        <w:top w:val="single" w:sz="4" w:space="3" w:color="auto"/>
      </w:pBdr>
      <w:spacing w:before="240" w:after="0" w:line="480" w:lineRule="auto"/>
      <w:ind w:firstLine="432"/>
    </w:pPr>
    <w:rPr>
      <w:rFonts w:ascii="Garamond" w:eastAsia="Times New Roman" w:hAnsi="Garamond" w:cs="Times New Roman"/>
      <w:b/>
      <w:color w:val="1B72A6"/>
      <w:sz w:val="24"/>
      <w:szCs w:val="20"/>
    </w:rPr>
  </w:style>
  <w:style w:type="character" w:customStyle="1" w:styleId="ProjectRole">
    <w:name w:val="ProjectRole"/>
    <w:basedOn w:val="DefaultParagraphFont"/>
    <w:semiHidden/>
    <w:qFormat/>
    <w:rsid w:val="00906486"/>
    <w:rPr>
      <w:b/>
    </w:rPr>
  </w:style>
  <w:style w:type="paragraph" w:customStyle="1" w:styleId="SidebarBullet">
    <w:name w:val="Sidebar Bullet"/>
    <w:basedOn w:val="Sidebar"/>
    <w:semiHidden/>
    <w:qFormat/>
    <w:rsid w:val="00906486"/>
    <w:pPr>
      <w:tabs>
        <w:tab w:val="clear" w:pos="4680"/>
        <w:tab w:val="left" w:pos="540"/>
      </w:tabs>
      <w:spacing w:after="60" w:line="240" w:lineRule="auto"/>
      <w:ind w:left="288" w:hanging="288"/>
    </w:pPr>
    <w:rPr>
      <w:rFonts w:eastAsia="Times New Roman" w:cs="Arial"/>
      <w:color w:val="0B2949" w:themeColor="accent1"/>
      <w:spacing w:val="-2"/>
      <w:kern w:val="18"/>
      <w:szCs w:val="21"/>
      <w14:ligatures w14:val="standard"/>
    </w:rPr>
  </w:style>
  <w:style w:type="paragraph" w:customStyle="1" w:styleId="NormalSS">
    <w:name w:val="NormalSS"/>
    <w:basedOn w:val="Normal"/>
    <w:link w:val="NormalSSChar"/>
    <w:semiHidden/>
    <w:qFormat/>
    <w:rsid w:val="00906486"/>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906486"/>
    <w:rPr>
      <w:rFonts w:ascii="Times New Roman" w:eastAsia="Times New Roman" w:hAnsi="Times New Roman" w:cs="Times New Roman"/>
      <w:sz w:val="24"/>
      <w:szCs w:val="20"/>
    </w:rPr>
  </w:style>
  <w:style w:type="paragraph" w:customStyle="1" w:styleId="H4Number">
    <w:name w:val="H4_Number"/>
    <w:basedOn w:val="Heading3"/>
    <w:next w:val="Normal"/>
    <w:link w:val="H4NumberChar"/>
    <w:semiHidden/>
    <w:qFormat/>
    <w:rsid w:val="00906486"/>
    <w:pPr>
      <w:keepLines w:val="0"/>
      <w:numPr>
        <w:ilvl w:val="0"/>
        <w:numId w:val="0"/>
      </w:numPr>
      <w:tabs>
        <w:tab w:val="left" w:pos="432"/>
      </w:tabs>
      <w:spacing w:before="0" w:after="120" w:line="480" w:lineRule="auto"/>
      <w:ind w:left="432" w:hanging="432"/>
      <w:outlineLvl w:val="3"/>
    </w:pPr>
    <w:rPr>
      <w:rFonts w:ascii="Garamond" w:eastAsia="Times New Roman" w:hAnsi="Garamond" w:cs="Times New Roman"/>
      <w:b/>
      <w:color w:val="223767"/>
      <w:szCs w:val="20"/>
    </w:rPr>
  </w:style>
  <w:style w:type="character" w:customStyle="1" w:styleId="H4NumberChar">
    <w:name w:val="H4_Number Char"/>
    <w:basedOn w:val="Heading3Char"/>
    <w:link w:val="H4Number"/>
    <w:rsid w:val="00906486"/>
    <w:rPr>
      <w:rFonts w:ascii="Garamond" w:eastAsia="Times New Roman" w:hAnsi="Garamond" w:cs="Times New Roman"/>
      <w:b/>
      <w:color w:val="223767"/>
      <w:sz w:val="24"/>
      <w:szCs w:val="20"/>
    </w:rPr>
  </w:style>
  <w:style w:type="paragraph" w:customStyle="1" w:styleId="H3Indent">
    <w:name w:val="H3_Indent"/>
    <w:basedOn w:val="H3"/>
    <w:semiHidden/>
    <w:qFormat/>
    <w:rsid w:val="00906486"/>
    <w:pPr>
      <w:keepNext w:val="0"/>
      <w:keepLines w:val="0"/>
      <w:widowControl w:val="0"/>
      <w:spacing w:before="0" w:after="60" w:line="240" w:lineRule="auto"/>
      <w:ind w:left="720" w:hanging="367"/>
    </w:pPr>
    <w:rPr>
      <w:rFonts w:ascii="Arial Black" w:eastAsia="Times New Roman" w:hAnsi="Arial Black" w:cs="Times New Roman"/>
      <w:color w:val="046B5C" w:themeColor="text2"/>
      <w:kern w:val="2"/>
      <w:sz w:val="24"/>
      <w:szCs w:val="20"/>
    </w:rPr>
  </w:style>
  <w:style w:type="paragraph" w:customStyle="1" w:styleId="Normalcontinued">
    <w:name w:val="Normal (continued)"/>
    <w:basedOn w:val="Normal"/>
    <w:next w:val="Normal"/>
    <w:semiHidden/>
    <w:qFormat/>
    <w:rsid w:val="00906486"/>
    <w:pPr>
      <w:spacing w:after="0" w:line="480" w:lineRule="auto"/>
    </w:pPr>
    <w:rPr>
      <w:rFonts w:ascii="Times New Roman" w:eastAsia="Times New Roman" w:hAnsi="Times New Roman" w:cs="Times New Roman"/>
      <w:sz w:val="24"/>
      <w:szCs w:val="20"/>
    </w:rPr>
  </w:style>
  <w:style w:type="character" w:customStyle="1" w:styleId="PHONERangeChar">
    <w:name w:val="PHONE Range Char"/>
    <w:basedOn w:val="DefaultParagraphFont"/>
    <w:semiHidden/>
    <w:rsid w:val="00906486"/>
    <w:rPr>
      <w:rFonts w:ascii="Arial" w:eastAsia="Times New Roman" w:hAnsi="Arial" w:cs="Arial"/>
      <w:sz w:val="20"/>
      <w:szCs w:val="20"/>
    </w:rPr>
  </w:style>
  <w:style w:type="paragraph" w:customStyle="1" w:styleId="H3Alpha">
    <w:name w:val="H3_Alpha"/>
    <w:basedOn w:val="Heading2"/>
    <w:next w:val="Normal"/>
    <w:link w:val="H3AlphaChar"/>
    <w:semiHidden/>
    <w:qFormat/>
    <w:rsid w:val="00906486"/>
    <w:pPr>
      <w:keepLines w:val="0"/>
      <w:widowControl w:val="0"/>
      <w:numPr>
        <w:ilvl w:val="0"/>
        <w:numId w:val="0"/>
      </w:numPr>
      <w:tabs>
        <w:tab w:val="left" w:pos="432"/>
      </w:tabs>
      <w:spacing w:before="0" w:after="120" w:line="480" w:lineRule="auto"/>
      <w:ind w:left="432" w:hanging="432"/>
      <w:outlineLvl w:val="2"/>
    </w:pPr>
    <w:rPr>
      <w:rFonts w:ascii="Garamond" w:eastAsia="Times New Roman" w:hAnsi="Garamond" w:cs="Times New Roman"/>
      <w:b/>
      <w:szCs w:val="20"/>
    </w:rPr>
  </w:style>
  <w:style w:type="character" w:customStyle="1" w:styleId="H3AlphaChar">
    <w:name w:val="H3_Alpha Char"/>
    <w:basedOn w:val="Heading2Char"/>
    <w:link w:val="H3Alpha"/>
    <w:rsid w:val="00906486"/>
    <w:rPr>
      <w:rFonts w:ascii="Garamond" w:eastAsia="Times New Roman" w:hAnsi="Garamond" w:cs="Times New Roman"/>
      <w:b/>
      <w:color w:val="081E36" w:themeColor="accent1" w:themeShade="BF"/>
      <w:sz w:val="26"/>
      <w:szCs w:val="20"/>
    </w:rPr>
  </w:style>
  <w:style w:type="paragraph" w:customStyle="1" w:styleId="Bullet">
    <w:name w:val="Bullet"/>
    <w:basedOn w:val="Normal"/>
    <w:semiHidden/>
    <w:qFormat/>
    <w:rsid w:val="00906486"/>
    <w:pPr>
      <w:tabs>
        <w:tab w:val="left" w:pos="432"/>
      </w:tabs>
      <w:spacing w:after="120" w:line="480" w:lineRule="auto"/>
      <w:ind w:left="792" w:hanging="360"/>
    </w:pPr>
    <w:rPr>
      <w:rFonts w:ascii="Garamond" w:eastAsia="Times New Roman" w:hAnsi="Garamond" w:cs="Times New Roman"/>
      <w:sz w:val="24"/>
      <w:szCs w:val="20"/>
    </w:rPr>
  </w:style>
  <w:style w:type="paragraph" w:customStyle="1" w:styleId="NumberedBullet">
    <w:name w:val="Numbered Bullet"/>
    <w:basedOn w:val="Normal"/>
    <w:link w:val="NumberedBulletChar"/>
    <w:semiHidden/>
    <w:qFormat/>
    <w:rsid w:val="00906486"/>
    <w:pPr>
      <w:tabs>
        <w:tab w:val="left" w:pos="432"/>
      </w:tabs>
      <w:spacing w:after="120" w:line="480" w:lineRule="auto"/>
      <w:ind w:firstLine="432"/>
    </w:pPr>
    <w:rPr>
      <w:rFonts w:ascii="Garamond" w:eastAsia="Times New Roman" w:hAnsi="Garamond" w:cs="Times New Roman"/>
      <w:sz w:val="24"/>
      <w:szCs w:val="20"/>
    </w:rPr>
  </w:style>
  <w:style w:type="character" w:customStyle="1" w:styleId="NumberedBulletChar">
    <w:name w:val="Numbered Bullet Char"/>
    <w:basedOn w:val="DefaultParagraphFont"/>
    <w:link w:val="NumberedBullet"/>
    <w:rsid w:val="00906486"/>
    <w:rPr>
      <w:rFonts w:ascii="Garamond" w:eastAsia="Times New Roman" w:hAnsi="Garamond" w:cs="Times New Roman"/>
      <w:sz w:val="24"/>
      <w:szCs w:val="20"/>
    </w:rPr>
  </w:style>
  <w:style w:type="paragraph" w:customStyle="1" w:styleId="MarkforExhibitTitle">
    <w:name w:val="Mark for Exhibit Title"/>
    <w:basedOn w:val="Normal"/>
    <w:next w:val="Normal"/>
    <w:semiHidden/>
    <w:qFormat/>
    <w:rsid w:val="00906486"/>
    <w:pPr>
      <w:keepNext/>
      <w:tabs>
        <w:tab w:val="left" w:pos="432"/>
      </w:tabs>
      <w:spacing w:after="60" w:line="480" w:lineRule="auto"/>
      <w:ind w:firstLine="432"/>
      <w:jc w:val="both"/>
    </w:pPr>
    <w:rPr>
      <w:rFonts w:ascii="Arial Black" w:eastAsia="Times New Roman" w:hAnsi="Arial Black" w:cs="Times New Roman"/>
      <w:szCs w:val="24"/>
    </w:rPr>
  </w:style>
  <w:style w:type="paragraph" w:customStyle="1" w:styleId="TableFootnoteCaption">
    <w:name w:val="Table Footnote_Caption"/>
    <w:semiHidden/>
    <w:qFormat/>
    <w:rsid w:val="00906486"/>
    <w:pPr>
      <w:tabs>
        <w:tab w:val="left" w:pos="1080"/>
      </w:tabs>
      <w:spacing w:before="60" w:after="0" w:line="240" w:lineRule="auto"/>
    </w:pPr>
    <w:rPr>
      <w:rFonts w:ascii="Arial" w:eastAsia="Times New Roman" w:hAnsi="Arial" w:cs="Times New Roman"/>
      <w:sz w:val="18"/>
      <w:szCs w:val="20"/>
    </w:rPr>
  </w:style>
  <w:style w:type="table" w:customStyle="1" w:styleId="Table">
    <w:name w:val="Table"/>
    <w:basedOn w:val="TableNormal"/>
    <w:uiPriority w:val="99"/>
    <w:qFormat/>
    <w:locked/>
    <w:rsid w:val="00906486"/>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Zilla Slab Light" w:hAnsi="Zilla Slab Ligh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0">
    <w:name w:val="TableGrid"/>
    <w:rsid w:val="00906486"/>
    <w:pPr>
      <w:spacing w:after="0" w:line="240" w:lineRule="auto"/>
    </w:pPr>
    <w:rPr>
      <w:rFonts w:eastAsiaTheme="minorEastAsia"/>
    </w:rPr>
    <w:tblPr>
      <w:tblCellMar>
        <w:top w:w="0" w:type="dxa"/>
        <w:left w:w="0" w:type="dxa"/>
        <w:bottom w:w="0" w:type="dxa"/>
        <w:right w:w="0" w:type="dxa"/>
      </w:tblCellMar>
    </w:tblPr>
  </w:style>
  <w:style w:type="numbering" w:customStyle="1" w:styleId="NoList1">
    <w:name w:val="No List1"/>
    <w:next w:val="NoList"/>
    <w:uiPriority w:val="99"/>
    <w:semiHidden/>
    <w:unhideWhenUsed/>
    <w:rsid w:val="00906486"/>
  </w:style>
  <w:style w:type="paragraph" w:customStyle="1" w:styleId="AcknowledgmentnoTOC">
    <w:name w:val="Acknowledgment no TOC"/>
    <w:basedOn w:val="Normal"/>
    <w:next w:val="Normal"/>
    <w:semiHidden/>
    <w:qFormat/>
    <w:rsid w:val="00906486"/>
    <w:pPr>
      <w:pBdr>
        <w:bottom w:val="single" w:sz="2" w:space="1" w:color="auto"/>
      </w:pBdr>
      <w:spacing w:before="240" w:after="240" w:line="240" w:lineRule="auto"/>
      <w:ind w:firstLine="432"/>
      <w:textboxTightWrap w:val="firstAndLastLine"/>
      <w:outlineLvl w:val="8"/>
    </w:pPr>
    <w:rPr>
      <w:rFonts w:ascii="Arial Black" w:eastAsia="Times New Roman" w:hAnsi="Arial Black" w:cs="Times New Roman"/>
      <w:caps/>
      <w:sz w:val="24"/>
      <w:szCs w:val="20"/>
    </w:rPr>
  </w:style>
  <w:style w:type="paragraph" w:customStyle="1" w:styleId="BulletLastSS">
    <w:name w:val="Bullet (Last SS)"/>
    <w:basedOn w:val="Bullet"/>
    <w:next w:val="NormalSS"/>
    <w:semiHidden/>
    <w:qFormat/>
    <w:rsid w:val="00906486"/>
    <w:pPr>
      <w:numPr>
        <w:numId w:val="45"/>
      </w:numPr>
      <w:spacing w:after="240" w:line="240" w:lineRule="auto"/>
      <w:ind w:left="432" w:hanging="432"/>
      <w:textboxTightWrap w:val="firstAndLastLine"/>
    </w:pPr>
  </w:style>
  <w:style w:type="paragraph" w:customStyle="1" w:styleId="BulletLastDS">
    <w:name w:val="Bullet (Last DS)"/>
    <w:basedOn w:val="Bullet"/>
    <w:next w:val="Normal"/>
    <w:semiHidden/>
    <w:qFormat/>
    <w:rsid w:val="00906486"/>
    <w:pPr>
      <w:numPr>
        <w:numId w:val="46"/>
      </w:numPr>
      <w:spacing w:after="320" w:line="240" w:lineRule="auto"/>
      <w:ind w:left="432" w:hanging="432"/>
      <w:textboxTightWrap w:val="firstAndLastLine"/>
    </w:pPr>
  </w:style>
  <w:style w:type="paragraph" w:customStyle="1" w:styleId="Dash">
    <w:name w:val="Dash"/>
    <w:basedOn w:val="Normal"/>
    <w:semiHidden/>
    <w:qFormat/>
    <w:rsid w:val="00906486"/>
    <w:pPr>
      <w:tabs>
        <w:tab w:val="left" w:pos="288"/>
      </w:tabs>
      <w:spacing w:after="120" w:line="240" w:lineRule="auto"/>
      <w:ind w:left="792" w:hanging="360"/>
      <w:textboxTightWrap w:val="firstAndLastLine"/>
    </w:pPr>
    <w:rPr>
      <w:rFonts w:ascii="Garamond" w:eastAsia="Times New Roman" w:hAnsi="Garamond" w:cs="Times New Roman"/>
      <w:sz w:val="24"/>
      <w:szCs w:val="20"/>
    </w:rPr>
  </w:style>
  <w:style w:type="paragraph" w:customStyle="1" w:styleId="DashLASTSS">
    <w:name w:val="Dash (LAST SS)"/>
    <w:basedOn w:val="Dash"/>
    <w:next w:val="NormalSS"/>
    <w:semiHidden/>
    <w:qFormat/>
    <w:rsid w:val="00906486"/>
    <w:pPr>
      <w:numPr>
        <w:numId w:val="47"/>
      </w:numPr>
      <w:spacing w:after="240"/>
    </w:pPr>
  </w:style>
  <w:style w:type="paragraph" w:customStyle="1" w:styleId="DashLASTDS">
    <w:name w:val="Dash (LAST DS)"/>
    <w:basedOn w:val="Dash"/>
    <w:next w:val="Normal"/>
    <w:semiHidden/>
    <w:qFormat/>
    <w:rsid w:val="00906486"/>
    <w:pPr>
      <w:numPr>
        <w:numId w:val="48"/>
      </w:numPr>
      <w:spacing w:after="320"/>
      <w:ind w:left="792"/>
    </w:pPr>
    <w:rPr>
      <w:szCs w:val="24"/>
    </w:rPr>
  </w:style>
  <w:style w:type="paragraph" w:customStyle="1" w:styleId="DocumentMap1">
    <w:name w:val="Document Map1"/>
    <w:basedOn w:val="Normal"/>
    <w:next w:val="DocumentMap"/>
    <w:semiHidden/>
    <w:unhideWhenUsed/>
    <w:rsid w:val="00906486"/>
    <w:pPr>
      <w:spacing w:after="0" w:line="240" w:lineRule="auto"/>
      <w:ind w:firstLine="432"/>
      <w:textboxTightWrap w:val="firstAndLastLine"/>
    </w:pPr>
    <w:rPr>
      <w:rFonts w:ascii="Cambria" w:eastAsia="Times New Roman" w:hAnsi="Cambria" w:cs="Times New Roman"/>
      <w:sz w:val="24"/>
      <w:szCs w:val="20"/>
    </w:rPr>
  </w:style>
  <w:style w:type="paragraph" w:customStyle="1" w:styleId="Heading3NoTOC">
    <w:name w:val="Heading 3_No TOC"/>
    <w:basedOn w:val="Normal"/>
    <w:next w:val="NormalSS"/>
    <w:semiHidden/>
    <w:qFormat/>
    <w:rsid w:val="00906486"/>
    <w:pPr>
      <w:keepNext/>
      <w:spacing w:after="120" w:line="240" w:lineRule="auto"/>
      <w:ind w:left="432" w:hanging="432"/>
      <w:textboxTightWrap w:val="firstAndLastLine"/>
    </w:pPr>
    <w:rPr>
      <w:rFonts w:ascii="Arial Black" w:eastAsia="Times New Roman" w:hAnsi="Arial Black" w:cs="Times New Roman"/>
      <w:sz w:val="24"/>
      <w:szCs w:val="20"/>
    </w:rPr>
  </w:style>
  <w:style w:type="paragraph" w:customStyle="1" w:styleId="Heading4NoTOC">
    <w:name w:val="Heading 4_No TOC"/>
    <w:basedOn w:val="Heading4"/>
    <w:next w:val="NormalSS"/>
    <w:semiHidden/>
    <w:qFormat/>
    <w:rsid w:val="00906486"/>
    <w:pPr>
      <w:keepLines w:val="0"/>
      <w:numPr>
        <w:ilvl w:val="0"/>
        <w:numId w:val="0"/>
      </w:numPr>
      <w:tabs>
        <w:tab w:val="left" w:pos="432"/>
      </w:tabs>
      <w:spacing w:before="0" w:after="120" w:line="480" w:lineRule="auto"/>
      <w:ind w:left="432" w:hanging="432"/>
      <w:textboxTightWrap w:val="firstAndLastLine"/>
      <w:outlineLvl w:val="9"/>
    </w:pPr>
    <w:rPr>
      <w:rFonts w:asciiTheme="minorHAnsi" w:eastAsia="Times New Roman" w:hAnsiTheme="minorHAnsi" w:cs="Times New Roman"/>
      <w:b/>
      <w:i w:val="0"/>
      <w:iCs w:val="0"/>
      <w:color w:val="auto"/>
      <w:sz w:val="24"/>
      <w:szCs w:val="20"/>
    </w:rPr>
  </w:style>
  <w:style w:type="paragraph" w:customStyle="1" w:styleId="MarkforAppendixTitle">
    <w:name w:val="Mark for Appendix Title"/>
    <w:basedOn w:val="Normal"/>
    <w:next w:val="Normal"/>
    <w:semiHidden/>
    <w:qFormat/>
    <w:rsid w:val="00906486"/>
    <w:pPr>
      <w:spacing w:before="2640" w:after="240" w:line="240" w:lineRule="auto"/>
      <w:ind w:firstLine="432"/>
      <w:jc w:val="center"/>
      <w:textboxTightWrap w:val="firstAndLastLine"/>
      <w:outlineLvl w:val="1"/>
    </w:pPr>
    <w:rPr>
      <w:rFonts w:ascii="Arial Black" w:eastAsia="Times New Roman" w:hAnsi="Arial Black" w:cs="Times New Roman"/>
      <w:caps/>
      <w:color w:val="223767"/>
      <w:sz w:val="24"/>
      <w:szCs w:val="20"/>
    </w:rPr>
  </w:style>
  <w:style w:type="paragraph" w:customStyle="1" w:styleId="MarkforAttachmentTitle">
    <w:name w:val="Mark for Attachment Title"/>
    <w:basedOn w:val="Normal"/>
    <w:next w:val="Normal"/>
    <w:semiHidden/>
    <w:qFormat/>
    <w:rsid w:val="00906486"/>
    <w:pPr>
      <w:spacing w:before="2640" w:after="240" w:line="240" w:lineRule="auto"/>
      <w:ind w:firstLine="432"/>
      <w:jc w:val="center"/>
      <w:textboxTightWrap w:val="firstAndLastLine"/>
      <w:outlineLvl w:val="1"/>
    </w:pPr>
    <w:rPr>
      <w:rFonts w:ascii="Arial Black" w:eastAsia="Times New Roman" w:hAnsi="Arial Black" w:cs="Times New Roman"/>
      <w:caps/>
      <w:color w:val="223767"/>
      <w:sz w:val="24"/>
      <w:szCs w:val="20"/>
    </w:rPr>
  </w:style>
  <w:style w:type="paragraph" w:customStyle="1" w:styleId="MarkforTableTitle">
    <w:name w:val="Mark for Table Title"/>
    <w:basedOn w:val="Normal"/>
    <w:next w:val="NormalSS"/>
    <w:semiHidden/>
    <w:qFormat/>
    <w:rsid w:val="00906486"/>
    <w:pPr>
      <w:keepNext/>
      <w:spacing w:after="60" w:line="240" w:lineRule="auto"/>
      <w:ind w:firstLine="432"/>
      <w:textboxTightWrap w:val="firstAndLastLine"/>
    </w:pPr>
    <w:rPr>
      <w:rFonts w:ascii="Arial Black" w:eastAsia="Times New Roman" w:hAnsi="Arial Black" w:cs="Times New Roman"/>
      <w:sz w:val="24"/>
      <w:szCs w:val="20"/>
    </w:rPr>
  </w:style>
  <w:style w:type="paragraph" w:customStyle="1" w:styleId="NormalSScontinued">
    <w:name w:val="NormalSS (continued)"/>
    <w:basedOn w:val="NormalSS"/>
    <w:next w:val="NormalSS"/>
    <w:semiHidden/>
    <w:qFormat/>
    <w:rsid w:val="00906486"/>
    <w:pPr>
      <w:ind w:firstLine="0"/>
      <w:textboxTightWrap w:val="firstAndLastLine"/>
    </w:pPr>
    <w:rPr>
      <w:rFonts w:ascii="Garamond" w:hAnsi="Garamond"/>
    </w:rPr>
  </w:style>
  <w:style w:type="paragraph" w:customStyle="1" w:styleId="TableText">
    <w:name w:val="Table Text"/>
    <w:basedOn w:val="Normal"/>
    <w:semiHidden/>
    <w:qFormat/>
    <w:rsid w:val="00906486"/>
    <w:pPr>
      <w:spacing w:after="0" w:line="240" w:lineRule="auto"/>
      <w:ind w:firstLine="432"/>
      <w:textboxTightWrap w:val="firstAndLastLine"/>
    </w:pPr>
    <w:rPr>
      <w:rFonts w:ascii="Arial" w:eastAsia="Times New Roman" w:hAnsi="Arial" w:cs="Times New Roman"/>
      <w:sz w:val="18"/>
      <w:szCs w:val="20"/>
    </w:rPr>
  </w:style>
  <w:style w:type="paragraph" w:customStyle="1" w:styleId="TableSourceCaption">
    <w:name w:val="Table Source_Caption"/>
    <w:semiHidden/>
    <w:qFormat/>
    <w:rsid w:val="00906486"/>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emiHidden/>
    <w:qFormat/>
    <w:rsid w:val="00906486"/>
  </w:style>
  <w:style w:type="paragraph" w:customStyle="1" w:styleId="Title1">
    <w:name w:val="Title1"/>
    <w:basedOn w:val="Normal"/>
    <w:next w:val="Normal"/>
    <w:semiHidden/>
    <w:rsid w:val="00906486"/>
    <w:pPr>
      <w:pBdr>
        <w:bottom w:val="single" w:sz="8" w:space="4" w:color="4F81BD"/>
      </w:pBdr>
      <w:spacing w:after="300" w:line="240" w:lineRule="auto"/>
      <w:ind w:firstLine="432"/>
      <w:contextualSpacing/>
      <w:textboxTightWrap w:val="firstAndLastLine"/>
    </w:pPr>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rsid w:val="00906486"/>
    <w:pPr>
      <w:spacing w:before="3120" w:after="240" w:line="360" w:lineRule="exact"/>
      <w:ind w:firstLine="432"/>
      <w:textboxTightWrap w:val="firstAndLastLine"/>
    </w:pPr>
    <w:rPr>
      <w:rFonts w:ascii="Arial" w:eastAsia="Times New Roman" w:hAnsi="Arial" w:cs="Times New Roman"/>
      <w:b/>
      <w:sz w:val="24"/>
      <w:szCs w:val="20"/>
    </w:rPr>
  </w:style>
  <w:style w:type="paragraph" w:customStyle="1" w:styleId="TitleofDocumentHorizontal">
    <w:name w:val="Title of Document Horizontal"/>
    <w:basedOn w:val="TitleofDocumentVertical"/>
    <w:semiHidden/>
    <w:qFormat/>
    <w:rsid w:val="00906486"/>
    <w:pPr>
      <w:spacing w:before="0" w:after="160"/>
    </w:pPr>
  </w:style>
  <w:style w:type="paragraph" w:customStyle="1" w:styleId="TitleofDocumentNoPhoto">
    <w:name w:val="Title of Document No Photo"/>
    <w:basedOn w:val="TitleofDocumentHorizontal"/>
    <w:semiHidden/>
    <w:qFormat/>
    <w:rsid w:val="00906486"/>
  </w:style>
  <w:style w:type="paragraph" w:customStyle="1" w:styleId="NumberedBulletLastDS">
    <w:name w:val="Numbered Bullet (Last DS)"/>
    <w:basedOn w:val="NumberedBullet"/>
    <w:next w:val="Normal"/>
    <w:semiHidden/>
    <w:qFormat/>
    <w:rsid w:val="00906486"/>
    <w:pPr>
      <w:spacing w:after="320" w:line="240" w:lineRule="auto"/>
      <w:ind w:left="432" w:hanging="432"/>
      <w:textboxTightWrap w:val="firstAndLastLine"/>
    </w:pPr>
  </w:style>
  <w:style w:type="paragraph" w:customStyle="1" w:styleId="NumberedBulletLastSS">
    <w:name w:val="Numbered Bullet (Last SS)"/>
    <w:basedOn w:val="NumberedBulletLastDS"/>
    <w:next w:val="NormalSS"/>
    <w:semiHidden/>
    <w:qFormat/>
    <w:rsid w:val="00906486"/>
    <w:pPr>
      <w:spacing w:after="240"/>
    </w:pPr>
  </w:style>
  <w:style w:type="table" w:customStyle="1" w:styleId="LightList1">
    <w:name w:val="Light List1"/>
    <w:basedOn w:val="TableNormal"/>
    <w:next w:val="LightList"/>
    <w:uiPriority w:val="61"/>
    <w:locked/>
    <w:rsid w:val="00906486"/>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1Title">
    <w:name w:val="H1_Title"/>
    <w:basedOn w:val="Normal"/>
    <w:next w:val="Normal"/>
    <w:link w:val="H1TitleChar"/>
    <w:semiHidden/>
    <w:qFormat/>
    <w:rsid w:val="00906486"/>
    <w:pPr>
      <w:spacing w:after="184" w:line="440" w:lineRule="exact"/>
      <w:ind w:firstLine="432"/>
      <w:textboxTightWrap w:val="firstAndLastLine"/>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semiHidden/>
    <w:qFormat/>
    <w:rsid w:val="00906486"/>
    <w:pPr>
      <w:keepLines w:val="0"/>
      <w:pBdr>
        <w:bottom w:val="single" w:sz="2" w:space="1" w:color="auto"/>
      </w:pBdr>
      <w:tabs>
        <w:tab w:val="left" w:pos="432"/>
      </w:tabs>
      <w:spacing w:line="480" w:lineRule="auto"/>
      <w:ind w:left="432" w:hanging="432"/>
      <w:textboxTightWrap w:val="firstAndLastLine"/>
      <w:outlineLvl w:val="1"/>
    </w:pPr>
    <w:rPr>
      <w:rFonts w:ascii="Arial Black" w:eastAsia="Times New Roman" w:hAnsi="Arial Black" w:cs="Times New Roman"/>
      <w:caps/>
      <w:color w:val="223767"/>
      <w:szCs w:val="20"/>
    </w:rPr>
  </w:style>
  <w:style w:type="character" w:customStyle="1" w:styleId="H1TitleChar">
    <w:name w:val="H1_Title Char"/>
    <w:basedOn w:val="DefaultParagraphFont"/>
    <w:link w:val="H1Title"/>
    <w:rsid w:val="00906486"/>
    <w:rPr>
      <w:rFonts w:ascii="Arial Black" w:eastAsia="Times New Roman" w:hAnsi="Arial Black" w:cs="Times New Roman"/>
      <w:color w:val="E70033"/>
      <w:sz w:val="37"/>
      <w:szCs w:val="20"/>
    </w:rPr>
  </w:style>
  <w:style w:type="character" w:customStyle="1" w:styleId="H2ChapterChar">
    <w:name w:val="H2_Chapter Char"/>
    <w:basedOn w:val="Heading1Char"/>
    <w:link w:val="H2Chapter"/>
    <w:rsid w:val="00906486"/>
    <w:rPr>
      <w:rFonts w:ascii="Arial Black" w:eastAsia="Times New Roman" w:hAnsi="Arial Black" w:cs="Times New Roman"/>
      <w:caps/>
      <w:color w:val="223767"/>
      <w:sz w:val="32"/>
      <w:szCs w:val="20"/>
    </w:rPr>
  </w:style>
  <w:style w:type="paragraph" w:customStyle="1" w:styleId="H3AlphaNoTOC">
    <w:name w:val="H3_Alpha_No TOC"/>
    <w:basedOn w:val="H3Alpha"/>
    <w:next w:val="NormalSS"/>
    <w:link w:val="H3AlphaNoTOCChar"/>
    <w:semiHidden/>
    <w:qFormat/>
    <w:rsid w:val="00906486"/>
    <w:pPr>
      <w:widowControl/>
      <w:textboxTightWrap w:val="firstAndLastLine"/>
      <w:outlineLvl w:val="9"/>
    </w:pPr>
    <w:rPr>
      <w:rFonts w:ascii="Arial Black" w:hAnsi="Arial Black"/>
      <w:b w:val="0"/>
      <w:color w:val="223767"/>
    </w:rPr>
  </w:style>
  <w:style w:type="character" w:customStyle="1" w:styleId="H3AlphaNoTOCChar">
    <w:name w:val="H3_Alpha_No TOC Char"/>
    <w:basedOn w:val="H3AlphaChar"/>
    <w:link w:val="H3AlphaNoTOC"/>
    <w:rsid w:val="00906486"/>
    <w:rPr>
      <w:rFonts w:ascii="Arial Black" w:eastAsia="Times New Roman" w:hAnsi="Arial Black" w:cs="Times New Roman"/>
      <w:b w:val="0"/>
      <w:color w:val="223767"/>
      <w:sz w:val="26"/>
      <w:szCs w:val="20"/>
    </w:rPr>
  </w:style>
  <w:style w:type="paragraph" w:customStyle="1" w:styleId="H4NumberNoTOC">
    <w:name w:val="H4_Number_No TOC"/>
    <w:basedOn w:val="H4Number"/>
    <w:next w:val="NormalSS"/>
    <w:link w:val="H4NumberNoTOCChar"/>
    <w:semiHidden/>
    <w:qFormat/>
    <w:rsid w:val="00906486"/>
    <w:pPr>
      <w:textboxTightWrap w:val="firstAndLastLine"/>
      <w:outlineLvl w:val="9"/>
    </w:pPr>
  </w:style>
  <w:style w:type="paragraph" w:customStyle="1" w:styleId="H5Lower">
    <w:name w:val="H5_Lower"/>
    <w:basedOn w:val="Heading4"/>
    <w:next w:val="NormalSS"/>
    <w:link w:val="H5LowerChar"/>
    <w:semiHidden/>
    <w:qFormat/>
    <w:rsid w:val="00906486"/>
    <w:pPr>
      <w:keepLines w:val="0"/>
      <w:numPr>
        <w:ilvl w:val="0"/>
        <w:numId w:val="0"/>
      </w:numPr>
      <w:tabs>
        <w:tab w:val="left" w:pos="432"/>
      </w:tabs>
      <w:spacing w:before="0" w:after="120" w:line="480" w:lineRule="auto"/>
      <w:ind w:left="432" w:hanging="432"/>
      <w:textboxTightWrap w:val="firstAndLastLine"/>
      <w:outlineLvl w:val="4"/>
    </w:pPr>
    <w:rPr>
      <w:rFonts w:eastAsia="Times New Roman" w:cs="Times New Roman"/>
      <w:b/>
      <w:i w:val="0"/>
      <w:iCs w:val="0"/>
      <w:color w:val="223767"/>
      <w:sz w:val="24"/>
      <w:szCs w:val="20"/>
    </w:rPr>
  </w:style>
  <w:style w:type="character" w:customStyle="1" w:styleId="H4NumberNoTOCChar">
    <w:name w:val="H4_Number_No TOC Char"/>
    <w:basedOn w:val="H4NumberChar"/>
    <w:link w:val="H4NumberNoTOC"/>
    <w:rsid w:val="00906486"/>
    <w:rPr>
      <w:rFonts w:ascii="Garamond" w:eastAsia="Times New Roman" w:hAnsi="Garamond" w:cs="Times New Roman"/>
      <w:b/>
      <w:color w:val="223767"/>
      <w:sz w:val="24"/>
      <w:szCs w:val="20"/>
    </w:rPr>
  </w:style>
  <w:style w:type="character" w:customStyle="1" w:styleId="H5LowerChar">
    <w:name w:val="H5_Lower Char"/>
    <w:basedOn w:val="Heading4Char"/>
    <w:link w:val="H5Lower"/>
    <w:rsid w:val="00906486"/>
    <w:rPr>
      <w:rFonts w:asciiTheme="majorHAnsi" w:eastAsia="Times New Roman" w:hAnsiTheme="majorHAnsi" w:cs="Times New Roman"/>
      <w:b/>
      <w:i w:val="0"/>
      <w:iCs w:val="0"/>
      <w:color w:val="223767"/>
      <w:sz w:val="24"/>
      <w:szCs w:val="20"/>
    </w:rPr>
  </w:style>
  <w:style w:type="character" w:customStyle="1" w:styleId="Hyperlink1">
    <w:name w:val="Hyperlink1"/>
    <w:basedOn w:val="DefaultParagraphFont"/>
    <w:semiHidden/>
    <w:unhideWhenUsed/>
    <w:rsid w:val="00906486"/>
    <w:rPr>
      <w:color w:val="0000FF"/>
      <w:u w:val="single"/>
    </w:rPr>
  </w:style>
  <w:style w:type="character" w:customStyle="1" w:styleId="FollowedHyperlink1">
    <w:name w:val="FollowedHyperlink1"/>
    <w:basedOn w:val="DefaultParagraphFont"/>
    <w:semiHidden/>
    <w:unhideWhenUsed/>
    <w:rsid w:val="00906486"/>
    <w:rPr>
      <w:color w:val="800080"/>
      <w:u w:val="single"/>
    </w:rPr>
  </w:style>
  <w:style w:type="character" w:customStyle="1" w:styleId="DocumentMapChar1">
    <w:name w:val="Document Map Char1"/>
    <w:basedOn w:val="DefaultParagraphFont"/>
    <w:semiHidden/>
    <w:rsid w:val="00906486"/>
    <w:rPr>
      <w:rFonts w:ascii="Segoe UI" w:hAnsi="Segoe UI" w:cs="Segoe UI"/>
      <w:sz w:val="16"/>
      <w:szCs w:val="16"/>
    </w:rPr>
  </w:style>
  <w:style w:type="character" w:customStyle="1" w:styleId="TitleChar1">
    <w:name w:val="Title Char1"/>
    <w:basedOn w:val="DefaultParagraphFont"/>
    <w:semiHidden/>
    <w:rsid w:val="00906486"/>
    <w:rPr>
      <w:rFonts w:asciiTheme="majorHAnsi" w:eastAsiaTheme="majorEastAsia" w:hAnsiTheme="majorHAnsi" w:cstheme="majorBidi"/>
      <w:spacing w:val="-10"/>
      <w:kern w:val="28"/>
      <w:sz w:val="56"/>
      <w:szCs w:val="56"/>
    </w:rPr>
  </w:style>
  <w:style w:type="paragraph" w:customStyle="1" w:styleId="Acknowledgement">
    <w:name w:val="Acknowledgement"/>
    <w:basedOn w:val="H1"/>
    <w:next w:val="ParagraphContinued"/>
    <w:semiHidden/>
    <w:qFormat/>
    <w:rsid w:val="00175CB6"/>
    <w:rPr>
      <w:b w:val="0"/>
      <w:bCs/>
    </w:rPr>
  </w:style>
  <w:style w:type="table" w:customStyle="1" w:styleId="CORESETMEMO">
    <w:name w:val="CORESET MEMO"/>
    <w:basedOn w:val="TableNormal"/>
    <w:uiPriority w:val="99"/>
    <w:rsid w:val="00175CB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Consolas" w:hAnsi="Consolas"/>
        <w:color w:val="046B5C" w:themeColor="text2"/>
      </w:rPr>
    </w:tblStylePr>
  </w:style>
  <w:style w:type="paragraph" w:customStyle="1" w:styleId="ALogotagk">
    <w:name w:val="A_Logo tag k"/>
    <w:semiHidden/>
    <w:rsid w:val="00175CB6"/>
    <w:pPr>
      <w:spacing w:line="264" w:lineRule="auto"/>
    </w:pPr>
    <w:rPr>
      <w:sz w:val="20"/>
    </w:rPr>
  </w:style>
  <w:style w:type="character" w:customStyle="1" w:styleId="title-text">
    <w:name w:val="title-text"/>
    <w:basedOn w:val="DefaultParagraphFont"/>
    <w:semiHidden/>
    <w:rsid w:val="00175CB6"/>
  </w:style>
  <w:style w:type="character" w:customStyle="1" w:styleId="sr-only">
    <w:name w:val="sr-only"/>
    <w:basedOn w:val="DefaultParagraphFont"/>
    <w:semiHidden/>
    <w:rsid w:val="00175CB6"/>
  </w:style>
  <w:style w:type="character" w:customStyle="1" w:styleId="text">
    <w:name w:val="text"/>
    <w:basedOn w:val="DefaultParagraphFont"/>
    <w:semiHidden/>
    <w:rsid w:val="00175CB6"/>
  </w:style>
  <w:style w:type="character" w:customStyle="1" w:styleId="author-ref">
    <w:name w:val="author-ref"/>
    <w:basedOn w:val="DefaultParagraphFont"/>
    <w:semiHidden/>
    <w:rsid w:val="00175CB6"/>
  </w:style>
  <w:style w:type="character" w:customStyle="1" w:styleId="Hashtag2">
    <w:name w:val="Hashtag2"/>
    <w:basedOn w:val="DefaultParagraphFont"/>
    <w:semiHidden/>
    <w:unhideWhenUsed/>
    <w:rsid w:val="00D86716"/>
    <w:rPr>
      <w:color w:val="2B579A"/>
      <w:shd w:val="clear" w:color="auto" w:fill="E1DFDD"/>
    </w:rPr>
  </w:style>
  <w:style w:type="character" w:customStyle="1" w:styleId="Mention2">
    <w:name w:val="Mention2"/>
    <w:basedOn w:val="DefaultParagraphFont"/>
    <w:semiHidden/>
    <w:unhideWhenUsed/>
    <w:rsid w:val="00D86716"/>
    <w:rPr>
      <w:color w:val="2B579A"/>
      <w:shd w:val="clear" w:color="auto" w:fill="E1DFDD"/>
    </w:rPr>
  </w:style>
  <w:style w:type="character" w:customStyle="1" w:styleId="SmartHyperlink2">
    <w:name w:val="Smart Hyperlink2"/>
    <w:basedOn w:val="DefaultParagraphFont"/>
    <w:semiHidden/>
    <w:unhideWhenUsed/>
    <w:rsid w:val="00D86716"/>
    <w:rPr>
      <w:u w:val="dotted"/>
    </w:rPr>
  </w:style>
  <w:style w:type="character" w:customStyle="1" w:styleId="SmartLink2">
    <w:name w:val="SmartLink2"/>
    <w:basedOn w:val="DefaultParagraphFont"/>
    <w:semiHidden/>
    <w:unhideWhenUsed/>
    <w:rsid w:val="00D86716"/>
    <w:rPr>
      <w:color w:val="0000FF"/>
      <w:u w:val="single"/>
      <w:shd w:val="clear" w:color="auto" w:fill="F3F2F1"/>
    </w:rPr>
  </w:style>
  <w:style w:type="character" w:customStyle="1" w:styleId="UnresolvedMention2">
    <w:name w:val="Unresolved Mention2"/>
    <w:basedOn w:val="DefaultParagraphFont"/>
    <w:semiHidden/>
    <w:unhideWhenUsed/>
    <w:rsid w:val="00D86716"/>
    <w:rPr>
      <w:color w:val="605E5C"/>
      <w:shd w:val="clear" w:color="auto" w:fill="E1DFDD"/>
    </w:rPr>
  </w:style>
  <w:style w:type="character" w:customStyle="1" w:styleId="Hashtag20">
    <w:name w:val="Hashtag2"/>
    <w:basedOn w:val="DefaultParagraphFont"/>
    <w:semiHidden/>
    <w:unhideWhenUsed/>
    <w:rsid w:val="008016AA"/>
    <w:rPr>
      <w:color w:val="2B579A"/>
      <w:shd w:val="clear" w:color="auto" w:fill="E1DFDD"/>
    </w:rPr>
  </w:style>
  <w:style w:type="character" w:customStyle="1" w:styleId="Mention20">
    <w:name w:val="Mention2"/>
    <w:basedOn w:val="DefaultParagraphFont"/>
    <w:semiHidden/>
    <w:unhideWhenUsed/>
    <w:rsid w:val="008016AA"/>
    <w:rPr>
      <w:color w:val="2B579A"/>
      <w:shd w:val="clear" w:color="auto" w:fill="E1DFDD"/>
    </w:rPr>
  </w:style>
  <w:style w:type="character" w:customStyle="1" w:styleId="SmartHyperlink20">
    <w:name w:val="Smart Hyperlink2"/>
    <w:basedOn w:val="DefaultParagraphFont"/>
    <w:semiHidden/>
    <w:unhideWhenUsed/>
    <w:rsid w:val="008016AA"/>
    <w:rPr>
      <w:u w:val="dotted"/>
    </w:rPr>
  </w:style>
  <w:style w:type="character" w:customStyle="1" w:styleId="SmartLink20">
    <w:name w:val="SmartLink2"/>
    <w:basedOn w:val="DefaultParagraphFont"/>
    <w:semiHidden/>
    <w:unhideWhenUsed/>
    <w:rsid w:val="008016AA"/>
    <w:rPr>
      <w:color w:val="0000FF"/>
      <w:u w:val="single"/>
      <w:shd w:val="clear" w:color="auto" w:fill="F3F2F1"/>
    </w:rPr>
  </w:style>
  <w:style w:type="character" w:customStyle="1" w:styleId="UnresolvedMention20">
    <w:name w:val="Unresolved Mention2"/>
    <w:basedOn w:val="DefaultParagraphFont"/>
    <w:semiHidden/>
    <w:unhideWhenUsed/>
    <w:rsid w:val="008016AA"/>
    <w:rPr>
      <w:color w:val="605E5C"/>
      <w:shd w:val="clear" w:color="auto" w:fill="E1DFDD"/>
    </w:rPr>
  </w:style>
  <w:style w:type="character" w:customStyle="1" w:styleId="Hashtag3">
    <w:name w:val="Hashtag3"/>
    <w:basedOn w:val="DefaultParagraphFont"/>
    <w:semiHidden/>
    <w:unhideWhenUsed/>
    <w:rsid w:val="008016AA"/>
    <w:rPr>
      <w:color w:val="2B579A"/>
      <w:shd w:val="clear" w:color="auto" w:fill="E1DFDD"/>
    </w:rPr>
  </w:style>
  <w:style w:type="character" w:customStyle="1" w:styleId="Mention3">
    <w:name w:val="Mention3"/>
    <w:basedOn w:val="DefaultParagraphFont"/>
    <w:semiHidden/>
    <w:unhideWhenUsed/>
    <w:rsid w:val="008016AA"/>
    <w:rPr>
      <w:color w:val="2B579A"/>
      <w:shd w:val="clear" w:color="auto" w:fill="E1DFDD"/>
    </w:rPr>
  </w:style>
  <w:style w:type="character" w:customStyle="1" w:styleId="SmartHyperlink3">
    <w:name w:val="Smart Hyperlink3"/>
    <w:basedOn w:val="DefaultParagraphFont"/>
    <w:semiHidden/>
    <w:unhideWhenUsed/>
    <w:rsid w:val="008016AA"/>
    <w:rPr>
      <w:u w:val="dotted"/>
    </w:rPr>
  </w:style>
  <w:style w:type="character" w:customStyle="1" w:styleId="SmartLink3">
    <w:name w:val="SmartLink3"/>
    <w:basedOn w:val="DefaultParagraphFont"/>
    <w:semiHidden/>
    <w:unhideWhenUsed/>
    <w:rsid w:val="008016AA"/>
    <w:rPr>
      <w:color w:val="0000FF"/>
      <w:u w:val="single"/>
      <w:shd w:val="clear" w:color="auto" w:fill="F3F2F1"/>
    </w:rPr>
  </w:style>
  <w:style w:type="character" w:customStyle="1" w:styleId="UnresolvedMention3">
    <w:name w:val="Unresolved Mention3"/>
    <w:basedOn w:val="DefaultParagraphFont"/>
    <w:semiHidden/>
    <w:unhideWhenUsed/>
    <w:rsid w:val="008016AA"/>
    <w:rPr>
      <w:color w:val="605E5C"/>
      <w:shd w:val="clear" w:color="auto" w:fill="E1DFDD"/>
    </w:rPr>
  </w:style>
  <w:style w:type="paragraph" w:customStyle="1" w:styleId="TableParagraph">
    <w:name w:val="Table Paragraph"/>
    <w:basedOn w:val="Normal"/>
    <w:semiHidden/>
    <w:qFormat/>
    <w:rsid w:val="00D92F8F"/>
    <w:pPr>
      <w:widowControl w:val="0"/>
      <w:autoSpaceDE w:val="0"/>
      <w:autoSpaceDN w:val="0"/>
      <w:adjustRightInd w:val="0"/>
      <w:spacing w:before="16" w:after="0" w:line="240" w:lineRule="auto"/>
      <w:jc w:val="right"/>
    </w:pPr>
    <w:rPr>
      <w:rFonts w:ascii="Arial Narrow" w:eastAsiaTheme="minorEastAsia" w:hAnsi="Arial Narrow" w:cs="Arial Narrow"/>
      <w:sz w:val="24"/>
      <w:szCs w:val="24"/>
    </w:rPr>
  </w:style>
  <w:style w:type="character" w:customStyle="1" w:styleId="Hashtag4">
    <w:name w:val="Hashtag4"/>
    <w:basedOn w:val="DefaultParagraphFont"/>
    <w:semiHidden/>
    <w:unhideWhenUsed/>
    <w:rsid w:val="00286364"/>
    <w:rPr>
      <w:color w:val="2B579A"/>
      <w:shd w:val="clear" w:color="auto" w:fill="E1DFDD"/>
    </w:rPr>
  </w:style>
  <w:style w:type="character" w:customStyle="1" w:styleId="Mention4">
    <w:name w:val="Mention4"/>
    <w:basedOn w:val="DefaultParagraphFont"/>
    <w:semiHidden/>
    <w:unhideWhenUsed/>
    <w:rsid w:val="00286364"/>
    <w:rPr>
      <w:color w:val="2B579A"/>
      <w:shd w:val="clear" w:color="auto" w:fill="E1DFDD"/>
    </w:rPr>
  </w:style>
  <w:style w:type="character" w:customStyle="1" w:styleId="SmartHyperlink4">
    <w:name w:val="Smart Hyperlink4"/>
    <w:basedOn w:val="DefaultParagraphFont"/>
    <w:semiHidden/>
    <w:unhideWhenUsed/>
    <w:rsid w:val="00286364"/>
    <w:rPr>
      <w:u w:val="dotted"/>
    </w:rPr>
  </w:style>
  <w:style w:type="character" w:customStyle="1" w:styleId="SmartLink4">
    <w:name w:val="SmartLink4"/>
    <w:basedOn w:val="DefaultParagraphFont"/>
    <w:semiHidden/>
    <w:unhideWhenUsed/>
    <w:rsid w:val="00286364"/>
    <w:rPr>
      <w:color w:val="0000FF"/>
      <w:u w:val="single"/>
      <w:shd w:val="clear" w:color="auto" w:fill="F3F2F1"/>
    </w:rPr>
  </w:style>
  <w:style w:type="character" w:customStyle="1" w:styleId="UnresolvedMention4">
    <w:name w:val="Unresolved Mention4"/>
    <w:basedOn w:val="DefaultParagraphFont"/>
    <w:semiHidden/>
    <w:unhideWhenUsed/>
    <w:rsid w:val="00286364"/>
    <w:rPr>
      <w:color w:val="605E5C"/>
      <w:shd w:val="clear" w:color="auto" w:fill="E1DFDD"/>
    </w:rPr>
  </w:style>
  <w:style w:type="character" w:customStyle="1" w:styleId="SmartLink5">
    <w:name w:val="SmartLink5"/>
    <w:basedOn w:val="DefaultParagraphFont"/>
    <w:semiHidden/>
    <w:unhideWhenUsed/>
    <w:rsid w:val="003C52EC"/>
    <w:rPr>
      <w:color w:val="0000FF"/>
      <w:u w:val="single"/>
      <w:shd w:val="clear" w:color="auto" w:fill="F3F2F1"/>
    </w:rPr>
  </w:style>
  <w:style w:type="character" w:styleId="Hashtag">
    <w:name w:val="Hashtag"/>
    <w:basedOn w:val="DefaultParagraphFont"/>
    <w:semiHidden/>
    <w:unhideWhenUsed/>
    <w:rsid w:val="00F23EF0"/>
    <w:rPr>
      <w:color w:val="2B579A"/>
      <w:shd w:val="clear" w:color="auto" w:fill="E1DFDD"/>
    </w:rPr>
  </w:style>
  <w:style w:type="character" w:styleId="Mention">
    <w:name w:val="Mention"/>
    <w:basedOn w:val="DefaultParagraphFont"/>
    <w:semiHidden/>
    <w:unhideWhenUsed/>
    <w:rsid w:val="00F23EF0"/>
    <w:rPr>
      <w:color w:val="2B579A"/>
      <w:shd w:val="clear" w:color="auto" w:fill="E1DFDD"/>
    </w:rPr>
  </w:style>
  <w:style w:type="character" w:styleId="SmartHyperlink">
    <w:name w:val="Smart Hyperlink"/>
    <w:basedOn w:val="DefaultParagraphFont"/>
    <w:semiHidden/>
    <w:unhideWhenUsed/>
    <w:rsid w:val="00F23EF0"/>
    <w:rPr>
      <w:u w:val="dotted"/>
    </w:rPr>
  </w:style>
  <w:style w:type="character" w:styleId="SmartLink">
    <w:name w:val="Smart Link"/>
    <w:basedOn w:val="DefaultParagraphFont"/>
    <w:semiHidden/>
    <w:unhideWhenUsed/>
    <w:rsid w:val="00F23EF0"/>
    <w:rPr>
      <w:color w:val="0000FF"/>
      <w:u w:val="single"/>
      <w:shd w:val="clear" w:color="auto" w:fill="F3F2F1"/>
    </w:rPr>
  </w:style>
  <w:style w:type="character" w:styleId="UnresolvedMention">
    <w:name w:val="Unresolved Mention"/>
    <w:basedOn w:val="DefaultParagraphFont"/>
    <w:semiHidden/>
    <w:unhideWhenUsed/>
    <w:rsid w:val="00F2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735927">
      <w:bodyDiv w:val="1"/>
      <w:marLeft w:val="0"/>
      <w:marRight w:val="0"/>
      <w:marTop w:val="0"/>
      <w:marBottom w:val="0"/>
      <w:divBdr>
        <w:top w:val="none" w:sz="0" w:space="0" w:color="auto"/>
        <w:left w:val="none" w:sz="0" w:space="0" w:color="auto"/>
        <w:bottom w:val="none" w:sz="0" w:space="0" w:color="auto"/>
        <w:right w:val="none" w:sz="0" w:space="0" w:color="auto"/>
      </w:divBdr>
    </w:div>
    <w:div w:id="20886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10" ma:contentTypeDescription="Create a new document." ma:contentTypeScope="" ma:versionID="cb95890a2840c8fe7d634063e3255a09">
  <xsd:schema xmlns:xsd="http://www.w3.org/2001/XMLSchema" xmlns:xs="http://www.w3.org/2001/XMLSchema" xmlns:p="http://schemas.microsoft.com/office/2006/metadata/properties" xmlns:ns3="ca4f62bf-c27c-4cea-a669-78df891a474a" targetNamespace="http://schemas.microsoft.com/office/2006/metadata/properties" ma:root="true" ma:fieldsID="077b5140714847ebd3fef71c21f5cedf"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EC2EF6-8D5D-4747-B3A3-34F30726AEB7}">
  <ds:schemaRefs>
    <ds:schemaRef ds:uri="http://schemas.microsoft.com/office/2006/metadata/properties"/>
    <ds:schemaRef ds:uri="http://schemas.microsoft.com/office/2006/documentManagement/types"/>
    <ds:schemaRef ds:uri="ca4f62bf-c27c-4cea-a669-78df891a474a"/>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D31B7495-5DFB-483B-AEEF-9D935C5A7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87CA4-D5E1-4E9A-8CAA-C9A68D092439}">
  <ds:schemaRefs>
    <ds:schemaRef ds:uri="http://schemas.microsoft.com/sharepoint/v3/contenttype/forms"/>
  </ds:schemaRefs>
</ds:datastoreItem>
</file>

<file path=customXml/itemProps5.xml><?xml version="1.0" encoding="utf-8"?>
<ds:datastoreItem xmlns:ds="http://schemas.openxmlformats.org/officeDocument/2006/customXml" ds:itemID="{830DB804-377D-449F-9B58-FF294BCC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15</Pages>
  <Words>5662</Words>
  <Characters>32276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Katherine Niland</cp:lastModifiedBy>
  <cp:revision>2</cp:revision>
  <cp:lastPrinted>2020-09-10T15:58:00Z</cp:lastPrinted>
  <dcterms:created xsi:type="dcterms:W3CDTF">2021-04-19T20:12:00Z</dcterms:created>
  <dcterms:modified xsi:type="dcterms:W3CDTF">2021-04-19T20:12:00Z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0x010100BE380064111FDA42999C15711830E414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