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332" w:rsidP="001568CA" w:rsidRDefault="00AC5332" w14:paraId="67DEC62F" w14:textId="77777777">
      <w:pPr>
        <w:tabs>
          <w:tab w:val="center" w:pos="4680"/>
        </w:tabs>
        <w:jc w:val="center"/>
        <w:rPr>
          <w:b/>
          <w:sz w:val="24"/>
        </w:rPr>
      </w:pPr>
      <w:r>
        <w:rPr>
          <w:b/>
          <w:sz w:val="24"/>
        </w:rPr>
        <w:t>SUPPORTING STATEMENT B</w:t>
      </w:r>
    </w:p>
    <w:p w:rsidR="00524168" w:rsidP="001568CA" w:rsidRDefault="00AC5332" w14:paraId="1080CBA9" w14:textId="4969F381">
      <w:pPr>
        <w:tabs>
          <w:tab w:val="center" w:pos="4680"/>
        </w:tabs>
        <w:jc w:val="center"/>
        <w:rPr>
          <w:b/>
          <w:sz w:val="24"/>
        </w:rPr>
      </w:pPr>
      <w:r>
        <w:rPr>
          <w:b/>
          <w:sz w:val="24"/>
        </w:rPr>
        <w:t xml:space="preserve">U.S. </w:t>
      </w:r>
      <w:r w:rsidR="00524168">
        <w:rPr>
          <w:b/>
          <w:sz w:val="24"/>
        </w:rPr>
        <w:t>Department of Commerce</w:t>
      </w:r>
    </w:p>
    <w:p w:rsidRPr="004273CD" w:rsidR="00F251E1" w:rsidP="001568CA" w:rsidRDefault="00524168" w14:paraId="70E0E933" w14:textId="365A770E">
      <w:pPr>
        <w:tabs>
          <w:tab w:val="center" w:pos="4680"/>
        </w:tabs>
        <w:jc w:val="center"/>
        <w:rPr>
          <w:b/>
          <w:sz w:val="24"/>
        </w:rPr>
      </w:pPr>
      <w:r>
        <w:rPr>
          <w:b/>
          <w:sz w:val="24"/>
        </w:rPr>
        <w:t>U</w:t>
      </w:r>
      <w:r w:rsidR="00AC5332">
        <w:rPr>
          <w:b/>
          <w:sz w:val="24"/>
        </w:rPr>
        <w:t>.S.</w:t>
      </w:r>
      <w:r>
        <w:rPr>
          <w:b/>
          <w:sz w:val="24"/>
        </w:rPr>
        <w:t xml:space="preserve"> Census </w:t>
      </w:r>
      <w:r w:rsidRPr="00524168">
        <w:rPr>
          <w:b/>
          <w:sz w:val="24"/>
        </w:rPr>
        <w:t>Bureau</w:t>
      </w:r>
    </w:p>
    <w:p w:rsidRPr="00524168" w:rsidR="00524168" w:rsidP="00524168" w:rsidRDefault="00524168" w14:paraId="76940EA1" w14:textId="74B48EA2">
      <w:pPr>
        <w:tabs>
          <w:tab w:val="center" w:pos="4680"/>
        </w:tabs>
        <w:jc w:val="center"/>
        <w:rPr>
          <w:b/>
          <w:sz w:val="24"/>
        </w:rPr>
      </w:pPr>
      <w:r w:rsidRPr="004273CD">
        <w:rPr>
          <w:b/>
          <w:sz w:val="24"/>
        </w:rPr>
        <w:t>National Survey of Children's Health</w:t>
      </w:r>
    </w:p>
    <w:p w:rsidRPr="004273CD" w:rsidR="00E36A1D" w:rsidP="00A13311" w:rsidRDefault="00E36A1D" w14:paraId="70E0E93B" w14:textId="77AD89F2">
      <w:pPr>
        <w:tabs>
          <w:tab w:val="center" w:pos="4680"/>
        </w:tabs>
        <w:jc w:val="center"/>
        <w:rPr>
          <w:b/>
          <w:bCs/>
          <w:sz w:val="24"/>
        </w:rPr>
      </w:pPr>
      <w:r w:rsidRPr="004273CD">
        <w:rPr>
          <w:b/>
          <w:bCs/>
          <w:sz w:val="24"/>
        </w:rPr>
        <w:t xml:space="preserve">OMB Control No. </w:t>
      </w:r>
      <w:r w:rsidRPr="004273CD" w:rsidR="00F251E1">
        <w:rPr>
          <w:b/>
          <w:bCs/>
          <w:sz w:val="24"/>
        </w:rPr>
        <w:t>0607-</w:t>
      </w:r>
      <w:r w:rsidR="00833AB5">
        <w:rPr>
          <w:b/>
          <w:bCs/>
          <w:sz w:val="24"/>
        </w:rPr>
        <w:t>0990</w:t>
      </w:r>
    </w:p>
    <w:p w:rsidRPr="00DB4158" w:rsidR="001568CA" w:rsidP="001568CA" w:rsidRDefault="001568CA" w14:paraId="70E0E93C" w14:textId="77777777">
      <w:pPr>
        <w:pStyle w:val="Heading1"/>
        <w:ind w:left="720"/>
        <w:jc w:val="center"/>
      </w:pPr>
    </w:p>
    <w:p w:rsidRPr="003433FA" w:rsidR="001568CA" w:rsidP="00BA1757" w:rsidRDefault="001568CA" w14:paraId="70E0E93D" w14:textId="77777777">
      <w:pPr>
        <w:pStyle w:val="Heading1"/>
        <w:ind w:left="720"/>
      </w:pPr>
    </w:p>
    <w:p w:rsidRPr="003433FA" w:rsidR="00844607" w:rsidP="00540738" w:rsidRDefault="00540738" w14:paraId="70E0E93E" w14:textId="103939D7">
      <w:pPr>
        <w:pStyle w:val="Heading1"/>
        <w:spacing w:before="120" w:after="120"/>
        <w:ind w:left="270" w:hanging="270"/>
      </w:pPr>
      <w:r w:rsidRPr="003433FA">
        <w:t xml:space="preserve">B.  </w:t>
      </w:r>
      <w:r w:rsidRPr="00001242" w:rsidR="00FD44D0">
        <w:t>C</w:t>
      </w:r>
      <w:r w:rsidR="00FD44D0">
        <w:t>ollections of Information Employing Statistical Methods</w:t>
      </w:r>
    </w:p>
    <w:p w:rsidRPr="003433FA" w:rsidR="00177B05" w:rsidP="006D15FF" w:rsidRDefault="00524168" w14:paraId="70E0E93F" w14:textId="24A8819F">
      <w:pPr>
        <w:pStyle w:val="Heading2"/>
        <w:numPr>
          <w:ilvl w:val="0"/>
          <w:numId w:val="3"/>
        </w:numPr>
        <w:spacing w:before="120" w:after="120"/>
        <w:ind w:left="360"/>
        <w:rPr>
          <w:rFonts w:ascii="Times New Roman" w:hAnsi="Times New Roman" w:cs="Times New Roman"/>
          <w:i w:val="0"/>
          <w:sz w:val="24"/>
          <w:szCs w:val="24"/>
        </w:rPr>
      </w:pPr>
      <w:r w:rsidRPr="00001242">
        <w:rPr>
          <w:rFonts w:ascii="Times New Roman" w:hAnsi="Times New Roman" w:cs="Times New Roman"/>
          <w:i w:val="0"/>
          <w:sz w:val="24"/>
          <w:szCs w:val="24"/>
        </w:rPr>
        <w:t>Universe and Respondent Selection</w:t>
      </w:r>
    </w:p>
    <w:p w:rsidR="003D765F" w:rsidP="00D2697F" w:rsidRDefault="00C11137" w14:paraId="24734124" w14:textId="34E658FE">
      <w:pPr>
        <w:rPr>
          <w:sz w:val="24"/>
        </w:rPr>
      </w:pPr>
      <w:r w:rsidRPr="003433FA">
        <w:rPr>
          <w:sz w:val="24"/>
        </w:rPr>
        <w:t xml:space="preserve">Sponsored </w:t>
      </w:r>
      <w:r w:rsidR="00463822">
        <w:rPr>
          <w:sz w:val="24"/>
        </w:rPr>
        <w:t xml:space="preserve">primarily </w:t>
      </w:r>
      <w:r w:rsidRPr="003433FA">
        <w:rPr>
          <w:sz w:val="24"/>
        </w:rPr>
        <w:t xml:space="preserve">by the U.S. Department of </w:t>
      </w:r>
      <w:r w:rsidR="00C11621">
        <w:rPr>
          <w:sz w:val="24"/>
        </w:rPr>
        <w:t>Health and Human Services’ (HHS</w:t>
      </w:r>
      <w:r w:rsidRPr="003433FA">
        <w:rPr>
          <w:sz w:val="24"/>
        </w:rPr>
        <w:t xml:space="preserve">)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w:t>
      </w:r>
      <w:r w:rsidR="00CE5468">
        <w:rPr>
          <w:sz w:val="24"/>
        </w:rPr>
        <w:t xml:space="preserve">, </w:t>
      </w:r>
      <w:r w:rsidR="00D52FF4">
        <w:rPr>
          <w:sz w:val="24"/>
        </w:rPr>
        <w:t>emotional</w:t>
      </w:r>
      <w:r w:rsidR="00CE5468">
        <w:rPr>
          <w:sz w:val="24"/>
        </w:rPr>
        <w:t xml:space="preserve">, and </w:t>
      </w:r>
      <w:r w:rsidR="00D52FF4">
        <w:rPr>
          <w:sz w:val="24"/>
        </w:rPr>
        <w:t>behavioral</w:t>
      </w:r>
      <w:r w:rsidRPr="003433FA">
        <w:rPr>
          <w:sz w:val="24"/>
        </w:rPr>
        <w:t xml:space="preserve"> health of children under 18 years of age</w:t>
      </w:r>
      <w:r w:rsidR="00852614">
        <w:rPr>
          <w:sz w:val="24"/>
        </w:rPr>
        <w:t xml:space="preserve"> in the United States</w:t>
      </w:r>
      <w:r w:rsidRPr="003433FA">
        <w:rPr>
          <w:sz w:val="24"/>
        </w:rPr>
        <w:t>.</w:t>
      </w:r>
      <w:r w:rsidRPr="003433FA" w:rsidR="004F2E89">
        <w:rPr>
          <w:sz w:val="24"/>
        </w:rPr>
        <w:t xml:space="preserve"> </w:t>
      </w:r>
      <w:r w:rsidRPr="003433FA" w:rsidR="00754D69">
        <w:rPr>
          <w:sz w:val="24"/>
        </w:rPr>
        <w:t xml:space="preserve">Since </w:t>
      </w:r>
      <w:r w:rsidRPr="003433FA">
        <w:rPr>
          <w:sz w:val="24"/>
        </w:rPr>
        <w:t>its</w:t>
      </w:r>
      <w:r w:rsidRPr="003433FA" w:rsidR="00754D69">
        <w:rPr>
          <w:sz w:val="24"/>
        </w:rPr>
        <w:t xml:space="preserve"> </w:t>
      </w:r>
      <w:r w:rsidRPr="003433FA" w:rsidR="00A3524E">
        <w:rPr>
          <w:sz w:val="24"/>
        </w:rPr>
        <w:t xml:space="preserve">beginning, the </w:t>
      </w:r>
      <w:r w:rsidRPr="003433FA" w:rsidR="00BE0AA5">
        <w:rPr>
          <w:sz w:val="24"/>
        </w:rPr>
        <w:t xml:space="preserve">NSCH </w:t>
      </w:r>
      <w:r w:rsidRPr="003433FA" w:rsidR="00754D69">
        <w:rPr>
          <w:sz w:val="24"/>
        </w:rPr>
        <w:t xml:space="preserve">has been </w:t>
      </w:r>
      <w:r w:rsidRPr="003433FA">
        <w:rPr>
          <w:sz w:val="24"/>
        </w:rPr>
        <w:t xml:space="preserve">a critical component in the </w:t>
      </w:r>
      <w:r w:rsidRPr="003433FA" w:rsidR="00A9424D">
        <w:rPr>
          <w:sz w:val="24"/>
        </w:rPr>
        <w:t>estimat</w:t>
      </w:r>
      <w:r w:rsidRPr="003433FA">
        <w:rPr>
          <w:sz w:val="24"/>
        </w:rPr>
        <w:t>ion of</w:t>
      </w:r>
      <w:r w:rsidRPr="003433FA" w:rsidR="00A9424D">
        <w:rPr>
          <w:sz w:val="24"/>
        </w:rPr>
        <w:t xml:space="preserve"> </w:t>
      </w:r>
      <w:r w:rsidRPr="003433FA">
        <w:rPr>
          <w:sz w:val="24"/>
        </w:rPr>
        <w:t xml:space="preserve">the </w:t>
      </w:r>
      <w:r w:rsidRPr="003433FA" w:rsidR="00A9424D">
        <w:rPr>
          <w:sz w:val="24"/>
        </w:rPr>
        <w:t>national and state-level prevalence for a variety of child health indicators in combination with information on the child’s family context and neighborhood environment</w:t>
      </w:r>
      <w:r w:rsidRPr="003433FA" w:rsidR="004778EB">
        <w:rPr>
          <w:sz w:val="24"/>
        </w:rPr>
        <w:t xml:space="preserve">. </w:t>
      </w:r>
    </w:p>
    <w:p w:rsidR="003D765F" w:rsidP="00D2697F" w:rsidRDefault="003D765F" w14:paraId="39E4096C" w14:textId="77777777">
      <w:pPr>
        <w:rPr>
          <w:sz w:val="24"/>
        </w:rPr>
      </w:pPr>
    </w:p>
    <w:p w:rsidR="00871041" w:rsidP="00D2697F" w:rsidRDefault="00871041" w14:paraId="5E1B3F76" w14:textId="043AF8FA">
      <w:pPr>
        <w:rPr>
          <w:sz w:val="24"/>
        </w:rPr>
      </w:pPr>
      <w:r>
        <w:rPr>
          <w:sz w:val="24"/>
        </w:rPr>
        <w:t>Prior to the U.S. Census Bureau administering the survey, t</w:t>
      </w:r>
      <w:r w:rsidRPr="003433FA" w:rsidR="00C11137">
        <w:rPr>
          <w:sz w:val="24"/>
        </w:rPr>
        <w:t xml:space="preserve">he </w:t>
      </w:r>
      <w:r w:rsidRPr="003433FA" w:rsidR="004778EB">
        <w:rPr>
          <w:sz w:val="24"/>
        </w:rPr>
        <w:t>National Survey of Children with Special Healt</w:t>
      </w:r>
      <w:r w:rsidRPr="003433FA" w:rsidR="00A3524E">
        <w:rPr>
          <w:sz w:val="24"/>
        </w:rPr>
        <w:t xml:space="preserve">h Care Needs (NS-CSHCN) </w:t>
      </w:r>
      <w:r w:rsidRPr="003433FA" w:rsidR="004778EB">
        <w:rPr>
          <w:sz w:val="24"/>
        </w:rPr>
        <w:t>was</w:t>
      </w:r>
      <w:r w:rsidRPr="003433FA" w:rsidR="00C11137">
        <w:rPr>
          <w:sz w:val="24"/>
        </w:rPr>
        <w:t xml:space="preserve"> a complementary survey designed</w:t>
      </w:r>
      <w:r w:rsidRPr="003433FA" w:rsidR="004778EB">
        <w:rPr>
          <w:sz w:val="24"/>
        </w:rPr>
        <w:t xml:space="preserve"> to estimate the prevalence and </w:t>
      </w:r>
      <w:r w:rsidR="004F7FF3">
        <w:rPr>
          <w:sz w:val="24"/>
        </w:rPr>
        <w:t>impact</w:t>
      </w:r>
      <w:r w:rsidRPr="003433FA" w:rsidR="004778EB">
        <w:rPr>
          <w:sz w:val="24"/>
        </w:rPr>
        <w:t xml:space="preserve"> of children with special health care needs (CSHCN) </w:t>
      </w:r>
      <w:r w:rsidR="004F7FF3">
        <w:rPr>
          <w:sz w:val="24"/>
        </w:rPr>
        <w:t xml:space="preserve">at both the state and national levels </w:t>
      </w:r>
      <w:r w:rsidRPr="003433FA" w:rsidR="004778EB">
        <w:rPr>
          <w:sz w:val="24"/>
        </w:rPr>
        <w:t xml:space="preserve">and to estimate the percent of households with children having one or more CSHCN </w:t>
      </w:r>
      <w:r w:rsidR="00637A76">
        <w:rPr>
          <w:sz w:val="24"/>
        </w:rPr>
        <w:t>under 18 years of age</w:t>
      </w:r>
      <w:r w:rsidRPr="003433FA" w:rsidR="00A3524E">
        <w:rPr>
          <w:sz w:val="24"/>
        </w:rPr>
        <w:t xml:space="preserve">. </w:t>
      </w:r>
      <w:r>
        <w:rPr>
          <w:sz w:val="24"/>
        </w:rPr>
        <w:t>D</w:t>
      </w:r>
      <w:r w:rsidRPr="003433FA" w:rsidR="00754D69">
        <w:rPr>
          <w:sz w:val="24"/>
        </w:rPr>
        <w:t>ecreasing</w:t>
      </w:r>
      <w:r w:rsidRPr="003433FA" w:rsidR="00A9424D">
        <w:rPr>
          <w:sz w:val="24"/>
        </w:rPr>
        <w:t xml:space="preserve"> response rates </w:t>
      </w:r>
      <w:r w:rsidR="00AF553C">
        <w:rPr>
          <w:sz w:val="24"/>
        </w:rPr>
        <w:t>prompted</w:t>
      </w:r>
      <w:r w:rsidRPr="003433FA" w:rsidR="00A9424D">
        <w:rPr>
          <w:sz w:val="24"/>
        </w:rPr>
        <w:t xml:space="preserve"> the </w:t>
      </w:r>
      <w:r w:rsidRPr="003433FA" w:rsidR="00C11137">
        <w:rPr>
          <w:sz w:val="24"/>
        </w:rPr>
        <w:t>HRSA MCHB</w:t>
      </w:r>
      <w:r w:rsidRPr="003433FA" w:rsidR="00A9424D">
        <w:rPr>
          <w:sz w:val="24"/>
        </w:rPr>
        <w:t xml:space="preserve"> to</w:t>
      </w:r>
      <w:r w:rsidRPr="003433FA" w:rsidR="00C11137">
        <w:rPr>
          <w:sz w:val="24"/>
        </w:rPr>
        <w:t xml:space="preserve"> initiate a</w:t>
      </w:r>
      <w:r w:rsidRPr="003433FA" w:rsidR="00754D69">
        <w:rPr>
          <w:sz w:val="24"/>
        </w:rPr>
        <w:t xml:space="preserve"> redesign </w:t>
      </w:r>
      <w:r w:rsidRPr="003433FA" w:rsidR="00C11137">
        <w:rPr>
          <w:sz w:val="24"/>
        </w:rPr>
        <w:t xml:space="preserve">of </w:t>
      </w:r>
      <w:r w:rsidRPr="003433FA" w:rsidR="00754D69">
        <w:rPr>
          <w:sz w:val="24"/>
        </w:rPr>
        <w:t>the N</w:t>
      </w:r>
      <w:r w:rsidRPr="003433FA" w:rsidR="00A9424D">
        <w:rPr>
          <w:sz w:val="24"/>
        </w:rPr>
        <w:t>SCH and NS-CSHCN</w:t>
      </w:r>
      <w:r w:rsidRPr="003433FA" w:rsidR="00754D69">
        <w:rPr>
          <w:sz w:val="24"/>
        </w:rPr>
        <w:t xml:space="preserve">. This redesign </w:t>
      </w:r>
      <w:r w:rsidRPr="003433FA" w:rsidR="00A3524E">
        <w:rPr>
          <w:sz w:val="24"/>
        </w:rPr>
        <w:t>include</w:t>
      </w:r>
      <w:r w:rsidR="00833AB5">
        <w:rPr>
          <w:sz w:val="24"/>
        </w:rPr>
        <w:t>d</w:t>
      </w:r>
      <w:r w:rsidRPr="003433FA" w:rsidR="00A3524E">
        <w:rPr>
          <w:sz w:val="24"/>
        </w:rPr>
        <w:t xml:space="preserve"> combining the original NSCH and NS-CSHCN into a single </w:t>
      </w:r>
      <w:r w:rsidRPr="003433FA" w:rsidR="00F44A73">
        <w:rPr>
          <w:sz w:val="24"/>
        </w:rPr>
        <w:t xml:space="preserve">annual </w:t>
      </w:r>
      <w:r w:rsidRPr="003433FA" w:rsidR="00A3524E">
        <w:rPr>
          <w:sz w:val="24"/>
        </w:rPr>
        <w:t>s</w:t>
      </w:r>
      <w:r w:rsidRPr="003433FA" w:rsidR="00F44A73">
        <w:rPr>
          <w:sz w:val="24"/>
        </w:rPr>
        <w:t xml:space="preserve">urvey that </w:t>
      </w:r>
      <w:r w:rsidR="00833AB5">
        <w:rPr>
          <w:sz w:val="24"/>
        </w:rPr>
        <w:t>is now</w:t>
      </w:r>
      <w:r w:rsidRPr="003433FA" w:rsidR="00F44A73">
        <w:rPr>
          <w:sz w:val="24"/>
        </w:rPr>
        <w:t xml:space="preserve"> known solely as </w:t>
      </w:r>
      <w:r w:rsidRPr="003433FA" w:rsidR="00A3524E">
        <w:rPr>
          <w:sz w:val="24"/>
        </w:rPr>
        <w:t>the NSCH</w:t>
      </w:r>
      <w:r w:rsidRPr="003433FA" w:rsidR="00F44A73">
        <w:rPr>
          <w:sz w:val="24"/>
        </w:rPr>
        <w:t xml:space="preserve">. </w:t>
      </w:r>
      <w:r w:rsidRPr="003433FA" w:rsidR="004F2E89">
        <w:rPr>
          <w:sz w:val="24"/>
        </w:rPr>
        <w:t xml:space="preserve">In addition to combining content, the redesign also </w:t>
      </w:r>
      <w:r w:rsidRPr="003433FA" w:rsidR="00F44A73">
        <w:rPr>
          <w:sz w:val="24"/>
        </w:rPr>
        <w:t>involve</w:t>
      </w:r>
      <w:r w:rsidR="00833AB5">
        <w:rPr>
          <w:sz w:val="24"/>
        </w:rPr>
        <w:t>d</w:t>
      </w:r>
      <w:r w:rsidRPr="003433FA" w:rsidR="00754D69">
        <w:rPr>
          <w:sz w:val="24"/>
        </w:rPr>
        <w:t xml:space="preserve"> changing the sampling frame from a list-assisted Random Digit Dial (RDD) to an Address</w:t>
      </w:r>
      <w:r w:rsidRPr="003433FA" w:rsidR="00F44A73">
        <w:rPr>
          <w:sz w:val="24"/>
        </w:rPr>
        <w:t>-Based Sample (ABS) frame.</w:t>
      </w:r>
      <w:r w:rsidRPr="003433FA" w:rsidR="004F2E89">
        <w:rPr>
          <w:sz w:val="24"/>
        </w:rPr>
        <w:t xml:space="preserve"> </w:t>
      </w:r>
      <w:r w:rsidR="00D2697F">
        <w:rPr>
          <w:sz w:val="24"/>
        </w:rPr>
        <w:t xml:space="preserve">Results from </w:t>
      </w:r>
      <w:r w:rsidR="001D23F8">
        <w:rPr>
          <w:sz w:val="24"/>
        </w:rPr>
        <w:t>each cycle</w:t>
      </w:r>
      <w:r>
        <w:rPr>
          <w:sz w:val="24"/>
        </w:rPr>
        <w:t xml:space="preserve">, beginning with the </w:t>
      </w:r>
      <w:r w:rsidR="00D2697F">
        <w:rPr>
          <w:sz w:val="24"/>
        </w:rPr>
        <w:t xml:space="preserve">2015 NSCH Pretest and 2016 </w:t>
      </w:r>
      <w:r w:rsidR="00A4439E">
        <w:rPr>
          <w:sz w:val="24"/>
        </w:rPr>
        <w:t>production</w:t>
      </w:r>
      <w:r>
        <w:rPr>
          <w:sz w:val="24"/>
        </w:rPr>
        <w:t xml:space="preserve"> </w:t>
      </w:r>
      <w:r w:rsidR="00D2697F">
        <w:rPr>
          <w:sz w:val="24"/>
        </w:rPr>
        <w:t>NSCH</w:t>
      </w:r>
      <w:r w:rsidR="001D23F8">
        <w:rPr>
          <w:sz w:val="24"/>
        </w:rPr>
        <w:t>,</w:t>
      </w:r>
      <w:r w:rsidR="00D2697F">
        <w:rPr>
          <w:sz w:val="24"/>
        </w:rPr>
        <w:t xml:space="preserve"> inform the multimode design f</w:t>
      </w:r>
      <w:r w:rsidR="00BB37BD">
        <w:rPr>
          <w:sz w:val="24"/>
        </w:rPr>
        <w:t>or subsequent iterations</w:t>
      </w:r>
      <w:r w:rsidR="001D23F8">
        <w:rPr>
          <w:sz w:val="24"/>
        </w:rPr>
        <w:t xml:space="preserve"> of the survey.</w:t>
      </w:r>
    </w:p>
    <w:p w:rsidR="00871041" w:rsidP="00D2697F" w:rsidRDefault="00871041" w14:paraId="47956EEA" w14:textId="77777777">
      <w:pPr>
        <w:rPr>
          <w:sz w:val="24"/>
        </w:rPr>
      </w:pPr>
    </w:p>
    <w:p w:rsidRPr="003433FA" w:rsidR="00754D69" w:rsidP="00D2697F" w:rsidRDefault="003E6C5C" w14:paraId="70E0E940" w14:textId="687BFADC">
      <w:pPr>
        <w:rPr>
          <w:sz w:val="24"/>
        </w:rPr>
      </w:pPr>
      <w:r>
        <w:rPr>
          <w:sz w:val="24"/>
        </w:rPr>
        <w:t>Most</w:t>
      </w:r>
      <w:r w:rsidR="00D2697F">
        <w:rPr>
          <w:sz w:val="24"/>
        </w:rPr>
        <w:t xml:space="preserve"> addresses receive an </w:t>
      </w:r>
      <w:r w:rsidRPr="003433FA" w:rsidR="004F2E89">
        <w:rPr>
          <w:sz w:val="24"/>
        </w:rPr>
        <w:t xml:space="preserve">initial attempt to </w:t>
      </w:r>
      <w:r w:rsidR="004F7FF3">
        <w:rPr>
          <w:sz w:val="24"/>
        </w:rPr>
        <w:t>collect information</w:t>
      </w:r>
      <w:r w:rsidRPr="003433FA" w:rsidR="004F7FF3">
        <w:rPr>
          <w:sz w:val="24"/>
        </w:rPr>
        <w:t xml:space="preserve"> </w:t>
      </w:r>
      <w:r w:rsidRPr="003433FA" w:rsidR="004F2E89">
        <w:rPr>
          <w:sz w:val="24"/>
        </w:rPr>
        <w:t xml:space="preserve">by Web (self-administered) </w:t>
      </w:r>
      <w:r w:rsidR="00D2697F">
        <w:rPr>
          <w:sz w:val="24"/>
        </w:rPr>
        <w:t>and a</w:t>
      </w:r>
      <w:r w:rsidRPr="003433FA" w:rsidR="00696EEA">
        <w:rPr>
          <w:sz w:val="24"/>
        </w:rPr>
        <w:t xml:space="preserve"> non-response follow-up with a paper instrument sent by mail </w:t>
      </w:r>
      <w:r w:rsidRPr="003433FA" w:rsidR="00F23882">
        <w:rPr>
          <w:sz w:val="24"/>
        </w:rPr>
        <w:t>(</w:t>
      </w:r>
      <w:r w:rsidRPr="003433FA" w:rsidR="00540738">
        <w:rPr>
          <w:sz w:val="24"/>
        </w:rPr>
        <w:t>self-administered</w:t>
      </w:r>
      <w:r w:rsidRPr="003433FA" w:rsidR="00F23882">
        <w:rPr>
          <w:sz w:val="24"/>
        </w:rPr>
        <w:t>)</w:t>
      </w:r>
      <w:r w:rsidR="00A13311">
        <w:rPr>
          <w:sz w:val="24"/>
        </w:rPr>
        <w:t xml:space="preserve">. </w:t>
      </w:r>
      <w:r w:rsidR="00D2697F">
        <w:rPr>
          <w:sz w:val="24"/>
        </w:rPr>
        <w:t xml:space="preserve">The remaining addresses, identified as </w:t>
      </w:r>
      <w:r w:rsidR="00733F60">
        <w:rPr>
          <w:sz w:val="24"/>
        </w:rPr>
        <w:t>most likely to respond by paper questionnaire</w:t>
      </w:r>
      <w:r w:rsidR="00D2697F">
        <w:rPr>
          <w:sz w:val="24"/>
        </w:rPr>
        <w:t xml:space="preserve">, receive a paper instrument </w:t>
      </w:r>
      <w:r w:rsidR="00733F60">
        <w:rPr>
          <w:sz w:val="24"/>
        </w:rPr>
        <w:t>and</w:t>
      </w:r>
      <w:r w:rsidR="00D2697F">
        <w:rPr>
          <w:sz w:val="24"/>
        </w:rPr>
        <w:t xml:space="preserve"> a Web invitation in</w:t>
      </w:r>
      <w:r w:rsidR="00FD44D0">
        <w:rPr>
          <w:sz w:val="24"/>
        </w:rPr>
        <w:t xml:space="preserve"> </w:t>
      </w:r>
      <w:r w:rsidR="00D2697F">
        <w:rPr>
          <w:sz w:val="24"/>
        </w:rPr>
        <w:t xml:space="preserve">the </w:t>
      </w:r>
      <w:r w:rsidR="00FD44D0">
        <w:rPr>
          <w:sz w:val="24"/>
        </w:rPr>
        <w:t>initial mailing</w:t>
      </w:r>
      <w:r w:rsidR="00D2697F">
        <w:rPr>
          <w:sz w:val="24"/>
        </w:rPr>
        <w:t xml:space="preserve">. </w:t>
      </w:r>
      <w:r w:rsidR="00733F60">
        <w:rPr>
          <w:sz w:val="24"/>
        </w:rPr>
        <w:t>Both modes are accompanied by Telephone Questionnaire Assistance (TQA)</w:t>
      </w:r>
      <w:r w:rsidR="001D23F8">
        <w:rPr>
          <w:sz w:val="24"/>
        </w:rPr>
        <w:t xml:space="preserve"> and Email Questionnaire Assistance (EQA)</w:t>
      </w:r>
      <w:r w:rsidR="00733F60">
        <w:rPr>
          <w:sz w:val="24"/>
        </w:rPr>
        <w:t xml:space="preserve">. </w:t>
      </w:r>
    </w:p>
    <w:p w:rsidRPr="003433FA" w:rsidR="00754D69" w:rsidP="00754D69" w:rsidRDefault="00754D69" w14:paraId="70E0E941" w14:textId="77777777">
      <w:pPr>
        <w:rPr>
          <w:sz w:val="24"/>
        </w:rPr>
      </w:pPr>
    </w:p>
    <w:p w:rsidRPr="003433FA" w:rsidR="003613A3" w:rsidP="003613A3" w:rsidRDefault="00754D69" w14:paraId="70E0E942" w14:textId="34BEDA4C">
      <w:pPr>
        <w:rPr>
          <w:sz w:val="24"/>
        </w:rPr>
      </w:pPr>
      <w:r w:rsidRPr="003433FA">
        <w:rPr>
          <w:sz w:val="24"/>
        </w:rPr>
        <w:t>The N</w:t>
      </w:r>
      <w:r w:rsidRPr="003433FA" w:rsidR="00015FF7">
        <w:rPr>
          <w:sz w:val="24"/>
        </w:rPr>
        <w:t>SCH will use</w:t>
      </w:r>
      <w:r w:rsidRPr="003433FA">
        <w:rPr>
          <w:sz w:val="24"/>
        </w:rPr>
        <w:t xml:space="preserve"> an address-based sample </w:t>
      </w:r>
      <w:r w:rsidRPr="003433FA" w:rsidR="003314C2">
        <w:rPr>
          <w:sz w:val="24"/>
        </w:rPr>
        <w:t xml:space="preserve">derived from </w:t>
      </w:r>
      <w:r w:rsidRPr="003433FA" w:rsidR="0046036C">
        <w:rPr>
          <w:sz w:val="24"/>
        </w:rPr>
        <w:t>the Census Master Address File (MAF)</w:t>
      </w:r>
      <w:r w:rsidRPr="00DB4158" w:rsidR="0046036C">
        <w:rPr>
          <w:rStyle w:val="FootnoteReference"/>
          <w:sz w:val="24"/>
        </w:rPr>
        <w:footnoteReference w:id="2"/>
      </w:r>
      <w:r w:rsidRPr="00DB4158" w:rsidR="0046036C">
        <w:rPr>
          <w:sz w:val="24"/>
        </w:rPr>
        <w:t xml:space="preserve"> </w:t>
      </w:r>
      <w:r w:rsidRPr="003433FA">
        <w:rPr>
          <w:sz w:val="24"/>
        </w:rPr>
        <w:t>covering the 50 states and the District of Columbia</w:t>
      </w:r>
      <w:r w:rsidRPr="003433FA" w:rsidR="003314C2">
        <w:rPr>
          <w:sz w:val="24"/>
        </w:rPr>
        <w:t>.</w:t>
      </w:r>
      <w:r w:rsidRPr="003433FA">
        <w:rPr>
          <w:sz w:val="24"/>
        </w:rPr>
        <w:t xml:space="preserve"> </w:t>
      </w:r>
      <w:r w:rsidRPr="003433FA" w:rsidR="003314C2">
        <w:rPr>
          <w:sz w:val="24"/>
        </w:rPr>
        <w:t xml:space="preserve">The </w:t>
      </w:r>
      <w:r w:rsidR="00404676">
        <w:rPr>
          <w:sz w:val="24"/>
        </w:rPr>
        <w:t>202</w:t>
      </w:r>
      <w:r w:rsidR="003C333A">
        <w:rPr>
          <w:sz w:val="24"/>
        </w:rPr>
        <w:t>2</w:t>
      </w:r>
      <w:r w:rsidRPr="003433FA" w:rsidR="0046036C">
        <w:rPr>
          <w:sz w:val="24"/>
        </w:rPr>
        <w:t xml:space="preserve"> NSCH </w:t>
      </w:r>
      <w:r w:rsidRPr="003433FA">
        <w:rPr>
          <w:sz w:val="24"/>
        </w:rPr>
        <w:t xml:space="preserve">will be conducted from </w:t>
      </w:r>
      <w:r w:rsidRPr="00121FB3" w:rsidR="00BB37BD">
        <w:rPr>
          <w:sz w:val="24"/>
        </w:rPr>
        <w:t xml:space="preserve">June </w:t>
      </w:r>
      <w:r w:rsidR="00404676">
        <w:rPr>
          <w:sz w:val="24"/>
        </w:rPr>
        <w:t>202</w:t>
      </w:r>
      <w:r w:rsidR="003C333A">
        <w:rPr>
          <w:sz w:val="24"/>
        </w:rPr>
        <w:t>2</w:t>
      </w:r>
      <w:r w:rsidRPr="00121FB3" w:rsidR="00015FF7">
        <w:rPr>
          <w:sz w:val="24"/>
        </w:rPr>
        <w:t xml:space="preserve"> </w:t>
      </w:r>
      <w:r w:rsidRPr="00121FB3">
        <w:rPr>
          <w:sz w:val="24"/>
        </w:rPr>
        <w:t xml:space="preserve">through </w:t>
      </w:r>
      <w:r w:rsidRPr="00121FB3" w:rsidR="0046036C">
        <w:rPr>
          <w:sz w:val="24"/>
        </w:rPr>
        <w:t xml:space="preserve">January </w:t>
      </w:r>
      <w:r w:rsidRPr="00121FB3" w:rsidR="00540738">
        <w:rPr>
          <w:sz w:val="24"/>
        </w:rPr>
        <w:t>20</w:t>
      </w:r>
      <w:r w:rsidR="00404676">
        <w:rPr>
          <w:sz w:val="24"/>
        </w:rPr>
        <w:t>2</w:t>
      </w:r>
      <w:r w:rsidR="003C333A">
        <w:rPr>
          <w:sz w:val="24"/>
        </w:rPr>
        <w:t>3</w:t>
      </w:r>
      <w:r w:rsidRPr="003433FA" w:rsidR="00BF0C09">
        <w:rPr>
          <w:sz w:val="24"/>
        </w:rPr>
        <w:t>. Households will</w:t>
      </w:r>
      <w:r w:rsidRPr="003433FA">
        <w:rPr>
          <w:sz w:val="24"/>
        </w:rPr>
        <w:t xml:space="preserve"> be randomly sampled as described in section B.1.1</w:t>
      </w:r>
      <w:r w:rsidR="00EF07D7">
        <w:rPr>
          <w:sz w:val="24"/>
        </w:rPr>
        <w:t>.</w:t>
      </w:r>
      <w:r w:rsidRPr="003433FA">
        <w:rPr>
          <w:sz w:val="24"/>
        </w:rPr>
        <w:t xml:space="preserve"> </w:t>
      </w:r>
      <w:r w:rsidR="00EF07D7">
        <w:rPr>
          <w:sz w:val="24"/>
        </w:rPr>
        <w:t>A</w:t>
      </w:r>
      <w:r w:rsidRPr="003433FA" w:rsidR="0046036C">
        <w:rPr>
          <w:sz w:val="24"/>
        </w:rPr>
        <w:t xml:space="preserve">n invitation to participate in the NSCH with </w:t>
      </w:r>
      <w:r w:rsidR="00664780">
        <w:rPr>
          <w:sz w:val="24"/>
        </w:rPr>
        <w:t xml:space="preserve">unique </w:t>
      </w:r>
      <w:r w:rsidRPr="003433FA" w:rsidR="0046036C">
        <w:rPr>
          <w:sz w:val="24"/>
        </w:rPr>
        <w:t xml:space="preserve">login information for the </w:t>
      </w:r>
      <w:r w:rsidRPr="003433FA" w:rsidR="0046036C">
        <w:rPr>
          <w:sz w:val="24"/>
        </w:rPr>
        <w:lastRenderedPageBreak/>
        <w:t>online survey instrument</w:t>
      </w:r>
      <w:r w:rsidRPr="003433FA" w:rsidR="000B20A0">
        <w:rPr>
          <w:sz w:val="24"/>
        </w:rPr>
        <w:t xml:space="preserve"> </w:t>
      </w:r>
      <w:r w:rsidRPr="003433FA">
        <w:rPr>
          <w:sz w:val="24"/>
        </w:rPr>
        <w:t>will be sent to each sampled household</w:t>
      </w:r>
      <w:r w:rsidR="00EF07D7">
        <w:rPr>
          <w:sz w:val="24"/>
        </w:rPr>
        <w:t xml:space="preserve">, and “High Paper” </w:t>
      </w:r>
      <w:r w:rsidR="00AF553C">
        <w:rPr>
          <w:sz w:val="24"/>
        </w:rPr>
        <w:t xml:space="preserve">(or those more likely to respond by mail) </w:t>
      </w:r>
      <w:r w:rsidR="00EF07D7">
        <w:rPr>
          <w:sz w:val="24"/>
        </w:rPr>
        <w:t>addresses will also receive a paper instrument</w:t>
      </w:r>
      <w:r w:rsidR="00FD44D0">
        <w:rPr>
          <w:sz w:val="24"/>
        </w:rPr>
        <w:t xml:space="preserve"> in the initial contact</w:t>
      </w:r>
      <w:r w:rsidRPr="003433FA">
        <w:rPr>
          <w:sz w:val="24"/>
        </w:rPr>
        <w:t xml:space="preserve">. </w:t>
      </w:r>
      <w:r w:rsidRPr="003433FA" w:rsidR="00A84EFE">
        <w:rPr>
          <w:sz w:val="24"/>
        </w:rPr>
        <w:t>The first section of the online instrument</w:t>
      </w:r>
      <w:r w:rsidR="00CE31B0">
        <w:rPr>
          <w:sz w:val="24"/>
        </w:rPr>
        <w:t xml:space="preserve"> and the</w:t>
      </w:r>
      <w:r w:rsidRPr="003433FA" w:rsidR="00A84EFE">
        <w:rPr>
          <w:sz w:val="24"/>
        </w:rPr>
        <w:t xml:space="preserve"> first paper instrument are screening instruments. </w:t>
      </w:r>
      <w:r w:rsidRPr="003433FA" w:rsidR="00BF0C09">
        <w:rPr>
          <w:sz w:val="24"/>
        </w:rPr>
        <w:t xml:space="preserve">Information on the presence of children within the household, </w:t>
      </w:r>
      <w:r w:rsidRPr="003433FA" w:rsidR="00544275">
        <w:rPr>
          <w:sz w:val="24"/>
        </w:rPr>
        <w:t xml:space="preserve">child </w:t>
      </w:r>
      <w:r w:rsidRPr="003433FA" w:rsidR="00BF0C09">
        <w:rPr>
          <w:sz w:val="24"/>
        </w:rPr>
        <w:t>d</w:t>
      </w:r>
      <w:r w:rsidRPr="003433FA">
        <w:rPr>
          <w:sz w:val="24"/>
        </w:rPr>
        <w:t>emographic information</w:t>
      </w:r>
      <w:r w:rsidRPr="003433FA" w:rsidR="00544275">
        <w:rPr>
          <w:sz w:val="24"/>
        </w:rPr>
        <w:t>, as well as basic questions about each child’s health</w:t>
      </w:r>
      <w:r w:rsidRPr="003433FA">
        <w:rPr>
          <w:sz w:val="24"/>
        </w:rPr>
        <w:t xml:space="preserve"> provided </w:t>
      </w:r>
      <w:r w:rsidRPr="003433FA" w:rsidR="00A84EFE">
        <w:rPr>
          <w:sz w:val="24"/>
        </w:rPr>
        <w:t>in these</w:t>
      </w:r>
      <w:r w:rsidRPr="003433FA">
        <w:rPr>
          <w:sz w:val="24"/>
        </w:rPr>
        <w:t xml:space="preserve"> screener</w:t>
      </w:r>
      <w:r w:rsidRPr="003433FA" w:rsidR="00A84EFE">
        <w:rPr>
          <w:sz w:val="24"/>
        </w:rPr>
        <w:t>s</w:t>
      </w:r>
      <w:r w:rsidRPr="003433FA">
        <w:rPr>
          <w:sz w:val="24"/>
        </w:rPr>
        <w:t xml:space="preserve"> will be used to determine whether </w:t>
      </w:r>
      <w:r w:rsidRPr="003433FA" w:rsidR="00544275">
        <w:rPr>
          <w:sz w:val="24"/>
        </w:rPr>
        <w:t>the household is</w:t>
      </w:r>
      <w:r w:rsidRPr="003433FA">
        <w:rPr>
          <w:sz w:val="24"/>
        </w:rPr>
        <w:t xml:space="preserve"> eligible for</w:t>
      </w:r>
      <w:r w:rsidRPr="003433FA" w:rsidR="00544275">
        <w:rPr>
          <w:sz w:val="24"/>
        </w:rPr>
        <w:t xml:space="preserve"> on</w:t>
      </w:r>
      <w:r w:rsidRPr="003433FA" w:rsidR="004C5583">
        <w:rPr>
          <w:sz w:val="24"/>
        </w:rPr>
        <w:t xml:space="preserve">e of the three age-based surveys: </w:t>
      </w:r>
      <w:proofErr w:type="gramStart"/>
      <w:r w:rsidRPr="003433FA" w:rsidR="004C5583">
        <w:rPr>
          <w:sz w:val="24"/>
        </w:rPr>
        <w:t xml:space="preserve">0 to 5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ld</w:t>
      </w:r>
      <w:proofErr w:type="gramEnd"/>
      <w:r w:rsidRPr="003433FA" w:rsidR="004C5583">
        <w:rPr>
          <w:sz w:val="24"/>
        </w:rPr>
        <w:t xml:space="preserve"> </w:t>
      </w:r>
      <w:r w:rsidRPr="003433FA" w:rsidR="00F23882">
        <w:rPr>
          <w:sz w:val="24"/>
        </w:rPr>
        <w:t>c</w:t>
      </w:r>
      <w:r w:rsidRPr="003433FA" w:rsidR="004C5583">
        <w:rPr>
          <w:sz w:val="24"/>
        </w:rPr>
        <w:t xml:space="preserve">hildren, 6 to 11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 xml:space="preserve">hildren, or 12 to 17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hildren</w:t>
      </w:r>
      <w:r w:rsidRPr="003433FA" w:rsidR="00544275">
        <w:rPr>
          <w:sz w:val="24"/>
        </w:rPr>
        <w:t xml:space="preserve">. This </w:t>
      </w:r>
      <w:r w:rsidRPr="003433FA" w:rsidR="004C5583">
        <w:rPr>
          <w:sz w:val="24"/>
        </w:rPr>
        <w:t xml:space="preserve">screener </w:t>
      </w:r>
      <w:r w:rsidRPr="003433FA" w:rsidR="00544275">
        <w:rPr>
          <w:sz w:val="24"/>
        </w:rPr>
        <w:t xml:space="preserve">information is also used for the subsampling selection of a specific child </w:t>
      </w:r>
      <w:r w:rsidRPr="003433FA" w:rsidR="004C5583">
        <w:rPr>
          <w:sz w:val="24"/>
        </w:rPr>
        <w:t xml:space="preserve">within the household </w:t>
      </w:r>
      <w:r w:rsidRPr="003433FA" w:rsidR="00544275">
        <w:rPr>
          <w:sz w:val="24"/>
        </w:rPr>
        <w:t>based on an oversampling of CSHCN</w:t>
      </w:r>
      <w:r w:rsidR="00574031">
        <w:rPr>
          <w:sz w:val="24"/>
        </w:rPr>
        <w:t xml:space="preserve"> and a </w:t>
      </w:r>
      <w:r w:rsidR="00252A38">
        <w:rPr>
          <w:sz w:val="24"/>
        </w:rPr>
        <w:t>subsequent</w:t>
      </w:r>
      <w:r w:rsidR="00574031">
        <w:rPr>
          <w:sz w:val="24"/>
        </w:rPr>
        <w:t xml:space="preserve"> oversample of young children (ages 0-5)</w:t>
      </w:r>
      <w:r w:rsidRPr="003433FA">
        <w:rPr>
          <w:sz w:val="24"/>
        </w:rPr>
        <w:t xml:space="preserve">. </w:t>
      </w:r>
      <w:proofErr w:type="gramStart"/>
      <w:r w:rsidRPr="003433FA">
        <w:rPr>
          <w:sz w:val="24"/>
        </w:rPr>
        <w:t>In order to</w:t>
      </w:r>
      <w:proofErr w:type="gramEnd"/>
      <w:r w:rsidRPr="003433FA">
        <w:rPr>
          <w:sz w:val="24"/>
        </w:rPr>
        <w:t xml:space="preserve"> limit respondent burden, regardless of the number of eligible children, no more than one child per household</w:t>
      </w:r>
      <w:r w:rsidRPr="003433FA" w:rsidR="004C5583">
        <w:rPr>
          <w:sz w:val="24"/>
        </w:rPr>
        <w:t xml:space="preserve"> </w:t>
      </w:r>
      <w:r w:rsidR="00574031">
        <w:rPr>
          <w:sz w:val="24"/>
        </w:rPr>
        <w:t>will be</w:t>
      </w:r>
      <w:r w:rsidRPr="003433FA" w:rsidR="004C5583">
        <w:rPr>
          <w:sz w:val="24"/>
        </w:rPr>
        <w:t xml:space="preserve"> sampled for the</w:t>
      </w:r>
      <w:r w:rsidRPr="003433FA">
        <w:rPr>
          <w:sz w:val="24"/>
        </w:rPr>
        <w:t xml:space="preserve"> </w:t>
      </w:r>
      <w:r w:rsidRPr="003433FA" w:rsidR="004C5583">
        <w:rPr>
          <w:sz w:val="24"/>
        </w:rPr>
        <w:t xml:space="preserve">age-based topical </w:t>
      </w:r>
      <w:r w:rsidRPr="003433FA" w:rsidR="001643E0">
        <w:rPr>
          <w:sz w:val="24"/>
        </w:rPr>
        <w:t>surveys</w:t>
      </w:r>
      <w:r w:rsidR="00F219F7">
        <w:rPr>
          <w:sz w:val="24"/>
        </w:rPr>
        <w:t>.</w:t>
      </w:r>
      <w:r w:rsidRPr="003433FA" w:rsidR="001643E0">
        <w:rPr>
          <w:sz w:val="24"/>
        </w:rPr>
        <w:t xml:space="preserve"> </w:t>
      </w:r>
      <w:r w:rsidR="00F219F7">
        <w:rPr>
          <w:sz w:val="24"/>
        </w:rPr>
        <w:t>Accordingly,</w:t>
      </w:r>
      <w:r w:rsidRPr="003433FA" w:rsidR="00A84EFE">
        <w:rPr>
          <w:sz w:val="24"/>
        </w:rPr>
        <w:t xml:space="preserve"> </w:t>
      </w:r>
      <w:r w:rsidR="00F219F7">
        <w:rPr>
          <w:sz w:val="24"/>
        </w:rPr>
        <w:t>only</w:t>
      </w:r>
      <w:r w:rsidRPr="003433FA" w:rsidR="001643E0">
        <w:rPr>
          <w:sz w:val="24"/>
        </w:rPr>
        <w:t xml:space="preserve"> one topical survey</w:t>
      </w:r>
      <w:r w:rsidRPr="003433FA">
        <w:rPr>
          <w:sz w:val="24"/>
        </w:rPr>
        <w:t xml:space="preserve"> will be administered </w:t>
      </w:r>
      <w:r w:rsidR="00F219F7">
        <w:rPr>
          <w:sz w:val="24"/>
        </w:rPr>
        <w:t>to</w:t>
      </w:r>
      <w:r w:rsidRPr="003433FA" w:rsidR="00F219F7">
        <w:rPr>
          <w:sz w:val="24"/>
        </w:rPr>
        <w:t xml:space="preserve"> </w:t>
      </w:r>
      <w:r w:rsidRPr="003433FA">
        <w:rPr>
          <w:sz w:val="24"/>
        </w:rPr>
        <w:t>a</w:t>
      </w:r>
      <w:r w:rsidRPr="003433FA" w:rsidR="004C5583">
        <w:rPr>
          <w:sz w:val="24"/>
        </w:rPr>
        <w:t>ny given</w:t>
      </w:r>
      <w:r w:rsidRPr="003433FA">
        <w:rPr>
          <w:sz w:val="24"/>
        </w:rPr>
        <w:t xml:space="preserve"> household.</w:t>
      </w:r>
      <w:r w:rsidRPr="003433FA" w:rsidR="003613A3">
        <w:rPr>
          <w:sz w:val="24"/>
        </w:rPr>
        <w:t xml:space="preserve"> </w:t>
      </w:r>
      <w:r w:rsidR="00B273F3">
        <w:rPr>
          <w:sz w:val="24"/>
        </w:rPr>
        <w:t>When responding via</w:t>
      </w:r>
      <w:r w:rsidRPr="003433FA" w:rsidR="00B273F3">
        <w:rPr>
          <w:sz w:val="24"/>
        </w:rPr>
        <w:t xml:space="preserve"> </w:t>
      </w:r>
      <w:r w:rsidRPr="003433FA" w:rsidR="00A84EFE">
        <w:rPr>
          <w:sz w:val="24"/>
        </w:rPr>
        <w:t xml:space="preserve">the online instrument, subsampling is </w:t>
      </w:r>
      <w:r w:rsidR="00AD078B">
        <w:rPr>
          <w:sz w:val="24"/>
        </w:rPr>
        <w:t>instantaneous,</w:t>
      </w:r>
      <w:r w:rsidRPr="003433FA" w:rsidR="00574031">
        <w:rPr>
          <w:sz w:val="24"/>
        </w:rPr>
        <w:t xml:space="preserve"> </w:t>
      </w:r>
      <w:r w:rsidRPr="003433FA" w:rsidR="00A84EFE">
        <w:rPr>
          <w:sz w:val="24"/>
        </w:rPr>
        <w:t>and respondent</w:t>
      </w:r>
      <w:r w:rsidR="00B273F3">
        <w:rPr>
          <w:sz w:val="24"/>
        </w:rPr>
        <w:t>s</w:t>
      </w:r>
      <w:r w:rsidRPr="003433FA" w:rsidR="00A84EFE">
        <w:rPr>
          <w:sz w:val="24"/>
        </w:rPr>
        <w:t xml:space="preserve"> </w:t>
      </w:r>
      <w:proofErr w:type="gramStart"/>
      <w:r w:rsidR="00B273F3">
        <w:rPr>
          <w:sz w:val="24"/>
        </w:rPr>
        <w:t>are able to</w:t>
      </w:r>
      <w:proofErr w:type="gramEnd"/>
      <w:r w:rsidRPr="003433FA" w:rsidR="00A84EFE">
        <w:rPr>
          <w:sz w:val="24"/>
        </w:rPr>
        <w:t xml:space="preserve"> continue seamlessly from the screener items to the topical section. </w:t>
      </w:r>
      <w:r w:rsidR="00B273F3">
        <w:rPr>
          <w:sz w:val="24"/>
        </w:rPr>
        <w:t>When responding via</w:t>
      </w:r>
      <w:r w:rsidRPr="003433FA" w:rsidR="00B273F3">
        <w:rPr>
          <w:sz w:val="24"/>
        </w:rPr>
        <w:t xml:space="preserve"> </w:t>
      </w:r>
      <w:r w:rsidRPr="003433FA" w:rsidR="00A84EFE">
        <w:rPr>
          <w:sz w:val="24"/>
        </w:rPr>
        <w:t xml:space="preserve">the paper instrument, the screener is returned to Census by mail, and the topical instrument is sent back to the household for the subsampled child. </w:t>
      </w:r>
      <w:r w:rsidRPr="003433FA" w:rsidR="003613A3">
        <w:rPr>
          <w:sz w:val="24"/>
        </w:rPr>
        <w:t xml:space="preserve">The target </w:t>
      </w:r>
      <w:r w:rsidR="009F57D5">
        <w:rPr>
          <w:sz w:val="24"/>
        </w:rPr>
        <w:t xml:space="preserve">population </w:t>
      </w:r>
      <w:r w:rsidRPr="003433FA" w:rsidR="003613A3">
        <w:rPr>
          <w:sz w:val="24"/>
        </w:rPr>
        <w:t>for the NSCH survey consists of children age</w:t>
      </w:r>
      <w:r w:rsidR="004F7FF3">
        <w:rPr>
          <w:sz w:val="24"/>
        </w:rPr>
        <w:t>d</w:t>
      </w:r>
      <w:r w:rsidRPr="003433FA" w:rsidR="003613A3">
        <w:rPr>
          <w:sz w:val="24"/>
        </w:rPr>
        <w:t xml:space="preserve"> 17 or younger</w:t>
      </w:r>
      <w:r w:rsidR="00011F65">
        <w:rPr>
          <w:sz w:val="24"/>
        </w:rPr>
        <w:t xml:space="preserve"> living in</w:t>
      </w:r>
      <w:r w:rsidR="009F57D5">
        <w:rPr>
          <w:sz w:val="24"/>
        </w:rPr>
        <w:t xml:space="preserve"> mailable</w:t>
      </w:r>
      <w:r w:rsidR="00011F65">
        <w:rPr>
          <w:sz w:val="24"/>
        </w:rPr>
        <w:t xml:space="preserve"> residential housing units in the United States</w:t>
      </w:r>
      <w:r w:rsidRPr="003433FA" w:rsidR="003613A3">
        <w:rPr>
          <w:sz w:val="24"/>
        </w:rPr>
        <w:t>.</w:t>
      </w:r>
      <w:r w:rsidR="00B273F3">
        <w:rPr>
          <w:sz w:val="24"/>
        </w:rPr>
        <w:t xml:space="preserve"> </w:t>
      </w:r>
    </w:p>
    <w:p w:rsidRPr="003433FA" w:rsidR="00754D69" w:rsidP="00754D69" w:rsidRDefault="00754D69" w14:paraId="70E0E943" w14:textId="77777777">
      <w:pPr>
        <w:rPr>
          <w:sz w:val="24"/>
        </w:rPr>
      </w:pPr>
    </w:p>
    <w:p w:rsidRPr="003433FA" w:rsidR="003613A3" w:rsidP="003613A3" w:rsidRDefault="00387AA8" w14:paraId="70E0E944"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rsidRPr="003433FA" w:rsidR="00874317" w:rsidP="00874317" w:rsidRDefault="00E13510" w14:paraId="70E0E945" w14:textId="7415257F">
      <w:pPr>
        <w:rPr>
          <w:sz w:val="24"/>
        </w:rPr>
      </w:pPr>
      <w:r w:rsidRPr="00AD078B">
        <w:rPr>
          <w:sz w:val="24"/>
        </w:rPr>
        <w:t xml:space="preserve">For the </w:t>
      </w:r>
      <w:r w:rsidRPr="00AD078B" w:rsidR="00404676">
        <w:rPr>
          <w:sz w:val="24"/>
        </w:rPr>
        <w:t>202</w:t>
      </w:r>
      <w:r w:rsidR="00AB5AFA">
        <w:rPr>
          <w:sz w:val="24"/>
        </w:rPr>
        <w:t>2</w:t>
      </w:r>
      <w:r w:rsidRPr="00AD078B" w:rsidR="00736845">
        <w:rPr>
          <w:sz w:val="24"/>
        </w:rPr>
        <w:t xml:space="preserve"> </w:t>
      </w:r>
      <w:r w:rsidRPr="00AD078B">
        <w:rPr>
          <w:sz w:val="24"/>
        </w:rPr>
        <w:t xml:space="preserve">NSCH, </w:t>
      </w:r>
      <w:r w:rsidRPr="002768F7" w:rsidR="00AD078B">
        <w:rPr>
          <w:sz w:val="24"/>
        </w:rPr>
        <w:t>up to 3</w:t>
      </w:r>
      <w:r w:rsidR="00AB5AFA">
        <w:rPr>
          <w:sz w:val="24"/>
        </w:rPr>
        <w:t>6</w:t>
      </w:r>
      <w:r w:rsidRPr="00AD078B" w:rsidR="00655487">
        <w:rPr>
          <w:sz w:val="24"/>
        </w:rPr>
        <w:t>0</w:t>
      </w:r>
      <w:r w:rsidRPr="00AD078B" w:rsidR="00F23C39">
        <w:rPr>
          <w:sz w:val="24"/>
        </w:rPr>
        <w:t>,000</w:t>
      </w:r>
      <w:r w:rsidRPr="00AD078B" w:rsidR="00F15844">
        <w:rPr>
          <w:sz w:val="24"/>
        </w:rPr>
        <w:t xml:space="preserve"> </w:t>
      </w:r>
      <w:r w:rsidRPr="00AD078B" w:rsidR="00F23882">
        <w:rPr>
          <w:sz w:val="24"/>
        </w:rPr>
        <w:t>household</w:t>
      </w:r>
      <w:r w:rsidRPr="00AD078B" w:rsidR="00874317">
        <w:rPr>
          <w:sz w:val="24"/>
        </w:rPr>
        <w:t xml:space="preserve"> </w:t>
      </w:r>
      <w:r w:rsidRPr="00AD078B" w:rsidR="00F15844">
        <w:rPr>
          <w:sz w:val="24"/>
        </w:rPr>
        <w:t xml:space="preserve">addresses will be </w:t>
      </w:r>
      <w:r w:rsidRPr="00AD078B" w:rsidR="003224CD">
        <w:rPr>
          <w:sz w:val="24"/>
        </w:rPr>
        <w:t>selected to participate in the survey.</w:t>
      </w:r>
      <w:r w:rsidRPr="00AD078B" w:rsidR="00655487">
        <w:rPr>
          <w:sz w:val="24"/>
        </w:rPr>
        <w:t xml:space="preserve"> </w:t>
      </w:r>
      <w:r w:rsidRPr="00AD078B" w:rsidR="007A5B3E">
        <w:rPr>
          <w:sz w:val="24"/>
        </w:rPr>
        <w:t xml:space="preserve">The main production sample will be comprised of </w:t>
      </w:r>
      <w:r w:rsidR="00FA35F1">
        <w:rPr>
          <w:sz w:val="24"/>
        </w:rPr>
        <w:t>approximately</w:t>
      </w:r>
      <w:r w:rsidR="00B02582">
        <w:rPr>
          <w:sz w:val="24"/>
        </w:rPr>
        <w:t xml:space="preserve"> </w:t>
      </w:r>
      <w:r w:rsidR="00AB5AFA">
        <w:rPr>
          <w:sz w:val="24"/>
        </w:rPr>
        <w:t>200</w:t>
      </w:r>
      <w:r w:rsidRPr="00AD078B" w:rsidR="007A5B3E">
        <w:rPr>
          <w:sz w:val="24"/>
        </w:rPr>
        <w:t>,000 addresses, while the oversample</w:t>
      </w:r>
      <w:r w:rsidRPr="00AD078B" w:rsidR="00954542">
        <w:rPr>
          <w:sz w:val="24"/>
        </w:rPr>
        <w:t>s, if approved,</w:t>
      </w:r>
      <w:r w:rsidRPr="00AD078B" w:rsidR="007A5B3E">
        <w:rPr>
          <w:sz w:val="24"/>
        </w:rPr>
        <w:t xml:space="preserve"> </w:t>
      </w:r>
      <w:r w:rsidR="00927E16">
        <w:rPr>
          <w:sz w:val="24"/>
        </w:rPr>
        <w:t>make</w:t>
      </w:r>
      <w:r w:rsidRPr="00AD078B" w:rsidR="00927E16">
        <w:rPr>
          <w:sz w:val="24"/>
        </w:rPr>
        <w:t xml:space="preserve"> </w:t>
      </w:r>
      <w:r w:rsidRPr="00AD078B" w:rsidR="003224CD">
        <w:rPr>
          <w:sz w:val="24"/>
        </w:rPr>
        <w:t xml:space="preserve">up </w:t>
      </w:r>
      <w:r w:rsidRPr="00AD078B" w:rsidR="007A5B3E">
        <w:rPr>
          <w:sz w:val="24"/>
        </w:rPr>
        <w:t xml:space="preserve">an additional </w:t>
      </w:r>
      <w:r w:rsidR="00927E16">
        <w:rPr>
          <w:sz w:val="24"/>
        </w:rPr>
        <w:t>1</w:t>
      </w:r>
      <w:r w:rsidR="00AB5AFA">
        <w:rPr>
          <w:sz w:val="24"/>
        </w:rPr>
        <w:t>60</w:t>
      </w:r>
      <w:r w:rsidRPr="00AD078B" w:rsidR="007A5B3E">
        <w:rPr>
          <w:sz w:val="24"/>
        </w:rPr>
        <w:t>,000 addresses</w:t>
      </w:r>
      <w:r w:rsidRPr="00AD078B" w:rsidR="003224CD">
        <w:rPr>
          <w:sz w:val="24"/>
        </w:rPr>
        <w:t>.</w:t>
      </w:r>
      <w:r w:rsidRPr="003433FA" w:rsidR="00F15844">
        <w:rPr>
          <w:sz w:val="24"/>
        </w:rPr>
        <w:t xml:space="preserve"> </w:t>
      </w:r>
      <w:r w:rsidRPr="003433FA" w:rsidR="00F23882">
        <w:rPr>
          <w:sz w:val="24"/>
        </w:rPr>
        <w:t>T</w:t>
      </w:r>
      <w:r w:rsidRPr="003433FA" w:rsidR="00874317">
        <w:rPr>
          <w:sz w:val="24"/>
        </w:rPr>
        <w:t>he sample file</w:t>
      </w:r>
      <w:r w:rsidRPr="003433FA" w:rsidR="00F23882">
        <w:rPr>
          <w:sz w:val="24"/>
        </w:rPr>
        <w:t xml:space="preserve"> </w:t>
      </w:r>
      <w:r w:rsidR="00574031">
        <w:rPr>
          <w:sz w:val="24"/>
        </w:rPr>
        <w:t>is</w:t>
      </w:r>
      <w:r w:rsidRPr="003433FA" w:rsidR="00574031">
        <w:rPr>
          <w:sz w:val="24"/>
        </w:rPr>
        <w:t xml:space="preserve"> </w:t>
      </w:r>
      <w:r w:rsidRPr="003433FA" w:rsidR="00A26163">
        <w:rPr>
          <w:sz w:val="24"/>
        </w:rPr>
        <w:t>selected from the Census Master Address File (MAF) and supplemented with an administrative records</w:t>
      </w:r>
      <w:r w:rsidR="00574031">
        <w:rPr>
          <w:sz w:val="24"/>
        </w:rPr>
        <w:t>-</w:t>
      </w:r>
      <w:r w:rsidRPr="003433FA" w:rsidR="00A26163">
        <w:rPr>
          <w:sz w:val="24"/>
        </w:rPr>
        <w:t xml:space="preserve">based </w:t>
      </w:r>
      <w:r w:rsidRPr="002768F7" w:rsidR="00A26163">
        <w:rPr>
          <w:iCs/>
          <w:sz w:val="24"/>
        </w:rPr>
        <w:t>flag</w:t>
      </w:r>
      <w:r w:rsidR="00872DCB">
        <w:rPr>
          <w:sz w:val="24"/>
        </w:rPr>
        <w:t>, which serve</w:t>
      </w:r>
      <w:r w:rsidR="00121FB3">
        <w:rPr>
          <w:sz w:val="24"/>
        </w:rPr>
        <w:t>s</w:t>
      </w:r>
      <w:r w:rsidR="00872DCB">
        <w:rPr>
          <w:sz w:val="24"/>
        </w:rPr>
        <w:t xml:space="preserve"> to</w:t>
      </w:r>
      <w:r w:rsidRPr="003433FA" w:rsidR="00A26163">
        <w:rPr>
          <w:sz w:val="24"/>
        </w:rPr>
        <w:t xml:space="preserve"> ide</w:t>
      </w:r>
      <w:r w:rsidR="00A1653B">
        <w:rPr>
          <w:sz w:val="24"/>
        </w:rPr>
        <w:t>ntify households with children.</w:t>
      </w:r>
      <w:r w:rsidR="004F3619">
        <w:rPr>
          <w:sz w:val="24"/>
        </w:rPr>
        <w:t xml:space="preserve"> </w:t>
      </w:r>
      <w:r w:rsidR="00A1653B">
        <w:rPr>
          <w:sz w:val="24"/>
        </w:rPr>
        <w:t>T</w:t>
      </w:r>
      <w:r w:rsidRPr="003433FA" w:rsidR="00A26163">
        <w:rPr>
          <w:sz w:val="24"/>
        </w:rPr>
        <w:t xml:space="preserve">he </w:t>
      </w:r>
      <w:r w:rsidRPr="003433FA" w:rsidR="00356934">
        <w:rPr>
          <w:sz w:val="24"/>
        </w:rPr>
        <w:t>Census Bureau</w:t>
      </w:r>
      <w:r w:rsidR="00121FB3">
        <w:rPr>
          <w:sz w:val="24"/>
        </w:rPr>
        <w:t>’s</w:t>
      </w:r>
      <w:r w:rsidR="009D24D3">
        <w:rPr>
          <w:sz w:val="24"/>
        </w:rPr>
        <w:t xml:space="preserve"> Center for Economic Studies (CES) division </w:t>
      </w:r>
      <w:r w:rsidR="00121FB3">
        <w:rPr>
          <w:sz w:val="24"/>
        </w:rPr>
        <w:t>has</w:t>
      </w:r>
      <w:r w:rsidR="004F4ED7">
        <w:rPr>
          <w:sz w:val="24"/>
        </w:rPr>
        <w:t xml:space="preserve"> further</w:t>
      </w:r>
      <w:r w:rsidRPr="003433FA" w:rsidR="009F34DD">
        <w:rPr>
          <w:sz w:val="24"/>
        </w:rPr>
        <w:t xml:space="preserve"> developed an indicator based on multiple sources of administrative data which </w:t>
      </w:r>
      <w:r w:rsidR="00574031">
        <w:rPr>
          <w:sz w:val="24"/>
        </w:rPr>
        <w:t>was</w:t>
      </w:r>
      <w:r w:rsidRPr="003433FA" w:rsidR="009F34DD">
        <w:rPr>
          <w:sz w:val="24"/>
        </w:rPr>
        <w:t xml:space="preserve"> </w:t>
      </w:r>
      <w:r w:rsidR="00574031">
        <w:rPr>
          <w:sz w:val="24"/>
        </w:rPr>
        <w:t xml:space="preserve">adopted </w:t>
      </w:r>
      <w:r w:rsidRPr="003433FA" w:rsidR="009F34DD">
        <w:rPr>
          <w:sz w:val="24"/>
        </w:rPr>
        <w:t>to identify households with children to improve sampling efficiency in the NSCH</w:t>
      </w:r>
      <w:r w:rsidRPr="003433FA" w:rsidR="00874317">
        <w:rPr>
          <w:sz w:val="24"/>
        </w:rPr>
        <w:t xml:space="preserve">. As background, </w:t>
      </w:r>
      <w:r w:rsidR="004F4ED7">
        <w:rPr>
          <w:sz w:val="24"/>
        </w:rPr>
        <w:t>CES is an</w:t>
      </w:r>
      <w:r w:rsidR="004F3619">
        <w:rPr>
          <w:sz w:val="24"/>
        </w:rPr>
        <w:t xml:space="preserve"> </w:t>
      </w:r>
      <w:r w:rsidRPr="003433FA" w:rsidR="00874317">
        <w:rPr>
          <w:sz w:val="24"/>
        </w:rPr>
        <w:t>interdisciplinary group in the Research and Methodology Directorate</w:t>
      </w:r>
      <w:r w:rsidR="00D3593C">
        <w:rPr>
          <w:sz w:val="24"/>
        </w:rPr>
        <w:t xml:space="preserve">, </w:t>
      </w:r>
      <w:r w:rsidRPr="003433FA" w:rsidR="00874317">
        <w:rPr>
          <w:sz w:val="24"/>
        </w:rPr>
        <w:t xml:space="preserve">charged with the strategic re-use of administrative data from federal, state, and commercial providers. Information is combined from multiple sources to create new data products that </w:t>
      </w:r>
      <w:r w:rsidR="001C5DA7">
        <w:rPr>
          <w:sz w:val="24"/>
        </w:rPr>
        <w:t>are not</w:t>
      </w:r>
      <w:r w:rsidRPr="003433FA" w:rsidR="00874317">
        <w:rPr>
          <w:sz w:val="24"/>
        </w:rPr>
        <w:t xml:space="preserve"> possible to produce using single data sets.</w:t>
      </w:r>
    </w:p>
    <w:p w:rsidRPr="003433FA" w:rsidR="00874317" w:rsidP="00874317" w:rsidRDefault="00874317" w14:paraId="70E0E946" w14:textId="77777777">
      <w:pPr>
        <w:rPr>
          <w:sz w:val="24"/>
        </w:rPr>
      </w:pPr>
    </w:p>
    <w:p w:rsidRPr="00DB4158" w:rsidR="003D7E85" w:rsidP="004273CD" w:rsidRDefault="003D7E85" w14:paraId="00932441" w14:textId="642C34DD">
      <w:pPr>
        <w:rPr>
          <w:sz w:val="24"/>
        </w:rPr>
      </w:pPr>
      <w:r w:rsidRPr="003433FA">
        <w:rPr>
          <w:sz w:val="24"/>
        </w:rPr>
        <w:t xml:space="preserve">Through combining data sources with the MAF, </w:t>
      </w:r>
      <w:r w:rsidR="00297984">
        <w:rPr>
          <w:sz w:val="24"/>
        </w:rPr>
        <w:t>two</w:t>
      </w:r>
      <w:r w:rsidRPr="003433FA" w:rsidR="00297984">
        <w:rPr>
          <w:sz w:val="24"/>
        </w:rPr>
        <w:t xml:space="preserve"> </w:t>
      </w:r>
      <w:r w:rsidRPr="00057CD6">
        <w:rPr>
          <w:sz w:val="24"/>
        </w:rPr>
        <w:t>flags</w:t>
      </w:r>
      <w:r w:rsidRPr="003433FA">
        <w:rPr>
          <w:sz w:val="24"/>
        </w:rPr>
        <w:t xml:space="preserve"> will be available during sampling and survey data collection</w:t>
      </w:r>
      <w:r w:rsidRPr="003433FA" w:rsidR="00527F39">
        <w:rPr>
          <w:sz w:val="24"/>
        </w:rPr>
        <w:t xml:space="preserve"> management. The </w:t>
      </w:r>
      <w:r w:rsidR="00D91168">
        <w:rPr>
          <w:sz w:val="24"/>
        </w:rPr>
        <w:t>two</w:t>
      </w:r>
      <w:r w:rsidRPr="003433FA" w:rsidR="00D91168">
        <w:rPr>
          <w:sz w:val="24"/>
        </w:rPr>
        <w:t xml:space="preserve"> </w:t>
      </w:r>
      <w:r w:rsidRPr="003433FA" w:rsidR="00527F39">
        <w:rPr>
          <w:sz w:val="24"/>
        </w:rPr>
        <w:t xml:space="preserve">flags are described in detail in </w:t>
      </w:r>
      <w:r w:rsidRPr="005A0F03" w:rsidR="001916EE">
        <w:rPr>
          <w:b/>
          <w:sz w:val="24"/>
        </w:rPr>
        <w:t>A</w:t>
      </w:r>
      <w:r w:rsidRPr="005A0F03" w:rsidR="00527F39">
        <w:rPr>
          <w:b/>
          <w:sz w:val="24"/>
        </w:rPr>
        <w:t xml:space="preserve">ppendix </w:t>
      </w:r>
      <w:r w:rsidRPr="005A0F03" w:rsidR="00433BB4">
        <w:rPr>
          <w:b/>
          <w:sz w:val="24"/>
        </w:rPr>
        <w:t>B</w:t>
      </w:r>
      <w:r w:rsidRPr="003433FA">
        <w:rPr>
          <w:sz w:val="24"/>
        </w:rPr>
        <w:t>:</w:t>
      </w:r>
    </w:p>
    <w:p w:rsidRPr="003433FA" w:rsidR="002F349F" w:rsidP="004273CD" w:rsidRDefault="002F349F" w14:paraId="6625FDAD" w14:textId="77777777">
      <w:pPr>
        <w:rPr>
          <w:sz w:val="24"/>
        </w:rPr>
      </w:pPr>
    </w:p>
    <w:p w:rsidR="003D7E85" w:rsidP="004273CD" w:rsidRDefault="003D7E85" w14:paraId="6E909612" w14:textId="1C491FDE">
      <w:pPr>
        <w:pStyle w:val="ListParagraph"/>
        <w:numPr>
          <w:ilvl w:val="0"/>
          <w:numId w:val="22"/>
        </w:numPr>
        <w:rPr>
          <w:sz w:val="24"/>
        </w:rPr>
      </w:pPr>
      <w:r w:rsidRPr="004273CD">
        <w:rPr>
          <w:sz w:val="24"/>
        </w:rPr>
        <w:t>Flag</w:t>
      </w:r>
      <w:r w:rsidR="00963619">
        <w:rPr>
          <w:sz w:val="24"/>
        </w:rPr>
        <w:t xml:space="preserve"> </w:t>
      </w:r>
      <w:r w:rsidRPr="004273CD">
        <w:rPr>
          <w:sz w:val="24"/>
        </w:rPr>
        <w:t xml:space="preserve">1: </w:t>
      </w:r>
      <w:r w:rsidR="00C755CA">
        <w:rPr>
          <w:sz w:val="24"/>
        </w:rPr>
        <w:t>C</w:t>
      </w:r>
      <w:r w:rsidR="004644D3">
        <w:rPr>
          <w:sz w:val="24"/>
        </w:rPr>
        <w:t>hild record linked to address</w:t>
      </w:r>
      <w:r w:rsidR="00963619">
        <w:rPr>
          <w:sz w:val="24"/>
        </w:rPr>
        <w:t xml:space="preserve"> (</w:t>
      </w:r>
      <w:r w:rsidR="00C755CA">
        <w:rPr>
          <w:sz w:val="24"/>
        </w:rPr>
        <w:t xml:space="preserve">stratum </w:t>
      </w:r>
      <w:r w:rsidR="00963619">
        <w:rPr>
          <w:sz w:val="24"/>
        </w:rPr>
        <w:t>1)</w:t>
      </w:r>
      <w:r w:rsidRPr="004273CD">
        <w:rPr>
          <w:sz w:val="24"/>
        </w:rPr>
        <w:t xml:space="preserve">; no </w:t>
      </w:r>
      <w:r w:rsidR="004644D3">
        <w:rPr>
          <w:sz w:val="24"/>
        </w:rPr>
        <w:t>child record linked to address</w:t>
      </w:r>
      <w:r w:rsidR="00963619">
        <w:rPr>
          <w:sz w:val="24"/>
        </w:rPr>
        <w:t xml:space="preserve">, medium </w:t>
      </w:r>
      <w:r w:rsidR="004644D3">
        <w:rPr>
          <w:sz w:val="24"/>
        </w:rPr>
        <w:t>probability of children present (</w:t>
      </w:r>
      <w:r w:rsidR="00C755CA">
        <w:rPr>
          <w:sz w:val="24"/>
        </w:rPr>
        <w:t xml:space="preserve">stratum </w:t>
      </w:r>
      <w:r w:rsidR="004644D3">
        <w:rPr>
          <w:sz w:val="24"/>
        </w:rPr>
        <w:t>2a); no child record linked to address, low probability of children present (</w:t>
      </w:r>
      <w:r w:rsidR="00C755CA">
        <w:rPr>
          <w:sz w:val="24"/>
        </w:rPr>
        <w:t xml:space="preserve">stratum </w:t>
      </w:r>
      <w:r w:rsidR="004644D3">
        <w:rPr>
          <w:sz w:val="24"/>
        </w:rPr>
        <w:t>2b).</w:t>
      </w:r>
      <w:r w:rsidR="0030595F">
        <w:rPr>
          <w:rStyle w:val="FootnoteReference"/>
          <w:sz w:val="24"/>
        </w:rPr>
        <w:footnoteReference w:id="3"/>
      </w:r>
    </w:p>
    <w:p w:rsidRPr="004273CD" w:rsidR="003D7E85" w:rsidP="004273CD" w:rsidRDefault="003D7E85" w14:paraId="0C9505A8" w14:textId="2EA51907">
      <w:pPr>
        <w:pStyle w:val="ListParagraph"/>
        <w:numPr>
          <w:ilvl w:val="0"/>
          <w:numId w:val="22"/>
        </w:numPr>
        <w:rPr>
          <w:sz w:val="24"/>
        </w:rPr>
      </w:pPr>
      <w:r w:rsidRPr="004273CD">
        <w:rPr>
          <w:sz w:val="24"/>
        </w:rPr>
        <w:t>Flag</w:t>
      </w:r>
      <w:r w:rsidR="00963619">
        <w:rPr>
          <w:sz w:val="24"/>
        </w:rPr>
        <w:t xml:space="preserve"> 2</w:t>
      </w:r>
      <w:r w:rsidRPr="004273CD">
        <w:rPr>
          <w:sz w:val="24"/>
        </w:rPr>
        <w:t xml:space="preserve">: </w:t>
      </w:r>
      <w:r w:rsidR="00C755CA">
        <w:rPr>
          <w:sz w:val="24"/>
        </w:rPr>
        <w:t>P</w:t>
      </w:r>
      <w:r w:rsidRPr="004273CD">
        <w:rPr>
          <w:sz w:val="24"/>
        </w:rPr>
        <w:t>overty; no</w:t>
      </w:r>
      <w:r w:rsidR="004F7FF3">
        <w:rPr>
          <w:sz w:val="24"/>
        </w:rPr>
        <w:t>n-</w:t>
      </w:r>
      <w:r w:rsidRPr="004273CD">
        <w:rPr>
          <w:sz w:val="24"/>
        </w:rPr>
        <w:t>poverty (block, block-group, or tract level geographic definition)</w:t>
      </w:r>
      <w:r w:rsidR="004644D3">
        <w:rPr>
          <w:sz w:val="24"/>
        </w:rPr>
        <w:t>.</w:t>
      </w:r>
    </w:p>
    <w:p w:rsidRPr="004273CD" w:rsidR="003D7E85" w:rsidP="003D7E85" w:rsidRDefault="003D7E85" w14:paraId="252726C8" w14:textId="77777777">
      <w:pPr>
        <w:pStyle w:val="ListParagraph"/>
        <w:rPr>
          <w:sz w:val="24"/>
        </w:rPr>
      </w:pPr>
    </w:p>
    <w:p w:rsidRPr="004273CD" w:rsidR="003D7E85" w:rsidP="004273CD" w:rsidRDefault="003D7E85" w14:paraId="6A0794BB" w14:textId="2954F28C">
      <w:pPr>
        <w:rPr>
          <w:sz w:val="24"/>
        </w:rPr>
      </w:pPr>
      <w:r w:rsidRPr="004273CD">
        <w:rPr>
          <w:sz w:val="24"/>
        </w:rPr>
        <w:lastRenderedPageBreak/>
        <w:t>Flag</w:t>
      </w:r>
      <w:r w:rsidR="00963619">
        <w:rPr>
          <w:sz w:val="24"/>
        </w:rPr>
        <w:t xml:space="preserve"> </w:t>
      </w:r>
      <w:r w:rsidRPr="004273CD">
        <w:rPr>
          <w:sz w:val="24"/>
        </w:rPr>
        <w:t xml:space="preserve">1 </w:t>
      </w:r>
      <w:r w:rsidR="00D91168">
        <w:rPr>
          <w:sz w:val="24"/>
        </w:rPr>
        <w:t>defines sampling strata</w:t>
      </w:r>
      <w:r w:rsidR="00BF26C1">
        <w:rPr>
          <w:sz w:val="24"/>
        </w:rPr>
        <w:t>.</w:t>
      </w:r>
      <w:r w:rsidRPr="004273CD">
        <w:rPr>
          <w:sz w:val="24"/>
        </w:rPr>
        <w:t xml:space="preserve"> Flag</w:t>
      </w:r>
      <w:r w:rsidR="00963619">
        <w:rPr>
          <w:sz w:val="24"/>
        </w:rPr>
        <w:t xml:space="preserve"> 2 </w:t>
      </w:r>
      <w:r w:rsidR="00BF26C1">
        <w:rPr>
          <w:sz w:val="24"/>
        </w:rPr>
        <w:t>is</w:t>
      </w:r>
      <w:r w:rsidRPr="004273CD">
        <w:rPr>
          <w:sz w:val="24"/>
        </w:rPr>
        <w:t xml:space="preserve"> used </w:t>
      </w:r>
      <w:r w:rsidR="00554E51">
        <w:rPr>
          <w:sz w:val="24"/>
        </w:rPr>
        <w:t xml:space="preserve">to </w:t>
      </w:r>
      <w:r w:rsidR="00A16F1F">
        <w:rPr>
          <w:sz w:val="24"/>
        </w:rPr>
        <w:t xml:space="preserve">sort </w:t>
      </w:r>
      <w:r w:rsidR="00554E51">
        <w:rPr>
          <w:sz w:val="24"/>
        </w:rPr>
        <w:t>addresses for sample selection</w:t>
      </w:r>
      <w:r w:rsidR="00BF26C1">
        <w:rPr>
          <w:sz w:val="24"/>
        </w:rPr>
        <w:t>.</w:t>
      </w:r>
      <w:r w:rsidRPr="00DB4158" w:rsidR="002F349F">
        <w:rPr>
          <w:sz w:val="24"/>
        </w:rPr>
        <w:t xml:space="preserve"> </w:t>
      </w:r>
    </w:p>
    <w:p w:rsidRPr="00DB4158" w:rsidR="003D7E85" w:rsidP="004273CD" w:rsidRDefault="003D7E85" w14:paraId="3FE1AE1D" w14:textId="784D809D">
      <w:pPr>
        <w:rPr>
          <w:sz w:val="24"/>
        </w:rPr>
      </w:pPr>
    </w:p>
    <w:p w:rsidR="00925CD0" w:rsidP="004273CD" w:rsidRDefault="003D0A73" w14:paraId="2588D7FC" w14:textId="51E4F68E">
      <w:pPr>
        <w:rPr>
          <w:sz w:val="24"/>
        </w:rPr>
      </w:pPr>
      <w:r w:rsidRPr="00DB4158">
        <w:rPr>
          <w:sz w:val="24"/>
        </w:rPr>
        <w:t>The Flag 1 based sampling strata are</w:t>
      </w:r>
      <w:r w:rsidRPr="00DB4158" w:rsidR="0016349E">
        <w:rPr>
          <w:sz w:val="24"/>
        </w:rPr>
        <w:t xml:space="preserve"> mutually exclusive</w:t>
      </w:r>
      <w:r w:rsidRPr="00DB4158">
        <w:rPr>
          <w:sz w:val="24"/>
        </w:rPr>
        <w:t xml:space="preserve">. </w:t>
      </w:r>
      <w:r w:rsidR="00AF553C">
        <w:rPr>
          <w:sz w:val="24"/>
        </w:rPr>
        <w:t>Stratum 1 consists of a</w:t>
      </w:r>
      <w:r w:rsidR="00925CD0">
        <w:rPr>
          <w:sz w:val="24"/>
        </w:rPr>
        <w:t xml:space="preserve">ddresses to which a specific child is linked </w:t>
      </w:r>
      <w:r w:rsidR="00043170">
        <w:rPr>
          <w:sz w:val="24"/>
        </w:rPr>
        <w:t>using administrative records</w:t>
      </w:r>
      <w:r w:rsidR="00925CD0">
        <w:rPr>
          <w:sz w:val="24"/>
        </w:rPr>
        <w:t xml:space="preserve">; other addresses are placed in Stratum 2. A </w:t>
      </w:r>
      <w:r w:rsidR="009220A5">
        <w:rPr>
          <w:sz w:val="24"/>
        </w:rPr>
        <w:t xml:space="preserve">statistical </w:t>
      </w:r>
      <w:r w:rsidR="00925CD0">
        <w:rPr>
          <w:sz w:val="24"/>
        </w:rPr>
        <w:t xml:space="preserve">model </w:t>
      </w:r>
      <w:r w:rsidR="009220A5">
        <w:rPr>
          <w:sz w:val="24"/>
        </w:rPr>
        <w:t>using a variety of administrative data and small-area geographic characteristics</w:t>
      </w:r>
      <w:r w:rsidDel="009220A5" w:rsidR="009220A5">
        <w:rPr>
          <w:sz w:val="24"/>
        </w:rPr>
        <w:t xml:space="preserve"> </w:t>
      </w:r>
      <w:r w:rsidR="006C4B17">
        <w:rPr>
          <w:sz w:val="24"/>
        </w:rPr>
        <w:t xml:space="preserve">assigns a </w:t>
      </w:r>
      <w:r w:rsidR="00925CD0">
        <w:rPr>
          <w:sz w:val="24"/>
        </w:rPr>
        <w:t xml:space="preserve">probability of child presence </w:t>
      </w:r>
      <w:r w:rsidR="006C4B17">
        <w:rPr>
          <w:sz w:val="24"/>
        </w:rPr>
        <w:t>to each address</w:t>
      </w:r>
      <w:r w:rsidR="009220A5">
        <w:rPr>
          <w:sz w:val="24"/>
        </w:rPr>
        <w:t>. These probabilities are</w:t>
      </w:r>
      <w:r w:rsidR="006C4B17">
        <w:rPr>
          <w:sz w:val="24"/>
        </w:rPr>
        <w:t xml:space="preserve"> used to further divide Stratum 2 into Stratum 2a and Stratum 2b</w:t>
      </w:r>
      <w:r w:rsidR="0011772C">
        <w:rPr>
          <w:sz w:val="24"/>
        </w:rPr>
        <w:t>;</w:t>
      </w:r>
      <w:r w:rsidR="006C4B17">
        <w:rPr>
          <w:sz w:val="24"/>
        </w:rPr>
        <w:t xml:space="preserve"> Stratum 2a addresses have a higher probability of child presence than Stratum 2b addresses. The probability threshold between 2a and 2b is selected in each state to maximize the number of addresses in Stratum 2b while maintaining a</w:t>
      </w:r>
      <w:r w:rsidR="008C347B">
        <w:rPr>
          <w:sz w:val="24"/>
        </w:rPr>
        <w:t>n approximated</w:t>
      </w:r>
      <w:r w:rsidR="006C4B17">
        <w:rPr>
          <w:sz w:val="24"/>
        </w:rPr>
        <w:t xml:space="preserve"> 95% coverage rate of households with children in Strata 1 and 2a</w:t>
      </w:r>
      <w:r w:rsidR="00A53FEF">
        <w:rPr>
          <w:sz w:val="24"/>
        </w:rPr>
        <w:t>.</w:t>
      </w:r>
    </w:p>
    <w:p w:rsidR="00A53FEF" w:rsidP="004273CD" w:rsidRDefault="00A53FEF" w14:paraId="0682F3DC" w14:textId="0304FF6C">
      <w:pPr>
        <w:rPr>
          <w:sz w:val="24"/>
        </w:rPr>
      </w:pPr>
    </w:p>
    <w:p w:rsidR="00A53FEF" w:rsidP="00A53FEF" w:rsidRDefault="00A53FEF" w14:paraId="721EDA15" w14:textId="1167E0E9">
      <w:pPr>
        <w:rPr>
          <w:sz w:val="24"/>
        </w:rPr>
      </w:pPr>
      <w:r>
        <w:rPr>
          <w:sz w:val="24"/>
        </w:rPr>
        <w:t xml:space="preserve">Addresses in Stratum 2b will not be included in sampling. Stratum 2b represents </w:t>
      </w:r>
      <w:r w:rsidR="008C347B">
        <w:rPr>
          <w:sz w:val="24"/>
        </w:rPr>
        <w:t>approximately</w:t>
      </w:r>
      <w:r w:rsidR="00D83E19">
        <w:rPr>
          <w:sz w:val="24"/>
        </w:rPr>
        <w:t xml:space="preserve"> </w:t>
      </w:r>
      <w:r>
        <w:rPr>
          <w:sz w:val="24"/>
        </w:rPr>
        <w:t>5</w:t>
      </w:r>
      <w:r w:rsidR="00AF553C">
        <w:rPr>
          <w:sz w:val="24"/>
        </w:rPr>
        <w:t>%</w:t>
      </w:r>
      <w:r>
        <w:rPr>
          <w:sz w:val="24"/>
        </w:rPr>
        <w:t xml:space="preserve"> of households with children in each </w:t>
      </w:r>
      <w:r w:rsidRPr="003669FE">
        <w:rPr>
          <w:sz w:val="24"/>
        </w:rPr>
        <w:t>state</w:t>
      </w:r>
      <w:r w:rsidR="003C4459">
        <w:rPr>
          <w:sz w:val="24"/>
        </w:rPr>
        <w:t xml:space="preserve"> (including all in</w:t>
      </w:r>
      <w:r w:rsidR="003765D9">
        <w:rPr>
          <w:sz w:val="24"/>
        </w:rPr>
        <w:t>valid mailing addresses)</w:t>
      </w:r>
      <w:r w:rsidRPr="007816A4">
        <w:rPr>
          <w:sz w:val="24"/>
        </w:rPr>
        <w:t xml:space="preserve">; children are present in approximately </w:t>
      </w:r>
      <w:r w:rsidR="00D11602">
        <w:rPr>
          <w:sz w:val="24"/>
        </w:rPr>
        <w:t>4</w:t>
      </w:r>
      <w:r w:rsidRPr="007816A4">
        <w:rPr>
          <w:sz w:val="24"/>
        </w:rPr>
        <w:t>% of addresses in Stratum 2b</w:t>
      </w:r>
      <w:r w:rsidRPr="007816A4" w:rsidR="002158A5">
        <w:rPr>
          <w:sz w:val="24"/>
        </w:rPr>
        <w:t xml:space="preserve"> versus 1</w:t>
      </w:r>
      <w:r w:rsidR="000B262E">
        <w:rPr>
          <w:sz w:val="24"/>
        </w:rPr>
        <w:t>7</w:t>
      </w:r>
      <w:r w:rsidRPr="007816A4" w:rsidR="00AF553C">
        <w:rPr>
          <w:sz w:val="24"/>
        </w:rPr>
        <w:t>%</w:t>
      </w:r>
      <w:r w:rsidRPr="007816A4" w:rsidR="002158A5">
        <w:rPr>
          <w:sz w:val="24"/>
        </w:rPr>
        <w:t xml:space="preserve"> of addresses in 2a and 7</w:t>
      </w:r>
      <w:r w:rsidR="000B262E">
        <w:rPr>
          <w:sz w:val="24"/>
        </w:rPr>
        <w:t>9</w:t>
      </w:r>
      <w:r w:rsidRPr="007816A4" w:rsidR="00AF553C">
        <w:rPr>
          <w:sz w:val="24"/>
        </w:rPr>
        <w:t>%</w:t>
      </w:r>
      <w:r w:rsidRPr="007816A4" w:rsidR="002158A5">
        <w:rPr>
          <w:sz w:val="24"/>
        </w:rPr>
        <w:t xml:space="preserve"> in Stratum 1</w:t>
      </w:r>
      <w:r w:rsidRPr="007816A4">
        <w:rPr>
          <w:sz w:val="24"/>
        </w:rPr>
        <w:t>.</w:t>
      </w:r>
      <w:r w:rsidR="00306972">
        <w:rPr>
          <w:rStyle w:val="FootnoteReference"/>
          <w:sz w:val="24"/>
        </w:rPr>
        <w:footnoteReference w:id="4"/>
      </w:r>
      <w:r w:rsidRPr="003669FE">
        <w:rPr>
          <w:sz w:val="24"/>
        </w:rPr>
        <w:t xml:space="preserve"> </w:t>
      </w:r>
      <w:r w:rsidR="00554E51">
        <w:rPr>
          <w:sz w:val="24"/>
        </w:rPr>
        <w:t xml:space="preserve">We evaluated the impact of excluding Stratum 2b using </w:t>
      </w:r>
      <w:r w:rsidRPr="00DD66CB" w:rsidR="00DD66CB">
        <w:rPr>
          <w:sz w:val="24"/>
        </w:rPr>
        <w:t xml:space="preserve">ACS responses across 16 variables representing 76 response categories. We compared relative frequencies for </w:t>
      </w:r>
      <w:r w:rsidR="00DD66CB">
        <w:rPr>
          <w:sz w:val="24"/>
        </w:rPr>
        <w:t xml:space="preserve">those categories when </w:t>
      </w:r>
      <w:r w:rsidR="00554E51">
        <w:rPr>
          <w:sz w:val="24"/>
        </w:rPr>
        <w:t>S</w:t>
      </w:r>
      <w:r w:rsidR="00DD66CB">
        <w:rPr>
          <w:sz w:val="24"/>
        </w:rPr>
        <w:t>tratum 2b</w:t>
      </w:r>
      <w:r w:rsidRPr="00DD66CB" w:rsidR="00DD66CB">
        <w:rPr>
          <w:sz w:val="24"/>
        </w:rPr>
        <w:t xml:space="preserve"> was include</w:t>
      </w:r>
      <w:r w:rsidR="00DD66CB">
        <w:rPr>
          <w:sz w:val="24"/>
        </w:rPr>
        <w:t>d against frequencies without 2b</w:t>
      </w:r>
      <w:r w:rsidRPr="00DD66CB" w:rsidR="00DD66CB">
        <w:rPr>
          <w:sz w:val="24"/>
        </w:rPr>
        <w:t xml:space="preserve"> addresses (using a 15% threshold), app</w:t>
      </w:r>
      <w:r w:rsidR="00DD66CB">
        <w:rPr>
          <w:sz w:val="24"/>
        </w:rPr>
        <w:t>lying an offsetting weight to 2a</w:t>
      </w:r>
      <w:r w:rsidRPr="00DD66CB" w:rsidR="00DD66CB">
        <w:rPr>
          <w:sz w:val="24"/>
        </w:rPr>
        <w:t xml:space="preserve"> responses. The aver</w:t>
      </w:r>
      <w:r w:rsidR="00DD66CB">
        <w:rPr>
          <w:sz w:val="24"/>
        </w:rPr>
        <w:t>age difference in the relative</w:t>
      </w:r>
      <w:r w:rsidRPr="00DD66CB" w:rsidR="00DD66CB">
        <w:rPr>
          <w:sz w:val="24"/>
        </w:rPr>
        <w:t xml:space="preserve"> frequencies across the 76 response categories was less than 0.3 percentage points and less than the average margin of error. In </w:t>
      </w:r>
      <w:r w:rsidR="00F149A1">
        <w:rPr>
          <w:sz w:val="24"/>
        </w:rPr>
        <w:t>practice</w:t>
      </w:r>
      <w:r w:rsidR="00D4490D">
        <w:rPr>
          <w:sz w:val="24"/>
        </w:rPr>
        <w:t>,</w:t>
      </w:r>
      <w:r w:rsidRPr="00DD66CB" w:rsidR="00DD66CB">
        <w:rPr>
          <w:sz w:val="24"/>
        </w:rPr>
        <w:t xml:space="preserve"> we</w:t>
      </w:r>
      <w:r w:rsidR="00DD66CB">
        <w:rPr>
          <w:sz w:val="24"/>
        </w:rPr>
        <w:t xml:space="preserve"> have used a 5% threshold for </w:t>
      </w:r>
      <w:r w:rsidR="00D4490D">
        <w:rPr>
          <w:sz w:val="24"/>
        </w:rPr>
        <w:t xml:space="preserve">assigning </w:t>
      </w:r>
      <w:r w:rsidR="00DD66CB">
        <w:rPr>
          <w:sz w:val="24"/>
        </w:rPr>
        <w:t>2b</w:t>
      </w:r>
      <w:r w:rsidRPr="00DD66CB" w:rsidR="00DD66CB">
        <w:rPr>
          <w:sz w:val="24"/>
        </w:rPr>
        <w:t xml:space="preserve"> addresses</w:t>
      </w:r>
      <w:r w:rsidR="00EE1133">
        <w:rPr>
          <w:sz w:val="24"/>
        </w:rPr>
        <w:t xml:space="preserve"> and</w:t>
      </w:r>
      <w:r w:rsidR="003765D9">
        <w:rPr>
          <w:sz w:val="24"/>
        </w:rPr>
        <w:t xml:space="preserve"> </w:t>
      </w:r>
      <w:r w:rsidR="00D4490D">
        <w:rPr>
          <w:sz w:val="24"/>
        </w:rPr>
        <w:t xml:space="preserve">we </w:t>
      </w:r>
      <w:r w:rsidRPr="00DD66CB" w:rsidR="00DD66CB">
        <w:rPr>
          <w:sz w:val="24"/>
        </w:rPr>
        <w:t>apply demographic controls in weighting (not just base weights), so this evaluation substantially overestimates the potenti</w:t>
      </w:r>
      <w:r w:rsidR="00DD66CB">
        <w:rPr>
          <w:sz w:val="24"/>
        </w:rPr>
        <w:t>al for bias in our frame when</w:t>
      </w:r>
      <w:r w:rsidR="00554E51">
        <w:rPr>
          <w:sz w:val="24"/>
        </w:rPr>
        <w:t xml:space="preserve"> Stratum</w:t>
      </w:r>
      <w:r w:rsidR="00DD66CB">
        <w:rPr>
          <w:sz w:val="24"/>
        </w:rPr>
        <w:t xml:space="preserve"> 2b</w:t>
      </w:r>
      <w:r w:rsidRPr="00DD66CB" w:rsidR="00DD66CB">
        <w:rPr>
          <w:sz w:val="24"/>
        </w:rPr>
        <w:t xml:space="preserve"> is excluded</w:t>
      </w:r>
      <w:r w:rsidR="00F149A1">
        <w:rPr>
          <w:sz w:val="24"/>
        </w:rPr>
        <w:t>.</w:t>
      </w:r>
      <w:r w:rsidRPr="00DD66CB" w:rsidR="00DD66CB">
        <w:rPr>
          <w:sz w:val="24"/>
        </w:rPr>
        <w:t xml:space="preserve"> </w:t>
      </w:r>
      <w:r w:rsidRPr="003669FE">
        <w:rPr>
          <w:sz w:val="24"/>
        </w:rPr>
        <w:t>E</w:t>
      </w:r>
      <w:r>
        <w:rPr>
          <w:sz w:val="24"/>
        </w:rPr>
        <w:t>valuation of the characteristics of households in Strata 1, 2a and 2b demonstrate that excluding Stratum 2b significantly increases the efficiency of the sample (the percent of households with children present) and, in turn, the number of completed interviews</w:t>
      </w:r>
      <w:r w:rsidR="003C4459">
        <w:rPr>
          <w:sz w:val="24"/>
        </w:rPr>
        <w:t>. The impact on frame bias is negligible</w:t>
      </w:r>
      <w:r>
        <w:rPr>
          <w:sz w:val="24"/>
        </w:rPr>
        <w:t>,</w:t>
      </w:r>
      <w:r w:rsidR="003C4459">
        <w:rPr>
          <w:sz w:val="24"/>
        </w:rPr>
        <w:t xml:space="preserve"> and gains in sample efficiency allow us to better compensate for nonresponse bias</w:t>
      </w:r>
      <w:r w:rsidR="00EE1133">
        <w:rPr>
          <w:sz w:val="24"/>
        </w:rPr>
        <w:t xml:space="preserve"> (with nonresponse follow-up and weighting controls)</w:t>
      </w:r>
      <w:r w:rsidR="003C4459">
        <w:rPr>
          <w:sz w:val="24"/>
        </w:rPr>
        <w:t>, improving both estimate precision and accuracy</w:t>
      </w:r>
      <w:r>
        <w:rPr>
          <w:sz w:val="24"/>
        </w:rPr>
        <w:t xml:space="preserve">. </w:t>
      </w:r>
      <w:r w:rsidR="00554E51">
        <w:rPr>
          <w:sz w:val="24"/>
        </w:rPr>
        <w:t xml:space="preserve">Stratum 1 will make up approximately </w:t>
      </w:r>
      <w:r w:rsidR="00361B53">
        <w:rPr>
          <w:sz w:val="24"/>
        </w:rPr>
        <w:t>6</w:t>
      </w:r>
      <w:r w:rsidR="00B5077B">
        <w:rPr>
          <w:sz w:val="24"/>
        </w:rPr>
        <w:t>7</w:t>
      </w:r>
      <w:r w:rsidR="00554E51">
        <w:rPr>
          <w:sz w:val="24"/>
        </w:rPr>
        <w:t>% of sampled addresses.</w:t>
      </w:r>
    </w:p>
    <w:p w:rsidR="002158A5" w:rsidP="00A53FEF" w:rsidRDefault="002158A5" w14:paraId="363BA921" w14:textId="77777777">
      <w:pPr>
        <w:rPr>
          <w:sz w:val="24"/>
        </w:rPr>
      </w:pPr>
    </w:p>
    <w:p w:rsidR="002158A5" w:rsidP="002158A5" w:rsidRDefault="002158A5" w14:paraId="6C7F27A9" w14:textId="592BFB0C">
      <w:pPr>
        <w:rPr>
          <w:rFonts w:eastAsiaTheme="minorHAnsi"/>
          <w:b/>
          <w:sz w:val="24"/>
        </w:rPr>
      </w:pPr>
      <w:r w:rsidRPr="00DC2661">
        <w:rPr>
          <w:rFonts w:eastAsiaTheme="minorHAnsi"/>
          <w:b/>
          <w:sz w:val="24"/>
        </w:rPr>
        <w:t>Table B.1.1.A:  Addressed-Based Sample</w:t>
      </w:r>
      <w:r>
        <w:rPr>
          <w:rFonts w:eastAsiaTheme="minorHAnsi"/>
          <w:b/>
          <w:sz w:val="24"/>
        </w:rPr>
        <w:t xml:space="preserve"> by Stratum</w:t>
      </w:r>
      <w:r w:rsidRPr="00DC2661">
        <w:rPr>
          <w:rFonts w:eastAsiaTheme="minorHAnsi"/>
          <w:b/>
          <w:sz w:val="24"/>
        </w:rPr>
        <w:t xml:space="preserve"> for the </w:t>
      </w:r>
      <w:r w:rsidR="0072643C">
        <w:rPr>
          <w:rFonts w:eastAsiaTheme="minorHAnsi"/>
          <w:b/>
          <w:sz w:val="24"/>
        </w:rPr>
        <w:t>202</w:t>
      </w:r>
      <w:r w:rsidR="00BE44FE">
        <w:rPr>
          <w:rFonts w:eastAsiaTheme="minorHAnsi"/>
          <w:b/>
          <w:sz w:val="24"/>
        </w:rPr>
        <w:t>2</w:t>
      </w:r>
      <w:r>
        <w:rPr>
          <w:rFonts w:eastAsiaTheme="minorHAnsi"/>
          <w:b/>
          <w:sz w:val="24"/>
        </w:rPr>
        <w:t xml:space="preserve"> </w:t>
      </w:r>
      <w:r w:rsidRPr="00DC2661">
        <w:rPr>
          <w:rFonts w:eastAsiaTheme="minorHAnsi"/>
          <w:b/>
          <w:sz w:val="24"/>
        </w:rPr>
        <w:t>NSCH</w:t>
      </w:r>
    </w:p>
    <w:tbl>
      <w:tblPr>
        <w:tblStyle w:val="TableGrid"/>
        <w:tblW w:w="0" w:type="auto"/>
        <w:tblLook w:val="04A0" w:firstRow="1" w:lastRow="0" w:firstColumn="1" w:lastColumn="0" w:noHBand="0" w:noVBand="1"/>
      </w:tblPr>
      <w:tblGrid>
        <w:gridCol w:w="2839"/>
        <w:gridCol w:w="1944"/>
        <w:gridCol w:w="1902"/>
        <w:gridCol w:w="2665"/>
      </w:tblGrid>
      <w:tr w:rsidRPr="009A21B2" w:rsidR="002158A5" w:rsidTr="002768F7" w14:paraId="2C763690" w14:textId="77777777">
        <w:tc>
          <w:tcPr>
            <w:tcW w:w="2839" w:type="dxa"/>
            <w:shd w:val="clear" w:color="auto" w:fill="BFBFBF" w:themeFill="background1" w:themeFillShade="BF"/>
          </w:tcPr>
          <w:p w:rsidRPr="005E2181" w:rsidR="002158A5" w:rsidP="00DE02D4" w:rsidRDefault="002158A5" w14:paraId="65216BDD" w14:textId="77777777">
            <w:pPr>
              <w:rPr>
                <w:sz w:val="24"/>
              </w:rPr>
            </w:pPr>
          </w:p>
        </w:tc>
        <w:tc>
          <w:tcPr>
            <w:tcW w:w="1944" w:type="dxa"/>
            <w:shd w:val="clear" w:color="auto" w:fill="BFBFBF" w:themeFill="background1" w:themeFillShade="BF"/>
          </w:tcPr>
          <w:p w:rsidRPr="005E2181" w:rsidR="002158A5" w:rsidP="00AA651C" w:rsidRDefault="002158A5" w14:paraId="4E33E5A9" w14:textId="77777777">
            <w:pPr>
              <w:jc w:val="center"/>
              <w:rPr>
                <w:sz w:val="24"/>
              </w:rPr>
            </w:pPr>
            <w:r w:rsidRPr="005E2181">
              <w:rPr>
                <w:sz w:val="24"/>
              </w:rPr>
              <w:t>Stratum 1</w:t>
            </w:r>
          </w:p>
        </w:tc>
        <w:tc>
          <w:tcPr>
            <w:tcW w:w="1902" w:type="dxa"/>
            <w:shd w:val="clear" w:color="auto" w:fill="BFBFBF" w:themeFill="background1" w:themeFillShade="BF"/>
          </w:tcPr>
          <w:p w:rsidRPr="005E2181" w:rsidR="002158A5" w:rsidP="00AA651C" w:rsidRDefault="002158A5" w14:paraId="37FE5F35" w14:textId="77777777">
            <w:pPr>
              <w:jc w:val="center"/>
              <w:rPr>
                <w:sz w:val="24"/>
              </w:rPr>
            </w:pPr>
            <w:r w:rsidRPr="005E2181">
              <w:rPr>
                <w:sz w:val="24"/>
              </w:rPr>
              <w:t>Stratum 2a</w:t>
            </w:r>
          </w:p>
        </w:tc>
        <w:tc>
          <w:tcPr>
            <w:tcW w:w="2665" w:type="dxa"/>
            <w:shd w:val="clear" w:color="auto" w:fill="BFBFBF" w:themeFill="background1" w:themeFillShade="BF"/>
          </w:tcPr>
          <w:p w:rsidRPr="005E2181" w:rsidR="002158A5" w:rsidP="00AA651C" w:rsidRDefault="002158A5" w14:paraId="349753CA" w14:textId="77777777">
            <w:pPr>
              <w:jc w:val="center"/>
              <w:rPr>
                <w:sz w:val="24"/>
              </w:rPr>
            </w:pPr>
            <w:r w:rsidRPr="005E2181">
              <w:rPr>
                <w:sz w:val="24"/>
              </w:rPr>
              <w:t>Total</w:t>
            </w:r>
          </w:p>
        </w:tc>
      </w:tr>
      <w:tr w:rsidRPr="009A21B2" w:rsidR="002158A5" w:rsidTr="002768F7" w14:paraId="7AAE347A" w14:textId="77777777">
        <w:tc>
          <w:tcPr>
            <w:tcW w:w="2839" w:type="dxa"/>
            <w:shd w:val="clear" w:color="auto" w:fill="BFBFBF" w:themeFill="background1" w:themeFillShade="BF"/>
          </w:tcPr>
          <w:p w:rsidRPr="00C42D27" w:rsidR="002158A5" w:rsidP="00DE02D4" w:rsidRDefault="002158A5" w14:paraId="4E180568" w14:textId="5821FC1B">
            <w:pPr>
              <w:rPr>
                <w:b/>
                <w:sz w:val="24"/>
              </w:rPr>
            </w:pPr>
            <w:r w:rsidRPr="00C42D27">
              <w:rPr>
                <w:b/>
                <w:sz w:val="24"/>
              </w:rPr>
              <w:t>Sample Size</w:t>
            </w:r>
          </w:p>
        </w:tc>
        <w:tc>
          <w:tcPr>
            <w:tcW w:w="1944" w:type="dxa"/>
          </w:tcPr>
          <w:p w:rsidRPr="00C42D27" w:rsidR="002158A5" w:rsidP="001549D3" w:rsidRDefault="00B5077B" w14:paraId="0A94517C" w14:textId="3966448A">
            <w:pPr>
              <w:jc w:val="center"/>
              <w:rPr>
                <w:sz w:val="24"/>
              </w:rPr>
            </w:pPr>
            <w:r>
              <w:rPr>
                <w:sz w:val="24"/>
              </w:rPr>
              <w:t>241,200</w:t>
            </w:r>
          </w:p>
        </w:tc>
        <w:tc>
          <w:tcPr>
            <w:tcW w:w="1902" w:type="dxa"/>
          </w:tcPr>
          <w:p w:rsidRPr="00C42D27" w:rsidR="002158A5" w:rsidP="001549D3" w:rsidRDefault="00B5077B" w14:paraId="7706A855" w14:textId="7614B14C">
            <w:pPr>
              <w:jc w:val="center"/>
              <w:rPr>
                <w:sz w:val="24"/>
              </w:rPr>
            </w:pPr>
            <w:r>
              <w:rPr>
                <w:sz w:val="24"/>
              </w:rPr>
              <w:t>118,800</w:t>
            </w:r>
          </w:p>
        </w:tc>
        <w:tc>
          <w:tcPr>
            <w:tcW w:w="2665" w:type="dxa"/>
          </w:tcPr>
          <w:p w:rsidRPr="00C42D27" w:rsidR="002158A5" w:rsidP="005E2181" w:rsidRDefault="00C42D27" w14:paraId="5574BE1D" w14:textId="12E2A4D4">
            <w:pPr>
              <w:jc w:val="center"/>
              <w:rPr>
                <w:sz w:val="24"/>
              </w:rPr>
            </w:pPr>
            <w:r w:rsidRPr="002768F7">
              <w:rPr>
                <w:sz w:val="24"/>
              </w:rPr>
              <w:t>3</w:t>
            </w:r>
            <w:r w:rsidR="00C808CD">
              <w:rPr>
                <w:sz w:val="24"/>
              </w:rPr>
              <w:t>6</w:t>
            </w:r>
            <w:r w:rsidRPr="00C42D27" w:rsidR="000B262E">
              <w:rPr>
                <w:sz w:val="24"/>
              </w:rPr>
              <w:t>0,000</w:t>
            </w:r>
          </w:p>
        </w:tc>
      </w:tr>
      <w:tr w:rsidRPr="009A21B2" w:rsidR="002158A5" w:rsidTr="002768F7" w14:paraId="651FAF26" w14:textId="77777777">
        <w:tc>
          <w:tcPr>
            <w:tcW w:w="2839" w:type="dxa"/>
            <w:shd w:val="clear" w:color="auto" w:fill="BFBFBF" w:themeFill="background1" w:themeFillShade="BF"/>
          </w:tcPr>
          <w:p w:rsidRPr="00C42D27" w:rsidR="002158A5" w:rsidP="00DE02D4" w:rsidRDefault="002158A5" w14:paraId="08201347" w14:textId="77777777">
            <w:pPr>
              <w:rPr>
                <w:b/>
                <w:sz w:val="24"/>
              </w:rPr>
            </w:pPr>
            <w:r w:rsidRPr="00C42D27">
              <w:rPr>
                <w:b/>
                <w:sz w:val="24"/>
              </w:rPr>
              <w:t xml:space="preserve">% </w:t>
            </w:r>
            <w:proofErr w:type="gramStart"/>
            <w:r w:rsidRPr="00C42D27">
              <w:rPr>
                <w:b/>
                <w:sz w:val="24"/>
              </w:rPr>
              <w:t>of</w:t>
            </w:r>
            <w:proofErr w:type="gramEnd"/>
            <w:r w:rsidRPr="00C42D27">
              <w:rPr>
                <w:b/>
                <w:sz w:val="24"/>
              </w:rPr>
              <w:t xml:space="preserve"> Sample</w:t>
            </w:r>
          </w:p>
        </w:tc>
        <w:tc>
          <w:tcPr>
            <w:tcW w:w="1944" w:type="dxa"/>
          </w:tcPr>
          <w:p w:rsidRPr="00C42D27" w:rsidR="002158A5" w:rsidP="00AA651C" w:rsidRDefault="00361B53" w14:paraId="51902E15" w14:textId="1BDA18EF">
            <w:pPr>
              <w:jc w:val="center"/>
              <w:rPr>
                <w:sz w:val="24"/>
              </w:rPr>
            </w:pPr>
            <w:r>
              <w:rPr>
                <w:sz w:val="24"/>
              </w:rPr>
              <w:t>6</w:t>
            </w:r>
            <w:r w:rsidR="00B5077B">
              <w:rPr>
                <w:sz w:val="24"/>
              </w:rPr>
              <w:t>7</w:t>
            </w:r>
            <w:r w:rsidRPr="00C42D27" w:rsidR="002158A5">
              <w:rPr>
                <w:sz w:val="24"/>
              </w:rPr>
              <w:t>%</w:t>
            </w:r>
          </w:p>
        </w:tc>
        <w:tc>
          <w:tcPr>
            <w:tcW w:w="1902" w:type="dxa"/>
          </w:tcPr>
          <w:p w:rsidRPr="00C42D27" w:rsidR="002158A5" w:rsidP="00AA651C" w:rsidRDefault="002418F0" w14:paraId="2344CAAD" w14:textId="18FB39FB">
            <w:pPr>
              <w:jc w:val="center"/>
              <w:rPr>
                <w:sz w:val="24"/>
              </w:rPr>
            </w:pPr>
            <w:r>
              <w:rPr>
                <w:sz w:val="24"/>
              </w:rPr>
              <w:t>3</w:t>
            </w:r>
            <w:r w:rsidR="00B5077B">
              <w:rPr>
                <w:sz w:val="24"/>
              </w:rPr>
              <w:t>3</w:t>
            </w:r>
            <w:r w:rsidRPr="00C42D27" w:rsidR="002158A5">
              <w:rPr>
                <w:sz w:val="24"/>
              </w:rPr>
              <w:t>%</w:t>
            </w:r>
          </w:p>
        </w:tc>
        <w:tc>
          <w:tcPr>
            <w:tcW w:w="2665" w:type="dxa"/>
          </w:tcPr>
          <w:p w:rsidRPr="00C42D27" w:rsidR="002158A5" w:rsidP="00AA651C" w:rsidRDefault="002158A5" w14:paraId="212009AB" w14:textId="77777777">
            <w:pPr>
              <w:jc w:val="center"/>
              <w:rPr>
                <w:sz w:val="24"/>
              </w:rPr>
            </w:pPr>
          </w:p>
        </w:tc>
      </w:tr>
      <w:tr w:rsidRPr="009A21B2" w:rsidR="002158A5" w:rsidTr="002768F7" w14:paraId="60E7417C" w14:textId="77777777">
        <w:tc>
          <w:tcPr>
            <w:tcW w:w="2839" w:type="dxa"/>
            <w:shd w:val="clear" w:color="auto" w:fill="BFBFBF" w:themeFill="background1" w:themeFillShade="BF"/>
          </w:tcPr>
          <w:p w:rsidRPr="00C42D27" w:rsidR="002158A5" w:rsidP="00DE02D4" w:rsidRDefault="002158A5" w14:paraId="0B8F3055" w14:textId="77777777">
            <w:pPr>
              <w:rPr>
                <w:b/>
                <w:sz w:val="24"/>
              </w:rPr>
            </w:pPr>
            <w:r w:rsidRPr="00C42D27">
              <w:rPr>
                <w:b/>
                <w:sz w:val="24"/>
              </w:rPr>
              <w:t xml:space="preserve">% </w:t>
            </w:r>
            <w:proofErr w:type="gramStart"/>
            <w:r w:rsidRPr="00C42D27">
              <w:rPr>
                <w:b/>
                <w:sz w:val="24"/>
              </w:rPr>
              <w:t>Households</w:t>
            </w:r>
            <w:proofErr w:type="gramEnd"/>
            <w:r w:rsidRPr="00C42D27">
              <w:rPr>
                <w:b/>
                <w:sz w:val="24"/>
              </w:rPr>
              <w:t xml:space="preserve"> w/ children</w:t>
            </w:r>
          </w:p>
        </w:tc>
        <w:tc>
          <w:tcPr>
            <w:tcW w:w="1944" w:type="dxa"/>
          </w:tcPr>
          <w:p w:rsidRPr="00C42D27" w:rsidR="002158A5" w:rsidP="00AA651C" w:rsidRDefault="002158A5" w14:paraId="0F3DD318" w14:textId="54159D52">
            <w:pPr>
              <w:jc w:val="center"/>
              <w:rPr>
                <w:sz w:val="24"/>
              </w:rPr>
            </w:pPr>
            <w:r w:rsidRPr="00C42D27">
              <w:rPr>
                <w:sz w:val="24"/>
              </w:rPr>
              <w:t>7</w:t>
            </w:r>
            <w:r w:rsidRPr="00C42D27" w:rsidR="000B262E">
              <w:rPr>
                <w:sz w:val="24"/>
              </w:rPr>
              <w:t>9</w:t>
            </w:r>
            <w:r w:rsidRPr="00C42D27">
              <w:rPr>
                <w:sz w:val="24"/>
              </w:rPr>
              <w:t>%</w:t>
            </w:r>
          </w:p>
        </w:tc>
        <w:tc>
          <w:tcPr>
            <w:tcW w:w="1902" w:type="dxa"/>
          </w:tcPr>
          <w:p w:rsidRPr="00C42D27" w:rsidR="002158A5" w:rsidP="00AA651C" w:rsidRDefault="002158A5" w14:paraId="51D80B9F" w14:textId="488756DB">
            <w:pPr>
              <w:jc w:val="center"/>
              <w:rPr>
                <w:sz w:val="24"/>
              </w:rPr>
            </w:pPr>
            <w:r w:rsidRPr="00C42D27">
              <w:rPr>
                <w:sz w:val="24"/>
              </w:rPr>
              <w:t>1</w:t>
            </w:r>
            <w:r w:rsidRPr="00C42D27" w:rsidR="000B262E">
              <w:rPr>
                <w:sz w:val="24"/>
              </w:rPr>
              <w:t>7</w:t>
            </w:r>
            <w:r w:rsidRPr="00C42D27">
              <w:rPr>
                <w:sz w:val="24"/>
              </w:rPr>
              <w:t>%</w:t>
            </w:r>
          </w:p>
        </w:tc>
        <w:tc>
          <w:tcPr>
            <w:tcW w:w="2665" w:type="dxa"/>
          </w:tcPr>
          <w:p w:rsidRPr="00C42D27" w:rsidR="002158A5" w:rsidP="00AA651C" w:rsidRDefault="002418F0" w14:paraId="6842ACAC" w14:textId="3C6F8909">
            <w:pPr>
              <w:jc w:val="center"/>
              <w:rPr>
                <w:sz w:val="24"/>
              </w:rPr>
            </w:pPr>
            <w:r>
              <w:rPr>
                <w:sz w:val="24"/>
              </w:rPr>
              <w:t>60</w:t>
            </w:r>
            <w:r w:rsidRPr="00C42D27" w:rsidR="002158A5">
              <w:rPr>
                <w:sz w:val="24"/>
              </w:rPr>
              <w:t>%</w:t>
            </w:r>
          </w:p>
        </w:tc>
      </w:tr>
    </w:tbl>
    <w:p w:rsidR="00925CD0" w:rsidP="004273CD" w:rsidRDefault="00F75E12" w14:paraId="740703A0" w14:textId="23EBFD36">
      <w:pPr>
        <w:rPr>
          <w:sz w:val="24"/>
        </w:rPr>
      </w:pPr>
      <w:r w:rsidRPr="005F0195">
        <w:t xml:space="preserve">Table </w:t>
      </w:r>
      <w:r>
        <w:t>B.1.1.A</w:t>
      </w:r>
      <w:r w:rsidRPr="005F0195">
        <w:t xml:space="preserve"> NOTE:</w:t>
      </w:r>
      <w:r>
        <w:t xml:space="preserve"> All figures are considered preliminary estimates.</w:t>
      </w:r>
    </w:p>
    <w:p w:rsidR="00BE44FE" w:rsidP="004273CD" w:rsidRDefault="00BE44FE" w14:paraId="601F71C3" w14:textId="77777777">
      <w:pPr>
        <w:rPr>
          <w:sz w:val="24"/>
        </w:rPr>
      </w:pPr>
    </w:p>
    <w:p w:rsidR="00AF50E6" w:rsidP="004273CD" w:rsidRDefault="003D7E85" w14:paraId="6D152447" w14:textId="501FA21C">
      <w:pPr>
        <w:rPr>
          <w:sz w:val="24"/>
        </w:rPr>
      </w:pPr>
      <w:r w:rsidRPr="004273CD">
        <w:rPr>
          <w:sz w:val="24"/>
        </w:rPr>
        <w:t xml:space="preserve">State-level samples will be allocated </w:t>
      </w:r>
      <w:r w:rsidR="0011772C">
        <w:rPr>
          <w:sz w:val="24"/>
        </w:rPr>
        <w:t>to achieve</w:t>
      </w:r>
      <w:r w:rsidRPr="004273CD">
        <w:rPr>
          <w:sz w:val="24"/>
        </w:rPr>
        <w:t xml:space="preserve"> </w:t>
      </w:r>
      <w:r w:rsidR="009E0276">
        <w:rPr>
          <w:sz w:val="24"/>
        </w:rPr>
        <w:t xml:space="preserve">an equal number of </w:t>
      </w:r>
      <w:r w:rsidR="004644D3">
        <w:rPr>
          <w:sz w:val="24"/>
        </w:rPr>
        <w:t xml:space="preserve">completed interviews </w:t>
      </w:r>
      <w:r w:rsidRPr="004273CD" w:rsidR="000F7BF8">
        <w:rPr>
          <w:sz w:val="24"/>
        </w:rPr>
        <w:t xml:space="preserve">in each state and the </w:t>
      </w:r>
      <w:r w:rsidRPr="004273CD">
        <w:rPr>
          <w:sz w:val="24"/>
        </w:rPr>
        <w:t>District of Columbia</w:t>
      </w:r>
      <w:r w:rsidR="0072643C">
        <w:rPr>
          <w:sz w:val="24"/>
        </w:rPr>
        <w:t xml:space="preserve"> for the main production sample, while the </w:t>
      </w:r>
      <w:r w:rsidR="00C808CD">
        <w:rPr>
          <w:sz w:val="24"/>
        </w:rPr>
        <w:t xml:space="preserve">ten </w:t>
      </w:r>
      <w:r w:rsidR="0072643C">
        <w:rPr>
          <w:sz w:val="24"/>
        </w:rPr>
        <w:t>states that are pursuing an oversample will have a</w:t>
      </w:r>
      <w:r w:rsidR="005E53D3">
        <w:rPr>
          <w:sz w:val="24"/>
        </w:rPr>
        <w:t>dditional requirements to meet the needs of their state</w:t>
      </w:r>
      <w:r w:rsidRPr="004273CD">
        <w:rPr>
          <w:sz w:val="24"/>
        </w:rPr>
        <w:t xml:space="preserve">. </w:t>
      </w:r>
      <w:r w:rsidRPr="004273CD" w:rsidR="00D5482F">
        <w:rPr>
          <w:sz w:val="24"/>
        </w:rPr>
        <w:t xml:space="preserve">The sampling is designed for </w:t>
      </w:r>
      <w:r w:rsidRPr="004273CD">
        <w:rPr>
          <w:sz w:val="24"/>
        </w:rPr>
        <w:t>a</w:t>
      </w:r>
      <w:r w:rsidR="00C46AF7">
        <w:rPr>
          <w:sz w:val="24"/>
        </w:rPr>
        <w:t xml:space="preserve"> </w:t>
      </w:r>
      <w:r w:rsidR="002334C7">
        <w:rPr>
          <w:sz w:val="24"/>
        </w:rPr>
        <w:t xml:space="preserve">base </w:t>
      </w:r>
      <w:r w:rsidR="00C46AF7">
        <w:rPr>
          <w:sz w:val="24"/>
        </w:rPr>
        <w:t>production</w:t>
      </w:r>
      <w:r w:rsidRPr="004273CD">
        <w:rPr>
          <w:sz w:val="24"/>
        </w:rPr>
        <w:t xml:space="preserve"> sample size of </w:t>
      </w:r>
      <w:r w:rsidR="00BE44FE">
        <w:rPr>
          <w:sz w:val="24"/>
        </w:rPr>
        <w:t>approximately</w:t>
      </w:r>
      <w:r w:rsidR="00725017">
        <w:rPr>
          <w:sz w:val="24"/>
        </w:rPr>
        <w:t xml:space="preserve"> </w:t>
      </w:r>
      <w:r w:rsidR="00C808CD">
        <w:rPr>
          <w:sz w:val="24"/>
        </w:rPr>
        <w:t>200</w:t>
      </w:r>
      <w:r w:rsidRPr="003F1715" w:rsidR="00172C14">
        <w:rPr>
          <w:sz w:val="24"/>
        </w:rPr>
        <w:t>,000</w:t>
      </w:r>
      <w:r w:rsidRPr="004273CD" w:rsidR="00302517">
        <w:rPr>
          <w:sz w:val="24"/>
        </w:rPr>
        <w:t xml:space="preserve"> </w:t>
      </w:r>
      <w:r w:rsidR="009E0276">
        <w:rPr>
          <w:sz w:val="24"/>
        </w:rPr>
        <w:t>addresses</w:t>
      </w:r>
      <w:r w:rsidRPr="004273CD" w:rsidR="009E0276">
        <w:rPr>
          <w:sz w:val="24"/>
        </w:rPr>
        <w:t xml:space="preserve"> </w:t>
      </w:r>
      <w:r w:rsidRPr="004273CD">
        <w:rPr>
          <w:sz w:val="24"/>
        </w:rPr>
        <w:lastRenderedPageBreak/>
        <w:t>nationwide</w:t>
      </w:r>
      <w:r w:rsidR="00DA31E5">
        <w:rPr>
          <w:sz w:val="24"/>
        </w:rPr>
        <w:t xml:space="preserve"> </w:t>
      </w:r>
      <w:r w:rsidRPr="004273CD" w:rsidR="00302517">
        <w:rPr>
          <w:sz w:val="24"/>
        </w:rPr>
        <w:t>to</w:t>
      </w:r>
      <w:r w:rsidRPr="004273CD">
        <w:rPr>
          <w:sz w:val="24"/>
        </w:rPr>
        <w:t xml:space="preserve"> </w:t>
      </w:r>
      <w:r w:rsidRPr="006F11F2">
        <w:rPr>
          <w:sz w:val="24"/>
        </w:rPr>
        <w:t xml:space="preserve">yield </w:t>
      </w:r>
      <w:r w:rsidRPr="006F11F2" w:rsidR="003F1715">
        <w:rPr>
          <w:sz w:val="24"/>
        </w:rPr>
        <w:t>roughly</w:t>
      </w:r>
      <w:r w:rsidRPr="006F11F2" w:rsidR="009E0276">
        <w:rPr>
          <w:sz w:val="24"/>
        </w:rPr>
        <w:t xml:space="preserve"> </w:t>
      </w:r>
      <w:r w:rsidR="00C808CD">
        <w:rPr>
          <w:sz w:val="24"/>
        </w:rPr>
        <w:t>850</w:t>
      </w:r>
      <w:r w:rsidRPr="006F11F2" w:rsidR="002D1274">
        <w:rPr>
          <w:sz w:val="24"/>
        </w:rPr>
        <w:t xml:space="preserve"> </w:t>
      </w:r>
      <w:r w:rsidRPr="006F11F2" w:rsidR="009E0276">
        <w:rPr>
          <w:sz w:val="24"/>
        </w:rPr>
        <w:t>completed interviews</w:t>
      </w:r>
      <w:r w:rsidR="009E0276">
        <w:rPr>
          <w:sz w:val="24"/>
        </w:rPr>
        <w:t xml:space="preserve"> from </w:t>
      </w:r>
      <w:r w:rsidRPr="004273CD">
        <w:rPr>
          <w:sz w:val="24"/>
        </w:rPr>
        <w:t>households with children per state</w:t>
      </w:r>
      <w:r w:rsidRPr="009A19C6" w:rsidR="000F1B6B">
        <w:rPr>
          <w:sz w:val="24"/>
        </w:rPr>
        <w:t xml:space="preserve">.  </w:t>
      </w:r>
      <w:r w:rsidR="00AC4738">
        <w:rPr>
          <w:sz w:val="24"/>
        </w:rPr>
        <w:t xml:space="preserve">The state oversamples for </w:t>
      </w:r>
      <w:r w:rsidR="00C808CD">
        <w:rPr>
          <w:sz w:val="24"/>
        </w:rPr>
        <w:t xml:space="preserve">California, </w:t>
      </w:r>
      <w:r w:rsidR="00AC4738">
        <w:rPr>
          <w:sz w:val="24"/>
        </w:rPr>
        <w:t xml:space="preserve">Colorado, </w:t>
      </w:r>
      <w:r w:rsidR="00A322B3">
        <w:rPr>
          <w:sz w:val="24"/>
        </w:rPr>
        <w:t xml:space="preserve">Georgia (Atlanta), </w:t>
      </w:r>
      <w:r w:rsidR="00AC4738">
        <w:rPr>
          <w:sz w:val="24"/>
        </w:rPr>
        <w:t xml:space="preserve">Nebraska, </w:t>
      </w:r>
      <w:r w:rsidR="00C808CD">
        <w:rPr>
          <w:sz w:val="24"/>
        </w:rPr>
        <w:t xml:space="preserve">New York, </w:t>
      </w:r>
      <w:r w:rsidR="00A322B3">
        <w:rPr>
          <w:sz w:val="24"/>
        </w:rPr>
        <w:t xml:space="preserve">Ohio, Oregon, </w:t>
      </w:r>
      <w:r w:rsidR="00C808CD">
        <w:rPr>
          <w:sz w:val="24"/>
        </w:rPr>
        <w:t xml:space="preserve">Pennsylvania, Tennessee, </w:t>
      </w:r>
      <w:r w:rsidR="00A322B3">
        <w:rPr>
          <w:sz w:val="24"/>
        </w:rPr>
        <w:t xml:space="preserve">and </w:t>
      </w:r>
      <w:r w:rsidR="00C808CD">
        <w:rPr>
          <w:sz w:val="24"/>
        </w:rPr>
        <w:t xml:space="preserve">Wyoming </w:t>
      </w:r>
      <w:r w:rsidR="00AC4738">
        <w:rPr>
          <w:sz w:val="24"/>
        </w:rPr>
        <w:t xml:space="preserve">are designed for a sample of approximately </w:t>
      </w:r>
      <w:r w:rsidR="00C808CD">
        <w:rPr>
          <w:sz w:val="24"/>
        </w:rPr>
        <w:t>100</w:t>
      </w:r>
      <w:r w:rsidR="00AC4738">
        <w:rPr>
          <w:sz w:val="24"/>
        </w:rPr>
        <w:t xml:space="preserve">,000 </w:t>
      </w:r>
      <w:r w:rsidR="008A063F">
        <w:rPr>
          <w:sz w:val="24"/>
        </w:rPr>
        <w:t>addresses and expect</w:t>
      </w:r>
      <w:r w:rsidR="00A322B3">
        <w:rPr>
          <w:sz w:val="24"/>
        </w:rPr>
        <w:t>ed</w:t>
      </w:r>
      <w:r w:rsidR="008A063F">
        <w:rPr>
          <w:sz w:val="24"/>
        </w:rPr>
        <w:t xml:space="preserve"> to yield</w:t>
      </w:r>
      <w:r w:rsidR="00D63833">
        <w:rPr>
          <w:sz w:val="24"/>
        </w:rPr>
        <w:t xml:space="preserve"> approximately</w:t>
      </w:r>
      <w:r w:rsidR="002334C7">
        <w:rPr>
          <w:sz w:val="24"/>
        </w:rPr>
        <w:t xml:space="preserve"> </w:t>
      </w:r>
      <w:r w:rsidR="00C808CD">
        <w:rPr>
          <w:sz w:val="24"/>
        </w:rPr>
        <w:t>17</w:t>
      </w:r>
      <w:r w:rsidR="00A322B3">
        <w:rPr>
          <w:sz w:val="24"/>
        </w:rPr>
        <w:t xml:space="preserve">,000 </w:t>
      </w:r>
      <w:r w:rsidR="002334C7">
        <w:rPr>
          <w:sz w:val="24"/>
        </w:rPr>
        <w:t>completed interviews.</w:t>
      </w:r>
      <w:r w:rsidR="004E3CF7">
        <w:rPr>
          <w:sz w:val="24"/>
        </w:rPr>
        <w:t xml:space="preserve"> </w:t>
      </w:r>
    </w:p>
    <w:p w:rsidR="00AF50E6" w:rsidP="004273CD" w:rsidRDefault="00AF50E6" w14:paraId="103A19A1" w14:textId="77777777">
      <w:pPr>
        <w:rPr>
          <w:sz w:val="24"/>
        </w:rPr>
      </w:pPr>
    </w:p>
    <w:p w:rsidR="000305AF" w:rsidP="004273CD" w:rsidRDefault="00A322B3" w14:paraId="05527036" w14:textId="2BF27132">
      <w:pPr>
        <w:rPr>
          <w:sz w:val="24"/>
        </w:rPr>
      </w:pPr>
      <w:r>
        <w:rPr>
          <w:sz w:val="24"/>
        </w:rPr>
        <w:t>Finally, the CDC</w:t>
      </w:r>
      <w:r w:rsidR="00AF50E6">
        <w:rPr>
          <w:sz w:val="24"/>
        </w:rPr>
        <w:t xml:space="preserve"> is funding a national oversample of </w:t>
      </w:r>
      <w:r w:rsidR="0046185E">
        <w:rPr>
          <w:sz w:val="24"/>
        </w:rPr>
        <w:t>young children. This oversample will build on the administrative record-matching process used to create Stratum 1 in the production sample to flag and oversample households with young children. The CDC</w:t>
      </w:r>
      <w:r>
        <w:rPr>
          <w:sz w:val="24"/>
        </w:rPr>
        <w:t xml:space="preserve">-funded oversample will include approximately </w:t>
      </w:r>
      <w:r w:rsidR="00C808CD">
        <w:rPr>
          <w:sz w:val="24"/>
        </w:rPr>
        <w:t>6</w:t>
      </w:r>
      <w:r>
        <w:rPr>
          <w:sz w:val="24"/>
        </w:rPr>
        <w:t xml:space="preserve">0,000 addresses and yield </w:t>
      </w:r>
      <w:r w:rsidR="00C52794">
        <w:rPr>
          <w:sz w:val="24"/>
        </w:rPr>
        <w:t xml:space="preserve">approximately </w:t>
      </w:r>
      <w:r>
        <w:rPr>
          <w:sz w:val="24"/>
        </w:rPr>
        <w:t>1</w:t>
      </w:r>
      <w:r w:rsidR="00C808CD">
        <w:rPr>
          <w:sz w:val="24"/>
        </w:rPr>
        <w:t>5</w:t>
      </w:r>
      <w:r>
        <w:rPr>
          <w:sz w:val="24"/>
        </w:rPr>
        <w:t>,00 interview</w:t>
      </w:r>
      <w:r w:rsidR="00C52794">
        <w:rPr>
          <w:sz w:val="24"/>
        </w:rPr>
        <w:t>s</w:t>
      </w:r>
      <w:r>
        <w:rPr>
          <w:sz w:val="24"/>
        </w:rPr>
        <w:t>.</w:t>
      </w:r>
    </w:p>
    <w:p w:rsidR="00FD4C6A" w:rsidP="004273CD" w:rsidRDefault="00FD4C6A" w14:paraId="554C0FEA" w14:textId="5FA62114">
      <w:pPr>
        <w:rPr>
          <w:sz w:val="24"/>
        </w:rPr>
      </w:pPr>
    </w:p>
    <w:p w:rsidR="0046185E" w:rsidP="004273CD" w:rsidRDefault="00DE02D4" w14:paraId="7B80B56C" w14:textId="05088E02">
      <w:pPr>
        <w:widowControl/>
        <w:autoSpaceDE/>
        <w:autoSpaceDN/>
        <w:adjustRightInd/>
        <w:rPr>
          <w:sz w:val="24"/>
        </w:rPr>
      </w:pPr>
      <w:r>
        <w:rPr>
          <w:sz w:val="24"/>
        </w:rPr>
        <w:t xml:space="preserve">Variable </w:t>
      </w:r>
      <w:r w:rsidRPr="004273CD" w:rsidR="003D7E85">
        <w:rPr>
          <w:sz w:val="24"/>
        </w:rPr>
        <w:t>sampling rate</w:t>
      </w:r>
      <w:r w:rsidR="006C7A19">
        <w:rPr>
          <w:sz w:val="24"/>
        </w:rPr>
        <w:t>s</w:t>
      </w:r>
      <w:r w:rsidRPr="004273CD" w:rsidR="003D7E85">
        <w:rPr>
          <w:sz w:val="24"/>
        </w:rPr>
        <w:t xml:space="preserve"> for the screener will </w:t>
      </w:r>
      <w:r w:rsidR="000F31DA">
        <w:rPr>
          <w:sz w:val="24"/>
        </w:rPr>
        <w:t xml:space="preserve">be </w:t>
      </w:r>
      <w:r w:rsidRPr="004273CD" w:rsidR="003D7E85">
        <w:rPr>
          <w:sz w:val="24"/>
        </w:rPr>
        <w:t xml:space="preserve">used in </w:t>
      </w:r>
      <w:r w:rsidR="001B6534">
        <w:rPr>
          <w:sz w:val="24"/>
        </w:rPr>
        <w:t>both</w:t>
      </w:r>
      <w:r w:rsidRPr="004273CD" w:rsidR="003D7E85">
        <w:rPr>
          <w:sz w:val="24"/>
        </w:rPr>
        <w:t xml:space="preserve"> Stratum 1 and Stratum 2</w:t>
      </w:r>
      <w:r w:rsidR="006C7A19">
        <w:rPr>
          <w:sz w:val="24"/>
        </w:rPr>
        <w:t>a</w:t>
      </w:r>
      <w:r w:rsidRPr="004273CD" w:rsidR="003D7E85">
        <w:rPr>
          <w:sz w:val="24"/>
        </w:rPr>
        <w:t xml:space="preserve"> for each state. </w:t>
      </w:r>
      <w:r w:rsidRPr="004273CD" w:rsidR="00845385">
        <w:rPr>
          <w:sz w:val="24"/>
        </w:rPr>
        <w:t xml:space="preserve">Within these strata, </w:t>
      </w:r>
      <w:r w:rsidR="00FF422C">
        <w:rPr>
          <w:sz w:val="24"/>
        </w:rPr>
        <w:t xml:space="preserve">Flag 2 will be used to </w:t>
      </w:r>
      <w:r w:rsidRPr="004273CD" w:rsidR="003D7E85">
        <w:rPr>
          <w:sz w:val="24"/>
        </w:rPr>
        <w:t>sort</w:t>
      </w:r>
      <w:r w:rsidR="00FF422C">
        <w:rPr>
          <w:sz w:val="24"/>
        </w:rPr>
        <w:t xml:space="preserve"> addresses for sampling</w:t>
      </w:r>
      <w:r w:rsidR="000F31DA">
        <w:rPr>
          <w:sz w:val="24"/>
        </w:rPr>
        <w:t xml:space="preserve">. </w:t>
      </w:r>
      <w:r w:rsidRPr="006F11F2" w:rsidR="00D228BF">
        <w:rPr>
          <w:sz w:val="24"/>
        </w:rPr>
        <w:t xml:space="preserve">See </w:t>
      </w:r>
      <w:r w:rsidRPr="006F11F2" w:rsidR="00D228BF">
        <w:rPr>
          <w:b/>
          <w:sz w:val="24"/>
        </w:rPr>
        <w:t>Appendix C</w:t>
      </w:r>
      <w:r w:rsidRPr="006F11F2" w:rsidR="00D228BF">
        <w:rPr>
          <w:sz w:val="24"/>
        </w:rPr>
        <w:t xml:space="preserve"> for tables of estimated sample sizes per state for the production and state oversamples.</w:t>
      </w:r>
    </w:p>
    <w:p w:rsidR="0046185E" w:rsidP="004273CD" w:rsidRDefault="0046185E" w14:paraId="52BCC64C" w14:textId="77777777">
      <w:pPr>
        <w:widowControl/>
        <w:autoSpaceDE/>
        <w:autoSpaceDN/>
        <w:adjustRightInd/>
        <w:rPr>
          <w:sz w:val="24"/>
        </w:rPr>
      </w:pPr>
    </w:p>
    <w:p w:rsidR="0054185B" w:rsidRDefault="00970EF3" w14:paraId="4C5258B7" w14:textId="43B04FE4">
      <w:pPr>
        <w:rPr>
          <w:sz w:val="24"/>
        </w:rPr>
      </w:pPr>
      <w:r>
        <w:rPr>
          <w:sz w:val="24"/>
        </w:rPr>
        <w:t>The 2021 NSCH include</w:t>
      </w:r>
      <w:r w:rsidR="008A1A82">
        <w:rPr>
          <w:sz w:val="24"/>
        </w:rPr>
        <w:t>d</w:t>
      </w:r>
      <w:r>
        <w:rPr>
          <w:sz w:val="24"/>
        </w:rPr>
        <w:t xml:space="preserve"> a topical incentive </w:t>
      </w:r>
      <w:r w:rsidR="004059CB">
        <w:rPr>
          <w:sz w:val="24"/>
        </w:rPr>
        <w:t>experiment</w:t>
      </w:r>
      <w:r>
        <w:rPr>
          <w:sz w:val="24"/>
        </w:rPr>
        <w:t xml:space="preserve">. In previous cycles of the NSCH, the paper topical follow-up efforts have included a $5 unconditional cash incentive with the initial mailing. The incentive has proven to be a </w:t>
      </w:r>
      <w:r w:rsidR="0054185B">
        <w:rPr>
          <w:sz w:val="24"/>
        </w:rPr>
        <w:t>cost-effective</w:t>
      </w:r>
      <w:r>
        <w:rPr>
          <w:sz w:val="24"/>
        </w:rPr>
        <w:t xml:space="preserve"> intervention to increase survey response</w:t>
      </w:r>
      <w:r w:rsidR="006A2E4F">
        <w:rPr>
          <w:sz w:val="24"/>
        </w:rPr>
        <w:t>.</w:t>
      </w:r>
      <w:r w:rsidR="00D0419E">
        <w:rPr>
          <w:sz w:val="24"/>
        </w:rPr>
        <w:t xml:space="preserve"> </w:t>
      </w:r>
      <w:r w:rsidR="0054185B">
        <w:rPr>
          <w:sz w:val="24"/>
        </w:rPr>
        <w:t xml:space="preserve">The 2021 topical incentive </w:t>
      </w:r>
      <w:r w:rsidR="004059CB">
        <w:rPr>
          <w:sz w:val="24"/>
        </w:rPr>
        <w:t>experiment</w:t>
      </w:r>
      <w:r w:rsidR="0054185B">
        <w:rPr>
          <w:sz w:val="24"/>
        </w:rPr>
        <w:t xml:space="preserve"> introduce</w:t>
      </w:r>
      <w:r w:rsidR="008A1A82">
        <w:rPr>
          <w:sz w:val="24"/>
        </w:rPr>
        <w:t>d</w:t>
      </w:r>
      <w:r w:rsidR="0054185B">
        <w:rPr>
          <w:sz w:val="24"/>
        </w:rPr>
        <w:t xml:space="preserve"> a $10 topical</w:t>
      </w:r>
      <w:r w:rsidR="00053882">
        <w:rPr>
          <w:sz w:val="24"/>
        </w:rPr>
        <w:t xml:space="preserve"> incentive with the goal of reducing nonresponse bias. </w:t>
      </w:r>
    </w:p>
    <w:p w:rsidR="00053882" w:rsidRDefault="00053882" w14:paraId="6EB1EDE7" w14:textId="3B009A59">
      <w:pPr>
        <w:rPr>
          <w:sz w:val="24"/>
        </w:rPr>
      </w:pPr>
    </w:p>
    <w:p w:rsidR="00053882" w:rsidRDefault="00053882" w14:paraId="212E23AC" w14:textId="5DF5AB74">
      <w:pPr>
        <w:rPr>
          <w:sz w:val="24"/>
        </w:rPr>
      </w:pPr>
      <w:r>
        <w:rPr>
          <w:sz w:val="24"/>
        </w:rPr>
        <w:t xml:space="preserve">Households that return a paper screener with rostered children are organized into topical mail groups. Households that respond in the earliest stages of data collection are collected into Group A, later households into Groups B through I based on the timing of their response. </w:t>
      </w:r>
      <w:r w:rsidR="004C0207">
        <w:rPr>
          <w:sz w:val="24"/>
        </w:rPr>
        <w:t xml:space="preserve">Groups A through D can receive up to 3 topical nonresponse follow-up mailings, but data collection </w:t>
      </w:r>
      <w:r w:rsidR="006A2E4F">
        <w:rPr>
          <w:sz w:val="24"/>
        </w:rPr>
        <w:t xml:space="preserve">closes </w:t>
      </w:r>
      <w:r w:rsidR="004C0207">
        <w:rPr>
          <w:sz w:val="24"/>
        </w:rPr>
        <w:t>before Groups E through I can receive all 3 nonresponse mailings.</w:t>
      </w:r>
      <w:r w:rsidR="002E0A8A">
        <w:rPr>
          <w:sz w:val="24"/>
        </w:rPr>
        <w:t xml:space="preserve"> This scheduling constraint contributes to lower topical conversion rates for </w:t>
      </w:r>
      <w:r w:rsidR="004C0207">
        <w:rPr>
          <w:sz w:val="24"/>
        </w:rPr>
        <w:t xml:space="preserve">Groups E through I. The 2021 topical incentive </w:t>
      </w:r>
      <w:r w:rsidR="004059CB">
        <w:rPr>
          <w:sz w:val="24"/>
        </w:rPr>
        <w:t>experiment</w:t>
      </w:r>
      <w:r w:rsidR="004C0207">
        <w:rPr>
          <w:sz w:val="24"/>
        </w:rPr>
        <w:t xml:space="preserve"> evaluate</w:t>
      </w:r>
      <w:r w:rsidR="008A1A82">
        <w:rPr>
          <w:sz w:val="24"/>
        </w:rPr>
        <w:t>d</w:t>
      </w:r>
      <w:r w:rsidR="00F16034">
        <w:rPr>
          <w:sz w:val="24"/>
        </w:rPr>
        <w:t xml:space="preserve"> the efficacy of using a larger topical incentive to increase topical conversion for these later groups. </w:t>
      </w:r>
      <w:r w:rsidR="006A2E4F">
        <w:rPr>
          <w:sz w:val="24"/>
        </w:rPr>
        <w:t>The National Household Education Survey tested a larger incentive for late screener responders ($15 instead of $5) in 2012 to address the same challenge. The larger incentive increased topical response from 64.6% to 70.5%.</w:t>
      </w:r>
      <w:r w:rsidR="002E0A8A">
        <w:rPr>
          <w:rStyle w:val="FootnoteReference"/>
          <w:sz w:val="24"/>
        </w:rPr>
        <w:footnoteReference w:id="5"/>
      </w:r>
    </w:p>
    <w:p w:rsidR="00F16034" w:rsidRDefault="00F16034" w14:paraId="7244E174" w14:textId="578A100E">
      <w:pPr>
        <w:rPr>
          <w:sz w:val="24"/>
        </w:rPr>
      </w:pPr>
    </w:p>
    <w:p w:rsidR="004C0207" w:rsidRDefault="00D0419E" w14:paraId="1E724CB1" w14:textId="4D4BED28">
      <w:pPr>
        <w:rPr>
          <w:sz w:val="24"/>
        </w:rPr>
      </w:pPr>
      <w:r>
        <w:rPr>
          <w:sz w:val="24"/>
        </w:rPr>
        <w:t xml:space="preserve">For the purposes of the </w:t>
      </w:r>
      <w:r w:rsidR="004059CB">
        <w:rPr>
          <w:sz w:val="24"/>
        </w:rPr>
        <w:t>experiment</w:t>
      </w:r>
      <w:r>
        <w:rPr>
          <w:sz w:val="24"/>
        </w:rPr>
        <w:t>, 70% of households in Group E through I receive</w:t>
      </w:r>
      <w:r w:rsidR="008A1A82">
        <w:rPr>
          <w:sz w:val="24"/>
        </w:rPr>
        <w:t>d</w:t>
      </w:r>
      <w:r>
        <w:rPr>
          <w:sz w:val="24"/>
        </w:rPr>
        <w:t xml:space="preserve"> the $10 incentive. The remaining 30% will receive the traditional $5 incentive. The distribution </w:t>
      </w:r>
      <w:r w:rsidR="008A1A82">
        <w:rPr>
          <w:sz w:val="24"/>
        </w:rPr>
        <w:t>was</w:t>
      </w:r>
      <w:r>
        <w:rPr>
          <w:sz w:val="24"/>
        </w:rPr>
        <w:t xml:space="preserve"> reversed for Groups A through D, with 70% of households receiving the traditional $5 incentive and 30% receiving the $10 incentive</w:t>
      </w:r>
      <w:r w:rsidR="00F16034">
        <w:rPr>
          <w:sz w:val="24"/>
        </w:rPr>
        <w:t xml:space="preserve"> (</w:t>
      </w:r>
      <w:r w:rsidRPr="0052171F" w:rsidR="00F16034">
        <w:rPr>
          <w:sz w:val="24"/>
        </w:rPr>
        <w:t>see Table B.1.1.B</w:t>
      </w:r>
      <w:r w:rsidR="00F16034">
        <w:rPr>
          <w:sz w:val="24"/>
        </w:rPr>
        <w:t>).</w:t>
      </w:r>
      <w:r w:rsidR="00D03DEC">
        <w:rPr>
          <w:sz w:val="24"/>
        </w:rPr>
        <w:t xml:space="preserve"> </w:t>
      </w:r>
      <w:r>
        <w:rPr>
          <w:sz w:val="24"/>
        </w:rPr>
        <w:t>This design allow</w:t>
      </w:r>
      <w:r w:rsidR="008A1A82">
        <w:rPr>
          <w:sz w:val="24"/>
        </w:rPr>
        <w:t>ed</w:t>
      </w:r>
      <w:r>
        <w:rPr>
          <w:sz w:val="24"/>
        </w:rPr>
        <w:t xml:space="preserve"> us to </w:t>
      </w:r>
      <w:r w:rsidR="00545F53">
        <w:rPr>
          <w:sz w:val="24"/>
        </w:rPr>
        <w:t>evaluate the impact of the larger incentive on topical conversion with a specific focus on the later topical groups (E through I).</w:t>
      </w:r>
    </w:p>
    <w:p w:rsidR="008A1A82" w:rsidRDefault="008A1A82" w14:paraId="34C89567" w14:textId="0E18622B">
      <w:pPr>
        <w:rPr>
          <w:sz w:val="24"/>
        </w:rPr>
      </w:pPr>
    </w:p>
    <w:p w:rsidR="008A1A82" w:rsidRDefault="008A1A82" w14:paraId="587AC59D" w14:textId="45BA8BC2">
      <w:pPr>
        <w:rPr>
          <w:sz w:val="24"/>
        </w:rPr>
      </w:pPr>
      <w:r>
        <w:rPr>
          <w:sz w:val="24"/>
        </w:rPr>
        <w:t xml:space="preserve">Initial results from the 2021 topical incentive test match our expectations; the $10 topical </w:t>
      </w:r>
      <w:r>
        <w:rPr>
          <w:sz w:val="24"/>
        </w:rPr>
        <w:lastRenderedPageBreak/>
        <w:t>incentive was associated with significantly higher response among the later topical mailing groups, potentially reducing survey nonresponse bias. The effect of the larger incentive on earlier mailing groups was predictably smaller</w:t>
      </w:r>
      <w:r w:rsidR="00C90959">
        <w:rPr>
          <w:sz w:val="24"/>
        </w:rPr>
        <w:t>. NSCH 2021 data collection continued into January 2022, so these results are preliminary, but given the positive indication of the 2021 test, the NSCH 2022 will continue the use of the $10 topical incentive and, again, distribute a larger share of the $10 incentive to the later mailing groups.</w:t>
      </w:r>
    </w:p>
    <w:p w:rsidR="006A2E4F" w:rsidRDefault="006A2E4F" w14:paraId="2841E45F" w14:textId="02E2DD78">
      <w:pPr>
        <w:rPr>
          <w:sz w:val="24"/>
        </w:rPr>
      </w:pPr>
    </w:p>
    <w:p w:rsidRPr="003433FA" w:rsidR="006A2E4F" w:rsidP="006A2E4F" w:rsidRDefault="006A2E4F" w14:paraId="24D9DA59" w14:textId="77777777">
      <w:pPr>
        <w:rPr>
          <w:sz w:val="24"/>
        </w:rPr>
      </w:pPr>
      <w:r w:rsidRPr="00DC2661">
        <w:rPr>
          <w:b/>
          <w:sz w:val="24"/>
        </w:rPr>
        <w:t xml:space="preserve">Table </w:t>
      </w:r>
      <w:r>
        <w:rPr>
          <w:b/>
          <w:sz w:val="24"/>
        </w:rPr>
        <w:t>B.1.1.B</w:t>
      </w:r>
      <w:r w:rsidRPr="004A4AC1">
        <w:rPr>
          <w:b/>
          <w:sz w:val="24"/>
        </w:rPr>
        <w:t xml:space="preserve">: </w:t>
      </w:r>
      <w:r w:rsidRPr="003433FA">
        <w:rPr>
          <w:sz w:val="24"/>
        </w:rPr>
        <w:t xml:space="preserve"> </w:t>
      </w:r>
      <w:r>
        <w:rPr>
          <w:b/>
          <w:sz w:val="24"/>
        </w:rPr>
        <w:t>Red</w:t>
      </w:r>
      <w:r w:rsidRPr="00145A5E">
        <w:rPr>
          <w:b/>
          <w:sz w:val="24"/>
        </w:rPr>
        <w:t>esign</w:t>
      </w:r>
      <w:r>
        <w:rPr>
          <w:b/>
          <w:sz w:val="24"/>
        </w:rPr>
        <w:t>ed Survey Contact Materials</w:t>
      </w:r>
      <w:r w:rsidRPr="00880173">
        <w:rPr>
          <w:b/>
          <w:sz w:val="24"/>
        </w:rPr>
        <w:t xml:space="preserve"> Experiment</w:t>
      </w:r>
      <w:r>
        <w:rPr>
          <w:b/>
          <w:sz w:val="24"/>
        </w:rPr>
        <w:t xml:space="preserve"> - Production</w:t>
      </w:r>
    </w:p>
    <w:tbl>
      <w:tblPr>
        <w:tblStyle w:val="TableGrid"/>
        <w:tblW w:w="0" w:type="auto"/>
        <w:tblLook w:val="04A0" w:firstRow="1" w:lastRow="0" w:firstColumn="1" w:lastColumn="0" w:noHBand="0" w:noVBand="1"/>
      </w:tblPr>
      <w:tblGrid>
        <w:gridCol w:w="1798"/>
        <w:gridCol w:w="1958"/>
        <w:gridCol w:w="1730"/>
        <w:gridCol w:w="2030"/>
        <w:gridCol w:w="1834"/>
      </w:tblGrid>
      <w:tr w:rsidRPr="003433FA" w:rsidR="002F53B1" w:rsidTr="002768F7" w14:paraId="3839444C" w14:textId="25151B2A">
        <w:trPr>
          <w:trHeight w:val="674"/>
        </w:trPr>
        <w:tc>
          <w:tcPr>
            <w:tcW w:w="1798" w:type="dxa"/>
            <w:tcBorders>
              <w:bottom w:val="single" w:color="auto" w:sz="4" w:space="0"/>
            </w:tcBorders>
            <w:shd w:val="clear" w:color="auto" w:fill="BFBFBF" w:themeFill="background1" w:themeFillShade="BF"/>
          </w:tcPr>
          <w:p w:rsidRPr="003433FA" w:rsidR="002F53B1" w:rsidP="00D91168" w:rsidRDefault="002F53B1" w14:paraId="549A537C" w14:textId="550B0A0B">
            <w:pPr>
              <w:jc w:val="center"/>
              <w:rPr>
                <w:sz w:val="24"/>
              </w:rPr>
            </w:pPr>
            <w:r>
              <w:rPr>
                <w:sz w:val="24"/>
              </w:rPr>
              <w:t>Topical Group</w:t>
            </w:r>
          </w:p>
        </w:tc>
        <w:tc>
          <w:tcPr>
            <w:tcW w:w="1958" w:type="dxa"/>
            <w:shd w:val="clear" w:color="auto" w:fill="BFBFBF" w:themeFill="background1" w:themeFillShade="BF"/>
          </w:tcPr>
          <w:p w:rsidR="002F53B1" w:rsidP="00D91168" w:rsidRDefault="002F53B1" w14:paraId="6CED1010" w14:textId="637970D5">
            <w:pPr>
              <w:jc w:val="center"/>
              <w:rPr>
                <w:sz w:val="24"/>
              </w:rPr>
            </w:pPr>
            <w:r>
              <w:rPr>
                <w:sz w:val="24"/>
              </w:rPr>
              <w:t>Estimated Case Count by Topical Group</w:t>
            </w:r>
          </w:p>
        </w:tc>
        <w:tc>
          <w:tcPr>
            <w:tcW w:w="1730" w:type="dxa"/>
            <w:shd w:val="clear" w:color="auto" w:fill="BFBFBF" w:themeFill="background1" w:themeFillShade="BF"/>
          </w:tcPr>
          <w:p w:rsidRPr="003433FA" w:rsidR="002F53B1" w:rsidP="00D91168" w:rsidRDefault="002F53B1" w14:paraId="3F819D01" w14:textId="30489E48">
            <w:pPr>
              <w:jc w:val="center"/>
              <w:rPr>
                <w:sz w:val="24"/>
              </w:rPr>
            </w:pPr>
            <w:r>
              <w:rPr>
                <w:sz w:val="24"/>
              </w:rPr>
              <w:t>Incentive Amount</w:t>
            </w:r>
          </w:p>
        </w:tc>
        <w:tc>
          <w:tcPr>
            <w:tcW w:w="2030" w:type="dxa"/>
            <w:shd w:val="clear" w:color="auto" w:fill="BFBFBF" w:themeFill="background1" w:themeFillShade="BF"/>
          </w:tcPr>
          <w:p w:rsidR="002F53B1" w:rsidP="00D91168" w:rsidRDefault="002F53B1" w14:paraId="6A710AD9" w14:textId="02587398">
            <w:pPr>
              <w:jc w:val="center"/>
              <w:rPr>
                <w:sz w:val="24"/>
              </w:rPr>
            </w:pPr>
            <w:r>
              <w:rPr>
                <w:sz w:val="24"/>
              </w:rPr>
              <w:t>Estimated Case Count by Incentive</w:t>
            </w:r>
          </w:p>
        </w:tc>
        <w:tc>
          <w:tcPr>
            <w:tcW w:w="1834" w:type="dxa"/>
            <w:shd w:val="clear" w:color="auto" w:fill="BFBFBF" w:themeFill="background1" w:themeFillShade="BF"/>
          </w:tcPr>
          <w:p w:rsidR="002F53B1" w:rsidP="00D91168" w:rsidRDefault="002F53B1" w14:paraId="35BFE15E" w14:textId="13F503A0">
            <w:pPr>
              <w:jc w:val="center"/>
              <w:rPr>
                <w:sz w:val="24"/>
              </w:rPr>
            </w:pPr>
            <w:r>
              <w:rPr>
                <w:sz w:val="24"/>
              </w:rPr>
              <w:t>Anticipated Response</w:t>
            </w:r>
          </w:p>
        </w:tc>
      </w:tr>
      <w:tr w:rsidRPr="003433FA" w:rsidR="002F53B1" w:rsidTr="002768F7" w14:paraId="3B1DBF5C" w14:textId="1D359516">
        <w:tc>
          <w:tcPr>
            <w:tcW w:w="1798" w:type="dxa"/>
            <w:vMerge w:val="restart"/>
            <w:shd w:val="clear" w:color="auto" w:fill="auto"/>
          </w:tcPr>
          <w:p w:rsidR="002F53B1" w:rsidDel="003420D7" w:rsidP="00D91168" w:rsidRDefault="002F53B1" w14:paraId="329A68F7" w14:textId="1F7AC39B">
            <w:pPr>
              <w:jc w:val="center"/>
              <w:rPr>
                <w:sz w:val="24"/>
              </w:rPr>
            </w:pPr>
            <w:r>
              <w:rPr>
                <w:sz w:val="24"/>
              </w:rPr>
              <w:t>A through D</w:t>
            </w:r>
          </w:p>
        </w:tc>
        <w:tc>
          <w:tcPr>
            <w:tcW w:w="1958" w:type="dxa"/>
            <w:vMerge w:val="restart"/>
          </w:tcPr>
          <w:p w:rsidR="002F53B1" w:rsidP="00D91168" w:rsidRDefault="002F53B1" w14:paraId="30DB2A4F" w14:textId="5BEDD135">
            <w:pPr>
              <w:jc w:val="center"/>
              <w:rPr>
                <w:sz w:val="24"/>
              </w:rPr>
            </w:pPr>
            <w:r>
              <w:rPr>
                <w:sz w:val="24"/>
              </w:rPr>
              <w:t>4,</w:t>
            </w:r>
            <w:r w:rsidR="00C90959">
              <w:rPr>
                <w:sz w:val="24"/>
              </w:rPr>
              <w:t>500</w:t>
            </w:r>
          </w:p>
        </w:tc>
        <w:tc>
          <w:tcPr>
            <w:tcW w:w="1730" w:type="dxa"/>
            <w:shd w:val="clear" w:color="auto" w:fill="auto"/>
          </w:tcPr>
          <w:p w:rsidRPr="003433FA" w:rsidR="002F53B1" w:rsidDel="003420D7" w:rsidP="00D91168" w:rsidRDefault="002F53B1" w14:paraId="68B9A87D" w14:textId="5D8E22D5">
            <w:pPr>
              <w:jc w:val="center"/>
              <w:rPr>
                <w:sz w:val="24"/>
              </w:rPr>
            </w:pPr>
            <w:r>
              <w:rPr>
                <w:sz w:val="24"/>
              </w:rPr>
              <w:t>$5</w:t>
            </w:r>
          </w:p>
        </w:tc>
        <w:tc>
          <w:tcPr>
            <w:tcW w:w="2030" w:type="dxa"/>
            <w:shd w:val="clear" w:color="auto" w:fill="auto"/>
          </w:tcPr>
          <w:p w:rsidR="002F53B1" w:rsidDel="003420D7" w:rsidP="00D91168" w:rsidRDefault="002F53B1" w14:paraId="4D7C783E" w14:textId="4D7FC86D">
            <w:pPr>
              <w:jc w:val="center"/>
              <w:rPr>
                <w:sz w:val="24"/>
              </w:rPr>
            </w:pPr>
            <w:r>
              <w:rPr>
                <w:sz w:val="24"/>
              </w:rPr>
              <w:t>3,</w:t>
            </w:r>
            <w:r w:rsidR="00C91F8A">
              <w:rPr>
                <w:sz w:val="24"/>
              </w:rPr>
              <w:t>150</w:t>
            </w:r>
            <w:r>
              <w:rPr>
                <w:sz w:val="24"/>
              </w:rPr>
              <w:t xml:space="preserve"> (70%)</w:t>
            </w:r>
          </w:p>
        </w:tc>
        <w:tc>
          <w:tcPr>
            <w:tcW w:w="1834" w:type="dxa"/>
          </w:tcPr>
          <w:p w:rsidR="002F53B1" w:rsidP="00D91168" w:rsidRDefault="002F53B1" w14:paraId="2BA540D7" w14:textId="3A38E633">
            <w:pPr>
              <w:jc w:val="center"/>
              <w:rPr>
                <w:sz w:val="24"/>
              </w:rPr>
            </w:pPr>
            <w:r>
              <w:rPr>
                <w:sz w:val="24"/>
              </w:rPr>
              <w:t>5</w:t>
            </w:r>
            <w:r w:rsidR="00C91F8A">
              <w:rPr>
                <w:sz w:val="24"/>
              </w:rPr>
              <w:t>9</w:t>
            </w:r>
            <w:r>
              <w:rPr>
                <w:sz w:val="24"/>
              </w:rPr>
              <w:t>.5%</w:t>
            </w:r>
          </w:p>
        </w:tc>
      </w:tr>
      <w:tr w:rsidRPr="003433FA" w:rsidR="002F53B1" w:rsidTr="002768F7" w14:paraId="1C6C0C7B" w14:textId="7DB53565">
        <w:tc>
          <w:tcPr>
            <w:tcW w:w="1798" w:type="dxa"/>
            <w:vMerge/>
            <w:shd w:val="clear" w:color="auto" w:fill="auto"/>
          </w:tcPr>
          <w:p w:rsidR="002F53B1" w:rsidP="00D91168" w:rsidRDefault="002F53B1" w14:paraId="07703712" w14:textId="64401018">
            <w:pPr>
              <w:jc w:val="center"/>
              <w:rPr>
                <w:sz w:val="24"/>
              </w:rPr>
            </w:pPr>
          </w:p>
        </w:tc>
        <w:tc>
          <w:tcPr>
            <w:tcW w:w="1958" w:type="dxa"/>
            <w:vMerge/>
          </w:tcPr>
          <w:p w:rsidR="002F53B1" w:rsidP="00D91168" w:rsidRDefault="002F53B1" w14:paraId="1B699FAA" w14:textId="77777777">
            <w:pPr>
              <w:jc w:val="center"/>
              <w:rPr>
                <w:sz w:val="24"/>
              </w:rPr>
            </w:pPr>
          </w:p>
        </w:tc>
        <w:tc>
          <w:tcPr>
            <w:tcW w:w="1730" w:type="dxa"/>
            <w:shd w:val="clear" w:color="auto" w:fill="auto"/>
          </w:tcPr>
          <w:p w:rsidRPr="003433FA" w:rsidR="002F53B1" w:rsidDel="003420D7" w:rsidP="00D91168" w:rsidRDefault="002F53B1" w14:paraId="76FD53AD" w14:textId="62F2E5E0">
            <w:pPr>
              <w:jc w:val="center"/>
              <w:rPr>
                <w:sz w:val="24"/>
              </w:rPr>
            </w:pPr>
            <w:r>
              <w:rPr>
                <w:sz w:val="24"/>
              </w:rPr>
              <w:t>$10</w:t>
            </w:r>
          </w:p>
        </w:tc>
        <w:tc>
          <w:tcPr>
            <w:tcW w:w="2030" w:type="dxa"/>
            <w:shd w:val="clear" w:color="auto" w:fill="auto"/>
          </w:tcPr>
          <w:p w:rsidR="002F53B1" w:rsidDel="003420D7" w:rsidP="00D91168" w:rsidRDefault="002F53B1" w14:paraId="6F7FFF24" w14:textId="33E3FBE2">
            <w:pPr>
              <w:jc w:val="center"/>
              <w:rPr>
                <w:sz w:val="24"/>
              </w:rPr>
            </w:pPr>
            <w:r>
              <w:rPr>
                <w:sz w:val="24"/>
              </w:rPr>
              <w:t>1,</w:t>
            </w:r>
            <w:r w:rsidR="00C91F8A">
              <w:rPr>
                <w:sz w:val="24"/>
              </w:rPr>
              <w:t>350</w:t>
            </w:r>
            <w:r>
              <w:rPr>
                <w:sz w:val="24"/>
              </w:rPr>
              <w:t xml:space="preserve"> (30%)</w:t>
            </w:r>
          </w:p>
        </w:tc>
        <w:tc>
          <w:tcPr>
            <w:tcW w:w="1834" w:type="dxa"/>
          </w:tcPr>
          <w:p w:rsidR="002F53B1" w:rsidP="00D91168" w:rsidRDefault="002F53B1" w14:paraId="2BCE53DC" w14:textId="1A6190DB">
            <w:pPr>
              <w:jc w:val="center"/>
              <w:rPr>
                <w:sz w:val="24"/>
              </w:rPr>
            </w:pPr>
            <w:r>
              <w:rPr>
                <w:sz w:val="24"/>
              </w:rPr>
              <w:t>61.5%</w:t>
            </w:r>
          </w:p>
        </w:tc>
      </w:tr>
      <w:tr w:rsidRPr="003433FA" w:rsidR="002F53B1" w:rsidTr="002768F7" w14:paraId="403071F9" w14:textId="2573F59E">
        <w:tc>
          <w:tcPr>
            <w:tcW w:w="1798" w:type="dxa"/>
            <w:vMerge w:val="restart"/>
            <w:shd w:val="clear" w:color="auto" w:fill="auto"/>
          </w:tcPr>
          <w:p w:rsidR="002F53B1" w:rsidP="00D91168" w:rsidRDefault="002F53B1" w14:paraId="445ED2C8" w14:textId="08B65272">
            <w:pPr>
              <w:jc w:val="center"/>
              <w:rPr>
                <w:sz w:val="24"/>
              </w:rPr>
            </w:pPr>
            <w:r>
              <w:rPr>
                <w:sz w:val="24"/>
              </w:rPr>
              <w:t>E through I</w:t>
            </w:r>
          </w:p>
        </w:tc>
        <w:tc>
          <w:tcPr>
            <w:tcW w:w="1958" w:type="dxa"/>
            <w:vMerge w:val="restart"/>
          </w:tcPr>
          <w:p w:rsidR="002F53B1" w:rsidP="00C90959" w:rsidRDefault="00C90959" w14:paraId="44C4D607" w14:textId="3CA2A8BC">
            <w:pPr>
              <w:jc w:val="center"/>
              <w:rPr>
                <w:sz w:val="24"/>
              </w:rPr>
            </w:pPr>
            <w:r>
              <w:rPr>
                <w:sz w:val="24"/>
              </w:rPr>
              <w:t>6,680</w:t>
            </w:r>
          </w:p>
        </w:tc>
        <w:tc>
          <w:tcPr>
            <w:tcW w:w="1730" w:type="dxa"/>
            <w:shd w:val="clear" w:color="auto" w:fill="auto"/>
          </w:tcPr>
          <w:p w:rsidRPr="003433FA" w:rsidR="002F53B1" w:rsidDel="003420D7" w:rsidP="00D91168" w:rsidRDefault="002F53B1" w14:paraId="04C90BCA" w14:textId="3E1EF5B4">
            <w:pPr>
              <w:jc w:val="center"/>
              <w:rPr>
                <w:sz w:val="24"/>
              </w:rPr>
            </w:pPr>
            <w:r>
              <w:rPr>
                <w:sz w:val="24"/>
              </w:rPr>
              <w:t>$5</w:t>
            </w:r>
          </w:p>
        </w:tc>
        <w:tc>
          <w:tcPr>
            <w:tcW w:w="2030" w:type="dxa"/>
            <w:shd w:val="clear" w:color="auto" w:fill="auto"/>
          </w:tcPr>
          <w:p w:rsidR="002F53B1" w:rsidDel="003420D7" w:rsidP="00D91168" w:rsidRDefault="00C91F8A" w14:paraId="2FD602A6" w14:textId="17032444">
            <w:pPr>
              <w:jc w:val="center"/>
              <w:rPr>
                <w:sz w:val="24"/>
              </w:rPr>
            </w:pPr>
            <w:r>
              <w:rPr>
                <w:sz w:val="24"/>
              </w:rPr>
              <w:t>2,004</w:t>
            </w:r>
            <w:r w:rsidR="002F53B1">
              <w:rPr>
                <w:sz w:val="24"/>
              </w:rPr>
              <w:t xml:space="preserve"> (30%)</w:t>
            </w:r>
          </w:p>
        </w:tc>
        <w:tc>
          <w:tcPr>
            <w:tcW w:w="1834" w:type="dxa"/>
          </w:tcPr>
          <w:p w:rsidR="002F53B1" w:rsidP="00D91168" w:rsidRDefault="002F53B1" w14:paraId="6CA267F1" w14:textId="5C44DF83">
            <w:pPr>
              <w:jc w:val="center"/>
              <w:rPr>
                <w:sz w:val="24"/>
              </w:rPr>
            </w:pPr>
            <w:r>
              <w:rPr>
                <w:sz w:val="24"/>
              </w:rPr>
              <w:t>41.8%</w:t>
            </w:r>
          </w:p>
        </w:tc>
      </w:tr>
      <w:tr w:rsidRPr="003433FA" w:rsidR="002F53B1" w:rsidTr="002768F7" w14:paraId="235FA0A0" w14:textId="2D7A7593">
        <w:tc>
          <w:tcPr>
            <w:tcW w:w="1798" w:type="dxa"/>
            <w:vMerge/>
            <w:shd w:val="clear" w:color="auto" w:fill="auto"/>
          </w:tcPr>
          <w:p w:rsidR="002F53B1" w:rsidP="00D91168" w:rsidRDefault="002F53B1" w14:paraId="26BC63FF" w14:textId="77777777">
            <w:pPr>
              <w:jc w:val="center"/>
              <w:rPr>
                <w:sz w:val="24"/>
              </w:rPr>
            </w:pPr>
          </w:p>
        </w:tc>
        <w:tc>
          <w:tcPr>
            <w:tcW w:w="1958" w:type="dxa"/>
            <w:vMerge/>
          </w:tcPr>
          <w:p w:rsidR="002F53B1" w:rsidP="00D91168" w:rsidRDefault="002F53B1" w14:paraId="7AADAB92" w14:textId="77777777">
            <w:pPr>
              <w:jc w:val="center"/>
              <w:rPr>
                <w:sz w:val="24"/>
              </w:rPr>
            </w:pPr>
          </w:p>
        </w:tc>
        <w:tc>
          <w:tcPr>
            <w:tcW w:w="1730" w:type="dxa"/>
            <w:shd w:val="clear" w:color="auto" w:fill="auto"/>
          </w:tcPr>
          <w:p w:rsidRPr="003433FA" w:rsidR="002F53B1" w:rsidDel="003420D7" w:rsidP="00D91168" w:rsidRDefault="002F53B1" w14:paraId="2454F7BE" w14:textId="4E53AA00">
            <w:pPr>
              <w:jc w:val="center"/>
              <w:rPr>
                <w:sz w:val="24"/>
              </w:rPr>
            </w:pPr>
            <w:r>
              <w:rPr>
                <w:sz w:val="24"/>
              </w:rPr>
              <w:t>$10</w:t>
            </w:r>
          </w:p>
        </w:tc>
        <w:tc>
          <w:tcPr>
            <w:tcW w:w="2030" w:type="dxa"/>
            <w:shd w:val="clear" w:color="auto" w:fill="auto"/>
          </w:tcPr>
          <w:p w:rsidR="002F53B1" w:rsidDel="003420D7" w:rsidP="00D91168" w:rsidRDefault="00C91F8A" w14:paraId="6AB10026" w14:textId="6E92F09C">
            <w:pPr>
              <w:jc w:val="center"/>
              <w:rPr>
                <w:sz w:val="24"/>
              </w:rPr>
            </w:pPr>
            <w:r>
              <w:rPr>
                <w:sz w:val="24"/>
              </w:rPr>
              <w:t>4,676</w:t>
            </w:r>
            <w:r w:rsidR="002F53B1">
              <w:rPr>
                <w:sz w:val="24"/>
              </w:rPr>
              <w:t xml:space="preserve"> (70%)</w:t>
            </w:r>
          </w:p>
        </w:tc>
        <w:tc>
          <w:tcPr>
            <w:tcW w:w="1834" w:type="dxa"/>
          </w:tcPr>
          <w:p w:rsidR="002F53B1" w:rsidP="00D91168" w:rsidRDefault="002F53B1" w14:paraId="4DFD46F8" w14:textId="3DACFF5A">
            <w:pPr>
              <w:jc w:val="center"/>
              <w:rPr>
                <w:sz w:val="24"/>
              </w:rPr>
            </w:pPr>
            <w:r>
              <w:rPr>
                <w:sz w:val="24"/>
              </w:rPr>
              <w:t>45.8%</w:t>
            </w:r>
          </w:p>
        </w:tc>
      </w:tr>
      <w:tr w:rsidRPr="003433FA" w:rsidR="002F53B1" w:rsidTr="002768F7" w14:paraId="1214CF51" w14:textId="08986546">
        <w:tc>
          <w:tcPr>
            <w:tcW w:w="1798" w:type="dxa"/>
            <w:shd w:val="clear" w:color="auto" w:fill="auto"/>
          </w:tcPr>
          <w:p w:rsidR="002F53B1" w:rsidP="00D91168" w:rsidRDefault="002F53B1" w14:paraId="3677B2F9" w14:textId="46193E18">
            <w:pPr>
              <w:jc w:val="center"/>
              <w:rPr>
                <w:sz w:val="24"/>
              </w:rPr>
            </w:pPr>
            <w:r>
              <w:rPr>
                <w:sz w:val="24"/>
              </w:rPr>
              <w:t>Total</w:t>
            </w:r>
          </w:p>
        </w:tc>
        <w:tc>
          <w:tcPr>
            <w:tcW w:w="3688" w:type="dxa"/>
            <w:gridSpan w:val="2"/>
          </w:tcPr>
          <w:p w:rsidR="002F53B1" w:rsidP="00D91168" w:rsidRDefault="002F53B1" w14:paraId="2919BC78" w14:textId="739BFD9E">
            <w:pPr>
              <w:jc w:val="center"/>
              <w:rPr>
                <w:sz w:val="24"/>
              </w:rPr>
            </w:pPr>
          </w:p>
        </w:tc>
        <w:tc>
          <w:tcPr>
            <w:tcW w:w="2030" w:type="dxa"/>
            <w:shd w:val="clear" w:color="auto" w:fill="auto"/>
          </w:tcPr>
          <w:p w:rsidR="002F53B1" w:rsidDel="003420D7" w:rsidP="00586155" w:rsidRDefault="002F53B1" w14:paraId="5B602268" w14:textId="16257B73">
            <w:pPr>
              <w:jc w:val="center"/>
              <w:rPr>
                <w:sz w:val="24"/>
              </w:rPr>
            </w:pPr>
            <w:r>
              <w:rPr>
                <w:sz w:val="24"/>
              </w:rPr>
              <w:t>1</w:t>
            </w:r>
            <w:r w:rsidR="00C91F8A">
              <w:rPr>
                <w:sz w:val="24"/>
              </w:rPr>
              <w:t>1,180</w:t>
            </w:r>
          </w:p>
        </w:tc>
        <w:tc>
          <w:tcPr>
            <w:tcW w:w="1834" w:type="dxa"/>
          </w:tcPr>
          <w:p w:rsidR="002F53B1" w:rsidP="00586155" w:rsidRDefault="002F53B1" w14:paraId="5971E55A" w14:textId="39C13FE4">
            <w:pPr>
              <w:jc w:val="center"/>
              <w:rPr>
                <w:sz w:val="24"/>
              </w:rPr>
            </w:pPr>
            <w:r>
              <w:rPr>
                <w:sz w:val="24"/>
              </w:rPr>
              <w:t>5</w:t>
            </w:r>
            <w:r w:rsidR="00C91F8A">
              <w:rPr>
                <w:sz w:val="24"/>
              </w:rPr>
              <w:t>0</w:t>
            </w:r>
            <w:r>
              <w:rPr>
                <w:sz w:val="24"/>
              </w:rPr>
              <w:t>.</w:t>
            </w:r>
            <w:r w:rsidR="00C91F8A">
              <w:rPr>
                <w:sz w:val="24"/>
              </w:rPr>
              <w:t>8</w:t>
            </w:r>
            <w:r>
              <w:rPr>
                <w:sz w:val="24"/>
              </w:rPr>
              <w:t>%</w:t>
            </w:r>
          </w:p>
        </w:tc>
      </w:tr>
    </w:tbl>
    <w:p w:rsidR="006A2E4F" w:rsidRDefault="006A2E4F" w14:paraId="5456E69C" w14:textId="77777777">
      <w:pPr>
        <w:rPr>
          <w:sz w:val="24"/>
        </w:rPr>
      </w:pPr>
    </w:p>
    <w:p w:rsidRPr="002C08B1" w:rsidR="005238D8" w:rsidP="005238D8" w:rsidRDefault="005238D8" w14:paraId="713BBDE1" w14:textId="504AE91E">
      <w:pPr>
        <w:rPr>
          <w:sz w:val="24"/>
        </w:rPr>
      </w:pPr>
      <w:r>
        <w:rPr>
          <w:sz w:val="24"/>
        </w:rPr>
        <w:t>The 20</w:t>
      </w:r>
      <w:r w:rsidR="006C6BEF">
        <w:rPr>
          <w:sz w:val="24"/>
        </w:rPr>
        <w:t>2</w:t>
      </w:r>
      <w:r w:rsidR="00C91F8A">
        <w:rPr>
          <w:sz w:val="24"/>
        </w:rPr>
        <w:t>2</w:t>
      </w:r>
      <w:r>
        <w:rPr>
          <w:sz w:val="24"/>
        </w:rPr>
        <w:t xml:space="preserve"> NSCH</w:t>
      </w:r>
      <w:r w:rsidR="00463892">
        <w:rPr>
          <w:sz w:val="24"/>
        </w:rPr>
        <w:t xml:space="preserve"> </w:t>
      </w:r>
      <w:r w:rsidR="00A4439E">
        <w:rPr>
          <w:sz w:val="24"/>
        </w:rPr>
        <w:t>production</w:t>
      </w:r>
      <w:r>
        <w:rPr>
          <w:sz w:val="24"/>
        </w:rPr>
        <w:t xml:space="preserve"> sample will also include two key, non-experimental design elements. </w:t>
      </w:r>
      <w:r w:rsidR="00644C06">
        <w:rPr>
          <w:sz w:val="24"/>
        </w:rPr>
        <w:t>First, a</w:t>
      </w:r>
      <w:r w:rsidRPr="00455C7A" w:rsidR="00644C06">
        <w:rPr>
          <w:sz w:val="24"/>
        </w:rPr>
        <w:t xml:space="preserve"> </w:t>
      </w:r>
      <w:r w:rsidR="00586155">
        <w:rPr>
          <w:sz w:val="24"/>
        </w:rPr>
        <w:t xml:space="preserve">$5 </w:t>
      </w:r>
      <w:r w:rsidRPr="00455C7A" w:rsidR="00644C06">
        <w:rPr>
          <w:sz w:val="24"/>
        </w:rPr>
        <w:t xml:space="preserve">screener </w:t>
      </w:r>
      <w:r w:rsidR="008E1938">
        <w:rPr>
          <w:sz w:val="24"/>
        </w:rPr>
        <w:t xml:space="preserve">cash </w:t>
      </w:r>
      <w:r w:rsidRPr="00455C7A" w:rsidR="00644C06">
        <w:rPr>
          <w:sz w:val="24"/>
        </w:rPr>
        <w:t xml:space="preserve">incentive will be mailed to </w:t>
      </w:r>
      <w:r w:rsidR="008E1938">
        <w:rPr>
          <w:sz w:val="24"/>
        </w:rPr>
        <w:t>9</w:t>
      </w:r>
      <w:r w:rsidRPr="00455C7A" w:rsidR="00644C06">
        <w:rPr>
          <w:sz w:val="24"/>
        </w:rPr>
        <w:t>0% of sampled addresses</w:t>
      </w:r>
      <w:r w:rsidR="008E1938">
        <w:rPr>
          <w:sz w:val="24"/>
        </w:rPr>
        <w:t>. The remaining</w:t>
      </w:r>
      <w:r w:rsidRPr="00455C7A" w:rsidR="00B96949">
        <w:rPr>
          <w:sz w:val="24"/>
        </w:rPr>
        <w:t xml:space="preserve"> 10% </w:t>
      </w:r>
      <w:r w:rsidR="00B96949">
        <w:rPr>
          <w:sz w:val="24"/>
        </w:rPr>
        <w:t>of households</w:t>
      </w:r>
      <w:r w:rsidRPr="00455C7A" w:rsidR="00B96949">
        <w:rPr>
          <w:sz w:val="24"/>
        </w:rPr>
        <w:t xml:space="preserve"> </w:t>
      </w:r>
      <w:r w:rsidR="00B96949">
        <w:rPr>
          <w:sz w:val="24"/>
        </w:rPr>
        <w:t xml:space="preserve">function as a control group and </w:t>
      </w:r>
      <w:r w:rsidR="008E1938">
        <w:rPr>
          <w:sz w:val="24"/>
        </w:rPr>
        <w:t xml:space="preserve">will </w:t>
      </w:r>
      <w:r w:rsidRPr="00455C7A" w:rsidR="00B96949">
        <w:rPr>
          <w:sz w:val="24"/>
        </w:rPr>
        <w:t>receive no incentive</w:t>
      </w:r>
      <w:r w:rsidR="00B96949">
        <w:rPr>
          <w:sz w:val="24"/>
        </w:rPr>
        <w:t xml:space="preserve"> </w:t>
      </w:r>
      <w:proofErr w:type="gramStart"/>
      <w:r w:rsidR="00B96949">
        <w:rPr>
          <w:sz w:val="24"/>
        </w:rPr>
        <w:t>in order</w:t>
      </w:r>
      <w:r w:rsidRPr="00455C7A" w:rsidR="00B96949">
        <w:rPr>
          <w:sz w:val="24"/>
        </w:rPr>
        <w:t xml:space="preserve"> to</w:t>
      </w:r>
      <w:proofErr w:type="gramEnd"/>
      <w:r w:rsidRPr="00455C7A" w:rsidR="00B96949">
        <w:rPr>
          <w:sz w:val="24"/>
        </w:rPr>
        <w:t xml:space="preserve"> monitor the effectiveness of the cash incentive. The addresses that receive the cash incentive will be selected randomly from the sampled addresses</w:t>
      </w:r>
      <w:r w:rsidR="00B96949">
        <w:rPr>
          <w:sz w:val="24"/>
        </w:rPr>
        <w:t xml:space="preserve">. </w:t>
      </w:r>
      <w:r>
        <w:rPr>
          <w:sz w:val="24"/>
        </w:rPr>
        <w:t>This incentive</w:t>
      </w:r>
      <w:r w:rsidR="001B0F5F">
        <w:rPr>
          <w:sz w:val="24"/>
        </w:rPr>
        <w:t xml:space="preserve"> strategy</w:t>
      </w:r>
      <w:r>
        <w:rPr>
          <w:sz w:val="24"/>
        </w:rPr>
        <w:t xml:space="preserve"> is designed to increase response and reduce nonresponse bias</w:t>
      </w:r>
      <w:r w:rsidR="001B0F5F">
        <w:rPr>
          <w:sz w:val="24"/>
        </w:rPr>
        <w:t xml:space="preserve"> within the constraints of the budget</w:t>
      </w:r>
      <w:r>
        <w:rPr>
          <w:sz w:val="24"/>
        </w:rPr>
        <w:t xml:space="preserve">. The </w:t>
      </w:r>
      <w:r w:rsidR="00775CB2">
        <w:rPr>
          <w:sz w:val="24"/>
        </w:rPr>
        <w:t xml:space="preserve">$5 incentive has been used in NSCH data collection in previous cycles and has </w:t>
      </w:r>
      <w:r w:rsidR="00066189">
        <w:rPr>
          <w:sz w:val="24"/>
        </w:rPr>
        <w:t xml:space="preserve">proven to be </w:t>
      </w:r>
      <w:r w:rsidR="007A2C0E">
        <w:rPr>
          <w:sz w:val="24"/>
        </w:rPr>
        <w:t>a</w:t>
      </w:r>
      <w:r w:rsidR="00775CB2">
        <w:rPr>
          <w:sz w:val="24"/>
        </w:rPr>
        <w:t xml:space="preserve">n </w:t>
      </w:r>
      <w:r w:rsidR="007A2C0E">
        <w:rPr>
          <w:sz w:val="24"/>
        </w:rPr>
        <w:t>effective strategy at encouraging participation</w:t>
      </w:r>
      <w:r>
        <w:rPr>
          <w:sz w:val="24"/>
        </w:rPr>
        <w:t xml:space="preserve">. </w:t>
      </w:r>
    </w:p>
    <w:p w:rsidRPr="002C08B1" w:rsidR="005238D8" w:rsidP="005238D8" w:rsidRDefault="005238D8" w14:paraId="1BF04D76" w14:textId="77777777">
      <w:pPr>
        <w:rPr>
          <w:sz w:val="24"/>
        </w:rPr>
      </w:pPr>
    </w:p>
    <w:p w:rsidR="005238D8" w:rsidP="00426F90" w:rsidRDefault="005238D8" w14:paraId="6CD870EB" w14:textId="7F31E560">
      <w:pPr>
        <w:rPr>
          <w:sz w:val="24"/>
        </w:rPr>
      </w:pPr>
      <w:r>
        <w:rPr>
          <w:sz w:val="24"/>
        </w:rPr>
        <w:t>Additionally</w:t>
      </w:r>
      <w:r w:rsidRPr="002C08B1">
        <w:rPr>
          <w:sz w:val="24"/>
        </w:rPr>
        <w:t xml:space="preserve">, data collection procedures </w:t>
      </w:r>
      <w:r w:rsidR="00414432">
        <w:rPr>
          <w:sz w:val="24"/>
        </w:rPr>
        <w:t xml:space="preserve">will be modified </w:t>
      </w:r>
      <w:r w:rsidRPr="002C08B1">
        <w:rPr>
          <w:sz w:val="24"/>
        </w:rPr>
        <w:t xml:space="preserve">based on the </w:t>
      </w:r>
      <w:r>
        <w:rPr>
          <w:sz w:val="24"/>
        </w:rPr>
        <w:t>block group-level paper</w:t>
      </w:r>
      <w:r w:rsidR="008D7EE0">
        <w:rPr>
          <w:sz w:val="24"/>
        </w:rPr>
        <w:t>-only</w:t>
      </w:r>
      <w:r>
        <w:rPr>
          <w:sz w:val="24"/>
        </w:rPr>
        <w:t xml:space="preserve"> response probability. </w:t>
      </w:r>
      <w:r w:rsidRPr="002C08B1">
        <w:rPr>
          <w:sz w:val="24"/>
        </w:rPr>
        <w:t xml:space="preserve">Since 2012, </w:t>
      </w:r>
      <w:r>
        <w:rPr>
          <w:sz w:val="24"/>
        </w:rPr>
        <w:t>the American Community Survey (</w:t>
      </w:r>
      <w:r w:rsidRPr="002C08B1">
        <w:rPr>
          <w:sz w:val="24"/>
        </w:rPr>
        <w:t>ACS</w:t>
      </w:r>
      <w:r>
        <w:rPr>
          <w:sz w:val="24"/>
        </w:rPr>
        <w:t>)</w:t>
      </w:r>
      <w:r w:rsidRPr="002C08B1">
        <w:rPr>
          <w:sz w:val="24"/>
        </w:rPr>
        <w:t xml:space="preserve"> respondents have been able to submit survey forms over the </w:t>
      </w:r>
      <w:r w:rsidR="005A0952">
        <w:rPr>
          <w:sz w:val="24"/>
        </w:rPr>
        <w:t>Internet</w:t>
      </w:r>
      <w:r>
        <w:rPr>
          <w:sz w:val="24"/>
        </w:rPr>
        <w:t xml:space="preserve"> in addition to completing and mailing back a paper </w:t>
      </w:r>
      <w:r w:rsidRPr="00C95D6C">
        <w:rPr>
          <w:sz w:val="24"/>
        </w:rPr>
        <w:t xml:space="preserve">questionnaire. </w:t>
      </w:r>
      <w:r w:rsidRPr="00C95D6C" w:rsidR="00D55B4D">
        <w:rPr>
          <w:sz w:val="24"/>
        </w:rPr>
        <w:t xml:space="preserve">Modeled </w:t>
      </w:r>
      <w:r w:rsidRPr="00C95D6C">
        <w:rPr>
          <w:sz w:val="24"/>
        </w:rPr>
        <w:t>We</w:t>
      </w:r>
      <w:r w:rsidRPr="00C95D6C" w:rsidR="0046518F">
        <w:rPr>
          <w:sz w:val="24"/>
        </w:rPr>
        <w:t xml:space="preserve">b and paper response mode probabilities by block group </w:t>
      </w:r>
      <w:r w:rsidR="00426F90">
        <w:rPr>
          <w:sz w:val="24"/>
        </w:rPr>
        <w:t xml:space="preserve">were initially estimated </w:t>
      </w:r>
      <w:r w:rsidRPr="00C95D6C">
        <w:rPr>
          <w:sz w:val="24"/>
        </w:rPr>
        <w:t>us</w:t>
      </w:r>
      <w:r w:rsidRPr="00C95D6C" w:rsidR="0046518F">
        <w:rPr>
          <w:sz w:val="24"/>
        </w:rPr>
        <w:t>ing</w:t>
      </w:r>
      <w:r w:rsidRPr="00C95D6C">
        <w:rPr>
          <w:sz w:val="24"/>
        </w:rPr>
        <w:t xml:space="preserve"> ACS response</w:t>
      </w:r>
      <w:r>
        <w:rPr>
          <w:sz w:val="24"/>
        </w:rPr>
        <w:t xml:space="preserve"> mode choices summarized at the block group</w:t>
      </w:r>
      <w:r w:rsidR="00D55B4D">
        <w:rPr>
          <w:sz w:val="24"/>
        </w:rPr>
        <w:t xml:space="preserve">. </w:t>
      </w:r>
      <w:r w:rsidR="00426F90">
        <w:rPr>
          <w:sz w:val="24"/>
        </w:rPr>
        <w:t xml:space="preserve">These estimates are adjusted and updated using NSCH response mode choices modeled on block group-level characteristics. </w:t>
      </w:r>
      <w:r>
        <w:rPr>
          <w:sz w:val="24"/>
        </w:rPr>
        <w:t>S</w:t>
      </w:r>
      <w:r w:rsidRPr="002C08B1">
        <w:rPr>
          <w:sz w:val="24"/>
        </w:rPr>
        <w:t xml:space="preserve">ample households </w:t>
      </w:r>
      <w:r>
        <w:rPr>
          <w:sz w:val="24"/>
        </w:rPr>
        <w:t>will be located within block groups</w:t>
      </w:r>
      <w:r w:rsidR="00343E83">
        <w:rPr>
          <w:sz w:val="24"/>
        </w:rPr>
        <w:t xml:space="preserve"> </w:t>
      </w:r>
      <w:r>
        <w:rPr>
          <w:sz w:val="24"/>
        </w:rPr>
        <w:t>and assigned a paper-only response probability</w:t>
      </w:r>
      <w:r w:rsidR="008D7EE0">
        <w:rPr>
          <w:sz w:val="24"/>
        </w:rPr>
        <w:t xml:space="preserve"> – the probability the household would not respond to a web invite but would respond to a paper questionnaire</w:t>
      </w:r>
      <w:r w:rsidRPr="002C08B1">
        <w:rPr>
          <w:sz w:val="24"/>
        </w:rPr>
        <w:t xml:space="preserve">. </w:t>
      </w:r>
      <w:r w:rsidR="00343E83">
        <w:rPr>
          <w:sz w:val="24"/>
        </w:rPr>
        <w:t xml:space="preserve">Paper-only response probabilities can vary within block groups by stratum (Flag 1). </w:t>
      </w:r>
      <w:r>
        <w:rPr>
          <w:sz w:val="24"/>
        </w:rPr>
        <w:t>The 30% of households with the highest</w:t>
      </w:r>
      <w:r w:rsidR="008D7EE0">
        <w:rPr>
          <w:sz w:val="24"/>
        </w:rPr>
        <w:t xml:space="preserve"> paper-only response probabilities</w:t>
      </w:r>
      <w:r>
        <w:rPr>
          <w:sz w:val="24"/>
        </w:rPr>
        <w:t xml:space="preserve"> will be flagged as ‘High Paper’ and will receive a paper questionnaire with the initial web invitation. </w:t>
      </w:r>
      <w:r w:rsidR="00B37CF1">
        <w:rPr>
          <w:sz w:val="24"/>
        </w:rPr>
        <w:t>The o</w:t>
      </w:r>
      <w:r>
        <w:rPr>
          <w:sz w:val="24"/>
        </w:rPr>
        <w:t xml:space="preserve">ther </w:t>
      </w:r>
      <w:r w:rsidR="00B37CF1">
        <w:rPr>
          <w:sz w:val="24"/>
        </w:rPr>
        <w:t xml:space="preserve">70% of </w:t>
      </w:r>
      <w:r>
        <w:rPr>
          <w:sz w:val="24"/>
        </w:rPr>
        <w:t xml:space="preserve">households will </w:t>
      </w:r>
      <w:r w:rsidR="00B37CF1">
        <w:rPr>
          <w:sz w:val="24"/>
        </w:rPr>
        <w:t xml:space="preserve">be flagged as “Low Paper” and </w:t>
      </w:r>
      <w:r>
        <w:rPr>
          <w:sz w:val="24"/>
        </w:rPr>
        <w:t xml:space="preserve">receive their first paper questionnaires in the second </w:t>
      </w:r>
      <w:r w:rsidR="009D5B5B">
        <w:rPr>
          <w:sz w:val="24"/>
        </w:rPr>
        <w:t xml:space="preserve">nonresponse </w:t>
      </w:r>
      <w:r>
        <w:rPr>
          <w:sz w:val="24"/>
        </w:rPr>
        <w:t>follow-up</w:t>
      </w:r>
      <w:r w:rsidR="00B35A09">
        <w:rPr>
          <w:sz w:val="24"/>
        </w:rPr>
        <w:t xml:space="preserve"> mailing</w:t>
      </w:r>
      <w:r>
        <w:rPr>
          <w:sz w:val="24"/>
        </w:rPr>
        <w:t>.</w:t>
      </w:r>
      <w:r w:rsidR="008D7EE0">
        <w:rPr>
          <w:sz w:val="24"/>
        </w:rPr>
        <w:t xml:space="preserve"> See </w:t>
      </w:r>
      <w:r w:rsidRPr="008D7EE0" w:rsidR="008D7EE0">
        <w:rPr>
          <w:b/>
          <w:sz w:val="24"/>
        </w:rPr>
        <w:t xml:space="preserve">Appendix </w:t>
      </w:r>
      <w:r w:rsidR="008F7265">
        <w:rPr>
          <w:b/>
          <w:sz w:val="24"/>
        </w:rPr>
        <w:t>B</w:t>
      </w:r>
      <w:r w:rsidR="008D7EE0">
        <w:rPr>
          <w:sz w:val="24"/>
        </w:rPr>
        <w:t xml:space="preserve"> for additional details.</w:t>
      </w:r>
    </w:p>
    <w:p w:rsidRPr="00DB4158" w:rsidR="00481446" w:rsidP="00CD160C" w:rsidRDefault="00481446" w14:paraId="2B296686" w14:textId="77777777">
      <w:pPr>
        <w:rPr>
          <w:sz w:val="24"/>
        </w:rPr>
      </w:pPr>
    </w:p>
    <w:p w:rsidR="00D119A8" w:rsidP="000076A2" w:rsidRDefault="000076A2" w14:paraId="63BA42FF" w14:textId="135AC27B">
      <w:pPr>
        <w:rPr>
          <w:sz w:val="24"/>
        </w:rPr>
      </w:pPr>
      <w:r w:rsidRPr="003433FA">
        <w:rPr>
          <w:sz w:val="24"/>
        </w:rPr>
        <w:t xml:space="preserve">The following </w:t>
      </w:r>
      <w:r w:rsidRPr="003433FA">
        <w:rPr>
          <w:b/>
          <w:sz w:val="24"/>
        </w:rPr>
        <w:t>Table B.1.1.</w:t>
      </w:r>
      <w:r w:rsidR="003933BD">
        <w:rPr>
          <w:b/>
          <w:sz w:val="24"/>
        </w:rPr>
        <w:t>C</w:t>
      </w:r>
      <w:r w:rsidRPr="003433FA">
        <w:rPr>
          <w:sz w:val="24"/>
        </w:rPr>
        <w:t xml:space="preserve"> is a summary of the comparisons that will be performed </w:t>
      </w:r>
      <w:r w:rsidR="008B1F11">
        <w:rPr>
          <w:sz w:val="24"/>
        </w:rPr>
        <w:t xml:space="preserve">between the </w:t>
      </w:r>
      <w:r w:rsidRPr="002A4449" w:rsidR="008B1F11">
        <w:rPr>
          <w:sz w:val="24"/>
        </w:rPr>
        <w:t>incentive and control groups</w:t>
      </w:r>
      <w:r w:rsidRPr="002A4449" w:rsidR="008D7EE0">
        <w:rPr>
          <w:sz w:val="24"/>
        </w:rPr>
        <w:t>,</w:t>
      </w:r>
      <w:r w:rsidRPr="002A4449" w:rsidR="00B35A09">
        <w:rPr>
          <w:sz w:val="24"/>
        </w:rPr>
        <w:t xml:space="preserve"> and </w:t>
      </w:r>
      <w:r w:rsidRPr="002A4449" w:rsidR="008D7EE0">
        <w:rPr>
          <w:sz w:val="24"/>
        </w:rPr>
        <w:t xml:space="preserve">between </w:t>
      </w:r>
      <w:r w:rsidRPr="002A4449" w:rsidR="003230E6">
        <w:rPr>
          <w:sz w:val="24"/>
        </w:rPr>
        <w:t>‘High P</w:t>
      </w:r>
      <w:r w:rsidRPr="002A4449" w:rsidR="00B35A09">
        <w:rPr>
          <w:sz w:val="24"/>
        </w:rPr>
        <w:t>aper</w:t>
      </w:r>
      <w:r w:rsidRPr="002A4449" w:rsidR="003230E6">
        <w:rPr>
          <w:sz w:val="24"/>
        </w:rPr>
        <w:t>’ and ‘Low P</w:t>
      </w:r>
      <w:r w:rsidRPr="002A4449" w:rsidR="00B35A09">
        <w:rPr>
          <w:sz w:val="24"/>
        </w:rPr>
        <w:t>aper</w:t>
      </w:r>
      <w:r w:rsidRPr="002A4449" w:rsidR="003230E6">
        <w:rPr>
          <w:sz w:val="24"/>
        </w:rPr>
        <w:t>’</w:t>
      </w:r>
      <w:r w:rsidRPr="002A4449" w:rsidR="00B35A09">
        <w:rPr>
          <w:sz w:val="24"/>
        </w:rPr>
        <w:t xml:space="preserve"> households</w:t>
      </w:r>
      <w:r w:rsidRPr="002A4449" w:rsidR="008B1F11">
        <w:rPr>
          <w:sz w:val="24"/>
        </w:rPr>
        <w:t>,</w:t>
      </w:r>
      <w:r w:rsidRPr="002A4449" w:rsidR="00F34318">
        <w:rPr>
          <w:sz w:val="24"/>
        </w:rPr>
        <w:t xml:space="preserve"> based </w:t>
      </w:r>
      <w:r w:rsidRPr="002A4449" w:rsidR="00F34318">
        <w:rPr>
          <w:sz w:val="24"/>
        </w:rPr>
        <w:lastRenderedPageBreak/>
        <w:t xml:space="preserve">on the </w:t>
      </w:r>
      <w:r w:rsidRPr="002A4449" w:rsidR="00EF5470">
        <w:rPr>
          <w:sz w:val="24"/>
        </w:rPr>
        <w:t>maximum eligible sample</w:t>
      </w:r>
      <w:r w:rsidRPr="002A4449">
        <w:rPr>
          <w:sz w:val="24"/>
        </w:rPr>
        <w:t xml:space="preserve">. </w:t>
      </w:r>
      <w:r w:rsidRPr="002A4449" w:rsidR="00414432">
        <w:rPr>
          <w:sz w:val="24"/>
        </w:rPr>
        <w:t xml:space="preserve"> It is </w:t>
      </w:r>
      <w:r w:rsidRPr="002A4449" w:rsidR="003230E6">
        <w:rPr>
          <w:sz w:val="24"/>
        </w:rPr>
        <w:t>anticipate</w:t>
      </w:r>
      <w:r w:rsidRPr="002A4449" w:rsidR="00414432">
        <w:rPr>
          <w:sz w:val="24"/>
        </w:rPr>
        <w:t>d</w:t>
      </w:r>
      <w:r w:rsidRPr="002A4449" w:rsidR="003230E6">
        <w:rPr>
          <w:sz w:val="24"/>
        </w:rPr>
        <w:t xml:space="preserve"> </w:t>
      </w:r>
      <w:r w:rsidRPr="002A4449" w:rsidR="00C95556">
        <w:rPr>
          <w:sz w:val="24"/>
        </w:rPr>
        <w:t xml:space="preserve">the $5 incentive </w:t>
      </w:r>
      <w:r w:rsidRPr="002A4449" w:rsidR="002B76FE">
        <w:rPr>
          <w:sz w:val="24"/>
        </w:rPr>
        <w:t xml:space="preserve">will increase response </w:t>
      </w:r>
      <w:r w:rsidRPr="002A4449" w:rsidR="00C95556">
        <w:rPr>
          <w:sz w:val="24"/>
        </w:rPr>
        <w:t xml:space="preserve">by </w:t>
      </w:r>
      <w:r w:rsidRPr="002A4449" w:rsidR="00204F75">
        <w:rPr>
          <w:sz w:val="24"/>
        </w:rPr>
        <w:t>6.</w:t>
      </w:r>
      <w:r w:rsidRPr="002A4449" w:rsidR="00BB65B0">
        <w:rPr>
          <w:sz w:val="24"/>
        </w:rPr>
        <w:t>3</w:t>
      </w:r>
      <w:r w:rsidRPr="002A4449" w:rsidR="00C95556">
        <w:rPr>
          <w:sz w:val="24"/>
        </w:rPr>
        <w:t xml:space="preserve"> percentage points</w:t>
      </w:r>
      <w:r w:rsidR="00E10785">
        <w:rPr>
          <w:sz w:val="24"/>
        </w:rPr>
        <w:t>.</w:t>
      </w:r>
    </w:p>
    <w:p w:rsidR="00D119A8" w:rsidP="000076A2" w:rsidRDefault="00D119A8" w14:paraId="5B06AD7E" w14:textId="77777777">
      <w:pPr>
        <w:rPr>
          <w:sz w:val="24"/>
        </w:rPr>
      </w:pPr>
    </w:p>
    <w:p w:rsidR="00AB544C" w:rsidRDefault="000076A2" w14:paraId="2FA0A327" w14:textId="3AB3B415">
      <w:pPr>
        <w:widowControl/>
        <w:autoSpaceDE/>
        <w:autoSpaceDN/>
        <w:adjustRightInd/>
        <w:rPr>
          <w:rFonts w:eastAsiaTheme="minorHAnsi"/>
          <w:b/>
          <w:sz w:val="24"/>
          <w:highlight w:val="yellow"/>
        </w:rPr>
      </w:pPr>
      <w:r w:rsidRPr="002A4449">
        <w:rPr>
          <w:sz w:val="24"/>
        </w:rPr>
        <w:t>The Fisher Exact Test is used to derive power</w:t>
      </w:r>
      <w:r w:rsidRPr="002A4449" w:rsidR="00671FDD">
        <w:rPr>
          <w:sz w:val="24"/>
        </w:rPr>
        <w:t xml:space="preserve"> in </w:t>
      </w:r>
      <w:r w:rsidRPr="002A4449" w:rsidR="00671FDD">
        <w:rPr>
          <w:b/>
          <w:sz w:val="24"/>
        </w:rPr>
        <w:t>Table B.1.1.</w:t>
      </w:r>
      <w:r w:rsidRPr="002A4449" w:rsidR="003933BD">
        <w:rPr>
          <w:b/>
          <w:sz w:val="24"/>
        </w:rPr>
        <w:t>D</w:t>
      </w:r>
      <w:r w:rsidRPr="002A4449" w:rsidR="00E17454">
        <w:rPr>
          <w:sz w:val="24"/>
        </w:rPr>
        <w:t xml:space="preserve"> </w:t>
      </w:r>
      <w:r w:rsidRPr="002A4449" w:rsidR="00D119A8">
        <w:rPr>
          <w:sz w:val="24"/>
        </w:rPr>
        <w:t>based on the sample sizes and anticipated response differentials of the comparison groups</w:t>
      </w:r>
      <w:r w:rsidR="00E10785">
        <w:rPr>
          <w:sz w:val="24"/>
        </w:rPr>
        <w:t xml:space="preserve"> detailed in Table </w:t>
      </w:r>
      <w:r w:rsidRPr="002768F7" w:rsidR="00E10785">
        <w:rPr>
          <w:b/>
          <w:bCs/>
          <w:sz w:val="24"/>
        </w:rPr>
        <w:t>B.1.1.C</w:t>
      </w:r>
      <w:r w:rsidR="00E10785">
        <w:rPr>
          <w:sz w:val="24"/>
        </w:rPr>
        <w:t xml:space="preserve"> and the topical incentive </w:t>
      </w:r>
      <w:r w:rsidR="00A17B4C">
        <w:rPr>
          <w:sz w:val="24"/>
        </w:rPr>
        <w:t>experimen</w:t>
      </w:r>
      <w:r w:rsidR="00E10785">
        <w:rPr>
          <w:sz w:val="24"/>
        </w:rPr>
        <w:t>t</w:t>
      </w:r>
      <w:r w:rsidRPr="002A4449" w:rsidR="00D119A8">
        <w:rPr>
          <w:sz w:val="24"/>
        </w:rPr>
        <w:t xml:space="preserve">. </w:t>
      </w:r>
      <w:r w:rsidRPr="002A4449" w:rsidR="007450A9">
        <w:rPr>
          <w:sz w:val="24"/>
        </w:rPr>
        <w:t xml:space="preserve">The high statistical power for the </w:t>
      </w:r>
      <w:r w:rsidR="00814247">
        <w:rPr>
          <w:sz w:val="24"/>
        </w:rPr>
        <w:t xml:space="preserve">various comparisons </w:t>
      </w:r>
      <w:r w:rsidRPr="002A4449" w:rsidR="007450A9">
        <w:rPr>
          <w:sz w:val="24"/>
        </w:rPr>
        <w:t xml:space="preserve">(power≈1) indicates that there is a near zero probability of concluding there is no difference </w:t>
      </w:r>
      <w:r w:rsidRPr="002A4449" w:rsidR="003029F5">
        <w:rPr>
          <w:sz w:val="24"/>
        </w:rPr>
        <w:t xml:space="preserve">in response </w:t>
      </w:r>
      <w:r w:rsidRPr="002A4449" w:rsidR="007450A9">
        <w:rPr>
          <w:sz w:val="24"/>
        </w:rPr>
        <w:t>when, in fact, there is one.</w:t>
      </w:r>
    </w:p>
    <w:p w:rsidR="00D81681" w:rsidRDefault="00D81681" w14:paraId="5D495D64" w14:textId="14DE39F9">
      <w:pPr>
        <w:widowControl/>
        <w:autoSpaceDE/>
        <w:autoSpaceDN/>
        <w:adjustRightInd/>
        <w:rPr>
          <w:rFonts w:eastAsiaTheme="minorHAnsi"/>
          <w:b/>
          <w:sz w:val="24"/>
        </w:rPr>
      </w:pPr>
    </w:p>
    <w:p w:rsidRPr="006C2CBA" w:rsidR="003029F5" w:rsidP="003029F5" w:rsidRDefault="003029F5" w14:paraId="29F79236" w14:textId="784DD74B">
      <w:pPr>
        <w:rPr>
          <w:sz w:val="24"/>
        </w:rPr>
      </w:pPr>
      <w:r w:rsidRPr="006C2CBA">
        <w:rPr>
          <w:rFonts w:eastAsiaTheme="minorHAnsi"/>
          <w:b/>
          <w:sz w:val="24"/>
        </w:rPr>
        <w:t>Table B.1.1.</w:t>
      </w:r>
      <w:r w:rsidR="003933BD">
        <w:rPr>
          <w:rFonts w:eastAsiaTheme="minorHAnsi"/>
          <w:b/>
          <w:sz w:val="24"/>
        </w:rPr>
        <w:t>C</w:t>
      </w:r>
      <w:r w:rsidRPr="006C2CBA">
        <w:rPr>
          <w:rFonts w:eastAsiaTheme="minorHAnsi"/>
          <w:b/>
          <w:sz w:val="24"/>
        </w:rPr>
        <w:t>: Incentive and Mailing Treatment Group Comparisons</w:t>
      </w:r>
    </w:p>
    <w:tbl>
      <w:tblPr>
        <w:tblW w:w="755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80"/>
        <w:gridCol w:w="1170"/>
        <w:gridCol w:w="1980"/>
        <w:gridCol w:w="1890"/>
        <w:gridCol w:w="1530"/>
      </w:tblGrid>
      <w:tr w:rsidRPr="001349A3" w:rsidR="00976EFE" w:rsidTr="002768F7" w14:paraId="3D900635" w14:textId="77777777">
        <w:tc>
          <w:tcPr>
            <w:tcW w:w="9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976EFE" w:rsidP="00D669E5" w:rsidRDefault="00976EFE" w14:paraId="19B0D8FE" w14:textId="77777777">
            <w:pPr>
              <w:jc w:val="center"/>
              <w:rPr>
                <w:sz w:val="22"/>
                <w:szCs w:val="22"/>
              </w:rPr>
            </w:pPr>
            <w:r w:rsidRPr="006C2CBA">
              <w:t>Incentive</w:t>
            </w:r>
          </w:p>
        </w:tc>
        <w:tc>
          <w:tcPr>
            <w:tcW w:w="117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976EFE" w:rsidP="00D669E5" w:rsidRDefault="00976EFE" w14:paraId="308144AB" w14:textId="77777777">
            <w:pPr>
              <w:jc w:val="center"/>
              <w:rPr>
                <w:sz w:val="22"/>
                <w:szCs w:val="22"/>
              </w:rPr>
            </w:pPr>
            <w:r w:rsidRPr="006C2CBA">
              <w:t>Initial Cases</w:t>
            </w:r>
          </w:p>
        </w:tc>
        <w:tc>
          <w:tcPr>
            <w:tcW w:w="198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C2CBA" w:rsidR="00976EFE" w:rsidP="00D669E5" w:rsidRDefault="00976EFE" w14:paraId="6A341708" w14:textId="0F7DF092">
            <w:pPr>
              <w:jc w:val="center"/>
              <w:rPr>
                <w:sz w:val="22"/>
                <w:szCs w:val="22"/>
              </w:rPr>
            </w:pPr>
            <w:r w:rsidRPr="006C2CBA">
              <w:t>Mode Collection Group</w:t>
            </w:r>
          </w:p>
        </w:tc>
        <w:tc>
          <w:tcPr>
            <w:tcW w:w="189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976EFE" w:rsidP="00D669E5" w:rsidRDefault="00976EFE" w14:paraId="6B646F9C" w14:textId="61BB9AFD">
            <w:pPr>
              <w:jc w:val="center"/>
              <w:rPr>
                <w:sz w:val="22"/>
                <w:szCs w:val="22"/>
              </w:rPr>
            </w:pPr>
            <w:r w:rsidRPr="006C2CBA">
              <w:t>Maximum Sample</w:t>
            </w:r>
            <w:r>
              <w:t xml:space="preserve"> by Mode Collection</w:t>
            </w:r>
          </w:p>
        </w:tc>
        <w:tc>
          <w:tcPr>
            <w:tcW w:w="1530" w:type="dxa"/>
            <w:tcBorders>
              <w:top w:val="single" w:color="auto" w:sz="8" w:space="0"/>
              <w:left w:val="single" w:color="auto" w:sz="4" w:space="0"/>
              <w:bottom w:val="single" w:color="auto" w:sz="4" w:space="0"/>
              <w:right w:val="single" w:color="auto" w:sz="4" w:space="0"/>
            </w:tcBorders>
            <w:shd w:val="clear" w:color="auto" w:fill="D9D9D9"/>
            <w:vAlign w:val="center"/>
            <w:hideMark/>
          </w:tcPr>
          <w:p w:rsidRPr="006C2CBA" w:rsidR="00976EFE" w:rsidP="00D669E5" w:rsidRDefault="00976EFE" w14:paraId="30ED3F7E" w14:textId="77777777">
            <w:pPr>
              <w:jc w:val="center"/>
            </w:pPr>
            <w:r w:rsidRPr="006C2CBA">
              <w:t>Treatment Groups</w:t>
            </w:r>
          </w:p>
          <w:p w:rsidRPr="006C2CBA" w:rsidR="00976EFE" w:rsidP="00D669E5" w:rsidRDefault="00976EFE" w14:paraId="18A99A45" w14:textId="77777777">
            <w:pPr>
              <w:jc w:val="center"/>
              <w:rPr>
                <w:sz w:val="22"/>
                <w:szCs w:val="22"/>
              </w:rPr>
            </w:pPr>
            <w:r w:rsidRPr="006C2CBA">
              <w:t>(TG)</w:t>
            </w:r>
          </w:p>
        </w:tc>
      </w:tr>
      <w:tr w:rsidRPr="001349A3" w:rsidR="00976EFE" w:rsidTr="002768F7" w14:paraId="3CA254F4" w14:textId="77777777">
        <w:tc>
          <w:tcPr>
            <w:tcW w:w="980" w:type="dxa"/>
            <w:vMerge w:val="restart"/>
            <w:tcBorders>
              <w:top w:val="single" w:color="auto" w:sz="8" w:space="0"/>
              <w:left w:val="single" w:color="auto" w:sz="8" w:space="0"/>
              <w:right w:val="single" w:color="auto" w:sz="8" w:space="0"/>
            </w:tcBorders>
            <w:shd w:val="clear" w:color="auto" w:fill="D9D9D9"/>
            <w:tcMar>
              <w:top w:w="0" w:type="dxa"/>
              <w:left w:w="108" w:type="dxa"/>
              <w:bottom w:w="0" w:type="dxa"/>
              <w:right w:w="108" w:type="dxa"/>
            </w:tcMar>
            <w:vAlign w:val="center"/>
          </w:tcPr>
          <w:p w:rsidRPr="006C2CBA" w:rsidR="00976EFE" w:rsidP="00D669E5" w:rsidRDefault="00976EFE" w14:paraId="6F28E7FB" w14:textId="0DA5011D">
            <w:pPr>
              <w:jc w:val="center"/>
            </w:pPr>
            <w:r>
              <w:t>$5</w:t>
            </w:r>
          </w:p>
        </w:tc>
        <w:tc>
          <w:tcPr>
            <w:tcW w:w="1170" w:type="dxa"/>
            <w:vMerge w:val="restart"/>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rsidR="00976EFE" w:rsidP="00D669E5" w:rsidRDefault="00BC5EA1" w14:paraId="20A5F34B" w14:textId="7E4E8F22">
            <w:pPr>
              <w:jc w:val="center"/>
            </w:pPr>
            <w:r>
              <w:t>324</w:t>
            </w:r>
            <w:r w:rsidR="00976EFE">
              <w:t>,000</w:t>
            </w:r>
          </w:p>
          <w:p w:rsidRPr="006C2CBA" w:rsidR="00976EFE" w:rsidP="00D669E5" w:rsidRDefault="00976EFE" w14:paraId="0F586BD7" w14:textId="7CFBF2F4">
            <w:pPr>
              <w:jc w:val="center"/>
            </w:pPr>
            <w:r>
              <w:t>(4</w:t>
            </w:r>
            <w:r w:rsidR="00BC5EA1">
              <w:t>5</w:t>
            </w:r>
            <w:r>
              <w:t>.</w:t>
            </w:r>
            <w:r w:rsidR="00BC5EA1">
              <w:t>1</w:t>
            </w:r>
            <w:r>
              <w: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976EFE" w:rsidP="00D669E5" w:rsidRDefault="00976EFE" w14:paraId="4E2DE10F" w14:textId="32740FE5">
            <w:pPr>
              <w:jc w:val="center"/>
            </w:pPr>
            <w:r>
              <w:t>Low Paper</w:t>
            </w:r>
          </w:p>
        </w:tc>
        <w:tc>
          <w:tcPr>
            <w:tcW w:w="1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976EFE" w:rsidP="00D669E5" w:rsidRDefault="00BC5EA1" w14:paraId="55234DFA" w14:textId="06A53DD7">
            <w:pPr>
              <w:jc w:val="center"/>
            </w:pPr>
            <w:r>
              <w:t>226</w:t>
            </w:r>
            <w:r w:rsidR="00976EFE">
              <w:t>,</w:t>
            </w:r>
            <w:r>
              <w:t>8</w:t>
            </w:r>
            <w:r w:rsidR="00976EFE">
              <w:t>00</w:t>
            </w:r>
          </w:p>
          <w:p w:rsidRPr="006C2CBA" w:rsidR="00976EFE" w:rsidP="00D669E5" w:rsidRDefault="00976EFE" w14:paraId="511FE101" w14:textId="5F727A69">
            <w:pPr>
              <w:jc w:val="center"/>
            </w:pPr>
            <w:r>
              <w:t>(</w:t>
            </w:r>
            <w:r w:rsidR="00DE20C2">
              <w:t>4</w:t>
            </w:r>
            <w:r w:rsidR="00BC5EA1">
              <w:t>5</w:t>
            </w:r>
            <w:r w:rsidR="00DE20C2">
              <w:t>.</w:t>
            </w:r>
            <w:r w:rsidR="00BC5EA1">
              <w:t>1</w:t>
            </w:r>
            <w:r w:rsidR="00DE20C2">
              <w:t>%)</w:t>
            </w:r>
          </w:p>
        </w:tc>
        <w:tc>
          <w:tcPr>
            <w:tcW w:w="1530" w:type="dxa"/>
            <w:tcBorders>
              <w:top w:val="single" w:color="auto" w:sz="8" w:space="0"/>
              <w:left w:val="single" w:color="auto" w:sz="4" w:space="0"/>
              <w:bottom w:val="single" w:color="auto" w:sz="4" w:space="0"/>
              <w:right w:val="single" w:color="auto" w:sz="4" w:space="0"/>
            </w:tcBorders>
            <w:shd w:val="clear" w:color="auto" w:fill="auto"/>
            <w:vAlign w:val="center"/>
          </w:tcPr>
          <w:p w:rsidRPr="006C2CBA" w:rsidR="00976EFE" w:rsidP="00D669E5" w:rsidRDefault="00976EFE" w14:paraId="39D5080B" w14:textId="2E8E140A">
            <w:pPr>
              <w:jc w:val="center"/>
            </w:pPr>
            <w:r>
              <w:t>1</w:t>
            </w:r>
          </w:p>
        </w:tc>
      </w:tr>
      <w:tr w:rsidRPr="001349A3" w:rsidR="00976EFE" w:rsidTr="002768F7" w14:paraId="62498B15" w14:textId="77777777">
        <w:tc>
          <w:tcPr>
            <w:tcW w:w="980" w:type="dxa"/>
            <w:vMerge/>
            <w:tcBorders>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rsidRPr="006C2CBA" w:rsidR="00976EFE" w:rsidP="00D669E5" w:rsidRDefault="00976EFE" w14:paraId="4A2C709B" w14:textId="22EA32A1">
            <w:pPr>
              <w:jc w:val="center"/>
            </w:pPr>
          </w:p>
        </w:tc>
        <w:tc>
          <w:tcPr>
            <w:tcW w:w="1170" w:type="dxa"/>
            <w:vMerge/>
            <w:tcBorders>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6C2CBA" w:rsidR="00976EFE" w:rsidP="00D669E5" w:rsidRDefault="00976EFE" w14:paraId="25E8D11D" w14:textId="77777777">
            <w:pPr>
              <w:jc w:val="center"/>
            </w:pPr>
          </w:p>
        </w:tc>
        <w:tc>
          <w:tcPr>
            <w:tcW w:w="198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rsidR="00976EFE" w:rsidP="00D669E5" w:rsidRDefault="00976EFE" w14:paraId="6FAB011A" w14:textId="0332189D">
            <w:pPr>
              <w:jc w:val="center"/>
            </w:pPr>
            <w:r>
              <w:t>High Paper</w:t>
            </w:r>
          </w:p>
        </w:tc>
        <w:tc>
          <w:tcPr>
            <w:tcW w:w="189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rsidR="00976EFE" w:rsidP="00D669E5" w:rsidRDefault="00BC5EA1" w14:paraId="2CB5C498" w14:textId="2ED452A4">
            <w:pPr>
              <w:jc w:val="center"/>
            </w:pPr>
            <w:r>
              <w:t>97</w:t>
            </w:r>
            <w:r w:rsidR="00976EFE">
              <w:t>,</w:t>
            </w:r>
            <w:r>
              <w:t>2</w:t>
            </w:r>
            <w:r w:rsidR="00976EFE">
              <w:t>00</w:t>
            </w:r>
          </w:p>
          <w:p w:rsidRPr="006C2CBA" w:rsidR="00976EFE" w:rsidP="00D669E5" w:rsidRDefault="00976EFE" w14:paraId="0E562BCC" w14:textId="377588D0">
            <w:pPr>
              <w:jc w:val="center"/>
            </w:pPr>
            <w:r>
              <w:t>(</w:t>
            </w:r>
            <w:r w:rsidR="00DE20C2">
              <w:t>4</w:t>
            </w:r>
            <w:r w:rsidR="00BC5EA1">
              <w:t>5</w:t>
            </w:r>
            <w:r w:rsidR="00DE20C2">
              <w:t>.</w:t>
            </w:r>
            <w:r w:rsidR="00BC5EA1">
              <w:t>1</w:t>
            </w:r>
            <w:r w:rsidR="00DE20C2">
              <w:t>%)</w:t>
            </w:r>
          </w:p>
        </w:tc>
        <w:tc>
          <w:tcPr>
            <w:tcW w:w="1530" w:type="dxa"/>
            <w:tcBorders>
              <w:top w:val="single" w:color="auto" w:sz="8" w:space="0"/>
              <w:left w:val="single" w:color="auto" w:sz="4" w:space="0"/>
              <w:bottom w:val="single" w:color="auto" w:sz="4" w:space="0"/>
              <w:right w:val="single" w:color="auto" w:sz="4" w:space="0"/>
            </w:tcBorders>
            <w:shd w:val="clear" w:color="auto" w:fill="auto"/>
            <w:vAlign w:val="center"/>
          </w:tcPr>
          <w:p w:rsidRPr="006C2CBA" w:rsidR="00976EFE" w:rsidP="00D669E5" w:rsidRDefault="00976EFE" w14:paraId="27617EC8" w14:textId="1BA39049">
            <w:pPr>
              <w:jc w:val="center"/>
            </w:pPr>
            <w:r>
              <w:t>2</w:t>
            </w:r>
          </w:p>
        </w:tc>
      </w:tr>
      <w:tr w:rsidRPr="001349A3" w:rsidR="00976EFE" w:rsidTr="002768F7" w14:paraId="08C5B2DE" w14:textId="77777777">
        <w:trPr>
          <w:trHeight w:val="236"/>
        </w:trPr>
        <w:tc>
          <w:tcPr>
            <w:tcW w:w="980" w:type="dxa"/>
            <w:vMerge w:val="restart"/>
            <w:tcBorders>
              <w:left w:val="single" w:color="auto" w:sz="8" w:space="0"/>
              <w:right w:val="single" w:color="auto" w:sz="4" w:space="0"/>
            </w:tcBorders>
            <w:shd w:val="clear" w:color="auto" w:fill="D9D9D9" w:themeFill="background1" w:themeFillShade="D9"/>
            <w:vAlign w:val="center"/>
          </w:tcPr>
          <w:p w:rsidRPr="003F1715" w:rsidR="00976EFE" w:rsidP="006C2CBA" w:rsidRDefault="00976EFE" w14:paraId="25475A4C" w14:textId="71B279CE">
            <w:pPr>
              <w:jc w:val="center"/>
              <w:rPr>
                <w:sz w:val="22"/>
                <w:szCs w:val="22"/>
              </w:rPr>
            </w:pPr>
            <w:r>
              <w:rPr>
                <w:sz w:val="22"/>
                <w:szCs w:val="22"/>
              </w:rPr>
              <w:t>Control</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rsidR="00976EFE" w:rsidP="006C2CBA" w:rsidRDefault="00976EFE" w14:paraId="06DD1E22" w14:textId="330E6D2E">
            <w:pPr>
              <w:jc w:val="center"/>
              <w:rPr>
                <w:sz w:val="22"/>
                <w:szCs w:val="22"/>
              </w:rPr>
            </w:pPr>
            <w:r>
              <w:rPr>
                <w:sz w:val="22"/>
                <w:szCs w:val="22"/>
              </w:rPr>
              <w:t>3</w:t>
            </w:r>
            <w:r w:rsidR="00BC5EA1">
              <w:rPr>
                <w:sz w:val="22"/>
                <w:szCs w:val="22"/>
              </w:rPr>
              <w:t>6</w:t>
            </w:r>
            <w:r>
              <w:rPr>
                <w:sz w:val="22"/>
                <w:szCs w:val="22"/>
              </w:rPr>
              <w:t>,000</w:t>
            </w:r>
          </w:p>
          <w:p w:rsidR="00976EFE" w:rsidP="006C2CBA" w:rsidRDefault="00976EFE" w14:paraId="3D5FEA6E" w14:textId="6AF34012">
            <w:pPr>
              <w:jc w:val="center"/>
              <w:rPr>
                <w:sz w:val="22"/>
                <w:szCs w:val="22"/>
              </w:rPr>
            </w:pPr>
            <w:r>
              <w:t>(3</w:t>
            </w:r>
            <w:r w:rsidR="00BC5EA1">
              <w:t>8</w:t>
            </w:r>
            <w:r>
              <w:t>.</w:t>
            </w:r>
            <w:r w:rsidR="00BC5EA1">
              <w:t>8</w:t>
            </w:r>
            <w:r>
              <w:t>%)</w:t>
            </w: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46828" w:rsidR="00976EFE" w:rsidP="00BA420B" w:rsidRDefault="00976EFE" w14:paraId="23B1491E" w14:textId="591CCF5E">
            <w:pPr>
              <w:jc w:val="center"/>
            </w:pPr>
            <w:r>
              <w:t>Low Paper</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976EFE" w:rsidP="00BA420B" w:rsidRDefault="00976EFE" w14:paraId="2BE884AC" w14:textId="119D8AC2">
            <w:pPr>
              <w:jc w:val="center"/>
              <w:rPr>
                <w:szCs w:val="20"/>
              </w:rPr>
            </w:pPr>
            <w:r>
              <w:rPr>
                <w:szCs w:val="20"/>
              </w:rPr>
              <w:t>2</w:t>
            </w:r>
            <w:r w:rsidR="00BC5EA1">
              <w:rPr>
                <w:szCs w:val="20"/>
              </w:rPr>
              <w:t>5</w:t>
            </w:r>
            <w:r>
              <w:rPr>
                <w:szCs w:val="20"/>
              </w:rPr>
              <w:t>,</w:t>
            </w:r>
            <w:r w:rsidR="00BC5EA1">
              <w:rPr>
                <w:szCs w:val="20"/>
              </w:rPr>
              <w:t>2</w:t>
            </w:r>
            <w:r>
              <w:rPr>
                <w:szCs w:val="20"/>
              </w:rPr>
              <w:t>00</w:t>
            </w:r>
          </w:p>
          <w:p w:rsidRPr="00A7295D" w:rsidR="00976EFE" w:rsidP="00BA420B" w:rsidRDefault="00976EFE" w14:paraId="634EBE7E" w14:textId="48AA90BB">
            <w:pPr>
              <w:jc w:val="center"/>
              <w:rPr>
                <w:szCs w:val="20"/>
              </w:rPr>
            </w:pPr>
            <w:r>
              <w:t>(</w:t>
            </w:r>
            <w:r w:rsidR="00DE20C2">
              <w:t>3</w:t>
            </w:r>
            <w:r w:rsidR="00BC5EA1">
              <w:t>8</w:t>
            </w:r>
            <w:r w:rsidR="00DE20C2">
              <w:t>.</w:t>
            </w:r>
            <w:r w:rsidR="00BC5EA1">
              <w:t>8</w:t>
            </w:r>
            <w:r w:rsidR="00DE20C2">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768F7" w:rsidR="00976EFE" w:rsidP="00BA420B" w:rsidRDefault="00976EFE" w14:paraId="5EEEC342" w14:textId="6CE31363">
            <w:pPr>
              <w:jc w:val="center"/>
              <w:rPr>
                <w:bCs/>
              </w:rPr>
            </w:pPr>
            <w:r w:rsidRPr="002768F7">
              <w:rPr>
                <w:bCs/>
              </w:rPr>
              <w:t>3</w:t>
            </w:r>
          </w:p>
        </w:tc>
      </w:tr>
      <w:tr w:rsidRPr="001349A3" w:rsidR="00976EFE" w:rsidTr="002768F7" w14:paraId="3853092D" w14:textId="77777777">
        <w:trPr>
          <w:trHeight w:val="236"/>
        </w:trPr>
        <w:tc>
          <w:tcPr>
            <w:tcW w:w="980" w:type="dxa"/>
            <w:vMerge/>
            <w:tcBorders>
              <w:left w:val="single" w:color="auto" w:sz="8" w:space="0"/>
              <w:right w:val="single" w:color="auto" w:sz="4" w:space="0"/>
            </w:tcBorders>
            <w:shd w:val="clear" w:color="auto" w:fill="D9D9D9" w:themeFill="background1" w:themeFillShade="D9"/>
            <w:vAlign w:val="center"/>
          </w:tcPr>
          <w:p w:rsidRPr="003F1715" w:rsidR="00976EFE" w:rsidP="006C2CBA" w:rsidRDefault="00976EFE" w14:paraId="2C310455" w14:textId="77777777">
            <w:pPr>
              <w:jc w:val="center"/>
              <w:rPr>
                <w:sz w:val="22"/>
                <w:szCs w:val="22"/>
              </w:rPr>
            </w:pPr>
          </w:p>
        </w:tc>
        <w:tc>
          <w:tcPr>
            <w:tcW w:w="1170" w:type="dxa"/>
            <w:vMerge/>
            <w:tcBorders>
              <w:top w:val="single" w:color="auto" w:sz="4" w:space="0"/>
              <w:left w:val="single" w:color="auto" w:sz="4" w:space="0"/>
              <w:bottom w:val="single" w:color="auto" w:sz="4" w:space="0"/>
              <w:right w:val="single" w:color="auto" w:sz="4" w:space="0"/>
            </w:tcBorders>
            <w:vAlign w:val="center"/>
          </w:tcPr>
          <w:p w:rsidR="00976EFE" w:rsidP="006C2CBA" w:rsidRDefault="00976EFE" w14:paraId="6F7FE879" w14:textId="77777777">
            <w:pPr>
              <w:jc w:val="center"/>
              <w:rPr>
                <w:sz w:val="22"/>
                <w:szCs w:val="22"/>
              </w:rPr>
            </w:pP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46828" w:rsidR="00976EFE" w:rsidP="00BA420B" w:rsidRDefault="00976EFE" w14:paraId="1906619F" w14:textId="3FDCD4EB">
            <w:pPr>
              <w:jc w:val="center"/>
            </w:pPr>
            <w:r>
              <w:t>High Paper</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976EFE" w:rsidP="00BA420B" w:rsidRDefault="00BC5EA1" w14:paraId="382C3840" w14:textId="75C5A02D">
            <w:pPr>
              <w:jc w:val="center"/>
              <w:rPr>
                <w:szCs w:val="20"/>
              </w:rPr>
            </w:pPr>
            <w:r>
              <w:rPr>
                <w:szCs w:val="20"/>
              </w:rPr>
              <w:t>10</w:t>
            </w:r>
            <w:r w:rsidR="00976EFE">
              <w:rPr>
                <w:szCs w:val="20"/>
              </w:rPr>
              <w:t>,</w:t>
            </w:r>
            <w:r>
              <w:rPr>
                <w:szCs w:val="20"/>
              </w:rPr>
              <w:t>9</w:t>
            </w:r>
            <w:r w:rsidR="00976EFE">
              <w:rPr>
                <w:szCs w:val="20"/>
              </w:rPr>
              <w:t>00</w:t>
            </w:r>
          </w:p>
          <w:p w:rsidRPr="00A7295D" w:rsidR="00C545FA" w:rsidP="00BA420B" w:rsidRDefault="00C545FA" w14:paraId="24DBC763" w14:textId="1B09A439">
            <w:pPr>
              <w:jc w:val="center"/>
              <w:rPr>
                <w:szCs w:val="20"/>
              </w:rPr>
            </w:pPr>
            <w:r>
              <w:t>(</w:t>
            </w:r>
            <w:r w:rsidR="00DE20C2">
              <w:t>3</w:t>
            </w:r>
            <w:r w:rsidR="00BC5EA1">
              <w:t>8</w:t>
            </w:r>
            <w:r w:rsidR="00DE20C2">
              <w:t>.</w:t>
            </w:r>
            <w:r w:rsidR="00BC5EA1">
              <w:t>8</w:t>
            </w:r>
            <w:r w:rsidR="00DE20C2">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768F7" w:rsidR="00976EFE" w:rsidP="00BA420B" w:rsidRDefault="00976EFE" w14:paraId="1E7CE467" w14:textId="5E6BB91F">
            <w:pPr>
              <w:jc w:val="center"/>
              <w:rPr>
                <w:bCs/>
              </w:rPr>
            </w:pPr>
            <w:r w:rsidRPr="002768F7">
              <w:rPr>
                <w:bCs/>
              </w:rPr>
              <w:t>4</w:t>
            </w:r>
          </w:p>
        </w:tc>
      </w:tr>
    </w:tbl>
    <w:p w:rsidR="003029F5" w:rsidP="003029F5" w:rsidRDefault="003029F5" w14:paraId="4BCB264D" w14:textId="0BE9E22A">
      <w:pPr>
        <w:keepNext/>
        <w:rPr>
          <w:rFonts w:eastAsiaTheme="minorHAnsi"/>
          <w:b/>
          <w:sz w:val="24"/>
        </w:rPr>
      </w:pPr>
    </w:p>
    <w:p w:rsidR="00AB544C" w:rsidP="003029F5" w:rsidRDefault="00AB544C" w14:paraId="26961909" w14:textId="77777777">
      <w:pPr>
        <w:keepNext/>
        <w:rPr>
          <w:rFonts w:eastAsiaTheme="minorHAnsi"/>
          <w:b/>
          <w:sz w:val="24"/>
        </w:rPr>
      </w:pPr>
    </w:p>
    <w:p w:rsidRPr="006C2CBA" w:rsidR="003029F5" w:rsidP="003029F5" w:rsidRDefault="003029F5" w14:paraId="4B892B4B" w14:textId="5F8F93E1">
      <w:pPr>
        <w:keepNext/>
        <w:rPr>
          <w:rFonts w:eastAsiaTheme="minorHAnsi"/>
          <w:b/>
          <w:sz w:val="24"/>
        </w:rPr>
      </w:pPr>
      <w:r w:rsidRPr="006C2CBA">
        <w:rPr>
          <w:rFonts w:eastAsiaTheme="minorHAnsi"/>
          <w:b/>
          <w:sz w:val="24"/>
        </w:rPr>
        <w:t>Table B.1.1.</w:t>
      </w:r>
      <w:r w:rsidR="003933BD">
        <w:rPr>
          <w:rFonts w:eastAsiaTheme="minorHAnsi"/>
          <w:b/>
          <w:sz w:val="24"/>
        </w:rPr>
        <w:t>D</w:t>
      </w:r>
      <w:r w:rsidRPr="006C2CBA">
        <w:rPr>
          <w:rFonts w:eastAsiaTheme="minorHAnsi"/>
          <w:b/>
          <w:sz w:val="24"/>
        </w:rPr>
        <w:t>:</w:t>
      </w:r>
      <w:r w:rsidRPr="006C2CBA" w:rsidR="00BA420B">
        <w:rPr>
          <w:rFonts w:eastAsiaTheme="minorHAnsi"/>
          <w:b/>
          <w:sz w:val="24"/>
        </w:rPr>
        <w:t xml:space="preserve"> Production </w:t>
      </w:r>
      <w:r w:rsidRPr="006C2CBA">
        <w:rPr>
          <w:rFonts w:eastAsiaTheme="minorHAnsi"/>
          <w:b/>
          <w:sz w:val="24"/>
        </w:rPr>
        <w:t>Treatment Group Comparisons</w:t>
      </w:r>
    </w:p>
    <w:tbl>
      <w:tblPr>
        <w:tblW w:w="7051" w:type="dxa"/>
        <w:tblInd w:w="108" w:type="dxa"/>
        <w:tblLook w:val="04A0" w:firstRow="1" w:lastRow="0" w:firstColumn="1" w:lastColumn="0" w:noHBand="0" w:noVBand="1"/>
      </w:tblPr>
      <w:tblGrid>
        <w:gridCol w:w="2281"/>
        <w:gridCol w:w="2610"/>
        <w:gridCol w:w="2160"/>
      </w:tblGrid>
      <w:tr w:rsidRPr="001349A3" w:rsidR="008039F1" w:rsidTr="002768F7" w14:paraId="183CAF29" w14:textId="62E400A8">
        <w:trPr>
          <w:cantSplit/>
          <w:trHeight w:val="432"/>
        </w:trPr>
        <w:tc>
          <w:tcPr>
            <w:tcW w:w="2281" w:type="dxa"/>
            <w:tcBorders>
              <w:top w:val="single" w:color="000000" w:sz="4" w:space="0"/>
              <w:left w:val="single" w:color="000000" w:sz="4" w:space="0"/>
              <w:bottom w:val="single" w:color="auto" w:sz="4" w:space="0"/>
              <w:right w:val="single" w:color="auto" w:sz="8" w:space="0"/>
            </w:tcBorders>
            <w:shd w:val="clear" w:color="000000" w:fill="D9D9D9"/>
            <w:vAlign w:val="center"/>
            <w:hideMark/>
          </w:tcPr>
          <w:p w:rsidRPr="006C2CBA" w:rsidR="008039F1" w:rsidP="00D669E5" w:rsidRDefault="008039F1" w14:paraId="684EB57C" w14:textId="77777777">
            <w:pPr>
              <w:keepNext/>
              <w:widowControl/>
              <w:autoSpaceDE/>
              <w:autoSpaceDN/>
              <w:adjustRightInd/>
              <w:jc w:val="center"/>
              <w:rPr>
                <w:color w:val="000000"/>
                <w:szCs w:val="20"/>
              </w:rPr>
            </w:pPr>
            <w:r w:rsidRPr="006C2CBA">
              <w:rPr>
                <w:color w:val="000000"/>
                <w:szCs w:val="20"/>
              </w:rPr>
              <w:t>Incentive</w:t>
            </w:r>
          </w:p>
          <w:p w:rsidRPr="006C2CBA" w:rsidR="008039F1" w:rsidP="00D669E5" w:rsidRDefault="008039F1" w14:paraId="2E953CB3" w14:textId="77777777">
            <w:pPr>
              <w:keepNext/>
              <w:jc w:val="center"/>
              <w:rPr>
                <w:color w:val="000000"/>
                <w:szCs w:val="20"/>
              </w:rPr>
            </w:pPr>
            <w:r w:rsidRPr="006C2CBA">
              <w:rPr>
                <w:color w:val="000000"/>
                <w:szCs w:val="20"/>
              </w:rPr>
              <w:t>Comparisons</w:t>
            </w:r>
          </w:p>
        </w:tc>
        <w:tc>
          <w:tcPr>
            <w:tcW w:w="2610" w:type="dxa"/>
            <w:tcBorders>
              <w:top w:val="single" w:color="000000" w:sz="4" w:space="0"/>
              <w:left w:val="nil"/>
              <w:bottom w:val="single" w:color="auto" w:sz="4" w:space="0"/>
              <w:right w:val="single" w:color="auto" w:sz="8" w:space="0"/>
            </w:tcBorders>
            <w:shd w:val="clear" w:color="000000" w:fill="D9D9D9"/>
            <w:vAlign w:val="center"/>
            <w:hideMark/>
          </w:tcPr>
          <w:p w:rsidRPr="006C2CBA" w:rsidR="008039F1" w:rsidP="00D669E5" w:rsidRDefault="008039F1" w14:paraId="1C9315B6" w14:textId="093C06DB">
            <w:pPr>
              <w:keepNext/>
              <w:widowControl/>
              <w:autoSpaceDE/>
              <w:autoSpaceDN/>
              <w:adjustRightInd/>
              <w:jc w:val="center"/>
              <w:rPr>
                <w:color w:val="000000"/>
                <w:szCs w:val="20"/>
              </w:rPr>
            </w:pPr>
            <w:r>
              <w:rPr>
                <w:color w:val="000000"/>
                <w:szCs w:val="20"/>
              </w:rPr>
              <w:t>Design</w:t>
            </w:r>
          </w:p>
          <w:p w:rsidRPr="006C2CBA" w:rsidR="008039F1" w:rsidP="00D669E5" w:rsidRDefault="008039F1" w14:paraId="51B4981F" w14:textId="1B105A41">
            <w:pPr>
              <w:keepNext/>
              <w:jc w:val="center"/>
              <w:rPr>
                <w:color w:val="000000"/>
                <w:szCs w:val="20"/>
              </w:rPr>
            </w:pPr>
            <w:r w:rsidRPr="006C2CBA">
              <w:rPr>
                <w:color w:val="000000"/>
                <w:szCs w:val="20"/>
              </w:rPr>
              <w:t xml:space="preserve">Comparisons by </w:t>
            </w:r>
            <w:r>
              <w:rPr>
                <w:color w:val="000000"/>
                <w:szCs w:val="20"/>
              </w:rPr>
              <w:t>Mode</w:t>
            </w:r>
          </w:p>
        </w:tc>
        <w:tc>
          <w:tcPr>
            <w:tcW w:w="2160" w:type="dxa"/>
            <w:tcBorders>
              <w:top w:val="single" w:color="000000" w:sz="4" w:space="0"/>
              <w:left w:val="nil"/>
              <w:bottom w:val="single" w:color="auto" w:sz="4" w:space="0"/>
              <w:right w:val="single" w:color="auto" w:sz="8" w:space="0"/>
            </w:tcBorders>
            <w:shd w:val="clear" w:color="000000" w:fill="D9D9D9"/>
          </w:tcPr>
          <w:p w:rsidR="008039F1" w:rsidP="00D669E5" w:rsidRDefault="008039F1" w14:paraId="5FFA0B5D" w14:textId="41D55D8B">
            <w:pPr>
              <w:keepNext/>
              <w:widowControl/>
              <w:autoSpaceDE/>
              <w:autoSpaceDN/>
              <w:adjustRightInd/>
              <w:jc w:val="center"/>
              <w:rPr>
                <w:color w:val="000000"/>
                <w:szCs w:val="20"/>
              </w:rPr>
            </w:pPr>
            <w:r>
              <w:rPr>
                <w:color w:val="000000"/>
                <w:szCs w:val="20"/>
              </w:rPr>
              <w:t xml:space="preserve">Topical Incentive </w:t>
            </w:r>
            <w:r w:rsidR="00A17B4C">
              <w:rPr>
                <w:color w:val="000000"/>
                <w:szCs w:val="20"/>
              </w:rPr>
              <w:t>Experiment</w:t>
            </w:r>
          </w:p>
        </w:tc>
      </w:tr>
      <w:tr w:rsidRPr="00F02C7B" w:rsidR="008039F1" w:rsidTr="002768F7" w14:paraId="47CF2D2B" w14:textId="6F1D621E">
        <w:trPr>
          <w:cantSplit/>
          <w:trHeight w:val="1055"/>
        </w:trPr>
        <w:tc>
          <w:tcPr>
            <w:tcW w:w="2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71183" w:rsidR="008039F1" w:rsidP="00D75068" w:rsidRDefault="008039F1" w14:paraId="683492E1" w14:textId="156DDC79">
            <w:pPr>
              <w:keepNext/>
              <w:widowControl/>
              <w:autoSpaceDE/>
              <w:autoSpaceDN/>
              <w:adjustRightInd/>
              <w:jc w:val="center"/>
              <w:rPr>
                <w:b/>
                <w:bCs/>
                <w:color w:val="000000"/>
                <w:szCs w:val="20"/>
              </w:rPr>
            </w:pPr>
            <w:r w:rsidRPr="00071183">
              <w:rPr>
                <w:b/>
                <w:bCs/>
                <w:color w:val="000000"/>
                <w:szCs w:val="20"/>
              </w:rPr>
              <w:t>$5 v. Control</w:t>
            </w:r>
          </w:p>
          <w:p w:rsidRPr="00071183" w:rsidR="008039F1" w:rsidP="00D75068" w:rsidRDefault="008039F1" w14:paraId="43F3AF82" w14:textId="0C735149">
            <w:pPr>
              <w:keepNext/>
              <w:widowControl/>
              <w:autoSpaceDE/>
              <w:autoSpaceDN/>
              <w:adjustRightInd/>
              <w:jc w:val="center"/>
              <w:rPr>
                <w:color w:val="000000"/>
                <w:szCs w:val="20"/>
              </w:rPr>
            </w:pPr>
            <w:proofErr w:type="gramStart"/>
            <w:r w:rsidRPr="00071183">
              <w:rPr>
                <w:color w:val="000000"/>
                <w:szCs w:val="20"/>
              </w:rPr>
              <w:t>TG(</w:t>
            </w:r>
            <w:proofErr w:type="gramEnd"/>
            <w:r>
              <w:rPr>
                <w:color w:val="000000"/>
                <w:szCs w:val="20"/>
              </w:rPr>
              <w:t>1+2</w:t>
            </w:r>
            <w:r w:rsidRPr="00071183">
              <w:rPr>
                <w:color w:val="000000"/>
                <w:szCs w:val="20"/>
              </w:rPr>
              <w:t>) v. TG(</w:t>
            </w:r>
            <w:r>
              <w:rPr>
                <w:color w:val="000000"/>
                <w:szCs w:val="20"/>
              </w:rPr>
              <w:t>3+4</w:t>
            </w:r>
            <w:r w:rsidRPr="00071183">
              <w:rPr>
                <w:color w:val="000000"/>
                <w:szCs w:val="20"/>
              </w:rPr>
              <w:t>) </w:t>
            </w:r>
          </w:p>
          <w:p w:rsidRPr="00071183" w:rsidR="008039F1" w:rsidP="00D75068" w:rsidRDefault="008039F1" w14:paraId="76A0EC09" w14:textId="77777777">
            <w:pPr>
              <w:keepNext/>
              <w:widowControl/>
              <w:autoSpaceDE/>
              <w:autoSpaceDN/>
              <w:adjustRightInd/>
              <w:jc w:val="center"/>
              <w:rPr>
                <w:color w:val="000000"/>
                <w:szCs w:val="20"/>
              </w:rPr>
            </w:pPr>
            <w:r w:rsidRPr="00071183">
              <w:rPr>
                <w:color w:val="000000"/>
                <w:szCs w:val="20"/>
              </w:rPr>
              <w:t>p=0.05, power≈1</w:t>
            </w:r>
          </w:p>
          <w:p w:rsidRPr="00071183" w:rsidR="008039F1" w:rsidP="006C2CBA" w:rsidRDefault="008039F1" w14:paraId="5F35D12E" w14:textId="168BFEFF">
            <w:pPr>
              <w:keepNext/>
              <w:widowControl/>
              <w:autoSpaceDE/>
              <w:autoSpaceDN/>
              <w:adjustRightInd/>
              <w:jc w:val="center"/>
              <w:rPr>
                <w:rFonts w:ascii="Calibri" w:hAnsi="Calibri"/>
                <w:b/>
                <w:color w:val="000000"/>
                <w:sz w:val="22"/>
                <w:szCs w:val="22"/>
              </w:rPr>
            </w:pPr>
            <w:r w:rsidRPr="00071183">
              <w:rPr>
                <w:color w:val="000000"/>
                <w:szCs w:val="20"/>
              </w:rPr>
              <w:t>p=0.10, power≈1</w:t>
            </w: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071183" w:rsidR="008039F1" w:rsidP="008039F1" w:rsidRDefault="008039F1" w14:paraId="6EB442DD" w14:textId="77777777">
            <w:pPr>
              <w:keepNext/>
              <w:widowControl/>
              <w:autoSpaceDE/>
              <w:autoSpaceDN/>
              <w:adjustRightInd/>
              <w:jc w:val="center"/>
              <w:rPr>
                <w:b/>
                <w:bCs/>
                <w:color w:val="000000"/>
                <w:szCs w:val="20"/>
              </w:rPr>
            </w:pPr>
            <w:r w:rsidRPr="00071183">
              <w:rPr>
                <w:b/>
                <w:bCs/>
                <w:color w:val="000000"/>
                <w:szCs w:val="20"/>
              </w:rPr>
              <w:t>$5 v. Control</w:t>
            </w:r>
          </w:p>
          <w:p w:rsidRPr="00F02C7B" w:rsidR="008039F1" w:rsidP="00131E9C" w:rsidRDefault="008039F1" w14:paraId="324DA6A3" w14:textId="04985715">
            <w:pPr>
              <w:keepNext/>
              <w:widowControl/>
              <w:autoSpaceDE/>
              <w:autoSpaceDN/>
              <w:adjustRightInd/>
              <w:jc w:val="center"/>
              <w:rPr>
                <w:b/>
                <w:bCs/>
                <w:color w:val="000000"/>
                <w:szCs w:val="20"/>
              </w:rPr>
            </w:pPr>
            <w:r w:rsidRPr="00F02C7B" w:rsidDel="00D75068">
              <w:rPr>
                <w:b/>
                <w:bCs/>
                <w:color w:val="000000"/>
                <w:szCs w:val="20"/>
              </w:rPr>
              <w:t xml:space="preserve"> </w:t>
            </w:r>
            <w:r w:rsidRPr="00F02C7B">
              <w:rPr>
                <w:b/>
                <w:bCs/>
                <w:color w:val="000000"/>
                <w:szCs w:val="20"/>
              </w:rPr>
              <w:t>in Low Paper</w:t>
            </w:r>
          </w:p>
          <w:p w:rsidRPr="00F02C7B" w:rsidR="008039F1" w:rsidP="00D669E5" w:rsidRDefault="008039F1" w14:paraId="67FE9234" w14:textId="7DBAE7CA">
            <w:pPr>
              <w:keepNext/>
              <w:widowControl/>
              <w:autoSpaceDE/>
              <w:autoSpaceDN/>
              <w:adjustRightInd/>
              <w:jc w:val="center"/>
              <w:rPr>
                <w:color w:val="000000"/>
                <w:szCs w:val="20"/>
              </w:rPr>
            </w:pPr>
            <w:proofErr w:type="gramStart"/>
            <w:r w:rsidRPr="00F02C7B">
              <w:rPr>
                <w:color w:val="000000"/>
                <w:szCs w:val="20"/>
              </w:rPr>
              <w:t>TG(</w:t>
            </w:r>
            <w:proofErr w:type="gramEnd"/>
            <w:r>
              <w:rPr>
                <w:color w:val="000000"/>
                <w:szCs w:val="20"/>
              </w:rPr>
              <w:t>1</w:t>
            </w:r>
            <w:r w:rsidRPr="00F02C7B">
              <w:rPr>
                <w:color w:val="000000"/>
                <w:szCs w:val="20"/>
              </w:rPr>
              <w:t>) v. TG(3)</w:t>
            </w:r>
          </w:p>
          <w:p w:rsidRPr="00071183" w:rsidR="008039F1" w:rsidP="00D669E5" w:rsidRDefault="008039F1" w14:paraId="2C3BD0AC" w14:textId="200843FD">
            <w:pPr>
              <w:keepNext/>
              <w:widowControl/>
              <w:autoSpaceDE/>
              <w:autoSpaceDN/>
              <w:adjustRightInd/>
              <w:jc w:val="center"/>
              <w:rPr>
                <w:color w:val="000000"/>
                <w:szCs w:val="20"/>
              </w:rPr>
            </w:pPr>
            <w:r w:rsidRPr="00071183">
              <w:rPr>
                <w:color w:val="000000"/>
                <w:szCs w:val="20"/>
              </w:rPr>
              <w:t>p=0.05, power≈1</w:t>
            </w:r>
          </w:p>
          <w:p w:rsidRPr="00F02C7B" w:rsidR="008039F1" w:rsidP="00D669E5" w:rsidRDefault="008039F1" w14:paraId="0DC13306" w14:textId="327441FB">
            <w:pPr>
              <w:keepNext/>
              <w:widowControl/>
              <w:autoSpaceDE/>
              <w:autoSpaceDN/>
              <w:adjustRightInd/>
              <w:jc w:val="center"/>
              <w:rPr>
                <w:b/>
                <w:bCs/>
                <w:color w:val="000000"/>
                <w:szCs w:val="20"/>
              </w:rPr>
            </w:pPr>
            <w:r w:rsidRPr="00071183">
              <w:rPr>
                <w:color w:val="000000"/>
                <w:szCs w:val="20"/>
              </w:rPr>
              <w:t>p=0.10, power≈1</w:t>
            </w:r>
          </w:p>
        </w:tc>
        <w:tc>
          <w:tcPr>
            <w:tcW w:w="2160" w:type="dxa"/>
            <w:tcBorders>
              <w:top w:val="single" w:color="auto" w:sz="4" w:space="0"/>
              <w:left w:val="nil"/>
              <w:bottom w:val="single" w:color="auto" w:sz="4" w:space="0"/>
              <w:right w:val="single" w:color="auto" w:sz="8" w:space="0"/>
            </w:tcBorders>
          </w:tcPr>
          <w:p w:rsidR="002F53B1" w:rsidP="002F53B1" w:rsidRDefault="002F53B1" w14:paraId="2F613127" w14:textId="77777777">
            <w:pPr>
              <w:keepNext/>
              <w:widowControl/>
              <w:autoSpaceDE/>
              <w:autoSpaceDN/>
              <w:adjustRightInd/>
              <w:jc w:val="center"/>
              <w:rPr>
                <w:b/>
                <w:color w:val="000000"/>
                <w:szCs w:val="20"/>
              </w:rPr>
            </w:pPr>
          </w:p>
          <w:p w:rsidR="002F53B1" w:rsidRDefault="002F53B1" w14:paraId="79B0A02C" w14:textId="39464728">
            <w:pPr>
              <w:keepNext/>
              <w:widowControl/>
              <w:autoSpaceDE/>
              <w:autoSpaceDN/>
              <w:adjustRightInd/>
              <w:jc w:val="center"/>
              <w:rPr>
                <w:color w:val="000000"/>
                <w:szCs w:val="20"/>
              </w:rPr>
            </w:pPr>
            <w:r>
              <w:rPr>
                <w:b/>
                <w:color w:val="000000"/>
                <w:szCs w:val="20"/>
              </w:rPr>
              <w:t>$5</w:t>
            </w:r>
            <w:r w:rsidRPr="00084CA0">
              <w:rPr>
                <w:b/>
                <w:color w:val="000000"/>
                <w:szCs w:val="20"/>
              </w:rPr>
              <w:t xml:space="preserve"> </w:t>
            </w:r>
            <w:r w:rsidRPr="00084CA0" w:rsidR="008039F1">
              <w:rPr>
                <w:b/>
                <w:color w:val="000000"/>
                <w:szCs w:val="20"/>
              </w:rPr>
              <w:t>v.</w:t>
            </w:r>
            <w:r>
              <w:rPr>
                <w:b/>
                <w:color w:val="000000"/>
                <w:szCs w:val="20"/>
              </w:rPr>
              <w:t xml:space="preserve"> $10</w:t>
            </w:r>
          </w:p>
          <w:p w:rsidRPr="00084CA0" w:rsidR="008039F1" w:rsidP="00EC5B7F" w:rsidRDefault="008039F1" w14:paraId="5C84DFA7" w14:textId="38398817">
            <w:pPr>
              <w:keepNext/>
              <w:widowControl/>
              <w:autoSpaceDE/>
              <w:autoSpaceDN/>
              <w:adjustRightInd/>
              <w:jc w:val="center"/>
              <w:rPr>
                <w:color w:val="000000"/>
                <w:szCs w:val="20"/>
              </w:rPr>
            </w:pPr>
            <w:r w:rsidRPr="00084CA0">
              <w:rPr>
                <w:color w:val="000000"/>
                <w:szCs w:val="20"/>
              </w:rPr>
              <w:t>p=0.05, power≈</w:t>
            </w:r>
            <w:r w:rsidRPr="00E10785" w:rsidR="00E10785">
              <w:rPr>
                <w:color w:val="000000"/>
                <w:szCs w:val="20"/>
              </w:rPr>
              <w:t>0.93</w:t>
            </w:r>
            <w:r w:rsidR="00AC0451">
              <w:rPr>
                <w:color w:val="000000"/>
                <w:szCs w:val="20"/>
              </w:rPr>
              <w:t>6</w:t>
            </w:r>
          </w:p>
          <w:p w:rsidRPr="00F02C7B" w:rsidR="008039F1" w:rsidP="00EC5B7F" w:rsidRDefault="008039F1" w14:paraId="554A1DE5" w14:textId="1226A9B5">
            <w:pPr>
              <w:keepNext/>
              <w:widowControl/>
              <w:autoSpaceDE/>
              <w:autoSpaceDN/>
              <w:adjustRightInd/>
              <w:jc w:val="center"/>
              <w:rPr>
                <w:b/>
                <w:bCs/>
                <w:color w:val="000000"/>
                <w:szCs w:val="20"/>
              </w:rPr>
            </w:pPr>
            <w:r w:rsidRPr="00084CA0">
              <w:rPr>
                <w:color w:val="000000"/>
                <w:szCs w:val="20"/>
              </w:rPr>
              <w:t>p=0.10, power</w:t>
            </w:r>
            <w:r w:rsidR="00E10785">
              <w:rPr>
                <w:color w:val="000000"/>
                <w:szCs w:val="20"/>
              </w:rPr>
              <w:t>=</w:t>
            </w:r>
            <w:r w:rsidRPr="00E10785" w:rsidR="00E10785">
              <w:rPr>
                <w:color w:val="000000"/>
                <w:szCs w:val="20"/>
              </w:rPr>
              <w:t>0.9</w:t>
            </w:r>
            <w:r w:rsidR="00AC0451">
              <w:rPr>
                <w:color w:val="000000"/>
                <w:szCs w:val="20"/>
              </w:rPr>
              <w:t>67</w:t>
            </w:r>
          </w:p>
        </w:tc>
      </w:tr>
      <w:tr w:rsidRPr="00F02C7B" w:rsidR="008039F1" w:rsidTr="002768F7" w14:paraId="38C85521" w14:textId="1769C3EB">
        <w:trPr>
          <w:cantSplit/>
          <w:trHeight w:val="1055"/>
        </w:trPr>
        <w:tc>
          <w:tcPr>
            <w:tcW w:w="2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71183" w:rsidR="008039F1" w:rsidP="00D669E5" w:rsidRDefault="008039F1" w14:paraId="7204A91A" w14:textId="77777777">
            <w:pPr>
              <w:keepNext/>
              <w:rPr>
                <w:rFonts w:ascii="Calibri" w:hAnsi="Calibri"/>
                <w:color w:val="000000"/>
                <w:sz w:val="22"/>
                <w:szCs w:val="22"/>
              </w:rPr>
            </w:pP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071183" w:rsidR="008039F1" w:rsidP="008039F1" w:rsidRDefault="008039F1" w14:paraId="4712625C" w14:textId="77777777">
            <w:pPr>
              <w:keepNext/>
              <w:widowControl/>
              <w:autoSpaceDE/>
              <w:autoSpaceDN/>
              <w:adjustRightInd/>
              <w:jc w:val="center"/>
              <w:rPr>
                <w:b/>
                <w:bCs/>
                <w:color w:val="000000"/>
                <w:szCs w:val="20"/>
              </w:rPr>
            </w:pPr>
            <w:r w:rsidRPr="00071183">
              <w:rPr>
                <w:b/>
                <w:bCs/>
                <w:color w:val="000000"/>
                <w:szCs w:val="20"/>
              </w:rPr>
              <w:t>$5 v. Control</w:t>
            </w:r>
          </w:p>
          <w:p w:rsidRPr="00F02C7B" w:rsidR="008039F1" w:rsidP="00131E9C" w:rsidRDefault="008039F1" w14:paraId="7FFC70BD" w14:textId="53638DF7">
            <w:pPr>
              <w:keepNext/>
              <w:widowControl/>
              <w:autoSpaceDE/>
              <w:autoSpaceDN/>
              <w:adjustRightInd/>
              <w:jc w:val="center"/>
              <w:rPr>
                <w:b/>
                <w:bCs/>
                <w:color w:val="000000"/>
                <w:szCs w:val="20"/>
              </w:rPr>
            </w:pPr>
            <w:r w:rsidRPr="00F02C7B" w:rsidDel="00D75068">
              <w:rPr>
                <w:b/>
                <w:bCs/>
                <w:color w:val="000000"/>
                <w:szCs w:val="20"/>
              </w:rPr>
              <w:t xml:space="preserve"> </w:t>
            </w:r>
            <w:r w:rsidRPr="00F02C7B">
              <w:rPr>
                <w:b/>
                <w:bCs/>
                <w:color w:val="000000"/>
                <w:szCs w:val="20"/>
              </w:rPr>
              <w:t>in High Paper</w:t>
            </w:r>
          </w:p>
          <w:p w:rsidRPr="00F02C7B" w:rsidR="008039F1" w:rsidP="00D669E5" w:rsidRDefault="008039F1" w14:paraId="127E0E7B" w14:textId="42DB9D3F">
            <w:pPr>
              <w:keepNext/>
              <w:widowControl/>
              <w:autoSpaceDE/>
              <w:autoSpaceDN/>
              <w:adjustRightInd/>
              <w:jc w:val="center"/>
              <w:rPr>
                <w:color w:val="000000"/>
                <w:szCs w:val="20"/>
              </w:rPr>
            </w:pPr>
            <w:proofErr w:type="gramStart"/>
            <w:r w:rsidRPr="00F02C7B">
              <w:rPr>
                <w:color w:val="000000"/>
                <w:szCs w:val="20"/>
              </w:rPr>
              <w:t>TG(</w:t>
            </w:r>
            <w:proofErr w:type="gramEnd"/>
            <w:r>
              <w:rPr>
                <w:color w:val="000000"/>
                <w:szCs w:val="20"/>
              </w:rPr>
              <w:t>2</w:t>
            </w:r>
            <w:r w:rsidRPr="00F02C7B">
              <w:rPr>
                <w:color w:val="000000"/>
                <w:szCs w:val="20"/>
              </w:rPr>
              <w:t>) v. TG(</w:t>
            </w:r>
            <w:r>
              <w:rPr>
                <w:color w:val="000000"/>
                <w:szCs w:val="20"/>
              </w:rPr>
              <w:t>4</w:t>
            </w:r>
            <w:r w:rsidRPr="00F02C7B">
              <w:rPr>
                <w:color w:val="000000"/>
                <w:szCs w:val="20"/>
              </w:rPr>
              <w:t>)</w:t>
            </w:r>
          </w:p>
          <w:p w:rsidRPr="00071183" w:rsidR="008039F1" w:rsidP="00D669E5" w:rsidRDefault="008039F1" w14:paraId="08FE3611" w14:textId="6B6EB373">
            <w:pPr>
              <w:keepNext/>
              <w:widowControl/>
              <w:autoSpaceDE/>
              <w:autoSpaceDN/>
              <w:adjustRightInd/>
              <w:jc w:val="center"/>
              <w:rPr>
                <w:color w:val="000000"/>
                <w:szCs w:val="20"/>
              </w:rPr>
            </w:pPr>
            <w:r w:rsidRPr="00071183">
              <w:rPr>
                <w:color w:val="000000"/>
                <w:szCs w:val="20"/>
              </w:rPr>
              <w:t>p=0.05, power</w:t>
            </w:r>
            <w:r w:rsidRPr="00E84AAE">
              <w:rPr>
                <w:color w:val="000000"/>
                <w:szCs w:val="20"/>
              </w:rPr>
              <w:t>≈1</w:t>
            </w:r>
          </w:p>
          <w:p w:rsidRPr="00F02C7B" w:rsidR="008039F1" w:rsidP="00D669E5" w:rsidRDefault="008039F1" w14:paraId="1B6CD231" w14:textId="3DA56AB4">
            <w:pPr>
              <w:keepNext/>
              <w:widowControl/>
              <w:autoSpaceDE/>
              <w:autoSpaceDN/>
              <w:adjustRightInd/>
              <w:jc w:val="center"/>
              <w:rPr>
                <w:b/>
                <w:bCs/>
                <w:color w:val="000000"/>
                <w:szCs w:val="20"/>
              </w:rPr>
            </w:pPr>
            <w:r w:rsidRPr="00071183">
              <w:rPr>
                <w:color w:val="000000"/>
                <w:szCs w:val="20"/>
              </w:rPr>
              <w:t>p=0.10, power</w:t>
            </w:r>
            <w:r w:rsidRPr="00E84AAE">
              <w:rPr>
                <w:color w:val="000000"/>
                <w:szCs w:val="20"/>
              </w:rPr>
              <w:t>≈1</w:t>
            </w:r>
          </w:p>
        </w:tc>
        <w:tc>
          <w:tcPr>
            <w:tcW w:w="2160" w:type="dxa"/>
            <w:tcBorders>
              <w:top w:val="single" w:color="auto" w:sz="4" w:space="0"/>
              <w:left w:val="nil"/>
              <w:bottom w:val="single" w:color="auto" w:sz="4" w:space="0"/>
              <w:right w:val="single" w:color="auto" w:sz="8" w:space="0"/>
            </w:tcBorders>
          </w:tcPr>
          <w:p w:rsidRPr="00F02C7B" w:rsidR="008039F1" w:rsidP="00581A04" w:rsidRDefault="008039F1" w14:paraId="4F8DCD29" w14:textId="77777777">
            <w:pPr>
              <w:keepNext/>
              <w:widowControl/>
              <w:autoSpaceDE/>
              <w:autoSpaceDN/>
              <w:adjustRightInd/>
              <w:jc w:val="center"/>
              <w:rPr>
                <w:b/>
                <w:bCs/>
                <w:color w:val="000000"/>
                <w:szCs w:val="20"/>
              </w:rPr>
            </w:pPr>
          </w:p>
        </w:tc>
      </w:tr>
    </w:tbl>
    <w:p w:rsidRPr="00F02C7B" w:rsidR="00581A04" w:rsidP="00CD160C" w:rsidRDefault="00581A04" w14:paraId="7E633BAE" w14:textId="77777777">
      <w:pPr>
        <w:rPr>
          <w:b/>
        </w:rPr>
      </w:pPr>
    </w:p>
    <w:p w:rsidRPr="003433FA" w:rsidR="00387AA8" w:rsidP="00222414" w:rsidRDefault="00356934" w14:paraId="70E0E9A8" w14:textId="622B8EC5">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Pr="003433FA" w:rsidR="005955A6">
        <w:rPr>
          <w:rFonts w:ascii="Times New Roman" w:hAnsi="Times New Roman" w:cs="Times New Roman"/>
          <w:i w:val="0"/>
          <w:sz w:val="24"/>
          <w:szCs w:val="24"/>
        </w:rPr>
        <w:t>Household Sampling</w:t>
      </w:r>
    </w:p>
    <w:p w:rsidRPr="003433FA" w:rsidR="005955A6" w:rsidP="005955A6" w:rsidRDefault="005955A6" w14:paraId="70E0E9A9" w14:textId="7E2C5479">
      <w:pPr>
        <w:rPr>
          <w:sz w:val="24"/>
        </w:rPr>
      </w:pPr>
      <w:r w:rsidRPr="003433FA">
        <w:rPr>
          <w:sz w:val="24"/>
        </w:rPr>
        <w:t>Eligible children within households that have a completed s</w:t>
      </w:r>
      <w:r w:rsidRPr="003433FA" w:rsidR="00356934">
        <w:rPr>
          <w:sz w:val="24"/>
        </w:rPr>
        <w:t xml:space="preserve">creener will be sampled for one of the three age-based </w:t>
      </w:r>
      <w:r w:rsidRPr="003433FA">
        <w:rPr>
          <w:sz w:val="24"/>
        </w:rPr>
        <w:t>topical surveys</w:t>
      </w:r>
      <w:r w:rsidRPr="003433FA" w:rsidR="00003FFC">
        <w:rPr>
          <w:sz w:val="24"/>
        </w:rPr>
        <w:t>: 0 to 5</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(T1)</w:t>
      </w:r>
      <w:r w:rsidRPr="003433FA" w:rsidR="00003FFC">
        <w:rPr>
          <w:sz w:val="24"/>
        </w:rPr>
        <w:t>, 6 to</w:t>
      </w:r>
      <w:r w:rsidR="00CD4B3F">
        <w:rPr>
          <w:sz w:val="24"/>
        </w:rPr>
        <w:t xml:space="preserve"> </w:t>
      </w:r>
      <w:r w:rsidRPr="003433FA" w:rsidR="00003FFC">
        <w:rPr>
          <w:sz w:val="24"/>
        </w:rPr>
        <w:t>11</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(T2)</w:t>
      </w:r>
      <w:r w:rsidRPr="003433FA" w:rsidR="00003FFC">
        <w:rPr>
          <w:sz w:val="24"/>
        </w:rPr>
        <w:t xml:space="preserve">, or 12 to </w:t>
      </w:r>
      <w:r w:rsidRPr="003433FA" w:rsidR="00356934">
        <w:rPr>
          <w:sz w:val="24"/>
        </w:rPr>
        <w:t>17</w:t>
      </w:r>
      <w:r w:rsidR="00CD4B3F">
        <w:rPr>
          <w:sz w:val="24"/>
        </w:rPr>
        <w:t>-</w:t>
      </w:r>
      <w:r w:rsidRPr="003433FA" w:rsidR="00356934">
        <w:rPr>
          <w:sz w:val="24"/>
        </w:rPr>
        <w:t>year</w:t>
      </w:r>
      <w:r w:rsidR="00CD4B3F">
        <w:rPr>
          <w:sz w:val="24"/>
        </w:rPr>
        <w:t>-</w:t>
      </w:r>
      <w:r w:rsidRPr="003433FA" w:rsidR="00356934">
        <w:rPr>
          <w:sz w:val="24"/>
        </w:rPr>
        <w:t>old children</w:t>
      </w:r>
      <w:r w:rsidR="00A806BD">
        <w:rPr>
          <w:sz w:val="24"/>
        </w:rPr>
        <w:t xml:space="preserve"> (T3)</w:t>
      </w:r>
      <w:r w:rsidRPr="003433FA">
        <w:rPr>
          <w:sz w:val="24"/>
        </w:rPr>
        <w:t xml:space="preserve">. </w:t>
      </w:r>
      <w:r w:rsidR="00A806BD">
        <w:rPr>
          <w:sz w:val="24"/>
        </w:rPr>
        <w:t>As previously mentioned o</w:t>
      </w:r>
      <w:r w:rsidRPr="003433FA" w:rsidR="00356934">
        <w:rPr>
          <w:sz w:val="24"/>
        </w:rPr>
        <w:t xml:space="preserve">nly one child per household will be selected for a topical questionnaire to </w:t>
      </w:r>
      <w:r w:rsidRPr="003433FA" w:rsidR="0018694D">
        <w:rPr>
          <w:sz w:val="24"/>
        </w:rPr>
        <w:t>minimize</w:t>
      </w:r>
      <w:r w:rsidRPr="003433FA">
        <w:rPr>
          <w:sz w:val="24"/>
        </w:rPr>
        <w:t xml:space="preserve"> respondent burden. </w:t>
      </w:r>
    </w:p>
    <w:p w:rsidR="00080AAB" w:rsidP="005955A6" w:rsidRDefault="00080AAB" w14:paraId="6E2952E7" w14:textId="2D7564F0">
      <w:pPr>
        <w:rPr>
          <w:sz w:val="24"/>
        </w:rPr>
      </w:pPr>
    </w:p>
    <w:p w:rsidR="00AE4674" w:rsidP="00AE4674" w:rsidRDefault="0018694D" w14:paraId="2A809D42" w14:textId="30205987">
      <w:proofErr w:type="gramStart"/>
      <w:r w:rsidRPr="003433FA">
        <w:rPr>
          <w:sz w:val="24"/>
        </w:rPr>
        <w:t>In order to</w:t>
      </w:r>
      <w:proofErr w:type="gramEnd"/>
      <w:r w:rsidRPr="003433FA">
        <w:rPr>
          <w:sz w:val="24"/>
        </w:rPr>
        <w:t xml:space="preserve"> </w:t>
      </w:r>
      <w:r w:rsidRPr="003433FA" w:rsidR="006E1D60">
        <w:rPr>
          <w:sz w:val="24"/>
        </w:rPr>
        <w:t>select the</w:t>
      </w:r>
      <w:r w:rsidRPr="003433FA" w:rsidR="000374C9">
        <w:rPr>
          <w:sz w:val="24"/>
        </w:rPr>
        <w:t xml:space="preserve"> sample child from a </w:t>
      </w:r>
      <w:r w:rsidRPr="003433FA">
        <w:rPr>
          <w:sz w:val="24"/>
        </w:rPr>
        <w:t xml:space="preserve">household, </w:t>
      </w:r>
      <w:r w:rsidRPr="003433FA" w:rsidR="006E1D60">
        <w:rPr>
          <w:sz w:val="24"/>
        </w:rPr>
        <w:t>it must first be determined whether each eligible child is a Child with Special Health Care Needs (CSHCN) or a Child without S</w:t>
      </w:r>
      <w:r w:rsidRPr="003433FA" w:rsidR="00B43781">
        <w:rPr>
          <w:sz w:val="24"/>
        </w:rPr>
        <w:t>pecial Health Care Needs (Non-C</w:t>
      </w:r>
      <w:r w:rsidRPr="003433FA" w:rsidR="006E1D60">
        <w:rPr>
          <w:sz w:val="24"/>
        </w:rPr>
        <w:t>S</w:t>
      </w:r>
      <w:r w:rsidRPr="003433FA" w:rsidR="00B43781">
        <w:rPr>
          <w:sz w:val="24"/>
        </w:rPr>
        <w:t>H</w:t>
      </w:r>
      <w:r w:rsidRPr="003433FA" w:rsidR="006E1D60">
        <w:rPr>
          <w:sz w:val="24"/>
        </w:rPr>
        <w:t xml:space="preserve">CN). </w:t>
      </w:r>
      <w:r w:rsidR="00AE4674">
        <w:rPr>
          <w:sz w:val="24"/>
        </w:rPr>
        <w:t>Children a</w:t>
      </w:r>
      <w:r w:rsidRPr="002549C4" w:rsidR="00AE4674">
        <w:rPr>
          <w:sz w:val="24"/>
        </w:rPr>
        <w:t>re</w:t>
      </w:r>
      <w:r w:rsidR="00AE4674">
        <w:rPr>
          <w:sz w:val="24"/>
        </w:rPr>
        <w:t xml:space="preserve"> </w:t>
      </w:r>
      <w:r w:rsidRPr="002549C4" w:rsidR="00AE4674">
        <w:rPr>
          <w:sz w:val="24"/>
        </w:rPr>
        <w:t>considered to have special health care needs if the</w:t>
      </w:r>
      <w:r w:rsidR="00AE4674">
        <w:rPr>
          <w:sz w:val="24"/>
        </w:rPr>
        <w:t xml:space="preserve"> respondent </w:t>
      </w:r>
      <w:r w:rsidRPr="002549C4" w:rsidR="00AE4674">
        <w:rPr>
          <w:sz w:val="24"/>
        </w:rPr>
        <w:t>answer</w:t>
      </w:r>
      <w:r w:rsidR="00AE4674">
        <w:rPr>
          <w:sz w:val="24"/>
        </w:rPr>
        <w:t xml:space="preserve">s </w:t>
      </w:r>
      <w:r w:rsidRPr="002549C4" w:rsidR="00AE4674">
        <w:rPr>
          <w:sz w:val="24"/>
        </w:rPr>
        <w:t>“</w:t>
      </w:r>
      <w:r w:rsidR="00AE4674">
        <w:rPr>
          <w:sz w:val="24"/>
        </w:rPr>
        <w:t>Y</w:t>
      </w:r>
      <w:r w:rsidRPr="002549C4" w:rsidR="00AE4674">
        <w:rPr>
          <w:sz w:val="24"/>
        </w:rPr>
        <w:t xml:space="preserve">es” to at least one question in </w:t>
      </w:r>
      <w:r w:rsidR="00EB6E8C">
        <w:rPr>
          <w:sz w:val="24"/>
        </w:rPr>
        <w:t>one of</w:t>
      </w:r>
      <w:r w:rsidR="00AE4674">
        <w:rPr>
          <w:sz w:val="24"/>
        </w:rPr>
        <w:t xml:space="preserve"> three categories</w:t>
      </w:r>
      <w:r w:rsidR="00EB6E8C">
        <w:rPr>
          <w:sz w:val="24"/>
        </w:rPr>
        <w:t xml:space="preserve"> listed below</w:t>
      </w:r>
      <w:r w:rsidR="00AE4674">
        <w:rPr>
          <w:sz w:val="24"/>
        </w:rPr>
        <w:t xml:space="preserve">. </w:t>
      </w:r>
      <w:r w:rsidR="00AE4674">
        <w:rPr>
          <w:sz w:val="24"/>
        </w:rPr>
        <w:lastRenderedPageBreak/>
        <w:t xml:space="preserve">These </w:t>
      </w:r>
      <w:r w:rsidRPr="002549C4" w:rsidR="00AE4674">
        <w:rPr>
          <w:sz w:val="24"/>
        </w:rPr>
        <w:t>q</w:t>
      </w:r>
      <w:r w:rsidR="00AE4674">
        <w:rPr>
          <w:sz w:val="24"/>
        </w:rPr>
        <w:t>uestions are part of the s</w:t>
      </w:r>
      <w:r w:rsidRPr="002549C4" w:rsidR="00AE4674">
        <w:rPr>
          <w:sz w:val="24"/>
        </w:rPr>
        <w:t>creener</w:t>
      </w:r>
      <w:r w:rsidR="00AE4674">
        <w:rPr>
          <w:sz w:val="24"/>
        </w:rPr>
        <w:t xml:space="preserve"> questionnaire</w:t>
      </w:r>
      <w:r w:rsidRPr="002549C4" w:rsidR="00AE4674">
        <w:rPr>
          <w:sz w:val="24"/>
        </w:rPr>
        <w:t>, which was devel</w:t>
      </w:r>
      <w:r w:rsidR="00AE4674">
        <w:rPr>
          <w:sz w:val="24"/>
        </w:rPr>
        <w:t xml:space="preserve">oped by </w:t>
      </w:r>
      <w:r w:rsidRPr="002549C4" w:rsidR="00AE4674">
        <w:rPr>
          <w:sz w:val="24"/>
        </w:rPr>
        <w:t xml:space="preserve">researchers, practitioners, family </w:t>
      </w:r>
      <w:r w:rsidR="00AE4674">
        <w:rPr>
          <w:sz w:val="24"/>
        </w:rPr>
        <w:t xml:space="preserve">advocates, and policy makers to </w:t>
      </w:r>
      <w:r w:rsidRPr="002549C4" w:rsidR="00AE4674">
        <w:rPr>
          <w:sz w:val="24"/>
        </w:rPr>
        <w:t>identify CSHCN in household surveys</w:t>
      </w:r>
      <w:r w:rsidR="00AE4674">
        <w:rPr>
          <w:rStyle w:val="FootnoteReference"/>
          <w:sz w:val="24"/>
        </w:rPr>
        <w:footnoteReference w:id="6"/>
      </w:r>
      <w:r w:rsidRPr="002549C4" w:rsidR="00AE4674">
        <w:rPr>
          <w:sz w:val="24"/>
        </w:rPr>
        <w:t>.</w:t>
      </w:r>
      <w:r w:rsidRPr="00FA227C" w:rsidR="00AE4674">
        <w:t xml:space="preserve"> </w:t>
      </w:r>
    </w:p>
    <w:p w:rsidR="006320A9" w:rsidP="00AE4674" w:rsidRDefault="002549C4" w14:paraId="05D97DFA" w14:textId="460D0970">
      <w:r>
        <w:rPr>
          <w:sz w:val="24"/>
        </w:rPr>
        <w:t>CSHCN are identified by asking respondents</w:t>
      </w:r>
      <w:r w:rsidRPr="002549C4">
        <w:rPr>
          <w:sz w:val="24"/>
        </w:rPr>
        <w:t xml:space="preserve"> if </w:t>
      </w:r>
      <w:r>
        <w:rPr>
          <w:sz w:val="24"/>
        </w:rPr>
        <w:t xml:space="preserve">each </w:t>
      </w:r>
      <w:r w:rsidRPr="002549C4">
        <w:rPr>
          <w:sz w:val="24"/>
        </w:rPr>
        <w:t xml:space="preserve">child </w:t>
      </w:r>
      <w:r>
        <w:rPr>
          <w:sz w:val="24"/>
        </w:rPr>
        <w:t>rostered in the screening instrument</w:t>
      </w:r>
      <w:r w:rsidR="00EB6E8C">
        <w:rPr>
          <w:sz w:val="24"/>
        </w:rPr>
        <w:t>:</w:t>
      </w:r>
      <w:r>
        <w:rPr>
          <w:sz w:val="24"/>
        </w:rPr>
        <w:t xml:space="preserve"> </w:t>
      </w:r>
      <w:r w:rsidR="00EB6E8C">
        <w:rPr>
          <w:sz w:val="24"/>
        </w:rPr>
        <w:t xml:space="preserve">1) </w:t>
      </w:r>
      <w:r w:rsidR="00DC64E1">
        <w:rPr>
          <w:sz w:val="24"/>
        </w:rPr>
        <w:t xml:space="preserve">needs or </w:t>
      </w:r>
      <w:r>
        <w:rPr>
          <w:sz w:val="24"/>
        </w:rPr>
        <w:t>uses</w:t>
      </w:r>
      <w:r w:rsidRPr="002549C4">
        <w:rPr>
          <w:sz w:val="24"/>
        </w:rPr>
        <w:t xml:space="preserve"> more medical care, mental</w:t>
      </w:r>
      <w:r>
        <w:rPr>
          <w:sz w:val="24"/>
        </w:rPr>
        <w:t xml:space="preserve"> </w:t>
      </w:r>
      <w:r w:rsidRPr="002549C4">
        <w:rPr>
          <w:sz w:val="24"/>
        </w:rPr>
        <w:t>health services, or educational services than is usual for most children of</w:t>
      </w:r>
      <w:r>
        <w:rPr>
          <w:sz w:val="24"/>
        </w:rPr>
        <w:t xml:space="preserve"> </w:t>
      </w:r>
      <w:r w:rsidR="00545D2E">
        <w:rPr>
          <w:sz w:val="24"/>
        </w:rPr>
        <w:t xml:space="preserve">the same age; </w:t>
      </w:r>
      <w:r w:rsidR="00EB6E8C">
        <w:rPr>
          <w:sz w:val="24"/>
        </w:rPr>
        <w:t xml:space="preserve">2) </w:t>
      </w:r>
      <w:r w:rsidR="00545D2E">
        <w:rPr>
          <w:sz w:val="24"/>
        </w:rPr>
        <w:t xml:space="preserve">if the child </w:t>
      </w:r>
      <w:r w:rsidR="00DC64E1">
        <w:rPr>
          <w:sz w:val="24"/>
        </w:rPr>
        <w:t xml:space="preserve">needs or </w:t>
      </w:r>
      <w:r w:rsidR="00545D2E">
        <w:rPr>
          <w:sz w:val="24"/>
        </w:rPr>
        <w:t>uses</w:t>
      </w:r>
      <w:r w:rsidRPr="002549C4">
        <w:rPr>
          <w:sz w:val="24"/>
        </w:rPr>
        <w:t xml:space="preserve"> specialized therapies, mental health</w:t>
      </w:r>
      <w:r>
        <w:rPr>
          <w:sz w:val="24"/>
        </w:rPr>
        <w:t xml:space="preserve"> </w:t>
      </w:r>
      <w:r w:rsidRPr="002549C4">
        <w:rPr>
          <w:sz w:val="24"/>
        </w:rPr>
        <w:t xml:space="preserve">counseling, or prescription medications; and/or </w:t>
      </w:r>
      <w:r w:rsidR="00EB6E8C">
        <w:rPr>
          <w:sz w:val="24"/>
        </w:rPr>
        <w:t xml:space="preserve">3) </w:t>
      </w:r>
      <w:r w:rsidRPr="002549C4">
        <w:rPr>
          <w:sz w:val="24"/>
        </w:rPr>
        <w:t xml:space="preserve">if the child </w:t>
      </w:r>
      <w:r w:rsidR="00545D2E">
        <w:rPr>
          <w:sz w:val="24"/>
        </w:rPr>
        <w:t>i</w:t>
      </w:r>
      <w:r w:rsidRPr="002549C4">
        <w:rPr>
          <w:sz w:val="24"/>
        </w:rPr>
        <w:t>s limited or</w:t>
      </w:r>
      <w:r>
        <w:rPr>
          <w:sz w:val="24"/>
        </w:rPr>
        <w:t xml:space="preserve"> </w:t>
      </w:r>
      <w:r w:rsidRPr="002549C4">
        <w:rPr>
          <w:sz w:val="24"/>
        </w:rPr>
        <w:t xml:space="preserve">prevented in any way in </w:t>
      </w:r>
      <w:r w:rsidR="007A75C4">
        <w:rPr>
          <w:sz w:val="24"/>
        </w:rPr>
        <w:t>their</w:t>
      </w:r>
      <w:r w:rsidRPr="002549C4">
        <w:rPr>
          <w:sz w:val="24"/>
        </w:rPr>
        <w:t xml:space="preserve"> ability to do things that most children</w:t>
      </w:r>
      <w:r>
        <w:rPr>
          <w:sz w:val="24"/>
        </w:rPr>
        <w:t xml:space="preserve"> </w:t>
      </w:r>
      <w:r w:rsidRPr="002549C4">
        <w:rPr>
          <w:sz w:val="24"/>
        </w:rPr>
        <w:t>of the same age can do because of a medical, behavioral, or other</w:t>
      </w:r>
      <w:r>
        <w:rPr>
          <w:sz w:val="24"/>
        </w:rPr>
        <w:t xml:space="preserve"> </w:t>
      </w:r>
      <w:r w:rsidRPr="002549C4">
        <w:rPr>
          <w:sz w:val="24"/>
        </w:rPr>
        <w:t>health condition that is expected to las</w:t>
      </w:r>
      <w:r w:rsidR="00545D2E">
        <w:rPr>
          <w:sz w:val="24"/>
        </w:rPr>
        <w:t xml:space="preserve">t at least one year. </w:t>
      </w:r>
    </w:p>
    <w:p w:rsidR="006320A9" w:rsidP="002549C4" w:rsidRDefault="006320A9" w14:paraId="123581EC" w14:textId="77777777">
      <w:pPr>
        <w:rPr>
          <w:sz w:val="24"/>
        </w:rPr>
      </w:pPr>
    </w:p>
    <w:p w:rsidR="00C705A3" w:rsidP="002549C4" w:rsidRDefault="006320A9" w14:paraId="01BD5666" w14:textId="7D2FF443">
      <w:pPr>
        <w:rPr>
          <w:sz w:val="24"/>
        </w:rPr>
      </w:pPr>
      <w:r>
        <w:rPr>
          <w:sz w:val="24"/>
        </w:rPr>
        <w:t>Household Types</w:t>
      </w:r>
      <w:r w:rsidRPr="003433FA" w:rsidR="0017106F">
        <w:rPr>
          <w:sz w:val="24"/>
        </w:rPr>
        <w:t xml:space="preserve"> (HHTYP)</w:t>
      </w:r>
      <w:r w:rsidR="00EA6D00">
        <w:rPr>
          <w:sz w:val="24"/>
        </w:rPr>
        <w:t xml:space="preserve"> </w:t>
      </w:r>
      <w:r>
        <w:rPr>
          <w:sz w:val="24"/>
        </w:rPr>
        <w:t xml:space="preserve">are mutually exclusive and exhaustive </w:t>
      </w:r>
      <w:r w:rsidR="00EA6D00">
        <w:rPr>
          <w:sz w:val="24"/>
        </w:rPr>
        <w:t>(</w:t>
      </w:r>
      <w:r w:rsidRPr="003433FA" w:rsidR="00EA6D00">
        <w:rPr>
          <w:sz w:val="24"/>
        </w:rPr>
        <w:t xml:space="preserve">See </w:t>
      </w:r>
      <w:r w:rsidRPr="003433FA" w:rsidR="00EA6D00">
        <w:rPr>
          <w:b/>
          <w:sz w:val="24"/>
        </w:rPr>
        <w:t>Table B.1.2.A</w:t>
      </w:r>
      <w:r w:rsidR="00EA6D00">
        <w:rPr>
          <w:b/>
          <w:sz w:val="24"/>
        </w:rPr>
        <w:t>)</w:t>
      </w:r>
      <w:r w:rsidRPr="003433FA" w:rsidR="0017106F">
        <w:rPr>
          <w:sz w:val="24"/>
        </w:rPr>
        <w:t xml:space="preserve">. </w:t>
      </w:r>
      <w:r w:rsidR="00C75013">
        <w:rPr>
          <w:sz w:val="24"/>
        </w:rPr>
        <w:t xml:space="preserve">An 80 percent oversampling is applied for those households having both CSHCN and Non-CSHCN </w:t>
      </w:r>
      <w:proofErr w:type="gramStart"/>
      <w:r w:rsidR="00C75013">
        <w:rPr>
          <w:sz w:val="24"/>
        </w:rPr>
        <w:t>present;</w:t>
      </w:r>
      <w:proofErr w:type="gramEnd"/>
      <w:r w:rsidR="00C75013">
        <w:rPr>
          <w:sz w:val="24"/>
        </w:rPr>
        <w:t xml:space="preserve"> i.e., household types 4, 6, and 7. An additional 60 percent oversampling of children aged 0-5</w:t>
      </w:r>
      <w:r w:rsidR="00CD4B3F">
        <w:rPr>
          <w:sz w:val="24"/>
        </w:rPr>
        <w:t xml:space="preserve"> years</w:t>
      </w:r>
      <w:r w:rsidR="00C75013">
        <w:rPr>
          <w:sz w:val="24"/>
        </w:rPr>
        <w:t xml:space="preserve"> occurs in household types 3 and 5. </w:t>
      </w:r>
      <w:r w:rsidR="00C705A3">
        <w:rPr>
          <w:sz w:val="24"/>
        </w:rPr>
        <w:t xml:space="preserve">This second oversample is designed to offset the age bias of the CSHCN oversample; younger children are less likely to be identified with special health care needs. </w:t>
      </w:r>
    </w:p>
    <w:p w:rsidR="002768F7" w:rsidRDefault="002768F7" w14:paraId="70E0E9AC" w14:textId="2C62BC3B">
      <w:pPr>
        <w:widowControl/>
        <w:autoSpaceDE/>
        <w:autoSpaceDN/>
        <w:adjustRightInd/>
        <w:rPr>
          <w:sz w:val="24"/>
        </w:rPr>
      </w:pPr>
      <w:r>
        <w:rPr>
          <w:sz w:val="24"/>
        </w:rPr>
        <w:br w:type="page"/>
      </w:r>
    </w:p>
    <w:p w:rsidRPr="003433FA" w:rsidR="0017106F" w:rsidRDefault="0017106F" w14:paraId="62DBF4CE" w14:textId="77777777">
      <w:pPr>
        <w:widowControl/>
        <w:autoSpaceDE/>
        <w:autoSpaceDN/>
        <w:adjustRightInd/>
        <w:rPr>
          <w:sz w:val="24"/>
        </w:rPr>
      </w:pPr>
    </w:p>
    <w:p w:rsidRPr="004273CD" w:rsidR="0017106F" w:rsidP="00CD160C" w:rsidRDefault="0017106F" w14:paraId="70E0E9AD" w14:textId="57D7BB6C">
      <w:pPr>
        <w:widowControl/>
        <w:autoSpaceDE/>
        <w:autoSpaceDN/>
        <w:adjustRightInd/>
        <w:rPr>
          <w:rFonts w:eastAsiaTheme="minorHAnsi"/>
          <w:b/>
          <w:sz w:val="24"/>
        </w:rPr>
      </w:pPr>
      <w:r w:rsidRPr="004273CD">
        <w:rPr>
          <w:rFonts w:eastAsiaTheme="minorHAnsi"/>
          <w:b/>
          <w:sz w:val="24"/>
        </w:rPr>
        <w:t>Table B.1.2.A:  Strategies for Selecting the</w:t>
      </w:r>
      <w:r w:rsidR="00EC7AFE">
        <w:rPr>
          <w:rFonts w:eastAsiaTheme="minorHAnsi"/>
          <w:b/>
          <w:sz w:val="24"/>
        </w:rPr>
        <w:t xml:space="preserve"> </w:t>
      </w:r>
      <w:r w:rsidRPr="004273CD">
        <w:rPr>
          <w:rFonts w:eastAsiaTheme="minorHAnsi"/>
          <w:b/>
          <w:sz w:val="24"/>
        </w:rPr>
        <w:t>NSCH Sample Child</w:t>
      </w:r>
    </w:p>
    <w:tbl>
      <w:tblPr>
        <w:tblW w:w="11070" w:type="dxa"/>
        <w:tblInd w:w="-7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810"/>
        <w:gridCol w:w="1260"/>
        <w:gridCol w:w="2070"/>
        <w:gridCol w:w="1890"/>
        <w:gridCol w:w="270"/>
        <w:gridCol w:w="180"/>
        <w:gridCol w:w="1440"/>
        <w:gridCol w:w="3150"/>
      </w:tblGrid>
      <w:tr w:rsidRPr="00531CB3" w:rsidR="004D7B58" w:rsidTr="00CD4B3F" w14:paraId="5A6809D0" w14:textId="77777777">
        <w:trPr>
          <w:trHeight w:val="1068"/>
        </w:trPr>
        <w:tc>
          <w:tcPr>
            <w:tcW w:w="810" w:type="dxa"/>
            <w:shd w:val="clear" w:color="auto" w:fill="D9D9D9" w:themeFill="background1" w:themeFillShade="D9"/>
            <w:vAlign w:val="center"/>
          </w:tcPr>
          <w:p w:rsidRPr="00531CB3" w:rsidR="004D7B58" w:rsidP="00CD4B3F" w:rsidRDefault="004D7B58" w14:paraId="68AC0580" w14:textId="77777777">
            <w:pPr>
              <w:jc w:val="center"/>
              <w:rPr>
                <w:color w:val="000000" w:themeColor="text1"/>
                <w:szCs w:val="20"/>
              </w:rPr>
            </w:pPr>
            <w:r w:rsidRPr="00531CB3">
              <w:rPr>
                <w:color w:val="000000" w:themeColor="text1"/>
                <w:szCs w:val="20"/>
              </w:rPr>
              <w:t>House-hold Type</w:t>
            </w:r>
          </w:p>
          <w:p w:rsidRPr="00531CB3" w:rsidR="004D7B58" w:rsidP="00CD4B3F" w:rsidRDefault="004D7B58" w14:paraId="2A5BEDCC" w14:textId="77777777">
            <w:pPr>
              <w:jc w:val="center"/>
              <w:rPr>
                <w:color w:val="000000" w:themeColor="text1"/>
                <w:szCs w:val="20"/>
              </w:rPr>
            </w:pPr>
          </w:p>
        </w:tc>
        <w:tc>
          <w:tcPr>
            <w:tcW w:w="1260" w:type="dxa"/>
            <w:shd w:val="clear" w:color="auto" w:fill="D9D9D9" w:themeFill="background1" w:themeFillShade="D9"/>
            <w:vAlign w:val="center"/>
            <w:hideMark/>
          </w:tcPr>
          <w:p w:rsidRPr="00531CB3" w:rsidR="004D7B58" w:rsidP="00CD4B3F" w:rsidRDefault="004D7B58" w14:paraId="23BE6CF9" w14:textId="77777777">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rsidRPr="00531CB3" w:rsidR="004D7B58" w:rsidP="00CD4B3F" w:rsidRDefault="004D7B58" w14:paraId="5B675955" w14:textId="77777777">
            <w:pPr>
              <w:jc w:val="center"/>
              <w:rPr>
                <w:color w:val="000000" w:themeColor="text1"/>
                <w:szCs w:val="20"/>
              </w:rPr>
            </w:pPr>
            <w:r w:rsidRPr="00531CB3">
              <w:rPr>
                <w:color w:val="000000" w:themeColor="text1"/>
                <w:szCs w:val="20"/>
              </w:rPr>
              <w:t xml:space="preserve">Number </w:t>
            </w:r>
            <w:proofErr w:type="gramStart"/>
            <w:r w:rsidRPr="00531CB3">
              <w:rPr>
                <w:color w:val="000000" w:themeColor="text1"/>
                <w:szCs w:val="20"/>
              </w:rPr>
              <w:t>of  Eligible</w:t>
            </w:r>
            <w:proofErr w:type="gramEnd"/>
            <w:r w:rsidRPr="00531CB3">
              <w:rPr>
                <w:color w:val="000000" w:themeColor="text1"/>
                <w:szCs w:val="20"/>
              </w:rPr>
              <w:t xml:space="preserve"> </w:t>
            </w:r>
          </w:p>
          <w:p w:rsidRPr="00531CB3" w:rsidR="004D7B58" w:rsidP="00CD4B3F" w:rsidRDefault="004D7B58" w14:paraId="26DAF9A8" w14:textId="77777777">
            <w:pPr>
              <w:jc w:val="center"/>
              <w:rPr>
                <w:color w:val="000000" w:themeColor="text1"/>
                <w:szCs w:val="20"/>
              </w:rPr>
            </w:pPr>
            <w:r w:rsidRPr="00531CB3">
              <w:rPr>
                <w:color w:val="000000" w:themeColor="text1"/>
                <w:szCs w:val="20"/>
              </w:rPr>
              <w:t>Non-</w:t>
            </w:r>
            <w:proofErr w:type="gramStart"/>
            <w:r w:rsidRPr="00531CB3">
              <w:rPr>
                <w:color w:val="000000" w:themeColor="text1"/>
                <w:szCs w:val="20"/>
              </w:rPr>
              <w:t>CSHCN,CSHCN</w:t>
            </w:r>
            <w:proofErr w:type="gramEnd"/>
          </w:p>
        </w:tc>
        <w:tc>
          <w:tcPr>
            <w:tcW w:w="1890" w:type="dxa"/>
            <w:tcBorders>
              <w:right w:val="nil"/>
            </w:tcBorders>
            <w:shd w:val="clear" w:color="auto" w:fill="D9D9D9" w:themeFill="background1" w:themeFillShade="D9"/>
            <w:vAlign w:val="center"/>
            <w:hideMark/>
          </w:tcPr>
          <w:p w:rsidRPr="00531CB3" w:rsidR="004D7B58" w:rsidP="00CD4B3F" w:rsidRDefault="004D7B58" w14:paraId="39A86B76" w14:textId="77777777">
            <w:pPr>
              <w:jc w:val="center"/>
              <w:rPr>
                <w:color w:val="000000" w:themeColor="text1"/>
                <w:szCs w:val="20"/>
              </w:rPr>
            </w:pPr>
            <w:r w:rsidRPr="00531CB3">
              <w:rPr>
                <w:color w:val="000000" w:themeColor="text1"/>
                <w:szCs w:val="20"/>
              </w:rPr>
              <w:t>% Probability of Selection for</w:t>
            </w:r>
          </w:p>
          <w:p w:rsidRPr="00531CB3" w:rsidR="004D7B58" w:rsidP="00CD4B3F" w:rsidRDefault="004D7B58" w14:paraId="0D2F6802" w14:textId="77777777">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rsidRPr="00531CB3" w:rsidR="004D7B58" w:rsidP="00CD4B3F" w:rsidRDefault="004D7B58" w14:paraId="6EB5DBE8" w14:textId="77777777">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rsidRPr="00531CB3" w:rsidR="004D7B58" w:rsidP="00CD4B3F" w:rsidRDefault="004D7B58" w14:paraId="51C2428D" w14:textId="77777777">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rsidRPr="00531CB3" w:rsidR="004D7B58" w:rsidP="00CD4B3F" w:rsidRDefault="004D7B58" w14:paraId="247FEB06" w14:textId="77777777">
            <w:pPr>
              <w:ind w:right="-108"/>
              <w:jc w:val="center"/>
              <w:rPr>
                <w:color w:val="000000" w:themeColor="text1"/>
                <w:szCs w:val="20"/>
              </w:rPr>
            </w:pPr>
            <w:r w:rsidRPr="00531CB3">
              <w:rPr>
                <w:color w:val="000000" w:themeColor="text1"/>
                <w:szCs w:val="20"/>
              </w:rPr>
              <w:t>Notes</w:t>
            </w:r>
          </w:p>
        </w:tc>
      </w:tr>
      <w:tr w:rsidRPr="00531CB3" w:rsidR="004D7B58" w:rsidTr="00CD4B3F" w14:paraId="22DAB406" w14:textId="77777777">
        <w:trPr>
          <w:trHeight w:val="420"/>
        </w:trPr>
        <w:tc>
          <w:tcPr>
            <w:tcW w:w="810" w:type="dxa"/>
            <w:shd w:val="clear" w:color="auto" w:fill="D9D9D9" w:themeFill="background1" w:themeFillShade="D9"/>
            <w:vAlign w:val="center"/>
          </w:tcPr>
          <w:p w:rsidRPr="00531CB3" w:rsidR="004D7B58" w:rsidP="00CD4B3F" w:rsidRDefault="004D7B58" w14:paraId="644D5916" w14:textId="77777777">
            <w:pPr>
              <w:jc w:val="center"/>
              <w:rPr>
                <w:color w:val="000000" w:themeColor="text1"/>
                <w:szCs w:val="20"/>
              </w:rPr>
            </w:pPr>
            <w:r w:rsidRPr="00531CB3">
              <w:rPr>
                <w:color w:val="000000" w:themeColor="text1"/>
                <w:szCs w:val="20"/>
              </w:rPr>
              <w:t>1</w:t>
            </w:r>
          </w:p>
        </w:tc>
        <w:tc>
          <w:tcPr>
            <w:tcW w:w="1260" w:type="dxa"/>
            <w:shd w:val="clear" w:color="auto" w:fill="auto"/>
            <w:vAlign w:val="center"/>
            <w:hideMark/>
          </w:tcPr>
          <w:p w:rsidRPr="00531CB3" w:rsidR="004D7B58" w:rsidP="00CD4B3F" w:rsidRDefault="004D7B58" w14:paraId="065F89BF" w14:textId="77777777">
            <w:pPr>
              <w:jc w:val="center"/>
              <w:rPr>
                <w:color w:val="000000" w:themeColor="text1"/>
                <w:szCs w:val="20"/>
              </w:rPr>
            </w:pPr>
            <w:r w:rsidRPr="00531CB3">
              <w:rPr>
                <w:color w:val="000000" w:themeColor="text1"/>
                <w:szCs w:val="20"/>
              </w:rPr>
              <w:t>0 or ‘blank’</w:t>
            </w:r>
          </w:p>
        </w:tc>
        <w:tc>
          <w:tcPr>
            <w:tcW w:w="2070" w:type="dxa"/>
            <w:shd w:val="clear" w:color="auto" w:fill="auto"/>
            <w:vAlign w:val="center"/>
            <w:hideMark/>
          </w:tcPr>
          <w:p w:rsidRPr="00531CB3" w:rsidR="004D7B58" w:rsidP="00CD4B3F" w:rsidRDefault="004D7B58" w14:paraId="1A341551" w14:textId="77777777">
            <w:pPr>
              <w:jc w:val="center"/>
              <w:rPr>
                <w:color w:val="000000" w:themeColor="text1"/>
                <w:szCs w:val="20"/>
              </w:rPr>
            </w:pPr>
            <w:r w:rsidRPr="00531CB3">
              <w:rPr>
                <w:color w:val="000000" w:themeColor="text1"/>
                <w:szCs w:val="20"/>
              </w:rPr>
              <w:t>0,0</w:t>
            </w:r>
          </w:p>
        </w:tc>
        <w:tc>
          <w:tcPr>
            <w:tcW w:w="3780" w:type="dxa"/>
            <w:gridSpan w:val="4"/>
            <w:shd w:val="clear" w:color="auto" w:fill="auto"/>
            <w:vAlign w:val="center"/>
            <w:hideMark/>
          </w:tcPr>
          <w:p w:rsidRPr="00531CB3" w:rsidR="004D7B58" w:rsidP="00CD4B3F" w:rsidRDefault="004D7B58" w14:paraId="5B228F5A" w14:textId="77777777">
            <w:pPr>
              <w:jc w:val="center"/>
              <w:rPr>
                <w:szCs w:val="20"/>
              </w:rPr>
            </w:pPr>
            <w:r w:rsidRPr="00531CB3">
              <w:rPr>
                <w:color w:val="000000" w:themeColor="text1"/>
                <w:szCs w:val="20"/>
              </w:rPr>
              <w:t>0</w:t>
            </w:r>
          </w:p>
        </w:tc>
        <w:tc>
          <w:tcPr>
            <w:tcW w:w="3150" w:type="dxa"/>
            <w:shd w:val="clear" w:color="auto" w:fill="auto"/>
            <w:vAlign w:val="center"/>
            <w:hideMark/>
          </w:tcPr>
          <w:p w:rsidRPr="00531CB3" w:rsidR="004D7B58" w:rsidP="00CD4B3F" w:rsidRDefault="004D7B58" w14:paraId="57E2621C" w14:textId="77777777">
            <w:pPr>
              <w:rPr>
                <w:szCs w:val="20"/>
              </w:rPr>
            </w:pPr>
            <w:r w:rsidRPr="00531CB3">
              <w:rPr>
                <w:color w:val="000000" w:themeColor="text1"/>
                <w:szCs w:val="20"/>
              </w:rPr>
              <w:t>No eligible children in household.</w:t>
            </w:r>
          </w:p>
        </w:tc>
      </w:tr>
      <w:tr w:rsidRPr="00531CB3" w:rsidR="004D7B58" w:rsidTr="00CD4B3F" w14:paraId="45C70B7F" w14:textId="77777777">
        <w:trPr>
          <w:trHeight w:val="430"/>
        </w:trPr>
        <w:tc>
          <w:tcPr>
            <w:tcW w:w="810" w:type="dxa"/>
            <w:shd w:val="clear" w:color="auto" w:fill="D9D9D9" w:themeFill="background1" w:themeFillShade="D9"/>
            <w:vAlign w:val="center"/>
          </w:tcPr>
          <w:p w:rsidRPr="00531CB3" w:rsidR="004D7B58" w:rsidP="00CD4B3F" w:rsidRDefault="004D7B58" w14:paraId="3B391A94" w14:textId="77777777">
            <w:pPr>
              <w:jc w:val="center"/>
              <w:rPr>
                <w:color w:val="000000" w:themeColor="text1"/>
                <w:szCs w:val="20"/>
              </w:rPr>
            </w:pPr>
            <w:r w:rsidRPr="00531CB3">
              <w:rPr>
                <w:color w:val="000000" w:themeColor="text1"/>
                <w:szCs w:val="20"/>
              </w:rPr>
              <w:t>2</w:t>
            </w:r>
          </w:p>
        </w:tc>
        <w:tc>
          <w:tcPr>
            <w:tcW w:w="1260" w:type="dxa"/>
            <w:shd w:val="clear" w:color="auto" w:fill="auto"/>
            <w:vAlign w:val="center"/>
            <w:hideMark/>
          </w:tcPr>
          <w:p w:rsidRPr="00531CB3" w:rsidR="004D7B58" w:rsidP="00CD4B3F" w:rsidRDefault="004D7B58" w14:paraId="18BD75C9" w14:textId="77777777">
            <w:pPr>
              <w:jc w:val="center"/>
              <w:rPr>
                <w:color w:val="000000" w:themeColor="text1"/>
                <w:szCs w:val="20"/>
              </w:rPr>
            </w:pPr>
            <w:r w:rsidRPr="00531CB3">
              <w:rPr>
                <w:color w:val="000000" w:themeColor="text1"/>
                <w:szCs w:val="20"/>
              </w:rPr>
              <w:t>1</w:t>
            </w:r>
          </w:p>
        </w:tc>
        <w:tc>
          <w:tcPr>
            <w:tcW w:w="2070" w:type="dxa"/>
            <w:shd w:val="clear" w:color="auto" w:fill="auto"/>
            <w:vAlign w:val="center"/>
            <w:hideMark/>
          </w:tcPr>
          <w:p w:rsidRPr="00531CB3" w:rsidR="004D7B58" w:rsidP="00CD4B3F" w:rsidRDefault="004D7B58" w14:paraId="375C6794" w14:textId="77777777">
            <w:pPr>
              <w:jc w:val="center"/>
              <w:rPr>
                <w:color w:val="000000" w:themeColor="text1"/>
                <w:szCs w:val="20"/>
              </w:rPr>
            </w:pPr>
            <w:r w:rsidRPr="00531CB3">
              <w:rPr>
                <w:color w:val="000000" w:themeColor="text1"/>
                <w:szCs w:val="20"/>
              </w:rPr>
              <w:t>1,</w:t>
            </w:r>
            <w:proofErr w:type="gramStart"/>
            <w:r w:rsidRPr="00531CB3">
              <w:rPr>
                <w:color w:val="000000" w:themeColor="text1"/>
                <w:szCs w:val="20"/>
              </w:rPr>
              <w:t>0  or</w:t>
            </w:r>
            <w:proofErr w:type="gramEnd"/>
            <w:r w:rsidRPr="00531CB3">
              <w:rPr>
                <w:color w:val="000000" w:themeColor="text1"/>
                <w:szCs w:val="20"/>
              </w:rPr>
              <w:t xml:space="preserve">  0,1</w:t>
            </w:r>
          </w:p>
        </w:tc>
        <w:tc>
          <w:tcPr>
            <w:tcW w:w="3780" w:type="dxa"/>
            <w:gridSpan w:val="4"/>
            <w:shd w:val="clear" w:color="auto" w:fill="auto"/>
            <w:vAlign w:val="center"/>
            <w:hideMark/>
          </w:tcPr>
          <w:p w:rsidRPr="00531CB3" w:rsidR="004D7B58" w:rsidP="00CD4B3F" w:rsidRDefault="004D7B58" w14:paraId="6EFE5E26" w14:textId="77777777">
            <w:pPr>
              <w:jc w:val="center"/>
              <w:rPr>
                <w:szCs w:val="20"/>
              </w:rPr>
            </w:pPr>
            <w:r w:rsidRPr="00531CB3">
              <w:rPr>
                <w:color w:val="000000" w:themeColor="text1"/>
                <w:szCs w:val="20"/>
              </w:rPr>
              <w:t>100%</w:t>
            </w:r>
          </w:p>
        </w:tc>
        <w:tc>
          <w:tcPr>
            <w:tcW w:w="3150" w:type="dxa"/>
            <w:shd w:val="clear" w:color="auto" w:fill="auto"/>
            <w:vAlign w:val="center"/>
            <w:hideMark/>
          </w:tcPr>
          <w:p w:rsidRPr="00531CB3" w:rsidR="004D7B58" w:rsidP="00CD4B3F" w:rsidRDefault="004D7B58" w14:paraId="2F6EB94A" w14:textId="77777777">
            <w:pPr>
              <w:rPr>
                <w:color w:val="000000" w:themeColor="text1"/>
                <w:szCs w:val="20"/>
              </w:rPr>
            </w:pPr>
            <w:r w:rsidRPr="00531CB3">
              <w:rPr>
                <w:color w:val="000000" w:themeColor="text1"/>
                <w:szCs w:val="20"/>
              </w:rPr>
              <w:t>Single child is always selected.</w:t>
            </w:r>
          </w:p>
        </w:tc>
      </w:tr>
      <w:tr w:rsidRPr="00531CB3" w:rsidR="004D7B58" w:rsidTr="00CD4B3F" w14:paraId="3E3CF666" w14:textId="77777777">
        <w:trPr>
          <w:trHeight w:val="520"/>
        </w:trPr>
        <w:tc>
          <w:tcPr>
            <w:tcW w:w="810" w:type="dxa"/>
            <w:shd w:val="clear" w:color="auto" w:fill="D9D9D9" w:themeFill="background1" w:themeFillShade="D9"/>
            <w:vAlign w:val="center"/>
          </w:tcPr>
          <w:p w:rsidRPr="00531CB3" w:rsidR="004D7B58" w:rsidP="00CD4B3F" w:rsidRDefault="004D7B58" w14:paraId="0010E926" w14:textId="77777777">
            <w:pPr>
              <w:jc w:val="center"/>
              <w:rPr>
                <w:color w:val="000000" w:themeColor="text1"/>
                <w:szCs w:val="20"/>
              </w:rPr>
            </w:pPr>
            <w:r w:rsidRPr="00531CB3">
              <w:rPr>
                <w:color w:val="000000" w:themeColor="text1"/>
                <w:szCs w:val="20"/>
              </w:rPr>
              <w:t>3</w:t>
            </w:r>
          </w:p>
        </w:tc>
        <w:tc>
          <w:tcPr>
            <w:tcW w:w="1260" w:type="dxa"/>
            <w:shd w:val="clear" w:color="auto" w:fill="auto"/>
            <w:vAlign w:val="center"/>
            <w:hideMark/>
          </w:tcPr>
          <w:p w:rsidRPr="00531CB3" w:rsidR="004D7B58" w:rsidP="00CD4B3F" w:rsidRDefault="004D7B58" w14:paraId="23CCFA66"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Pr="00531CB3" w:rsidR="004D7B58" w:rsidP="00CD4B3F" w:rsidRDefault="004D7B58" w14:paraId="09AED940" w14:textId="77777777">
            <w:pPr>
              <w:jc w:val="center"/>
              <w:rPr>
                <w:color w:val="000000" w:themeColor="text1"/>
                <w:szCs w:val="20"/>
              </w:rPr>
            </w:pPr>
            <w:r w:rsidRPr="00531CB3">
              <w:rPr>
                <w:color w:val="000000" w:themeColor="text1"/>
                <w:szCs w:val="20"/>
              </w:rPr>
              <w:t>2,</w:t>
            </w:r>
            <w:proofErr w:type="gramStart"/>
            <w:r w:rsidRPr="00531CB3">
              <w:rPr>
                <w:color w:val="000000" w:themeColor="text1"/>
                <w:szCs w:val="20"/>
              </w:rPr>
              <w:t>0  or</w:t>
            </w:r>
            <w:proofErr w:type="gramEnd"/>
            <w:r w:rsidRPr="00531CB3">
              <w:rPr>
                <w:color w:val="000000" w:themeColor="text1"/>
                <w:szCs w:val="20"/>
              </w:rPr>
              <w:t xml:space="preserve">  0,2</w:t>
            </w:r>
          </w:p>
        </w:tc>
        <w:tc>
          <w:tcPr>
            <w:tcW w:w="3780" w:type="dxa"/>
            <w:gridSpan w:val="4"/>
            <w:shd w:val="clear" w:color="auto" w:fill="auto"/>
            <w:vAlign w:val="center"/>
            <w:hideMark/>
          </w:tcPr>
          <w:p w:rsidRPr="00531CB3" w:rsidR="004D7B58" w:rsidP="00CD4B3F" w:rsidRDefault="004D7B58" w14:paraId="13D12439" w14:textId="1119407B">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that child’s probability of selection is 62% and the other child’s probability of selection is 38%</w:t>
            </w:r>
            <w:r w:rsidR="00FC6BA8">
              <w:rPr>
                <w:color w:val="000000" w:themeColor="text1"/>
                <w:szCs w:val="20"/>
              </w:rPr>
              <w:t>.</w:t>
            </w:r>
            <w:r w:rsidRPr="00531CB3">
              <w:rPr>
                <w:color w:val="000000" w:themeColor="text1"/>
                <w:szCs w:val="20"/>
              </w:rPr>
              <w:t xml:space="preserve"> </w:t>
            </w:r>
          </w:p>
          <w:p w:rsidRPr="00531CB3" w:rsidR="004D7B58" w:rsidP="00FC6BA8" w:rsidRDefault="00FC6BA8" w14:paraId="59676C7B" w14:textId="2157A113">
            <w:pPr>
              <w:rPr>
                <w:color w:val="000000" w:themeColor="text1"/>
                <w:szCs w:val="20"/>
              </w:rPr>
            </w:pPr>
            <w:r w:rsidRPr="00531CB3">
              <w:rPr>
                <w:color w:val="000000" w:themeColor="text1"/>
                <w:szCs w:val="20"/>
              </w:rPr>
              <w:t>Otherwise</w:t>
            </w:r>
            <w:r w:rsidRPr="00531CB3" w:rsidR="004D7B58">
              <w:rPr>
                <w:color w:val="000000" w:themeColor="text1"/>
                <w:szCs w:val="20"/>
              </w:rPr>
              <w:t xml:space="preserve">, each child has an equal chance of selection </w:t>
            </w:r>
            <w:r>
              <w:rPr>
                <w:color w:val="000000" w:themeColor="text1"/>
                <w:szCs w:val="20"/>
              </w:rPr>
              <w:t>(</w:t>
            </w:r>
            <w:r w:rsidRPr="00531CB3" w:rsidR="004D7B58">
              <w:rPr>
                <w:color w:val="000000" w:themeColor="text1"/>
                <w:szCs w:val="20"/>
              </w:rPr>
              <w:t>50%</w:t>
            </w:r>
            <w:r>
              <w:rPr>
                <w:color w:val="000000" w:themeColor="text1"/>
                <w:szCs w:val="20"/>
              </w:rPr>
              <w:t>)</w:t>
            </w:r>
            <w:r w:rsidRPr="00531CB3" w:rsidR="004D7B58">
              <w:rPr>
                <w:color w:val="000000" w:themeColor="text1"/>
                <w:szCs w:val="20"/>
              </w:rPr>
              <w:t>.</w:t>
            </w:r>
          </w:p>
        </w:tc>
        <w:tc>
          <w:tcPr>
            <w:tcW w:w="3150" w:type="dxa"/>
            <w:shd w:val="clear" w:color="auto" w:fill="auto"/>
            <w:vAlign w:val="center"/>
            <w:hideMark/>
          </w:tcPr>
          <w:p w:rsidRPr="00531CB3" w:rsidR="004D7B58" w:rsidP="00CD4B3F" w:rsidRDefault="004D7B58" w14:paraId="6FB9995A" w14:textId="3141C651">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Pr="00531CB3" w:rsidR="004D7B58" w:rsidTr="00CD4B3F" w14:paraId="3F55A645" w14:textId="77777777">
        <w:trPr>
          <w:trHeight w:val="430"/>
        </w:trPr>
        <w:tc>
          <w:tcPr>
            <w:tcW w:w="810" w:type="dxa"/>
            <w:shd w:val="clear" w:color="auto" w:fill="D9D9D9" w:themeFill="background1" w:themeFillShade="D9"/>
            <w:vAlign w:val="center"/>
          </w:tcPr>
          <w:p w:rsidRPr="00531CB3" w:rsidR="004D7B58" w:rsidP="00CD4B3F" w:rsidRDefault="004D7B58" w14:paraId="43C585B0" w14:textId="77777777">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rsidRPr="00531CB3" w:rsidR="004D7B58" w:rsidP="00CD4B3F" w:rsidRDefault="004D7B58" w14:paraId="0BA69A97"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Pr="00531CB3" w:rsidR="004D7B58" w:rsidP="00CD4B3F" w:rsidRDefault="004D7B58" w14:paraId="11854AAE" w14:textId="77777777">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rsidRPr="00531CB3" w:rsidR="004D7B58" w:rsidP="00CD4B3F" w:rsidRDefault="004D7B58" w14:paraId="418EB50D" w14:textId="77777777">
            <w:pPr>
              <w:jc w:val="center"/>
              <w:rPr>
                <w:szCs w:val="20"/>
              </w:rPr>
            </w:pPr>
            <w:r w:rsidRPr="00531CB3">
              <w:rPr>
                <w:color w:val="000000" w:themeColor="text1"/>
                <w:szCs w:val="20"/>
              </w:rPr>
              <w:t>36%</w:t>
            </w:r>
          </w:p>
        </w:tc>
        <w:tc>
          <w:tcPr>
            <w:tcW w:w="450" w:type="dxa"/>
            <w:gridSpan w:val="2"/>
            <w:tcBorders>
              <w:left w:val="nil"/>
              <w:right w:val="nil"/>
            </w:tcBorders>
          </w:tcPr>
          <w:p w:rsidRPr="00531CB3" w:rsidR="004D7B58" w:rsidP="00CD4B3F" w:rsidRDefault="004D7B58" w14:paraId="1AC48446" w14:textId="77777777">
            <w:pPr>
              <w:jc w:val="center"/>
              <w:rPr>
                <w:color w:val="000000" w:themeColor="text1"/>
                <w:szCs w:val="20"/>
              </w:rPr>
            </w:pPr>
          </w:p>
        </w:tc>
        <w:tc>
          <w:tcPr>
            <w:tcW w:w="1440" w:type="dxa"/>
            <w:tcBorders>
              <w:left w:val="nil"/>
            </w:tcBorders>
            <w:shd w:val="clear" w:color="auto" w:fill="auto"/>
            <w:vAlign w:val="center"/>
            <w:hideMark/>
          </w:tcPr>
          <w:p w:rsidRPr="00531CB3" w:rsidR="004D7B58" w:rsidP="00CD4B3F" w:rsidRDefault="004D7B58" w14:paraId="00132F06" w14:textId="77777777">
            <w:pPr>
              <w:jc w:val="center"/>
              <w:rPr>
                <w:szCs w:val="20"/>
              </w:rPr>
            </w:pPr>
            <w:r w:rsidRPr="00531CB3">
              <w:rPr>
                <w:color w:val="000000" w:themeColor="text1"/>
                <w:szCs w:val="20"/>
              </w:rPr>
              <w:t>64%</w:t>
            </w:r>
          </w:p>
        </w:tc>
        <w:tc>
          <w:tcPr>
            <w:tcW w:w="3150" w:type="dxa"/>
            <w:shd w:val="clear" w:color="auto" w:fill="auto"/>
            <w:vAlign w:val="center"/>
            <w:hideMark/>
          </w:tcPr>
          <w:p w:rsidRPr="00531CB3" w:rsidR="004D7B58" w:rsidP="00CD4B3F" w:rsidRDefault="004D7B58" w14:paraId="7AFFB87E" w14:textId="77777777">
            <w:pPr>
              <w:rPr>
                <w:color w:val="000000" w:themeColor="text1"/>
                <w:szCs w:val="20"/>
              </w:rPr>
            </w:pPr>
            <w:r w:rsidRPr="00531CB3">
              <w:rPr>
                <w:color w:val="000000" w:themeColor="text1"/>
                <w:szCs w:val="20"/>
              </w:rPr>
              <w:t>Includes 80% oversampling of CSHCN.</w:t>
            </w:r>
          </w:p>
        </w:tc>
      </w:tr>
      <w:tr w:rsidRPr="00531CB3" w:rsidR="004D7B58" w:rsidTr="00CD4B3F" w14:paraId="5B7E85D3" w14:textId="77777777">
        <w:trPr>
          <w:trHeight w:val="520"/>
        </w:trPr>
        <w:tc>
          <w:tcPr>
            <w:tcW w:w="810" w:type="dxa"/>
            <w:shd w:val="clear" w:color="auto" w:fill="D9D9D9" w:themeFill="background1" w:themeFillShade="D9"/>
            <w:vAlign w:val="center"/>
          </w:tcPr>
          <w:p w:rsidRPr="00531CB3" w:rsidR="004D7B58" w:rsidP="00CD4B3F" w:rsidRDefault="004D7B58" w14:paraId="53D88D24" w14:textId="77777777">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rsidRPr="00531CB3" w:rsidR="004D7B58" w:rsidP="00CD4B3F" w:rsidRDefault="004D7B58" w14:paraId="35AB8362"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0FDC1042" w14:textId="77777777">
            <w:pPr>
              <w:jc w:val="center"/>
              <w:rPr>
                <w:color w:val="000000" w:themeColor="text1"/>
                <w:szCs w:val="20"/>
              </w:rPr>
            </w:pPr>
            <w:r w:rsidRPr="00531CB3">
              <w:rPr>
                <w:color w:val="000000" w:themeColor="text1"/>
                <w:szCs w:val="20"/>
              </w:rPr>
              <w:t>3,</w:t>
            </w:r>
            <w:proofErr w:type="gramStart"/>
            <w:r w:rsidRPr="00531CB3">
              <w:rPr>
                <w:color w:val="000000" w:themeColor="text1"/>
                <w:szCs w:val="20"/>
              </w:rPr>
              <w:t>0  or</w:t>
            </w:r>
            <w:proofErr w:type="gramEnd"/>
            <w:r w:rsidRPr="00531CB3">
              <w:rPr>
                <w:color w:val="000000" w:themeColor="text1"/>
                <w:szCs w:val="20"/>
              </w:rPr>
              <w:t xml:space="preserve">  0,3</w:t>
            </w:r>
          </w:p>
        </w:tc>
        <w:tc>
          <w:tcPr>
            <w:tcW w:w="3780" w:type="dxa"/>
            <w:gridSpan w:val="4"/>
            <w:shd w:val="clear" w:color="auto" w:fill="auto"/>
            <w:vAlign w:val="center"/>
            <w:hideMark/>
          </w:tcPr>
          <w:p w:rsidRPr="00531CB3" w:rsidR="004D7B58" w:rsidP="00CD4B3F" w:rsidRDefault="004D7B58" w14:paraId="08687CA9" w14:textId="5DA77713">
            <w:pPr>
              <w:rPr>
                <w:szCs w:val="20"/>
              </w:rPr>
            </w:pPr>
            <w:r w:rsidRPr="00531CB3">
              <w:rPr>
                <w:szCs w:val="20"/>
              </w:rPr>
              <w:t>If only 1 child is aged 0-5</w:t>
            </w:r>
            <w:r w:rsidR="00B01148">
              <w:rPr>
                <w:szCs w:val="20"/>
              </w:rPr>
              <w:t xml:space="preserve"> years</w:t>
            </w:r>
            <w:r w:rsidRPr="00531CB3">
              <w:rPr>
                <w:szCs w:val="20"/>
              </w:rPr>
              <w:t xml:space="preserve">, that child’s probability of selection is 44% and each of the other two children have an equal chance of selection </w:t>
            </w:r>
            <w:r w:rsidR="00FC6BA8">
              <w:rPr>
                <w:szCs w:val="20"/>
              </w:rPr>
              <w:t>(</w:t>
            </w:r>
            <w:r w:rsidRPr="00531CB3">
              <w:rPr>
                <w:szCs w:val="20"/>
              </w:rPr>
              <w:t>28%</w:t>
            </w:r>
            <w:r w:rsidR="00FC6BA8">
              <w:rPr>
                <w:szCs w:val="20"/>
              </w:rPr>
              <w:t>)</w:t>
            </w:r>
            <w:r w:rsidRPr="00531CB3">
              <w:rPr>
                <w:szCs w:val="20"/>
              </w:rPr>
              <w:t>.</w:t>
            </w:r>
          </w:p>
          <w:p w:rsidRPr="00531CB3" w:rsidR="004D7B58" w:rsidP="00CD4B3F" w:rsidRDefault="004D7B58" w14:paraId="2B831A37" w14:textId="223D42B9">
            <w:pPr>
              <w:rPr>
                <w:szCs w:val="20"/>
              </w:rPr>
            </w:pPr>
            <w:r w:rsidRPr="00531CB3">
              <w:rPr>
                <w:szCs w:val="20"/>
              </w:rPr>
              <w:t>If 2 children are aged 0-5</w:t>
            </w:r>
            <w:r w:rsidR="00B01148">
              <w:rPr>
                <w:szCs w:val="20"/>
              </w:rPr>
              <w:t xml:space="preserve"> years</w:t>
            </w:r>
            <w:r w:rsidRPr="00531CB3">
              <w:rPr>
                <w:szCs w:val="20"/>
              </w:rPr>
              <w:t xml:space="preserve">, each has a probability of selection of 38% and the other child has a probability of selection </w:t>
            </w:r>
            <w:r w:rsidR="00FC6BA8">
              <w:rPr>
                <w:szCs w:val="20"/>
              </w:rPr>
              <w:t>(</w:t>
            </w:r>
            <w:r w:rsidRPr="00531CB3">
              <w:rPr>
                <w:szCs w:val="20"/>
              </w:rPr>
              <w:t>24%</w:t>
            </w:r>
            <w:r w:rsidR="00FC6BA8">
              <w:rPr>
                <w:szCs w:val="20"/>
              </w:rPr>
              <w:t>)</w:t>
            </w:r>
            <w:r w:rsidRPr="00531CB3">
              <w:rPr>
                <w:szCs w:val="20"/>
              </w:rPr>
              <w:t>.</w:t>
            </w:r>
          </w:p>
          <w:p w:rsidRPr="00531CB3" w:rsidR="004D7B58" w:rsidP="00CD4B3F" w:rsidRDefault="004D7B58" w14:paraId="5F917A02" w14:textId="0AE02747">
            <w:pPr>
              <w:rPr>
                <w:szCs w:val="20"/>
              </w:rPr>
            </w:pPr>
            <w:r w:rsidRPr="00531CB3">
              <w:rPr>
                <w:szCs w:val="20"/>
              </w:rPr>
              <w:t>If all 3 children are aged 0-5 or aged 6-17</w:t>
            </w:r>
            <w:r w:rsidR="00B01148">
              <w:rPr>
                <w:szCs w:val="20"/>
              </w:rPr>
              <w:t xml:space="preserve"> years</w:t>
            </w:r>
            <w:r w:rsidRPr="00531CB3">
              <w:rPr>
                <w:szCs w:val="20"/>
              </w:rPr>
              <w:t xml:space="preserve">, then each child has an equal chance of selection </w:t>
            </w:r>
            <w:r w:rsidR="00FC6BA8">
              <w:rPr>
                <w:szCs w:val="20"/>
              </w:rPr>
              <w:t>(</w:t>
            </w:r>
            <w:r w:rsidRPr="00531CB3">
              <w:rPr>
                <w:szCs w:val="20"/>
              </w:rPr>
              <w:t>33</w:t>
            </w:r>
            <w:r w:rsidR="00FC6BA8">
              <w:rPr>
                <w:szCs w:val="20"/>
              </w:rPr>
              <w:t>.3</w:t>
            </w:r>
            <w:r w:rsidRPr="00531CB3">
              <w:rPr>
                <w:szCs w:val="20"/>
              </w:rPr>
              <w:t>%</w:t>
            </w:r>
            <w:r w:rsidR="00FC6BA8">
              <w:rPr>
                <w:szCs w:val="20"/>
              </w:rPr>
              <w:t>)</w:t>
            </w:r>
            <w:r w:rsidRPr="00531CB3">
              <w:rPr>
                <w:szCs w:val="20"/>
              </w:rPr>
              <w:t>.</w:t>
            </w:r>
          </w:p>
        </w:tc>
        <w:tc>
          <w:tcPr>
            <w:tcW w:w="3150" w:type="dxa"/>
            <w:shd w:val="clear" w:color="auto" w:fill="auto"/>
            <w:vAlign w:val="center"/>
            <w:hideMark/>
          </w:tcPr>
          <w:p w:rsidRPr="00531CB3" w:rsidR="004D7B58" w:rsidP="00CD4B3F" w:rsidRDefault="004D7B58" w14:paraId="6B028A3F" w14:textId="6F44697D">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Pr="00531CB3" w:rsidR="004D7B58" w:rsidTr="00CD4B3F" w14:paraId="5884CBAC" w14:textId="77777777">
        <w:trPr>
          <w:trHeight w:val="502"/>
        </w:trPr>
        <w:tc>
          <w:tcPr>
            <w:tcW w:w="810" w:type="dxa"/>
            <w:shd w:val="clear" w:color="auto" w:fill="D9D9D9" w:themeFill="background1" w:themeFillShade="D9"/>
            <w:vAlign w:val="center"/>
          </w:tcPr>
          <w:p w:rsidRPr="00531CB3" w:rsidR="004D7B58" w:rsidP="00CD4B3F" w:rsidRDefault="004D7B58" w14:paraId="1FE0E1EC" w14:textId="77777777">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rsidRPr="00531CB3" w:rsidR="004D7B58" w:rsidP="00CD4B3F" w:rsidRDefault="004D7B58" w14:paraId="1147CE4A"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0AC19F2A" w14:textId="77777777">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rsidRPr="00531CB3" w:rsidR="004D7B58" w:rsidP="00CD4B3F" w:rsidRDefault="004D7B58" w14:paraId="4103BD2A" w14:textId="77777777">
            <w:pPr>
              <w:jc w:val="center"/>
              <w:rPr>
                <w:szCs w:val="20"/>
              </w:rPr>
            </w:pPr>
            <w:r w:rsidRPr="00531CB3">
              <w:rPr>
                <w:color w:val="000000" w:themeColor="text1"/>
                <w:szCs w:val="20"/>
              </w:rPr>
              <w:t>53%</w:t>
            </w:r>
          </w:p>
        </w:tc>
        <w:tc>
          <w:tcPr>
            <w:tcW w:w="450" w:type="dxa"/>
            <w:gridSpan w:val="2"/>
            <w:tcBorders>
              <w:left w:val="nil"/>
              <w:right w:val="nil"/>
            </w:tcBorders>
          </w:tcPr>
          <w:p w:rsidRPr="00531CB3" w:rsidR="004D7B58" w:rsidP="00CD4B3F" w:rsidRDefault="004D7B58" w14:paraId="477CC2DC" w14:textId="77777777">
            <w:pPr>
              <w:jc w:val="center"/>
              <w:rPr>
                <w:szCs w:val="20"/>
              </w:rPr>
            </w:pPr>
          </w:p>
        </w:tc>
        <w:tc>
          <w:tcPr>
            <w:tcW w:w="1440" w:type="dxa"/>
            <w:tcBorders>
              <w:left w:val="nil"/>
            </w:tcBorders>
            <w:shd w:val="clear" w:color="auto" w:fill="auto"/>
            <w:vAlign w:val="center"/>
            <w:hideMark/>
          </w:tcPr>
          <w:p w:rsidRPr="00531CB3" w:rsidR="004D7B58" w:rsidP="00CD4B3F" w:rsidRDefault="004D7B58" w14:paraId="184C3A28" w14:textId="77777777">
            <w:pPr>
              <w:jc w:val="center"/>
              <w:rPr>
                <w:szCs w:val="20"/>
              </w:rPr>
            </w:pPr>
            <w:r w:rsidRPr="00531CB3">
              <w:rPr>
                <w:szCs w:val="20"/>
              </w:rPr>
              <w:t>47%</w:t>
            </w:r>
          </w:p>
        </w:tc>
        <w:tc>
          <w:tcPr>
            <w:tcW w:w="3150" w:type="dxa"/>
            <w:shd w:val="clear" w:color="auto" w:fill="auto"/>
            <w:vAlign w:val="center"/>
            <w:hideMark/>
          </w:tcPr>
          <w:p w:rsidRPr="00531CB3" w:rsidR="004D7B58" w:rsidP="00CD4B3F" w:rsidRDefault="004D7B58" w14:paraId="3F5FC7E7" w14:textId="77777777">
            <w:pPr>
              <w:rPr>
                <w:szCs w:val="20"/>
              </w:rPr>
            </w:pPr>
            <w:r w:rsidRPr="00531CB3">
              <w:rPr>
                <w:color w:val="000000" w:themeColor="text1"/>
                <w:szCs w:val="20"/>
              </w:rPr>
              <w:t>Includes 80% oversampling of CSHCN.</w:t>
            </w:r>
          </w:p>
        </w:tc>
      </w:tr>
      <w:tr w:rsidRPr="00531CB3" w:rsidR="004D7B58" w:rsidTr="00CD4B3F" w14:paraId="247DC260" w14:textId="77777777">
        <w:trPr>
          <w:trHeight w:val="448"/>
        </w:trPr>
        <w:tc>
          <w:tcPr>
            <w:tcW w:w="810" w:type="dxa"/>
            <w:shd w:val="clear" w:color="auto" w:fill="D9D9D9" w:themeFill="background1" w:themeFillShade="D9"/>
            <w:vAlign w:val="center"/>
          </w:tcPr>
          <w:p w:rsidRPr="00531CB3" w:rsidR="004D7B58" w:rsidP="00CD4B3F" w:rsidRDefault="004D7B58" w14:paraId="79866EC1" w14:textId="77777777">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rsidRPr="00531CB3" w:rsidR="004D7B58" w:rsidP="00CD4B3F" w:rsidRDefault="004D7B58" w14:paraId="3553EA2F"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6F4BE184" w14:textId="77777777">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rsidRPr="00531CB3" w:rsidR="004D7B58" w:rsidP="00CD4B3F" w:rsidRDefault="004D7B58" w14:paraId="4D1779FE" w14:textId="77777777">
            <w:pPr>
              <w:jc w:val="center"/>
              <w:rPr>
                <w:szCs w:val="20"/>
              </w:rPr>
            </w:pPr>
            <w:r w:rsidRPr="00531CB3">
              <w:rPr>
                <w:color w:val="000000" w:themeColor="text1"/>
                <w:szCs w:val="20"/>
              </w:rPr>
              <w:t>22%</w:t>
            </w:r>
          </w:p>
        </w:tc>
        <w:tc>
          <w:tcPr>
            <w:tcW w:w="450" w:type="dxa"/>
            <w:gridSpan w:val="2"/>
            <w:tcBorders>
              <w:left w:val="nil"/>
              <w:right w:val="nil"/>
            </w:tcBorders>
          </w:tcPr>
          <w:p w:rsidRPr="00531CB3" w:rsidR="004D7B58" w:rsidP="00CD4B3F" w:rsidRDefault="004D7B58" w14:paraId="18AFD47A" w14:textId="77777777">
            <w:pPr>
              <w:jc w:val="center"/>
              <w:rPr>
                <w:szCs w:val="20"/>
              </w:rPr>
            </w:pPr>
          </w:p>
        </w:tc>
        <w:tc>
          <w:tcPr>
            <w:tcW w:w="1440" w:type="dxa"/>
            <w:tcBorders>
              <w:left w:val="nil"/>
            </w:tcBorders>
            <w:shd w:val="clear" w:color="auto" w:fill="auto"/>
            <w:vAlign w:val="center"/>
            <w:hideMark/>
          </w:tcPr>
          <w:p w:rsidRPr="00531CB3" w:rsidR="004D7B58" w:rsidP="00CD4B3F" w:rsidRDefault="004D7B58" w14:paraId="2C76FF93" w14:textId="77777777">
            <w:pPr>
              <w:jc w:val="center"/>
              <w:rPr>
                <w:szCs w:val="20"/>
              </w:rPr>
            </w:pPr>
            <w:r w:rsidRPr="00531CB3">
              <w:rPr>
                <w:szCs w:val="20"/>
              </w:rPr>
              <w:t>78%</w:t>
            </w:r>
          </w:p>
        </w:tc>
        <w:tc>
          <w:tcPr>
            <w:tcW w:w="3150" w:type="dxa"/>
            <w:shd w:val="clear" w:color="auto" w:fill="auto"/>
            <w:vAlign w:val="center"/>
            <w:hideMark/>
          </w:tcPr>
          <w:p w:rsidRPr="00531CB3" w:rsidR="004D7B58" w:rsidP="00CD4B3F" w:rsidRDefault="004D7B58" w14:paraId="6C37672B" w14:textId="77777777">
            <w:pPr>
              <w:rPr>
                <w:szCs w:val="20"/>
              </w:rPr>
            </w:pPr>
            <w:r w:rsidRPr="00531CB3">
              <w:rPr>
                <w:color w:val="000000" w:themeColor="text1"/>
                <w:szCs w:val="20"/>
              </w:rPr>
              <w:t>Includes 80% oversampling of CSHCN.</w:t>
            </w:r>
          </w:p>
        </w:tc>
      </w:tr>
      <w:tr w:rsidRPr="00531CB3" w:rsidR="004D7B58" w:rsidTr="00CD4B3F" w14:paraId="258B1254" w14:textId="77777777">
        <w:trPr>
          <w:trHeight w:val="808"/>
        </w:trPr>
        <w:tc>
          <w:tcPr>
            <w:tcW w:w="810" w:type="dxa"/>
            <w:shd w:val="clear" w:color="auto" w:fill="D9D9D9" w:themeFill="background1" w:themeFillShade="D9"/>
            <w:vAlign w:val="center"/>
          </w:tcPr>
          <w:p w:rsidRPr="00531CB3" w:rsidR="004D7B58" w:rsidP="00CD4B3F" w:rsidRDefault="004D7B58" w14:paraId="0796A9FB" w14:textId="77777777">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rsidRPr="00531CB3" w:rsidR="004D7B58" w:rsidP="00CD4B3F" w:rsidRDefault="004D7B58" w14:paraId="3A03B223" w14:textId="77777777">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rsidRPr="00531CB3" w:rsidR="004D7B58" w:rsidP="00CD4B3F" w:rsidRDefault="004D7B58" w14:paraId="3AD5CC25" w14:textId="77777777">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rsidRPr="00531CB3" w:rsidR="004D7B58" w:rsidP="00FC6BA8" w:rsidRDefault="004D7B58" w14:paraId="370582B4" w14:textId="1A013A50">
            <w:pPr>
              <w:jc w:val="center"/>
              <w:rPr>
                <w:szCs w:val="20"/>
              </w:rPr>
            </w:pPr>
            <w:r w:rsidRPr="00531CB3">
              <w:rPr>
                <w:szCs w:val="20"/>
              </w:rPr>
              <w:t>Before the sort, each of the first 4 children has an equal probability of selection</w:t>
            </w:r>
            <w:r w:rsidR="00FC6BA8">
              <w:rPr>
                <w:szCs w:val="20"/>
              </w:rPr>
              <w:t xml:space="preserve"> (</w:t>
            </w:r>
            <w:r w:rsidRPr="00531CB3" w:rsidR="00FC6BA8">
              <w:rPr>
                <w:szCs w:val="20"/>
              </w:rPr>
              <w:t>25%</w:t>
            </w:r>
            <w:r w:rsidR="00FC6BA8">
              <w:rPr>
                <w:szCs w:val="20"/>
              </w:rPr>
              <w:t>).</w:t>
            </w:r>
          </w:p>
        </w:tc>
        <w:tc>
          <w:tcPr>
            <w:tcW w:w="3150" w:type="dxa"/>
            <w:shd w:val="clear" w:color="auto" w:fill="auto"/>
            <w:vAlign w:val="center"/>
          </w:tcPr>
          <w:p w:rsidRPr="00531CB3" w:rsidR="004D7B58" w:rsidP="00CD4B3F" w:rsidRDefault="0066231E" w14:paraId="6974165E" w14:textId="2D6DF2DE">
            <w:pPr>
              <w:rPr>
                <w:szCs w:val="20"/>
              </w:rPr>
            </w:pPr>
            <w:r>
              <w:rPr>
                <w:color w:val="000000" w:themeColor="text1"/>
                <w:szCs w:val="20"/>
              </w:rPr>
              <w:t>Simple random selection of 1 of</w:t>
            </w:r>
            <w:r w:rsidRPr="00531CB3" w:rsidR="004D7B58">
              <w:rPr>
                <w:color w:val="000000" w:themeColor="text1"/>
                <w:szCs w:val="20"/>
              </w:rPr>
              <w:t xml:space="preserve"> the first 4 (sorted) children, regardless of Non-CSHCN or CSHCN.</w:t>
            </w:r>
          </w:p>
        </w:tc>
      </w:tr>
    </w:tbl>
    <w:p w:rsidRPr="00DB4158" w:rsidR="0017106F" w:rsidP="005955A6" w:rsidRDefault="0017106F" w14:paraId="70E0E9F2" w14:textId="00AFA261">
      <w:pPr>
        <w:rPr>
          <w:sz w:val="24"/>
        </w:rPr>
      </w:pPr>
    </w:p>
    <w:p w:rsidRPr="003433FA" w:rsidR="005955A6" w:rsidP="005955A6" w:rsidRDefault="005955A6" w14:paraId="70E0E9F3" w14:textId="77777777">
      <w:pPr>
        <w:rPr>
          <w:sz w:val="24"/>
        </w:rPr>
      </w:pPr>
      <w:r w:rsidRPr="003433FA">
        <w:rPr>
          <w:sz w:val="24"/>
        </w:rPr>
        <w:t>Each household wil</w:t>
      </w:r>
      <w:r w:rsidRPr="003433FA" w:rsidR="00DC3162">
        <w:rPr>
          <w:sz w:val="24"/>
        </w:rPr>
        <w:t>l be pre-</w:t>
      </w:r>
      <w:proofErr w:type="gramStart"/>
      <w:r w:rsidRPr="003433FA" w:rsidR="00F6774E">
        <w:rPr>
          <w:sz w:val="24"/>
        </w:rPr>
        <w:t>assigned</w:t>
      </w:r>
      <w:proofErr w:type="gramEnd"/>
      <w:r w:rsidRPr="003433FA" w:rsidR="00DC3162">
        <w:rPr>
          <w:sz w:val="24"/>
        </w:rPr>
        <w:t xml:space="preserve"> a value for each of the eight Household Types that corresponds with the oversampling criteria in the Probability of Selection column in the table above. This value denotes the order of the child</w:t>
      </w:r>
      <w:r w:rsidRPr="003433FA" w:rsidR="00235444">
        <w:rPr>
          <w:sz w:val="24"/>
        </w:rPr>
        <w:t xml:space="preserve"> (0, 1, 2, 3, or 4)</w:t>
      </w:r>
      <w:r w:rsidRPr="003433FA" w:rsidR="00DC3162">
        <w:rPr>
          <w:sz w:val="24"/>
        </w:rPr>
        <w:t xml:space="preserve"> that should be selected after the proper sorting of eligible children</w:t>
      </w:r>
      <w:r w:rsidRPr="003433FA" w:rsidR="00F6774E">
        <w:rPr>
          <w:sz w:val="24"/>
        </w:rPr>
        <w:t xml:space="preserve"> has occurred. For HH</w:t>
      </w:r>
      <w:r w:rsidRPr="003433FA" w:rsidR="004935C3">
        <w:rPr>
          <w:sz w:val="24"/>
        </w:rPr>
        <w:t>TYP 1 and HHTYP 2, no sorting occurs because there are either no eligible children or one eligible child who will always be selec</w:t>
      </w:r>
      <w:r w:rsidRPr="003433FA" w:rsidR="00A86192">
        <w:rPr>
          <w:sz w:val="24"/>
        </w:rPr>
        <w:t>ted. For HHTYP 3 through HHTYP 8</w:t>
      </w:r>
      <w:r w:rsidRPr="003433FA" w:rsidR="004935C3">
        <w:rPr>
          <w:sz w:val="24"/>
        </w:rPr>
        <w:t xml:space="preserve">, children will be sorted by their special </w:t>
      </w:r>
      <w:proofErr w:type="gramStart"/>
      <w:r w:rsidRPr="003433FA" w:rsidR="004935C3">
        <w:rPr>
          <w:sz w:val="24"/>
        </w:rPr>
        <w:t>needs</w:t>
      </w:r>
      <w:proofErr w:type="gramEnd"/>
      <w:r w:rsidRPr="003433FA" w:rsidR="004935C3">
        <w:rPr>
          <w:sz w:val="24"/>
        </w:rPr>
        <w:t xml:space="preserve"> status (CSHCN children first followed by</w:t>
      </w:r>
      <w:r w:rsidRPr="003433FA" w:rsidR="00B43781">
        <w:rPr>
          <w:sz w:val="24"/>
        </w:rPr>
        <w:t xml:space="preserve"> Non-C</w:t>
      </w:r>
      <w:r w:rsidRPr="003433FA" w:rsidR="004935C3">
        <w:rPr>
          <w:sz w:val="24"/>
        </w:rPr>
        <w:t>S</w:t>
      </w:r>
      <w:r w:rsidRPr="003433FA" w:rsidR="00B43781">
        <w:rPr>
          <w:sz w:val="24"/>
        </w:rPr>
        <w:t>HCN</w:t>
      </w:r>
      <w:r w:rsidRPr="003433FA" w:rsidR="004935C3">
        <w:rPr>
          <w:sz w:val="24"/>
        </w:rPr>
        <w:t>) and then sorted by age (youngest to oldest).</w:t>
      </w:r>
      <w:r w:rsidRPr="003433FA" w:rsidR="00A86192">
        <w:rPr>
          <w:sz w:val="24"/>
        </w:rPr>
        <w:t xml:space="preserve"> Finally, HHTYP 8 children will be sorted by their special </w:t>
      </w:r>
      <w:proofErr w:type="gramStart"/>
      <w:r w:rsidRPr="003433FA" w:rsidR="00A86192">
        <w:rPr>
          <w:sz w:val="24"/>
        </w:rPr>
        <w:t>needs</w:t>
      </w:r>
      <w:proofErr w:type="gramEnd"/>
      <w:r w:rsidRPr="003433FA" w:rsidR="00A86192">
        <w:rPr>
          <w:sz w:val="24"/>
        </w:rPr>
        <w:t xml:space="preserve"> status (CSHCN children first followed by</w:t>
      </w:r>
      <w:r w:rsidRPr="003433FA" w:rsidR="00B43781">
        <w:rPr>
          <w:sz w:val="24"/>
        </w:rPr>
        <w:t xml:space="preserve"> </w:t>
      </w:r>
      <w:r w:rsidRPr="003433FA" w:rsidR="001643E0">
        <w:rPr>
          <w:sz w:val="24"/>
        </w:rPr>
        <w:t>Non-CSHCN), then sorted by name,</w:t>
      </w:r>
      <w:r w:rsidRPr="003433FA" w:rsidR="00A86192">
        <w:rPr>
          <w:sz w:val="24"/>
        </w:rPr>
        <w:t xml:space="preserve"> and then sorted by age (youngest to oldest).</w:t>
      </w:r>
    </w:p>
    <w:p w:rsidRPr="003433FA" w:rsidR="00235444" w:rsidP="005955A6" w:rsidRDefault="00235444" w14:paraId="70E0E9F4" w14:textId="77777777">
      <w:pPr>
        <w:rPr>
          <w:sz w:val="24"/>
        </w:rPr>
      </w:pPr>
    </w:p>
    <w:p w:rsidRPr="003433FA" w:rsidR="00222414" w:rsidP="00222414" w:rsidRDefault="00003FFC" w14:paraId="70E0E9F5"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lastRenderedPageBreak/>
        <w:t>Expected Y</w:t>
      </w:r>
      <w:r w:rsidRPr="003433FA" w:rsidR="00235444">
        <w:rPr>
          <w:rFonts w:ascii="Times New Roman" w:hAnsi="Times New Roman" w:cs="Times New Roman"/>
          <w:i w:val="0"/>
          <w:sz w:val="24"/>
          <w:szCs w:val="24"/>
        </w:rPr>
        <w:t>i</w:t>
      </w:r>
      <w:r w:rsidRPr="003433FA">
        <w:rPr>
          <w:rFonts w:ascii="Times New Roman" w:hAnsi="Times New Roman" w:cs="Times New Roman"/>
          <w:i w:val="0"/>
          <w:sz w:val="24"/>
          <w:szCs w:val="24"/>
        </w:rPr>
        <w:t>e</w:t>
      </w:r>
      <w:r w:rsidRPr="003433FA" w:rsidR="00235444">
        <w:rPr>
          <w:rFonts w:ascii="Times New Roman" w:hAnsi="Times New Roman" w:cs="Times New Roman"/>
          <w:i w:val="0"/>
          <w:sz w:val="24"/>
          <w:szCs w:val="24"/>
        </w:rPr>
        <w:t>ld</w:t>
      </w:r>
    </w:p>
    <w:p w:rsidRPr="003433FA" w:rsidR="00B262EF" w:rsidP="008719D4" w:rsidRDefault="009731C4" w14:paraId="70E0E9F6" w14:textId="304CAD44">
      <w:pPr>
        <w:rPr>
          <w:sz w:val="24"/>
        </w:rPr>
      </w:pPr>
      <w:r w:rsidRPr="003433FA">
        <w:rPr>
          <w:sz w:val="24"/>
        </w:rPr>
        <w:t xml:space="preserve">The respondent universe for </w:t>
      </w:r>
      <w:r w:rsidRPr="003433FA" w:rsidR="00205B1C">
        <w:rPr>
          <w:sz w:val="24"/>
        </w:rPr>
        <w:t xml:space="preserve">the NSCH </w:t>
      </w:r>
      <w:r w:rsidRPr="003433FA">
        <w:rPr>
          <w:sz w:val="24"/>
        </w:rPr>
        <w:t>is adults age</w:t>
      </w:r>
      <w:r w:rsidR="00B01148">
        <w:rPr>
          <w:sz w:val="24"/>
        </w:rPr>
        <w:t>s</w:t>
      </w:r>
      <w:r w:rsidRPr="003433FA">
        <w:rPr>
          <w:sz w:val="24"/>
        </w:rPr>
        <w:t xml:space="preserve"> 18 or older who live in the U.S.</w:t>
      </w:r>
      <w:r w:rsidR="0013067C">
        <w:rPr>
          <w:sz w:val="24"/>
        </w:rPr>
        <w:t>, have a valid household address,</w:t>
      </w:r>
      <w:r w:rsidRPr="003433FA">
        <w:rPr>
          <w:sz w:val="24"/>
        </w:rPr>
        <w:t xml:space="preserve"> and who are parents or </w:t>
      </w:r>
      <w:r w:rsidR="00946225">
        <w:rPr>
          <w:sz w:val="24"/>
        </w:rPr>
        <w:t>caregiver</w:t>
      </w:r>
      <w:r w:rsidRPr="003433FA" w:rsidR="00DB6AE1">
        <w:rPr>
          <w:sz w:val="24"/>
        </w:rPr>
        <w:t xml:space="preserve">s of at least one child who is </w:t>
      </w:r>
      <w:r w:rsidR="00637A76">
        <w:rPr>
          <w:sz w:val="24"/>
        </w:rPr>
        <w:t>under 18 years of age</w:t>
      </w:r>
      <w:r w:rsidRPr="003433FA" w:rsidR="00637A76">
        <w:rPr>
          <w:sz w:val="24"/>
        </w:rPr>
        <w:t xml:space="preserve"> </w:t>
      </w:r>
      <w:r w:rsidRPr="003433FA">
        <w:rPr>
          <w:sz w:val="24"/>
        </w:rPr>
        <w:t>living in the same h</w:t>
      </w:r>
      <w:r w:rsidRPr="003433FA" w:rsidR="00DB6AE1">
        <w:rPr>
          <w:sz w:val="24"/>
        </w:rPr>
        <w:t xml:space="preserve">ousehold. </w:t>
      </w:r>
      <w:r w:rsidRPr="003433FA" w:rsidR="00751BE0">
        <w:rPr>
          <w:sz w:val="24"/>
        </w:rPr>
        <w:t>Those h</w:t>
      </w:r>
      <w:r w:rsidRPr="003433FA" w:rsidR="00DB6AE1">
        <w:rPr>
          <w:sz w:val="24"/>
        </w:rPr>
        <w:t xml:space="preserve">ouseholds that do not have any infants or children </w:t>
      </w:r>
      <w:r w:rsidRPr="003433FA" w:rsidR="00751BE0">
        <w:rPr>
          <w:sz w:val="24"/>
        </w:rPr>
        <w:t>mark “No” to the first question on the screener whic</w:t>
      </w:r>
      <w:r w:rsidR="0066231E">
        <w:rPr>
          <w:sz w:val="24"/>
        </w:rPr>
        <w:t xml:space="preserve">h asks, “Are there any </w:t>
      </w:r>
      <w:r w:rsidR="00146511">
        <w:rPr>
          <w:sz w:val="24"/>
        </w:rPr>
        <w:t>children 0 - 17 years old</w:t>
      </w:r>
      <w:r w:rsidRPr="003433FA" w:rsidR="00751BE0">
        <w:rPr>
          <w:sz w:val="24"/>
        </w:rPr>
        <w:t xml:space="preserve"> who usually live or stay at this address?</w:t>
      </w:r>
      <w:r w:rsidRPr="003433FA" w:rsidR="00E9243D">
        <w:rPr>
          <w:sz w:val="24"/>
        </w:rPr>
        <w:t>” and screen-out of the remaining survey questions.</w:t>
      </w:r>
    </w:p>
    <w:p w:rsidRPr="003433FA" w:rsidR="008719D4" w:rsidP="008719D4" w:rsidRDefault="008719D4" w14:paraId="70E0E9F7" w14:textId="77777777">
      <w:pPr>
        <w:rPr>
          <w:sz w:val="24"/>
        </w:rPr>
      </w:pPr>
    </w:p>
    <w:p w:rsidRPr="003433FA" w:rsidR="0013067C" w:rsidP="0013067C" w:rsidRDefault="0013067C" w14:paraId="19D57E71" w14:textId="33BAA1BB">
      <w:pPr>
        <w:rPr>
          <w:sz w:val="24"/>
        </w:rPr>
      </w:pPr>
      <w:r w:rsidRPr="003433FA">
        <w:rPr>
          <w:sz w:val="24"/>
        </w:rPr>
        <w:t xml:space="preserve">The initial sample </w:t>
      </w:r>
      <w:r w:rsidR="00D228BF">
        <w:rPr>
          <w:sz w:val="24"/>
        </w:rPr>
        <w:t>may include up to 3</w:t>
      </w:r>
      <w:r w:rsidR="003111FD">
        <w:rPr>
          <w:sz w:val="24"/>
        </w:rPr>
        <w:t>6</w:t>
      </w:r>
      <w:r w:rsidR="00D228BF">
        <w:rPr>
          <w:sz w:val="24"/>
        </w:rPr>
        <w:t>0</w:t>
      </w:r>
      <w:r w:rsidR="00EF3AA8">
        <w:rPr>
          <w:sz w:val="24"/>
        </w:rPr>
        <w:t>,</w:t>
      </w:r>
      <w:r w:rsidR="008312BA">
        <w:rPr>
          <w:sz w:val="24"/>
        </w:rPr>
        <w:t>000</w:t>
      </w:r>
      <w:r>
        <w:rPr>
          <w:sz w:val="24"/>
        </w:rPr>
        <w:t xml:space="preserve"> </w:t>
      </w:r>
      <w:r w:rsidRPr="003433FA">
        <w:rPr>
          <w:sz w:val="24"/>
        </w:rPr>
        <w:t xml:space="preserve">unique </w:t>
      </w:r>
      <w:r w:rsidR="00D669E5">
        <w:rPr>
          <w:sz w:val="24"/>
        </w:rPr>
        <w:t>addresses</w:t>
      </w:r>
      <w:r w:rsidRPr="003433FA">
        <w:rPr>
          <w:sz w:val="24"/>
        </w:rPr>
        <w:t xml:space="preserve"> nationwide. These </w:t>
      </w:r>
      <w:r w:rsidR="00D669E5">
        <w:rPr>
          <w:sz w:val="24"/>
        </w:rPr>
        <w:t>addresses</w:t>
      </w:r>
      <w:r w:rsidRPr="003433FA">
        <w:rPr>
          <w:sz w:val="24"/>
        </w:rPr>
        <w:t xml:space="preserve"> are then split </w:t>
      </w:r>
      <w:r>
        <w:rPr>
          <w:sz w:val="24"/>
        </w:rPr>
        <w:t xml:space="preserve">by strata. </w:t>
      </w:r>
      <w:r w:rsidR="00B922D0">
        <w:rPr>
          <w:sz w:val="24"/>
        </w:rPr>
        <w:t>R</w:t>
      </w:r>
      <w:r w:rsidR="001349A3">
        <w:rPr>
          <w:sz w:val="24"/>
        </w:rPr>
        <w:t xml:space="preserve">esponse </w:t>
      </w:r>
      <w:r w:rsidR="00B922D0">
        <w:rPr>
          <w:sz w:val="24"/>
        </w:rPr>
        <w:t>probabilities are estimated</w:t>
      </w:r>
      <w:r w:rsidR="001349A3">
        <w:rPr>
          <w:sz w:val="24"/>
        </w:rPr>
        <w:t xml:space="preserve"> using response patterns from the 201</w:t>
      </w:r>
      <w:r w:rsidR="001677BE">
        <w:rPr>
          <w:sz w:val="24"/>
        </w:rPr>
        <w:t>9</w:t>
      </w:r>
      <w:r w:rsidR="003111FD">
        <w:rPr>
          <w:sz w:val="24"/>
        </w:rPr>
        <w:t xml:space="preserve"> and 2020</w:t>
      </w:r>
      <w:r w:rsidR="001349A3">
        <w:rPr>
          <w:sz w:val="24"/>
        </w:rPr>
        <w:t xml:space="preserve"> NSCH. The expected analytic sample sizes are listed in</w:t>
      </w:r>
      <w:r w:rsidRPr="004273CD">
        <w:rPr>
          <w:b/>
          <w:sz w:val="24"/>
        </w:rPr>
        <w:t xml:space="preserve"> </w:t>
      </w:r>
      <w:r w:rsidRPr="007C1D0A">
        <w:rPr>
          <w:b/>
          <w:sz w:val="24"/>
        </w:rPr>
        <w:t>Table B.1.3.A</w:t>
      </w:r>
      <w:r w:rsidRPr="004273CD">
        <w:rPr>
          <w:b/>
          <w:sz w:val="24"/>
        </w:rPr>
        <w:t>.</w:t>
      </w:r>
    </w:p>
    <w:p w:rsidRPr="003433FA" w:rsidR="008719D4" w:rsidP="008719D4" w:rsidRDefault="008719D4" w14:paraId="70E0E9FB" w14:textId="77777777">
      <w:pPr>
        <w:rPr>
          <w:sz w:val="24"/>
        </w:rPr>
      </w:pPr>
    </w:p>
    <w:p w:rsidR="008719D4" w:rsidP="00D669E5" w:rsidRDefault="008719D4" w14:paraId="70E0E9FE" w14:textId="2217508F">
      <w:pPr>
        <w:keepNext/>
        <w:rPr>
          <w:rFonts w:eastAsiaTheme="minorHAnsi"/>
          <w:b/>
          <w:sz w:val="24"/>
        </w:rPr>
      </w:pPr>
      <w:r w:rsidRPr="006C2CBA">
        <w:rPr>
          <w:rFonts w:eastAsiaTheme="minorHAnsi"/>
          <w:b/>
          <w:sz w:val="24"/>
        </w:rPr>
        <w:t xml:space="preserve">Table B.1.3.A:  Expected </w:t>
      </w:r>
      <w:r w:rsidR="003549ED">
        <w:rPr>
          <w:rFonts w:eastAsiaTheme="minorHAnsi"/>
          <w:b/>
          <w:sz w:val="24"/>
        </w:rPr>
        <w:t xml:space="preserve">Base </w:t>
      </w:r>
      <w:r w:rsidRPr="006C2CBA">
        <w:rPr>
          <w:rFonts w:eastAsiaTheme="minorHAnsi"/>
          <w:b/>
          <w:sz w:val="24"/>
        </w:rPr>
        <w:t xml:space="preserve">Sample Sizes of NSCH </w:t>
      </w:r>
      <w:r w:rsidRPr="006C2CBA" w:rsidR="00D7408D">
        <w:rPr>
          <w:rFonts w:eastAsiaTheme="minorHAnsi"/>
          <w:b/>
          <w:sz w:val="24"/>
        </w:rPr>
        <w:t xml:space="preserve">Production </w:t>
      </w:r>
      <w:r w:rsidRPr="006C2CBA" w:rsidR="00CB6697">
        <w:rPr>
          <w:rFonts w:eastAsiaTheme="minorHAnsi"/>
          <w:b/>
          <w:sz w:val="24"/>
        </w:rPr>
        <w:t xml:space="preserve">Incentive </w:t>
      </w:r>
      <w:r w:rsidRPr="006C2CBA">
        <w:rPr>
          <w:rFonts w:eastAsiaTheme="minorHAnsi"/>
          <w:b/>
          <w:sz w:val="24"/>
        </w:rPr>
        <w:t>Treatment Groups</w:t>
      </w:r>
    </w:p>
    <w:p w:rsidRPr="006C2CBA" w:rsidR="008312BA" w:rsidP="00D669E5" w:rsidRDefault="008312BA" w14:paraId="737A3A7D" w14:textId="77777777">
      <w:pPr>
        <w:keepNext/>
        <w:rPr>
          <w:rFonts w:eastAsiaTheme="minorHAnsi"/>
          <w:b/>
          <w:sz w:val="24"/>
        </w:rPr>
      </w:pPr>
    </w:p>
    <w:tbl>
      <w:tblPr>
        <w:tblW w:w="11273" w:type="dxa"/>
        <w:tblInd w:w="-815" w:type="dxa"/>
        <w:tblLayout w:type="fixed"/>
        <w:tblLook w:val="04A0" w:firstRow="1" w:lastRow="0" w:firstColumn="1" w:lastColumn="0" w:noHBand="0" w:noVBand="1"/>
      </w:tblPr>
      <w:tblGrid>
        <w:gridCol w:w="1193"/>
        <w:gridCol w:w="450"/>
        <w:gridCol w:w="1237"/>
        <w:gridCol w:w="540"/>
        <w:gridCol w:w="1080"/>
        <w:gridCol w:w="1350"/>
        <w:gridCol w:w="293"/>
        <w:gridCol w:w="1507"/>
        <w:gridCol w:w="563"/>
        <w:gridCol w:w="1417"/>
        <w:gridCol w:w="1643"/>
      </w:tblGrid>
      <w:tr w:rsidRPr="00EC6D58" w:rsidR="004D06C2" w:rsidTr="00CA3129" w14:paraId="45B58A02" w14:textId="77777777">
        <w:trPr>
          <w:trHeight w:val="1151"/>
        </w:trPr>
        <w:tc>
          <w:tcPr>
            <w:tcW w:w="1193" w:type="dxa"/>
            <w:tcBorders>
              <w:top w:val="single" w:color="auto" w:sz="4" w:space="0"/>
              <w:left w:val="single" w:color="auto" w:sz="4" w:space="0"/>
              <w:bottom w:val="single" w:color="auto" w:sz="4" w:space="0"/>
              <w:right w:val="single" w:color="auto" w:sz="4" w:space="0"/>
            </w:tcBorders>
            <w:shd w:val="clear" w:color="000000" w:fill="D9D9D9"/>
            <w:hideMark/>
          </w:tcPr>
          <w:p w:rsidRPr="00EC6D58" w:rsidR="00D0123A" w:rsidP="00D669E5" w:rsidRDefault="00D0123A" w14:paraId="11DED2FE" w14:textId="77777777">
            <w:pPr>
              <w:keepNext/>
              <w:jc w:val="center"/>
              <w:rPr>
                <w:b/>
                <w:bCs/>
                <w:color w:val="000000"/>
                <w:sz w:val="24"/>
              </w:rPr>
            </w:pPr>
            <w:r w:rsidRPr="00EC6D58">
              <w:rPr>
                <w:b/>
                <w:bCs/>
                <w:color w:val="000000"/>
                <w:sz w:val="24"/>
              </w:rPr>
              <w:t>Initial Sample</w:t>
            </w:r>
          </w:p>
        </w:tc>
        <w:tc>
          <w:tcPr>
            <w:tcW w:w="1687"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669E5" w:rsidRDefault="00D0123A" w14:paraId="2C512222" w14:textId="2966DF15">
            <w:pPr>
              <w:keepNext/>
              <w:widowControl/>
              <w:autoSpaceDE/>
              <w:autoSpaceDN/>
              <w:adjustRightInd/>
              <w:jc w:val="center"/>
              <w:rPr>
                <w:b/>
                <w:bCs/>
                <w:color w:val="000000"/>
                <w:sz w:val="24"/>
              </w:rPr>
            </w:pPr>
            <w:r w:rsidRPr="00EC6D58">
              <w:rPr>
                <w:b/>
                <w:bCs/>
                <w:color w:val="000000"/>
                <w:sz w:val="24"/>
              </w:rPr>
              <w:t>Stratum</w:t>
            </w:r>
            <w:r w:rsidRPr="00EC6D58">
              <w:rPr>
                <w:b/>
                <w:bCs/>
                <w:color w:val="000000"/>
                <w:sz w:val="24"/>
              </w:rPr>
              <w:br/>
            </w:r>
            <w:r w:rsidRPr="00EC6D58">
              <w:rPr>
                <w:color w:val="000000"/>
                <w:sz w:val="24"/>
              </w:rPr>
              <w:t xml:space="preserve">Stratum </w:t>
            </w:r>
            <w:r w:rsidRPr="00EC6D58" w:rsidR="00BD128B">
              <w:rPr>
                <w:color w:val="000000"/>
                <w:sz w:val="24"/>
              </w:rPr>
              <w:t>1</w:t>
            </w:r>
            <w:r w:rsidRPr="00EC6D58">
              <w:rPr>
                <w:color w:val="000000"/>
                <w:sz w:val="24"/>
              </w:rPr>
              <w:t xml:space="preserve">: </w:t>
            </w:r>
            <w:r w:rsidR="00BC5EA1">
              <w:rPr>
                <w:color w:val="000000"/>
                <w:sz w:val="24"/>
              </w:rPr>
              <w:t>69</w:t>
            </w:r>
            <w:r w:rsidRPr="00EC6D58">
              <w:rPr>
                <w:color w:val="000000"/>
                <w:sz w:val="24"/>
              </w:rPr>
              <w:t>%</w:t>
            </w:r>
            <w:r w:rsidRPr="00EC6D58">
              <w:rPr>
                <w:color w:val="000000"/>
                <w:sz w:val="24"/>
              </w:rPr>
              <w:br/>
              <w:t xml:space="preserve">Stratum </w:t>
            </w:r>
            <w:r w:rsidRPr="00EC6D58" w:rsidR="00BD128B">
              <w:rPr>
                <w:color w:val="000000"/>
                <w:sz w:val="24"/>
              </w:rPr>
              <w:t>2a</w:t>
            </w:r>
            <w:r w:rsidRPr="00EC6D58">
              <w:rPr>
                <w:color w:val="000000"/>
                <w:sz w:val="24"/>
              </w:rPr>
              <w:t xml:space="preserve">: </w:t>
            </w:r>
            <w:r w:rsidR="00BC5EA1">
              <w:rPr>
                <w:color w:val="000000"/>
                <w:sz w:val="24"/>
              </w:rPr>
              <w:t>31</w:t>
            </w:r>
            <w:r w:rsidRPr="00EC6D58">
              <w:rPr>
                <w:color w:val="000000"/>
                <w:sz w:val="24"/>
              </w:rPr>
              <w:t>%</w:t>
            </w:r>
            <w:r w:rsidRPr="00EC6D58" w:rsidR="005567F9">
              <w:rPr>
                <w:b/>
                <w:bCs/>
                <w:color w:val="000000"/>
                <w:sz w:val="24"/>
              </w:rPr>
              <w:t> </w:t>
            </w:r>
          </w:p>
        </w:tc>
        <w:tc>
          <w:tcPr>
            <w:tcW w:w="1620"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669E5" w:rsidRDefault="00D0123A" w14:paraId="1312AEBE" w14:textId="5F67645B">
            <w:pPr>
              <w:keepNext/>
              <w:widowControl/>
              <w:autoSpaceDE/>
              <w:autoSpaceDN/>
              <w:adjustRightInd/>
              <w:jc w:val="center"/>
              <w:rPr>
                <w:color w:val="000000"/>
                <w:sz w:val="24"/>
              </w:rPr>
            </w:pPr>
            <w:r w:rsidRPr="00EC6D58">
              <w:rPr>
                <w:b/>
                <w:bCs/>
                <w:color w:val="000000"/>
                <w:sz w:val="24"/>
              </w:rPr>
              <w:t>Incentive Group</w:t>
            </w:r>
            <w:r w:rsidRPr="00EC6D58">
              <w:rPr>
                <w:b/>
                <w:bCs/>
                <w:color w:val="000000"/>
                <w:sz w:val="24"/>
              </w:rPr>
              <w:br/>
            </w:r>
            <w:r w:rsidRPr="00EC6D58">
              <w:rPr>
                <w:color w:val="000000"/>
                <w:sz w:val="24"/>
              </w:rPr>
              <w:t xml:space="preserve">$0: </w:t>
            </w:r>
            <w:r w:rsidRPr="00EC6D58" w:rsidR="00A6231E">
              <w:rPr>
                <w:color w:val="000000"/>
                <w:sz w:val="24"/>
              </w:rPr>
              <w:t>10</w:t>
            </w:r>
            <w:r w:rsidRPr="00EC6D58">
              <w:rPr>
                <w:color w:val="000000"/>
                <w:sz w:val="24"/>
              </w:rPr>
              <w:t>%</w:t>
            </w:r>
          </w:p>
          <w:p w:rsidRPr="00EC6D58" w:rsidR="00D7408D" w:rsidP="00D669E5" w:rsidRDefault="00D7408D" w14:paraId="3F972D3F" w14:textId="1C81E521">
            <w:pPr>
              <w:keepNext/>
              <w:widowControl/>
              <w:autoSpaceDE/>
              <w:autoSpaceDN/>
              <w:adjustRightInd/>
              <w:jc w:val="center"/>
              <w:rPr>
                <w:b/>
                <w:bCs/>
                <w:color w:val="000000"/>
                <w:sz w:val="24"/>
              </w:rPr>
            </w:pPr>
            <w:r w:rsidRPr="00EC6D58">
              <w:rPr>
                <w:color w:val="000000"/>
                <w:sz w:val="24"/>
              </w:rPr>
              <w:t xml:space="preserve">$5: </w:t>
            </w:r>
            <w:r w:rsidR="00D228BF">
              <w:rPr>
                <w:color w:val="000000"/>
                <w:sz w:val="24"/>
              </w:rPr>
              <w:t>9</w:t>
            </w:r>
            <w:r w:rsidR="003549ED">
              <w:rPr>
                <w:color w:val="000000"/>
                <w:sz w:val="24"/>
              </w:rPr>
              <w:t>0</w:t>
            </w:r>
            <w:r w:rsidRPr="00EC6D58">
              <w:rPr>
                <w:color w:val="000000"/>
                <w:sz w:val="24"/>
              </w:rPr>
              <w:t>%</w:t>
            </w:r>
          </w:p>
        </w:tc>
        <w:tc>
          <w:tcPr>
            <w:tcW w:w="1350" w:type="dxa"/>
            <w:tcBorders>
              <w:top w:val="single" w:color="auto" w:sz="4" w:space="0"/>
              <w:left w:val="nil"/>
              <w:bottom w:val="single" w:color="auto" w:sz="4" w:space="0"/>
              <w:right w:val="single" w:color="auto" w:sz="4" w:space="0"/>
            </w:tcBorders>
            <w:shd w:val="clear" w:color="000000" w:fill="D9D9D9"/>
            <w:hideMark/>
          </w:tcPr>
          <w:p w:rsidRPr="00EC6D58" w:rsidR="00EC6D58" w:rsidP="00D669E5" w:rsidRDefault="00D0123A" w14:paraId="157D77B7" w14:textId="6A88EEAF">
            <w:pPr>
              <w:keepNext/>
              <w:widowControl/>
              <w:autoSpaceDE/>
              <w:autoSpaceDN/>
              <w:adjustRightInd/>
              <w:jc w:val="center"/>
              <w:rPr>
                <w:color w:val="000000"/>
                <w:sz w:val="24"/>
              </w:rPr>
            </w:pPr>
            <w:r w:rsidRPr="00EC6D58">
              <w:rPr>
                <w:b/>
                <w:bCs/>
                <w:color w:val="000000"/>
                <w:sz w:val="24"/>
              </w:rPr>
              <w:t>Valid</w:t>
            </w:r>
            <w:r w:rsidRPr="00EC6D58" w:rsidR="00DB75C2">
              <w:rPr>
                <w:b/>
                <w:bCs/>
                <w:color w:val="000000"/>
                <w:sz w:val="24"/>
              </w:rPr>
              <w:t xml:space="preserve"> Addresses</w:t>
            </w:r>
            <w:r w:rsidRPr="00EC6D58">
              <w:rPr>
                <w:b/>
                <w:bCs/>
                <w:color w:val="000000"/>
                <w:sz w:val="24"/>
              </w:rPr>
              <w:br/>
            </w:r>
            <w:r w:rsidRPr="00EC6D58" w:rsidR="00EC6D58">
              <w:rPr>
                <w:color w:val="000000"/>
                <w:sz w:val="24"/>
              </w:rPr>
              <w:t xml:space="preserve">S1: </w:t>
            </w:r>
            <w:r w:rsidR="00B5077B">
              <w:rPr>
                <w:color w:val="000000"/>
                <w:sz w:val="24"/>
              </w:rPr>
              <w:t>90</w:t>
            </w:r>
            <w:r w:rsidRPr="00EC6D58">
              <w:rPr>
                <w:color w:val="000000"/>
                <w:sz w:val="24"/>
              </w:rPr>
              <w:t>%</w:t>
            </w:r>
          </w:p>
          <w:p w:rsidRPr="00EC6D58" w:rsidR="00D0123A" w:rsidP="00D669E5" w:rsidRDefault="00EC6D58" w14:paraId="25AF9AE3" w14:textId="1924E1F6">
            <w:pPr>
              <w:keepNext/>
              <w:widowControl/>
              <w:autoSpaceDE/>
              <w:autoSpaceDN/>
              <w:adjustRightInd/>
              <w:jc w:val="center"/>
              <w:rPr>
                <w:b/>
                <w:bCs/>
                <w:color w:val="000000"/>
                <w:sz w:val="24"/>
              </w:rPr>
            </w:pPr>
            <w:r w:rsidRPr="00EC6D58">
              <w:rPr>
                <w:color w:val="000000"/>
                <w:sz w:val="24"/>
              </w:rPr>
              <w:t xml:space="preserve">S2: </w:t>
            </w:r>
            <w:r w:rsidR="00B5077B">
              <w:rPr>
                <w:color w:val="000000"/>
                <w:sz w:val="24"/>
              </w:rPr>
              <w:t>68</w:t>
            </w:r>
            <w:r w:rsidRPr="00EC6D58">
              <w:rPr>
                <w:color w:val="000000"/>
                <w:sz w:val="24"/>
              </w:rPr>
              <w:t>%</w:t>
            </w:r>
          </w:p>
        </w:tc>
        <w:tc>
          <w:tcPr>
            <w:tcW w:w="1800" w:type="dxa"/>
            <w:gridSpan w:val="2"/>
            <w:tcBorders>
              <w:top w:val="single" w:color="auto" w:sz="4" w:space="0"/>
              <w:left w:val="nil"/>
              <w:bottom w:val="single" w:color="auto" w:sz="4" w:space="0"/>
              <w:right w:val="single" w:color="auto" w:sz="4" w:space="0"/>
            </w:tcBorders>
            <w:shd w:val="clear" w:color="000000" w:fill="D9D9D9"/>
            <w:hideMark/>
          </w:tcPr>
          <w:p w:rsidRPr="00EC6D58" w:rsidR="00330C96" w:rsidP="00D669E5" w:rsidRDefault="00DB75C2" w14:paraId="264B0C23" w14:textId="630D25D9">
            <w:pPr>
              <w:keepNext/>
              <w:widowControl/>
              <w:autoSpaceDE/>
              <w:autoSpaceDN/>
              <w:adjustRightInd/>
              <w:jc w:val="center"/>
              <w:rPr>
                <w:b/>
                <w:bCs/>
                <w:color w:val="000000"/>
                <w:sz w:val="24"/>
              </w:rPr>
            </w:pPr>
            <w:r w:rsidRPr="00EC6D58">
              <w:rPr>
                <w:b/>
                <w:bCs/>
                <w:color w:val="000000"/>
                <w:sz w:val="24"/>
              </w:rPr>
              <w:t xml:space="preserve">Completed </w:t>
            </w:r>
            <w:r w:rsidRPr="00EC6D58" w:rsidR="00D0123A">
              <w:rPr>
                <w:b/>
                <w:bCs/>
                <w:color w:val="000000"/>
                <w:sz w:val="24"/>
              </w:rPr>
              <w:t>Screeners</w:t>
            </w:r>
          </w:p>
          <w:p w:rsidRPr="00EC6D58" w:rsidR="00A522F8" w:rsidP="00D669E5" w:rsidRDefault="00A522F8" w14:paraId="5CD5B780" w14:textId="417D4A52">
            <w:pPr>
              <w:keepNext/>
              <w:widowControl/>
              <w:autoSpaceDE/>
              <w:autoSpaceDN/>
              <w:adjustRightInd/>
              <w:jc w:val="center"/>
              <w:rPr>
                <w:b/>
                <w:bCs/>
                <w:color w:val="000000"/>
                <w:sz w:val="24"/>
              </w:rPr>
            </w:pPr>
            <w:r w:rsidRPr="00EC6D58">
              <w:rPr>
                <w:color w:val="000000"/>
                <w:sz w:val="24"/>
              </w:rPr>
              <w:t>$5: +6.3%</w:t>
            </w:r>
          </w:p>
        </w:tc>
        <w:tc>
          <w:tcPr>
            <w:tcW w:w="1980"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B75C2" w:rsidRDefault="00D0123A" w14:paraId="0DED9CD1" w14:textId="6E121484">
            <w:pPr>
              <w:keepNext/>
              <w:widowControl/>
              <w:autoSpaceDE/>
              <w:autoSpaceDN/>
              <w:adjustRightInd/>
              <w:jc w:val="center"/>
              <w:rPr>
                <w:b/>
                <w:bCs/>
                <w:color w:val="000000"/>
                <w:sz w:val="24"/>
              </w:rPr>
            </w:pPr>
            <w:r w:rsidRPr="00EC6D58">
              <w:rPr>
                <w:b/>
                <w:bCs/>
                <w:color w:val="000000"/>
                <w:sz w:val="24"/>
              </w:rPr>
              <w:t xml:space="preserve">Households </w:t>
            </w:r>
            <w:r w:rsidRPr="00EC6D58">
              <w:rPr>
                <w:b/>
                <w:bCs/>
                <w:color w:val="000000"/>
                <w:sz w:val="24"/>
              </w:rPr>
              <w:br/>
              <w:t xml:space="preserve">With Kids </w:t>
            </w:r>
            <w:r w:rsidRPr="00EC6D58">
              <w:rPr>
                <w:b/>
                <w:bCs/>
                <w:color w:val="000000"/>
                <w:sz w:val="24"/>
              </w:rPr>
              <w:br/>
            </w:r>
            <w:r w:rsidRPr="00EC6D58">
              <w:rPr>
                <w:color w:val="000000"/>
                <w:sz w:val="24"/>
              </w:rPr>
              <w:t xml:space="preserve">Stratum </w:t>
            </w:r>
            <w:r w:rsidRPr="00EC6D58" w:rsidR="00DB75C2">
              <w:rPr>
                <w:color w:val="000000"/>
                <w:sz w:val="24"/>
              </w:rPr>
              <w:t>1</w:t>
            </w:r>
            <w:r w:rsidRPr="00EC6D58">
              <w:rPr>
                <w:color w:val="000000"/>
                <w:sz w:val="24"/>
              </w:rPr>
              <w:t xml:space="preserve">: </w:t>
            </w:r>
            <w:r w:rsidRPr="00EC6D58" w:rsidR="00330C96">
              <w:rPr>
                <w:color w:val="000000"/>
                <w:sz w:val="24"/>
              </w:rPr>
              <w:t>7</w:t>
            </w:r>
            <w:r w:rsidRPr="00EC6D58" w:rsidR="003F7D53">
              <w:rPr>
                <w:color w:val="000000"/>
                <w:sz w:val="24"/>
              </w:rPr>
              <w:t>9</w:t>
            </w:r>
            <w:r w:rsidRPr="00EC6D58" w:rsidR="00330C96">
              <w:rPr>
                <w:color w:val="000000"/>
                <w:sz w:val="24"/>
              </w:rPr>
              <w:t>%</w:t>
            </w:r>
            <w:r w:rsidRPr="00EC6D58">
              <w:rPr>
                <w:color w:val="000000"/>
                <w:sz w:val="24"/>
              </w:rPr>
              <w:br/>
              <w:t xml:space="preserve">Stratum </w:t>
            </w:r>
            <w:r w:rsidRPr="00EC6D58" w:rsidR="00DB75C2">
              <w:rPr>
                <w:color w:val="000000"/>
                <w:sz w:val="24"/>
              </w:rPr>
              <w:t>2a</w:t>
            </w:r>
            <w:r w:rsidRPr="00EC6D58">
              <w:rPr>
                <w:color w:val="000000"/>
                <w:sz w:val="24"/>
              </w:rPr>
              <w:t xml:space="preserve">: </w:t>
            </w:r>
            <w:r w:rsidRPr="00EC6D58" w:rsidR="00330C96">
              <w:rPr>
                <w:color w:val="000000"/>
                <w:sz w:val="24"/>
              </w:rPr>
              <w:t>1</w:t>
            </w:r>
            <w:r w:rsidR="003549ED">
              <w:rPr>
                <w:color w:val="000000"/>
                <w:sz w:val="24"/>
              </w:rPr>
              <w:t>7</w:t>
            </w:r>
            <w:r w:rsidRPr="00EC6D58" w:rsidR="00330C96">
              <w:rPr>
                <w:color w:val="000000"/>
                <w:sz w:val="24"/>
              </w:rPr>
              <w:t>%</w:t>
            </w:r>
          </w:p>
        </w:tc>
        <w:tc>
          <w:tcPr>
            <w:tcW w:w="1643" w:type="dxa"/>
            <w:tcBorders>
              <w:top w:val="single" w:color="auto" w:sz="4" w:space="0"/>
              <w:left w:val="nil"/>
              <w:bottom w:val="single" w:color="auto" w:sz="4" w:space="0"/>
              <w:right w:val="single" w:color="000000" w:sz="4" w:space="0"/>
            </w:tcBorders>
            <w:shd w:val="clear" w:color="000000" w:fill="D9D9D9"/>
            <w:hideMark/>
          </w:tcPr>
          <w:p w:rsidRPr="00EC6D58" w:rsidR="00EC6D58" w:rsidP="00D669E5" w:rsidRDefault="009166A2" w14:paraId="23FB7BC2" w14:textId="36FD526A">
            <w:pPr>
              <w:keepNext/>
              <w:jc w:val="center"/>
              <w:rPr>
                <w:color w:val="000000"/>
                <w:sz w:val="24"/>
              </w:rPr>
            </w:pPr>
            <w:r w:rsidRPr="00EC6D58">
              <w:rPr>
                <w:b/>
                <w:bCs/>
                <w:color w:val="000000"/>
                <w:sz w:val="24"/>
              </w:rPr>
              <w:t xml:space="preserve">Completed </w:t>
            </w:r>
            <w:r w:rsidRPr="00EC6D58">
              <w:rPr>
                <w:b/>
                <w:bCs/>
                <w:color w:val="000000"/>
                <w:sz w:val="24"/>
              </w:rPr>
              <w:br/>
              <w:t>Topicals</w:t>
            </w:r>
            <w:r w:rsidRPr="00EC6D58">
              <w:rPr>
                <w:b/>
                <w:bCs/>
                <w:color w:val="000000"/>
                <w:sz w:val="24"/>
              </w:rPr>
              <w:br/>
            </w:r>
            <w:r w:rsidRPr="00EC6D58" w:rsidR="00EC6D58">
              <w:rPr>
                <w:color w:val="000000"/>
                <w:sz w:val="24"/>
              </w:rPr>
              <w:t>7</w:t>
            </w:r>
            <w:r w:rsidR="003111FD">
              <w:rPr>
                <w:color w:val="000000"/>
                <w:sz w:val="24"/>
              </w:rPr>
              <w:t>4</w:t>
            </w:r>
            <w:r w:rsidRPr="00EC6D58" w:rsidR="005567F9">
              <w:rPr>
                <w:color w:val="000000"/>
                <w:sz w:val="24"/>
              </w:rPr>
              <w:t>%</w:t>
            </w:r>
          </w:p>
          <w:p w:rsidRPr="00EC6D58" w:rsidR="009166A2" w:rsidP="00D669E5" w:rsidRDefault="009166A2" w14:paraId="766A52EC" w14:textId="0D9BF86A">
            <w:pPr>
              <w:keepNext/>
              <w:jc w:val="center"/>
              <w:rPr>
                <w:b/>
                <w:bCs/>
                <w:color w:val="000000"/>
                <w:sz w:val="24"/>
              </w:rPr>
            </w:pPr>
          </w:p>
        </w:tc>
      </w:tr>
      <w:tr w:rsidRPr="00EC6D58" w:rsidR="00DE20C2" w:rsidTr="002768F7" w14:paraId="04697D3F" w14:textId="77777777">
        <w:trPr>
          <w:trHeight w:val="278"/>
        </w:trPr>
        <w:tc>
          <w:tcPr>
            <w:tcW w:w="1193" w:type="dxa"/>
            <w:vMerge w:val="restart"/>
            <w:tcBorders>
              <w:top w:val="nil"/>
              <w:left w:val="single" w:color="auto" w:sz="4" w:space="0"/>
              <w:right w:val="single" w:color="auto" w:sz="4" w:space="0"/>
            </w:tcBorders>
            <w:shd w:val="clear" w:color="auto" w:fill="auto"/>
            <w:noWrap/>
            <w:vAlign w:val="center"/>
            <w:hideMark/>
          </w:tcPr>
          <w:p w:rsidRPr="003549ED" w:rsidR="00DE20C2" w:rsidP="00DE20C2" w:rsidRDefault="00DE20C2" w14:paraId="618359ED" w14:textId="2F4F8141">
            <w:pPr>
              <w:keepNext/>
              <w:widowControl/>
              <w:autoSpaceDE/>
              <w:autoSpaceDN/>
              <w:adjustRightInd/>
              <w:jc w:val="right"/>
              <w:rPr>
                <w:color w:val="000000"/>
                <w:sz w:val="24"/>
              </w:rPr>
            </w:pPr>
            <w:r>
              <w:rPr>
                <w:color w:val="000000"/>
                <w:sz w:val="24"/>
              </w:rPr>
              <w:t>3</w:t>
            </w:r>
            <w:r w:rsidR="00BC5EA1">
              <w:rPr>
                <w:color w:val="000000"/>
                <w:sz w:val="24"/>
              </w:rPr>
              <w:t>6</w:t>
            </w:r>
            <w:r>
              <w:rPr>
                <w:color w:val="000000"/>
                <w:sz w:val="24"/>
              </w:rPr>
              <w:t>0</w:t>
            </w:r>
            <w:r w:rsidRPr="003549ED">
              <w:rPr>
                <w:color w:val="000000"/>
                <w:sz w:val="24"/>
              </w:rPr>
              <w:t>,</w:t>
            </w:r>
            <w:r>
              <w:rPr>
                <w:color w:val="000000"/>
                <w:sz w:val="24"/>
              </w:rPr>
              <w:t>000</w:t>
            </w:r>
          </w:p>
          <w:p w:rsidRPr="003549ED" w:rsidR="00DE20C2" w:rsidP="00DE20C2" w:rsidRDefault="00DE20C2" w14:paraId="3E843FCD" w14:textId="121F4AA1">
            <w:pPr>
              <w:keepNext/>
              <w:jc w:val="right"/>
              <w:rPr>
                <w:color w:val="000000"/>
                <w:sz w:val="24"/>
              </w:rPr>
            </w:pPr>
          </w:p>
        </w:tc>
        <w:tc>
          <w:tcPr>
            <w:tcW w:w="450" w:type="dxa"/>
            <w:tcBorders>
              <w:top w:val="nil"/>
              <w:left w:val="single" w:color="auto" w:sz="4" w:space="0"/>
              <w:bottom w:val="nil"/>
              <w:right w:val="nil"/>
            </w:tcBorders>
            <w:shd w:val="clear" w:color="auto" w:fill="auto"/>
            <w:noWrap/>
            <w:vAlign w:val="center"/>
            <w:hideMark/>
          </w:tcPr>
          <w:p w:rsidRPr="003549ED" w:rsidR="00DE20C2" w:rsidP="00DE20C2" w:rsidRDefault="00DE20C2" w14:paraId="7290662C" w14:textId="6ED8540C">
            <w:pPr>
              <w:keepNext/>
              <w:widowControl/>
              <w:autoSpaceDE/>
              <w:autoSpaceDN/>
              <w:adjustRightInd/>
              <w:jc w:val="right"/>
              <w:rPr>
                <w:color w:val="000000"/>
                <w:sz w:val="24"/>
              </w:rPr>
            </w:pPr>
            <w:r w:rsidRPr="003549ED">
              <w:rPr>
                <w:color w:val="000000"/>
                <w:sz w:val="24"/>
              </w:rPr>
              <w:t>1</w:t>
            </w:r>
          </w:p>
        </w:tc>
        <w:tc>
          <w:tcPr>
            <w:tcW w:w="1237" w:type="dxa"/>
            <w:tcBorders>
              <w:top w:val="nil"/>
              <w:left w:val="nil"/>
              <w:bottom w:val="nil"/>
              <w:right w:val="single" w:color="auto" w:sz="4" w:space="0"/>
            </w:tcBorders>
            <w:shd w:val="clear" w:color="auto" w:fill="auto"/>
            <w:noWrap/>
            <w:vAlign w:val="center"/>
            <w:hideMark/>
          </w:tcPr>
          <w:p w:rsidRPr="003549ED" w:rsidR="00DE20C2" w:rsidP="00DE20C2" w:rsidRDefault="00DE20C2" w14:paraId="28ACA9DC" w14:textId="60279D30">
            <w:pPr>
              <w:keepNext/>
              <w:widowControl/>
              <w:autoSpaceDE/>
              <w:autoSpaceDN/>
              <w:adjustRightInd/>
              <w:jc w:val="right"/>
              <w:rPr>
                <w:color w:val="000000"/>
                <w:sz w:val="24"/>
              </w:rPr>
            </w:pPr>
            <w:r>
              <w:rPr>
                <w:color w:val="000000"/>
                <w:sz w:val="24"/>
              </w:rPr>
              <w:t>2</w:t>
            </w:r>
            <w:r w:rsidR="00BC5EA1">
              <w:rPr>
                <w:color w:val="000000"/>
                <w:sz w:val="24"/>
              </w:rPr>
              <w:t>4</w:t>
            </w:r>
            <w:r w:rsidR="00B5077B">
              <w:rPr>
                <w:color w:val="000000"/>
                <w:sz w:val="24"/>
              </w:rPr>
              <w:t>1</w:t>
            </w:r>
            <w:r w:rsidRPr="003549ED">
              <w:rPr>
                <w:color w:val="000000"/>
                <w:sz w:val="24"/>
              </w:rPr>
              <w:t>,</w:t>
            </w:r>
            <w:r w:rsidDel="00BC5EA1" w:rsidR="00B5077B">
              <w:rPr>
                <w:color w:val="000000"/>
                <w:sz w:val="24"/>
              </w:rPr>
              <w:t xml:space="preserve"> </w:t>
            </w:r>
            <w:r w:rsidR="00B5077B">
              <w:rPr>
                <w:color w:val="000000"/>
                <w:sz w:val="24"/>
              </w:rPr>
              <w:t>2</w:t>
            </w:r>
            <w:r>
              <w:rPr>
                <w:color w:val="000000"/>
                <w:sz w:val="24"/>
              </w:rPr>
              <w:t>00</w:t>
            </w:r>
            <w:r w:rsidRPr="003549ED">
              <w:rPr>
                <w:color w:val="000000"/>
                <w:sz w:val="24"/>
              </w:rPr>
              <w:t xml:space="preserve"> </w:t>
            </w:r>
          </w:p>
        </w:tc>
        <w:tc>
          <w:tcPr>
            <w:tcW w:w="540" w:type="dxa"/>
            <w:tcBorders>
              <w:top w:val="nil"/>
              <w:left w:val="nil"/>
              <w:right w:val="nil"/>
            </w:tcBorders>
            <w:shd w:val="clear" w:color="auto" w:fill="auto"/>
            <w:noWrap/>
            <w:vAlign w:val="center"/>
            <w:hideMark/>
          </w:tcPr>
          <w:p w:rsidRPr="003549ED" w:rsidR="00DE20C2" w:rsidP="00DE20C2" w:rsidRDefault="00DE20C2" w14:paraId="7DBC4F1D" w14:textId="77777777">
            <w:pPr>
              <w:keepNext/>
              <w:widowControl/>
              <w:autoSpaceDE/>
              <w:autoSpaceDN/>
              <w:adjustRightInd/>
              <w:jc w:val="right"/>
              <w:rPr>
                <w:color w:val="000000"/>
                <w:sz w:val="24"/>
              </w:rPr>
            </w:pPr>
            <w:r w:rsidRPr="003549ED">
              <w:rPr>
                <w:color w:val="000000"/>
                <w:sz w:val="24"/>
              </w:rPr>
              <w:t xml:space="preserve">$0 </w:t>
            </w:r>
          </w:p>
          <w:p w:rsidRPr="003549ED" w:rsidR="00DE20C2" w:rsidP="00DE20C2" w:rsidRDefault="00DE20C2" w14:paraId="02FD2AC7" w14:textId="11E42AD5">
            <w:pPr>
              <w:keepNext/>
              <w:jc w:val="right"/>
              <w:rPr>
                <w:color w:val="000000"/>
                <w:sz w:val="24"/>
              </w:rPr>
            </w:pPr>
          </w:p>
        </w:tc>
        <w:tc>
          <w:tcPr>
            <w:tcW w:w="1080" w:type="dxa"/>
            <w:tcBorders>
              <w:top w:val="nil"/>
              <w:left w:val="nil"/>
              <w:right w:val="single" w:color="auto" w:sz="4" w:space="0"/>
            </w:tcBorders>
            <w:shd w:val="clear" w:color="auto" w:fill="auto"/>
            <w:noWrap/>
            <w:hideMark/>
          </w:tcPr>
          <w:p w:rsidRPr="00CE1854" w:rsidR="00DE20C2" w:rsidP="002768F7" w:rsidRDefault="00DE20C2" w14:paraId="455EBD34" w14:textId="3EF8EBD6">
            <w:pPr>
              <w:keepNext/>
              <w:widowControl/>
              <w:autoSpaceDE/>
              <w:autoSpaceDN/>
              <w:adjustRightInd/>
              <w:jc w:val="right"/>
              <w:rPr>
                <w:color w:val="000000"/>
                <w:sz w:val="24"/>
              </w:rPr>
            </w:pPr>
            <w:r w:rsidRPr="002768F7">
              <w:rPr>
                <w:sz w:val="24"/>
              </w:rPr>
              <w:t>2</w:t>
            </w:r>
            <w:r w:rsidR="00B5077B">
              <w:rPr>
                <w:sz w:val="24"/>
              </w:rPr>
              <w:t>4</w:t>
            </w:r>
            <w:r w:rsidRPr="002768F7">
              <w:rPr>
                <w:sz w:val="24"/>
              </w:rPr>
              <w:t>,</w:t>
            </w:r>
            <w:r w:rsidRPr="002768F7" w:rsidDel="00BC5EA1" w:rsidR="00B5077B">
              <w:rPr>
                <w:sz w:val="24"/>
              </w:rPr>
              <w:t xml:space="preserve"> </w:t>
            </w:r>
            <w:r w:rsidR="00B5077B">
              <w:rPr>
                <w:sz w:val="24"/>
              </w:rPr>
              <w:t>12</w:t>
            </w:r>
            <w:r w:rsidRPr="002768F7">
              <w:rPr>
                <w:sz w:val="24"/>
              </w:rPr>
              <w:t>0</w:t>
            </w:r>
          </w:p>
        </w:tc>
        <w:tc>
          <w:tcPr>
            <w:tcW w:w="1350" w:type="dxa"/>
            <w:tcBorders>
              <w:top w:val="nil"/>
              <w:left w:val="nil"/>
              <w:right w:val="single" w:color="auto" w:sz="4" w:space="0"/>
            </w:tcBorders>
            <w:shd w:val="clear" w:color="auto" w:fill="auto"/>
            <w:noWrap/>
          </w:tcPr>
          <w:p w:rsidRPr="00DE20C2" w:rsidR="00DE20C2" w:rsidP="00DE20C2" w:rsidRDefault="003111FD" w14:paraId="5E8D5479" w14:textId="6E7C4C4D">
            <w:pPr>
              <w:keepNext/>
              <w:jc w:val="right"/>
              <w:rPr>
                <w:color w:val="000000"/>
                <w:sz w:val="24"/>
              </w:rPr>
            </w:pPr>
            <w:r>
              <w:rPr>
                <w:sz w:val="24"/>
              </w:rPr>
              <w:t>21.622</w:t>
            </w:r>
          </w:p>
        </w:tc>
        <w:tc>
          <w:tcPr>
            <w:tcW w:w="1800" w:type="dxa"/>
            <w:gridSpan w:val="2"/>
            <w:tcBorders>
              <w:top w:val="nil"/>
              <w:left w:val="nil"/>
              <w:right w:val="single" w:color="auto" w:sz="4" w:space="0"/>
            </w:tcBorders>
            <w:shd w:val="clear" w:color="auto" w:fill="auto"/>
            <w:noWrap/>
          </w:tcPr>
          <w:p w:rsidRPr="00DE20C2" w:rsidR="00DE20C2" w:rsidP="002768F7" w:rsidRDefault="003111FD" w14:paraId="52E25627" w14:textId="318824D4">
            <w:pPr>
              <w:keepNext/>
              <w:widowControl/>
              <w:autoSpaceDE/>
              <w:autoSpaceDN/>
              <w:adjustRightInd/>
              <w:jc w:val="right"/>
              <w:rPr>
                <w:color w:val="000000"/>
                <w:sz w:val="24"/>
              </w:rPr>
            </w:pPr>
            <w:r>
              <w:rPr>
                <w:sz w:val="24"/>
              </w:rPr>
              <w:t>8,389</w:t>
            </w:r>
          </w:p>
        </w:tc>
        <w:tc>
          <w:tcPr>
            <w:tcW w:w="1980" w:type="dxa"/>
            <w:gridSpan w:val="2"/>
            <w:tcBorders>
              <w:top w:val="single" w:color="auto" w:sz="4" w:space="0"/>
              <w:left w:val="nil"/>
              <w:right w:val="single" w:color="auto" w:sz="4" w:space="0"/>
            </w:tcBorders>
            <w:shd w:val="clear" w:color="auto" w:fill="auto"/>
            <w:noWrap/>
          </w:tcPr>
          <w:p w:rsidRPr="00DE20C2" w:rsidR="00DE20C2" w:rsidP="002768F7" w:rsidRDefault="003111FD" w14:paraId="11E6E6D4" w14:textId="4EF9A06C">
            <w:pPr>
              <w:keepNext/>
              <w:widowControl/>
              <w:autoSpaceDE/>
              <w:autoSpaceDN/>
              <w:adjustRightInd/>
              <w:jc w:val="right"/>
              <w:rPr>
                <w:color w:val="000000"/>
                <w:sz w:val="24"/>
              </w:rPr>
            </w:pPr>
            <w:r>
              <w:rPr>
                <w:sz w:val="24"/>
              </w:rPr>
              <w:t>6,627</w:t>
            </w:r>
          </w:p>
        </w:tc>
        <w:tc>
          <w:tcPr>
            <w:tcW w:w="1643" w:type="dxa"/>
            <w:tcBorders>
              <w:top w:val="nil"/>
              <w:left w:val="single" w:color="auto" w:sz="4" w:space="0"/>
              <w:right w:val="single" w:color="auto" w:sz="4" w:space="0"/>
            </w:tcBorders>
            <w:shd w:val="clear" w:color="auto" w:fill="auto"/>
            <w:noWrap/>
          </w:tcPr>
          <w:p w:rsidRPr="00DE20C2" w:rsidR="00DE20C2" w:rsidP="002768F7" w:rsidRDefault="003111FD" w14:paraId="34DC59B0" w14:textId="598C2D0B">
            <w:pPr>
              <w:keepNext/>
              <w:widowControl/>
              <w:autoSpaceDE/>
              <w:autoSpaceDN/>
              <w:adjustRightInd/>
              <w:jc w:val="right"/>
              <w:rPr>
                <w:color w:val="000000"/>
                <w:sz w:val="24"/>
              </w:rPr>
            </w:pPr>
            <w:r>
              <w:rPr>
                <w:sz w:val="24"/>
              </w:rPr>
              <w:t>4,888</w:t>
            </w:r>
          </w:p>
        </w:tc>
      </w:tr>
      <w:tr w:rsidRPr="00EC6D58" w:rsidR="00DE20C2" w:rsidTr="002768F7" w14:paraId="512B47F6" w14:textId="77777777">
        <w:trPr>
          <w:trHeight w:val="300"/>
        </w:trPr>
        <w:tc>
          <w:tcPr>
            <w:tcW w:w="1193" w:type="dxa"/>
            <w:vMerge/>
            <w:tcBorders>
              <w:left w:val="single" w:color="auto" w:sz="4" w:space="0"/>
              <w:right w:val="single" w:color="auto" w:sz="4" w:space="0"/>
            </w:tcBorders>
            <w:shd w:val="clear" w:color="auto" w:fill="auto"/>
            <w:vAlign w:val="center"/>
          </w:tcPr>
          <w:p w:rsidRPr="003549ED" w:rsidR="00DE20C2" w:rsidP="00DE20C2" w:rsidRDefault="00DE20C2" w14:paraId="0ACE05A9" w14:textId="3BC99082">
            <w:pPr>
              <w:keepNext/>
              <w:jc w:val="right"/>
              <w:rPr>
                <w:color w:val="000000"/>
                <w:sz w:val="24"/>
              </w:rPr>
            </w:pPr>
          </w:p>
        </w:tc>
        <w:tc>
          <w:tcPr>
            <w:tcW w:w="450" w:type="dxa"/>
            <w:tcBorders>
              <w:top w:val="nil"/>
              <w:left w:val="single" w:color="auto" w:sz="4" w:space="0"/>
              <w:bottom w:val="nil"/>
              <w:right w:val="nil"/>
            </w:tcBorders>
            <w:shd w:val="clear" w:color="auto" w:fill="auto"/>
            <w:vAlign w:val="center"/>
          </w:tcPr>
          <w:p w:rsidRPr="003549ED" w:rsidR="00DE20C2" w:rsidP="00DE20C2" w:rsidRDefault="00DE20C2" w14:paraId="1CBBCDAF" w14:textId="77777777">
            <w:pPr>
              <w:keepNext/>
              <w:widowControl/>
              <w:autoSpaceDE/>
              <w:autoSpaceDN/>
              <w:adjustRightInd/>
              <w:jc w:val="right"/>
              <w:rPr>
                <w:color w:val="000000"/>
                <w:sz w:val="24"/>
              </w:rPr>
            </w:pPr>
          </w:p>
        </w:tc>
        <w:tc>
          <w:tcPr>
            <w:tcW w:w="1237" w:type="dxa"/>
            <w:tcBorders>
              <w:top w:val="nil"/>
              <w:left w:val="nil"/>
              <w:bottom w:val="nil"/>
              <w:right w:val="single" w:color="auto" w:sz="4" w:space="0"/>
            </w:tcBorders>
            <w:shd w:val="clear" w:color="auto" w:fill="auto"/>
            <w:vAlign w:val="center"/>
          </w:tcPr>
          <w:p w:rsidRPr="003549ED" w:rsidR="00DE20C2" w:rsidP="00DE20C2" w:rsidRDefault="00DE20C2" w14:paraId="6BCE6945" w14:textId="77777777">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tcPr>
          <w:p w:rsidRPr="003549ED" w:rsidR="00DE20C2" w:rsidP="00DE20C2" w:rsidRDefault="00DE20C2" w14:paraId="68A96CD5" w14:textId="7AC9AA48">
            <w:pPr>
              <w:keepNext/>
              <w:widowControl/>
              <w:autoSpaceDE/>
              <w:autoSpaceDN/>
              <w:adjustRightInd/>
              <w:jc w:val="right"/>
              <w:rPr>
                <w:color w:val="000000"/>
                <w:sz w:val="24"/>
              </w:rPr>
            </w:pPr>
            <w:r w:rsidRPr="003549ED">
              <w:rPr>
                <w:color w:val="000000"/>
                <w:sz w:val="24"/>
              </w:rPr>
              <w:t>$5</w:t>
            </w:r>
          </w:p>
        </w:tc>
        <w:tc>
          <w:tcPr>
            <w:tcW w:w="1080" w:type="dxa"/>
            <w:tcBorders>
              <w:top w:val="single" w:color="auto" w:sz="4" w:space="0"/>
              <w:left w:val="nil"/>
              <w:bottom w:val="nil"/>
              <w:right w:val="single" w:color="auto" w:sz="4" w:space="0"/>
            </w:tcBorders>
            <w:shd w:val="clear" w:color="auto" w:fill="auto"/>
            <w:noWrap/>
          </w:tcPr>
          <w:p w:rsidRPr="00CE1854" w:rsidR="00DE20C2" w:rsidP="00DE20C2" w:rsidRDefault="00BC5EA1" w14:paraId="46C10F74" w14:textId="77F4BFFE">
            <w:pPr>
              <w:keepNext/>
              <w:widowControl/>
              <w:autoSpaceDE/>
              <w:autoSpaceDN/>
              <w:adjustRightInd/>
              <w:jc w:val="right"/>
              <w:rPr>
                <w:color w:val="000000"/>
                <w:sz w:val="24"/>
              </w:rPr>
            </w:pPr>
            <w:r>
              <w:rPr>
                <w:sz w:val="24"/>
              </w:rPr>
              <w:t>2</w:t>
            </w:r>
            <w:r w:rsidR="00B5077B">
              <w:rPr>
                <w:sz w:val="24"/>
              </w:rPr>
              <w:t>17</w:t>
            </w:r>
            <w:r w:rsidRPr="002768F7" w:rsidR="00DE20C2">
              <w:rPr>
                <w:sz w:val="24"/>
              </w:rPr>
              <w:t>,</w:t>
            </w:r>
            <w:r w:rsidR="00B5077B">
              <w:rPr>
                <w:sz w:val="24"/>
              </w:rPr>
              <w:t>080</w:t>
            </w:r>
            <w:r w:rsidRPr="002768F7" w:rsidR="00DE20C2">
              <w:rPr>
                <w:sz w:val="24"/>
              </w:rPr>
              <w:t>0</w:t>
            </w:r>
          </w:p>
        </w:tc>
        <w:tc>
          <w:tcPr>
            <w:tcW w:w="1350" w:type="dxa"/>
            <w:tcBorders>
              <w:top w:val="single" w:color="auto" w:sz="4" w:space="0"/>
              <w:left w:val="nil"/>
              <w:bottom w:val="nil"/>
              <w:right w:val="single" w:color="auto" w:sz="4" w:space="0"/>
            </w:tcBorders>
            <w:shd w:val="clear" w:color="auto" w:fill="auto"/>
            <w:noWrap/>
          </w:tcPr>
          <w:p w:rsidRPr="00DE20C2" w:rsidR="00DE20C2" w:rsidP="00DE20C2" w:rsidRDefault="003111FD" w14:paraId="777ABA71" w14:textId="03767BDF">
            <w:pPr>
              <w:keepNext/>
              <w:widowControl/>
              <w:autoSpaceDE/>
              <w:autoSpaceDN/>
              <w:adjustRightInd/>
              <w:jc w:val="right"/>
              <w:rPr>
                <w:color w:val="000000"/>
                <w:sz w:val="24"/>
              </w:rPr>
            </w:pPr>
            <w:r>
              <w:rPr>
                <w:sz w:val="24"/>
              </w:rPr>
              <w:t>194,596</w:t>
            </w:r>
          </w:p>
        </w:tc>
        <w:tc>
          <w:tcPr>
            <w:tcW w:w="1800" w:type="dxa"/>
            <w:gridSpan w:val="2"/>
            <w:tcBorders>
              <w:top w:val="single" w:color="auto" w:sz="4" w:space="0"/>
              <w:left w:val="nil"/>
              <w:bottom w:val="nil"/>
              <w:right w:val="single" w:color="auto" w:sz="4" w:space="0"/>
            </w:tcBorders>
            <w:shd w:val="clear" w:color="auto" w:fill="auto"/>
            <w:noWrap/>
          </w:tcPr>
          <w:p w:rsidRPr="00DE20C2" w:rsidR="00DE20C2" w:rsidP="00DE20C2" w:rsidRDefault="003111FD" w14:paraId="3A4F7112" w14:textId="737AD294">
            <w:pPr>
              <w:keepNext/>
              <w:widowControl/>
              <w:autoSpaceDE/>
              <w:autoSpaceDN/>
              <w:adjustRightInd/>
              <w:jc w:val="right"/>
              <w:rPr>
                <w:color w:val="000000"/>
                <w:sz w:val="24"/>
              </w:rPr>
            </w:pPr>
            <w:r>
              <w:rPr>
                <w:sz w:val="24"/>
              </w:rPr>
              <w:t>87,763</w:t>
            </w:r>
          </w:p>
        </w:tc>
        <w:tc>
          <w:tcPr>
            <w:tcW w:w="1980" w:type="dxa"/>
            <w:gridSpan w:val="2"/>
            <w:tcBorders>
              <w:top w:val="single" w:color="auto" w:sz="4" w:space="0"/>
              <w:left w:val="nil"/>
              <w:bottom w:val="single" w:color="auto" w:sz="4" w:space="0"/>
              <w:right w:val="single" w:color="auto" w:sz="4" w:space="0"/>
            </w:tcBorders>
            <w:shd w:val="clear" w:color="auto" w:fill="auto"/>
            <w:noWrap/>
          </w:tcPr>
          <w:p w:rsidRPr="00DE20C2" w:rsidR="00DE20C2" w:rsidP="00DE20C2" w:rsidRDefault="003111FD" w14:paraId="14B1884C" w14:textId="49ED7D4A">
            <w:pPr>
              <w:keepNext/>
              <w:widowControl/>
              <w:autoSpaceDE/>
              <w:autoSpaceDN/>
              <w:adjustRightInd/>
              <w:jc w:val="right"/>
              <w:rPr>
                <w:color w:val="000000"/>
                <w:sz w:val="24"/>
              </w:rPr>
            </w:pPr>
            <w:r>
              <w:rPr>
                <w:sz w:val="24"/>
              </w:rPr>
              <w:t>69,332</w:t>
            </w:r>
          </w:p>
        </w:tc>
        <w:tc>
          <w:tcPr>
            <w:tcW w:w="1643" w:type="dxa"/>
            <w:tcBorders>
              <w:top w:val="single" w:color="auto" w:sz="4" w:space="0"/>
              <w:left w:val="single" w:color="auto" w:sz="4" w:space="0"/>
              <w:bottom w:val="nil"/>
              <w:right w:val="single" w:color="auto" w:sz="4" w:space="0"/>
            </w:tcBorders>
            <w:shd w:val="clear" w:color="auto" w:fill="auto"/>
            <w:noWrap/>
          </w:tcPr>
          <w:p w:rsidRPr="00DE20C2" w:rsidR="00DE20C2" w:rsidP="00DE20C2" w:rsidRDefault="003111FD" w14:paraId="79C68D65" w14:textId="36EC4DBC">
            <w:pPr>
              <w:keepNext/>
              <w:widowControl/>
              <w:autoSpaceDE/>
              <w:autoSpaceDN/>
              <w:adjustRightInd/>
              <w:jc w:val="right"/>
              <w:rPr>
                <w:color w:val="000000"/>
                <w:sz w:val="24"/>
              </w:rPr>
            </w:pPr>
            <w:r>
              <w:rPr>
                <w:sz w:val="24"/>
              </w:rPr>
              <w:t>51,135</w:t>
            </w:r>
          </w:p>
        </w:tc>
      </w:tr>
      <w:tr w:rsidRPr="00EC6D58" w:rsidR="00DE20C2" w:rsidTr="002768F7" w14:paraId="744F7E78" w14:textId="77777777">
        <w:trPr>
          <w:trHeight w:val="215"/>
        </w:trPr>
        <w:tc>
          <w:tcPr>
            <w:tcW w:w="1193" w:type="dxa"/>
            <w:vMerge/>
            <w:tcBorders>
              <w:left w:val="single" w:color="auto" w:sz="4" w:space="0"/>
              <w:right w:val="single" w:color="auto" w:sz="4" w:space="0"/>
            </w:tcBorders>
            <w:shd w:val="clear" w:color="auto" w:fill="auto"/>
            <w:vAlign w:val="center"/>
            <w:hideMark/>
          </w:tcPr>
          <w:p w:rsidRPr="003549ED" w:rsidR="00DE20C2" w:rsidP="00DE20C2" w:rsidRDefault="00DE20C2" w14:paraId="50AC3C82" w14:textId="02FA6624">
            <w:pPr>
              <w:keepNext/>
              <w:jc w:val="right"/>
              <w:rPr>
                <w:color w:val="000000"/>
                <w:sz w:val="24"/>
              </w:rPr>
            </w:pPr>
          </w:p>
        </w:tc>
        <w:tc>
          <w:tcPr>
            <w:tcW w:w="450" w:type="dxa"/>
            <w:vMerge w:val="restart"/>
            <w:tcBorders>
              <w:top w:val="single" w:color="auto" w:sz="4" w:space="0"/>
              <w:left w:val="single" w:color="auto" w:sz="4" w:space="0"/>
              <w:right w:val="nil"/>
            </w:tcBorders>
            <w:shd w:val="clear" w:color="auto" w:fill="auto"/>
            <w:noWrap/>
            <w:vAlign w:val="center"/>
            <w:hideMark/>
          </w:tcPr>
          <w:p w:rsidRPr="003549ED" w:rsidR="00DE20C2" w:rsidP="00DE20C2" w:rsidRDefault="00DE20C2" w14:paraId="048EA4BC" w14:textId="77777777">
            <w:pPr>
              <w:keepNext/>
              <w:widowControl/>
              <w:autoSpaceDE/>
              <w:autoSpaceDN/>
              <w:adjustRightInd/>
              <w:jc w:val="right"/>
              <w:rPr>
                <w:color w:val="000000"/>
                <w:sz w:val="24"/>
              </w:rPr>
            </w:pPr>
            <w:r w:rsidRPr="003549ED">
              <w:rPr>
                <w:color w:val="000000"/>
                <w:sz w:val="24"/>
              </w:rPr>
              <w:t>2a</w:t>
            </w:r>
          </w:p>
          <w:p w:rsidRPr="003549ED" w:rsidR="00DE20C2" w:rsidP="00DE20C2" w:rsidRDefault="00DE20C2" w14:paraId="7A9A1D3E" w14:textId="5A77BAF3">
            <w:pPr>
              <w:keepNext/>
              <w:jc w:val="right"/>
              <w:rPr>
                <w:color w:val="000000"/>
                <w:sz w:val="24"/>
              </w:rPr>
            </w:pPr>
          </w:p>
        </w:tc>
        <w:tc>
          <w:tcPr>
            <w:tcW w:w="1237" w:type="dxa"/>
            <w:vMerge w:val="restart"/>
            <w:tcBorders>
              <w:top w:val="single" w:color="auto" w:sz="4" w:space="0"/>
              <w:left w:val="nil"/>
              <w:right w:val="single" w:color="auto" w:sz="4" w:space="0"/>
            </w:tcBorders>
            <w:shd w:val="clear" w:color="auto" w:fill="auto"/>
            <w:noWrap/>
            <w:vAlign w:val="center"/>
            <w:hideMark/>
          </w:tcPr>
          <w:p w:rsidRPr="003549ED" w:rsidR="00DE20C2" w:rsidP="00DE20C2" w:rsidRDefault="00BC5EA1" w14:paraId="43AFD725" w14:textId="15A965A0">
            <w:pPr>
              <w:keepNext/>
              <w:widowControl/>
              <w:autoSpaceDE/>
              <w:autoSpaceDN/>
              <w:adjustRightInd/>
              <w:jc w:val="right"/>
              <w:rPr>
                <w:color w:val="000000"/>
                <w:sz w:val="24"/>
              </w:rPr>
            </w:pPr>
            <w:r>
              <w:rPr>
                <w:color w:val="000000"/>
                <w:sz w:val="24"/>
              </w:rPr>
              <w:t>11</w:t>
            </w:r>
            <w:r w:rsidR="00B5077B">
              <w:rPr>
                <w:color w:val="000000"/>
                <w:sz w:val="24"/>
              </w:rPr>
              <w:t>8</w:t>
            </w:r>
            <w:r w:rsidRPr="00E84AAE" w:rsidR="00DE20C2">
              <w:rPr>
                <w:color w:val="000000"/>
                <w:sz w:val="24"/>
              </w:rPr>
              <w:t>,</w:t>
            </w:r>
            <w:r w:rsidR="00B5077B">
              <w:rPr>
                <w:color w:val="000000"/>
                <w:sz w:val="24"/>
              </w:rPr>
              <w:t>8</w:t>
            </w:r>
            <w:r w:rsidR="00DE20C2">
              <w:rPr>
                <w:color w:val="000000"/>
                <w:sz w:val="24"/>
              </w:rPr>
              <w:t>00</w:t>
            </w:r>
            <w:r w:rsidRPr="003549ED" w:rsidR="00DE20C2">
              <w:rPr>
                <w:color w:val="000000"/>
                <w:sz w:val="24"/>
              </w:rPr>
              <w:t xml:space="preserve"> </w:t>
            </w:r>
          </w:p>
          <w:p w:rsidRPr="003549ED" w:rsidR="00DE20C2" w:rsidP="00DE20C2" w:rsidRDefault="00DE20C2" w14:paraId="0560C172" w14:textId="3F70B934">
            <w:pPr>
              <w:keepNext/>
              <w:jc w:val="right"/>
              <w:rPr>
                <w:color w:val="000000"/>
                <w:sz w:val="24"/>
              </w:rPr>
            </w:pPr>
          </w:p>
        </w:tc>
        <w:tc>
          <w:tcPr>
            <w:tcW w:w="540" w:type="dxa"/>
            <w:tcBorders>
              <w:top w:val="single" w:color="auto" w:sz="4" w:space="0"/>
              <w:left w:val="nil"/>
              <w:right w:val="nil"/>
            </w:tcBorders>
            <w:shd w:val="clear" w:color="auto" w:fill="auto"/>
            <w:noWrap/>
            <w:vAlign w:val="center"/>
            <w:hideMark/>
          </w:tcPr>
          <w:p w:rsidRPr="003549ED" w:rsidR="00DE20C2" w:rsidP="00DE20C2" w:rsidRDefault="00DE20C2" w14:paraId="4F51BD93" w14:textId="77777777">
            <w:pPr>
              <w:keepNext/>
              <w:widowControl/>
              <w:autoSpaceDE/>
              <w:autoSpaceDN/>
              <w:adjustRightInd/>
              <w:jc w:val="right"/>
              <w:rPr>
                <w:color w:val="000000"/>
                <w:sz w:val="24"/>
              </w:rPr>
            </w:pPr>
            <w:r w:rsidRPr="003549ED">
              <w:rPr>
                <w:color w:val="000000"/>
                <w:sz w:val="24"/>
              </w:rPr>
              <w:t xml:space="preserve">$0 </w:t>
            </w:r>
          </w:p>
          <w:p w:rsidRPr="003549ED" w:rsidR="00DE20C2" w:rsidP="00DE20C2" w:rsidRDefault="00DE20C2" w14:paraId="6BE9F7DF" w14:textId="072A82B3">
            <w:pPr>
              <w:keepNext/>
              <w:jc w:val="right"/>
              <w:rPr>
                <w:color w:val="000000"/>
                <w:sz w:val="24"/>
              </w:rPr>
            </w:pPr>
          </w:p>
        </w:tc>
        <w:tc>
          <w:tcPr>
            <w:tcW w:w="1080" w:type="dxa"/>
            <w:tcBorders>
              <w:top w:val="single" w:color="auto" w:sz="4" w:space="0"/>
              <w:left w:val="nil"/>
              <w:right w:val="single" w:color="auto" w:sz="4" w:space="0"/>
            </w:tcBorders>
            <w:shd w:val="clear" w:color="auto" w:fill="auto"/>
            <w:noWrap/>
            <w:hideMark/>
          </w:tcPr>
          <w:p w:rsidRPr="00CE1854" w:rsidR="00DE20C2" w:rsidP="00DE20C2" w:rsidRDefault="00BC5EA1" w14:paraId="09D70E77" w14:textId="7CE3103E">
            <w:pPr>
              <w:keepNext/>
              <w:jc w:val="right"/>
              <w:rPr>
                <w:color w:val="000000"/>
                <w:sz w:val="24"/>
              </w:rPr>
            </w:pPr>
            <w:r>
              <w:rPr>
                <w:sz w:val="24"/>
              </w:rPr>
              <w:t>11</w:t>
            </w:r>
            <w:r w:rsidRPr="002768F7" w:rsidR="00DE20C2">
              <w:rPr>
                <w:sz w:val="24"/>
              </w:rPr>
              <w:t>,</w:t>
            </w:r>
            <w:r w:rsidR="00B5077B">
              <w:rPr>
                <w:sz w:val="24"/>
              </w:rPr>
              <w:t>880</w:t>
            </w:r>
          </w:p>
        </w:tc>
        <w:tc>
          <w:tcPr>
            <w:tcW w:w="1350" w:type="dxa"/>
            <w:tcBorders>
              <w:top w:val="single" w:color="auto" w:sz="4" w:space="0"/>
              <w:left w:val="nil"/>
              <w:right w:val="single" w:color="auto" w:sz="4" w:space="0"/>
            </w:tcBorders>
            <w:shd w:val="clear" w:color="auto" w:fill="auto"/>
            <w:noWrap/>
          </w:tcPr>
          <w:p w:rsidRPr="00DE20C2" w:rsidR="00DE20C2" w:rsidP="00DE20C2" w:rsidRDefault="003111FD" w14:paraId="1A52A6A7" w14:textId="2DF3029A">
            <w:pPr>
              <w:keepNext/>
              <w:jc w:val="right"/>
              <w:rPr>
                <w:color w:val="000000"/>
                <w:sz w:val="24"/>
              </w:rPr>
            </w:pPr>
            <w:r>
              <w:rPr>
                <w:sz w:val="24"/>
              </w:rPr>
              <w:t>8,035</w:t>
            </w:r>
          </w:p>
        </w:tc>
        <w:tc>
          <w:tcPr>
            <w:tcW w:w="1800" w:type="dxa"/>
            <w:gridSpan w:val="2"/>
            <w:tcBorders>
              <w:top w:val="single" w:color="auto" w:sz="4" w:space="0"/>
              <w:left w:val="nil"/>
              <w:right w:val="single" w:color="auto" w:sz="4" w:space="0"/>
            </w:tcBorders>
            <w:shd w:val="clear" w:color="auto" w:fill="auto"/>
            <w:noWrap/>
          </w:tcPr>
          <w:p w:rsidRPr="00DE20C2" w:rsidR="00DE20C2" w:rsidP="002768F7" w:rsidRDefault="003111FD" w14:paraId="1B11A266" w14:textId="5EB78CF5">
            <w:pPr>
              <w:keepNext/>
              <w:widowControl/>
              <w:autoSpaceDE/>
              <w:autoSpaceDN/>
              <w:adjustRightInd/>
              <w:jc w:val="right"/>
              <w:rPr>
                <w:color w:val="000000"/>
                <w:sz w:val="24"/>
              </w:rPr>
            </w:pPr>
            <w:r>
              <w:rPr>
                <w:sz w:val="24"/>
              </w:rPr>
              <w:t>3,118</w:t>
            </w:r>
          </w:p>
        </w:tc>
        <w:tc>
          <w:tcPr>
            <w:tcW w:w="1980" w:type="dxa"/>
            <w:gridSpan w:val="2"/>
            <w:tcBorders>
              <w:top w:val="single" w:color="auto" w:sz="4" w:space="0"/>
              <w:left w:val="nil"/>
              <w:right w:val="single" w:color="auto" w:sz="4" w:space="0"/>
            </w:tcBorders>
            <w:shd w:val="clear" w:color="auto" w:fill="auto"/>
            <w:noWrap/>
          </w:tcPr>
          <w:p w:rsidRPr="00DE20C2" w:rsidR="00DE20C2" w:rsidP="002768F7" w:rsidRDefault="003111FD" w14:paraId="435EC074" w14:textId="42A789FD">
            <w:pPr>
              <w:keepNext/>
              <w:widowControl/>
              <w:autoSpaceDE/>
              <w:autoSpaceDN/>
              <w:adjustRightInd/>
              <w:jc w:val="right"/>
              <w:rPr>
                <w:color w:val="000000"/>
                <w:sz w:val="24"/>
              </w:rPr>
            </w:pPr>
            <w:r>
              <w:rPr>
                <w:sz w:val="24"/>
              </w:rPr>
              <w:t>530</w:t>
            </w:r>
          </w:p>
        </w:tc>
        <w:tc>
          <w:tcPr>
            <w:tcW w:w="1643" w:type="dxa"/>
            <w:tcBorders>
              <w:top w:val="single" w:color="auto" w:sz="4" w:space="0"/>
              <w:left w:val="single" w:color="auto" w:sz="4" w:space="0"/>
              <w:right w:val="single" w:color="auto" w:sz="4" w:space="0"/>
            </w:tcBorders>
            <w:shd w:val="clear" w:color="auto" w:fill="auto"/>
            <w:noWrap/>
          </w:tcPr>
          <w:p w:rsidRPr="00DE20C2" w:rsidR="00DE20C2" w:rsidP="002768F7" w:rsidRDefault="003111FD" w14:paraId="08C47880" w14:textId="306599D6">
            <w:pPr>
              <w:keepNext/>
              <w:widowControl/>
              <w:autoSpaceDE/>
              <w:autoSpaceDN/>
              <w:adjustRightInd/>
              <w:jc w:val="right"/>
              <w:rPr>
                <w:color w:val="000000"/>
                <w:sz w:val="24"/>
              </w:rPr>
            </w:pPr>
            <w:r>
              <w:rPr>
                <w:sz w:val="24"/>
              </w:rPr>
              <w:t>391</w:t>
            </w:r>
          </w:p>
        </w:tc>
      </w:tr>
      <w:tr w:rsidRPr="00EC6D58" w:rsidR="00DE20C2" w:rsidTr="002768F7" w14:paraId="793DB291" w14:textId="77777777">
        <w:trPr>
          <w:trHeight w:val="300"/>
        </w:trPr>
        <w:tc>
          <w:tcPr>
            <w:tcW w:w="1193" w:type="dxa"/>
            <w:vMerge/>
            <w:tcBorders>
              <w:left w:val="single" w:color="auto" w:sz="4" w:space="0"/>
              <w:bottom w:val="single" w:color="000000" w:sz="4" w:space="0"/>
              <w:right w:val="single" w:color="auto" w:sz="4" w:space="0"/>
            </w:tcBorders>
            <w:shd w:val="clear" w:color="auto" w:fill="auto"/>
            <w:vAlign w:val="center"/>
          </w:tcPr>
          <w:p w:rsidRPr="003549ED" w:rsidR="00DE20C2" w:rsidP="00DE20C2" w:rsidRDefault="00DE20C2" w14:paraId="7EB8B511" w14:textId="7FD739D7">
            <w:pPr>
              <w:keepNext/>
              <w:widowControl/>
              <w:autoSpaceDE/>
              <w:autoSpaceDN/>
              <w:adjustRightInd/>
              <w:jc w:val="right"/>
              <w:rPr>
                <w:color w:val="000000"/>
                <w:sz w:val="24"/>
              </w:rPr>
            </w:pPr>
          </w:p>
        </w:tc>
        <w:tc>
          <w:tcPr>
            <w:tcW w:w="450" w:type="dxa"/>
            <w:vMerge/>
            <w:tcBorders>
              <w:left w:val="single" w:color="auto" w:sz="4" w:space="0"/>
              <w:bottom w:val="single" w:color="000000" w:sz="4" w:space="0"/>
              <w:right w:val="nil"/>
            </w:tcBorders>
            <w:shd w:val="clear" w:color="auto" w:fill="auto"/>
            <w:vAlign w:val="center"/>
          </w:tcPr>
          <w:p w:rsidRPr="003549ED" w:rsidR="00DE20C2" w:rsidP="00DE20C2" w:rsidRDefault="00DE20C2" w14:paraId="0F073661" w14:textId="1AB6F376">
            <w:pPr>
              <w:keepNext/>
              <w:widowControl/>
              <w:autoSpaceDE/>
              <w:autoSpaceDN/>
              <w:adjustRightInd/>
              <w:jc w:val="right"/>
              <w:rPr>
                <w:color w:val="000000"/>
                <w:sz w:val="24"/>
              </w:rPr>
            </w:pPr>
          </w:p>
        </w:tc>
        <w:tc>
          <w:tcPr>
            <w:tcW w:w="1237" w:type="dxa"/>
            <w:vMerge/>
            <w:tcBorders>
              <w:left w:val="nil"/>
              <w:bottom w:val="single" w:color="000000" w:sz="4" w:space="0"/>
              <w:right w:val="single" w:color="auto" w:sz="4" w:space="0"/>
            </w:tcBorders>
            <w:shd w:val="clear" w:color="auto" w:fill="auto"/>
            <w:vAlign w:val="center"/>
          </w:tcPr>
          <w:p w:rsidRPr="003549ED" w:rsidR="00DE20C2" w:rsidP="00DE20C2" w:rsidRDefault="00DE20C2" w14:paraId="22BDDB9E" w14:textId="37D311DA">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tcPr>
          <w:p w:rsidRPr="003549ED" w:rsidR="00DE20C2" w:rsidP="00DE20C2" w:rsidRDefault="00DE20C2" w14:paraId="689EEE99" w14:textId="335AAA83">
            <w:pPr>
              <w:keepNext/>
              <w:widowControl/>
              <w:autoSpaceDE/>
              <w:autoSpaceDN/>
              <w:adjustRightInd/>
              <w:jc w:val="right"/>
              <w:rPr>
                <w:color w:val="000000"/>
                <w:sz w:val="24"/>
              </w:rPr>
            </w:pPr>
            <w:r w:rsidRPr="003549ED">
              <w:rPr>
                <w:color w:val="000000"/>
                <w:sz w:val="24"/>
              </w:rPr>
              <w:t>$5</w:t>
            </w:r>
          </w:p>
        </w:tc>
        <w:tc>
          <w:tcPr>
            <w:tcW w:w="1080" w:type="dxa"/>
            <w:tcBorders>
              <w:top w:val="single" w:color="auto" w:sz="4" w:space="0"/>
              <w:left w:val="nil"/>
              <w:bottom w:val="nil"/>
              <w:right w:val="single" w:color="auto" w:sz="4" w:space="0"/>
            </w:tcBorders>
            <w:shd w:val="clear" w:color="auto" w:fill="auto"/>
            <w:noWrap/>
          </w:tcPr>
          <w:p w:rsidRPr="00CE1854" w:rsidR="00DE20C2" w:rsidP="00DE20C2" w:rsidRDefault="00BC5EA1" w14:paraId="3434583F" w14:textId="41365595">
            <w:pPr>
              <w:keepNext/>
              <w:widowControl/>
              <w:autoSpaceDE/>
              <w:autoSpaceDN/>
              <w:adjustRightInd/>
              <w:jc w:val="right"/>
              <w:rPr>
                <w:color w:val="000000"/>
                <w:sz w:val="24"/>
              </w:rPr>
            </w:pPr>
            <w:r>
              <w:rPr>
                <w:sz w:val="24"/>
              </w:rPr>
              <w:t>10</w:t>
            </w:r>
            <w:r w:rsidR="00B5077B">
              <w:rPr>
                <w:sz w:val="24"/>
              </w:rPr>
              <w:t>6</w:t>
            </w:r>
            <w:r w:rsidRPr="002768F7" w:rsidR="00DE20C2">
              <w:rPr>
                <w:sz w:val="24"/>
              </w:rPr>
              <w:t>,</w:t>
            </w:r>
            <w:r w:rsidR="00B5077B">
              <w:rPr>
                <w:sz w:val="24"/>
              </w:rPr>
              <w:t>920</w:t>
            </w:r>
          </w:p>
        </w:tc>
        <w:tc>
          <w:tcPr>
            <w:tcW w:w="1350" w:type="dxa"/>
            <w:tcBorders>
              <w:top w:val="single" w:color="auto" w:sz="4" w:space="0"/>
              <w:left w:val="nil"/>
              <w:bottom w:val="nil"/>
              <w:right w:val="single" w:color="auto" w:sz="4" w:space="0"/>
            </w:tcBorders>
            <w:shd w:val="clear" w:color="auto" w:fill="auto"/>
            <w:noWrap/>
          </w:tcPr>
          <w:p w:rsidRPr="00DE20C2" w:rsidR="00DE20C2" w:rsidP="00DE20C2" w:rsidRDefault="003111FD" w14:paraId="572A3B9B" w14:textId="5C7E0394">
            <w:pPr>
              <w:keepNext/>
              <w:widowControl/>
              <w:autoSpaceDE/>
              <w:autoSpaceDN/>
              <w:adjustRightInd/>
              <w:jc w:val="right"/>
              <w:rPr>
                <w:color w:val="000000"/>
                <w:sz w:val="24"/>
              </w:rPr>
            </w:pPr>
            <w:r>
              <w:rPr>
                <w:sz w:val="24"/>
              </w:rPr>
              <w:t>72,317</w:t>
            </w:r>
          </w:p>
        </w:tc>
        <w:tc>
          <w:tcPr>
            <w:tcW w:w="1800" w:type="dxa"/>
            <w:gridSpan w:val="2"/>
            <w:tcBorders>
              <w:top w:val="single" w:color="auto" w:sz="4" w:space="0"/>
              <w:left w:val="nil"/>
              <w:bottom w:val="nil"/>
              <w:right w:val="single" w:color="auto" w:sz="4" w:space="0"/>
            </w:tcBorders>
            <w:shd w:val="clear" w:color="auto" w:fill="auto"/>
            <w:noWrap/>
          </w:tcPr>
          <w:p w:rsidRPr="00DE20C2" w:rsidR="00DE20C2" w:rsidP="00DE20C2" w:rsidRDefault="003111FD" w14:paraId="0A3D9788" w14:textId="695C256C">
            <w:pPr>
              <w:keepNext/>
              <w:widowControl/>
              <w:autoSpaceDE/>
              <w:autoSpaceDN/>
              <w:adjustRightInd/>
              <w:jc w:val="right"/>
              <w:rPr>
                <w:color w:val="000000"/>
                <w:sz w:val="24"/>
              </w:rPr>
            </w:pPr>
            <w:r>
              <w:rPr>
                <w:sz w:val="24"/>
              </w:rPr>
              <w:t>32,615</w:t>
            </w:r>
          </w:p>
        </w:tc>
        <w:tc>
          <w:tcPr>
            <w:tcW w:w="1980" w:type="dxa"/>
            <w:gridSpan w:val="2"/>
            <w:tcBorders>
              <w:top w:val="single" w:color="auto" w:sz="4" w:space="0"/>
              <w:left w:val="nil"/>
              <w:bottom w:val="single" w:color="auto" w:sz="4" w:space="0"/>
              <w:right w:val="single" w:color="auto" w:sz="4" w:space="0"/>
            </w:tcBorders>
            <w:shd w:val="clear" w:color="auto" w:fill="auto"/>
            <w:noWrap/>
          </w:tcPr>
          <w:p w:rsidRPr="00DE20C2" w:rsidR="00DE20C2" w:rsidP="00DE20C2" w:rsidRDefault="003111FD" w14:paraId="77EAF74C" w14:textId="0F148637">
            <w:pPr>
              <w:keepNext/>
              <w:widowControl/>
              <w:autoSpaceDE/>
              <w:autoSpaceDN/>
              <w:adjustRightInd/>
              <w:jc w:val="right"/>
              <w:rPr>
                <w:color w:val="000000"/>
                <w:sz w:val="24"/>
              </w:rPr>
            </w:pPr>
            <w:r>
              <w:rPr>
                <w:sz w:val="24"/>
              </w:rPr>
              <w:t>5,545</w:t>
            </w:r>
          </w:p>
        </w:tc>
        <w:tc>
          <w:tcPr>
            <w:tcW w:w="1643" w:type="dxa"/>
            <w:tcBorders>
              <w:top w:val="single" w:color="auto" w:sz="4" w:space="0"/>
              <w:left w:val="single" w:color="auto" w:sz="4" w:space="0"/>
              <w:bottom w:val="nil"/>
              <w:right w:val="single" w:color="auto" w:sz="4" w:space="0"/>
            </w:tcBorders>
            <w:shd w:val="clear" w:color="auto" w:fill="auto"/>
            <w:noWrap/>
          </w:tcPr>
          <w:p w:rsidRPr="00DE20C2" w:rsidR="00DE20C2" w:rsidP="00DE20C2" w:rsidRDefault="003111FD" w14:paraId="0C1E15F9" w14:textId="216DA7A0">
            <w:pPr>
              <w:keepNext/>
              <w:widowControl/>
              <w:autoSpaceDE/>
              <w:autoSpaceDN/>
              <w:adjustRightInd/>
              <w:jc w:val="right"/>
              <w:rPr>
                <w:color w:val="000000"/>
                <w:sz w:val="24"/>
              </w:rPr>
            </w:pPr>
            <w:r>
              <w:rPr>
                <w:sz w:val="24"/>
              </w:rPr>
              <w:t>4,089</w:t>
            </w:r>
          </w:p>
        </w:tc>
      </w:tr>
      <w:tr w:rsidRPr="00EC6D58" w:rsidR="008312BA" w:rsidTr="002768F7" w14:paraId="6E91C422" w14:textId="77777777">
        <w:trPr>
          <w:trHeight w:val="300"/>
        </w:trPr>
        <w:tc>
          <w:tcPr>
            <w:tcW w:w="45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3549ED" w:rsidR="008312BA" w:rsidP="008312BA" w:rsidRDefault="008312BA" w14:paraId="3F68CF5F" w14:textId="77777777">
            <w:pPr>
              <w:keepNext/>
              <w:widowControl/>
              <w:autoSpaceDE/>
              <w:autoSpaceDN/>
              <w:adjustRightInd/>
              <w:rPr>
                <w:color w:val="000000"/>
                <w:sz w:val="24"/>
              </w:rPr>
            </w:pPr>
            <w:r w:rsidRPr="003549ED">
              <w:rPr>
                <w:color w:val="000000"/>
                <w:sz w:val="24"/>
              </w:rPr>
              <w:t>Totals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8312BA" w14:paraId="32E8429C" w14:textId="7F160F80">
            <w:pPr>
              <w:keepNext/>
              <w:widowControl/>
              <w:autoSpaceDE/>
              <w:autoSpaceDN/>
              <w:adjustRightInd/>
              <w:jc w:val="right"/>
              <w:rPr>
                <w:color w:val="000000"/>
                <w:sz w:val="24"/>
              </w:rPr>
            </w:pPr>
          </w:p>
        </w:tc>
        <w:tc>
          <w:tcPr>
            <w:tcW w:w="293" w:type="dxa"/>
            <w:tcBorders>
              <w:top w:val="single" w:color="auto" w:sz="4" w:space="0"/>
              <w:left w:val="nil"/>
              <w:bottom w:val="single" w:color="auto" w:sz="4" w:space="0"/>
              <w:right w:val="nil"/>
            </w:tcBorders>
            <w:shd w:val="clear" w:color="auto" w:fill="auto"/>
            <w:noWrap/>
            <w:vAlign w:val="center"/>
          </w:tcPr>
          <w:p w:rsidRPr="003549ED" w:rsidR="008312BA" w:rsidP="008312BA" w:rsidRDefault="008312BA" w14:paraId="13501F02" w14:textId="0C5D9904">
            <w:pPr>
              <w:keepNext/>
              <w:widowControl/>
              <w:autoSpaceDE/>
              <w:autoSpaceDN/>
              <w:adjustRightInd/>
              <w:jc w:val="right"/>
              <w:rPr>
                <w:color w:val="000000"/>
                <w:sz w:val="24"/>
              </w:rPr>
            </w:pPr>
          </w:p>
        </w:tc>
        <w:tc>
          <w:tcPr>
            <w:tcW w:w="1507"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BC5EA1" w14:paraId="03C25C62" w14:textId="06C46F15">
            <w:pPr>
              <w:keepNext/>
              <w:widowControl/>
              <w:autoSpaceDE/>
              <w:autoSpaceDN/>
              <w:adjustRightInd/>
              <w:jc w:val="right"/>
              <w:rPr>
                <w:color w:val="000000"/>
                <w:sz w:val="24"/>
              </w:rPr>
            </w:pPr>
            <w:r>
              <w:rPr>
                <w:color w:val="000000"/>
                <w:sz w:val="24"/>
              </w:rPr>
              <w:t>131,884</w:t>
            </w:r>
          </w:p>
        </w:tc>
        <w:tc>
          <w:tcPr>
            <w:tcW w:w="563" w:type="dxa"/>
            <w:tcBorders>
              <w:top w:val="single" w:color="auto" w:sz="4" w:space="0"/>
              <w:left w:val="nil"/>
              <w:bottom w:val="single" w:color="auto" w:sz="4" w:space="0"/>
              <w:right w:val="nil"/>
            </w:tcBorders>
            <w:shd w:val="clear" w:color="auto" w:fill="auto"/>
            <w:noWrap/>
            <w:vAlign w:val="center"/>
          </w:tcPr>
          <w:p w:rsidRPr="003549ED" w:rsidR="008312BA" w:rsidP="008312BA" w:rsidRDefault="008312BA" w14:paraId="525EC81C" w14:textId="4A1ECE76">
            <w:pPr>
              <w:keepNext/>
              <w:widowControl/>
              <w:autoSpaceDE/>
              <w:autoSpaceDN/>
              <w:adjustRightInd/>
              <w:jc w:val="right"/>
              <w:rPr>
                <w:color w:val="000000"/>
                <w:sz w:val="24"/>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8312BA" w14:paraId="192FAFF8" w14:textId="6090E42E">
            <w:pPr>
              <w:keepNext/>
              <w:widowControl/>
              <w:autoSpaceDE/>
              <w:autoSpaceDN/>
              <w:adjustRightInd/>
              <w:jc w:val="right"/>
              <w:rPr>
                <w:color w:val="000000"/>
                <w:sz w:val="24"/>
              </w:rPr>
            </w:pPr>
          </w:p>
        </w:tc>
        <w:tc>
          <w:tcPr>
            <w:tcW w:w="1643" w:type="dxa"/>
            <w:tcBorders>
              <w:top w:val="single" w:color="auto" w:sz="4" w:space="0"/>
              <w:left w:val="nil"/>
              <w:bottom w:val="single" w:color="auto" w:sz="4" w:space="0"/>
              <w:right w:val="single" w:color="000000" w:sz="4" w:space="0"/>
            </w:tcBorders>
            <w:shd w:val="clear" w:color="auto" w:fill="auto"/>
            <w:noWrap/>
            <w:vAlign w:val="center"/>
          </w:tcPr>
          <w:p w:rsidRPr="003549ED" w:rsidR="008312BA" w:rsidP="008312BA" w:rsidRDefault="00BC5EA1" w14:paraId="557E6FBF" w14:textId="72D1E6FC">
            <w:pPr>
              <w:keepNext/>
              <w:widowControl/>
              <w:autoSpaceDE/>
              <w:autoSpaceDN/>
              <w:adjustRightInd/>
              <w:jc w:val="right"/>
              <w:rPr>
                <w:color w:val="000000"/>
                <w:sz w:val="24"/>
              </w:rPr>
            </w:pPr>
            <w:r>
              <w:rPr>
                <w:color w:val="000000"/>
                <w:sz w:val="24"/>
              </w:rPr>
              <w:t>6</w:t>
            </w:r>
            <w:r w:rsidR="00DE20C2">
              <w:rPr>
                <w:color w:val="000000"/>
                <w:sz w:val="24"/>
              </w:rPr>
              <w:t>0,5</w:t>
            </w:r>
            <w:r>
              <w:rPr>
                <w:color w:val="000000"/>
                <w:sz w:val="24"/>
              </w:rPr>
              <w:t>04</w:t>
            </w:r>
          </w:p>
        </w:tc>
      </w:tr>
      <w:tr w:rsidRPr="00637A76" w:rsidR="008312BA" w:rsidTr="002768F7" w14:paraId="3B0632BC" w14:textId="77777777">
        <w:trPr>
          <w:trHeight w:val="300"/>
        </w:trPr>
        <w:tc>
          <w:tcPr>
            <w:tcW w:w="45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3549ED" w:rsidR="008312BA" w:rsidP="008312BA" w:rsidRDefault="008312BA" w14:paraId="691E2CB5" w14:textId="77777777">
            <w:pPr>
              <w:keepNext/>
              <w:widowControl/>
              <w:autoSpaceDE/>
              <w:autoSpaceDN/>
              <w:adjustRightInd/>
              <w:rPr>
                <w:color w:val="000000"/>
                <w:sz w:val="24"/>
              </w:rPr>
            </w:pPr>
            <w:r w:rsidRPr="003549ED">
              <w:rPr>
                <w:color w:val="000000"/>
                <w:sz w:val="24"/>
              </w:rPr>
              <w:t>per State</w:t>
            </w:r>
          </w:p>
        </w:tc>
        <w:tc>
          <w:tcPr>
            <w:tcW w:w="1350" w:type="dxa"/>
            <w:tcBorders>
              <w:top w:val="nil"/>
              <w:left w:val="nil"/>
              <w:bottom w:val="single" w:color="auto" w:sz="4" w:space="0"/>
              <w:right w:val="single" w:color="auto" w:sz="4" w:space="0"/>
            </w:tcBorders>
            <w:shd w:val="clear" w:color="auto" w:fill="auto"/>
            <w:noWrap/>
            <w:vAlign w:val="center"/>
          </w:tcPr>
          <w:p w:rsidRPr="003549ED" w:rsidR="008312BA" w:rsidP="008312BA" w:rsidRDefault="008312BA" w14:paraId="45A60C39" w14:textId="74193D2E">
            <w:pPr>
              <w:keepNext/>
              <w:widowControl/>
              <w:autoSpaceDE/>
              <w:autoSpaceDN/>
              <w:adjustRightInd/>
              <w:jc w:val="right"/>
              <w:rPr>
                <w:color w:val="000000"/>
                <w:sz w:val="24"/>
              </w:rPr>
            </w:pPr>
          </w:p>
        </w:tc>
        <w:tc>
          <w:tcPr>
            <w:tcW w:w="293" w:type="dxa"/>
            <w:tcBorders>
              <w:top w:val="nil"/>
              <w:left w:val="nil"/>
              <w:bottom w:val="single" w:color="auto" w:sz="4" w:space="0"/>
              <w:right w:val="nil"/>
            </w:tcBorders>
            <w:shd w:val="clear" w:color="auto" w:fill="auto"/>
            <w:noWrap/>
            <w:vAlign w:val="center"/>
          </w:tcPr>
          <w:p w:rsidRPr="003549ED" w:rsidR="008312BA" w:rsidP="008312BA" w:rsidRDefault="008312BA" w14:paraId="0E2FB2D6" w14:textId="074D1183">
            <w:pPr>
              <w:keepNext/>
              <w:widowControl/>
              <w:autoSpaceDE/>
              <w:autoSpaceDN/>
              <w:adjustRightInd/>
              <w:jc w:val="right"/>
              <w:rPr>
                <w:color w:val="000000"/>
                <w:sz w:val="24"/>
              </w:rPr>
            </w:pPr>
          </w:p>
        </w:tc>
        <w:tc>
          <w:tcPr>
            <w:tcW w:w="1507" w:type="dxa"/>
            <w:tcBorders>
              <w:top w:val="nil"/>
              <w:left w:val="nil"/>
              <w:bottom w:val="single" w:color="auto" w:sz="4" w:space="0"/>
              <w:right w:val="single" w:color="auto" w:sz="4" w:space="0"/>
            </w:tcBorders>
            <w:shd w:val="clear" w:color="auto" w:fill="auto"/>
            <w:noWrap/>
            <w:vAlign w:val="center"/>
          </w:tcPr>
          <w:p w:rsidRPr="003549ED" w:rsidR="008312BA" w:rsidP="008312BA" w:rsidRDefault="00DE20C2" w14:paraId="56EC8432" w14:textId="7997436F">
            <w:pPr>
              <w:keepNext/>
              <w:widowControl/>
              <w:autoSpaceDE/>
              <w:autoSpaceDN/>
              <w:adjustRightInd/>
              <w:jc w:val="right"/>
              <w:rPr>
                <w:color w:val="000000"/>
                <w:sz w:val="24"/>
              </w:rPr>
            </w:pPr>
            <w:r>
              <w:rPr>
                <w:color w:val="000000"/>
                <w:sz w:val="24"/>
              </w:rPr>
              <w:t>2,</w:t>
            </w:r>
            <w:r w:rsidR="00BC5EA1">
              <w:rPr>
                <w:color w:val="000000"/>
                <w:sz w:val="24"/>
              </w:rPr>
              <w:t>586</w:t>
            </w:r>
          </w:p>
        </w:tc>
        <w:tc>
          <w:tcPr>
            <w:tcW w:w="563" w:type="dxa"/>
            <w:tcBorders>
              <w:top w:val="nil"/>
              <w:left w:val="nil"/>
              <w:bottom w:val="single" w:color="auto" w:sz="4" w:space="0"/>
              <w:right w:val="nil"/>
            </w:tcBorders>
            <w:shd w:val="clear" w:color="auto" w:fill="auto"/>
            <w:noWrap/>
            <w:vAlign w:val="center"/>
          </w:tcPr>
          <w:p w:rsidRPr="003549ED" w:rsidR="008312BA" w:rsidP="008312BA" w:rsidRDefault="008312BA" w14:paraId="4A9864CE" w14:textId="28F4124B">
            <w:pPr>
              <w:keepNext/>
              <w:widowControl/>
              <w:autoSpaceDE/>
              <w:autoSpaceDN/>
              <w:adjustRightInd/>
              <w:jc w:val="right"/>
              <w:rPr>
                <w:color w:val="000000"/>
                <w:sz w:val="24"/>
              </w:rPr>
            </w:pPr>
          </w:p>
        </w:tc>
        <w:tc>
          <w:tcPr>
            <w:tcW w:w="1417" w:type="dxa"/>
            <w:tcBorders>
              <w:top w:val="nil"/>
              <w:left w:val="nil"/>
              <w:bottom w:val="single" w:color="auto" w:sz="4" w:space="0"/>
              <w:right w:val="single" w:color="auto" w:sz="4" w:space="0"/>
            </w:tcBorders>
            <w:shd w:val="clear" w:color="auto" w:fill="auto"/>
            <w:noWrap/>
            <w:vAlign w:val="center"/>
          </w:tcPr>
          <w:p w:rsidRPr="003549ED" w:rsidR="008312BA" w:rsidP="008312BA" w:rsidRDefault="008312BA" w14:paraId="5360093A" w14:textId="1566F63A">
            <w:pPr>
              <w:keepNext/>
              <w:widowControl/>
              <w:autoSpaceDE/>
              <w:autoSpaceDN/>
              <w:adjustRightInd/>
              <w:jc w:val="right"/>
              <w:rPr>
                <w:color w:val="000000"/>
                <w:sz w:val="24"/>
              </w:rPr>
            </w:pPr>
          </w:p>
        </w:tc>
        <w:tc>
          <w:tcPr>
            <w:tcW w:w="1643" w:type="dxa"/>
            <w:tcBorders>
              <w:top w:val="single" w:color="auto" w:sz="4" w:space="0"/>
              <w:left w:val="nil"/>
              <w:bottom w:val="single" w:color="auto" w:sz="4" w:space="0"/>
              <w:right w:val="single" w:color="000000" w:sz="4" w:space="0"/>
            </w:tcBorders>
            <w:shd w:val="clear" w:color="auto" w:fill="auto"/>
            <w:noWrap/>
            <w:vAlign w:val="center"/>
          </w:tcPr>
          <w:p w:rsidRPr="003549ED" w:rsidR="008312BA" w:rsidP="008312BA" w:rsidRDefault="00BC5EA1" w14:paraId="264EE078" w14:textId="3B02FD20">
            <w:pPr>
              <w:keepNext/>
              <w:widowControl/>
              <w:autoSpaceDE/>
              <w:autoSpaceDN/>
              <w:adjustRightInd/>
              <w:jc w:val="right"/>
              <w:rPr>
                <w:color w:val="000000"/>
                <w:sz w:val="24"/>
              </w:rPr>
            </w:pPr>
            <w:r>
              <w:rPr>
                <w:color w:val="000000"/>
                <w:sz w:val="24"/>
              </w:rPr>
              <w:t>1,186</w:t>
            </w:r>
          </w:p>
        </w:tc>
      </w:tr>
    </w:tbl>
    <w:p w:rsidRPr="00637A76" w:rsidR="007A2A80" w:rsidP="00D669E5" w:rsidRDefault="007A2A80" w14:paraId="4796CFBD" w14:textId="77777777">
      <w:pPr>
        <w:keepNext/>
        <w:rPr>
          <w:rFonts w:eastAsiaTheme="minorHAnsi"/>
          <w:b/>
          <w:sz w:val="24"/>
        </w:rPr>
      </w:pPr>
    </w:p>
    <w:p w:rsidRPr="003433FA" w:rsidR="00E8230F" w:rsidP="0068536B" w:rsidRDefault="00E8230F" w14:paraId="70E0EA5F"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rsidRPr="003433FA" w:rsidR="00E8230F" w:rsidP="00E8230F" w:rsidRDefault="00E8230F" w14:paraId="70E0EA60" w14:textId="7CB57B94">
      <w:pPr>
        <w:rPr>
          <w:sz w:val="24"/>
        </w:rPr>
      </w:pPr>
      <w:r w:rsidRPr="003433FA">
        <w:rPr>
          <w:sz w:val="24"/>
        </w:rPr>
        <w:t xml:space="preserve">There will be written specifications for weighting the data that will have been collected in the </w:t>
      </w:r>
      <w:r w:rsidR="000F4B62">
        <w:rPr>
          <w:sz w:val="24"/>
        </w:rPr>
        <w:t>20</w:t>
      </w:r>
      <w:r w:rsidR="001677BE">
        <w:rPr>
          <w:sz w:val="24"/>
        </w:rPr>
        <w:t>2</w:t>
      </w:r>
      <w:r w:rsidR="00A16F1F">
        <w:rPr>
          <w:sz w:val="24"/>
        </w:rPr>
        <w:t>2</w:t>
      </w:r>
      <w:r w:rsidR="000F4B62">
        <w:rPr>
          <w:sz w:val="24"/>
        </w:rPr>
        <w:t xml:space="preserve"> </w:t>
      </w:r>
      <w:r w:rsidRPr="003433FA">
        <w:rPr>
          <w:sz w:val="24"/>
        </w:rPr>
        <w:t>NSCH</w:t>
      </w:r>
      <w:r w:rsidR="00690505">
        <w:rPr>
          <w:sz w:val="24"/>
        </w:rPr>
        <w:t xml:space="preserve"> </w:t>
      </w:r>
      <w:r w:rsidRPr="003433FA">
        <w:rPr>
          <w:sz w:val="24"/>
        </w:rPr>
        <w:t xml:space="preserve">for people in households selected </w:t>
      </w:r>
      <w:r w:rsidR="00B01148">
        <w:rPr>
          <w:sz w:val="24"/>
        </w:rPr>
        <w:t xml:space="preserve">from </w:t>
      </w:r>
      <w:r w:rsidR="00690505">
        <w:rPr>
          <w:sz w:val="24"/>
        </w:rPr>
        <w:t>the Census Master Address File (MAF).  The data from the MAF are supplemented with administrative records</w:t>
      </w:r>
      <w:r w:rsidR="00334126">
        <w:rPr>
          <w:sz w:val="24"/>
        </w:rPr>
        <w:t>-</w:t>
      </w:r>
      <w:r w:rsidR="00690505">
        <w:rPr>
          <w:sz w:val="24"/>
        </w:rPr>
        <w:t xml:space="preserve">based flags to indicate the presence of children in the household. </w:t>
      </w:r>
      <w:r w:rsidRPr="003433FA">
        <w:rPr>
          <w:sz w:val="24"/>
        </w:rPr>
        <w:t xml:space="preserve">Instructions for computing adjustments (e.g., </w:t>
      </w:r>
      <w:r w:rsidRPr="003433FA" w:rsidR="001643E0">
        <w:rPr>
          <w:sz w:val="24"/>
        </w:rPr>
        <w:t>under coverage</w:t>
      </w:r>
      <w:r w:rsidRPr="003433FA">
        <w:rPr>
          <w:sz w:val="24"/>
        </w:rPr>
        <w:t xml:space="preserve"> and nonresponse) and several final household and person-level weights will be provided.</w:t>
      </w:r>
    </w:p>
    <w:p w:rsidRPr="003433FA" w:rsidR="00E8230F" w:rsidP="00E8230F" w:rsidRDefault="00E8230F" w14:paraId="70E0EA61" w14:textId="77777777">
      <w:pPr>
        <w:rPr>
          <w:sz w:val="24"/>
        </w:rPr>
      </w:pPr>
    </w:p>
    <w:p w:rsidRPr="003433FA" w:rsidR="00E8230F" w:rsidP="0068536B" w:rsidRDefault="00E8230F" w14:paraId="70E0EA62"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rsidRPr="003433FA" w:rsidR="006C6B1F" w:rsidP="00E8230F" w:rsidRDefault="006C6B1F" w14:paraId="70E0EA63" w14:textId="77777777">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t>
      </w:r>
      <w:r w:rsidRPr="003433FA">
        <w:rPr>
          <w:sz w:val="24"/>
        </w:rPr>
        <w:lastRenderedPageBreak/>
        <w:t xml:space="preserve">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rsidRPr="003433FA" w:rsidR="006C6B1F" w:rsidP="00E8230F" w:rsidRDefault="006C6B1F" w14:paraId="70E0EA64" w14:textId="77777777">
      <w:pPr>
        <w:rPr>
          <w:sz w:val="24"/>
        </w:rPr>
      </w:pPr>
    </w:p>
    <w:p w:rsidRPr="003433FA" w:rsidR="00456797" w:rsidP="00A82015" w:rsidRDefault="00A82015" w14:paraId="70E0EA65" w14:textId="77777777">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Pr="003433FA" w:rsidR="00165140">
        <w:rPr>
          <w:rFonts w:ascii="Times New Roman" w:hAnsi="Times New Roman" w:cs="Times New Roman"/>
          <w:i w:val="0"/>
          <w:sz w:val="24"/>
          <w:szCs w:val="24"/>
        </w:rPr>
        <w:t xml:space="preserve"> Collection Procedures</w:t>
      </w:r>
    </w:p>
    <w:p w:rsidR="005511C4" w:rsidP="00272F8F" w:rsidRDefault="00575FCD" w14:paraId="70E0EA66" w14:textId="5B080702">
      <w:pPr>
        <w:rPr>
          <w:sz w:val="24"/>
        </w:rPr>
      </w:pPr>
      <w:r w:rsidRPr="003433FA">
        <w:rPr>
          <w:sz w:val="24"/>
        </w:rPr>
        <w:t xml:space="preserve">This section describes the data collection procedures that will be used in the NSCH. </w:t>
      </w:r>
      <w:r w:rsidR="006D0230">
        <w:rPr>
          <w:sz w:val="24"/>
        </w:rPr>
        <w:t>The Census Bureau will request survey participation</w:t>
      </w:r>
      <w:r w:rsidRPr="003433FA" w:rsidR="00332526">
        <w:rPr>
          <w:sz w:val="24"/>
        </w:rPr>
        <w:t xml:space="preserve"> from </w:t>
      </w:r>
      <w:r w:rsidR="004754A2">
        <w:rPr>
          <w:sz w:val="24"/>
        </w:rPr>
        <w:t xml:space="preserve">approximately </w:t>
      </w:r>
      <w:r w:rsidR="00DE20C2">
        <w:rPr>
          <w:sz w:val="24"/>
        </w:rPr>
        <w:t>3</w:t>
      </w:r>
      <w:r w:rsidR="003111FD">
        <w:rPr>
          <w:sz w:val="24"/>
        </w:rPr>
        <w:t>6</w:t>
      </w:r>
      <w:r w:rsidR="001677BE">
        <w:rPr>
          <w:sz w:val="24"/>
        </w:rPr>
        <w:t>0</w:t>
      </w:r>
      <w:r w:rsidRPr="00E73391" w:rsidR="004754A2">
        <w:rPr>
          <w:sz w:val="24"/>
        </w:rPr>
        <w:t>,000</w:t>
      </w:r>
      <w:r w:rsidRPr="003433FA" w:rsidR="00CE43A2">
        <w:rPr>
          <w:sz w:val="24"/>
        </w:rPr>
        <w:t xml:space="preserve"> households </w:t>
      </w:r>
      <w:r w:rsidRPr="003433FA" w:rsidR="00332526">
        <w:rPr>
          <w:sz w:val="24"/>
        </w:rPr>
        <w:t xml:space="preserve">via </w:t>
      </w:r>
      <w:r w:rsidRPr="003433FA" w:rsidR="00CE43A2">
        <w:rPr>
          <w:sz w:val="24"/>
        </w:rPr>
        <w:t xml:space="preserve">one of two modes: </w:t>
      </w:r>
      <w:r w:rsidR="00305011">
        <w:rPr>
          <w:sz w:val="24"/>
        </w:rPr>
        <w:t>W</w:t>
      </w:r>
      <w:r w:rsidRPr="003433FA" w:rsidR="00C00F9A">
        <w:rPr>
          <w:sz w:val="24"/>
        </w:rPr>
        <w:t xml:space="preserve">eb </w:t>
      </w:r>
      <w:r w:rsidRPr="003433FA" w:rsidR="005A5667">
        <w:rPr>
          <w:sz w:val="24"/>
        </w:rPr>
        <w:t>survey</w:t>
      </w:r>
      <w:r w:rsidRPr="003433FA" w:rsidR="00CE43A2">
        <w:rPr>
          <w:sz w:val="24"/>
        </w:rPr>
        <w:t xml:space="preserve"> or </w:t>
      </w:r>
      <w:r w:rsidR="00305011">
        <w:rPr>
          <w:sz w:val="24"/>
        </w:rPr>
        <w:t>paper questionnaire</w:t>
      </w:r>
      <w:r w:rsidRPr="003433FA" w:rsidR="005A5667">
        <w:rPr>
          <w:sz w:val="24"/>
        </w:rPr>
        <w:t xml:space="preserve">. </w:t>
      </w:r>
      <w:r w:rsidRPr="003433FA" w:rsidR="006708D3">
        <w:rPr>
          <w:sz w:val="24"/>
        </w:rPr>
        <w:t xml:space="preserve">The primary mode </w:t>
      </w:r>
      <w:r w:rsidR="00305011">
        <w:rPr>
          <w:sz w:val="24"/>
        </w:rPr>
        <w:t xml:space="preserve">for </w:t>
      </w:r>
      <w:proofErr w:type="gramStart"/>
      <w:r w:rsidR="00305011">
        <w:rPr>
          <w:sz w:val="24"/>
        </w:rPr>
        <w:t>the majority of</w:t>
      </w:r>
      <w:proofErr w:type="gramEnd"/>
      <w:r w:rsidR="00305011">
        <w:rPr>
          <w:sz w:val="24"/>
        </w:rPr>
        <w:t xml:space="preserve"> respondents</w:t>
      </w:r>
      <w:r w:rsidRPr="003433FA" w:rsidR="006708D3">
        <w:rPr>
          <w:sz w:val="24"/>
        </w:rPr>
        <w:t xml:space="preserve"> is a lett</w:t>
      </w:r>
      <w:r w:rsidR="00637A76">
        <w:rPr>
          <w:sz w:val="24"/>
        </w:rPr>
        <w:t xml:space="preserve">er invitation with the Web URL and </w:t>
      </w:r>
      <w:r w:rsidR="007D015B">
        <w:rPr>
          <w:sz w:val="24"/>
        </w:rPr>
        <w:t xml:space="preserve">a unique </w:t>
      </w:r>
      <w:r w:rsidR="00637A76">
        <w:rPr>
          <w:sz w:val="24"/>
        </w:rPr>
        <w:t xml:space="preserve">login ID </w:t>
      </w:r>
      <w:r w:rsidRPr="003433FA" w:rsidR="006708D3">
        <w:rPr>
          <w:sz w:val="24"/>
        </w:rPr>
        <w:t>included in the letter</w:t>
      </w:r>
      <w:r w:rsidRPr="003433FA" w:rsidR="00CE43A2">
        <w:rPr>
          <w:sz w:val="24"/>
        </w:rPr>
        <w:t>.</w:t>
      </w:r>
      <w:r w:rsidRPr="003433FA" w:rsidR="006708D3">
        <w:rPr>
          <w:sz w:val="24"/>
        </w:rPr>
        <w:t xml:space="preserve"> </w:t>
      </w:r>
      <w:r w:rsidRPr="003433FA" w:rsidR="00CE43A2">
        <w:rPr>
          <w:sz w:val="24"/>
        </w:rPr>
        <w:t>T</w:t>
      </w:r>
      <w:r w:rsidRPr="003433FA" w:rsidR="006708D3">
        <w:rPr>
          <w:sz w:val="24"/>
        </w:rPr>
        <w:t xml:space="preserve">he secondary mode will be a mailed paper screener </w:t>
      </w:r>
      <w:r w:rsidRPr="003433FA" w:rsidR="00F32B56">
        <w:rPr>
          <w:sz w:val="24"/>
        </w:rPr>
        <w:t xml:space="preserve">questionnaire </w:t>
      </w:r>
      <w:r w:rsidRPr="003433FA" w:rsidR="006708D3">
        <w:rPr>
          <w:sz w:val="24"/>
        </w:rPr>
        <w:t xml:space="preserve">with </w:t>
      </w:r>
      <w:r w:rsidRPr="003433FA" w:rsidR="00F32B56">
        <w:rPr>
          <w:sz w:val="24"/>
        </w:rPr>
        <w:t xml:space="preserve">the </w:t>
      </w:r>
      <w:r w:rsidRPr="003433FA" w:rsidR="006708D3">
        <w:rPr>
          <w:sz w:val="24"/>
        </w:rPr>
        <w:t>Web URL</w:t>
      </w:r>
      <w:r w:rsidR="00637A76">
        <w:rPr>
          <w:sz w:val="24"/>
        </w:rPr>
        <w:t xml:space="preserve"> and login ID</w:t>
      </w:r>
      <w:r w:rsidRPr="003433FA" w:rsidR="006708D3">
        <w:rPr>
          <w:sz w:val="24"/>
        </w:rPr>
        <w:t xml:space="preserve"> included</w:t>
      </w:r>
      <w:r w:rsidR="006A0868">
        <w:rPr>
          <w:sz w:val="24"/>
        </w:rPr>
        <w:t xml:space="preserve"> in the package</w:t>
      </w:r>
      <w:r w:rsidR="002D3B3C">
        <w:rPr>
          <w:sz w:val="24"/>
        </w:rPr>
        <w:t>.</w:t>
      </w:r>
      <w:r w:rsidR="00232BC4">
        <w:rPr>
          <w:sz w:val="24"/>
        </w:rPr>
        <w:t xml:space="preserve"> </w:t>
      </w:r>
      <w:r w:rsidR="00305011">
        <w:rPr>
          <w:sz w:val="24"/>
        </w:rPr>
        <w:t xml:space="preserve">Addresses identified as most likely to respond only by paper questionnaire are provided a paper screener questionnaire in the initial mailing. </w:t>
      </w:r>
      <w:r w:rsidR="00232BC4">
        <w:rPr>
          <w:sz w:val="24"/>
        </w:rPr>
        <w:t xml:space="preserve">See </w:t>
      </w:r>
      <w:r w:rsidRPr="00570334" w:rsidR="00232BC4">
        <w:rPr>
          <w:b/>
          <w:sz w:val="24"/>
        </w:rPr>
        <w:t xml:space="preserve">Appendix </w:t>
      </w:r>
      <w:r w:rsidR="004754A2">
        <w:rPr>
          <w:b/>
          <w:sz w:val="24"/>
        </w:rPr>
        <w:t xml:space="preserve">E </w:t>
      </w:r>
      <w:r w:rsidR="00232BC4">
        <w:rPr>
          <w:sz w:val="24"/>
        </w:rPr>
        <w:t xml:space="preserve">for </w:t>
      </w:r>
      <w:r w:rsidR="009F4C4E">
        <w:rPr>
          <w:sz w:val="24"/>
        </w:rPr>
        <w:t xml:space="preserve">the traditional </w:t>
      </w:r>
      <w:r w:rsidR="00A4439E">
        <w:rPr>
          <w:sz w:val="24"/>
        </w:rPr>
        <w:t>production</w:t>
      </w:r>
      <w:r w:rsidR="004754A2">
        <w:rPr>
          <w:sz w:val="24"/>
        </w:rPr>
        <w:t xml:space="preserve"> </w:t>
      </w:r>
      <w:r w:rsidR="00232BC4">
        <w:rPr>
          <w:sz w:val="24"/>
        </w:rPr>
        <w:t>sample letters</w:t>
      </w:r>
      <w:r w:rsidR="006B2DA0">
        <w:rPr>
          <w:sz w:val="24"/>
        </w:rPr>
        <w:t>.</w:t>
      </w:r>
    </w:p>
    <w:p w:rsidRPr="003433FA" w:rsidR="005511C4" w:rsidP="00272F8F" w:rsidRDefault="005511C4" w14:paraId="70E0EA67" w14:textId="4FE142E3">
      <w:pPr>
        <w:rPr>
          <w:sz w:val="24"/>
        </w:rPr>
      </w:pPr>
    </w:p>
    <w:p w:rsidRPr="003433FA" w:rsidR="00BD7236" w:rsidRDefault="00305011" w14:paraId="553FEFE4" w14:textId="048C28DD">
      <w:pPr>
        <w:rPr>
          <w:sz w:val="24"/>
        </w:rPr>
      </w:pPr>
      <w:r>
        <w:rPr>
          <w:sz w:val="24"/>
        </w:rPr>
        <w:t>The first section of the</w:t>
      </w:r>
      <w:r w:rsidR="00CC3FA4">
        <w:rPr>
          <w:sz w:val="24"/>
        </w:rPr>
        <w:t xml:space="preserve"> </w:t>
      </w:r>
      <w:r w:rsidR="00A4439E">
        <w:rPr>
          <w:sz w:val="24"/>
        </w:rPr>
        <w:t>production</w:t>
      </w:r>
      <w:r>
        <w:rPr>
          <w:sz w:val="24"/>
        </w:rPr>
        <w:t xml:space="preserve"> survey instrument is a screener.</w:t>
      </w:r>
      <w:r w:rsidRPr="003433FA" w:rsidR="00B51002">
        <w:rPr>
          <w:sz w:val="24"/>
        </w:rPr>
        <w:t xml:space="preserve"> </w:t>
      </w:r>
      <w:r w:rsidR="00B017B8">
        <w:rPr>
          <w:sz w:val="24"/>
        </w:rPr>
        <w:t>T</w:t>
      </w:r>
      <w:r w:rsidRPr="003433FA" w:rsidR="00B51002">
        <w:rPr>
          <w:sz w:val="24"/>
        </w:rPr>
        <w:t>he household</w:t>
      </w:r>
      <w:r w:rsidRPr="003433FA" w:rsidR="00BD7236">
        <w:rPr>
          <w:sz w:val="24"/>
        </w:rPr>
        <w:t xml:space="preserve"> will be screened to determine if there are any children </w:t>
      </w:r>
      <w:r w:rsidR="00637A76">
        <w:rPr>
          <w:sz w:val="24"/>
        </w:rPr>
        <w:t>under 18 years of age</w:t>
      </w:r>
      <w:r w:rsidRPr="003433FA" w:rsidR="00637A76">
        <w:rPr>
          <w:sz w:val="24"/>
        </w:rPr>
        <w:t xml:space="preserve"> </w:t>
      </w:r>
      <w:r w:rsidRPr="003433FA" w:rsidR="00BD7236">
        <w:rPr>
          <w:sz w:val="24"/>
        </w:rPr>
        <w:t>who usually live or stay at that address. Those households that</w:t>
      </w:r>
      <w:r w:rsidR="00D95428">
        <w:rPr>
          <w:sz w:val="24"/>
        </w:rPr>
        <w:t xml:space="preserve"> meet the eligibility criteria </w:t>
      </w:r>
      <w:r w:rsidRPr="003433FA" w:rsidR="00BD7236">
        <w:rPr>
          <w:sz w:val="24"/>
        </w:rPr>
        <w:t xml:space="preserve">roster </w:t>
      </w:r>
      <w:r w:rsidRPr="003433FA" w:rsidR="00AF6B8A">
        <w:rPr>
          <w:sz w:val="24"/>
        </w:rPr>
        <w:t>all</w:t>
      </w:r>
      <w:r w:rsidRPr="003433FA" w:rsidR="00BD7236">
        <w:rPr>
          <w:sz w:val="24"/>
        </w:rPr>
        <w:t xml:space="preserve"> children living at that address and answer questions to determine the special needs status of each child. Detailed information will be collected for </w:t>
      </w:r>
      <w:r w:rsidRPr="003433FA" w:rsidR="00607A54">
        <w:rPr>
          <w:sz w:val="24"/>
        </w:rPr>
        <w:t xml:space="preserve">all children living in the household. </w:t>
      </w:r>
      <w:r w:rsidRPr="003433FA" w:rsidR="00BD7236">
        <w:rPr>
          <w:sz w:val="24"/>
        </w:rPr>
        <w:t xml:space="preserve">Those households that are deemed to have eligible children will </w:t>
      </w:r>
      <w:r w:rsidR="00B01148">
        <w:rPr>
          <w:sz w:val="24"/>
        </w:rPr>
        <w:t xml:space="preserve">be </w:t>
      </w:r>
      <w:r w:rsidRPr="003433FA" w:rsidR="006F7AC0">
        <w:rPr>
          <w:sz w:val="24"/>
        </w:rPr>
        <w:t>directed to complete the survey</w:t>
      </w:r>
      <w:r w:rsidRPr="003433FA" w:rsidR="00BD7236">
        <w:rPr>
          <w:sz w:val="24"/>
        </w:rPr>
        <w:t xml:space="preserve"> about one specific child living at that address. </w:t>
      </w:r>
    </w:p>
    <w:p w:rsidRPr="003433FA" w:rsidR="00B51002" w:rsidP="00B51002" w:rsidRDefault="00B51002" w14:paraId="147825DC" w14:textId="77777777">
      <w:pPr>
        <w:rPr>
          <w:sz w:val="24"/>
        </w:rPr>
      </w:pPr>
    </w:p>
    <w:p w:rsidRPr="003433FA" w:rsidR="005511C4" w:rsidP="00B51002" w:rsidRDefault="00D01E94" w14:paraId="70E0EA68" w14:textId="057851A6">
      <w:pPr>
        <w:rPr>
          <w:sz w:val="24"/>
        </w:rPr>
      </w:pPr>
      <w:r>
        <w:rPr>
          <w:sz w:val="24"/>
        </w:rPr>
        <w:t>“High Paper” addresses and “</w:t>
      </w:r>
      <w:r w:rsidR="00E8130E">
        <w:rPr>
          <w:sz w:val="24"/>
        </w:rPr>
        <w:t>Low Paper</w:t>
      </w:r>
      <w:r>
        <w:rPr>
          <w:sz w:val="24"/>
        </w:rPr>
        <w:t xml:space="preserve">” </w:t>
      </w:r>
      <w:r w:rsidRPr="003433FA" w:rsidR="006F7AC0">
        <w:rPr>
          <w:sz w:val="24"/>
        </w:rPr>
        <w:t>non-respondents will</w:t>
      </w:r>
      <w:r w:rsidRPr="003433FA" w:rsidR="00E629A7">
        <w:rPr>
          <w:sz w:val="24"/>
        </w:rPr>
        <w:t xml:space="preserve"> receive a</w:t>
      </w:r>
      <w:r w:rsidRPr="003433FA" w:rsidR="00575FCD">
        <w:rPr>
          <w:sz w:val="24"/>
        </w:rPr>
        <w:t xml:space="preserve"> </w:t>
      </w:r>
      <w:r w:rsidRPr="003433FA" w:rsidR="00272F8F">
        <w:rPr>
          <w:sz w:val="24"/>
        </w:rPr>
        <w:t>two-phase</w:t>
      </w:r>
      <w:r w:rsidRPr="003433FA" w:rsidR="00E629A7">
        <w:rPr>
          <w:sz w:val="24"/>
        </w:rPr>
        <w:t xml:space="preserve"> self-administered </w:t>
      </w:r>
      <w:r w:rsidR="00B246B7">
        <w:rPr>
          <w:sz w:val="24"/>
        </w:rPr>
        <w:t>paper questionnaire</w:t>
      </w:r>
      <w:r w:rsidRPr="003433FA" w:rsidR="00E629A7">
        <w:rPr>
          <w:sz w:val="24"/>
        </w:rPr>
        <w:t xml:space="preserve">. </w:t>
      </w:r>
      <w:r w:rsidRPr="003433FA" w:rsidR="00575FCD">
        <w:rPr>
          <w:sz w:val="24"/>
        </w:rPr>
        <w:t>In</w:t>
      </w:r>
      <w:r w:rsidRPr="003433FA" w:rsidR="00662F47">
        <w:rPr>
          <w:sz w:val="24"/>
        </w:rPr>
        <w:t xml:space="preserve"> the first phase, </w:t>
      </w:r>
      <w:proofErr w:type="gramStart"/>
      <w:r w:rsidR="00B017B8">
        <w:rPr>
          <w:sz w:val="24"/>
        </w:rPr>
        <w:t>similar to</w:t>
      </w:r>
      <w:proofErr w:type="gramEnd"/>
      <w:r w:rsidR="00B017B8">
        <w:rPr>
          <w:sz w:val="24"/>
        </w:rPr>
        <w:t xml:space="preserve"> the </w:t>
      </w:r>
      <w:r w:rsidR="00B246B7">
        <w:rPr>
          <w:sz w:val="24"/>
        </w:rPr>
        <w:t>W</w:t>
      </w:r>
      <w:r w:rsidR="00B017B8">
        <w:rPr>
          <w:sz w:val="24"/>
        </w:rPr>
        <w:t xml:space="preserve">eb, </w:t>
      </w:r>
      <w:r w:rsidRPr="003433FA" w:rsidR="00662F47">
        <w:rPr>
          <w:sz w:val="24"/>
        </w:rPr>
        <w:t>households will be</w:t>
      </w:r>
      <w:r w:rsidRPr="003433FA" w:rsidR="00575FCD">
        <w:rPr>
          <w:sz w:val="24"/>
        </w:rPr>
        <w:t xml:space="preserve"> screened</w:t>
      </w:r>
      <w:r w:rsidRPr="003433FA" w:rsidR="00A32FA7">
        <w:rPr>
          <w:sz w:val="24"/>
        </w:rPr>
        <w:t xml:space="preserve"> </w:t>
      </w:r>
      <w:r w:rsidRPr="003433FA" w:rsidR="00575FCD">
        <w:rPr>
          <w:sz w:val="24"/>
        </w:rPr>
        <w:t xml:space="preserve">to determine </w:t>
      </w:r>
      <w:r w:rsidRPr="003433FA" w:rsidR="00E629A7">
        <w:rPr>
          <w:sz w:val="24"/>
        </w:rPr>
        <w:t xml:space="preserve">if there are any children </w:t>
      </w:r>
      <w:r w:rsidR="00637A76">
        <w:rPr>
          <w:sz w:val="24"/>
        </w:rPr>
        <w:t>under 18 years of age</w:t>
      </w:r>
      <w:r w:rsidRPr="003433FA" w:rsidR="00E629A7">
        <w:rPr>
          <w:sz w:val="24"/>
        </w:rPr>
        <w:t xml:space="preserve"> who usuall</w:t>
      </w:r>
      <w:r w:rsidRPr="003433FA" w:rsidR="005A5667">
        <w:rPr>
          <w:sz w:val="24"/>
        </w:rPr>
        <w:t>y liv</w:t>
      </w:r>
      <w:r w:rsidRPr="003433FA" w:rsidR="005511C4">
        <w:rPr>
          <w:sz w:val="24"/>
        </w:rPr>
        <w:t>e or stay at that address. T</w:t>
      </w:r>
      <w:r w:rsidRPr="003433FA" w:rsidR="005A5667">
        <w:rPr>
          <w:sz w:val="24"/>
        </w:rPr>
        <w:t>hose households that meet the</w:t>
      </w:r>
      <w:r w:rsidRPr="003433FA" w:rsidR="00E629A7">
        <w:rPr>
          <w:sz w:val="24"/>
        </w:rPr>
        <w:t xml:space="preserve"> eligibility criteria go on to roster the children living </w:t>
      </w:r>
      <w:r w:rsidRPr="003433FA" w:rsidR="005511C4">
        <w:rPr>
          <w:sz w:val="24"/>
        </w:rPr>
        <w:t>at that address</w:t>
      </w:r>
      <w:r w:rsidR="00D95428">
        <w:rPr>
          <w:sz w:val="24"/>
        </w:rPr>
        <w:t xml:space="preserve"> and answer</w:t>
      </w:r>
      <w:r w:rsidRPr="003433FA" w:rsidR="00E629A7">
        <w:rPr>
          <w:sz w:val="24"/>
        </w:rPr>
        <w:t xml:space="preserve">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Pr="003433FA" w:rsidR="00575FCD">
        <w:rPr>
          <w:sz w:val="24"/>
        </w:rPr>
        <w:t xml:space="preserve"> eligible </w:t>
      </w:r>
      <w:r w:rsidRPr="003433FA" w:rsidR="00E629A7">
        <w:rPr>
          <w:sz w:val="24"/>
        </w:rPr>
        <w:t>children will be mailed one of</w:t>
      </w:r>
      <w:r w:rsidRPr="003433FA" w:rsidR="00272F8F">
        <w:rPr>
          <w:sz w:val="24"/>
        </w:rPr>
        <w:t xml:space="preserve"> the three age-</w:t>
      </w:r>
      <w:r w:rsidRPr="003433FA" w:rsidR="00E629A7">
        <w:rPr>
          <w:sz w:val="24"/>
        </w:rPr>
        <w:t xml:space="preserve">based </w:t>
      </w:r>
      <w:r w:rsidR="00315A30">
        <w:rPr>
          <w:sz w:val="24"/>
        </w:rPr>
        <w:t>T</w:t>
      </w:r>
      <w:r w:rsidRPr="003433FA" w:rsidR="00E629A7">
        <w:rPr>
          <w:sz w:val="24"/>
        </w:rPr>
        <w:t>opical questionnaires</w:t>
      </w:r>
      <w:r w:rsidRPr="003433FA" w:rsidR="005A5667">
        <w:rPr>
          <w:sz w:val="24"/>
        </w:rPr>
        <w:t xml:space="preserve"> that </w:t>
      </w:r>
      <w:r w:rsidRPr="003433FA" w:rsidR="002B0F0F">
        <w:rPr>
          <w:sz w:val="24"/>
        </w:rPr>
        <w:t xml:space="preserve">request more information </w:t>
      </w:r>
      <w:r w:rsidRPr="003433FA" w:rsidR="005A5667">
        <w:rPr>
          <w:sz w:val="24"/>
        </w:rPr>
        <w:t>about one specific child living at that address</w:t>
      </w:r>
      <w:r w:rsidRPr="003433FA" w:rsidR="00E629A7">
        <w:rPr>
          <w:sz w:val="24"/>
        </w:rPr>
        <w:t>.</w:t>
      </w:r>
      <w:r w:rsidRPr="003433FA" w:rsidR="00272F8F">
        <w:rPr>
          <w:sz w:val="24"/>
        </w:rPr>
        <w:t xml:space="preserve"> </w:t>
      </w:r>
      <w:r w:rsidR="00AB45B6">
        <w:rPr>
          <w:sz w:val="24"/>
        </w:rPr>
        <w:t xml:space="preserve">See </w:t>
      </w:r>
      <w:r w:rsidRPr="00570334" w:rsidR="00AB45B6">
        <w:rPr>
          <w:b/>
          <w:sz w:val="24"/>
        </w:rPr>
        <w:t xml:space="preserve">Appendix </w:t>
      </w:r>
      <w:r w:rsidR="00A4439E">
        <w:rPr>
          <w:b/>
          <w:sz w:val="24"/>
        </w:rPr>
        <w:t xml:space="preserve">A </w:t>
      </w:r>
      <w:r w:rsidR="00AB45B6">
        <w:rPr>
          <w:sz w:val="24"/>
        </w:rPr>
        <w:t>for a list o</w:t>
      </w:r>
      <w:r w:rsidR="00CB2C85">
        <w:rPr>
          <w:sz w:val="24"/>
        </w:rPr>
        <w:t xml:space="preserve">f new </w:t>
      </w:r>
      <w:r w:rsidR="00EB64C7">
        <w:rPr>
          <w:sz w:val="24"/>
        </w:rPr>
        <w:t xml:space="preserve">and removed </w:t>
      </w:r>
      <w:r w:rsidR="00FA73F3">
        <w:rPr>
          <w:sz w:val="24"/>
        </w:rPr>
        <w:t>content</w:t>
      </w:r>
      <w:r w:rsidR="00CB2C85">
        <w:rPr>
          <w:sz w:val="24"/>
        </w:rPr>
        <w:t xml:space="preserve"> for </w:t>
      </w:r>
      <w:r w:rsidR="00FA73F3">
        <w:rPr>
          <w:sz w:val="24"/>
        </w:rPr>
        <w:t>the 202</w:t>
      </w:r>
      <w:r w:rsidR="00E85024">
        <w:rPr>
          <w:sz w:val="24"/>
        </w:rPr>
        <w:t>2</w:t>
      </w:r>
      <w:r w:rsidR="00FA73F3">
        <w:rPr>
          <w:sz w:val="24"/>
        </w:rPr>
        <w:t xml:space="preserve"> </w:t>
      </w:r>
      <w:r w:rsidR="00CB2C85">
        <w:rPr>
          <w:sz w:val="24"/>
        </w:rPr>
        <w:t>NSCH</w:t>
      </w:r>
      <w:r w:rsidR="004F2F85">
        <w:rPr>
          <w:sz w:val="24"/>
        </w:rPr>
        <w:t>, and</w:t>
      </w:r>
      <w:r w:rsidR="00186046">
        <w:rPr>
          <w:sz w:val="24"/>
        </w:rPr>
        <w:t xml:space="preserve"> </w:t>
      </w:r>
      <w:r w:rsidRPr="00E84AAE" w:rsidR="00FA73F3">
        <w:rPr>
          <w:b/>
          <w:sz w:val="24"/>
        </w:rPr>
        <w:t>Appendix D</w:t>
      </w:r>
      <w:r w:rsidR="00FA73F3">
        <w:rPr>
          <w:sz w:val="24"/>
        </w:rPr>
        <w:t xml:space="preserve"> for draft versions</w:t>
      </w:r>
      <w:r w:rsidR="00186046">
        <w:rPr>
          <w:sz w:val="24"/>
        </w:rPr>
        <w:t xml:space="preserve"> of </w:t>
      </w:r>
      <w:r w:rsidRPr="00570334" w:rsidR="004F2F85">
        <w:rPr>
          <w:sz w:val="24"/>
        </w:rPr>
        <w:t xml:space="preserve">the </w:t>
      </w:r>
      <w:r w:rsidRPr="00570334" w:rsidR="00570334">
        <w:rPr>
          <w:sz w:val="24"/>
        </w:rPr>
        <w:t>20</w:t>
      </w:r>
      <w:r w:rsidR="00FA73F3">
        <w:rPr>
          <w:sz w:val="24"/>
        </w:rPr>
        <w:t>2</w:t>
      </w:r>
      <w:r w:rsidR="00E85024">
        <w:rPr>
          <w:sz w:val="24"/>
        </w:rPr>
        <w:t>2</w:t>
      </w:r>
      <w:r w:rsidRPr="00570334" w:rsidR="00186046">
        <w:rPr>
          <w:sz w:val="24"/>
        </w:rPr>
        <w:t xml:space="preserve"> </w:t>
      </w:r>
      <w:r w:rsidR="00FA73F3">
        <w:rPr>
          <w:sz w:val="24"/>
        </w:rPr>
        <w:t xml:space="preserve">NSCH </w:t>
      </w:r>
      <w:r w:rsidRPr="00570334" w:rsidR="00186046">
        <w:rPr>
          <w:sz w:val="24"/>
        </w:rPr>
        <w:t>S</w:t>
      </w:r>
      <w:r w:rsidRPr="00570334" w:rsidR="00CB2C85">
        <w:rPr>
          <w:sz w:val="24"/>
        </w:rPr>
        <w:t xml:space="preserve">creener and </w:t>
      </w:r>
      <w:r w:rsidRPr="00570334" w:rsidR="00186046">
        <w:rPr>
          <w:sz w:val="24"/>
        </w:rPr>
        <w:t>Topical</w:t>
      </w:r>
      <w:r w:rsidRPr="00570334" w:rsidR="00B246B7">
        <w:rPr>
          <w:sz w:val="24"/>
        </w:rPr>
        <w:t xml:space="preserve"> instruments</w:t>
      </w:r>
      <w:r w:rsidRPr="00570334" w:rsidR="00186046">
        <w:rPr>
          <w:sz w:val="24"/>
        </w:rPr>
        <w:t xml:space="preserve">. </w:t>
      </w:r>
    </w:p>
    <w:p w:rsidRPr="003433FA" w:rsidR="005511C4" w:rsidP="00272F8F" w:rsidRDefault="005511C4" w14:paraId="70E0EA69" w14:textId="77777777">
      <w:pPr>
        <w:rPr>
          <w:sz w:val="24"/>
        </w:rPr>
      </w:pPr>
    </w:p>
    <w:p w:rsidRPr="003433FA" w:rsidR="002B0F0F" w:rsidP="002B0F0F" w:rsidRDefault="002B0F0F" w14:paraId="70E0EA6C" w14:textId="02A73BA6">
      <w:pPr>
        <w:rPr>
          <w:sz w:val="24"/>
        </w:rPr>
      </w:pPr>
      <w:r w:rsidRPr="003433FA">
        <w:rPr>
          <w:sz w:val="24"/>
        </w:rPr>
        <w:t xml:space="preserve">The </w:t>
      </w:r>
      <w:r w:rsidR="00315A30">
        <w:rPr>
          <w:sz w:val="24"/>
        </w:rPr>
        <w:t>T</w:t>
      </w:r>
      <w:r w:rsidRPr="003433FA">
        <w:rPr>
          <w:sz w:val="24"/>
        </w:rPr>
        <w:t xml:space="preserve">opical survey (for both </w:t>
      </w:r>
      <w:r w:rsidR="00315A30">
        <w:rPr>
          <w:sz w:val="24"/>
        </w:rPr>
        <w:t>W</w:t>
      </w:r>
      <w:r w:rsidRPr="003433FA" w:rsidR="00906B6F">
        <w:rPr>
          <w:sz w:val="24"/>
        </w:rPr>
        <w:t xml:space="preserve">eb and </w:t>
      </w:r>
      <w:r w:rsidR="00315A30">
        <w:rPr>
          <w:sz w:val="24"/>
        </w:rPr>
        <w:t>paper</w:t>
      </w:r>
      <w:r w:rsidRPr="003433FA">
        <w:rPr>
          <w:sz w:val="24"/>
        </w:rPr>
        <w:t xml:space="preserve">) will cover the following content areas: child’s health and functional status; the child as an infant; health care services; experience with child’s health care providers; child’s health insurance coverage and experience of uninsured children in </w:t>
      </w:r>
      <w:proofErr w:type="gramStart"/>
      <w:r w:rsidRPr="003433FA">
        <w:rPr>
          <w:sz w:val="24"/>
        </w:rPr>
        <w:t>low income</w:t>
      </w:r>
      <w:proofErr w:type="gramEnd"/>
      <w:r w:rsidRPr="003433FA">
        <w:rPr>
          <w:sz w:val="24"/>
        </w:rPr>
        <w:t xml:space="preserve"> families; providing for the child’s health; the child’s learning, schooling, and activities; family functioning; parental health; neighborhood and community characteristics; and adult demographics. </w:t>
      </w:r>
    </w:p>
    <w:p w:rsidRPr="003433FA" w:rsidR="00272F8F" w:rsidP="00272F8F" w:rsidRDefault="00272F8F" w14:paraId="70E0EA6D" w14:textId="77777777">
      <w:pPr>
        <w:rPr>
          <w:sz w:val="24"/>
        </w:rPr>
      </w:pPr>
    </w:p>
    <w:p w:rsidR="00CC3FA4" w:rsidP="00272F8F" w:rsidRDefault="00272F8F" w14:paraId="001B4722" w14:textId="19F629AF">
      <w:pPr>
        <w:rPr>
          <w:sz w:val="24"/>
        </w:rPr>
      </w:pPr>
      <w:r w:rsidRPr="003433FA">
        <w:rPr>
          <w:sz w:val="24"/>
        </w:rPr>
        <w:lastRenderedPageBreak/>
        <w:t xml:space="preserve">The NSCH employs multiple contacts with households to maximize response. </w:t>
      </w:r>
      <w:r w:rsidR="00C35AF3">
        <w:rPr>
          <w:sz w:val="24"/>
        </w:rPr>
        <w:t xml:space="preserve">These include up to four web invitation letters, </w:t>
      </w:r>
      <w:r w:rsidR="00C32D25">
        <w:rPr>
          <w:sz w:val="24"/>
        </w:rPr>
        <w:t>two</w:t>
      </w:r>
      <w:r w:rsidR="00C35AF3">
        <w:rPr>
          <w:sz w:val="24"/>
        </w:rPr>
        <w:t xml:space="preserve"> pressure sealed reminder postcard</w:t>
      </w:r>
      <w:r w:rsidR="00C32D25">
        <w:rPr>
          <w:sz w:val="24"/>
        </w:rPr>
        <w:t>s</w:t>
      </w:r>
      <w:r w:rsidR="00C35AF3">
        <w:rPr>
          <w:sz w:val="24"/>
        </w:rPr>
        <w:t>, and two (‘Low Paper’)</w:t>
      </w:r>
      <w:r w:rsidR="00DB5048">
        <w:rPr>
          <w:sz w:val="24"/>
        </w:rPr>
        <w:t xml:space="preserve"> </w:t>
      </w:r>
      <w:r w:rsidR="00C35AF3">
        <w:rPr>
          <w:sz w:val="24"/>
        </w:rPr>
        <w:t xml:space="preserve">or four (‘High Paper’) paper questionnaires. </w:t>
      </w:r>
    </w:p>
    <w:p w:rsidR="00B30D00" w:rsidP="00B30D00" w:rsidRDefault="00DB5048" w14:paraId="37240293" w14:textId="3EDBEC4E">
      <w:pPr>
        <w:spacing w:before="240"/>
        <w:rPr>
          <w:bCs/>
          <w:sz w:val="24"/>
        </w:rPr>
      </w:pPr>
      <w:r w:rsidRPr="00DB5048">
        <w:rPr>
          <w:bCs/>
          <w:sz w:val="24"/>
        </w:rPr>
        <w:t xml:space="preserve">The U.S. Census Bureau conducts the NSCH on the behalf of the HRSA MCHB under Title 13, United States Code (U.S.C.), Section 8(b) (13 U.S.C. § 8(b)), which allows the Census Bureau to conduct surveys on behalf of other agencies. Section 501(a)(2) of the Social Security Act (42 U.S.C. § 701) allows HRSA MCHB to collect information for the purpose of understanding the health and well-being of children in the United States. </w:t>
      </w:r>
      <w:r w:rsidR="00E00D2B">
        <w:rPr>
          <w:bCs/>
          <w:sz w:val="24"/>
        </w:rPr>
        <w:t>There are also t</w:t>
      </w:r>
      <w:r w:rsidR="003B1E2D">
        <w:rPr>
          <w:bCs/>
          <w:sz w:val="24"/>
        </w:rPr>
        <w:t>hree</w:t>
      </w:r>
      <w:r w:rsidR="00B30D00">
        <w:rPr>
          <w:bCs/>
          <w:sz w:val="24"/>
        </w:rPr>
        <w:t xml:space="preserve"> separate partner agreements </w:t>
      </w:r>
      <w:r>
        <w:rPr>
          <w:bCs/>
          <w:sz w:val="24"/>
        </w:rPr>
        <w:t xml:space="preserve">that are outlined in </w:t>
      </w:r>
      <w:r w:rsidRPr="00A16F1F">
        <w:rPr>
          <w:b/>
          <w:sz w:val="24"/>
        </w:rPr>
        <w:t>Table 1A</w:t>
      </w:r>
      <w:r>
        <w:rPr>
          <w:bCs/>
          <w:sz w:val="24"/>
        </w:rPr>
        <w:t xml:space="preserve"> of Supporting Statement A.</w:t>
      </w:r>
      <w:r w:rsidR="00B30D00">
        <w:rPr>
          <w:bCs/>
          <w:sz w:val="24"/>
        </w:rPr>
        <w:t xml:space="preserve"> </w:t>
      </w:r>
      <w:r w:rsidRPr="006A08F8" w:rsidR="00B30D00">
        <w:rPr>
          <w:bCs/>
          <w:sz w:val="24"/>
        </w:rPr>
        <w:t xml:space="preserve">The data collected under this agreement are confidential under 13 U.S.C. Section 9. All access to Title 13 data from this survey is restricted to </w:t>
      </w:r>
      <w:r w:rsidR="00B30D00">
        <w:rPr>
          <w:bCs/>
          <w:sz w:val="24"/>
        </w:rPr>
        <w:t xml:space="preserve">Census Bureau employees and </w:t>
      </w:r>
      <w:r w:rsidRPr="006A08F8" w:rsidR="00B30D00">
        <w:rPr>
          <w:bCs/>
          <w:sz w:val="24"/>
        </w:rPr>
        <w:t>those holding Census Bureau Special Sworn Status pursuant to 13 U.S.C. Section 23(c).</w:t>
      </w:r>
    </w:p>
    <w:p w:rsidRPr="003433FA" w:rsidR="00575FCD" w:rsidP="003675E7" w:rsidRDefault="00575FCD" w14:paraId="70E0EA6F" w14:textId="77777777">
      <w:pPr>
        <w:rPr>
          <w:sz w:val="24"/>
        </w:rPr>
      </w:pPr>
    </w:p>
    <w:p w:rsidRPr="003433FA" w:rsidR="00844607" w:rsidP="00A82015" w:rsidRDefault="00844607" w14:paraId="70E0EA72" w14:textId="77777777">
      <w:pPr>
        <w:pStyle w:val="Heading2"/>
        <w:numPr>
          <w:ilvl w:val="0"/>
          <w:numId w:val="15"/>
        </w:numPr>
        <w:spacing w:before="120" w:after="120"/>
        <w:ind w:left="360"/>
        <w:rPr>
          <w:rFonts w:ascii="Times New Roman" w:hAnsi="Times New Roman" w:cs="Times New Roman"/>
          <w:i w:val="0"/>
          <w:sz w:val="24"/>
          <w:szCs w:val="24"/>
        </w:rPr>
      </w:pPr>
      <w:bookmarkStart w:name="_Toc151782201" w:id="0"/>
      <w:bookmarkStart w:name="_Toc158526237" w:id="1"/>
      <w:r w:rsidRPr="003433FA">
        <w:rPr>
          <w:rFonts w:ascii="Times New Roman" w:hAnsi="Times New Roman" w:cs="Times New Roman"/>
          <w:i w:val="0"/>
          <w:sz w:val="24"/>
          <w:szCs w:val="24"/>
        </w:rPr>
        <w:t xml:space="preserve">Methods to Maximize </w:t>
      </w:r>
      <w:r w:rsidRPr="003433FA" w:rsidR="0017502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0"/>
      <w:bookmarkEnd w:id="1"/>
      <w:r w:rsidRPr="003433FA" w:rsidR="009A1202">
        <w:rPr>
          <w:rFonts w:ascii="Times New Roman" w:hAnsi="Times New Roman" w:cs="Times New Roman"/>
          <w:i w:val="0"/>
          <w:sz w:val="24"/>
          <w:szCs w:val="24"/>
        </w:rPr>
        <w:t xml:space="preserve"> </w:t>
      </w:r>
      <w:r w:rsidRPr="003433FA" w:rsidR="009D3E7E">
        <w:rPr>
          <w:rFonts w:ascii="Times New Roman" w:hAnsi="Times New Roman" w:cs="Times New Roman"/>
          <w:i w:val="0"/>
          <w:sz w:val="24"/>
          <w:szCs w:val="24"/>
        </w:rPr>
        <w:t>and Deal with Nonresponse</w:t>
      </w:r>
    </w:p>
    <w:p w:rsidRPr="003433FA" w:rsidR="005F11C1" w:rsidP="005F11C1" w:rsidRDefault="005F11C1" w14:paraId="70E0EA73" w14:textId="6B9DAD1C">
      <w:pPr>
        <w:rPr>
          <w:rFonts w:cs="Arial"/>
          <w:sz w:val="24"/>
        </w:rPr>
      </w:pPr>
      <w:r w:rsidRPr="003433FA">
        <w:rPr>
          <w:rFonts w:cs="Arial"/>
          <w:sz w:val="24"/>
        </w:rPr>
        <w:t xml:space="preserve">In designing the various </w:t>
      </w:r>
      <w:r w:rsidRPr="003433FA" w:rsidR="000D0403">
        <w:rPr>
          <w:rFonts w:cs="Arial"/>
          <w:sz w:val="24"/>
        </w:rPr>
        <w:t>modes</w:t>
      </w:r>
      <w:r w:rsidRPr="003433FA">
        <w:rPr>
          <w:rFonts w:cs="Arial"/>
          <w:sz w:val="24"/>
        </w:rPr>
        <w:t xml:space="preserve"> of the NSCH </w:t>
      </w:r>
      <w:r w:rsidR="00CB5F6B">
        <w:rPr>
          <w:rFonts w:cs="Arial"/>
          <w:sz w:val="24"/>
        </w:rPr>
        <w:t>S</w:t>
      </w:r>
      <w:r w:rsidRPr="003433FA" w:rsidR="000D0403">
        <w:rPr>
          <w:rFonts w:cs="Arial"/>
          <w:sz w:val="24"/>
        </w:rPr>
        <w:t xml:space="preserve">creener and </w:t>
      </w:r>
      <w:r w:rsidR="00CB5F6B">
        <w:rPr>
          <w:rFonts w:cs="Arial"/>
          <w:sz w:val="24"/>
        </w:rPr>
        <w:t>T</w:t>
      </w:r>
      <w:r w:rsidRPr="003433FA" w:rsidR="000D0403">
        <w:rPr>
          <w:rFonts w:cs="Arial"/>
          <w:sz w:val="24"/>
        </w:rPr>
        <w:t>opical questionnaires</w:t>
      </w:r>
      <w:r w:rsidRPr="003433FA">
        <w:rPr>
          <w:rFonts w:cs="Arial"/>
          <w:sz w:val="24"/>
        </w:rPr>
        <w:t xml:space="preserve">, attention </w:t>
      </w:r>
      <w:r w:rsidR="00CB5F6B">
        <w:rPr>
          <w:rFonts w:cs="Arial"/>
          <w:sz w:val="24"/>
        </w:rPr>
        <w:t>is</w:t>
      </w:r>
      <w:r w:rsidR="00C35AF3">
        <w:rPr>
          <w:rFonts w:cs="Arial"/>
          <w:sz w:val="24"/>
        </w:rPr>
        <w:t xml:space="preserve"> </w:t>
      </w:r>
      <w:r w:rsidRPr="003433FA">
        <w:rPr>
          <w:rFonts w:cs="Arial"/>
          <w:sz w:val="24"/>
        </w:rPr>
        <w:t>placed on the following design elements</w:t>
      </w:r>
      <w:r w:rsidRPr="003433FA">
        <w:rPr>
          <w:sz w:val="24"/>
        </w:rPr>
        <w:t xml:space="preserve"> to help increase cooperation by prospective respondents.</w:t>
      </w:r>
    </w:p>
    <w:p w:rsidRPr="003433FA" w:rsidR="005F11C1" w:rsidP="005F11C1" w:rsidRDefault="005F11C1" w14:paraId="70E0EA74" w14:textId="77777777">
      <w:pPr>
        <w:rPr>
          <w:rFonts w:cs="Arial"/>
          <w:sz w:val="24"/>
        </w:rPr>
      </w:pPr>
    </w:p>
    <w:p w:rsidRPr="003433FA" w:rsidR="005F11C1" w:rsidP="005F11C1" w:rsidRDefault="00C35AF3" w14:paraId="70E0EA75" w14:textId="540B9201">
      <w:pPr>
        <w:widowControl/>
        <w:numPr>
          <w:ilvl w:val="0"/>
          <w:numId w:val="7"/>
        </w:numPr>
        <w:autoSpaceDE/>
        <w:autoSpaceDN/>
        <w:adjustRightInd/>
        <w:contextualSpacing/>
        <w:rPr>
          <w:rFonts w:cs="Arial"/>
          <w:sz w:val="24"/>
        </w:rPr>
      </w:pPr>
      <w:r>
        <w:rPr>
          <w:rFonts w:cs="Arial"/>
          <w:sz w:val="24"/>
        </w:rPr>
        <w:t>In developing</w:t>
      </w:r>
      <w:r w:rsidRPr="003433FA" w:rsidR="005F11C1">
        <w:rPr>
          <w:rFonts w:cs="Arial"/>
          <w:sz w:val="24"/>
        </w:rPr>
        <w:t xml:space="preserve"> and refining specific questions, the goal</w:t>
      </w:r>
      <w:r w:rsidR="00E8130E">
        <w:rPr>
          <w:rFonts w:cs="Arial"/>
          <w:sz w:val="24"/>
        </w:rPr>
        <w:t xml:space="preserve"> is </w:t>
      </w:r>
      <w:r w:rsidRPr="003433FA" w:rsidR="005F11C1">
        <w:rPr>
          <w:rFonts w:cs="Arial"/>
          <w:sz w:val="24"/>
        </w:rPr>
        <w:t>to create a logical, clear questionnaire with concrete question wording and simple grammar</w:t>
      </w:r>
      <w:r w:rsidR="007E10AC">
        <w:rPr>
          <w:rFonts w:cs="Arial"/>
          <w:sz w:val="24"/>
        </w:rPr>
        <w:t>.</w:t>
      </w:r>
    </w:p>
    <w:p w:rsidRPr="003433FA" w:rsidR="005F11C1" w:rsidP="005F11C1" w:rsidRDefault="0068536B" w14:paraId="70E0EA76" w14:textId="59268B1D">
      <w:pPr>
        <w:widowControl/>
        <w:numPr>
          <w:ilvl w:val="0"/>
          <w:numId w:val="7"/>
        </w:numPr>
        <w:autoSpaceDE/>
        <w:autoSpaceDN/>
        <w:adjustRightInd/>
        <w:contextualSpacing/>
        <w:rPr>
          <w:rFonts w:cs="Arial"/>
          <w:sz w:val="24"/>
        </w:rPr>
      </w:pPr>
      <w:r w:rsidRPr="003433FA">
        <w:rPr>
          <w:rFonts w:cs="Arial"/>
          <w:sz w:val="24"/>
        </w:rPr>
        <w:t>The W</w:t>
      </w:r>
      <w:r w:rsidRPr="003433FA" w:rsidR="005F11C1">
        <w:rPr>
          <w:rFonts w:cs="Arial"/>
          <w:sz w:val="24"/>
        </w:rPr>
        <w:t>eb</w:t>
      </w:r>
      <w:r w:rsidR="00637A76">
        <w:rPr>
          <w:rFonts w:cs="Arial"/>
          <w:sz w:val="24"/>
        </w:rPr>
        <w:t xml:space="preserve"> and paper</w:t>
      </w:r>
      <w:r w:rsidRPr="003433FA" w:rsidR="005F11C1">
        <w:rPr>
          <w:rFonts w:cs="Arial"/>
          <w:sz w:val="24"/>
        </w:rPr>
        <w:t xml:space="preserve"> versions of the questionnaire will be attractive with clear and simple instructions on how to complete specific questions</w:t>
      </w:r>
      <w:r w:rsidR="007E10AC">
        <w:rPr>
          <w:rFonts w:cs="Arial"/>
          <w:sz w:val="24"/>
        </w:rPr>
        <w:t>.</w:t>
      </w:r>
    </w:p>
    <w:p w:rsidRPr="003433FA" w:rsidR="005F11C1" w:rsidP="005F11C1" w:rsidRDefault="005F11C1" w14:paraId="70E0EA77" w14:textId="20A0045A">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rsidRPr="003433FA" w:rsidR="005F11C1" w:rsidP="005F11C1" w:rsidRDefault="005F11C1" w14:paraId="70E0EA78" w14:textId="64257539">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w:t>
      </w:r>
      <w:r w:rsidR="003111FD">
        <w:rPr>
          <w:rFonts w:cs="Arial"/>
          <w:sz w:val="24"/>
        </w:rPr>
        <w:t>-</w:t>
      </w:r>
      <w:r w:rsidRPr="003433FA">
        <w:rPr>
          <w:rFonts w:cs="Arial"/>
          <w:sz w:val="24"/>
        </w:rPr>
        <w:t>to</w:t>
      </w:r>
      <w:r w:rsidR="003111FD">
        <w:rPr>
          <w:rFonts w:cs="Arial"/>
          <w:sz w:val="24"/>
        </w:rPr>
        <w:t>-</w:t>
      </w:r>
      <w:r w:rsidRPr="003433FA">
        <w:rPr>
          <w:rFonts w:cs="Arial"/>
          <w:sz w:val="24"/>
        </w:rPr>
        <w:t>follow skip instructions</w:t>
      </w:r>
      <w:r w:rsidR="007E10AC">
        <w:rPr>
          <w:rFonts w:cs="Arial"/>
          <w:sz w:val="24"/>
        </w:rPr>
        <w:t>.</w:t>
      </w:r>
    </w:p>
    <w:p w:rsidR="00DC22A7" w:rsidP="00DC22A7" w:rsidRDefault="008C4E06" w14:paraId="5BA8542F" w14:textId="3E2DC43E">
      <w:pPr>
        <w:widowControl/>
        <w:numPr>
          <w:ilvl w:val="0"/>
          <w:numId w:val="7"/>
        </w:numPr>
        <w:autoSpaceDE/>
        <w:autoSpaceDN/>
        <w:adjustRightInd/>
        <w:contextualSpacing/>
        <w:rPr>
          <w:rFonts w:cs="Arial"/>
          <w:sz w:val="24"/>
        </w:rPr>
      </w:pPr>
      <w:r w:rsidRPr="003433FA">
        <w:rPr>
          <w:rFonts w:cs="Arial"/>
          <w:sz w:val="24"/>
        </w:rPr>
        <w:t>Responden</w:t>
      </w:r>
      <w:r w:rsidRPr="003433FA" w:rsidR="0092317A">
        <w:rPr>
          <w:rFonts w:cs="Arial"/>
          <w:sz w:val="24"/>
        </w:rPr>
        <w:t xml:space="preserve">t contact strategies and letters have been carefully </w:t>
      </w:r>
      <w:r w:rsidR="00EF7FC2">
        <w:rPr>
          <w:rFonts w:cs="Arial"/>
          <w:sz w:val="24"/>
        </w:rPr>
        <w:t>designed</w:t>
      </w:r>
      <w:r w:rsidRPr="003433FA" w:rsidR="0092317A">
        <w:rPr>
          <w:rFonts w:cs="Arial"/>
          <w:sz w:val="24"/>
        </w:rPr>
        <w:t xml:space="preserve"> to grab the attention of the respondent and p</w:t>
      </w:r>
      <w:r w:rsidR="00A738C1">
        <w:rPr>
          <w:rFonts w:cs="Arial"/>
          <w:sz w:val="24"/>
        </w:rPr>
        <w:t>ique</w:t>
      </w:r>
      <w:r w:rsidRPr="003433FA" w:rsidR="0092317A">
        <w:rPr>
          <w:rFonts w:cs="Arial"/>
          <w:sz w:val="24"/>
        </w:rPr>
        <w:t xml:space="preserve"> interest in the subject matter</w:t>
      </w:r>
      <w:r w:rsidR="007E10AC">
        <w:rPr>
          <w:rFonts w:cs="Arial"/>
          <w:sz w:val="24"/>
        </w:rPr>
        <w:t>.</w:t>
      </w:r>
    </w:p>
    <w:p w:rsidRPr="00DC22A7" w:rsidR="005F11C1" w:rsidP="00DC22A7" w:rsidRDefault="00DC22A7" w14:paraId="70E0EA7B" w14:textId="13CA51D4">
      <w:pPr>
        <w:widowControl/>
        <w:numPr>
          <w:ilvl w:val="0"/>
          <w:numId w:val="7"/>
        </w:numPr>
        <w:autoSpaceDE/>
        <w:autoSpaceDN/>
        <w:adjustRightInd/>
        <w:contextualSpacing/>
        <w:rPr>
          <w:rFonts w:cs="Arial"/>
          <w:sz w:val="24"/>
        </w:rPr>
      </w:pPr>
      <w:r>
        <w:rPr>
          <w:color w:val="000000"/>
          <w:sz w:val="24"/>
        </w:rPr>
        <w:t>Respondents will</w:t>
      </w:r>
      <w:r w:rsidRPr="00DC22A7" w:rsidR="007E10AC">
        <w:rPr>
          <w:color w:val="000000"/>
          <w:sz w:val="24"/>
        </w:rPr>
        <w:t xml:space="preserve"> receive a </w:t>
      </w:r>
      <w:r w:rsidR="006C1DBB">
        <w:rPr>
          <w:color w:val="000000"/>
          <w:sz w:val="24"/>
        </w:rPr>
        <w:t xml:space="preserve">$5 </w:t>
      </w:r>
      <w:r w:rsidRPr="00DC22A7" w:rsidR="007E10AC">
        <w:rPr>
          <w:color w:val="000000"/>
          <w:sz w:val="24"/>
        </w:rPr>
        <w:t xml:space="preserve">bill as an incentive to participate in the survey. </w:t>
      </w:r>
      <w:r w:rsidRPr="00DC22A7" w:rsidR="00E03D4A">
        <w:rPr>
          <w:color w:val="000000"/>
          <w:sz w:val="24"/>
        </w:rPr>
        <w:t xml:space="preserve">See </w:t>
      </w:r>
      <w:r w:rsidRPr="00DC22A7" w:rsidR="00E03D4A">
        <w:rPr>
          <w:b/>
          <w:color w:val="000000"/>
          <w:sz w:val="24"/>
        </w:rPr>
        <w:t>Section A.9</w:t>
      </w:r>
      <w:r w:rsidRPr="00DC22A7" w:rsidR="00E03D4A">
        <w:rPr>
          <w:color w:val="000000"/>
          <w:sz w:val="24"/>
        </w:rPr>
        <w:t xml:space="preserve"> of the supporting statement for more information on incentives.</w:t>
      </w:r>
    </w:p>
    <w:p w:rsidRPr="003433FA" w:rsidR="00E03D4A" w:rsidP="00E03D4A" w:rsidRDefault="00E03D4A" w14:paraId="70E0EA7C" w14:textId="77777777">
      <w:pPr>
        <w:widowControl/>
        <w:autoSpaceDE/>
        <w:autoSpaceDN/>
        <w:adjustRightInd/>
        <w:ind w:left="720"/>
        <w:contextualSpacing/>
        <w:rPr>
          <w:rFonts w:cs="Arial"/>
          <w:sz w:val="24"/>
        </w:rPr>
      </w:pPr>
    </w:p>
    <w:p w:rsidRPr="003433FA" w:rsidR="00FB0388" w:rsidP="00FB0388" w:rsidRDefault="0025389A" w14:paraId="70E0EA7D" w14:textId="0C0EFFC6">
      <w:pPr>
        <w:rPr>
          <w:sz w:val="24"/>
        </w:rPr>
      </w:pPr>
      <w:r w:rsidRPr="003433FA">
        <w:rPr>
          <w:rFonts w:cs="Arial"/>
          <w:sz w:val="24"/>
        </w:rPr>
        <w:t>Data</w:t>
      </w:r>
      <w:r w:rsidRPr="003433FA" w:rsidR="00FB0388">
        <w:rPr>
          <w:rFonts w:cs="Arial"/>
          <w:sz w:val="24"/>
        </w:rPr>
        <w:t xml:space="preserve"> collection for the </w:t>
      </w:r>
      <w:r w:rsidRPr="003433FA" w:rsidR="0092317A">
        <w:rPr>
          <w:rFonts w:cs="Arial"/>
          <w:sz w:val="24"/>
        </w:rPr>
        <w:t xml:space="preserve">NSCH </w:t>
      </w:r>
      <w:r w:rsidRPr="003433FA" w:rsidR="00FB0388">
        <w:rPr>
          <w:rFonts w:cs="Arial"/>
          <w:sz w:val="24"/>
        </w:rPr>
        <w:t xml:space="preserve">will involve a series of mailings and </w:t>
      </w:r>
      <w:r w:rsidRPr="00CD160C" w:rsidR="0068536B">
        <w:rPr>
          <w:rFonts w:cs="Arial"/>
          <w:sz w:val="24"/>
        </w:rPr>
        <w:t>non</w:t>
      </w:r>
      <w:r w:rsidRPr="00CD160C" w:rsidR="00FB0388">
        <w:rPr>
          <w:rFonts w:cs="Arial"/>
          <w:sz w:val="24"/>
        </w:rPr>
        <w:t>response follow-up activities</w:t>
      </w:r>
      <w:r w:rsidRPr="003433FA" w:rsidR="0092317A">
        <w:rPr>
          <w:rFonts w:cs="Arial"/>
          <w:sz w:val="24"/>
        </w:rPr>
        <w:t xml:space="preserve">, </w:t>
      </w:r>
      <w:r w:rsidRPr="003433FA" w:rsidR="00FB0388">
        <w:rPr>
          <w:rFonts w:cs="Arial"/>
          <w:sz w:val="24"/>
        </w:rPr>
        <w:t>e</w:t>
      </w:r>
      <w:r w:rsidR="009E5B1C">
        <w:rPr>
          <w:rFonts w:cs="Arial"/>
          <w:sz w:val="24"/>
        </w:rPr>
        <w:t>ncouraging</w:t>
      </w:r>
      <w:r w:rsidRPr="003433FA" w:rsidR="00FB0388">
        <w:rPr>
          <w:rFonts w:cs="Arial"/>
          <w:sz w:val="24"/>
        </w:rPr>
        <w:t xml:space="preserve"> questionnaire completion</w:t>
      </w:r>
      <w:r w:rsidR="00A738C1">
        <w:rPr>
          <w:rFonts w:cs="Arial"/>
          <w:sz w:val="24"/>
        </w:rPr>
        <w:t xml:space="preserve"> </w:t>
      </w:r>
      <w:r w:rsidRPr="00A738C1" w:rsidR="00A738C1">
        <w:rPr>
          <w:rFonts w:cs="Arial"/>
          <w:sz w:val="24"/>
        </w:rPr>
        <w:t>(s</w:t>
      </w:r>
      <w:r w:rsidR="00A738C1">
        <w:rPr>
          <w:rFonts w:cs="Arial"/>
          <w:sz w:val="24"/>
        </w:rPr>
        <w:t xml:space="preserve">ee </w:t>
      </w:r>
      <w:r w:rsidRPr="00C35AF3" w:rsidR="00A738C1">
        <w:rPr>
          <w:rFonts w:cs="Arial"/>
          <w:b/>
          <w:sz w:val="24"/>
        </w:rPr>
        <w:t xml:space="preserve">Appendix </w:t>
      </w:r>
      <w:r w:rsidR="00885C40">
        <w:rPr>
          <w:rFonts w:cs="Arial"/>
          <w:b/>
          <w:sz w:val="24"/>
        </w:rPr>
        <w:t>E</w:t>
      </w:r>
      <w:r w:rsidR="00C35AF3">
        <w:rPr>
          <w:rFonts w:cs="Arial"/>
          <w:sz w:val="24"/>
        </w:rPr>
        <w:t xml:space="preserve"> </w:t>
      </w:r>
      <w:r w:rsidR="00F52F27">
        <w:rPr>
          <w:rFonts w:cs="Arial"/>
          <w:sz w:val="24"/>
        </w:rPr>
        <w:t>–</w:t>
      </w:r>
      <w:r w:rsidR="00A738C1">
        <w:rPr>
          <w:rFonts w:cs="Arial"/>
          <w:sz w:val="24"/>
        </w:rPr>
        <w:t xml:space="preserve"> </w:t>
      </w:r>
      <w:r w:rsidR="009F4C4E">
        <w:rPr>
          <w:rFonts w:cs="Arial"/>
          <w:sz w:val="24"/>
        </w:rPr>
        <w:t xml:space="preserve">Traditional </w:t>
      </w:r>
      <w:r w:rsidR="00C562B3">
        <w:rPr>
          <w:rFonts w:cs="Arial"/>
          <w:sz w:val="24"/>
        </w:rPr>
        <w:t>Production L</w:t>
      </w:r>
      <w:r w:rsidR="00A738C1">
        <w:rPr>
          <w:rFonts w:cs="Arial"/>
          <w:sz w:val="24"/>
        </w:rPr>
        <w:t>etter</w:t>
      </w:r>
      <w:r w:rsidR="004B5115">
        <w:rPr>
          <w:rFonts w:cs="Arial"/>
          <w:sz w:val="24"/>
        </w:rPr>
        <w:t xml:space="preserve"> Draft</w:t>
      </w:r>
      <w:r w:rsidR="00A738C1">
        <w:rPr>
          <w:rFonts w:cs="Arial"/>
          <w:sz w:val="24"/>
        </w:rPr>
        <w:t>s)</w:t>
      </w:r>
      <w:r w:rsidRPr="003433FA" w:rsidR="000410EE">
        <w:rPr>
          <w:rFonts w:cs="Arial"/>
          <w:sz w:val="24"/>
        </w:rPr>
        <w:t>.</w:t>
      </w:r>
      <w:r w:rsidRPr="003433FA" w:rsidR="00FB0388">
        <w:rPr>
          <w:rFonts w:cs="Arial"/>
          <w:sz w:val="24"/>
        </w:rPr>
        <w:t xml:space="preserve"> Our proposed appr</w:t>
      </w:r>
      <w:r w:rsidRPr="003433FA" w:rsidR="0068536B">
        <w:rPr>
          <w:rFonts w:cs="Arial"/>
          <w:sz w:val="24"/>
        </w:rPr>
        <w:t>oach to data collection and non</w:t>
      </w:r>
      <w:r w:rsidRPr="003433FA" w:rsidR="00FB0388">
        <w:rPr>
          <w:rFonts w:cs="Arial"/>
          <w:sz w:val="24"/>
        </w:rPr>
        <w:t xml:space="preserve">response follow-up is based on previous project experience and recommendations made by </w:t>
      </w:r>
      <w:proofErr w:type="spellStart"/>
      <w:r w:rsidRPr="003433FA" w:rsidR="00FB0388">
        <w:rPr>
          <w:rFonts w:cs="Arial"/>
          <w:sz w:val="24"/>
        </w:rPr>
        <w:t>Dillman</w:t>
      </w:r>
      <w:proofErr w:type="spellEnd"/>
      <w:r w:rsidRPr="003433FA" w:rsidR="00FB0388">
        <w:rPr>
          <w:rFonts w:cs="Arial"/>
          <w:sz w:val="24"/>
        </w:rPr>
        <w:t xml:space="preserve"> and colleagues (2009)</w:t>
      </w:r>
      <w:r w:rsidRPr="003433FA" w:rsidR="004978F2">
        <w:rPr>
          <w:rStyle w:val="FootnoteReference"/>
          <w:rFonts w:cs="Arial"/>
          <w:sz w:val="24"/>
        </w:rPr>
        <w:footnoteReference w:id="7"/>
      </w:r>
      <w:r w:rsidRPr="003433FA" w:rsidR="00FB0388">
        <w:rPr>
          <w:rFonts w:cs="Arial"/>
          <w:sz w:val="24"/>
        </w:rPr>
        <w:t xml:space="preserve">.  </w:t>
      </w:r>
    </w:p>
    <w:p w:rsidRPr="003433FA" w:rsidR="00FB0388" w:rsidP="00FB0388" w:rsidRDefault="00FB0388" w14:paraId="70E0EA7E" w14:textId="77777777">
      <w:pPr>
        <w:tabs>
          <w:tab w:val="right" w:pos="9360"/>
        </w:tabs>
        <w:rPr>
          <w:rFonts w:cs="Arial"/>
          <w:b/>
          <w:i/>
          <w:color w:val="72A492"/>
          <w:sz w:val="24"/>
        </w:rPr>
      </w:pPr>
    </w:p>
    <w:p w:rsidRPr="003433FA" w:rsidR="003C3D8D" w:rsidP="003C3D8D" w:rsidRDefault="000C6913" w14:paraId="70E0EA81" w14:textId="10B7E988">
      <w:pPr>
        <w:pStyle w:val="ListParagraph"/>
        <w:tabs>
          <w:tab w:val="right" w:pos="9360"/>
        </w:tabs>
        <w:rPr>
          <w:sz w:val="24"/>
        </w:rPr>
      </w:pPr>
      <w:r w:rsidRPr="003433FA">
        <w:rPr>
          <w:rFonts w:cs="Arial"/>
          <w:i/>
          <w:sz w:val="24"/>
        </w:rPr>
        <w:t>Invitation Letter</w:t>
      </w:r>
      <w:r w:rsidRPr="003433FA" w:rsidR="000B74EB">
        <w:rPr>
          <w:rFonts w:cs="Arial"/>
          <w:i/>
          <w:sz w:val="24"/>
        </w:rPr>
        <w:t>.</w:t>
      </w:r>
      <w:r w:rsidRPr="003433FA" w:rsidR="000B74EB">
        <w:rPr>
          <w:rFonts w:cs="Arial"/>
          <w:sz w:val="24"/>
        </w:rPr>
        <w:t xml:space="preserve"> </w:t>
      </w:r>
      <w:r w:rsidRPr="003433FA" w:rsidR="00036C07">
        <w:rPr>
          <w:rFonts w:cs="Arial"/>
          <w:sz w:val="24"/>
        </w:rPr>
        <w:t>An initial invitation letter will be mailed to all potential respondents prov</w:t>
      </w:r>
      <w:r w:rsidRPr="003433FA" w:rsidR="00396C63">
        <w:rPr>
          <w:rFonts w:cs="Arial"/>
          <w:sz w:val="24"/>
        </w:rPr>
        <w:t xml:space="preserve">iding details </w:t>
      </w:r>
      <w:r w:rsidR="00164C6F">
        <w:rPr>
          <w:rFonts w:cs="Arial"/>
          <w:sz w:val="24"/>
        </w:rPr>
        <w:t>about</w:t>
      </w:r>
      <w:r w:rsidRPr="003433FA" w:rsidR="00396C63">
        <w:rPr>
          <w:rFonts w:cs="Arial"/>
          <w:sz w:val="24"/>
        </w:rPr>
        <w:t xml:space="preserve"> the study, </w:t>
      </w:r>
      <w:r w:rsidRPr="003433FA" w:rsidR="00036C07">
        <w:rPr>
          <w:rFonts w:cs="Arial"/>
          <w:sz w:val="24"/>
        </w:rPr>
        <w:t xml:space="preserve">a </w:t>
      </w:r>
      <w:r w:rsidRPr="003433FA" w:rsidR="00036C07">
        <w:rPr>
          <w:sz w:val="24"/>
        </w:rPr>
        <w:t xml:space="preserve">Web </w:t>
      </w:r>
      <w:r w:rsidRPr="003433FA" w:rsidR="00B82995">
        <w:rPr>
          <w:rFonts w:cs="Arial"/>
          <w:sz w:val="24"/>
        </w:rPr>
        <w:t xml:space="preserve">URL with </w:t>
      </w:r>
      <w:r w:rsidR="00664780">
        <w:rPr>
          <w:rFonts w:cs="Arial"/>
          <w:sz w:val="24"/>
        </w:rPr>
        <w:t>a unique</w:t>
      </w:r>
      <w:r w:rsidRPr="003433FA" w:rsidR="00B82995">
        <w:rPr>
          <w:rFonts w:cs="Arial"/>
          <w:sz w:val="24"/>
        </w:rPr>
        <w:t xml:space="preserve"> </w:t>
      </w:r>
      <w:r w:rsidR="00B30D00">
        <w:rPr>
          <w:rFonts w:cs="Arial"/>
          <w:sz w:val="24"/>
        </w:rPr>
        <w:t>login ID</w:t>
      </w:r>
      <w:r w:rsidRPr="003433FA" w:rsidR="00B82995">
        <w:rPr>
          <w:rFonts w:cs="Arial"/>
          <w:sz w:val="24"/>
        </w:rPr>
        <w:t xml:space="preserve"> for accessing the Web version of the questionnaire (which combines the screener and topical into a consolidated instrument)</w:t>
      </w:r>
      <w:r w:rsidR="00EF7FC2">
        <w:rPr>
          <w:rFonts w:cs="Arial"/>
          <w:sz w:val="24"/>
        </w:rPr>
        <w:t>,</w:t>
      </w:r>
      <w:r w:rsidRPr="003433FA" w:rsidR="00396C63">
        <w:rPr>
          <w:rFonts w:cs="Arial"/>
          <w:sz w:val="24"/>
        </w:rPr>
        <w:t xml:space="preserve"> and a toll-free number </w:t>
      </w:r>
      <w:r w:rsidR="00F52F27">
        <w:rPr>
          <w:rFonts w:cs="Arial"/>
          <w:sz w:val="24"/>
        </w:rPr>
        <w:t xml:space="preserve">and email address </w:t>
      </w:r>
      <w:r w:rsidRPr="003433FA" w:rsidR="00396C63">
        <w:rPr>
          <w:rFonts w:cs="Arial"/>
          <w:sz w:val="24"/>
        </w:rPr>
        <w:t xml:space="preserve">for the individual to </w:t>
      </w:r>
      <w:r w:rsidR="00F52F27">
        <w:rPr>
          <w:rFonts w:cs="Arial"/>
          <w:sz w:val="24"/>
        </w:rPr>
        <w:lastRenderedPageBreak/>
        <w:t>utilize</w:t>
      </w:r>
      <w:r w:rsidRPr="003433FA" w:rsidR="00396C63">
        <w:rPr>
          <w:rFonts w:cs="Arial"/>
          <w:sz w:val="24"/>
        </w:rPr>
        <w:t xml:space="preserve"> if there are questions or comments</w:t>
      </w:r>
      <w:r w:rsidRPr="003433FA" w:rsidR="00B82995">
        <w:rPr>
          <w:rFonts w:cs="Arial"/>
          <w:sz w:val="24"/>
        </w:rPr>
        <w:t xml:space="preserve">. </w:t>
      </w:r>
      <w:r w:rsidR="00EF7FC2">
        <w:rPr>
          <w:rFonts w:cs="Arial"/>
          <w:sz w:val="24"/>
        </w:rPr>
        <w:t>Only a</w:t>
      </w:r>
      <w:r w:rsidR="00F12768">
        <w:rPr>
          <w:rFonts w:cs="Arial"/>
          <w:sz w:val="24"/>
        </w:rPr>
        <w:t>ddresses identified as most likely to respond by paper questionnaire will receive a paper questionnaire in the initial</w:t>
      </w:r>
      <w:r w:rsidR="005178D7">
        <w:rPr>
          <w:rFonts w:cs="Arial"/>
          <w:sz w:val="24"/>
        </w:rPr>
        <w:t xml:space="preserve"> </w:t>
      </w:r>
      <w:r w:rsidR="00F12768">
        <w:rPr>
          <w:rFonts w:cs="Arial"/>
          <w:sz w:val="24"/>
        </w:rPr>
        <w:t xml:space="preserve">mailing. </w:t>
      </w:r>
      <w:r w:rsidRPr="003433FA" w:rsidR="00036C07">
        <w:rPr>
          <w:sz w:val="24"/>
        </w:rPr>
        <w:t>In addition to the invitation</w:t>
      </w:r>
      <w:r w:rsidR="00164C6F">
        <w:rPr>
          <w:sz w:val="24"/>
        </w:rPr>
        <w:t xml:space="preserve"> letter</w:t>
      </w:r>
      <w:r w:rsidRPr="003433FA" w:rsidR="00036C07">
        <w:rPr>
          <w:sz w:val="24"/>
        </w:rPr>
        <w:t xml:space="preserve">, </w:t>
      </w:r>
      <w:r w:rsidR="00F52F27">
        <w:rPr>
          <w:sz w:val="24"/>
        </w:rPr>
        <w:t>9</w:t>
      </w:r>
      <w:r w:rsidRPr="00F52F27" w:rsidR="00F12768">
        <w:rPr>
          <w:sz w:val="24"/>
        </w:rPr>
        <w:t>0</w:t>
      </w:r>
      <w:r w:rsidRPr="006C2CBA" w:rsidR="00EF7FC2">
        <w:rPr>
          <w:sz w:val="24"/>
        </w:rPr>
        <w:t>%</w:t>
      </w:r>
      <w:r w:rsidRPr="003433FA" w:rsidR="00036C07">
        <w:rPr>
          <w:sz w:val="24"/>
        </w:rPr>
        <w:t xml:space="preserve"> of the</w:t>
      </w:r>
      <w:r w:rsidR="00F52F27">
        <w:rPr>
          <w:sz w:val="24"/>
        </w:rPr>
        <w:t xml:space="preserve"> production</w:t>
      </w:r>
      <w:r w:rsidRPr="003433FA" w:rsidR="00036C07">
        <w:rPr>
          <w:sz w:val="24"/>
        </w:rPr>
        <w:t xml:space="preserve"> sample will also receive a token of appreciation (</w:t>
      </w:r>
      <w:r w:rsidR="000B1C3A">
        <w:rPr>
          <w:sz w:val="24"/>
        </w:rPr>
        <w:t>$5</w:t>
      </w:r>
      <w:r w:rsidRPr="003433FA" w:rsidR="00036C07">
        <w:rPr>
          <w:sz w:val="24"/>
        </w:rPr>
        <w:t xml:space="preserve"> </w:t>
      </w:r>
      <w:r w:rsidR="00F12768">
        <w:rPr>
          <w:sz w:val="24"/>
        </w:rPr>
        <w:t>bill</w:t>
      </w:r>
      <w:r w:rsidR="000B1C3A">
        <w:rPr>
          <w:sz w:val="24"/>
        </w:rPr>
        <w:t>)</w:t>
      </w:r>
      <w:r w:rsidRPr="003433FA" w:rsidR="00B01FBA">
        <w:rPr>
          <w:sz w:val="24"/>
        </w:rPr>
        <w:t>.</w:t>
      </w:r>
      <w:r w:rsidRPr="003433FA" w:rsidR="00F5311B">
        <w:rPr>
          <w:sz w:val="24"/>
        </w:rPr>
        <w:t xml:space="preserve"> </w:t>
      </w:r>
    </w:p>
    <w:p w:rsidRPr="003433FA" w:rsidR="0070129C" w:rsidP="003C3D8D" w:rsidRDefault="0070129C" w14:paraId="62EF9CF4" w14:textId="02410823">
      <w:pPr>
        <w:pStyle w:val="ListParagraph"/>
        <w:tabs>
          <w:tab w:val="right" w:pos="9360"/>
        </w:tabs>
        <w:rPr>
          <w:rFonts w:cs="Arial"/>
          <w:sz w:val="24"/>
        </w:rPr>
      </w:pPr>
    </w:p>
    <w:p w:rsidRPr="003433FA" w:rsidR="0070129C" w:rsidP="0070129C" w:rsidRDefault="0070129C" w14:paraId="6DB068F4" w14:textId="704C5047">
      <w:pPr>
        <w:pStyle w:val="ListParagraph"/>
        <w:rPr>
          <w:rFonts w:cs="Arial"/>
          <w:sz w:val="24"/>
        </w:rPr>
      </w:pPr>
      <w:r w:rsidRPr="003433FA">
        <w:rPr>
          <w:rFonts w:cs="Arial"/>
          <w:i/>
          <w:sz w:val="24"/>
        </w:rPr>
        <w:t xml:space="preserve">Additional mailings. </w:t>
      </w:r>
      <w:proofErr w:type="gramStart"/>
      <w:r w:rsidRPr="003433FA">
        <w:rPr>
          <w:rFonts w:cs="Arial"/>
          <w:sz w:val="24"/>
        </w:rPr>
        <w:t>Subsequent to</w:t>
      </w:r>
      <w:proofErr w:type="gramEnd"/>
      <w:r w:rsidRPr="003433FA">
        <w:rPr>
          <w:rFonts w:cs="Arial"/>
          <w:sz w:val="24"/>
        </w:rPr>
        <w:t xml:space="preserve"> the first </w:t>
      </w:r>
      <w:r w:rsidR="000B1C3A">
        <w:rPr>
          <w:rFonts w:cs="Arial"/>
          <w:sz w:val="24"/>
        </w:rPr>
        <w:t xml:space="preserve">and second </w:t>
      </w:r>
      <w:r w:rsidRPr="003433FA">
        <w:rPr>
          <w:rFonts w:cs="Arial"/>
          <w:sz w:val="24"/>
        </w:rPr>
        <w:t>invitation mailing</w:t>
      </w:r>
      <w:r w:rsidR="000B1C3A">
        <w:rPr>
          <w:rFonts w:cs="Arial"/>
          <w:sz w:val="24"/>
        </w:rPr>
        <w:t>s</w:t>
      </w:r>
      <w:r w:rsidRPr="003433FA">
        <w:rPr>
          <w:rFonts w:cs="Arial"/>
          <w:sz w:val="24"/>
        </w:rPr>
        <w:t xml:space="preserve">, the Census Bureau will send all </w:t>
      </w:r>
      <w:r w:rsidR="00A3189F">
        <w:rPr>
          <w:rFonts w:cs="Arial"/>
          <w:sz w:val="24"/>
        </w:rPr>
        <w:t xml:space="preserve">sample </w:t>
      </w:r>
      <w:r w:rsidRPr="009E100E" w:rsidR="00A3189F">
        <w:rPr>
          <w:rFonts w:cs="Arial"/>
          <w:sz w:val="24"/>
        </w:rPr>
        <w:t xml:space="preserve">addresses a reminder </w:t>
      </w:r>
      <w:r w:rsidR="00FF44C8">
        <w:rPr>
          <w:rFonts w:cs="Arial"/>
          <w:sz w:val="24"/>
        </w:rPr>
        <w:t xml:space="preserve">pressure-sealed </w:t>
      </w:r>
      <w:r w:rsidRPr="009E100E" w:rsidR="00A3189F">
        <w:rPr>
          <w:rFonts w:cs="Arial"/>
          <w:sz w:val="24"/>
        </w:rPr>
        <w:t>postcard</w:t>
      </w:r>
      <w:r w:rsidR="00FF44C8">
        <w:rPr>
          <w:rFonts w:cs="Arial"/>
          <w:sz w:val="24"/>
        </w:rPr>
        <w:t xml:space="preserve"> containing the </w:t>
      </w:r>
      <w:r w:rsidR="00664780">
        <w:rPr>
          <w:rFonts w:cs="Arial"/>
          <w:sz w:val="24"/>
        </w:rPr>
        <w:t xml:space="preserve">NSCH questionnaire </w:t>
      </w:r>
      <w:r w:rsidRPr="003433FA" w:rsidR="00FF44C8">
        <w:rPr>
          <w:sz w:val="24"/>
        </w:rPr>
        <w:t xml:space="preserve">Web </w:t>
      </w:r>
      <w:r w:rsidRPr="003433FA" w:rsidR="00FF44C8">
        <w:rPr>
          <w:rFonts w:cs="Arial"/>
          <w:sz w:val="24"/>
        </w:rPr>
        <w:t xml:space="preserve">URL with </w:t>
      </w:r>
      <w:r w:rsidR="00664780">
        <w:rPr>
          <w:rFonts w:cs="Arial"/>
          <w:sz w:val="24"/>
        </w:rPr>
        <w:t>a unique</w:t>
      </w:r>
      <w:r w:rsidRPr="003433FA" w:rsidR="00664780">
        <w:rPr>
          <w:rFonts w:cs="Arial"/>
          <w:sz w:val="24"/>
        </w:rPr>
        <w:t xml:space="preserve"> </w:t>
      </w:r>
      <w:r w:rsidR="00FF44C8">
        <w:rPr>
          <w:rFonts w:cs="Arial"/>
          <w:sz w:val="24"/>
        </w:rPr>
        <w:t>login ID</w:t>
      </w:r>
      <w:r w:rsidR="00A3189F">
        <w:rPr>
          <w:rFonts w:cs="Arial"/>
          <w:sz w:val="24"/>
        </w:rPr>
        <w:t xml:space="preserve">. All addresses will then receive two additional mailings with an invitation letter and paper questionnaire, conditional on nonresponse. </w:t>
      </w:r>
    </w:p>
    <w:p w:rsidRPr="003433FA" w:rsidR="003C3D8D" w:rsidP="003C3D8D" w:rsidRDefault="003C3D8D" w14:paraId="70E0EA82" w14:textId="77777777">
      <w:pPr>
        <w:pStyle w:val="ListParagraph"/>
        <w:rPr>
          <w:rFonts w:cs="Arial"/>
          <w:i/>
          <w:sz w:val="24"/>
        </w:rPr>
      </w:pPr>
    </w:p>
    <w:p w:rsidRPr="003433FA" w:rsidR="005F11C1" w:rsidP="004273CD" w:rsidRDefault="005F11C1" w14:paraId="70E0EA85" w14:textId="77777777">
      <w:pPr>
        <w:pStyle w:val="ListParagraph"/>
        <w:rPr>
          <w:rFonts w:cs="Arial"/>
          <w:sz w:val="24"/>
        </w:rPr>
      </w:pPr>
      <w:r w:rsidRPr="003433FA">
        <w:rPr>
          <w:rFonts w:cs="Arial"/>
          <w:i/>
          <w:sz w:val="24"/>
        </w:rPr>
        <w:t>Hardcopy questionnaire mailing.</w:t>
      </w:r>
      <w:r w:rsidRPr="003433FA">
        <w:rPr>
          <w:rFonts w:cs="Arial"/>
          <w:sz w:val="24"/>
        </w:rPr>
        <w:t xml:space="preserve"> </w:t>
      </w:r>
      <w:r w:rsidRPr="003433FA" w:rsidR="00F67142">
        <w:rPr>
          <w:rFonts w:cs="Arial"/>
          <w:sz w:val="24"/>
        </w:rPr>
        <w:t xml:space="preserve">For </w:t>
      </w:r>
      <w:r w:rsidRPr="003433FA" w:rsidR="004F7A2A">
        <w:rPr>
          <w:rFonts w:cs="Arial"/>
          <w:sz w:val="24"/>
        </w:rPr>
        <w:t>Mail</w:t>
      </w:r>
      <w:r w:rsidRPr="003433FA" w:rsidR="00F67142">
        <w:rPr>
          <w:rFonts w:cs="Arial"/>
          <w:sz w:val="24"/>
        </w:rPr>
        <w:t xml:space="preserve"> mode cases, t</w:t>
      </w:r>
      <w:r w:rsidRPr="003433FA">
        <w:rPr>
          <w:rFonts w:cs="Arial"/>
          <w:sz w:val="24"/>
        </w:rPr>
        <w:t xml:space="preserve">he </w:t>
      </w:r>
      <w:r w:rsidRPr="003433FA" w:rsidR="00F67142">
        <w:rPr>
          <w:rFonts w:cs="Arial"/>
          <w:sz w:val="24"/>
        </w:rPr>
        <w:t xml:space="preserve">topical </w:t>
      </w:r>
      <w:r w:rsidRPr="003433FA">
        <w:rPr>
          <w:rFonts w:cs="Arial"/>
          <w:sz w:val="24"/>
        </w:rPr>
        <w:t>question</w:t>
      </w:r>
      <w:r w:rsidRPr="003433FA" w:rsidR="000B74EB">
        <w:rPr>
          <w:rFonts w:cs="Arial"/>
          <w:sz w:val="24"/>
        </w:rPr>
        <w:t xml:space="preserve">naire and </w:t>
      </w:r>
      <w:r w:rsidRPr="003433FA" w:rsidR="00F67142">
        <w:rPr>
          <w:rFonts w:cs="Arial"/>
          <w:sz w:val="24"/>
        </w:rPr>
        <w:t xml:space="preserve">accompanying </w:t>
      </w:r>
      <w:r w:rsidRPr="003433FA" w:rsidR="000B74EB">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Pr="003433FA" w:rsidR="007F3D5E">
        <w:rPr>
          <w:rFonts w:cs="Arial"/>
          <w:sz w:val="24"/>
        </w:rPr>
        <w:t>questionnaire</w:t>
      </w:r>
      <w:r w:rsidRPr="003433FA">
        <w:rPr>
          <w:rFonts w:cs="Arial"/>
          <w:sz w:val="24"/>
        </w:rPr>
        <w:t xml:space="preserve"> that is as short as possible for the selected child. The shorter the questionnaire, the more likely the respondent is to complete it.</w:t>
      </w:r>
    </w:p>
    <w:p w:rsidRPr="003433FA" w:rsidR="000B74EB" w:rsidP="000B74EB" w:rsidRDefault="000B74EB" w14:paraId="70E0EA86" w14:textId="77777777">
      <w:pPr>
        <w:pStyle w:val="ListParagraph"/>
        <w:rPr>
          <w:rFonts w:cs="Arial"/>
          <w:sz w:val="24"/>
        </w:rPr>
      </w:pPr>
    </w:p>
    <w:p w:rsidRPr="003433FA" w:rsidR="00731247" w:rsidRDefault="00731247" w14:paraId="4E448F67" w14:textId="3FFD98E1">
      <w:pPr>
        <w:widowControl/>
        <w:autoSpaceDE/>
        <w:autoSpaceDN/>
        <w:adjustRightInd/>
        <w:rPr>
          <w:rFonts w:cs="Arial" w:eastAsiaTheme="minorHAnsi"/>
          <w:sz w:val="24"/>
        </w:rPr>
      </w:pPr>
    </w:p>
    <w:p w:rsidR="004059CB" w:rsidP="00DC22A7" w:rsidRDefault="004059CB" w14:paraId="35725B4C" w14:textId="5EEAC330">
      <w:pPr>
        <w:pStyle w:val="Heading2"/>
        <w:numPr>
          <w:ilvl w:val="0"/>
          <w:numId w:val="15"/>
        </w:numPr>
        <w:spacing w:before="120" w:after="120"/>
        <w:ind w:left="360"/>
        <w:rPr>
          <w:rFonts w:ascii="Times New Roman" w:hAnsi="Times New Roman" w:cs="Times New Roman"/>
          <w:i w:val="0"/>
          <w:sz w:val="24"/>
          <w:szCs w:val="24"/>
        </w:rPr>
      </w:pPr>
      <w:r>
        <w:rPr>
          <w:rFonts w:ascii="Times New Roman" w:hAnsi="Times New Roman" w:cs="Times New Roman"/>
          <w:i w:val="0"/>
          <w:sz w:val="24"/>
          <w:szCs w:val="24"/>
        </w:rPr>
        <w:t>Procedure</w:t>
      </w:r>
      <w:r w:rsidR="00A17B4C">
        <w:rPr>
          <w:rFonts w:ascii="Times New Roman" w:hAnsi="Times New Roman" w:cs="Times New Roman"/>
          <w:i w:val="0"/>
          <w:sz w:val="24"/>
          <w:szCs w:val="24"/>
        </w:rPr>
        <w:t>s</w:t>
      </w:r>
      <w:r>
        <w:rPr>
          <w:rFonts w:ascii="Times New Roman" w:hAnsi="Times New Roman" w:cs="Times New Roman"/>
          <w:i w:val="0"/>
          <w:sz w:val="24"/>
          <w:szCs w:val="24"/>
        </w:rPr>
        <w:t xml:space="preserve"> or Methods Testing </w:t>
      </w:r>
    </w:p>
    <w:p w:rsidRPr="002768F7" w:rsidR="00A17B4C" w:rsidP="002768F7" w:rsidRDefault="00A17B4C" w14:paraId="40C44A09" w14:textId="7A86BE4D">
      <w:pPr>
        <w:rPr>
          <w:i/>
          <w:sz w:val="24"/>
        </w:rPr>
      </w:pPr>
      <w:r w:rsidRPr="002768F7">
        <w:rPr>
          <w:sz w:val="24"/>
        </w:rPr>
        <w:t>No</w:t>
      </w:r>
      <w:r>
        <w:rPr>
          <w:sz w:val="24"/>
        </w:rPr>
        <w:t xml:space="preserve"> additional procedural or methods testing other than what was outlined above in </w:t>
      </w:r>
      <w:r w:rsidRPr="002768F7">
        <w:rPr>
          <w:b/>
          <w:bCs/>
          <w:sz w:val="24"/>
        </w:rPr>
        <w:t>Section B.1</w:t>
      </w:r>
      <w:r>
        <w:rPr>
          <w:b/>
          <w:bCs/>
          <w:sz w:val="24"/>
        </w:rPr>
        <w:t xml:space="preserve"> </w:t>
      </w:r>
      <w:r>
        <w:rPr>
          <w:sz w:val="24"/>
        </w:rPr>
        <w:t>is planned for the 202</w:t>
      </w:r>
      <w:r w:rsidR="003111FD">
        <w:rPr>
          <w:sz w:val="24"/>
        </w:rPr>
        <w:t>2</w:t>
      </w:r>
      <w:r>
        <w:rPr>
          <w:sz w:val="24"/>
        </w:rPr>
        <w:t xml:space="preserve"> NSCH.</w:t>
      </w:r>
    </w:p>
    <w:p w:rsidR="002768F7" w:rsidRDefault="002768F7" w14:paraId="06B05932" w14:textId="77777777">
      <w:pPr>
        <w:widowControl/>
        <w:autoSpaceDE/>
        <w:autoSpaceDN/>
        <w:adjustRightInd/>
        <w:rPr>
          <w:b/>
          <w:bCs/>
          <w:iCs/>
          <w:sz w:val="24"/>
        </w:rPr>
      </w:pPr>
      <w:r>
        <w:rPr>
          <w:i/>
          <w:sz w:val="24"/>
        </w:rPr>
        <w:br w:type="page"/>
      </w:r>
    </w:p>
    <w:p w:rsidRPr="003433FA" w:rsidR="00530B32" w:rsidP="00DC22A7" w:rsidRDefault="00530B32" w14:paraId="70E0EA8D" w14:textId="2B4B66B8">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lastRenderedPageBreak/>
        <w:t>Individuals Responsible for Study Design and Performance</w:t>
      </w:r>
    </w:p>
    <w:p w:rsidRPr="003433FA" w:rsidR="00530B32" w:rsidP="00530B32" w:rsidRDefault="00530B32" w14:paraId="70E0EA8E" w14:textId="1EC9349C">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Pr="003433FA" w:rsidR="00DB25FF">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rsidR="00573222" w:rsidP="00530B32" w:rsidRDefault="00573222" w14:paraId="335C925B" w14:textId="77777777">
      <w:pPr>
        <w:rPr>
          <w:rFonts w:cs="Arial" w:eastAsiaTheme="minorHAnsi"/>
          <w:b/>
          <w:sz w:val="24"/>
        </w:rPr>
      </w:pPr>
    </w:p>
    <w:p w:rsidR="00573222" w:rsidP="00573222" w:rsidRDefault="00573222" w14:paraId="249020C1" w14:textId="77777777">
      <w:pPr>
        <w:rPr>
          <w:rFonts w:cs="Arial" w:eastAsiaTheme="minorHAnsi"/>
          <w:b/>
          <w:sz w:val="24"/>
        </w:rPr>
      </w:pPr>
      <w:r>
        <w:rPr>
          <w:rFonts w:cs="Arial" w:eastAsiaTheme="minorHAnsi"/>
          <w:b/>
          <w:sz w:val="24"/>
        </w:rPr>
        <w:t>Survey Operations, Data Collection, and Tabulation</w:t>
      </w:r>
    </w:p>
    <w:p w:rsidR="00573222" w:rsidP="00530B32" w:rsidRDefault="00573222" w14:paraId="5B4ED8A5" w14:textId="77777777">
      <w:pPr>
        <w:rPr>
          <w:rFonts w:cs="Arial" w:eastAsiaTheme="minorHAnsi"/>
          <w:b/>
          <w:sz w:val="24"/>
        </w:rPr>
      </w:pPr>
    </w:p>
    <w:p w:rsidRPr="003433FA" w:rsidR="00530B32" w:rsidP="00530B32" w:rsidRDefault="003B74C3" w14:paraId="70E0EA8F" w14:textId="7CC63792">
      <w:pPr>
        <w:rPr>
          <w:rFonts w:cs="Arial" w:eastAsiaTheme="minorHAnsi"/>
          <w:b/>
          <w:sz w:val="24"/>
        </w:rPr>
      </w:pPr>
      <w:r>
        <w:rPr>
          <w:rFonts w:cs="Arial" w:eastAsiaTheme="minorHAnsi"/>
          <w:b/>
          <w:sz w:val="24"/>
        </w:rPr>
        <w:t>Carolyn Pickering</w:t>
      </w:r>
    </w:p>
    <w:p w:rsidRPr="003433FA" w:rsidR="00DB25FF" w:rsidP="00530B32" w:rsidRDefault="00DB25FF" w14:paraId="70E0EA90" w14:textId="77777777">
      <w:pPr>
        <w:rPr>
          <w:rFonts w:cs="Arial" w:eastAsiaTheme="minorHAnsi"/>
          <w:sz w:val="24"/>
        </w:rPr>
      </w:pPr>
      <w:r w:rsidRPr="003433FA">
        <w:rPr>
          <w:rFonts w:cs="Arial" w:eastAsiaTheme="minorHAnsi"/>
          <w:sz w:val="24"/>
        </w:rPr>
        <w:t>Survey Director</w:t>
      </w:r>
    </w:p>
    <w:p w:rsidRPr="003433FA" w:rsidR="00DB25FF" w:rsidP="00530B32" w:rsidRDefault="00DB25FF" w14:paraId="70E0EA91" w14:textId="57D1772C">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AF2EB3">
        <w:rPr>
          <w:rFonts w:cs="Arial" w:eastAsiaTheme="minorHAnsi"/>
          <w:sz w:val="24"/>
        </w:rPr>
        <w:t>7H153</w:t>
      </w:r>
    </w:p>
    <w:p w:rsidRPr="003433FA" w:rsidR="00DB25FF" w:rsidP="00530B32" w:rsidRDefault="00DB25FF" w14:paraId="70E0EA92" w14:textId="77777777">
      <w:pPr>
        <w:rPr>
          <w:rFonts w:cs="Arial" w:eastAsiaTheme="minorHAnsi"/>
          <w:sz w:val="24"/>
        </w:rPr>
      </w:pPr>
      <w:r w:rsidRPr="003433FA">
        <w:rPr>
          <w:rFonts w:cs="Arial" w:eastAsiaTheme="minorHAnsi"/>
          <w:sz w:val="24"/>
        </w:rPr>
        <w:t>4600 Silver Hill Road</w:t>
      </w:r>
    </w:p>
    <w:p w:rsidRPr="003433FA" w:rsidR="00DB25FF" w:rsidP="00530B32" w:rsidRDefault="00DB25FF" w14:paraId="70E0EA93" w14:textId="77777777">
      <w:pPr>
        <w:rPr>
          <w:rFonts w:cs="Arial" w:eastAsiaTheme="minorHAnsi"/>
          <w:sz w:val="24"/>
        </w:rPr>
      </w:pPr>
      <w:r w:rsidRPr="003433FA">
        <w:rPr>
          <w:rFonts w:cs="Arial" w:eastAsiaTheme="minorHAnsi"/>
          <w:sz w:val="24"/>
        </w:rPr>
        <w:t>Washington, DC  20233-0001</w:t>
      </w:r>
    </w:p>
    <w:p w:rsidRPr="003433FA" w:rsidR="00DB25FF" w:rsidP="00530B32" w:rsidRDefault="00DB25FF" w14:paraId="70E0EA94" w14:textId="2191CF1E">
      <w:pPr>
        <w:rPr>
          <w:rFonts w:cs="Arial" w:eastAsiaTheme="minorHAnsi"/>
          <w:sz w:val="24"/>
        </w:rPr>
      </w:pPr>
      <w:r w:rsidRPr="003433FA">
        <w:rPr>
          <w:rFonts w:cs="Arial" w:eastAsiaTheme="minorHAnsi"/>
          <w:sz w:val="24"/>
        </w:rPr>
        <w:t>Phone: (301) 763-</w:t>
      </w:r>
      <w:r w:rsidR="00B922D0">
        <w:rPr>
          <w:rFonts w:cs="Arial" w:eastAsiaTheme="minorHAnsi"/>
          <w:sz w:val="24"/>
        </w:rPr>
        <w:t>3873</w:t>
      </w:r>
    </w:p>
    <w:p w:rsidRPr="003433FA" w:rsidR="00DB25FF" w:rsidP="00530B32" w:rsidRDefault="00DB25FF" w14:paraId="70E0EA95" w14:textId="354FC3BC">
      <w:pPr>
        <w:rPr>
          <w:rFonts w:cs="Arial" w:eastAsiaTheme="minorHAnsi"/>
          <w:sz w:val="24"/>
        </w:rPr>
      </w:pPr>
      <w:r w:rsidRPr="003433FA">
        <w:rPr>
          <w:rFonts w:cs="Arial" w:eastAsiaTheme="minorHAnsi"/>
          <w:sz w:val="24"/>
        </w:rPr>
        <w:t xml:space="preserve">Email: </w:t>
      </w:r>
      <w:r w:rsidR="003B74C3">
        <w:rPr>
          <w:rFonts w:cs="Arial" w:eastAsiaTheme="minorHAnsi"/>
          <w:sz w:val="24"/>
        </w:rPr>
        <w:t>carolyn.</w:t>
      </w:r>
      <w:r w:rsidR="00427D95">
        <w:rPr>
          <w:rFonts w:cs="Arial" w:eastAsiaTheme="minorHAnsi"/>
          <w:sz w:val="24"/>
        </w:rPr>
        <w:t>m.</w:t>
      </w:r>
      <w:r w:rsidR="003B74C3">
        <w:rPr>
          <w:rFonts w:cs="Arial" w:eastAsiaTheme="minorHAnsi"/>
          <w:sz w:val="24"/>
        </w:rPr>
        <w:t>pickering</w:t>
      </w:r>
      <w:r w:rsidRPr="003433FA">
        <w:rPr>
          <w:rFonts w:cs="Arial" w:eastAsiaTheme="minorHAnsi"/>
          <w:sz w:val="24"/>
        </w:rPr>
        <w:t>@census.gov</w:t>
      </w:r>
    </w:p>
    <w:p w:rsidRPr="003433FA" w:rsidR="00DB25FF" w:rsidP="00DB25FF" w:rsidRDefault="00DB25FF" w14:paraId="70E0EA96" w14:textId="77777777">
      <w:pPr>
        <w:rPr>
          <w:rFonts w:cs="Arial" w:eastAsiaTheme="minorHAnsi"/>
          <w:b/>
          <w:sz w:val="24"/>
        </w:rPr>
      </w:pPr>
    </w:p>
    <w:p w:rsidRPr="003433FA" w:rsidR="00F51B1D" w:rsidP="00F51B1D" w:rsidRDefault="00F51B1D" w14:paraId="00D7F9FF" w14:textId="77777777">
      <w:pPr>
        <w:rPr>
          <w:rFonts w:cs="Arial" w:eastAsiaTheme="minorHAnsi"/>
          <w:b/>
          <w:sz w:val="24"/>
        </w:rPr>
      </w:pPr>
      <w:r w:rsidRPr="003433FA">
        <w:rPr>
          <w:rFonts w:cs="Arial" w:eastAsiaTheme="minorHAnsi"/>
          <w:b/>
          <w:sz w:val="24"/>
        </w:rPr>
        <w:t>Leah Meyer</w:t>
      </w:r>
    </w:p>
    <w:p w:rsidRPr="003433FA" w:rsidR="00DB25FF" w:rsidP="00DB25FF" w:rsidRDefault="00DB25FF" w14:paraId="70E0EA98" w14:textId="77777777">
      <w:pPr>
        <w:rPr>
          <w:rFonts w:cs="Arial" w:eastAsiaTheme="minorHAnsi"/>
          <w:sz w:val="24"/>
        </w:rPr>
      </w:pPr>
      <w:r w:rsidRPr="003433FA">
        <w:rPr>
          <w:rFonts w:cs="Arial" w:eastAsiaTheme="minorHAnsi"/>
          <w:sz w:val="24"/>
        </w:rPr>
        <w:t>Assistant Survey Director</w:t>
      </w:r>
    </w:p>
    <w:p w:rsidRPr="003433FA" w:rsidR="00DB25FF" w:rsidP="00DB25FF" w:rsidRDefault="00DB25FF" w14:paraId="70E0EA99" w14:textId="421E40E4">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4F4D18">
        <w:rPr>
          <w:rFonts w:cs="Arial" w:eastAsiaTheme="minorHAnsi"/>
          <w:sz w:val="24"/>
        </w:rPr>
        <w:t>7H</w:t>
      </w:r>
      <w:r w:rsidR="004F4D18">
        <w:rPr>
          <w:rFonts w:cs="Arial" w:eastAsiaTheme="minorHAnsi"/>
          <w:sz w:val="24"/>
        </w:rPr>
        <w:t>157</w:t>
      </w:r>
    </w:p>
    <w:p w:rsidRPr="003433FA" w:rsidR="00DB25FF" w:rsidP="00DB25FF" w:rsidRDefault="00DB25FF" w14:paraId="70E0EA9A" w14:textId="77777777">
      <w:pPr>
        <w:rPr>
          <w:rFonts w:cs="Arial" w:eastAsiaTheme="minorHAnsi"/>
          <w:sz w:val="24"/>
        </w:rPr>
      </w:pPr>
      <w:r w:rsidRPr="003433FA">
        <w:rPr>
          <w:rFonts w:cs="Arial" w:eastAsiaTheme="minorHAnsi"/>
          <w:sz w:val="24"/>
        </w:rPr>
        <w:t>4600 Silver Hill Road</w:t>
      </w:r>
    </w:p>
    <w:p w:rsidRPr="003433FA" w:rsidR="00DB25FF" w:rsidP="00DB25FF" w:rsidRDefault="00DB25FF" w14:paraId="70E0EA9B" w14:textId="77777777">
      <w:pPr>
        <w:rPr>
          <w:rFonts w:cs="Arial" w:eastAsiaTheme="minorHAnsi"/>
          <w:sz w:val="24"/>
        </w:rPr>
      </w:pPr>
      <w:r w:rsidRPr="003433FA">
        <w:rPr>
          <w:rFonts w:cs="Arial" w:eastAsiaTheme="minorHAnsi"/>
          <w:sz w:val="24"/>
        </w:rPr>
        <w:t>Washington, DC  20233-0001</w:t>
      </w:r>
    </w:p>
    <w:p w:rsidRPr="003433FA" w:rsidR="00530B32" w:rsidP="00DB25FF" w:rsidRDefault="00DB25FF" w14:paraId="70E0EA9C" w14:textId="0A7D542A">
      <w:pPr>
        <w:rPr>
          <w:rFonts w:cs="Arial" w:eastAsiaTheme="minorHAnsi"/>
          <w:sz w:val="24"/>
        </w:rPr>
      </w:pPr>
      <w:r w:rsidRPr="003433FA">
        <w:rPr>
          <w:rFonts w:cs="Arial" w:eastAsiaTheme="minorHAnsi"/>
          <w:sz w:val="24"/>
        </w:rPr>
        <w:t>Phone: (301) 763-</w:t>
      </w:r>
      <w:r w:rsidR="00F51B1D">
        <w:rPr>
          <w:rFonts w:cs="Arial" w:eastAsiaTheme="minorHAnsi"/>
          <w:sz w:val="24"/>
        </w:rPr>
        <w:t>7174</w:t>
      </w:r>
    </w:p>
    <w:p w:rsidRPr="003433FA" w:rsidR="00DB25FF" w:rsidP="00DB25FF" w:rsidRDefault="00DB25FF" w14:paraId="70E0EA9D" w14:textId="54678F94">
      <w:pPr>
        <w:rPr>
          <w:rFonts w:cs="Arial" w:eastAsiaTheme="minorHAnsi"/>
          <w:sz w:val="24"/>
        </w:rPr>
      </w:pPr>
      <w:r w:rsidRPr="003433FA">
        <w:rPr>
          <w:rFonts w:cs="Arial" w:eastAsiaTheme="minorHAnsi"/>
          <w:sz w:val="24"/>
        </w:rPr>
        <w:t xml:space="preserve">Email: </w:t>
      </w:r>
      <w:r w:rsidRPr="006D0230" w:rsidR="00F51B1D">
        <w:rPr>
          <w:rFonts w:cs="Arial" w:eastAsiaTheme="minorHAnsi"/>
          <w:sz w:val="24"/>
        </w:rPr>
        <w:t>leah.meyer@census.gov</w:t>
      </w:r>
    </w:p>
    <w:p w:rsidRPr="003433FA" w:rsidR="00EA13ED" w:rsidP="00EA13ED" w:rsidRDefault="00EA13ED" w14:paraId="70E0EA9E" w14:textId="77777777">
      <w:pPr>
        <w:rPr>
          <w:rFonts w:cs="Arial" w:eastAsiaTheme="minorHAnsi"/>
          <w:b/>
          <w:sz w:val="24"/>
        </w:rPr>
      </w:pPr>
    </w:p>
    <w:p w:rsidRPr="003433FA" w:rsidR="00EA13ED" w:rsidP="00EA13ED" w:rsidRDefault="00F51B1D" w14:paraId="70E0EA9F" w14:textId="34F39E68">
      <w:pPr>
        <w:rPr>
          <w:rFonts w:cs="Arial" w:eastAsiaTheme="minorHAnsi"/>
          <w:b/>
          <w:sz w:val="24"/>
        </w:rPr>
      </w:pPr>
      <w:r>
        <w:rPr>
          <w:rFonts w:cs="Arial" w:eastAsiaTheme="minorHAnsi"/>
          <w:b/>
          <w:sz w:val="24"/>
        </w:rPr>
        <w:t>Scott Albrecht</w:t>
      </w:r>
    </w:p>
    <w:p w:rsidRPr="003433FA" w:rsidR="00EA13ED" w:rsidP="00EA13ED" w:rsidRDefault="00EA13ED" w14:paraId="70E0EAA0" w14:textId="67A2B756">
      <w:pPr>
        <w:rPr>
          <w:rFonts w:cs="Arial" w:eastAsiaTheme="minorHAnsi"/>
          <w:sz w:val="24"/>
        </w:rPr>
      </w:pPr>
      <w:r w:rsidRPr="003433FA">
        <w:rPr>
          <w:rFonts w:cs="Arial" w:eastAsiaTheme="minorHAnsi"/>
          <w:sz w:val="24"/>
        </w:rPr>
        <w:t xml:space="preserve">Survey Team </w:t>
      </w:r>
      <w:r w:rsidR="004324B3">
        <w:rPr>
          <w:rFonts w:cs="Arial" w:eastAsiaTheme="minorHAnsi"/>
          <w:sz w:val="24"/>
        </w:rPr>
        <w:t>Leader</w:t>
      </w:r>
    </w:p>
    <w:p w:rsidRPr="003433FA" w:rsidR="00EA13ED" w:rsidP="00EA13ED" w:rsidRDefault="00EA13ED" w14:paraId="70E0EAA1" w14:textId="710C122F">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AF2EB3">
        <w:rPr>
          <w:rFonts w:cs="Arial" w:eastAsiaTheme="minorHAnsi"/>
          <w:sz w:val="24"/>
        </w:rPr>
        <w:t>7</w:t>
      </w:r>
      <w:r w:rsidRPr="003433FA">
        <w:rPr>
          <w:rFonts w:cs="Arial" w:eastAsiaTheme="minorHAnsi"/>
          <w:sz w:val="24"/>
        </w:rPr>
        <w:t>H</w:t>
      </w:r>
      <w:r w:rsidRPr="003433FA" w:rsidR="00AF2EB3">
        <w:rPr>
          <w:rFonts w:cs="Arial" w:eastAsiaTheme="minorHAnsi"/>
          <w:sz w:val="24"/>
        </w:rPr>
        <w:t>036</w:t>
      </w:r>
      <w:r w:rsidR="00E00D2B">
        <w:rPr>
          <w:rFonts w:cs="Arial" w:eastAsiaTheme="minorHAnsi"/>
          <w:sz w:val="24"/>
        </w:rPr>
        <w:t>E</w:t>
      </w:r>
    </w:p>
    <w:p w:rsidRPr="003433FA" w:rsidR="00EA13ED" w:rsidP="00EA13ED" w:rsidRDefault="00EA13ED" w14:paraId="70E0EAA2" w14:textId="77777777">
      <w:pPr>
        <w:rPr>
          <w:rFonts w:cs="Arial" w:eastAsiaTheme="minorHAnsi"/>
          <w:sz w:val="24"/>
        </w:rPr>
      </w:pPr>
      <w:r w:rsidRPr="003433FA">
        <w:rPr>
          <w:rFonts w:cs="Arial" w:eastAsiaTheme="minorHAnsi"/>
          <w:sz w:val="24"/>
        </w:rPr>
        <w:t>4600 Silver Hill Road</w:t>
      </w:r>
    </w:p>
    <w:p w:rsidRPr="003433FA" w:rsidR="00EA13ED" w:rsidP="00EA13ED" w:rsidRDefault="00EA13ED" w14:paraId="70E0EAA3" w14:textId="77777777">
      <w:pPr>
        <w:rPr>
          <w:rFonts w:cs="Arial" w:eastAsiaTheme="minorHAnsi"/>
          <w:sz w:val="24"/>
        </w:rPr>
      </w:pPr>
      <w:r w:rsidRPr="003433FA">
        <w:rPr>
          <w:rFonts w:cs="Arial" w:eastAsiaTheme="minorHAnsi"/>
          <w:sz w:val="24"/>
        </w:rPr>
        <w:t>Washington, DC  20233-0001</w:t>
      </w:r>
    </w:p>
    <w:p w:rsidRPr="003433FA" w:rsidR="00EA13ED" w:rsidP="00EA13ED" w:rsidRDefault="00AE688B" w14:paraId="70E0EAA4" w14:textId="4693560A">
      <w:pPr>
        <w:rPr>
          <w:rFonts w:cs="Arial" w:eastAsiaTheme="minorHAnsi"/>
          <w:sz w:val="24"/>
        </w:rPr>
      </w:pPr>
      <w:r>
        <w:rPr>
          <w:rFonts w:cs="Arial" w:eastAsiaTheme="minorHAnsi"/>
          <w:sz w:val="24"/>
        </w:rPr>
        <w:t>Phone: (301) 763-5790</w:t>
      </w:r>
    </w:p>
    <w:p w:rsidRPr="003433FA" w:rsidR="00631630" w:rsidP="00E8230F" w:rsidRDefault="00EA13ED" w14:paraId="70E0EAA5" w14:textId="768B9811">
      <w:pPr>
        <w:rPr>
          <w:rFonts w:cs="Arial" w:eastAsiaTheme="minorHAnsi"/>
          <w:sz w:val="24"/>
        </w:rPr>
      </w:pPr>
      <w:r w:rsidRPr="003433FA">
        <w:rPr>
          <w:rFonts w:cs="Arial" w:eastAsiaTheme="minorHAnsi"/>
          <w:sz w:val="24"/>
        </w:rPr>
        <w:t xml:space="preserve">Email: </w:t>
      </w:r>
      <w:r w:rsidR="00AE688B">
        <w:rPr>
          <w:rFonts w:cs="Arial" w:eastAsiaTheme="minorHAnsi"/>
          <w:sz w:val="24"/>
        </w:rPr>
        <w:t>scott.albrecht@census.gov</w:t>
      </w:r>
    </w:p>
    <w:p w:rsidRPr="003433FA" w:rsidR="00AF2EB3" w:rsidP="00E8230F" w:rsidRDefault="00AF2EB3" w14:paraId="647B0FBC" w14:textId="77777777">
      <w:pPr>
        <w:rPr>
          <w:rFonts w:cs="Arial" w:eastAsiaTheme="minorHAnsi"/>
          <w:sz w:val="24"/>
        </w:rPr>
      </w:pPr>
    </w:p>
    <w:p w:rsidR="00573222" w:rsidP="002768F7" w:rsidRDefault="00573222" w14:paraId="281C3D44" w14:textId="2A7CC0C4">
      <w:pPr>
        <w:widowControl/>
        <w:autoSpaceDE/>
        <w:autoSpaceDN/>
        <w:adjustRightInd/>
        <w:rPr>
          <w:rFonts w:cs="Arial" w:eastAsiaTheme="minorHAnsi"/>
          <w:b/>
          <w:sz w:val="24"/>
        </w:rPr>
      </w:pPr>
      <w:r>
        <w:rPr>
          <w:rFonts w:cs="Arial" w:eastAsiaTheme="minorHAnsi"/>
          <w:b/>
          <w:sz w:val="24"/>
        </w:rPr>
        <w:t>Sample Design</w:t>
      </w:r>
    </w:p>
    <w:p w:rsidR="00573222" w:rsidP="00573222" w:rsidRDefault="00573222" w14:paraId="5E671F89" w14:textId="77777777">
      <w:pPr>
        <w:rPr>
          <w:rFonts w:cs="Arial" w:eastAsiaTheme="minorHAnsi"/>
          <w:b/>
          <w:sz w:val="24"/>
        </w:rPr>
      </w:pPr>
    </w:p>
    <w:p w:rsidRPr="00ED1DBA" w:rsidR="00573222" w:rsidP="00573222" w:rsidRDefault="00573222" w14:paraId="3531AFB3" w14:textId="77777777">
      <w:pPr>
        <w:widowControl/>
        <w:autoSpaceDE/>
        <w:autoSpaceDN/>
        <w:adjustRightInd/>
        <w:spacing w:line="276" w:lineRule="auto"/>
        <w:rPr>
          <w:b/>
          <w:color w:val="000000"/>
          <w:sz w:val="24"/>
        </w:rPr>
      </w:pPr>
      <w:r w:rsidRPr="00ED1DBA">
        <w:rPr>
          <w:b/>
          <w:color w:val="000000"/>
          <w:sz w:val="24"/>
        </w:rPr>
        <w:t xml:space="preserve">Tracy Mattingly       </w:t>
      </w:r>
    </w:p>
    <w:p w:rsidRPr="00ED1DBA" w:rsidR="00573222" w:rsidP="00573222" w:rsidRDefault="00573222" w14:paraId="4E2E3334" w14:textId="77777777">
      <w:pPr>
        <w:widowControl/>
        <w:autoSpaceDE/>
        <w:autoSpaceDN/>
        <w:adjustRightInd/>
        <w:spacing w:line="276" w:lineRule="auto"/>
        <w:rPr>
          <w:rFonts w:ascii="Calibri" w:hAnsi="Calibri"/>
          <w:color w:val="000000"/>
          <w:sz w:val="24"/>
        </w:rPr>
      </w:pPr>
      <w:r w:rsidRPr="00ED1DBA">
        <w:rPr>
          <w:color w:val="000000"/>
          <w:sz w:val="24"/>
        </w:rPr>
        <w:t>Lead Scientist</w:t>
      </w:r>
    </w:p>
    <w:p w:rsidRPr="003433FA" w:rsidR="00573222" w:rsidP="00573222" w:rsidRDefault="00573222" w14:paraId="5D6F2F2D" w14:textId="77777777">
      <w:pPr>
        <w:rPr>
          <w:rFonts w:cs="Arial" w:eastAsiaTheme="minorHAnsi"/>
          <w:sz w:val="24"/>
        </w:rPr>
      </w:pPr>
      <w:r>
        <w:rPr>
          <w:rFonts w:cs="Arial" w:eastAsiaTheme="minorHAnsi"/>
          <w:sz w:val="24"/>
        </w:rPr>
        <w:t>U.S. Census Bureau, DSMD</w:t>
      </w:r>
      <w:r w:rsidRPr="003433FA">
        <w:rPr>
          <w:rFonts w:cs="Arial" w:eastAsiaTheme="minorHAnsi"/>
          <w:sz w:val="24"/>
        </w:rPr>
        <w:t>, HQ-7H</w:t>
      </w:r>
      <w:r>
        <w:rPr>
          <w:rFonts w:cs="Arial" w:eastAsiaTheme="minorHAnsi"/>
          <w:sz w:val="24"/>
        </w:rPr>
        <w:t>161_1</w:t>
      </w:r>
    </w:p>
    <w:p w:rsidRPr="003433FA" w:rsidR="00573222" w:rsidP="00573222" w:rsidRDefault="00573222" w14:paraId="0D71B0A9" w14:textId="77777777">
      <w:pPr>
        <w:rPr>
          <w:rFonts w:cs="Arial" w:eastAsiaTheme="minorHAnsi"/>
          <w:sz w:val="24"/>
        </w:rPr>
      </w:pPr>
      <w:r w:rsidRPr="003433FA">
        <w:rPr>
          <w:rFonts w:cs="Arial" w:eastAsiaTheme="minorHAnsi"/>
          <w:sz w:val="24"/>
        </w:rPr>
        <w:t>4600 Silver Hill Road</w:t>
      </w:r>
    </w:p>
    <w:p w:rsidRPr="003433FA" w:rsidR="00573222" w:rsidP="00573222" w:rsidRDefault="00573222" w14:paraId="5D92F8AB" w14:textId="77777777">
      <w:pPr>
        <w:rPr>
          <w:rFonts w:cs="Arial" w:eastAsiaTheme="minorHAnsi"/>
          <w:sz w:val="24"/>
        </w:rPr>
      </w:pPr>
      <w:r w:rsidRPr="003433FA">
        <w:rPr>
          <w:rFonts w:cs="Arial" w:eastAsiaTheme="minorHAnsi"/>
          <w:sz w:val="24"/>
        </w:rPr>
        <w:t>Washington, DC  20233-0001</w:t>
      </w:r>
    </w:p>
    <w:p w:rsidR="00573222" w:rsidP="00573222" w:rsidRDefault="00573222" w14:paraId="6A5A9794" w14:textId="77777777">
      <w:pPr>
        <w:widowControl/>
        <w:autoSpaceDE/>
        <w:autoSpaceDN/>
        <w:adjustRightInd/>
        <w:spacing w:line="276" w:lineRule="auto"/>
        <w:rPr>
          <w:color w:val="000000"/>
          <w:sz w:val="24"/>
        </w:rPr>
      </w:pPr>
      <w:r>
        <w:rPr>
          <w:color w:val="000000"/>
          <w:sz w:val="24"/>
        </w:rPr>
        <w:t>Phone: (</w:t>
      </w:r>
      <w:r w:rsidRPr="00ED1DBA">
        <w:rPr>
          <w:color w:val="000000"/>
          <w:sz w:val="24"/>
        </w:rPr>
        <w:t>301</w:t>
      </w:r>
      <w:r>
        <w:rPr>
          <w:color w:val="000000"/>
          <w:sz w:val="24"/>
        </w:rPr>
        <w:t xml:space="preserve">) </w:t>
      </w:r>
      <w:r w:rsidRPr="00ED1DBA">
        <w:rPr>
          <w:color w:val="000000"/>
          <w:sz w:val="24"/>
        </w:rPr>
        <w:t>763-6445</w:t>
      </w:r>
    </w:p>
    <w:p w:rsidRPr="00ED1DBA" w:rsidR="00573222" w:rsidP="00573222" w:rsidRDefault="00573222" w14:paraId="3075F257" w14:textId="77777777">
      <w:pPr>
        <w:widowControl/>
        <w:autoSpaceDE/>
        <w:autoSpaceDN/>
        <w:adjustRightInd/>
        <w:spacing w:line="276" w:lineRule="auto"/>
        <w:rPr>
          <w:rFonts w:ascii="Calibri" w:hAnsi="Calibri"/>
          <w:color w:val="000000"/>
          <w:sz w:val="24"/>
        </w:rPr>
      </w:pPr>
      <w:r>
        <w:rPr>
          <w:color w:val="000000"/>
          <w:sz w:val="24"/>
        </w:rPr>
        <w:t>Email: tracy.l.mattingly@census.gov</w:t>
      </w:r>
    </w:p>
    <w:p w:rsidRPr="004273CD" w:rsidR="004F4D18" w:rsidP="00AF2EB3" w:rsidRDefault="004F4D18" w14:paraId="7C855BF4" w14:textId="77777777">
      <w:pPr>
        <w:rPr>
          <w:sz w:val="24"/>
        </w:rPr>
      </w:pPr>
    </w:p>
    <w:p w:rsidR="00AF2EB3" w:rsidP="00E8230F" w:rsidRDefault="00AF2EB3" w14:paraId="2C1D6114" w14:textId="77777777">
      <w:pPr>
        <w:rPr>
          <w:sz w:val="24"/>
        </w:rPr>
      </w:pPr>
    </w:p>
    <w:p w:rsidR="00A17B4C" w:rsidRDefault="00A17B4C" w14:paraId="69B5444B" w14:textId="77777777">
      <w:pPr>
        <w:widowControl/>
        <w:autoSpaceDE/>
        <w:autoSpaceDN/>
        <w:adjustRightInd/>
        <w:rPr>
          <w:sz w:val="24"/>
          <w:u w:val="single"/>
        </w:rPr>
      </w:pPr>
      <w:r>
        <w:rPr>
          <w:sz w:val="24"/>
          <w:u w:val="single"/>
        </w:rPr>
        <w:br w:type="page"/>
      </w:r>
    </w:p>
    <w:p w:rsidR="0015501C" w:rsidP="00E8230F" w:rsidRDefault="0015501C" w14:paraId="754E3E2A" w14:textId="60850247">
      <w:pPr>
        <w:rPr>
          <w:sz w:val="24"/>
          <w:u w:val="single"/>
        </w:rPr>
      </w:pPr>
      <w:r w:rsidRPr="0015501C">
        <w:rPr>
          <w:sz w:val="24"/>
          <w:u w:val="single"/>
        </w:rPr>
        <w:lastRenderedPageBreak/>
        <w:t>List of Attachments:</w:t>
      </w:r>
    </w:p>
    <w:p w:rsidR="0015501C" w:rsidP="00E8230F" w:rsidRDefault="0015501C" w14:paraId="6D5837AE" w14:textId="1E3F7D25">
      <w:pPr>
        <w:rPr>
          <w:sz w:val="24"/>
        </w:rPr>
      </w:pPr>
      <w:r>
        <w:rPr>
          <w:sz w:val="24"/>
        </w:rPr>
        <w:t xml:space="preserve">Appendix A – </w:t>
      </w:r>
      <w:r w:rsidR="00E7726E">
        <w:rPr>
          <w:sz w:val="24"/>
        </w:rPr>
        <w:t>20</w:t>
      </w:r>
      <w:r w:rsidR="00923E3E">
        <w:rPr>
          <w:sz w:val="24"/>
        </w:rPr>
        <w:t>2</w:t>
      </w:r>
      <w:r w:rsidR="003111FD">
        <w:rPr>
          <w:sz w:val="24"/>
        </w:rPr>
        <w:t>2</w:t>
      </w:r>
      <w:r w:rsidR="00E7726E">
        <w:rPr>
          <w:sz w:val="24"/>
        </w:rPr>
        <w:t xml:space="preserve"> NSCH Questionnaire Content Revisions</w:t>
      </w:r>
    </w:p>
    <w:p w:rsidR="0015501C" w:rsidP="00E8230F" w:rsidRDefault="0015501C" w14:paraId="043D85E5" w14:textId="6ED0EA31">
      <w:pPr>
        <w:rPr>
          <w:sz w:val="24"/>
        </w:rPr>
      </w:pPr>
      <w:r>
        <w:rPr>
          <w:sz w:val="24"/>
        </w:rPr>
        <w:t xml:space="preserve">Appendix B – </w:t>
      </w:r>
      <w:r w:rsidR="00707E4E">
        <w:rPr>
          <w:sz w:val="24"/>
        </w:rPr>
        <w:t>202</w:t>
      </w:r>
      <w:r w:rsidR="00E8130E">
        <w:rPr>
          <w:sz w:val="24"/>
        </w:rPr>
        <w:t>1</w:t>
      </w:r>
      <w:r w:rsidR="00707E4E">
        <w:rPr>
          <w:sz w:val="24"/>
        </w:rPr>
        <w:t xml:space="preserve"> </w:t>
      </w:r>
      <w:r w:rsidRPr="001C6FCB" w:rsidR="001C6FCB">
        <w:rPr>
          <w:sz w:val="24"/>
        </w:rPr>
        <w:t>NSCH Sample Frame and Sampling Flags Creation</w:t>
      </w:r>
      <w:r w:rsidR="00EE1456">
        <w:rPr>
          <w:sz w:val="24"/>
        </w:rPr>
        <w:t xml:space="preserve"> </w:t>
      </w:r>
    </w:p>
    <w:p w:rsidR="0015501C" w:rsidP="00E8230F" w:rsidRDefault="0015501C" w14:paraId="70ED66CA" w14:textId="04B0C0F2">
      <w:pPr>
        <w:rPr>
          <w:sz w:val="24"/>
        </w:rPr>
      </w:pPr>
      <w:r>
        <w:rPr>
          <w:sz w:val="24"/>
        </w:rPr>
        <w:t xml:space="preserve">Appendix C – </w:t>
      </w:r>
      <w:r w:rsidR="0062376D">
        <w:rPr>
          <w:sz w:val="24"/>
        </w:rPr>
        <w:t>20</w:t>
      </w:r>
      <w:r w:rsidR="00923E3E">
        <w:rPr>
          <w:sz w:val="24"/>
        </w:rPr>
        <w:t>2</w:t>
      </w:r>
      <w:r w:rsidR="003111FD">
        <w:rPr>
          <w:sz w:val="24"/>
        </w:rPr>
        <w:t>2</w:t>
      </w:r>
      <w:r w:rsidR="0062376D">
        <w:rPr>
          <w:sz w:val="24"/>
        </w:rPr>
        <w:t xml:space="preserve"> NSCH </w:t>
      </w:r>
      <w:r w:rsidR="00EE1456">
        <w:rPr>
          <w:sz w:val="24"/>
        </w:rPr>
        <w:t xml:space="preserve">Table of </w:t>
      </w:r>
      <w:r w:rsidR="0062376D">
        <w:rPr>
          <w:sz w:val="24"/>
        </w:rPr>
        <w:t>S</w:t>
      </w:r>
      <w:r w:rsidR="00EE1456">
        <w:rPr>
          <w:sz w:val="24"/>
        </w:rPr>
        <w:t xml:space="preserve">tate </w:t>
      </w:r>
      <w:r w:rsidR="0062376D">
        <w:rPr>
          <w:sz w:val="24"/>
        </w:rPr>
        <w:t>S</w:t>
      </w:r>
      <w:r w:rsidR="00EE1456">
        <w:rPr>
          <w:sz w:val="24"/>
        </w:rPr>
        <w:t xml:space="preserve">ample </w:t>
      </w:r>
      <w:r w:rsidR="0062376D">
        <w:rPr>
          <w:sz w:val="24"/>
        </w:rPr>
        <w:t>S</w:t>
      </w:r>
      <w:r w:rsidR="00EE1456">
        <w:rPr>
          <w:sz w:val="24"/>
        </w:rPr>
        <w:t>izes</w:t>
      </w:r>
    </w:p>
    <w:p w:rsidR="0015501C" w:rsidP="00E8230F" w:rsidRDefault="0015501C" w14:paraId="3D196156" w14:textId="0BE6C8DA">
      <w:pPr>
        <w:rPr>
          <w:sz w:val="24"/>
        </w:rPr>
      </w:pPr>
      <w:r>
        <w:rPr>
          <w:sz w:val="24"/>
        </w:rPr>
        <w:t>Appendix D –</w:t>
      </w:r>
      <w:r w:rsidR="00C415E0">
        <w:rPr>
          <w:sz w:val="24"/>
        </w:rPr>
        <w:t xml:space="preserve"> </w:t>
      </w:r>
      <w:r w:rsidR="0062376D">
        <w:rPr>
          <w:sz w:val="24"/>
        </w:rPr>
        <w:t>20</w:t>
      </w:r>
      <w:r w:rsidR="00923E3E">
        <w:rPr>
          <w:sz w:val="24"/>
        </w:rPr>
        <w:t>2</w:t>
      </w:r>
      <w:r w:rsidR="003111FD">
        <w:rPr>
          <w:sz w:val="24"/>
        </w:rPr>
        <w:t>2</w:t>
      </w:r>
      <w:r w:rsidR="00923E3E">
        <w:rPr>
          <w:sz w:val="24"/>
        </w:rPr>
        <w:t xml:space="preserve"> NSCH Screener and Topical Questionnaire Drafts</w:t>
      </w:r>
    </w:p>
    <w:p w:rsidR="006828FF" w:rsidP="00E8230F" w:rsidRDefault="00EE1456" w14:paraId="2856EC5F" w14:textId="2FB40ADE">
      <w:pPr>
        <w:rPr>
          <w:sz w:val="24"/>
        </w:rPr>
      </w:pPr>
      <w:r>
        <w:rPr>
          <w:sz w:val="24"/>
        </w:rPr>
        <w:t xml:space="preserve">Appendix E – </w:t>
      </w:r>
      <w:r w:rsidR="0062376D">
        <w:rPr>
          <w:sz w:val="24"/>
        </w:rPr>
        <w:t>20</w:t>
      </w:r>
      <w:r w:rsidR="00923E3E">
        <w:rPr>
          <w:sz w:val="24"/>
        </w:rPr>
        <w:t>2</w:t>
      </w:r>
      <w:r w:rsidR="003111FD">
        <w:rPr>
          <w:sz w:val="24"/>
        </w:rPr>
        <w:t>2</w:t>
      </w:r>
      <w:r w:rsidR="0062376D">
        <w:rPr>
          <w:sz w:val="24"/>
        </w:rPr>
        <w:t xml:space="preserve"> NSCH </w:t>
      </w:r>
      <w:r w:rsidR="00923E3E">
        <w:rPr>
          <w:sz w:val="24"/>
        </w:rPr>
        <w:t xml:space="preserve">Traditional </w:t>
      </w:r>
      <w:r w:rsidR="00885C40">
        <w:rPr>
          <w:sz w:val="24"/>
        </w:rPr>
        <w:t>Production</w:t>
      </w:r>
      <w:r>
        <w:rPr>
          <w:sz w:val="24"/>
        </w:rPr>
        <w:t xml:space="preserve"> </w:t>
      </w:r>
      <w:r w:rsidR="0062376D">
        <w:rPr>
          <w:sz w:val="24"/>
        </w:rPr>
        <w:t>L</w:t>
      </w:r>
      <w:r>
        <w:rPr>
          <w:sz w:val="24"/>
        </w:rPr>
        <w:t>etter</w:t>
      </w:r>
      <w:r w:rsidR="003913BD">
        <w:rPr>
          <w:sz w:val="24"/>
        </w:rPr>
        <w:t xml:space="preserve"> Draft</w:t>
      </w:r>
      <w:r>
        <w:rPr>
          <w:sz w:val="24"/>
        </w:rPr>
        <w:t>s</w:t>
      </w:r>
    </w:p>
    <w:p w:rsidR="006828FF" w:rsidP="00E8230F" w:rsidRDefault="006828FF" w14:paraId="65BC17D9" w14:textId="2911BEEA">
      <w:pPr>
        <w:rPr>
          <w:sz w:val="24"/>
        </w:rPr>
      </w:pPr>
      <w:r>
        <w:rPr>
          <w:sz w:val="24"/>
        </w:rPr>
        <w:t>Appendix F – 20</w:t>
      </w:r>
      <w:r w:rsidR="003111FD">
        <w:rPr>
          <w:sz w:val="24"/>
        </w:rPr>
        <w:t>20</w:t>
      </w:r>
      <w:r>
        <w:rPr>
          <w:sz w:val="24"/>
        </w:rPr>
        <w:t xml:space="preserve"> NSCH Methodology Report</w:t>
      </w:r>
    </w:p>
    <w:p w:rsidR="00491572" w:rsidP="00E8230F" w:rsidRDefault="00491572" w14:paraId="7E8AB8AA" w14:textId="42D66339">
      <w:pPr>
        <w:rPr>
          <w:sz w:val="24"/>
        </w:rPr>
      </w:pPr>
    </w:p>
    <w:p w:rsidRPr="0015501C" w:rsidR="00EE1456" w:rsidP="00E8230F" w:rsidRDefault="00EE1456" w14:paraId="32FA4E33" w14:textId="77777777">
      <w:pPr>
        <w:rPr>
          <w:sz w:val="24"/>
          <w:u w:val="single"/>
        </w:rPr>
      </w:pPr>
    </w:p>
    <w:sectPr w:rsidRPr="0015501C" w:rsidR="00EE1456"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BD8F" w14:textId="77777777" w:rsidR="00BC5EA1" w:rsidRDefault="00BC5EA1">
      <w:r>
        <w:separator/>
      </w:r>
    </w:p>
  </w:endnote>
  <w:endnote w:type="continuationSeparator" w:id="0">
    <w:p w14:paraId="56DCA15E" w14:textId="77777777" w:rsidR="00BC5EA1" w:rsidRDefault="00BC5EA1">
      <w:r>
        <w:continuationSeparator/>
      </w:r>
    </w:p>
  </w:endnote>
  <w:endnote w:type="continuationNotice" w:id="1">
    <w:p w14:paraId="276AA4A5" w14:textId="77777777" w:rsidR="00BC5EA1" w:rsidRDefault="00BC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AAA" w14:textId="77777777" w:rsidR="00BC5EA1" w:rsidRDefault="00BC5EA1">
    <w:pPr>
      <w:spacing w:line="240" w:lineRule="exact"/>
    </w:pPr>
  </w:p>
  <w:p w14:paraId="70E0EAAB" w14:textId="4536B51D" w:rsidR="00BC5EA1" w:rsidRDefault="00BC5EA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70E0EAAC" w14:textId="77777777" w:rsidR="00BC5EA1" w:rsidRDefault="00BC5EA1">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932F" w14:textId="77777777" w:rsidR="00BC5EA1" w:rsidRDefault="00BC5EA1">
      <w:r>
        <w:separator/>
      </w:r>
    </w:p>
  </w:footnote>
  <w:footnote w:type="continuationSeparator" w:id="0">
    <w:p w14:paraId="42C16B40" w14:textId="77777777" w:rsidR="00BC5EA1" w:rsidRDefault="00BC5EA1">
      <w:r>
        <w:continuationSeparator/>
      </w:r>
    </w:p>
  </w:footnote>
  <w:footnote w:type="continuationNotice" w:id="1">
    <w:p w14:paraId="517D582A" w14:textId="77777777" w:rsidR="00BC5EA1" w:rsidRDefault="00BC5EA1"/>
  </w:footnote>
  <w:footnote w:id="2">
    <w:p w14:paraId="2F1D8ABC" w14:textId="4F99DA5A" w:rsidR="00BC5EA1" w:rsidRDefault="00BC5EA1">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3">
    <w:p w14:paraId="3C585AE5" w14:textId="572077BA" w:rsidR="00BC5EA1" w:rsidRDefault="00BC5EA1">
      <w:pPr>
        <w:pStyle w:val="FootnoteText"/>
      </w:pPr>
      <w:r>
        <w:rPr>
          <w:rStyle w:val="FootnoteReference"/>
        </w:rPr>
        <w:footnoteRef/>
      </w:r>
      <w:r>
        <w:t xml:space="preserve"> For the purposes of the CDC oversample, stratum 1 will be subsequently split into stratum 1a (</w:t>
      </w:r>
      <w:proofErr w:type="gramStart"/>
      <w:r>
        <w:t>0-5 year old</w:t>
      </w:r>
      <w:proofErr w:type="gramEnd"/>
      <w:r>
        <w:t xml:space="preserve"> child linked to address) and stratum 1b (other stratum 1 addresses). Stratum 1a and stratum 1b are not referenced when selecting the base production sample.</w:t>
      </w:r>
    </w:p>
  </w:footnote>
  <w:footnote w:id="4">
    <w:p w14:paraId="681A8F34" w14:textId="0E72EFD2" w:rsidR="00306972" w:rsidRDefault="00306972">
      <w:pPr>
        <w:pStyle w:val="FootnoteText"/>
      </w:pPr>
      <w:r>
        <w:rPr>
          <w:rStyle w:val="FootnoteReference"/>
        </w:rPr>
        <w:footnoteRef/>
      </w:r>
      <w:r>
        <w:t xml:space="preserve"> </w:t>
      </w:r>
    </w:p>
  </w:footnote>
  <w:footnote w:id="5">
    <w:p w14:paraId="373BF2F5" w14:textId="6890C417" w:rsidR="00BC5EA1" w:rsidRDefault="00BC5EA1">
      <w:pPr>
        <w:pStyle w:val="FootnoteText"/>
      </w:pPr>
      <w:r>
        <w:rPr>
          <w:rStyle w:val="FootnoteReference"/>
        </w:rPr>
        <w:footnoteRef/>
      </w:r>
      <w:r>
        <w:t xml:space="preserve"> </w:t>
      </w:r>
      <w:r>
        <w:rPr>
          <w:color w:val="000000"/>
        </w:rPr>
        <w:t xml:space="preserve">McPhee, C., </w:t>
      </w:r>
      <w:proofErr w:type="spellStart"/>
      <w:r>
        <w:rPr>
          <w:color w:val="000000"/>
        </w:rPr>
        <w:t>Bielick</w:t>
      </w:r>
      <w:proofErr w:type="spellEnd"/>
      <w:r>
        <w:rPr>
          <w:color w:val="000000"/>
        </w:rPr>
        <w:t xml:space="preserve">, S., Masterton, M., Flores, L., Parmer, R., </w:t>
      </w:r>
      <w:proofErr w:type="spellStart"/>
      <w:r>
        <w:rPr>
          <w:color w:val="000000"/>
        </w:rPr>
        <w:t>Amchin</w:t>
      </w:r>
      <w:proofErr w:type="spellEnd"/>
      <w:r>
        <w:rPr>
          <w:color w:val="000000"/>
        </w:rPr>
        <w:t xml:space="preserve">, S., Stern, S., and McGowan, H. (2015). </w:t>
      </w:r>
      <w:r>
        <w:rPr>
          <w:i/>
          <w:iCs/>
          <w:color w:val="000000"/>
        </w:rPr>
        <w:t xml:space="preserve">National Household Education Surveys Program of 2012: Data File User’s Manual </w:t>
      </w:r>
      <w:r>
        <w:rPr>
          <w:color w:val="000000"/>
        </w:rPr>
        <w:t>(NCES 2015-030). National Center for Education Statistics, Institute of Education Sciences, U.S. Department of Education. Washington, DC. See Table 5-6.</w:t>
      </w:r>
    </w:p>
  </w:footnote>
  <w:footnote w:id="6">
    <w:p w14:paraId="231DBC8D" w14:textId="77777777" w:rsidR="00BC5EA1" w:rsidRPr="00CD160C" w:rsidRDefault="00BC5EA1" w:rsidP="00AE4674">
      <w:pPr>
        <w:widowControl/>
        <w:rPr>
          <w:rFonts w:ascii="Univers-Condensed" w:hAnsi="Univers-Condensed" w:cs="Univers-Condensed"/>
          <w:sz w:val="14"/>
          <w:szCs w:val="14"/>
        </w:rPr>
      </w:pPr>
      <w:r>
        <w:rPr>
          <w:rStyle w:val="FootnoteReference"/>
        </w:rPr>
        <w:footnoteRef/>
      </w:r>
      <w:r>
        <w:t xml:space="preserve"> </w:t>
      </w:r>
      <w:r w:rsidRPr="002768F7">
        <w:rPr>
          <w:szCs w:val="20"/>
        </w:rPr>
        <w:t xml:space="preserve">Bethell CD, Read D, Stein RE, Blumberg SJ, Wells N, </w:t>
      </w:r>
      <w:proofErr w:type="spellStart"/>
      <w:r w:rsidRPr="002768F7">
        <w:rPr>
          <w:szCs w:val="20"/>
        </w:rPr>
        <w:t>Newacheck</w:t>
      </w:r>
      <w:proofErr w:type="spellEnd"/>
      <w:r w:rsidRPr="002768F7">
        <w:rPr>
          <w:szCs w:val="20"/>
        </w:rPr>
        <w:t xml:space="preserve"> PW. Identifying children with special health care needs: Development and evaluation of a short screening instrument. Ambulatory Pediatrics, 2002 Jan-Feb; 2(1):38–48.</w:t>
      </w:r>
      <w:r w:rsidRPr="006B2DA0">
        <w:rPr>
          <w:szCs w:val="20"/>
        </w:rPr>
        <w:t xml:space="preserve"> </w:t>
      </w:r>
      <w:r w:rsidRPr="002768F7">
        <w:rPr>
          <w:szCs w:val="20"/>
        </w:rPr>
        <w:t>This came from the 2005-2006 CSHCN Chartbook (</w:t>
      </w:r>
      <w:proofErr w:type="spellStart"/>
      <w:r w:rsidRPr="002768F7">
        <w:rPr>
          <w:szCs w:val="20"/>
        </w:rPr>
        <w:t>pg</w:t>
      </w:r>
      <w:proofErr w:type="spellEnd"/>
      <w:r w:rsidRPr="002768F7">
        <w:rPr>
          <w:szCs w:val="20"/>
        </w:rPr>
        <w:t xml:space="preserve"> 10): </w:t>
      </w:r>
      <w:hyperlink r:id="rId1" w:history="1">
        <w:r w:rsidRPr="002768F7">
          <w:rPr>
            <w:rStyle w:val="Hyperlink"/>
            <w:szCs w:val="20"/>
          </w:rPr>
          <w:t>http://mchb.hrsa.gov/cshcn05/MI/NSCSHCN.pdf</w:t>
        </w:r>
      </w:hyperlink>
      <w:r w:rsidRPr="002768F7">
        <w:rPr>
          <w:rFonts w:ascii="Univers-Condensed" w:hAnsi="Univers-Condensed" w:cs="Univers-Condensed"/>
          <w:sz w:val="16"/>
          <w:szCs w:val="16"/>
        </w:rPr>
        <w:t xml:space="preserve"> </w:t>
      </w:r>
    </w:p>
  </w:footnote>
  <w:footnote w:id="7">
    <w:p w14:paraId="70E0EAB1" w14:textId="39430B48" w:rsidR="00BC5EA1" w:rsidRDefault="00BC5EA1">
      <w:pPr>
        <w:pStyle w:val="FootnoteText"/>
      </w:pPr>
      <w:r>
        <w:rPr>
          <w:rStyle w:val="FootnoteReference"/>
        </w:rPr>
        <w:footnoteRef/>
      </w:r>
      <w:r>
        <w:t xml:space="preserve"> </w:t>
      </w:r>
      <w:proofErr w:type="spellStart"/>
      <w:r w:rsidRPr="004978F2">
        <w:t>Dillman</w:t>
      </w:r>
      <w:proofErr w:type="spellEnd"/>
      <w:r w:rsidRPr="004978F2">
        <w:t>, D.</w:t>
      </w:r>
      <w:r>
        <w:t>A.;</w:t>
      </w:r>
      <w:r w:rsidRPr="004978F2">
        <w:t xml:space="preserve"> Smyth,</w:t>
      </w:r>
      <w:r>
        <w:t xml:space="preserve"> J.D.; </w:t>
      </w:r>
      <w:r w:rsidRPr="004978F2">
        <w:t>Christian</w:t>
      </w:r>
      <w:r>
        <w:t>, L</w:t>
      </w:r>
      <w:r w:rsidRPr="004978F2">
        <w:t>.</w:t>
      </w:r>
      <w:r>
        <w:t>M. (</w:t>
      </w:r>
      <w:r w:rsidRPr="004978F2">
        <w:t>2009</w:t>
      </w:r>
      <w:r>
        <w:t>)</w:t>
      </w:r>
      <w:r w:rsidRPr="004978F2">
        <w:t xml:space="preserve">. Internet, </w:t>
      </w:r>
      <w:proofErr w:type="gramStart"/>
      <w:r w:rsidRPr="004978F2">
        <w:t>mail</w:t>
      </w:r>
      <w:proofErr w:type="gramEnd"/>
      <w:r w:rsidRPr="004978F2">
        <w:t xml:space="preserve"> and mixed-mode surveys: The tailored design method, 3rd edition. Hoboken, NJ: John Wiley &amp; 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503D8"/>
    <w:multiLevelType w:val="hybridMultilevel"/>
    <w:tmpl w:val="6F66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494A59EA"/>
    <w:multiLevelType w:val="hybridMultilevel"/>
    <w:tmpl w:val="615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81857"/>
    <w:multiLevelType w:val="hybridMultilevel"/>
    <w:tmpl w:val="9E440E26"/>
    <w:lvl w:ilvl="0" w:tplc="5378AE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9"/>
  </w:num>
  <w:num w:numId="3">
    <w:abstractNumId w:val="2"/>
  </w:num>
  <w:num w:numId="4">
    <w:abstractNumId w:val="3"/>
  </w:num>
  <w:num w:numId="5">
    <w:abstractNumId w:val="10"/>
  </w:num>
  <w:num w:numId="6">
    <w:abstractNumId w:val="24"/>
  </w:num>
  <w:num w:numId="7">
    <w:abstractNumId w:val="0"/>
  </w:num>
  <w:num w:numId="8">
    <w:abstractNumId w:val="23"/>
  </w:num>
  <w:num w:numId="9">
    <w:abstractNumId w:val="8"/>
  </w:num>
  <w:num w:numId="10">
    <w:abstractNumId w:val="5"/>
  </w:num>
  <w:num w:numId="11">
    <w:abstractNumId w:val="4"/>
  </w:num>
  <w:num w:numId="12">
    <w:abstractNumId w:val="19"/>
  </w:num>
  <w:num w:numId="13">
    <w:abstractNumId w:val="1"/>
  </w:num>
  <w:num w:numId="14">
    <w:abstractNumId w:val="21"/>
  </w:num>
  <w:num w:numId="15">
    <w:abstractNumId w:val="13"/>
  </w:num>
  <w:num w:numId="16">
    <w:abstractNumId w:val="17"/>
  </w:num>
  <w:num w:numId="17">
    <w:abstractNumId w:val="18"/>
  </w:num>
  <w:num w:numId="18">
    <w:abstractNumId w:val="11"/>
  </w:num>
  <w:num w:numId="19">
    <w:abstractNumId w:val="22"/>
  </w:num>
  <w:num w:numId="20">
    <w:abstractNumId w:val="15"/>
  </w:num>
  <w:num w:numId="21">
    <w:abstractNumId w:val="7"/>
  </w:num>
  <w:num w:numId="22">
    <w:abstractNumId w:val="12"/>
  </w:num>
  <w:num w:numId="23">
    <w:abstractNumId w:val="16"/>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07BB"/>
    <w:rsid w:val="00001242"/>
    <w:rsid w:val="00001A35"/>
    <w:rsid w:val="00002B88"/>
    <w:rsid w:val="00003FFC"/>
    <w:rsid w:val="00005C42"/>
    <w:rsid w:val="0000765C"/>
    <w:rsid w:val="000076A2"/>
    <w:rsid w:val="00011F65"/>
    <w:rsid w:val="00014630"/>
    <w:rsid w:val="00015FF7"/>
    <w:rsid w:val="0001777C"/>
    <w:rsid w:val="00023155"/>
    <w:rsid w:val="0002542D"/>
    <w:rsid w:val="000265D8"/>
    <w:rsid w:val="00027F55"/>
    <w:rsid w:val="000305AF"/>
    <w:rsid w:val="00031341"/>
    <w:rsid w:val="00031F61"/>
    <w:rsid w:val="00036635"/>
    <w:rsid w:val="00036748"/>
    <w:rsid w:val="00036C07"/>
    <w:rsid w:val="000374C9"/>
    <w:rsid w:val="00040351"/>
    <w:rsid w:val="000410EE"/>
    <w:rsid w:val="00041969"/>
    <w:rsid w:val="0004256B"/>
    <w:rsid w:val="00043170"/>
    <w:rsid w:val="00044E29"/>
    <w:rsid w:val="00045462"/>
    <w:rsid w:val="0004584A"/>
    <w:rsid w:val="00046444"/>
    <w:rsid w:val="000511C7"/>
    <w:rsid w:val="0005123C"/>
    <w:rsid w:val="00052CE9"/>
    <w:rsid w:val="00053882"/>
    <w:rsid w:val="0005679A"/>
    <w:rsid w:val="00057CD6"/>
    <w:rsid w:val="00057F6B"/>
    <w:rsid w:val="00060E75"/>
    <w:rsid w:val="00060FBF"/>
    <w:rsid w:val="0006131E"/>
    <w:rsid w:val="00063A28"/>
    <w:rsid w:val="00066189"/>
    <w:rsid w:val="000672DA"/>
    <w:rsid w:val="00070C9C"/>
    <w:rsid w:val="00070DC1"/>
    <w:rsid w:val="00071183"/>
    <w:rsid w:val="00073C86"/>
    <w:rsid w:val="0007546E"/>
    <w:rsid w:val="0007772C"/>
    <w:rsid w:val="00080AAB"/>
    <w:rsid w:val="00082103"/>
    <w:rsid w:val="0008263C"/>
    <w:rsid w:val="0008370D"/>
    <w:rsid w:val="00084136"/>
    <w:rsid w:val="00085302"/>
    <w:rsid w:val="0009055B"/>
    <w:rsid w:val="00091A05"/>
    <w:rsid w:val="00093C74"/>
    <w:rsid w:val="00094196"/>
    <w:rsid w:val="000967AC"/>
    <w:rsid w:val="00096C93"/>
    <w:rsid w:val="000A0B63"/>
    <w:rsid w:val="000A2BF9"/>
    <w:rsid w:val="000A3C3A"/>
    <w:rsid w:val="000B1C3A"/>
    <w:rsid w:val="000B20A0"/>
    <w:rsid w:val="000B262E"/>
    <w:rsid w:val="000B74EB"/>
    <w:rsid w:val="000C005C"/>
    <w:rsid w:val="000C1D0E"/>
    <w:rsid w:val="000C341A"/>
    <w:rsid w:val="000C345F"/>
    <w:rsid w:val="000C42D1"/>
    <w:rsid w:val="000C496B"/>
    <w:rsid w:val="000C53B0"/>
    <w:rsid w:val="000C57E4"/>
    <w:rsid w:val="000C5CC6"/>
    <w:rsid w:val="000C6913"/>
    <w:rsid w:val="000C6E4D"/>
    <w:rsid w:val="000D0403"/>
    <w:rsid w:val="000D1092"/>
    <w:rsid w:val="000D159F"/>
    <w:rsid w:val="000D2356"/>
    <w:rsid w:val="000D49D5"/>
    <w:rsid w:val="000D5CCF"/>
    <w:rsid w:val="000E1610"/>
    <w:rsid w:val="000E1AD0"/>
    <w:rsid w:val="000E2E05"/>
    <w:rsid w:val="000E3626"/>
    <w:rsid w:val="000E3D74"/>
    <w:rsid w:val="000F1B6B"/>
    <w:rsid w:val="000F2CE4"/>
    <w:rsid w:val="000F31DA"/>
    <w:rsid w:val="000F324A"/>
    <w:rsid w:val="000F32C5"/>
    <w:rsid w:val="000F35F0"/>
    <w:rsid w:val="000F381B"/>
    <w:rsid w:val="000F43D8"/>
    <w:rsid w:val="000F4B62"/>
    <w:rsid w:val="000F6B38"/>
    <w:rsid w:val="000F743C"/>
    <w:rsid w:val="000F76AB"/>
    <w:rsid w:val="000F7B5C"/>
    <w:rsid w:val="000F7BF8"/>
    <w:rsid w:val="00103FE7"/>
    <w:rsid w:val="0010438F"/>
    <w:rsid w:val="00105517"/>
    <w:rsid w:val="00106AE2"/>
    <w:rsid w:val="0011014B"/>
    <w:rsid w:val="001127FC"/>
    <w:rsid w:val="001131FA"/>
    <w:rsid w:val="001145A4"/>
    <w:rsid w:val="001166D6"/>
    <w:rsid w:val="00116FFB"/>
    <w:rsid w:val="00117296"/>
    <w:rsid w:val="0011772C"/>
    <w:rsid w:val="00120092"/>
    <w:rsid w:val="001205A3"/>
    <w:rsid w:val="00121D9B"/>
    <w:rsid w:val="00121FB3"/>
    <w:rsid w:val="0012774E"/>
    <w:rsid w:val="00130657"/>
    <w:rsid w:val="0013067C"/>
    <w:rsid w:val="00131117"/>
    <w:rsid w:val="00131E9C"/>
    <w:rsid w:val="001349A3"/>
    <w:rsid w:val="00134C65"/>
    <w:rsid w:val="00134CD3"/>
    <w:rsid w:val="001350DB"/>
    <w:rsid w:val="00137306"/>
    <w:rsid w:val="0014177D"/>
    <w:rsid w:val="00141D0B"/>
    <w:rsid w:val="001425E0"/>
    <w:rsid w:val="00142FEE"/>
    <w:rsid w:val="00144C88"/>
    <w:rsid w:val="00145A5E"/>
    <w:rsid w:val="00146511"/>
    <w:rsid w:val="00147ABF"/>
    <w:rsid w:val="00150FE8"/>
    <w:rsid w:val="001541CA"/>
    <w:rsid w:val="001549D3"/>
    <w:rsid w:val="0015501C"/>
    <w:rsid w:val="001551C2"/>
    <w:rsid w:val="00155644"/>
    <w:rsid w:val="001568CA"/>
    <w:rsid w:val="00157E2E"/>
    <w:rsid w:val="0016077E"/>
    <w:rsid w:val="001611AC"/>
    <w:rsid w:val="00161F35"/>
    <w:rsid w:val="00163003"/>
    <w:rsid w:val="0016349E"/>
    <w:rsid w:val="00164007"/>
    <w:rsid w:val="001643E0"/>
    <w:rsid w:val="00164C6F"/>
    <w:rsid w:val="00165140"/>
    <w:rsid w:val="001677BE"/>
    <w:rsid w:val="00170CCB"/>
    <w:rsid w:val="0017106F"/>
    <w:rsid w:val="001711F5"/>
    <w:rsid w:val="00172C14"/>
    <w:rsid w:val="00174003"/>
    <w:rsid w:val="001746F8"/>
    <w:rsid w:val="0017502A"/>
    <w:rsid w:val="0017517A"/>
    <w:rsid w:val="00177617"/>
    <w:rsid w:val="00177B05"/>
    <w:rsid w:val="001827A1"/>
    <w:rsid w:val="001835BC"/>
    <w:rsid w:val="00184A5F"/>
    <w:rsid w:val="00184D6E"/>
    <w:rsid w:val="00185C3D"/>
    <w:rsid w:val="00186046"/>
    <w:rsid w:val="0018694D"/>
    <w:rsid w:val="00191184"/>
    <w:rsid w:val="001915F9"/>
    <w:rsid w:val="001916EE"/>
    <w:rsid w:val="001931BA"/>
    <w:rsid w:val="00193E3B"/>
    <w:rsid w:val="0019589C"/>
    <w:rsid w:val="00197F51"/>
    <w:rsid w:val="001A0BCC"/>
    <w:rsid w:val="001A122C"/>
    <w:rsid w:val="001A1ACB"/>
    <w:rsid w:val="001A261F"/>
    <w:rsid w:val="001A328B"/>
    <w:rsid w:val="001A5C27"/>
    <w:rsid w:val="001A5F17"/>
    <w:rsid w:val="001B0F5F"/>
    <w:rsid w:val="001B548D"/>
    <w:rsid w:val="001B5982"/>
    <w:rsid w:val="001B6119"/>
    <w:rsid w:val="001B6534"/>
    <w:rsid w:val="001B724E"/>
    <w:rsid w:val="001C2464"/>
    <w:rsid w:val="001C5DA7"/>
    <w:rsid w:val="001C6FCB"/>
    <w:rsid w:val="001D00AD"/>
    <w:rsid w:val="001D08E6"/>
    <w:rsid w:val="001D23F8"/>
    <w:rsid w:val="001D5019"/>
    <w:rsid w:val="001D6F03"/>
    <w:rsid w:val="001E1E8B"/>
    <w:rsid w:val="001E6C74"/>
    <w:rsid w:val="001E6FDE"/>
    <w:rsid w:val="001E765A"/>
    <w:rsid w:val="001F0A39"/>
    <w:rsid w:val="001F31E1"/>
    <w:rsid w:val="001F5C4E"/>
    <w:rsid w:val="001F5C6F"/>
    <w:rsid w:val="00200258"/>
    <w:rsid w:val="0020129D"/>
    <w:rsid w:val="00201694"/>
    <w:rsid w:val="00201B41"/>
    <w:rsid w:val="00202995"/>
    <w:rsid w:val="00203307"/>
    <w:rsid w:val="0020381C"/>
    <w:rsid w:val="00204F75"/>
    <w:rsid w:val="00205B1C"/>
    <w:rsid w:val="00206F63"/>
    <w:rsid w:val="00211D84"/>
    <w:rsid w:val="00212E95"/>
    <w:rsid w:val="00213495"/>
    <w:rsid w:val="00215666"/>
    <w:rsid w:val="002157FD"/>
    <w:rsid w:val="002158A5"/>
    <w:rsid w:val="00222414"/>
    <w:rsid w:val="0022733B"/>
    <w:rsid w:val="0022796D"/>
    <w:rsid w:val="00232436"/>
    <w:rsid w:val="00232BC4"/>
    <w:rsid w:val="002334C7"/>
    <w:rsid w:val="002340D8"/>
    <w:rsid w:val="00235444"/>
    <w:rsid w:val="0023565F"/>
    <w:rsid w:val="0023639C"/>
    <w:rsid w:val="002375B3"/>
    <w:rsid w:val="00237A2F"/>
    <w:rsid w:val="002400D9"/>
    <w:rsid w:val="002418F0"/>
    <w:rsid w:val="00245508"/>
    <w:rsid w:val="00252A38"/>
    <w:rsid w:val="0025389A"/>
    <w:rsid w:val="00253F0E"/>
    <w:rsid w:val="002548BA"/>
    <w:rsid w:val="002549C4"/>
    <w:rsid w:val="00255518"/>
    <w:rsid w:val="00260AB9"/>
    <w:rsid w:val="002634CA"/>
    <w:rsid w:val="00265FF5"/>
    <w:rsid w:val="00272A48"/>
    <w:rsid w:val="00272F8F"/>
    <w:rsid w:val="00274894"/>
    <w:rsid w:val="00274905"/>
    <w:rsid w:val="00275C6A"/>
    <w:rsid w:val="002767F4"/>
    <w:rsid w:val="002768F7"/>
    <w:rsid w:val="00280375"/>
    <w:rsid w:val="0028242E"/>
    <w:rsid w:val="00285E37"/>
    <w:rsid w:val="002906B7"/>
    <w:rsid w:val="00290C06"/>
    <w:rsid w:val="00294ECE"/>
    <w:rsid w:val="00297984"/>
    <w:rsid w:val="002A1B2D"/>
    <w:rsid w:val="002A264A"/>
    <w:rsid w:val="002A4449"/>
    <w:rsid w:val="002A5813"/>
    <w:rsid w:val="002B0512"/>
    <w:rsid w:val="002B0A01"/>
    <w:rsid w:val="002B0B25"/>
    <w:rsid w:val="002B0F0F"/>
    <w:rsid w:val="002B1FC6"/>
    <w:rsid w:val="002B2DEA"/>
    <w:rsid w:val="002B5091"/>
    <w:rsid w:val="002B6821"/>
    <w:rsid w:val="002B691B"/>
    <w:rsid w:val="002B69AB"/>
    <w:rsid w:val="002B6B55"/>
    <w:rsid w:val="002B76FE"/>
    <w:rsid w:val="002C41AE"/>
    <w:rsid w:val="002C44E0"/>
    <w:rsid w:val="002C5F27"/>
    <w:rsid w:val="002D0B5A"/>
    <w:rsid w:val="002D1274"/>
    <w:rsid w:val="002D3B3C"/>
    <w:rsid w:val="002D532D"/>
    <w:rsid w:val="002D6586"/>
    <w:rsid w:val="002E006D"/>
    <w:rsid w:val="002E03D9"/>
    <w:rsid w:val="002E0A8A"/>
    <w:rsid w:val="002E16AF"/>
    <w:rsid w:val="002E1C40"/>
    <w:rsid w:val="002E3608"/>
    <w:rsid w:val="002E3BDD"/>
    <w:rsid w:val="002E3F8E"/>
    <w:rsid w:val="002E4134"/>
    <w:rsid w:val="002E4AE2"/>
    <w:rsid w:val="002E4E41"/>
    <w:rsid w:val="002F0C0D"/>
    <w:rsid w:val="002F195A"/>
    <w:rsid w:val="002F22B0"/>
    <w:rsid w:val="002F349F"/>
    <w:rsid w:val="002F3C53"/>
    <w:rsid w:val="002F53B1"/>
    <w:rsid w:val="002F5A11"/>
    <w:rsid w:val="002F6905"/>
    <w:rsid w:val="002F7CD4"/>
    <w:rsid w:val="003016B5"/>
    <w:rsid w:val="00301DC2"/>
    <w:rsid w:val="00302517"/>
    <w:rsid w:val="003029F5"/>
    <w:rsid w:val="0030302C"/>
    <w:rsid w:val="00305011"/>
    <w:rsid w:val="0030595F"/>
    <w:rsid w:val="00306972"/>
    <w:rsid w:val="003111FD"/>
    <w:rsid w:val="00311686"/>
    <w:rsid w:val="0031423D"/>
    <w:rsid w:val="00315941"/>
    <w:rsid w:val="00315A30"/>
    <w:rsid w:val="00316176"/>
    <w:rsid w:val="00317FCD"/>
    <w:rsid w:val="00320DA3"/>
    <w:rsid w:val="0032245B"/>
    <w:rsid w:val="003224CD"/>
    <w:rsid w:val="003230E6"/>
    <w:rsid w:val="003255FB"/>
    <w:rsid w:val="00326EAE"/>
    <w:rsid w:val="003273A7"/>
    <w:rsid w:val="00330C96"/>
    <w:rsid w:val="003314C2"/>
    <w:rsid w:val="00331DE7"/>
    <w:rsid w:val="00332526"/>
    <w:rsid w:val="00334126"/>
    <w:rsid w:val="00334730"/>
    <w:rsid w:val="00335CEF"/>
    <w:rsid w:val="00336E66"/>
    <w:rsid w:val="00337EF5"/>
    <w:rsid w:val="00340C3D"/>
    <w:rsid w:val="003420D7"/>
    <w:rsid w:val="003420EC"/>
    <w:rsid w:val="003433FA"/>
    <w:rsid w:val="003438E7"/>
    <w:rsid w:val="00343E83"/>
    <w:rsid w:val="00344365"/>
    <w:rsid w:val="003467B4"/>
    <w:rsid w:val="00346DF3"/>
    <w:rsid w:val="00351163"/>
    <w:rsid w:val="00352436"/>
    <w:rsid w:val="00353F65"/>
    <w:rsid w:val="003549ED"/>
    <w:rsid w:val="003552BE"/>
    <w:rsid w:val="00356934"/>
    <w:rsid w:val="003577F7"/>
    <w:rsid w:val="003613A3"/>
    <w:rsid w:val="00361B53"/>
    <w:rsid w:val="00361E13"/>
    <w:rsid w:val="00363B12"/>
    <w:rsid w:val="00365B32"/>
    <w:rsid w:val="00365C91"/>
    <w:rsid w:val="00366418"/>
    <w:rsid w:val="003669FE"/>
    <w:rsid w:val="0036728F"/>
    <w:rsid w:val="003675E7"/>
    <w:rsid w:val="00372656"/>
    <w:rsid w:val="00372C49"/>
    <w:rsid w:val="00373526"/>
    <w:rsid w:val="00373856"/>
    <w:rsid w:val="003765D9"/>
    <w:rsid w:val="00376F4A"/>
    <w:rsid w:val="00381697"/>
    <w:rsid w:val="00386197"/>
    <w:rsid w:val="00387130"/>
    <w:rsid w:val="00387AA8"/>
    <w:rsid w:val="003913BD"/>
    <w:rsid w:val="003933BD"/>
    <w:rsid w:val="00394AF0"/>
    <w:rsid w:val="00394E40"/>
    <w:rsid w:val="00396C63"/>
    <w:rsid w:val="00397A59"/>
    <w:rsid w:val="00397DCD"/>
    <w:rsid w:val="003A03A9"/>
    <w:rsid w:val="003A084E"/>
    <w:rsid w:val="003A2339"/>
    <w:rsid w:val="003A5CFD"/>
    <w:rsid w:val="003A7C7F"/>
    <w:rsid w:val="003B1E2D"/>
    <w:rsid w:val="003B2774"/>
    <w:rsid w:val="003B4E8C"/>
    <w:rsid w:val="003B6190"/>
    <w:rsid w:val="003B74C3"/>
    <w:rsid w:val="003C27AF"/>
    <w:rsid w:val="003C333A"/>
    <w:rsid w:val="003C373A"/>
    <w:rsid w:val="003C3CAD"/>
    <w:rsid w:val="003C3D8D"/>
    <w:rsid w:val="003C4459"/>
    <w:rsid w:val="003D0169"/>
    <w:rsid w:val="003D0A73"/>
    <w:rsid w:val="003D4751"/>
    <w:rsid w:val="003D6216"/>
    <w:rsid w:val="003D765F"/>
    <w:rsid w:val="003D7E85"/>
    <w:rsid w:val="003E059B"/>
    <w:rsid w:val="003E0777"/>
    <w:rsid w:val="003E23E6"/>
    <w:rsid w:val="003E6C5C"/>
    <w:rsid w:val="003F0D8B"/>
    <w:rsid w:val="003F1715"/>
    <w:rsid w:val="003F1CB6"/>
    <w:rsid w:val="003F2B59"/>
    <w:rsid w:val="003F629C"/>
    <w:rsid w:val="003F6A2C"/>
    <w:rsid w:val="003F7D53"/>
    <w:rsid w:val="00400D86"/>
    <w:rsid w:val="00402427"/>
    <w:rsid w:val="0040408A"/>
    <w:rsid w:val="00404676"/>
    <w:rsid w:val="0040548E"/>
    <w:rsid w:val="004059CB"/>
    <w:rsid w:val="004069D4"/>
    <w:rsid w:val="00411A8F"/>
    <w:rsid w:val="00412B63"/>
    <w:rsid w:val="0041405B"/>
    <w:rsid w:val="0041432C"/>
    <w:rsid w:val="00414432"/>
    <w:rsid w:val="004215C7"/>
    <w:rsid w:val="00426F90"/>
    <w:rsid w:val="004273CD"/>
    <w:rsid w:val="00427D95"/>
    <w:rsid w:val="00431407"/>
    <w:rsid w:val="00431F2C"/>
    <w:rsid w:val="004324B3"/>
    <w:rsid w:val="004332F4"/>
    <w:rsid w:val="00433BB4"/>
    <w:rsid w:val="0044025B"/>
    <w:rsid w:val="00440580"/>
    <w:rsid w:val="00441509"/>
    <w:rsid w:val="00442B83"/>
    <w:rsid w:val="004438C8"/>
    <w:rsid w:val="004441C0"/>
    <w:rsid w:val="00444F7B"/>
    <w:rsid w:val="004463B5"/>
    <w:rsid w:val="004478BC"/>
    <w:rsid w:val="00447F2E"/>
    <w:rsid w:val="00453875"/>
    <w:rsid w:val="00453CBA"/>
    <w:rsid w:val="00456797"/>
    <w:rsid w:val="00456BF3"/>
    <w:rsid w:val="0046036C"/>
    <w:rsid w:val="00460E28"/>
    <w:rsid w:val="004610DD"/>
    <w:rsid w:val="0046185E"/>
    <w:rsid w:val="00462C89"/>
    <w:rsid w:val="00462D78"/>
    <w:rsid w:val="00463822"/>
    <w:rsid w:val="00463892"/>
    <w:rsid w:val="004644D3"/>
    <w:rsid w:val="0046518F"/>
    <w:rsid w:val="004654D9"/>
    <w:rsid w:val="0046573A"/>
    <w:rsid w:val="00465980"/>
    <w:rsid w:val="0046635E"/>
    <w:rsid w:val="004666EF"/>
    <w:rsid w:val="004702EA"/>
    <w:rsid w:val="0047077C"/>
    <w:rsid w:val="00470B69"/>
    <w:rsid w:val="00471153"/>
    <w:rsid w:val="00471683"/>
    <w:rsid w:val="00472A9F"/>
    <w:rsid w:val="004754A2"/>
    <w:rsid w:val="004775DC"/>
    <w:rsid w:val="00477616"/>
    <w:rsid w:val="004778EB"/>
    <w:rsid w:val="00481446"/>
    <w:rsid w:val="004815D5"/>
    <w:rsid w:val="00481614"/>
    <w:rsid w:val="00484755"/>
    <w:rsid w:val="00484B1A"/>
    <w:rsid w:val="004850B0"/>
    <w:rsid w:val="00486C07"/>
    <w:rsid w:val="00487AFA"/>
    <w:rsid w:val="00487FA5"/>
    <w:rsid w:val="00490B70"/>
    <w:rsid w:val="00491572"/>
    <w:rsid w:val="004935C3"/>
    <w:rsid w:val="00496F7E"/>
    <w:rsid w:val="004978F2"/>
    <w:rsid w:val="004A027C"/>
    <w:rsid w:val="004A20B2"/>
    <w:rsid w:val="004A4007"/>
    <w:rsid w:val="004A42C3"/>
    <w:rsid w:val="004A4AC1"/>
    <w:rsid w:val="004A6C0D"/>
    <w:rsid w:val="004A7F7E"/>
    <w:rsid w:val="004B137A"/>
    <w:rsid w:val="004B229D"/>
    <w:rsid w:val="004B32C1"/>
    <w:rsid w:val="004B5115"/>
    <w:rsid w:val="004B7D6D"/>
    <w:rsid w:val="004C0207"/>
    <w:rsid w:val="004C30A9"/>
    <w:rsid w:val="004C4360"/>
    <w:rsid w:val="004C4AC9"/>
    <w:rsid w:val="004C5583"/>
    <w:rsid w:val="004C5C96"/>
    <w:rsid w:val="004C60E0"/>
    <w:rsid w:val="004C71C4"/>
    <w:rsid w:val="004D06C2"/>
    <w:rsid w:val="004D3863"/>
    <w:rsid w:val="004D3ACD"/>
    <w:rsid w:val="004D40A7"/>
    <w:rsid w:val="004D77D4"/>
    <w:rsid w:val="004D7B58"/>
    <w:rsid w:val="004E2318"/>
    <w:rsid w:val="004E2606"/>
    <w:rsid w:val="004E3CF7"/>
    <w:rsid w:val="004E52ED"/>
    <w:rsid w:val="004E5690"/>
    <w:rsid w:val="004E5D65"/>
    <w:rsid w:val="004F0387"/>
    <w:rsid w:val="004F18BD"/>
    <w:rsid w:val="004F2E89"/>
    <w:rsid w:val="004F2F85"/>
    <w:rsid w:val="004F3619"/>
    <w:rsid w:val="004F3929"/>
    <w:rsid w:val="004F4D18"/>
    <w:rsid w:val="004F4ED7"/>
    <w:rsid w:val="004F66F1"/>
    <w:rsid w:val="004F6C4A"/>
    <w:rsid w:val="004F70D0"/>
    <w:rsid w:val="004F7854"/>
    <w:rsid w:val="004F7A2A"/>
    <w:rsid w:val="004F7FF3"/>
    <w:rsid w:val="00500BAE"/>
    <w:rsid w:val="005019BF"/>
    <w:rsid w:val="00501C03"/>
    <w:rsid w:val="00502087"/>
    <w:rsid w:val="00502872"/>
    <w:rsid w:val="00502E33"/>
    <w:rsid w:val="0051096E"/>
    <w:rsid w:val="00512173"/>
    <w:rsid w:val="0051225A"/>
    <w:rsid w:val="0051754C"/>
    <w:rsid w:val="005178D7"/>
    <w:rsid w:val="005201B7"/>
    <w:rsid w:val="00520D03"/>
    <w:rsid w:val="0052171F"/>
    <w:rsid w:val="0052381B"/>
    <w:rsid w:val="005238D8"/>
    <w:rsid w:val="00524168"/>
    <w:rsid w:val="00526FA8"/>
    <w:rsid w:val="00527F39"/>
    <w:rsid w:val="00530B32"/>
    <w:rsid w:val="005406D8"/>
    <w:rsid w:val="00540738"/>
    <w:rsid w:val="0054185B"/>
    <w:rsid w:val="00542A85"/>
    <w:rsid w:val="00543C3D"/>
    <w:rsid w:val="00544275"/>
    <w:rsid w:val="00545D2E"/>
    <w:rsid w:val="00545F53"/>
    <w:rsid w:val="005511C4"/>
    <w:rsid w:val="00554E51"/>
    <w:rsid w:val="0055585B"/>
    <w:rsid w:val="005567F9"/>
    <w:rsid w:val="00556FF2"/>
    <w:rsid w:val="0056276C"/>
    <w:rsid w:val="00567D30"/>
    <w:rsid w:val="00567FD5"/>
    <w:rsid w:val="00570334"/>
    <w:rsid w:val="005715F7"/>
    <w:rsid w:val="0057242A"/>
    <w:rsid w:val="00572499"/>
    <w:rsid w:val="00572D9D"/>
    <w:rsid w:val="00573222"/>
    <w:rsid w:val="005737A0"/>
    <w:rsid w:val="00574031"/>
    <w:rsid w:val="00575FCD"/>
    <w:rsid w:val="005818A0"/>
    <w:rsid w:val="00581A04"/>
    <w:rsid w:val="00583636"/>
    <w:rsid w:val="00583A14"/>
    <w:rsid w:val="00584C7F"/>
    <w:rsid w:val="00584F2D"/>
    <w:rsid w:val="00586155"/>
    <w:rsid w:val="005955A6"/>
    <w:rsid w:val="00595A6D"/>
    <w:rsid w:val="0059759F"/>
    <w:rsid w:val="005A0442"/>
    <w:rsid w:val="005A0952"/>
    <w:rsid w:val="005A0F03"/>
    <w:rsid w:val="005A2795"/>
    <w:rsid w:val="005A29AB"/>
    <w:rsid w:val="005A2C6B"/>
    <w:rsid w:val="005A2DF2"/>
    <w:rsid w:val="005A5667"/>
    <w:rsid w:val="005A6AAD"/>
    <w:rsid w:val="005A7E79"/>
    <w:rsid w:val="005B1A03"/>
    <w:rsid w:val="005B384C"/>
    <w:rsid w:val="005B4B43"/>
    <w:rsid w:val="005B50FB"/>
    <w:rsid w:val="005B5FA2"/>
    <w:rsid w:val="005C1144"/>
    <w:rsid w:val="005C4AFE"/>
    <w:rsid w:val="005C539F"/>
    <w:rsid w:val="005C6552"/>
    <w:rsid w:val="005C74FE"/>
    <w:rsid w:val="005D1550"/>
    <w:rsid w:val="005D2358"/>
    <w:rsid w:val="005D27EA"/>
    <w:rsid w:val="005D52E1"/>
    <w:rsid w:val="005D750C"/>
    <w:rsid w:val="005E2181"/>
    <w:rsid w:val="005E22EB"/>
    <w:rsid w:val="005E2302"/>
    <w:rsid w:val="005E2362"/>
    <w:rsid w:val="005E2BE1"/>
    <w:rsid w:val="005E470D"/>
    <w:rsid w:val="005E523B"/>
    <w:rsid w:val="005E53D3"/>
    <w:rsid w:val="005E5DFA"/>
    <w:rsid w:val="005E6566"/>
    <w:rsid w:val="005F068D"/>
    <w:rsid w:val="005F11C1"/>
    <w:rsid w:val="00604B7C"/>
    <w:rsid w:val="00604D9B"/>
    <w:rsid w:val="00605A8A"/>
    <w:rsid w:val="00605BA4"/>
    <w:rsid w:val="00607A54"/>
    <w:rsid w:val="0061071B"/>
    <w:rsid w:val="00610E36"/>
    <w:rsid w:val="00612592"/>
    <w:rsid w:val="006159A4"/>
    <w:rsid w:val="00620554"/>
    <w:rsid w:val="0062376D"/>
    <w:rsid w:val="006302C7"/>
    <w:rsid w:val="006309FA"/>
    <w:rsid w:val="00631630"/>
    <w:rsid w:val="006320A9"/>
    <w:rsid w:val="00637A76"/>
    <w:rsid w:val="00640A9F"/>
    <w:rsid w:val="006420E4"/>
    <w:rsid w:val="00644B71"/>
    <w:rsid w:val="00644C06"/>
    <w:rsid w:val="006465B9"/>
    <w:rsid w:val="00650253"/>
    <w:rsid w:val="00650980"/>
    <w:rsid w:val="00653514"/>
    <w:rsid w:val="00654F34"/>
    <w:rsid w:val="006550D5"/>
    <w:rsid w:val="00655410"/>
    <w:rsid w:val="00655487"/>
    <w:rsid w:val="006603A3"/>
    <w:rsid w:val="006622C5"/>
    <w:rsid w:val="0066231E"/>
    <w:rsid w:val="00662F47"/>
    <w:rsid w:val="00664780"/>
    <w:rsid w:val="00665950"/>
    <w:rsid w:val="00666B6C"/>
    <w:rsid w:val="00667D8C"/>
    <w:rsid w:val="006700CA"/>
    <w:rsid w:val="006704B7"/>
    <w:rsid w:val="006708D3"/>
    <w:rsid w:val="00670BAB"/>
    <w:rsid w:val="00671245"/>
    <w:rsid w:val="00671FDD"/>
    <w:rsid w:val="00674C4C"/>
    <w:rsid w:val="00676705"/>
    <w:rsid w:val="0068241C"/>
    <w:rsid w:val="006828FF"/>
    <w:rsid w:val="00683EC5"/>
    <w:rsid w:val="0068536B"/>
    <w:rsid w:val="00690505"/>
    <w:rsid w:val="0069205E"/>
    <w:rsid w:val="00692754"/>
    <w:rsid w:val="006930D7"/>
    <w:rsid w:val="006934CF"/>
    <w:rsid w:val="006936BC"/>
    <w:rsid w:val="006963CA"/>
    <w:rsid w:val="00696EEA"/>
    <w:rsid w:val="00697FEF"/>
    <w:rsid w:val="006A0868"/>
    <w:rsid w:val="006A0BC5"/>
    <w:rsid w:val="006A2319"/>
    <w:rsid w:val="006A2474"/>
    <w:rsid w:val="006A2E4F"/>
    <w:rsid w:val="006A6914"/>
    <w:rsid w:val="006A7B2A"/>
    <w:rsid w:val="006B004C"/>
    <w:rsid w:val="006B1FCF"/>
    <w:rsid w:val="006B2DA0"/>
    <w:rsid w:val="006B3D83"/>
    <w:rsid w:val="006B5F57"/>
    <w:rsid w:val="006B69D4"/>
    <w:rsid w:val="006B7A3A"/>
    <w:rsid w:val="006C046F"/>
    <w:rsid w:val="006C0D9D"/>
    <w:rsid w:val="006C1DBB"/>
    <w:rsid w:val="006C2CBA"/>
    <w:rsid w:val="006C3F6B"/>
    <w:rsid w:val="006C496F"/>
    <w:rsid w:val="006C4B17"/>
    <w:rsid w:val="006C68A7"/>
    <w:rsid w:val="006C6B1F"/>
    <w:rsid w:val="006C6BEF"/>
    <w:rsid w:val="006C6F7F"/>
    <w:rsid w:val="006C7A19"/>
    <w:rsid w:val="006C7FD2"/>
    <w:rsid w:val="006D0230"/>
    <w:rsid w:val="006D0F82"/>
    <w:rsid w:val="006D15FF"/>
    <w:rsid w:val="006D5E99"/>
    <w:rsid w:val="006D6867"/>
    <w:rsid w:val="006D7113"/>
    <w:rsid w:val="006D7EC4"/>
    <w:rsid w:val="006E11EF"/>
    <w:rsid w:val="006E1D60"/>
    <w:rsid w:val="006E20C9"/>
    <w:rsid w:val="006E2A81"/>
    <w:rsid w:val="006E4856"/>
    <w:rsid w:val="006E654F"/>
    <w:rsid w:val="006F0CD5"/>
    <w:rsid w:val="006F11F2"/>
    <w:rsid w:val="006F6A05"/>
    <w:rsid w:val="006F6E91"/>
    <w:rsid w:val="006F7AC0"/>
    <w:rsid w:val="0070129C"/>
    <w:rsid w:val="00704540"/>
    <w:rsid w:val="0070518F"/>
    <w:rsid w:val="00706E62"/>
    <w:rsid w:val="00707310"/>
    <w:rsid w:val="00707E4E"/>
    <w:rsid w:val="00710D9A"/>
    <w:rsid w:val="00712304"/>
    <w:rsid w:val="007131CA"/>
    <w:rsid w:val="007136D2"/>
    <w:rsid w:val="00715C9A"/>
    <w:rsid w:val="00716972"/>
    <w:rsid w:val="00716C2B"/>
    <w:rsid w:val="0072082A"/>
    <w:rsid w:val="007210F9"/>
    <w:rsid w:val="00722758"/>
    <w:rsid w:val="00725017"/>
    <w:rsid w:val="0072643C"/>
    <w:rsid w:val="00726A76"/>
    <w:rsid w:val="00726D0F"/>
    <w:rsid w:val="00731247"/>
    <w:rsid w:val="0073138B"/>
    <w:rsid w:val="00733F60"/>
    <w:rsid w:val="00735002"/>
    <w:rsid w:val="00735155"/>
    <w:rsid w:val="00736845"/>
    <w:rsid w:val="00737304"/>
    <w:rsid w:val="007406FD"/>
    <w:rsid w:val="00742150"/>
    <w:rsid w:val="007422FE"/>
    <w:rsid w:val="007443C9"/>
    <w:rsid w:val="007450A9"/>
    <w:rsid w:val="007453EB"/>
    <w:rsid w:val="00745608"/>
    <w:rsid w:val="00751BE0"/>
    <w:rsid w:val="00753283"/>
    <w:rsid w:val="00754D69"/>
    <w:rsid w:val="007557BB"/>
    <w:rsid w:val="00757352"/>
    <w:rsid w:val="007576F9"/>
    <w:rsid w:val="0076166A"/>
    <w:rsid w:val="00765DB7"/>
    <w:rsid w:val="00766403"/>
    <w:rsid w:val="00766882"/>
    <w:rsid w:val="00767ABA"/>
    <w:rsid w:val="00771564"/>
    <w:rsid w:val="0077187A"/>
    <w:rsid w:val="00775B5B"/>
    <w:rsid w:val="00775CB2"/>
    <w:rsid w:val="00775E07"/>
    <w:rsid w:val="00776581"/>
    <w:rsid w:val="00776732"/>
    <w:rsid w:val="00781206"/>
    <w:rsid w:val="007816A4"/>
    <w:rsid w:val="00782216"/>
    <w:rsid w:val="007848CE"/>
    <w:rsid w:val="007865BB"/>
    <w:rsid w:val="00786788"/>
    <w:rsid w:val="00794D90"/>
    <w:rsid w:val="00795CA8"/>
    <w:rsid w:val="00795DE1"/>
    <w:rsid w:val="00797182"/>
    <w:rsid w:val="007977EC"/>
    <w:rsid w:val="007A0CBB"/>
    <w:rsid w:val="007A1B79"/>
    <w:rsid w:val="007A2A80"/>
    <w:rsid w:val="007A2C0E"/>
    <w:rsid w:val="007A3159"/>
    <w:rsid w:val="007A444F"/>
    <w:rsid w:val="007A5B3E"/>
    <w:rsid w:val="007A5D96"/>
    <w:rsid w:val="007A75C4"/>
    <w:rsid w:val="007A7877"/>
    <w:rsid w:val="007B1778"/>
    <w:rsid w:val="007B248F"/>
    <w:rsid w:val="007B65C3"/>
    <w:rsid w:val="007B6892"/>
    <w:rsid w:val="007B6C4F"/>
    <w:rsid w:val="007B7EDF"/>
    <w:rsid w:val="007C1D0A"/>
    <w:rsid w:val="007C777B"/>
    <w:rsid w:val="007C7C6A"/>
    <w:rsid w:val="007D015B"/>
    <w:rsid w:val="007D0557"/>
    <w:rsid w:val="007D12A3"/>
    <w:rsid w:val="007D33F0"/>
    <w:rsid w:val="007E10AC"/>
    <w:rsid w:val="007E22F0"/>
    <w:rsid w:val="007E380A"/>
    <w:rsid w:val="007E615C"/>
    <w:rsid w:val="007F3536"/>
    <w:rsid w:val="007F3D5E"/>
    <w:rsid w:val="007F457B"/>
    <w:rsid w:val="007F4C0C"/>
    <w:rsid w:val="008012E3"/>
    <w:rsid w:val="00802387"/>
    <w:rsid w:val="008039F1"/>
    <w:rsid w:val="00804F14"/>
    <w:rsid w:val="00807B64"/>
    <w:rsid w:val="00814247"/>
    <w:rsid w:val="00822681"/>
    <w:rsid w:val="00824C3E"/>
    <w:rsid w:val="00824F59"/>
    <w:rsid w:val="00826643"/>
    <w:rsid w:val="00826D14"/>
    <w:rsid w:val="008274B5"/>
    <w:rsid w:val="008312BA"/>
    <w:rsid w:val="00832CE7"/>
    <w:rsid w:val="00833AB5"/>
    <w:rsid w:val="00834165"/>
    <w:rsid w:val="00837E25"/>
    <w:rsid w:val="008408C4"/>
    <w:rsid w:val="0084396C"/>
    <w:rsid w:val="00844607"/>
    <w:rsid w:val="00845385"/>
    <w:rsid w:val="00847585"/>
    <w:rsid w:val="008509B9"/>
    <w:rsid w:val="00850ADB"/>
    <w:rsid w:val="00850DC3"/>
    <w:rsid w:val="00851AE8"/>
    <w:rsid w:val="00852614"/>
    <w:rsid w:val="00854A8F"/>
    <w:rsid w:val="00854BBE"/>
    <w:rsid w:val="008579D2"/>
    <w:rsid w:val="0086126E"/>
    <w:rsid w:val="00861672"/>
    <w:rsid w:val="008618DF"/>
    <w:rsid w:val="00863C72"/>
    <w:rsid w:val="00865051"/>
    <w:rsid w:val="0086534D"/>
    <w:rsid w:val="008662FC"/>
    <w:rsid w:val="00866E43"/>
    <w:rsid w:val="008701F9"/>
    <w:rsid w:val="00870437"/>
    <w:rsid w:val="00870D5D"/>
    <w:rsid w:val="00871041"/>
    <w:rsid w:val="0087183E"/>
    <w:rsid w:val="008719D4"/>
    <w:rsid w:val="00872DCB"/>
    <w:rsid w:val="008736F8"/>
    <w:rsid w:val="00874317"/>
    <w:rsid w:val="008768FA"/>
    <w:rsid w:val="00877916"/>
    <w:rsid w:val="00880173"/>
    <w:rsid w:val="00880A25"/>
    <w:rsid w:val="00881661"/>
    <w:rsid w:val="0088383B"/>
    <w:rsid w:val="00885C40"/>
    <w:rsid w:val="008902AE"/>
    <w:rsid w:val="008903EA"/>
    <w:rsid w:val="00891CEB"/>
    <w:rsid w:val="00893FF8"/>
    <w:rsid w:val="008A063F"/>
    <w:rsid w:val="008A0856"/>
    <w:rsid w:val="008A0EB3"/>
    <w:rsid w:val="008A10A3"/>
    <w:rsid w:val="008A1A82"/>
    <w:rsid w:val="008A1CD3"/>
    <w:rsid w:val="008A2252"/>
    <w:rsid w:val="008A3DE2"/>
    <w:rsid w:val="008A5272"/>
    <w:rsid w:val="008A79B8"/>
    <w:rsid w:val="008B0159"/>
    <w:rsid w:val="008B1F11"/>
    <w:rsid w:val="008B3510"/>
    <w:rsid w:val="008B5B3D"/>
    <w:rsid w:val="008C0BE5"/>
    <w:rsid w:val="008C1434"/>
    <w:rsid w:val="008C1D7C"/>
    <w:rsid w:val="008C1E4D"/>
    <w:rsid w:val="008C347B"/>
    <w:rsid w:val="008C4E06"/>
    <w:rsid w:val="008D0A7F"/>
    <w:rsid w:val="008D2E02"/>
    <w:rsid w:val="008D363C"/>
    <w:rsid w:val="008D45BC"/>
    <w:rsid w:val="008D564E"/>
    <w:rsid w:val="008D6B6C"/>
    <w:rsid w:val="008D74A9"/>
    <w:rsid w:val="008D7789"/>
    <w:rsid w:val="008D7EE0"/>
    <w:rsid w:val="008E12F0"/>
    <w:rsid w:val="008E1938"/>
    <w:rsid w:val="008E1C92"/>
    <w:rsid w:val="008E3812"/>
    <w:rsid w:val="008E3F8A"/>
    <w:rsid w:val="008E57EB"/>
    <w:rsid w:val="008F29DA"/>
    <w:rsid w:val="008F4C2A"/>
    <w:rsid w:val="008F6A25"/>
    <w:rsid w:val="008F7265"/>
    <w:rsid w:val="00903D56"/>
    <w:rsid w:val="00906851"/>
    <w:rsid w:val="00906B6F"/>
    <w:rsid w:val="0091136B"/>
    <w:rsid w:val="0091189F"/>
    <w:rsid w:val="0091267E"/>
    <w:rsid w:val="009166A2"/>
    <w:rsid w:val="009220A5"/>
    <w:rsid w:val="0092268E"/>
    <w:rsid w:val="0092317A"/>
    <w:rsid w:val="00923E3E"/>
    <w:rsid w:val="00924104"/>
    <w:rsid w:val="0092427C"/>
    <w:rsid w:val="009248CA"/>
    <w:rsid w:val="00924ADF"/>
    <w:rsid w:val="00924C6F"/>
    <w:rsid w:val="00925695"/>
    <w:rsid w:val="00925CD0"/>
    <w:rsid w:val="00927E16"/>
    <w:rsid w:val="00930145"/>
    <w:rsid w:val="00933D8A"/>
    <w:rsid w:val="009363E3"/>
    <w:rsid w:val="009418E8"/>
    <w:rsid w:val="00944066"/>
    <w:rsid w:val="00946225"/>
    <w:rsid w:val="00946537"/>
    <w:rsid w:val="00954542"/>
    <w:rsid w:val="009574C2"/>
    <w:rsid w:val="00961BCD"/>
    <w:rsid w:val="009632AB"/>
    <w:rsid w:val="00963619"/>
    <w:rsid w:val="00964426"/>
    <w:rsid w:val="00964551"/>
    <w:rsid w:val="00965E57"/>
    <w:rsid w:val="00966C6A"/>
    <w:rsid w:val="00970EF3"/>
    <w:rsid w:val="00971911"/>
    <w:rsid w:val="009731C4"/>
    <w:rsid w:val="0097480A"/>
    <w:rsid w:val="00976EFE"/>
    <w:rsid w:val="009775A7"/>
    <w:rsid w:val="0098013F"/>
    <w:rsid w:val="00980D12"/>
    <w:rsid w:val="0098639E"/>
    <w:rsid w:val="00987DFC"/>
    <w:rsid w:val="009950F6"/>
    <w:rsid w:val="00996113"/>
    <w:rsid w:val="009970EC"/>
    <w:rsid w:val="0099749B"/>
    <w:rsid w:val="009A1202"/>
    <w:rsid w:val="009A19C6"/>
    <w:rsid w:val="009A1C1C"/>
    <w:rsid w:val="009A2C24"/>
    <w:rsid w:val="009A5747"/>
    <w:rsid w:val="009A5DE7"/>
    <w:rsid w:val="009B05B1"/>
    <w:rsid w:val="009B2BBD"/>
    <w:rsid w:val="009B6277"/>
    <w:rsid w:val="009B6AEC"/>
    <w:rsid w:val="009C5F11"/>
    <w:rsid w:val="009C7817"/>
    <w:rsid w:val="009D01D5"/>
    <w:rsid w:val="009D24D3"/>
    <w:rsid w:val="009D36CF"/>
    <w:rsid w:val="009D3E7E"/>
    <w:rsid w:val="009D5B5B"/>
    <w:rsid w:val="009D6A14"/>
    <w:rsid w:val="009D7F7A"/>
    <w:rsid w:val="009E0276"/>
    <w:rsid w:val="009E100E"/>
    <w:rsid w:val="009E30CC"/>
    <w:rsid w:val="009E35EE"/>
    <w:rsid w:val="009E4BF3"/>
    <w:rsid w:val="009E53D6"/>
    <w:rsid w:val="009E5B1C"/>
    <w:rsid w:val="009E66A4"/>
    <w:rsid w:val="009E6E32"/>
    <w:rsid w:val="009F1A76"/>
    <w:rsid w:val="009F3042"/>
    <w:rsid w:val="009F34DD"/>
    <w:rsid w:val="009F4C4E"/>
    <w:rsid w:val="009F4C90"/>
    <w:rsid w:val="009F57D5"/>
    <w:rsid w:val="009F5DD4"/>
    <w:rsid w:val="009F7411"/>
    <w:rsid w:val="00A00408"/>
    <w:rsid w:val="00A01484"/>
    <w:rsid w:val="00A07066"/>
    <w:rsid w:val="00A07E71"/>
    <w:rsid w:val="00A11AB1"/>
    <w:rsid w:val="00A12CB7"/>
    <w:rsid w:val="00A12CDA"/>
    <w:rsid w:val="00A13311"/>
    <w:rsid w:val="00A13A8B"/>
    <w:rsid w:val="00A144A3"/>
    <w:rsid w:val="00A14706"/>
    <w:rsid w:val="00A15238"/>
    <w:rsid w:val="00A154B1"/>
    <w:rsid w:val="00A15FB4"/>
    <w:rsid w:val="00A15FBC"/>
    <w:rsid w:val="00A1653B"/>
    <w:rsid w:val="00A16F1F"/>
    <w:rsid w:val="00A17B4C"/>
    <w:rsid w:val="00A2101E"/>
    <w:rsid w:val="00A22275"/>
    <w:rsid w:val="00A23108"/>
    <w:rsid w:val="00A23BD5"/>
    <w:rsid w:val="00A26163"/>
    <w:rsid w:val="00A26481"/>
    <w:rsid w:val="00A3122B"/>
    <w:rsid w:val="00A316B1"/>
    <w:rsid w:val="00A3189F"/>
    <w:rsid w:val="00A322B3"/>
    <w:rsid w:val="00A3298C"/>
    <w:rsid w:val="00A32FA7"/>
    <w:rsid w:val="00A34D14"/>
    <w:rsid w:val="00A3524E"/>
    <w:rsid w:val="00A37135"/>
    <w:rsid w:val="00A403D7"/>
    <w:rsid w:val="00A4439E"/>
    <w:rsid w:val="00A465C0"/>
    <w:rsid w:val="00A500FF"/>
    <w:rsid w:val="00A50D7A"/>
    <w:rsid w:val="00A522F8"/>
    <w:rsid w:val="00A52A0D"/>
    <w:rsid w:val="00A53FEF"/>
    <w:rsid w:val="00A558A0"/>
    <w:rsid w:val="00A60870"/>
    <w:rsid w:val="00A61EA2"/>
    <w:rsid w:val="00A6231E"/>
    <w:rsid w:val="00A64593"/>
    <w:rsid w:val="00A65D41"/>
    <w:rsid w:val="00A65E86"/>
    <w:rsid w:val="00A70142"/>
    <w:rsid w:val="00A7295D"/>
    <w:rsid w:val="00A738C1"/>
    <w:rsid w:val="00A743F9"/>
    <w:rsid w:val="00A75053"/>
    <w:rsid w:val="00A76D85"/>
    <w:rsid w:val="00A806BD"/>
    <w:rsid w:val="00A81F63"/>
    <w:rsid w:val="00A82015"/>
    <w:rsid w:val="00A83265"/>
    <w:rsid w:val="00A84521"/>
    <w:rsid w:val="00A84EFE"/>
    <w:rsid w:val="00A86192"/>
    <w:rsid w:val="00A868F7"/>
    <w:rsid w:val="00A8759F"/>
    <w:rsid w:val="00A90A02"/>
    <w:rsid w:val="00A912E4"/>
    <w:rsid w:val="00A930A0"/>
    <w:rsid w:val="00A9424D"/>
    <w:rsid w:val="00A95CE7"/>
    <w:rsid w:val="00AA06B5"/>
    <w:rsid w:val="00AA1627"/>
    <w:rsid w:val="00AA459F"/>
    <w:rsid w:val="00AA647D"/>
    <w:rsid w:val="00AA651C"/>
    <w:rsid w:val="00AA6F01"/>
    <w:rsid w:val="00AA736A"/>
    <w:rsid w:val="00AB0385"/>
    <w:rsid w:val="00AB1A58"/>
    <w:rsid w:val="00AB1ED1"/>
    <w:rsid w:val="00AB35EA"/>
    <w:rsid w:val="00AB40A2"/>
    <w:rsid w:val="00AB45B6"/>
    <w:rsid w:val="00AB4D23"/>
    <w:rsid w:val="00AB544C"/>
    <w:rsid w:val="00AB5AFA"/>
    <w:rsid w:val="00AB6ED7"/>
    <w:rsid w:val="00AC0451"/>
    <w:rsid w:val="00AC0D68"/>
    <w:rsid w:val="00AC2BFD"/>
    <w:rsid w:val="00AC3C8A"/>
    <w:rsid w:val="00AC43DE"/>
    <w:rsid w:val="00AC4435"/>
    <w:rsid w:val="00AC4738"/>
    <w:rsid w:val="00AC5332"/>
    <w:rsid w:val="00AD0749"/>
    <w:rsid w:val="00AD078B"/>
    <w:rsid w:val="00AD1A2B"/>
    <w:rsid w:val="00AD2FB7"/>
    <w:rsid w:val="00AD4F1A"/>
    <w:rsid w:val="00AD7410"/>
    <w:rsid w:val="00AE01D7"/>
    <w:rsid w:val="00AE11CF"/>
    <w:rsid w:val="00AE20A1"/>
    <w:rsid w:val="00AE464E"/>
    <w:rsid w:val="00AE4674"/>
    <w:rsid w:val="00AE4D08"/>
    <w:rsid w:val="00AE688B"/>
    <w:rsid w:val="00AF15C3"/>
    <w:rsid w:val="00AF2EB3"/>
    <w:rsid w:val="00AF44EA"/>
    <w:rsid w:val="00AF50E6"/>
    <w:rsid w:val="00AF553C"/>
    <w:rsid w:val="00AF6B8A"/>
    <w:rsid w:val="00AF7B8D"/>
    <w:rsid w:val="00B01148"/>
    <w:rsid w:val="00B017B8"/>
    <w:rsid w:val="00B0195B"/>
    <w:rsid w:val="00B01FBA"/>
    <w:rsid w:val="00B02286"/>
    <w:rsid w:val="00B02582"/>
    <w:rsid w:val="00B05576"/>
    <w:rsid w:val="00B055E2"/>
    <w:rsid w:val="00B06E65"/>
    <w:rsid w:val="00B06F73"/>
    <w:rsid w:val="00B06FAD"/>
    <w:rsid w:val="00B07FEA"/>
    <w:rsid w:val="00B14FE7"/>
    <w:rsid w:val="00B16D13"/>
    <w:rsid w:val="00B211D0"/>
    <w:rsid w:val="00B246B7"/>
    <w:rsid w:val="00B26125"/>
    <w:rsid w:val="00B262EF"/>
    <w:rsid w:val="00B26AF8"/>
    <w:rsid w:val="00B26BF4"/>
    <w:rsid w:val="00B26EBF"/>
    <w:rsid w:val="00B273F3"/>
    <w:rsid w:val="00B30D00"/>
    <w:rsid w:val="00B31C59"/>
    <w:rsid w:val="00B3463C"/>
    <w:rsid w:val="00B346BC"/>
    <w:rsid w:val="00B35A09"/>
    <w:rsid w:val="00B36A29"/>
    <w:rsid w:val="00B37410"/>
    <w:rsid w:val="00B37CF1"/>
    <w:rsid w:val="00B42C66"/>
    <w:rsid w:val="00B43781"/>
    <w:rsid w:val="00B5077B"/>
    <w:rsid w:val="00B50D45"/>
    <w:rsid w:val="00B51002"/>
    <w:rsid w:val="00B5135A"/>
    <w:rsid w:val="00B5167C"/>
    <w:rsid w:val="00B541F5"/>
    <w:rsid w:val="00B54B78"/>
    <w:rsid w:val="00B56096"/>
    <w:rsid w:val="00B56C7B"/>
    <w:rsid w:val="00B57867"/>
    <w:rsid w:val="00B6224B"/>
    <w:rsid w:val="00B63A4F"/>
    <w:rsid w:val="00B649E4"/>
    <w:rsid w:val="00B6552B"/>
    <w:rsid w:val="00B657D0"/>
    <w:rsid w:val="00B668DF"/>
    <w:rsid w:val="00B67314"/>
    <w:rsid w:val="00B70873"/>
    <w:rsid w:val="00B713D7"/>
    <w:rsid w:val="00B82995"/>
    <w:rsid w:val="00B83C7D"/>
    <w:rsid w:val="00B86A1D"/>
    <w:rsid w:val="00B87B61"/>
    <w:rsid w:val="00B922D0"/>
    <w:rsid w:val="00B932C5"/>
    <w:rsid w:val="00B94BA9"/>
    <w:rsid w:val="00B94DB2"/>
    <w:rsid w:val="00B96949"/>
    <w:rsid w:val="00B96E00"/>
    <w:rsid w:val="00BA1757"/>
    <w:rsid w:val="00BA1852"/>
    <w:rsid w:val="00BA420B"/>
    <w:rsid w:val="00BA58CA"/>
    <w:rsid w:val="00BB09AC"/>
    <w:rsid w:val="00BB37BD"/>
    <w:rsid w:val="00BB3A59"/>
    <w:rsid w:val="00BB3AB1"/>
    <w:rsid w:val="00BB3ABF"/>
    <w:rsid w:val="00BB436C"/>
    <w:rsid w:val="00BB5E27"/>
    <w:rsid w:val="00BB6361"/>
    <w:rsid w:val="00BB65B0"/>
    <w:rsid w:val="00BB7366"/>
    <w:rsid w:val="00BB76EF"/>
    <w:rsid w:val="00BC3BEE"/>
    <w:rsid w:val="00BC47B4"/>
    <w:rsid w:val="00BC5476"/>
    <w:rsid w:val="00BC5EA1"/>
    <w:rsid w:val="00BC60FD"/>
    <w:rsid w:val="00BD122F"/>
    <w:rsid w:val="00BD128B"/>
    <w:rsid w:val="00BD3133"/>
    <w:rsid w:val="00BD5651"/>
    <w:rsid w:val="00BD60E9"/>
    <w:rsid w:val="00BD7236"/>
    <w:rsid w:val="00BE07F8"/>
    <w:rsid w:val="00BE0AA5"/>
    <w:rsid w:val="00BE0D5B"/>
    <w:rsid w:val="00BE1245"/>
    <w:rsid w:val="00BE2259"/>
    <w:rsid w:val="00BE30B8"/>
    <w:rsid w:val="00BE44FE"/>
    <w:rsid w:val="00BE5731"/>
    <w:rsid w:val="00BE64B5"/>
    <w:rsid w:val="00BF0B63"/>
    <w:rsid w:val="00BF0C09"/>
    <w:rsid w:val="00BF208F"/>
    <w:rsid w:val="00BF26C1"/>
    <w:rsid w:val="00BF4DB7"/>
    <w:rsid w:val="00BF5E01"/>
    <w:rsid w:val="00BF6129"/>
    <w:rsid w:val="00C00F9A"/>
    <w:rsid w:val="00C02FBC"/>
    <w:rsid w:val="00C056F8"/>
    <w:rsid w:val="00C06B11"/>
    <w:rsid w:val="00C07AD7"/>
    <w:rsid w:val="00C11137"/>
    <w:rsid w:val="00C11621"/>
    <w:rsid w:val="00C1231F"/>
    <w:rsid w:val="00C13353"/>
    <w:rsid w:val="00C1391A"/>
    <w:rsid w:val="00C13FF7"/>
    <w:rsid w:val="00C20C3D"/>
    <w:rsid w:val="00C21950"/>
    <w:rsid w:val="00C31EDC"/>
    <w:rsid w:val="00C3234F"/>
    <w:rsid w:val="00C32D25"/>
    <w:rsid w:val="00C336B2"/>
    <w:rsid w:val="00C35AF3"/>
    <w:rsid w:val="00C36620"/>
    <w:rsid w:val="00C40A03"/>
    <w:rsid w:val="00C40A14"/>
    <w:rsid w:val="00C41552"/>
    <w:rsid w:val="00C415E0"/>
    <w:rsid w:val="00C42D27"/>
    <w:rsid w:val="00C46038"/>
    <w:rsid w:val="00C46AF7"/>
    <w:rsid w:val="00C50153"/>
    <w:rsid w:val="00C52794"/>
    <w:rsid w:val="00C545FA"/>
    <w:rsid w:val="00C562B3"/>
    <w:rsid w:val="00C56E0C"/>
    <w:rsid w:val="00C62710"/>
    <w:rsid w:val="00C62FC5"/>
    <w:rsid w:val="00C6512E"/>
    <w:rsid w:val="00C67B19"/>
    <w:rsid w:val="00C705A3"/>
    <w:rsid w:val="00C70D11"/>
    <w:rsid w:val="00C72368"/>
    <w:rsid w:val="00C73C8E"/>
    <w:rsid w:val="00C75013"/>
    <w:rsid w:val="00C755CA"/>
    <w:rsid w:val="00C808CD"/>
    <w:rsid w:val="00C841C8"/>
    <w:rsid w:val="00C90959"/>
    <w:rsid w:val="00C90B81"/>
    <w:rsid w:val="00C91F8A"/>
    <w:rsid w:val="00C93B3E"/>
    <w:rsid w:val="00C9470A"/>
    <w:rsid w:val="00C94D36"/>
    <w:rsid w:val="00C95556"/>
    <w:rsid w:val="00C95D16"/>
    <w:rsid w:val="00C95D6C"/>
    <w:rsid w:val="00C9653A"/>
    <w:rsid w:val="00CA3129"/>
    <w:rsid w:val="00CB1340"/>
    <w:rsid w:val="00CB25C0"/>
    <w:rsid w:val="00CB2C85"/>
    <w:rsid w:val="00CB5512"/>
    <w:rsid w:val="00CB5F6B"/>
    <w:rsid w:val="00CB6697"/>
    <w:rsid w:val="00CB6AD0"/>
    <w:rsid w:val="00CB6F27"/>
    <w:rsid w:val="00CB7532"/>
    <w:rsid w:val="00CC3FA4"/>
    <w:rsid w:val="00CC4404"/>
    <w:rsid w:val="00CC5EC7"/>
    <w:rsid w:val="00CD1068"/>
    <w:rsid w:val="00CD160C"/>
    <w:rsid w:val="00CD2295"/>
    <w:rsid w:val="00CD30F8"/>
    <w:rsid w:val="00CD3E76"/>
    <w:rsid w:val="00CD4B3F"/>
    <w:rsid w:val="00CD6D6C"/>
    <w:rsid w:val="00CD7864"/>
    <w:rsid w:val="00CE09EF"/>
    <w:rsid w:val="00CE1854"/>
    <w:rsid w:val="00CE1975"/>
    <w:rsid w:val="00CE31B0"/>
    <w:rsid w:val="00CE43A2"/>
    <w:rsid w:val="00CE53D4"/>
    <w:rsid w:val="00CE5468"/>
    <w:rsid w:val="00CE733B"/>
    <w:rsid w:val="00CF6B13"/>
    <w:rsid w:val="00CF715B"/>
    <w:rsid w:val="00D00581"/>
    <w:rsid w:val="00D0123A"/>
    <w:rsid w:val="00D01272"/>
    <w:rsid w:val="00D013A7"/>
    <w:rsid w:val="00D01E94"/>
    <w:rsid w:val="00D03CBD"/>
    <w:rsid w:val="00D03DEC"/>
    <w:rsid w:val="00D0419E"/>
    <w:rsid w:val="00D05961"/>
    <w:rsid w:val="00D06041"/>
    <w:rsid w:val="00D06FD0"/>
    <w:rsid w:val="00D11602"/>
    <w:rsid w:val="00D119A8"/>
    <w:rsid w:val="00D14542"/>
    <w:rsid w:val="00D153C5"/>
    <w:rsid w:val="00D1623C"/>
    <w:rsid w:val="00D228BF"/>
    <w:rsid w:val="00D2697F"/>
    <w:rsid w:val="00D2755A"/>
    <w:rsid w:val="00D3199D"/>
    <w:rsid w:val="00D334DD"/>
    <w:rsid w:val="00D33E54"/>
    <w:rsid w:val="00D3568A"/>
    <w:rsid w:val="00D3593C"/>
    <w:rsid w:val="00D36AC8"/>
    <w:rsid w:val="00D37A22"/>
    <w:rsid w:val="00D37EBD"/>
    <w:rsid w:val="00D40876"/>
    <w:rsid w:val="00D4490D"/>
    <w:rsid w:val="00D466BF"/>
    <w:rsid w:val="00D46828"/>
    <w:rsid w:val="00D50957"/>
    <w:rsid w:val="00D52AFD"/>
    <w:rsid w:val="00D52E37"/>
    <w:rsid w:val="00D52FF4"/>
    <w:rsid w:val="00D5482F"/>
    <w:rsid w:val="00D55B4D"/>
    <w:rsid w:val="00D5694D"/>
    <w:rsid w:val="00D572F2"/>
    <w:rsid w:val="00D57D49"/>
    <w:rsid w:val="00D61B65"/>
    <w:rsid w:val="00D61E0A"/>
    <w:rsid w:val="00D62616"/>
    <w:rsid w:val="00D63833"/>
    <w:rsid w:val="00D639D4"/>
    <w:rsid w:val="00D669E5"/>
    <w:rsid w:val="00D67AC6"/>
    <w:rsid w:val="00D704C9"/>
    <w:rsid w:val="00D735F1"/>
    <w:rsid w:val="00D7408D"/>
    <w:rsid w:val="00D7422A"/>
    <w:rsid w:val="00D75068"/>
    <w:rsid w:val="00D76387"/>
    <w:rsid w:val="00D7761A"/>
    <w:rsid w:val="00D81681"/>
    <w:rsid w:val="00D81E9C"/>
    <w:rsid w:val="00D82948"/>
    <w:rsid w:val="00D82B7B"/>
    <w:rsid w:val="00D83194"/>
    <w:rsid w:val="00D83E19"/>
    <w:rsid w:val="00D87545"/>
    <w:rsid w:val="00D875C1"/>
    <w:rsid w:val="00D87BA4"/>
    <w:rsid w:val="00D9029F"/>
    <w:rsid w:val="00D90B5D"/>
    <w:rsid w:val="00D90D58"/>
    <w:rsid w:val="00D91168"/>
    <w:rsid w:val="00D91B89"/>
    <w:rsid w:val="00D9312A"/>
    <w:rsid w:val="00D94D12"/>
    <w:rsid w:val="00D95428"/>
    <w:rsid w:val="00D97DF6"/>
    <w:rsid w:val="00DA31E5"/>
    <w:rsid w:val="00DA4E3F"/>
    <w:rsid w:val="00DA5443"/>
    <w:rsid w:val="00DA6164"/>
    <w:rsid w:val="00DB0FEF"/>
    <w:rsid w:val="00DB25FF"/>
    <w:rsid w:val="00DB367C"/>
    <w:rsid w:val="00DB4158"/>
    <w:rsid w:val="00DB5048"/>
    <w:rsid w:val="00DB6AE1"/>
    <w:rsid w:val="00DB75C2"/>
    <w:rsid w:val="00DB7E39"/>
    <w:rsid w:val="00DC22A7"/>
    <w:rsid w:val="00DC3162"/>
    <w:rsid w:val="00DC396B"/>
    <w:rsid w:val="00DC5A36"/>
    <w:rsid w:val="00DC64E1"/>
    <w:rsid w:val="00DD0310"/>
    <w:rsid w:val="00DD2583"/>
    <w:rsid w:val="00DD5977"/>
    <w:rsid w:val="00DD630D"/>
    <w:rsid w:val="00DD66CB"/>
    <w:rsid w:val="00DD7678"/>
    <w:rsid w:val="00DE02D4"/>
    <w:rsid w:val="00DE20C2"/>
    <w:rsid w:val="00DE715A"/>
    <w:rsid w:val="00DF0780"/>
    <w:rsid w:val="00DF2008"/>
    <w:rsid w:val="00DF5482"/>
    <w:rsid w:val="00E00D2B"/>
    <w:rsid w:val="00E01023"/>
    <w:rsid w:val="00E03D4A"/>
    <w:rsid w:val="00E059AC"/>
    <w:rsid w:val="00E07612"/>
    <w:rsid w:val="00E10220"/>
    <w:rsid w:val="00E10785"/>
    <w:rsid w:val="00E1191B"/>
    <w:rsid w:val="00E13510"/>
    <w:rsid w:val="00E15054"/>
    <w:rsid w:val="00E17454"/>
    <w:rsid w:val="00E20253"/>
    <w:rsid w:val="00E21EC0"/>
    <w:rsid w:val="00E21EE7"/>
    <w:rsid w:val="00E223D4"/>
    <w:rsid w:val="00E24BAD"/>
    <w:rsid w:val="00E26420"/>
    <w:rsid w:val="00E2715A"/>
    <w:rsid w:val="00E27E60"/>
    <w:rsid w:val="00E31CDF"/>
    <w:rsid w:val="00E32B7E"/>
    <w:rsid w:val="00E3420D"/>
    <w:rsid w:val="00E36A1D"/>
    <w:rsid w:val="00E4148A"/>
    <w:rsid w:val="00E4290C"/>
    <w:rsid w:val="00E471BC"/>
    <w:rsid w:val="00E47DF1"/>
    <w:rsid w:val="00E52A87"/>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17BA"/>
    <w:rsid w:val="00E73391"/>
    <w:rsid w:val="00E753B1"/>
    <w:rsid w:val="00E76695"/>
    <w:rsid w:val="00E7726E"/>
    <w:rsid w:val="00E77524"/>
    <w:rsid w:val="00E77B87"/>
    <w:rsid w:val="00E80A1A"/>
    <w:rsid w:val="00E8130E"/>
    <w:rsid w:val="00E8230F"/>
    <w:rsid w:val="00E83950"/>
    <w:rsid w:val="00E84AAE"/>
    <w:rsid w:val="00E85024"/>
    <w:rsid w:val="00E87480"/>
    <w:rsid w:val="00E91984"/>
    <w:rsid w:val="00E9243D"/>
    <w:rsid w:val="00E926E9"/>
    <w:rsid w:val="00E97F6D"/>
    <w:rsid w:val="00EA12AD"/>
    <w:rsid w:val="00EA13ED"/>
    <w:rsid w:val="00EA2621"/>
    <w:rsid w:val="00EA4965"/>
    <w:rsid w:val="00EA4FA1"/>
    <w:rsid w:val="00EA5B10"/>
    <w:rsid w:val="00EA667C"/>
    <w:rsid w:val="00EA6D00"/>
    <w:rsid w:val="00EB64C7"/>
    <w:rsid w:val="00EB6E8C"/>
    <w:rsid w:val="00EC1D60"/>
    <w:rsid w:val="00EC3C70"/>
    <w:rsid w:val="00EC44DF"/>
    <w:rsid w:val="00EC4DFF"/>
    <w:rsid w:val="00EC4FD6"/>
    <w:rsid w:val="00EC5B7F"/>
    <w:rsid w:val="00EC6D58"/>
    <w:rsid w:val="00EC6F6B"/>
    <w:rsid w:val="00EC7717"/>
    <w:rsid w:val="00EC7AFE"/>
    <w:rsid w:val="00ED1136"/>
    <w:rsid w:val="00ED2B3E"/>
    <w:rsid w:val="00ED530D"/>
    <w:rsid w:val="00ED6324"/>
    <w:rsid w:val="00EE1133"/>
    <w:rsid w:val="00EE1456"/>
    <w:rsid w:val="00EE2FBC"/>
    <w:rsid w:val="00EE738B"/>
    <w:rsid w:val="00EE7A05"/>
    <w:rsid w:val="00EF07D7"/>
    <w:rsid w:val="00EF3AA8"/>
    <w:rsid w:val="00EF4A6E"/>
    <w:rsid w:val="00EF5470"/>
    <w:rsid w:val="00EF7621"/>
    <w:rsid w:val="00EF7FC2"/>
    <w:rsid w:val="00F00654"/>
    <w:rsid w:val="00F02C7B"/>
    <w:rsid w:val="00F03665"/>
    <w:rsid w:val="00F058EE"/>
    <w:rsid w:val="00F0705D"/>
    <w:rsid w:val="00F104A9"/>
    <w:rsid w:val="00F12768"/>
    <w:rsid w:val="00F149A1"/>
    <w:rsid w:val="00F15029"/>
    <w:rsid w:val="00F15472"/>
    <w:rsid w:val="00F15844"/>
    <w:rsid w:val="00F16034"/>
    <w:rsid w:val="00F20F2D"/>
    <w:rsid w:val="00F21347"/>
    <w:rsid w:val="00F219F7"/>
    <w:rsid w:val="00F22DC5"/>
    <w:rsid w:val="00F23882"/>
    <w:rsid w:val="00F23C39"/>
    <w:rsid w:val="00F251E1"/>
    <w:rsid w:val="00F26935"/>
    <w:rsid w:val="00F326EA"/>
    <w:rsid w:val="00F32B56"/>
    <w:rsid w:val="00F32FC0"/>
    <w:rsid w:val="00F34318"/>
    <w:rsid w:val="00F356CA"/>
    <w:rsid w:val="00F4085F"/>
    <w:rsid w:val="00F424F6"/>
    <w:rsid w:val="00F42AC3"/>
    <w:rsid w:val="00F4409F"/>
    <w:rsid w:val="00F44A73"/>
    <w:rsid w:val="00F460BC"/>
    <w:rsid w:val="00F46EBF"/>
    <w:rsid w:val="00F5038F"/>
    <w:rsid w:val="00F51B1D"/>
    <w:rsid w:val="00F51D80"/>
    <w:rsid w:val="00F5276E"/>
    <w:rsid w:val="00F52F27"/>
    <w:rsid w:val="00F53045"/>
    <w:rsid w:val="00F5311B"/>
    <w:rsid w:val="00F54355"/>
    <w:rsid w:val="00F554AC"/>
    <w:rsid w:val="00F56242"/>
    <w:rsid w:val="00F576AB"/>
    <w:rsid w:val="00F65737"/>
    <w:rsid w:val="00F65B7D"/>
    <w:rsid w:val="00F66F69"/>
    <w:rsid w:val="00F67142"/>
    <w:rsid w:val="00F6774E"/>
    <w:rsid w:val="00F73A25"/>
    <w:rsid w:val="00F747FE"/>
    <w:rsid w:val="00F74B48"/>
    <w:rsid w:val="00F75E12"/>
    <w:rsid w:val="00F75F23"/>
    <w:rsid w:val="00F767FA"/>
    <w:rsid w:val="00F76E3B"/>
    <w:rsid w:val="00F76ED3"/>
    <w:rsid w:val="00F7732A"/>
    <w:rsid w:val="00F817B2"/>
    <w:rsid w:val="00F825A6"/>
    <w:rsid w:val="00F833A4"/>
    <w:rsid w:val="00F87C51"/>
    <w:rsid w:val="00F9121F"/>
    <w:rsid w:val="00F9218F"/>
    <w:rsid w:val="00F927DA"/>
    <w:rsid w:val="00F93B9C"/>
    <w:rsid w:val="00F93D5F"/>
    <w:rsid w:val="00F94C3D"/>
    <w:rsid w:val="00F96ABC"/>
    <w:rsid w:val="00F97447"/>
    <w:rsid w:val="00FA04A2"/>
    <w:rsid w:val="00FA0B30"/>
    <w:rsid w:val="00FA0D42"/>
    <w:rsid w:val="00FA227C"/>
    <w:rsid w:val="00FA2E85"/>
    <w:rsid w:val="00FA2F17"/>
    <w:rsid w:val="00FA336C"/>
    <w:rsid w:val="00FA35F1"/>
    <w:rsid w:val="00FA71E8"/>
    <w:rsid w:val="00FA73F3"/>
    <w:rsid w:val="00FB0388"/>
    <w:rsid w:val="00FB72C8"/>
    <w:rsid w:val="00FC0845"/>
    <w:rsid w:val="00FC0FBC"/>
    <w:rsid w:val="00FC30B7"/>
    <w:rsid w:val="00FC43B0"/>
    <w:rsid w:val="00FC5E20"/>
    <w:rsid w:val="00FC6BA8"/>
    <w:rsid w:val="00FC73FA"/>
    <w:rsid w:val="00FD0209"/>
    <w:rsid w:val="00FD1A04"/>
    <w:rsid w:val="00FD2249"/>
    <w:rsid w:val="00FD44D0"/>
    <w:rsid w:val="00FD4C6A"/>
    <w:rsid w:val="00FD6639"/>
    <w:rsid w:val="00FE398D"/>
    <w:rsid w:val="00FE49EB"/>
    <w:rsid w:val="00FE685C"/>
    <w:rsid w:val="00FE69C8"/>
    <w:rsid w:val="00FF3D55"/>
    <w:rsid w:val="00FF3E3D"/>
    <w:rsid w:val="00FF422C"/>
    <w:rsid w:val="00FF44C8"/>
    <w:rsid w:val="00FF506D"/>
    <w:rsid w:val="00FF67E0"/>
    <w:rsid w:val="00FF72ED"/>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0E0E933"/>
  <w15:docId w15:val="{62727590-51E3-455B-9F01-4A6201A3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unhideWhenUsed/>
    <w:rsid w:val="002B691B"/>
    <w:pPr>
      <w:tabs>
        <w:tab w:val="center" w:pos="4680"/>
        <w:tab w:val="right" w:pos="9360"/>
      </w:tabs>
    </w:pPr>
  </w:style>
  <w:style w:type="character" w:customStyle="1" w:styleId="HeaderChar">
    <w:name w:val="Header Char"/>
    <w:basedOn w:val="DefaultParagraphFont"/>
    <w:link w:val="Header"/>
    <w:rsid w:val="002B691B"/>
    <w:rPr>
      <w:szCs w:val="24"/>
    </w:rPr>
  </w:style>
  <w:style w:type="paragraph" w:styleId="Footer">
    <w:name w:val="footer"/>
    <w:basedOn w:val="Normal"/>
    <w:link w:val="FooterChar"/>
    <w:unhideWhenUsed/>
    <w:rsid w:val="002B691B"/>
    <w:pPr>
      <w:tabs>
        <w:tab w:val="center" w:pos="4680"/>
        <w:tab w:val="right" w:pos="9360"/>
      </w:tabs>
    </w:pPr>
  </w:style>
  <w:style w:type="character" w:customStyle="1" w:styleId="FooterChar">
    <w:name w:val="Footer Char"/>
    <w:basedOn w:val="DefaultParagraphFont"/>
    <w:link w:val="Footer"/>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506140109">
      <w:bodyDiv w:val="1"/>
      <w:marLeft w:val="0"/>
      <w:marRight w:val="0"/>
      <w:marTop w:val="0"/>
      <w:marBottom w:val="0"/>
      <w:divBdr>
        <w:top w:val="none" w:sz="0" w:space="0" w:color="auto"/>
        <w:left w:val="none" w:sz="0" w:space="0" w:color="auto"/>
        <w:bottom w:val="none" w:sz="0" w:space="0" w:color="auto"/>
        <w:right w:val="none" w:sz="0" w:space="0" w:color="auto"/>
      </w:divBdr>
    </w:div>
    <w:div w:id="556014793">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43618884">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chb.hrsa.gov/cshcn05/MI/NSCSHC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52</OMB_Number>
    <Category xmlns="bc81d890-df9a-4703-9f1a-31bba1566e81">Supporting Statement</Category>
    <OMB_x0020_Number xmlns="d7966763-30b1-4124-8d93-fd39007d7f79">0607-0990</OMB_x0020_Number>
    <_dlc_DocId xmlns="683294c6-37a3-4ef1-8fc0-8d465748c9d6">TJJP2XWZRXXJ-1797100753-345</_dlc_DocId>
    <_dlc_DocIdUrl xmlns="683294c6-37a3-4ef1-8fc0-8d465748c9d6">
      <Url>https://share.census.gov/div/pco/_layouts/DocIdRedir.aspx?ID=TJJP2XWZRXXJ-1797100753-345</Url>
      <Description>TJJP2XWZRXXJ-1797100753-345</Description>
    </_dlc_DocIdUrl>
    <_vti_ItemDeclaredRecord xmlns="http://schemas.microsoft.com/sharepoint/v3" xsi:nil="true"/>
    <_vti_ItemHoldRecordStatus xmlns="http://schemas.microsoft.com/sharepoint/v3">0</_vti_ItemHoldRecor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38A7B-AA4B-4684-A856-05D5A0A5C377}">
  <ds:schemaRefs>
    <ds:schemaRef ds:uri="http://schemas.openxmlformats.org/officeDocument/2006/bibliography"/>
  </ds:schemaRefs>
</ds:datastoreItem>
</file>

<file path=customXml/itemProps2.xml><?xml version="1.0" encoding="utf-8"?>
<ds:datastoreItem xmlns:ds="http://schemas.openxmlformats.org/officeDocument/2006/customXml" ds:itemID="{B8A403CF-274A-4719-9722-89983B2DC81D}">
  <ds:schemaRefs>
    <ds:schemaRef ds:uri="http://purl.org/dc/terms/"/>
    <ds:schemaRef ds:uri="http://schemas.microsoft.com/office/infopath/2007/PartnerControls"/>
    <ds:schemaRef ds:uri="683294c6-37a3-4ef1-8fc0-8d465748c9d6"/>
    <ds:schemaRef ds:uri="http://schemas.openxmlformats.org/package/2006/metadata/core-properties"/>
    <ds:schemaRef ds:uri="d7966763-30b1-4124-8d93-fd39007d7f79"/>
    <ds:schemaRef ds:uri="http://purl.org/dc/elements/1.1/"/>
    <ds:schemaRef ds:uri="bc81d890-df9a-4703-9f1a-31bba1566e81"/>
    <ds:schemaRef ds:uri="http://schemas.microsoft.com/office/2006/metadata/properties"/>
    <ds:schemaRef ds:uri="http://schemas.microsoft.com/office/2006/documentManagement/types"/>
    <ds:schemaRef ds:uri="http://purl.org/dc/dcmitype/"/>
    <ds:schemaRef ds:uri="http://www.w3.org/XML/1998/namespace"/>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4.xml><?xml version="1.0" encoding="utf-8"?>
<ds:datastoreItem xmlns:ds="http://schemas.openxmlformats.org/officeDocument/2006/customXml" ds:itemID="{D64AF385-5E2B-49FD-86E1-72681FDE9768}">
  <ds:schemaRefs>
    <ds:schemaRef ds:uri="http://schemas.microsoft.com/sharepoint/events"/>
  </ds:schemaRefs>
</ds:datastoreItem>
</file>

<file path=customXml/itemProps5.xml><?xml version="1.0" encoding="utf-8"?>
<ds:datastoreItem xmlns:ds="http://schemas.openxmlformats.org/officeDocument/2006/customXml" ds:itemID="{A2747D96-56E3-4B36-A4F5-780274C0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14</Pages>
  <Words>4844</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Scott Albrecht (CENSUS/ADDP FED)</cp:lastModifiedBy>
  <cp:revision>12</cp:revision>
  <dcterms:created xsi:type="dcterms:W3CDTF">2021-02-02T15:37:00Z</dcterms:created>
  <dcterms:modified xsi:type="dcterms:W3CDTF">2022-01-26T14:49:00Z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24ce5e62-ce5b-49f1-a6f7-834f225d361f</vt:lpwstr>
  </property>
  <property fmtid="{D5CDD505-2E9C-101B-9397-08002B2CF9AE}" pid="4" name="_DocHome">
    <vt:i4>-956367770</vt:i4>
  </property>
  <property fmtid="{D5CDD505-2E9C-101B-9397-08002B2CF9AE}" pid="5" name="ecm_ItemDeleteBlockHolders">
    <vt:lpwstr/>
  </property>
  <property fmtid="{D5CDD505-2E9C-101B-9397-08002B2CF9AE}" pid="6" name="ecm_RecordRestrictions">
    <vt:lpwstr/>
  </property>
  <property fmtid="{D5CDD505-2E9C-101B-9397-08002B2CF9AE}" pid="7" name="ecm_ItemLockHolders">
    <vt:lpwstr/>
  </property>
</Properties>
</file>