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5278" w:rsidRPr="00011874" w:rsidP="00067D62" w14:paraId="1BDF448B" w14:textId="77777777">
      <w:pPr>
        <w:pStyle w:val="NoSpacing"/>
        <w:jc w:val="center"/>
        <w:rPr>
          <w:rFonts w:ascii="Arial" w:hAnsi="Arial" w:cs="Arial"/>
          <w:b/>
          <w:sz w:val="24"/>
          <w:szCs w:val="24"/>
        </w:rPr>
      </w:pPr>
      <w:r w:rsidRPr="00011874">
        <w:rPr>
          <w:rFonts w:ascii="Arial" w:hAnsi="Arial" w:cs="Arial"/>
          <w:b/>
          <w:sz w:val="24"/>
          <w:szCs w:val="24"/>
        </w:rPr>
        <w:t>JUSTIFICATION FOR NONMATERIAL/NONSUBSTANTIVE CHANGE</w:t>
      </w:r>
    </w:p>
    <w:p w:rsidR="00067D62" w:rsidRPr="00011874" w:rsidP="00067D62" w14:paraId="1BDF448C" w14:textId="4B223F73">
      <w:pPr>
        <w:pStyle w:val="NoSpacing"/>
        <w:jc w:val="center"/>
        <w:rPr>
          <w:rFonts w:ascii="Arial" w:hAnsi="Arial" w:cs="Arial"/>
          <w:b/>
          <w:sz w:val="24"/>
          <w:szCs w:val="24"/>
        </w:rPr>
      </w:pPr>
      <w:r>
        <w:rPr>
          <w:rFonts w:ascii="Arial" w:hAnsi="Arial" w:cs="Arial"/>
          <w:b/>
          <w:sz w:val="24"/>
          <w:szCs w:val="24"/>
        </w:rPr>
        <w:t>National Summer Teacher Institute</w:t>
      </w:r>
    </w:p>
    <w:p w:rsidR="00067D62" w:rsidP="00067D62" w14:paraId="1BDF448D" w14:textId="44DFE1E9">
      <w:pPr>
        <w:pStyle w:val="NoSpacing"/>
        <w:jc w:val="center"/>
        <w:rPr>
          <w:rFonts w:ascii="Arial" w:hAnsi="Arial" w:cs="Arial"/>
          <w:b/>
          <w:sz w:val="24"/>
          <w:szCs w:val="24"/>
        </w:rPr>
      </w:pPr>
      <w:r w:rsidRPr="00011874">
        <w:rPr>
          <w:rFonts w:ascii="Arial" w:hAnsi="Arial" w:cs="Arial"/>
          <w:b/>
          <w:sz w:val="24"/>
          <w:szCs w:val="24"/>
        </w:rPr>
        <w:t>OMB Control Number 0651-</w:t>
      </w:r>
      <w:r w:rsidRPr="00011874" w:rsidR="00864BAF">
        <w:rPr>
          <w:rFonts w:ascii="Arial" w:hAnsi="Arial" w:cs="Arial"/>
          <w:b/>
          <w:sz w:val="24"/>
          <w:szCs w:val="24"/>
        </w:rPr>
        <w:t>00</w:t>
      </w:r>
      <w:r w:rsidR="00864BAF">
        <w:rPr>
          <w:rFonts w:ascii="Arial" w:hAnsi="Arial" w:cs="Arial"/>
          <w:b/>
          <w:sz w:val="24"/>
          <w:szCs w:val="24"/>
        </w:rPr>
        <w:t>77</w:t>
      </w:r>
    </w:p>
    <w:p w:rsidR="00864BAF" w:rsidRPr="00011874" w:rsidP="00067D62" w14:paraId="5BEA8887" w14:textId="016FFD9F">
      <w:pPr>
        <w:pStyle w:val="NoSpacing"/>
        <w:jc w:val="center"/>
        <w:rPr>
          <w:rFonts w:ascii="Arial" w:hAnsi="Arial" w:cs="Arial"/>
          <w:b/>
          <w:sz w:val="24"/>
          <w:szCs w:val="24"/>
        </w:rPr>
      </w:pPr>
      <w:r>
        <w:rPr>
          <w:rFonts w:ascii="Arial" w:hAnsi="Arial" w:cs="Arial"/>
          <w:b/>
          <w:sz w:val="24"/>
          <w:szCs w:val="24"/>
        </w:rPr>
        <w:t>2022</w:t>
      </w:r>
    </w:p>
    <w:p w:rsidR="00597155" w:rsidRPr="003D6C2B" w:rsidP="00067D62" w14:paraId="049B61D7" w14:textId="6C2D9264">
      <w:pPr>
        <w:pStyle w:val="NoSpacing"/>
        <w:jc w:val="center"/>
        <w:rPr>
          <w:rFonts w:ascii="Arial" w:hAnsi="Arial" w:cs="Arial"/>
          <w:sz w:val="24"/>
          <w:szCs w:val="24"/>
        </w:rPr>
      </w:pPr>
    </w:p>
    <w:p w:rsidR="00067D62" w:rsidRPr="003D6C2B" w:rsidP="00067D62" w14:paraId="1BDF448E" w14:textId="77777777">
      <w:pPr>
        <w:pStyle w:val="NoSpacing"/>
        <w:jc w:val="both"/>
        <w:rPr>
          <w:rFonts w:ascii="Arial" w:hAnsi="Arial" w:cs="Arial"/>
          <w:sz w:val="24"/>
          <w:szCs w:val="24"/>
        </w:rPr>
      </w:pPr>
    </w:p>
    <w:p w:rsidR="00067D62" w:rsidRPr="003D6C2B" w:rsidP="00067D62" w14:paraId="1BDF448F" w14:textId="2E91C57C">
      <w:pPr>
        <w:pStyle w:val="NoSpacing"/>
        <w:jc w:val="both"/>
        <w:rPr>
          <w:rFonts w:ascii="Arial" w:hAnsi="Arial" w:cs="Arial"/>
          <w:sz w:val="24"/>
          <w:szCs w:val="24"/>
        </w:rPr>
      </w:pPr>
      <w:r w:rsidRPr="003D6C2B">
        <w:rPr>
          <w:rFonts w:ascii="Arial" w:hAnsi="Arial" w:cs="Arial"/>
          <w:sz w:val="24"/>
          <w:szCs w:val="24"/>
          <w:u w:val="single"/>
        </w:rPr>
        <w:t>Background</w:t>
      </w:r>
      <w:r w:rsidRPr="003D6C2B" w:rsidR="00714F19">
        <w:rPr>
          <w:rFonts w:ascii="Arial" w:hAnsi="Arial" w:cs="Arial"/>
          <w:sz w:val="24"/>
          <w:szCs w:val="24"/>
          <w:u w:val="single"/>
        </w:rPr>
        <w:t>:</w:t>
      </w:r>
      <w:bookmarkStart w:id="0" w:name="_GoBack"/>
      <w:bookmarkEnd w:id="0"/>
    </w:p>
    <w:p w:rsidR="00864BAF" w:rsidP="00864BAF" w14:paraId="3C9CC313" w14:textId="77777777">
      <w:pPr>
        <w:jc w:val="both"/>
        <w:rPr>
          <w:rFonts w:ascii="Arial" w:hAnsi="Arial"/>
          <w:sz w:val="24"/>
        </w:rPr>
      </w:pPr>
    </w:p>
    <w:p w:rsidR="00011874" w:rsidRPr="00864BAF" w:rsidP="00864BAF" w14:paraId="5D627CE6" w14:textId="38E8FB8D">
      <w:pPr>
        <w:jc w:val="both"/>
        <w:rPr>
          <w:rFonts w:ascii="Arial" w:hAnsi="Arial"/>
          <w:sz w:val="24"/>
        </w:rPr>
      </w:pPr>
      <w:r>
        <w:rPr>
          <w:rFonts w:ascii="Arial" w:hAnsi="Arial"/>
          <w:sz w:val="24"/>
        </w:rPr>
        <w:t xml:space="preserve">The United States Patent and Trademark Office (USPTO) conducts the National Summer Teacher Institute (NSTI) on Innovation, STEM, and Intellectual Property.  This program, which focuses on innovation, STEM, entrepreneurship, and intellectual property, is offered in support of USPTO’s ongoing education and outreach programming and Department of Commerce Innovation initiatives. The Institute, launched in 2014, is part of the USPTO’s ongoing efforts to foster innovation, competitiveness and economic growth, domestically and abroad, by providing relevant intellectual property, innovation, and invention education resources to school administrators, teachers, students, and parents. </w:t>
      </w:r>
    </w:p>
    <w:p w:rsidR="00DC361F" w:rsidRPr="00864BAF" w:rsidP="003D6C2B" w14:paraId="3A31BB95" w14:textId="1CC1C3BE">
      <w:pPr>
        <w:pStyle w:val="NoSpacing"/>
        <w:ind w:left="720"/>
        <w:jc w:val="both"/>
        <w:rPr>
          <w:rFonts w:ascii="Arial" w:hAnsi="Arial" w:cs="Arial"/>
          <w:sz w:val="24"/>
          <w:szCs w:val="24"/>
        </w:rPr>
      </w:pPr>
    </w:p>
    <w:p w:rsidR="00864BAF" w:rsidP="00864BAF" w14:paraId="40144445" w14:textId="26F3CBC3">
      <w:pPr>
        <w:pStyle w:val="NoSpacing"/>
        <w:jc w:val="both"/>
        <w:rPr>
          <w:rFonts w:ascii="Arial" w:hAnsi="Arial" w:cs="Arial"/>
          <w:sz w:val="24"/>
          <w:szCs w:val="24"/>
        </w:rPr>
      </w:pPr>
      <w:r w:rsidRPr="00864BAF">
        <w:rPr>
          <w:rFonts w:ascii="Arial" w:hAnsi="Arial" w:cs="Arial"/>
          <w:sz w:val="24"/>
          <w:szCs w:val="24"/>
        </w:rPr>
        <w:t xml:space="preserve">This change worksheet adds a new teaching program </w:t>
      </w:r>
      <w:r w:rsidR="00EB2CA5">
        <w:rPr>
          <w:rFonts w:ascii="Arial" w:hAnsi="Arial" w:cs="Arial"/>
          <w:sz w:val="24"/>
          <w:szCs w:val="24"/>
        </w:rPr>
        <w:t>alongside</w:t>
      </w:r>
      <w:r w:rsidRPr="00864BAF">
        <w:rPr>
          <w:rFonts w:ascii="Arial" w:hAnsi="Arial" w:cs="Arial"/>
          <w:sz w:val="24"/>
          <w:szCs w:val="24"/>
        </w:rPr>
        <w:t xml:space="preserve"> the NSTI</w:t>
      </w:r>
      <w:r w:rsidR="00E573D2">
        <w:rPr>
          <w:rFonts w:ascii="Arial" w:hAnsi="Arial" w:cs="Arial"/>
          <w:sz w:val="24"/>
          <w:szCs w:val="24"/>
        </w:rPr>
        <w:t xml:space="preserve">. As </w:t>
      </w:r>
      <w:r w:rsidR="00EF5449">
        <w:rPr>
          <w:rFonts w:ascii="Arial" w:hAnsi="Arial" w:cs="Arial"/>
          <w:sz w:val="24"/>
          <w:szCs w:val="24"/>
        </w:rPr>
        <w:t>demand</w:t>
      </w:r>
      <w:r w:rsidR="00E573D2">
        <w:rPr>
          <w:rFonts w:ascii="Arial" w:hAnsi="Arial" w:cs="Arial"/>
          <w:sz w:val="24"/>
          <w:szCs w:val="24"/>
        </w:rPr>
        <w:t xml:space="preserve"> for this program has grown</w:t>
      </w:r>
      <w:r w:rsidR="00EF5449">
        <w:rPr>
          <w:rFonts w:ascii="Arial" w:hAnsi="Arial" w:cs="Arial"/>
          <w:sz w:val="24"/>
          <w:szCs w:val="24"/>
        </w:rPr>
        <w:t>,</w:t>
      </w:r>
      <w:r w:rsidR="00E573D2">
        <w:rPr>
          <w:rFonts w:ascii="Arial" w:hAnsi="Arial" w:cs="Arial"/>
          <w:sz w:val="24"/>
          <w:szCs w:val="24"/>
        </w:rPr>
        <w:t xml:space="preserve"> so has interest in having programs occur throughout the year, not just in the summertime</w:t>
      </w:r>
      <w:r w:rsidRPr="00864BAF">
        <w:rPr>
          <w:rFonts w:ascii="Arial" w:hAnsi="Arial" w:cs="Arial"/>
          <w:sz w:val="24"/>
          <w:szCs w:val="24"/>
        </w:rPr>
        <w:t xml:space="preserve">.  The </w:t>
      </w:r>
      <w:r w:rsidR="0016248B">
        <w:rPr>
          <w:rFonts w:ascii="Arial" w:hAnsi="Arial" w:cs="Arial"/>
          <w:sz w:val="24"/>
          <w:szCs w:val="24"/>
        </w:rPr>
        <w:t xml:space="preserve">Master Teacher </w:t>
      </w:r>
      <w:r w:rsidR="00890780">
        <w:rPr>
          <w:rFonts w:ascii="Arial" w:hAnsi="Arial" w:cs="Arial"/>
          <w:sz w:val="24"/>
          <w:szCs w:val="24"/>
        </w:rPr>
        <w:t xml:space="preserve">Invention </w:t>
      </w:r>
      <w:r w:rsidR="0016248B">
        <w:rPr>
          <w:rFonts w:ascii="Arial" w:hAnsi="Arial" w:cs="Arial"/>
          <w:sz w:val="24"/>
          <w:szCs w:val="24"/>
        </w:rPr>
        <w:t>P</w:t>
      </w:r>
      <w:r w:rsidRPr="00864BAF">
        <w:rPr>
          <w:rFonts w:ascii="Arial" w:hAnsi="Arial" w:cs="Arial"/>
          <w:sz w:val="24"/>
          <w:szCs w:val="24"/>
        </w:rPr>
        <w:t>rogram (MTIP) will align and support the USPTO’s mission to foster innovation, competitiveness, and economic growth domestically and abroad and deliver invention IP training to educators across the nation. The MTIP</w:t>
      </w:r>
      <w:r w:rsidR="00E573D2">
        <w:rPr>
          <w:rFonts w:ascii="Arial" w:hAnsi="Arial" w:cs="Arial"/>
          <w:sz w:val="24"/>
          <w:szCs w:val="24"/>
        </w:rPr>
        <w:t xml:space="preserve"> and NSTI together</w:t>
      </w:r>
      <w:r w:rsidRPr="00864BAF">
        <w:rPr>
          <w:rFonts w:ascii="Arial" w:hAnsi="Arial" w:cs="Arial"/>
          <w:sz w:val="24"/>
          <w:szCs w:val="24"/>
        </w:rPr>
        <w:t xml:space="preserve"> will build a network of qualified participants and intellectual property educators and enable them to become teacher-leaders. These teacher leaders will in turn provide professional development to U.S. educators who seek to learn more about invention and IP education. MTIP</w:t>
      </w:r>
      <w:r w:rsidR="00E573D2">
        <w:rPr>
          <w:rFonts w:ascii="Arial" w:hAnsi="Arial" w:cs="Arial"/>
          <w:sz w:val="24"/>
          <w:szCs w:val="24"/>
        </w:rPr>
        <w:t>/NSTI</w:t>
      </w:r>
      <w:r w:rsidRPr="00864BAF">
        <w:rPr>
          <w:rFonts w:ascii="Arial" w:hAnsi="Arial" w:cs="Arial"/>
          <w:sz w:val="24"/>
          <w:szCs w:val="24"/>
        </w:rPr>
        <w:t xml:space="preserve"> teacher-leaders will share USPTO resources and practical classroom experience they learned through their implementation of lessons learned </w:t>
      </w:r>
      <w:r w:rsidR="00E573D2">
        <w:rPr>
          <w:rFonts w:ascii="Arial" w:hAnsi="Arial" w:cs="Arial"/>
          <w:sz w:val="24"/>
          <w:szCs w:val="24"/>
        </w:rPr>
        <w:t xml:space="preserve">through </w:t>
      </w:r>
      <w:r w:rsidR="00EF5449">
        <w:rPr>
          <w:rFonts w:ascii="Arial" w:hAnsi="Arial" w:cs="Arial"/>
          <w:sz w:val="24"/>
          <w:szCs w:val="24"/>
        </w:rPr>
        <w:t xml:space="preserve">either of </w:t>
      </w:r>
      <w:r w:rsidR="00E573D2">
        <w:rPr>
          <w:rFonts w:ascii="Arial" w:hAnsi="Arial" w:cs="Arial"/>
          <w:sz w:val="24"/>
          <w:szCs w:val="24"/>
        </w:rPr>
        <w:t xml:space="preserve">these </w:t>
      </w:r>
      <w:r w:rsidR="00EF5449">
        <w:rPr>
          <w:rFonts w:ascii="Arial" w:hAnsi="Arial" w:cs="Arial"/>
          <w:sz w:val="24"/>
          <w:szCs w:val="24"/>
        </w:rPr>
        <w:t xml:space="preserve">two </w:t>
      </w:r>
      <w:r w:rsidR="00E573D2">
        <w:rPr>
          <w:rFonts w:ascii="Arial" w:hAnsi="Arial" w:cs="Arial"/>
          <w:sz w:val="24"/>
          <w:szCs w:val="24"/>
        </w:rPr>
        <w:t>programs</w:t>
      </w:r>
      <w:r w:rsidRPr="00864BAF">
        <w:rPr>
          <w:rFonts w:ascii="Arial" w:hAnsi="Arial" w:cs="Arial"/>
          <w:sz w:val="24"/>
          <w:szCs w:val="24"/>
        </w:rPr>
        <w:t xml:space="preserve">. </w:t>
      </w:r>
    </w:p>
    <w:p w:rsidR="00864BAF" w:rsidP="00864BAF" w14:paraId="2F4514D4" w14:textId="083CDDC3">
      <w:pPr>
        <w:pStyle w:val="NoSpacing"/>
        <w:jc w:val="both"/>
        <w:rPr>
          <w:rFonts w:ascii="Arial" w:hAnsi="Arial" w:cs="Arial"/>
          <w:sz w:val="24"/>
          <w:szCs w:val="24"/>
        </w:rPr>
      </w:pPr>
    </w:p>
    <w:p w:rsidR="00864BAF" w:rsidRPr="00220343" w:rsidP="00864BAF" w14:paraId="6903F8F5" w14:textId="243CCF6B">
      <w:pPr>
        <w:pStyle w:val="NoSpacing"/>
        <w:jc w:val="both"/>
        <w:rPr>
          <w:rFonts w:ascii="Arial" w:hAnsi="Arial" w:cs="Arial"/>
          <w:sz w:val="24"/>
          <w:szCs w:val="24"/>
        </w:rPr>
      </w:pPr>
      <w:r w:rsidRPr="00220343">
        <w:rPr>
          <w:rFonts w:ascii="Arial" w:hAnsi="Arial" w:cs="Arial"/>
          <w:sz w:val="24"/>
          <w:szCs w:val="24"/>
        </w:rPr>
        <w:t xml:space="preserve">The USPTO </w:t>
      </w:r>
      <w:r w:rsidR="00E573D2">
        <w:rPr>
          <w:rFonts w:ascii="Arial" w:hAnsi="Arial" w:cs="Arial"/>
          <w:sz w:val="24"/>
          <w:szCs w:val="24"/>
        </w:rPr>
        <w:t xml:space="preserve">will use the same questions as those currently approved in the ICR to cover both programs; the pre-existing NSTI and the newly introduced MTIP. </w:t>
      </w:r>
      <w:r w:rsidR="009A2280">
        <w:rPr>
          <w:rFonts w:ascii="Arial" w:hAnsi="Arial" w:cs="Arial"/>
          <w:sz w:val="24"/>
          <w:szCs w:val="24"/>
        </w:rPr>
        <w:t xml:space="preserve">This includes </w:t>
      </w:r>
      <w:r w:rsidR="00663C68">
        <w:rPr>
          <w:rFonts w:ascii="Arial" w:hAnsi="Arial" w:cs="Arial"/>
          <w:sz w:val="24"/>
          <w:szCs w:val="24"/>
        </w:rPr>
        <w:t>the application</w:t>
      </w:r>
      <w:r w:rsidR="009A2280">
        <w:rPr>
          <w:rFonts w:ascii="Arial" w:hAnsi="Arial" w:cs="Arial"/>
          <w:sz w:val="24"/>
          <w:szCs w:val="24"/>
        </w:rPr>
        <w:t xml:space="preserve">, </w:t>
      </w:r>
      <w:r w:rsidR="00E573D2">
        <w:rPr>
          <w:rFonts w:ascii="Arial" w:hAnsi="Arial" w:cs="Arial"/>
          <w:sz w:val="24"/>
          <w:szCs w:val="24"/>
        </w:rPr>
        <w:t xml:space="preserve">programs </w:t>
      </w:r>
      <w:r w:rsidR="009A2280">
        <w:rPr>
          <w:rFonts w:ascii="Arial" w:hAnsi="Arial" w:cs="Arial"/>
          <w:sz w:val="24"/>
          <w:szCs w:val="24"/>
        </w:rPr>
        <w:t>survey</w:t>
      </w:r>
      <w:r w:rsidR="00E573D2">
        <w:rPr>
          <w:rFonts w:ascii="Arial" w:hAnsi="Arial" w:cs="Arial"/>
          <w:sz w:val="24"/>
          <w:szCs w:val="24"/>
        </w:rPr>
        <w:t>s</w:t>
      </w:r>
      <w:r w:rsidR="009A2280">
        <w:rPr>
          <w:rFonts w:ascii="Arial" w:hAnsi="Arial" w:cs="Arial"/>
          <w:sz w:val="24"/>
          <w:szCs w:val="24"/>
        </w:rPr>
        <w:t xml:space="preserve">, and </w:t>
      </w:r>
      <w:r w:rsidR="00E573D2">
        <w:rPr>
          <w:rFonts w:ascii="Arial" w:hAnsi="Arial" w:cs="Arial"/>
          <w:sz w:val="24"/>
          <w:szCs w:val="24"/>
        </w:rPr>
        <w:t xml:space="preserve">the </w:t>
      </w:r>
      <w:r w:rsidR="009A2280">
        <w:rPr>
          <w:rFonts w:ascii="Arial" w:hAnsi="Arial" w:cs="Arial"/>
          <w:sz w:val="24"/>
          <w:szCs w:val="24"/>
        </w:rPr>
        <w:t>webinar/workshop survey</w:t>
      </w:r>
      <w:r w:rsidR="00663C68">
        <w:rPr>
          <w:rFonts w:ascii="Arial" w:hAnsi="Arial" w:cs="Arial"/>
          <w:sz w:val="24"/>
          <w:szCs w:val="24"/>
        </w:rPr>
        <w:t xml:space="preserve"> for each of the two related programs</w:t>
      </w:r>
      <w:r w:rsidR="009A2280">
        <w:rPr>
          <w:rFonts w:ascii="Arial" w:hAnsi="Arial" w:cs="Arial"/>
          <w:sz w:val="24"/>
          <w:szCs w:val="24"/>
        </w:rPr>
        <w:t>.</w:t>
      </w:r>
      <w:r w:rsidRPr="00220343" w:rsidR="00220343">
        <w:rPr>
          <w:rFonts w:ascii="Arial" w:hAnsi="Arial" w:cs="Arial"/>
          <w:sz w:val="24"/>
          <w:szCs w:val="24"/>
        </w:rPr>
        <w:t xml:space="preserve"> </w:t>
      </w:r>
      <w:r w:rsidR="009A2280">
        <w:rPr>
          <w:rFonts w:ascii="Arial" w:hAnsi="Arial" w:cs="Arial"/>
          <w:sz w:val="24"/>
          <w:szCs w:val="24"/>
        </w:rPr>
        <w:t>Within</w:t>
      </w:r>
      <w:r w:rsidRPr="00220343" w:rsidR="00220343">
        <w:rPr>
          <w:rFonts w:ascii="Arial" w:hAnsi="Arial" w:cs="Arial"/>
          <w:sz w:val="24"/>
          <w:szCs w:val="24"/>
        </w:rPr>
        <w:t xml:space="preserve"> the MTIP</w:t>
      </w:r>
      <w:r w:rsidR="009A2280">
        <w:rPr>
          <w:rFonts w:ascii="Arial" w:hAnsi="Arial" w:cs="Arial"/>
          <w:sz w:val="24"/>
          <w:szCs w:val="24"/>
        </w:rPr>
        <w:t xml:space="preserve"> information collections</w:t>
      </w:r>
      <w:r w:rsidRPr="00220343" w:rsidR="00220343">
        <w:rPr>
          <w:rFonts w:ascii="Arial" w:hAnsi="Arial" w:cs="Arial"/>
          <w:sz w:val="24"/>
          <w:szCs w:val="24"/>
        </w:rPr>
        <w:t>, mentions of “</w:t>
      </w:r>
      <w:r w:rsidRPr="00220343">
        <w:rPr>
          <w:rFonts w:ascii="Arial" w:hAnsi="Arial" w:cs="Arial"/>
          <w:sz w:val="24"/>
          <w:szCs w:val="24"/>
        </w:rPr>
        <w:t>NSTI</w:t>
      </w:r>
      <w:r w:rsidRPr="00220343" w:rsidR="00220343">
        <w:rPr>
          <w:rFonts w:ascii="Arial" w:hAnsi="Arial" w:cs="Arial"/>
          <w:sz w:val="24"/>
          <w:szCs w:val="24"/>
        </w:rPr>
        <w:t xml:space="preserve">” </w:t>
      </w:r>
      <w:r w:rsidR="009A2280">
        <w:rPr>
          <w:rFonts w:ascii="Arial" w:hAnsi="Arial" w:cs="Arial"/>
          <w:sz w:val="24"/>
          <w:szCs w:val="24"/>
        </w:rPr>
        <w:t>will</w:t>
      </w:r>
      <w:r w:rsidRPr="00220343" w:rsidR="00220343">
        <w:rPr>
          <w:rFonts w:ascii="Arial" w:hAnsi="Arial" w:cs="Arial"/>
          <w:sz w:val="24"/>
          <w:szCs w:val="24"/>
        </w:rPr>
        <w:t xml:space="preserve"> be replaced with “MTIP”, </w:t>
      </w:r>
      <w:r w:rsidRPr="00220343">
        <w:rPr>
          <w:rFonts w:ascii="Arial" w:hAnsi="Arial" w:cs="Arial"/>
          <w:sz w:val="24"/>
          <w:szCs w:val="24"/>
        </w:rPr>
        <w:t>along with associated dates of the program.</w:t>
      </w:r>
      <w:r w:rsidRPr="00220343" w:rsidR="00220343">
        <w:rPr>
          <w:rFonts w:ascii="Arial" w:hAnsi="Arial" w:cs="Arial"/>
          <w:sz w:val="24"/>
          <w:szCs w:val="24"/>
        </w:rPr>
        <w:t xml:space="preserve">  </w:t>
      </w:r>
      <w:r w:rsidR="00E573D2">
        <w:rPr>
          <w:rFonts w:ascii="Arial" w:hAnsi="Arial" w:cs="Arial"/>
          <w:sz w:val="24"/>
          <w:szCs w:val="24"/>
        </w:rPr>
        <w:t>The MTIP</w:t>
      </w:r>
      <w:r w:rsidRPr="00220343">
        <w:rPr>
          <w:rFonts w:ascii="Arial" w:hAnsi="Arial" w:cs="Arial"/>
          <w:sz w:val="24"/>
          <w:szCs w:val="24"/>
        </w:rPr>
        <w:t xml:space="preserve"> </w:t>
      </w:r>
      <w:r w:rsidR="0066488E">
        <w:rPr>
          <w:rFonts w:ascii="Arial" w:hAnsi="Arial" w:cs="Arial"/>
          <w:sz w:val="24"/>
          <w:szCs w:val="24"/>
        </w:rPr>
        <w:t>application</w:t>
      </w:r>
      <w:r w:rsidRPr="00220343">
        <w:rPr>
          <w:rFonts w:ascii="Arial" w:hAnsi="Arial" w:cs="Arial"/>
          <w:sz w:val="24"/>
          <w:szCs w:val="24"/>
        </w:rPr>
        <w:t xml:space="preserve"> will be distributed to</w:t>
      </w:r>
      <w:r w:rsidR="0066488E">
        <w:rPr>
          <w:rFonts w:ascii="Arial" w:hAnsi="Arial" w:cs="Arial"/>
          <w:sz w:val="24"/>
          <w:szCs w:val="24"/>
        </w:rPr>
        <w:t xml:space="preserve"> </w:t>
      </w:r>
      <w:r w:rsidR="009A2280">
        <w:rPr>
          <w:rFonts w:ascii="Arial" w:hAnsi="Arial" w:cs="Arial"/>
          <w:sz w:val="24"/>
          <w:szCs w:val="24"/>
        </w:rPr>
        <w:t>2</w:t>
      </w:r>
      <w:r w:rsidRPr="00220343">
        <w:rPr>
          <w:rFonts w:ascii="Arial" w:hAnsi="Arial" w:cs="Arial"/>
          <w:sz w:val="24"/>
          <w:szCs w:val="24"/>
        </w:rPr>
        <w:t>,</w:t>
      </w:r>
      <w:r w:rsidR="009A2280">
        <w:rPr>
          <w:rFonts w:ascii="Arial" w:hAnsi="Arial" w:cs="Arial"/>
          <w:sz w:val="24"/>
          <w:szCs w:val="24"/>
        </w:rPr>
        <w:t>1</w:t>
      </w:r>
      <w:r w:rsidRPr="00220343">
        <w:rPr>
          <w:rFonts w:ascii="Arial" w:hAnsi="Arial" w:cs="Arial"/>
          <w:sz w:val="24"/>
          <w:szCs w:val="24"/>
        </w:rPr>
        <w:t>00 potential applicants</w:t>
      </w:r>
      <w:r w:rsidR="0066488E">
        <w:rPr>
          <w:rFonts w:ascii="Arial" w:hAnsi="Arial" w:cs="Arial"/>
          <w:sz w:val="24"/>
          <w:szCs w:val="24"/>
        </w:rPr>
        <w:t xml:space="preserve"> and </w:t>
      </w:r>
      <w:r w:rsidR="009A2280">
        <w:rPr>
          <w:rFonts w:ascii="Arial" w:hAnsi="Arial" w:cs="Arial"/>
          <w:sz w:val="24"/>
          <w:szCs w:val="24"/>
        </w:rPr>
        <w:t>900</w:t>
      </w:r>
      <w:r w:rsidR="0066488E">
        <w:rPr>
          <w:rFonts w:ascii="Arial" w:hAnsi="Arial" w:cs="Arial"/>
          <w:sz w:val="24"/>
          <w:szCs w:val="24"/>
        </w:rPr>
        <w:t xml:space="preserve"> selected</w:t>
      </w:r>
      <w:r w:rsidR="009A2280">
        <w:rPr>
          <w:rFonts w:ascii="Arial" w:hAnsi="Arial" w:cs="Arial"/>
          <w:sz w:val="24"/>
          <w:szCs w:val="24"/>
        </w:rPr>
        <w:t xml:space="preserve"> </w:t>
      </w:r>
      <w:r w:rsidRPr="00220343">
        <w:rPr>
          <w:rFonts w:ascii="Arial" w:hAnsi="Arial" w:cs="Arial"/>
          <w:sz w:val="24"/>
          <w:szCs w:val="24"/>
        </w:rPr>
        <w:t>participants</w:t>
      </w:r>
      <w:r w:rsidR="0066488E">
        <w:rPr>
          <w:rFonts w:ascii="Arial" w:hAnsi="Arial" w:cs="Arial"/>
          <w:sz w:val="24"/>
          <w:szCs w:val="24"/>
        </w:rPr>
        <w:t>, while only the selected participants will be asked to complete the aforementioned survey and webinar/workshop survey</w:t>
      </w:r>
      <w:r w:rsidRPr="00220343">
        <w:rPr>
          <w:rFonts w:ascii="Arial" w:hAnsi="Arial" w:cs="Arial"/>
          <w:sz w:val="24"/>
          <w:szCs w:val="24"/>
        </w:rPr>
        <w:t>.</w:t>
      </w:r>
    </w:p>
    <w:p w:rsidR="00011874" w:rsidRPr="00864BAF" w:rsidP="00067D62" w14:paraId="69C4E866" w14:textId="77777777">
      <w:pPr>
        <w:pStyle w:val="NoSpacing"/>
        <w:jc w:val="both"/>
        <w:rPr>
          <w:rFonts w:ascii="Arial" w:hAnsi="Arial" w:cs="Arial"/>
          <w:color w:val="FF0000"/>
          <w:sz w:val="24"/>
          <w:szCs w:val="24"/>
        </w:rPr>
      </w:pPr>
    </w:p>
    <w:p w:rsidR="00486FC9" w:rsidP="00067D62" w14:paraId="1BDF47E0" w14:textId="50484EEB">
      <w:pPr>
        <w:pStyle w:val="NoSpacing"/>
        <w:jc w:val="both"/>
        <w:rPr>
          <w:rFonts w:ascii="Arial" w:hAnsi="Arial" w:cs="Arial"/>
          <w:sz w:val="24"/>
          <w:szCs w:val="24"/>
          <w:u w:val="single"/>
        </w:rPr>
      </w:pPr>
      <w:r w:rsidRPr="00864BAF">
        <w:rPr>
          <w:rFonts w:ascii="Arial" w:hAnsi="Arial" w:cs="Arial"/>
          <w:sz w:val="24"/>
          <w:szCs w:val="24"/>
          <w:u w:val="single"/>
        </w:rPr>
        <w:t>Burden Changes</w:t>
      </w:r>
      <w:r w:rsidRPr="00864BAF" w:rsidR="00714F19">
        <w:rPr>
          <w:rFonts w:ascii="Arial" w:hAnsi="Arial" w:cs="Arial"/>
          <w:sz w:val="24"/>
          <w:szCs w:val="24"/>
          <w:u w:val="single"/>
        </w:rPr>
        <w:t>:</w:t>
      </w:r>
    </w:p>
    <w:p w:rsidR="0051582B" w:rsidRPr="0051582B" w:rsidP="00067D62" w14:paraId="01087AD8" w14:textId="77777777">
      <w:pPr>
        <w:pStyle w:val="NoSpacing"/>
        <w:jc w:val="both"/>
        <w:rPr>
          <w:rFonts w:ascii="Arial" w:hAnsi="Arial" w:cs="Arial"/>
          <w:sz w:val="24"/>
          <w:szCs w:val="24"/>
        </w:rPr>
      </w:pPr>
    </w:p>
    <w:tbl>
      <w:tblPr>
        <w:tblStyle w:val="TableGrid"/>
        <w:tblW w:w="0" w:type="auto"/>
        <w:tblLook w:val="04A0"/>
      </w:tblPr>
      <w:tblGrid>
        <w:gridCol w:w="2337"/>
        <w:gridCol w:w="2337"/>
        <w:gridCol w:w="2337"/>
        <w:gridCol w:w="2338"/>
      </w:tblGrid>
      <w:tr w14:paraId="57AF662E" w14:textId="77777777" w:rsidTr="0051582B">
        <w:tblPrEx>
          <w:tblW w:w="0" w:type="auto"/>
          <w:tblLook w:val="04A0"/>
        </w:tblPrEx>
        <w:tc>
          <w:tcPr>
            <w:tcW w:w="2337" w:type="dxa"/>
            <w:shd w:val="clear" w:color="auto" w:fill="8EAADB" w:themeFill="accent5" w:themeFillTint="99"/>
          </w:tcPr>
          <w:p w:rsidR="0051582B" w:rsidRPr="0051582B" w:rsidP="00220343" w14:paraId="7B67538A" w14:textId="27D10341">
            <w:pPr>
              <w:pStyle w:val="NoSpacing"/>
              <w:jc w:val="center"/>
              <w:rPr>
                <w:rFonts w:ascii="Arial" w:hAnsi="Arial" w:cs="Arial"/>
                <w:b/>
                <w:sz w:val="24"/>
                <w:szCs w:val="20"/>
              </w:rPr>
            </w:pPr>
          </w:p>
        </w:tc>
        <w:tc>
          <w:tcPr>
            <w:tcW w:w="2337" w:type="dxa"/>
            <w:shd w:val="clear" w:color="auto" w:fill="8EAADB" w:themeFill="accent5" w:themeFillTint="99"/>
          </w:tcPr>
          <w:p w:rsidR="0051582B" w:rsidRPr="0051582B" w:rsidP="00220343" w14:paraId="7541BC99" w14:textId="49ECDECD">
            <w:pPr>
              <w:pStyle w:val="NoSpacing"/>
              <w:jc w:val="center"/>
              <w:rPr>
                <w:rFonts w:ascii="Arial" w:hAnsi="Arial" w:cs="Arial"/>
                <w:b/>
                <w:sz w:val="24"/>
                <w:szCs w:val="20"/>
              </w:rPr>
            </w:pPr>
            <w:r w:rsidRPr="0051582B">
              <w:rPr>
                <w:rFonts w:ascii="Arial" w:hAnsi="Arial" w:cs="Arial"/>
                <w:b/>
                <w:sz w:val="24"/>
                <w:szCs w:val="20"/>
              </w:rPr>
              <w:t>Existing Burden</w:t>
            </w:r>
          </w:p>
        </w:tc>
        <w:tc>
          <w:tcPr>
            <w:tcW w:w="2337" w:type="dxa"/>
            <w:shd w:val="clear" w:color="auto" w:fill="8EAADB" w:themeFill="accent5" w:themeFillTint="99"/>
          </w:tcPr>
          <w:p w:rsidR="0051582B" w:rsidRPr="0051582B" w:rsidP="00220343" w14:paraId="45FCBFE8" w14:textId="54344B83">
            <w:pPr>
              <w:pStyle w:val="NoSpacing"/>
              <w:jc w:val="center"/>
              <w:rPr>
                <w:rFonts w:ascii="Arial" w:hAnsi="Arial" w:cs="Arial"/>
                <w:b/>
                <w:sz w:val="24"/>
                <w:szCs w:val="20"/>
              </w:rPr>
            </w:pPr>
            <w:r w:rsidRPr="0051582B">
              <w:rPr>
                <w:rFonts w:ascii="Arial" w:hAnsi="Arial" w:cs="Arial"/>
                <w:b/>
                <w:sz w:val="24"/>
                <w:szCs w:val="20"/>
              </w:rPr>
              <w:t>Proposed Change</w:t>
            </w:r>
          </w:p>
        </w:tc>
        <w:tc>
          <w:tcPr>
            <w:tcW w:w="2338" w:type="dxa"/>
            <w:shd w:val="clear" w:color="auto" w:fill="8EAADB" w:themeFill="accent5" w:themeFillTint="99"/>
          </w:tcPr>
          <w:p w:rsidR="0051582B" w:rsidRPr="0051582B" w:rsidP="00220343" w14:paraId="0C5AFAFB" w14:textId="0832C780">
            <w:pPr>
              <w:pStyle w:val="NoSpacing"/>
              <w:jc w:val="center"/>
              <w:rPr>
                <w:rFonts w:ascii="Arial" w:hAnsi="Arial" w:cs="Arial"/>
                <w:b/>
                <w:sz w:val="24"/>
                <w:szCs w:val="20"/>
              </w:rPr>
            </w:pPr>
            <w:r w:rsidRPr="0051582B">
              <w:rPr>
                <w:rFonts w:ascii="Arial" w:hAnsi="Arial" w:cs="Arial"/>
                <w:b/>
                <w:sz w:val="24"/>
                <w:szCs w:val="20"/>
              </w:rPr>
              <w:t>Final Burden</w:t>
            </w:r>
          </w:p>
        </w:tc>
      </w:tr>
      <w:tr w14:paraId="2A80113A" w14:textId="77777777" w:rsidTr="00F060A8">
        <w:tblPrEx>
          <w:tblW w:w="0" w:type="auto"/>
          <w:tblLook w:val="04A0"/>
        </w:tblPrEx>
        <w:tc>
          <w:tcPr>
            <w:tcW w:w="2337" w:type="dxa"/>
          </w:tcPr>
          <w:p w:rsidR="0051582B" w:rsidRPr="0051582B" w:rsidP="00067D62" w14:paraId="02064541" w14:textId="401EB9EB">
            <w:pPr>
              <w:pStyle w:val="NoSpacing"/>
              <w:jc w:val="both"/>
              <w:rPr>
                <w:rFonts w:ascii="Arial" w:hAnsi="Arial" w:cs="Arial"/>
                <w:b/>
                <w:sz w:val="24"/>
                <w:szCs w:val="20"/>
              </w:rPr>
            </w:pPr>
            <w:r w:rsidRPr="0051582B">
              <w:rPr>
                <w:rFonts w:ascii="Arial" w:hAnsi="Arial" w:cs="Arial"/>
                <w:b/>
                <w:sz w:val="24"/>
                <w:szCs w:val="20"/>
              </w:rPr>
              <w:t>Responses</w:t>
            </w:r>
          </w:p>
        </w:tc>
        <w:tc>
          <w:tcPr>
            <w:tcW w:w="2337" w:type="dxa"/>
          </w:tcPr>
          <w:p w:rsidR="0051582B" w:rsidRPr="0051582B" w:rsidP="00067D62" w14:paraId="291F2226" w14:textId="631237C2">
            <w:pPr>
              <w:pStyle w:val="NoSpacing"/>
              <w:jc w:val="both"/>
              <w:rPr>
                <w:rFonts w:ascii="Arial" w:hAnsi="Arial" w:cs="Arial"/>
                <w:sz w:val="24"/>
                <w:szCs w:val="20"/>
              </w:rPr>
            </w:pPr>
            <w:r w:rsidRPr="0051582B">
              <w:rPr>
                <w:rFonts w:ascii="Arial" w:hAnsi="Arial" w:cs="Arial"/>
                <w:sz w:val="24"/>
                <w:szCs w:val="20"/>
              </w:rPr>
              <w:t>13,700</w:t>
            </w:r>
          </w:p>
        </w:tc>
        <w:tc>
          <w:tcPr>
            <w:tcW w:w="2337" w:type="dxa"/>
          </w:tcPr>
          <w:p w:rsidR="0051582B" w:rsidRPr="0051582B" w:rsidP="00067D62" w14:paraId="459B8024" w14:textId="7039EC45">
            <w:pPr>
              <w:pStyle w:val="NoSpacing"/>
              <w:jc w:val="both"/>
              <w:rPr>
                <w:rFonts w:ascii="Arial" w:hAnsi="Arial" w:cs="Arial"/>
                <w:sz w:val="24"/>
                <w:szCs w:val="20"/>
              </w:rPr>
            </w:pPr>
            <w:r w:rsidRPr="0051582B">
              <w:rPr>
                <w:rFonts w:ascii="Arial" w:hAnsi="Arial" w:cs="Arial"/>
                <w:sz w:val="24"/>
                <w:szCs w:val="20"/>
              </w:rPr>
              <w:t>+</w:t>
            </w:r>
            <w:r w:rsidR="004B743E">
              <w:rPr>
                <w:rFonts w:ascii="Arial" w:hAnsi="Arial" w:cs="Arial"/>
                <w:sz w:val="24"/>
                <w:szCs w:val="20"/>
              </w:rPr>
              <w:t>13,700</w:t>
            </w:r>
          </w:p>
        </w:tc>
        <w:tc>
          <w:tcPr>
            <w:tcW w:w="2338" w:type="dxa"/>
          </w:tcPr>
          <w:p w:rsidR="0051582B" w:rsidRPr="0051582B" w:rsidP="00067D62" w14:paraId="798FC164" w14:textId="7995BE23">
            <w:pPr>
              <w:pStyle w:val="NoSpacing"/>
              <w:jc w:val="both"/>
              <w:rPr>
                <w:rFonts w:ascii="Arial" w:hAnsi="Arial" w:cs="Arial"/>
                <w:sz w:val="24"/>
                <w:szCs w:val="20"/>
              </w:rPr>
            </w:pPr>
            <w:r>
              <w:rPr>
                <w:rFonts w:ascii="Arial" w:hAnsi="Arial" w:cs="Arial"/>
                <w:sz w:val="24"/>
                <w:szCs w:val="20"/>
              </w:rPr>
              <w:t>27,400</w:t>
            </w:r>
          </w:p>
        </w:tc>
      </w:tr>
      <w:tr w14:paraId="5A970BEA" w14:textId="77777777" w:rsidTr="00F060A8">
        <w:tblPrEx>
          <w:tblW w:w="0" w:type="auto"/>
          <w:tblLook w:val="04A0"/>
        </w:tblPrEx>
        <w:tc>
          <w:tcPr>
            <w:tcW w:w="2337" w:type="dxa"/>
          </w:tcPr>
          <w:p w:rsidR="0051582B" w:rsidRPr="0051582B" w:rsidP="00067D62" w14:paraId="6FBCD92B" w14:textId="18769D4C">
            <w:pPr>
              <w:pStyle w:val="NoSpacing"/>
              <w:jc w:val="both"/>
              <w:rPr>
                <w:rFonts w:ascii="Arial" w:hAnsi="Arial" w:cs="Arial"/>
                <w:b/>
                <w:sz w:val="24"/>
                <w:szCs w:val="20"/>
              </w:rPr>
            </w:pPr>
            <w:r w:rsidRPr="0051582B">
              <w:rPr>
                <w:rFonts w:ascii="Arial" w:hAnsi="Arial" w:cs="Arial"/>
                <w:b/>
                <w:sz w:val="24"/>
                <w:szCs w:val="20"/>
              </w:rPr>
              <w:t>Hours</w:t>
            </w:r>
          </w:p>
        </w:tc>
        <w:tc>
          <w:tcPr>
            <w:tcW w:w="2337" w:type="dxa"/>
          </w:tcPr>
          <w:p w:rsidR="0051582B" w:rsidRPr="0051582B" w:rsidP="00067D62" w14:paraId="504173F7" w14:textId="3D6946B5">
            <w:pPr>
              <w:pStyle w:val="NoSpacing"/>
              <w:jc w:val="both"/>
              <w:rPr>
                <w:rFonts w:ascii="Arial" w:hAnsi="Arial" w:cs="Arial"/>
                <w:sz w:val="24"/>
                <w:szCs w:val="20"/>
              </w:rPr>
            </w:pPr>
            <w:r w:rsidRPr="0051582B">
              <w:rPr>
                <w:rFonts w:ascii="Arial" w:hAnsi="Arial" w:cs="Arial"/>
                <w:sz w:val="24"/>
                <w:szCs w:val="20"/>
              </w:rPr>
              <w:t>2,999</w:t>
            </w:r>
          </w:p>
        </w:tc>
        <w:tc>
          <w:tcPr>
            <w:tcW w:w="2337" w:type="dxa"/>
          </w:tcPr>
          <w:p w:rsidR="0051582B" w:rsidRPr="0051582B" w:rsidP="00067D62" w14:paraId="3AE44939" w14:textId="5273652B">
            <w:pPr>
              <w:pStyle w:val="NoSpacing"/>
              <w:jc w:val="both"/>
              <w:rPr>
                <w:rFonts w:ascii="Arial" w:hAnsi="Arial" w:cs="Arial"/>
                <w:sz w:val="24"/>
                <w:szCs w:val="20"/>
              </w:rPr>
            </w:pPr>
            <w:r w:rsidRPr="0051582B">
              <w:rPr>
                <w:rFonts w:ascii="Arial" w:hAnsi="Arial" w:cs="Arial"/>
                <w:sz w:val="24"/>
                <w:szCs w:val="20"/>
              </w:rPr>
              <w:t>+</w:t>
            </w:r>
            <w:r w:rsidR="004B743E">
              <w:rPr>
                <w:rFonts w:ascii="Arial" w:hAnsi="Arial" w:cs="Arial"/>
                <w:sz w:val="24"/>
                <w:szCs w:val="20"/>
              </w:rPr>
              <w:t>2,999</w:t>
            </w:r>
          </w:p>
        </w:tc>
        <w:tc>
          <w:tcPr>
            <w:tcW w:w="2338" w:type="dxa"/>
          </w:tcPr>
          <w:p w:rsidR="0051582B" w:rsidRPr="0051582B" w:rsidP="00067D62" w14:paraId="62D9DA42" w14:textId="00726FB0">
            <w:pPr>
              <w:pStyle w:val="NoSpacing"/>
              <w:jc w:val="both"/>
              <w:rPr>
                <w:rFonts w:ascii="Arial" w:hAnsi="Arial" w:cs="Arial"/>
                <w:sz w:val="24"/>
                <w:szCs w:val="20"/>
              </w:rPr>
            </w:pPr>
            <w:r>
              <w:rPr>
                <w:rFonts w:ascii="Arial" w:hAnsi="Arial" w:cs="Arial"/>
                <w:sz w:val="24"/>
                <w:szCs w:val="20"/>
              </w:rPr>
              <w:t>5,998</w:t>
            </w:r>
          </w:p>
        </w:tc>
      </w:tr>
    </w:tbl>
    <w:p w:rsidR="00486FC9" w:rsidRPr="00AC2009" w:rsidP="00067D62" w14:paraId="1BDF47E2" w14:textId="20BB705A">
      <w:pPr>
        <w:pStyle w:val="NoSpacing"/>
        <w:jc w:val="both"/>
        <w:rPr>
          <w:rFonts w:ascii="Arial" w:hAnsi="Arial" w:cs="Arial"/>
          <w:sz w:val="24"/>
          <w:szCs w:val="24"/>
        </w:rPr>
      </w:pPr>
    </w:p>
    <w:sectPr w:rsidSect="00415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D06432"/>
    <w:multiLevelType w:val="hybridMultilevel"/>
    <w:tmpl w:val="341094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A2D06BC"/>
    <w:multiLevelType w:val="hybridMultilevel"/>
    <w:tmpl w:val="04BE47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2BE5F08"/>
    <w:multiLevelType w:val="hybridMultilevel"/>
    <w:tmpl w:val="0AB41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D62"/>
    <w:rsid w:val="00011874"/>
    <w:rsid w:val="00012F1B"/>
    <w:rsid w:val="000302E8"/>
    <w:rsid w:val="00067D62"/>
    <w:rsid w:val="0009259E"/>
    <w:rsid w:val="000A7D0E"/>
    <w:rsid w:val="000D3BCE"/>
    <w:rsid w:val="000E5EEF"/>
    <w:rsid w:val="000E5F1C"/>
    <w:rsid w:val="00106838"/>
    <w:rsid w:val="001138A4"/>
    <w:rsid w:val="0016248B"/>
    <w:rsid w:val="00184955"/>
    <w:rsid w:val="001B7DD4"/>
    <w:rsid w:val="001E47DB"/>
    <w:rsid w:val="001E6A27"/>
    <w:rsid w:val="002034CF"/>
    <w:rsid w:val="0021066B"/>
    <w:rsid w:val="002160E4"/>
    <w:rsid w:val="00220343"/>
    <w:rsid w:val="00224A52"/>
    <w:rsid w:val="002506DA"/>
    <w:rsid w:val="0027723F"/>
    <w:rsid w:val="00277E14"/>
    <w:rsid w:val="00285E50"/>
    <w:rsid w:val="002D302E"/>
    <w:rsid w:val="002D5278"/>
    <w:rsid w:val="003C58A5"/>
    <w:rsid w:val="003D6C2B"/>
    <w:rsid w:val="003E10A8"/>
    <w:rsid w:val="003E5232"/>
    <w:rsid w:val="003F7359"/>
    <w:rsid w:val="004158A1"/>
    <w:rsid w:val="00443AF4"/>
    <w:rsid w:val="00453B6C"/>
    <w:rsid w:val="00486FC9"/>
    <w:rsid w:val="004A4972"/>
    <w:rsid w:val="004A5928"/>
    <w:rsid w:val="004B743E"/>
    <w:rsid w:val="004B7869"/>
    <w:rsid w:val="004B7FEF"/>
    <w:rsid w:val="0051582B"/>
    <w:rsid w:val="00555372"/>
    <w:rsid w:val="00556D8F"/>
    <w:rsid w:val="00560B0E"/>
    <w:rsid w:val="0058278C"/>
    <w:rsid w:val="00597155"/>
    <w:rsid w:val="005A01CF"/>
    <w:rsid w:val="005B3D8F"/>
    <w:rsid w:val="005C4886"/>
    <w:rsid w:val="00632FBB"/>
    <w:rsid w:val="006617FE"/>
    <w:rsid w:val="00663C68"/>
    <w:rsid w:val="0066488E"/>
    <w:rsid w:val="00671074"/>
    <w:rsid w:val="006B061E"/>
    <w:rsid w:val="006C76B6"/>
    <w:rsid w:val="007067BA"/>
    <w:rsid w:val="00714F19"/>
    <w:rsid w:val="007454A4"/>
    <w:rsid w:val="00791B35"/>
    <w:rsid w:val="007A3ECD"/>
    <w:rsid w:val="00832732"/>
    <w:rsid w:val="00833BED"/>
    <w:rsid w:val="00864BAF"/>
    <w:rsid w:val="00890780"/>
    <w:rsid w:val="00892AFC"/>
    <w:rsid w:val="008A53BC"/>
    <w:rsid w:val="008A7A89"/>
    <w:rsid w:val="008C6CAD"/>
    <w:rsid w:val="008C76FD"/>
    <w:rsid w:val="008E66E9"/>
    <w:rsid w:val="00926815"/>
    <w:rsid w:val="00931670"/>
    <w:rsid w:val="0093794C"/>
    <w:rsid w:val="009459D9"/>
    <w:rsid w:val="0097239C"/>
    <w:rsid w:val="009A2280"/>
    <w:rsid w:val="00A9523D"/>
    <w:rsid w:val="00AC2009"/>
    <w:rsid w:val="00AD1A60"/>
    <w:rsid w:val="00B8034D"/>
    <w:rsid w:val="00BD10A3"/>
    <w:rsid w:val="00BF4D74"/>
    <w:rsid w:val="00C015A4"/>
    <w:rsid w:val="00C22343"/>
    <w:rsid w:val="00C24A28"/>
    <w:rsid w:val="00C7456A"/>
    <w:rsid w:val="00C91D3D"/>
    <w:rsid w:val="00C97A9B"/>
    <w:rsid w:val="00CC4DAB"/>
    <w:rsid w:val="00CE1B76"/>
    <w:rsid w:val="00D70AD7"/>
    <w:rsid w:val="00D91F37"/>
    <w:rsid w:val="00DA34A9"/>
    <w:rsid w:val="00DC2485"/>
    <w:rsid w:val="00DC361F"/>
    <w:rsid w:val="00DD1929"/>
    <w:rsid w:val="00E37BF1"/>
    <w:rsid w:val="00E573D2"/>
    <w:rsid w:val="00E64D33"/>
    <w:rsid w:val="00E65E17"/>
    <w:rsid w:val="00E8440A"/>
    <w:rsid w:val="00E934EE"/>
    <w:rsid w:val="00E97E81"/>
    <w:rsid w:val="00EB2CA5"/>
    <w:rsid w:val="00EF5449"/>
    <w:rsid w:val="00F21BA8"/>
    <w:rsid w:val="00FD0678"/>
    <w:rsid w:val="00FD6407"/>
    <w:rsid w:val="00FE447D"/>
    <w:rsid w:val="00FF3CC3"/>
    <w:rsid w:val="0BEE70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DF448B"/>
  <w15:docId w15:val="{F21A4734-3138-4ADC-A111-399480F5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4B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7D62"/>
    <w:pPr>
      <w:spacing w:after="0" w:line="240" w:lineRule="auto"/>
    </w:pPr>
  </w:style>
  <w:style w:type="table" w:styleId="TableGrid">
    <w:name w:val="Table Grid"/>
    <w:basedOn w:val="TableNormal"/>
    <w:uiPriority w:val="39"/>
    <w:rsid w:val="00067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158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8A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85E50"/>
    <w:rPr>
      <w:b/>
      <w:bCs/>
    </w:rPr>
  </w:style>
  <w:style w:type="character" w:customStyle="1" w:styleId="CommentSubjectChar">
    <w:name w:val="Comment Subject Char"/>
    <w:basedOn w:val="CommentTextChar"/>
    <w:link w:val="CommentSubject"/>
    <w:uiPriority w:val="99"/>
    <w:semiHidden/>
    <w:rsid w:val="00285E50"/>
    <w:rPr>
      <w:b/>
      <w:bCs/>
      <w:sz w:val="20"/>
      <w:szCs w:val="20"/>
    </w:rPr>
  </w:style>
  <w:style w:type="paragraph" w:styleId="NormalWeb">
    <w:name w:val="Normal (Web)"/>
    <w:basedOn w:val="Normal"/>
    <w:uiPriority w:val="99"/>
    <w:unhideWhenUsed/>
    <w:rsid w:val="008C6CA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2019</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1C156-DD1E-41DF-B4C7-6B667AE46061}">
  <ds:schemaRefs>
    <ds:schemaRef ds:uri="http://schemas.microsoft.com/sharepoint/v3/contenttype/forms"/>
  </ds:schemaRefs>
</ds:datastoreItem>
</file>

<file path=customXml/itemProps2.xml><?xml version="1.0" encoding="utf-8"?>
<ds:datastoreItem xmlns:ds="http://schemas.openxmlformats.org/officeDocument/2006/customXml" ds:itemID="{29F2A1D2-DBD0-42DD-9F40-0C5D8CFCD5C6}">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3.xml><?xml version="1.0" encoding="utf-8"?>
<ds:datastoreItem xmlns:ds="http://schemas.openxmlformats.org/officeDocument/2006/customXml" ds:itemID="{1A9671DB-16DA-49BE-92F1-2DF6FB848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Isaac, Justin</cp:lastModifiedBy>
  <cp:revision>2</cp:revision>
  <cp:lastPrinted>2019-09-30T20:33:00Z</cp:lastPrinted>
  <dcterms:created xsi:type="dcterms:W3CDTF">2022-09-07T19:56:00Z</dcterms:created>
  <dcterms:modified xsi:type="dcterms:W3CDTF">2022-09-07T19:56:00Z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