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E3845" w:rsidRPr="0015224E" w:rsidP="0015224E" w14:paraId="36ACEB3B" w14:textId="77777777">
      <w:pPr>
        <w:spacing w:after="0" w:line="248" w:lineRule="auto"/>
        <w:jc w:val="center"/>
        <w:rPr>
          <w:rFonts w:asciiTheme="majorHAnsi" w:hAnsiTheme="majorHAnsi"/>
          <w:spacing w:val="27"/>
          <w:sz w:val="24"/>
          <w:u w:val="single"/>
        </w:rPr>
      </w:pPr>
      <w:r w:rsidRPr="0015224E">
        <w:rPr>
          <w:rFonts w:asciiTheme="majorHAnsi" w:hAnsiTheme="majorHAnsi"/>
          <w:sz w:val="28"/>
          <w:u w:val="single" w:color="000000"/>
        </w:rPr>
        <w:t>SUPPORTING</w:t>
      </w:r>
      <w:r w:rsidRPr="0015224E">
        <w:rPr>
          <w:rFonts w:asciiTheme="majorHAnsi" w:hAnsiTheme="majorHAnsi"/>
          <w:spacing w:val="49"/>
          <w:sz w:val="28"/>
          <w:u w:val="single" w:color="000000"/>
        </w:rPr>
        <w:t xml:space="preserve"> </w:t>
      </w:r>
      <w:r w:rsidRPr="0015224E">
        <w:rPr>
          <w:rFonts w:asciiTheme="majorHAnsi" w:hAnsiTheme="majorHAnsi"/>
          <w:sz w:val="28"/>
          <w:u w:val="single" w:color="000000"/>
        </w:rPr>
        <w:t>STATEMENT</w:t>
      </w:r>
      <w:r w:rsidRPr="0015224E">
        <w:rPr>
          <w:rFonts w:asciiTheme="majorHAnsi" w:hAnsiTheme="majorHAnsi"/>
          <w:spacing w:val="27"/>
          <w:sz w:val="28"/>
          <w:u w:val="single"/>
        </w:rPr>
        <w:t xml:space="preserve"> </w:t>
      </w:r>
      <w:r w:rsidRPr="0015224E" w:rsidR="006215C5">
        <w:rPr>
          <w:rFonts w:asciiTheme="majorHAnsi" w:hAnsiTheme="majorHAnsi"/>
          <w:spacing w:val="27"/>
          <w:sz w:val="28"/>
          <w:u w:val="single"/>
        </w:rPr>
        <w:t>– PART A</w:t>
      </w:r>
    </w:p>
    <w:p w:rsidR="006215C5" w:rsidRPr="0015224E" w:rsidP="000939C6" w14:paraId="22C8FF91" w14:textId="77777777">
      <w:pPr>
        <w:spacing w:after="0" w:line="248" w:lineRule="auto"/>
        <w:rPr>
          <w:rFonts w:asciiTheme="majorHAnsi" w:hAnsiTheme="majorHAnsi"/>
          <w:spacing w:val="27"/>
          <w:sz w:val="24"/>
          <w:u w:val="single" w:color="000000"/>
        </w:rPr>
      </w:pPr>
    </w:p>
    <w:p w:rsidR="00B13C68" w:rsidRPr="00376720" w:rsidP="0015224E" w14:paraId="14011BF2" w14:textId="77777777">
      <w:pPr>
        <w:spacing w:after="0" w:line="248" w:lineRule="auto"/>
        <w:jc w:val="center"/>
        <w:rPr>
          <w:rFonts w:asciiTheme="majorHAnsi" w:hAnsiTheme="majorHAnsi"/>
          <w:w w:val="102"/>
          <w:sz w:val="24"/>
          <w:szCs w:val="24"/>
        </w:rPr>
      </w:pPr>
      <w:r w:rsidRPr="00376720">
        <w:rPr>
          <w:rFonts w:asciiTheme="majorHAnsi" w:hAnsiTheme="majorHAnsi"/>
          <w:w w:val="102"/>
          <w:sz w:val="24"/>
          <w:szCs w:val="24"/>
        </w:rPr>
        <w:t>Navy Family Accountability and Assessment System (NFAAS</w:t>
      </w:r>
      <w:r w:rsidRPr="00376720" w:rsidR="006B1620">
        <w:rPr>
          <w:rFonts w:asciiTheme="majorHAnsi" w:hAnsiTheme="majorHAnsi"/>
          <w:w w:val="102"/>
          <w:sz w:val="24"/>
          <w:szCs w:val="24"/>
        </w:rPr>
        <w:t>)</w:t>
      </w:r>
      <w:r w:rsidRPr="00376720" w:rsidR="006B1620">
        <w:rPr>
          <w:rFonts w:eastAsia="Times New Roman" w:asciiTheme="majorHAnsi" w:hAnsiTheme="majorHAnsi" w:cs="Times New Roman"/>
          <w:w w:val="102"/>
          <w:sz w:val="24"/>
          <w:szCs w:val="24"/>
        </w:rPr>
        <w:t xml:space="preserve"> – OMB Control Number 0703-F</w:t>
      </w:r>
      <w:r w:rsidRPr="00376720" w:rsidR="00D248D8">
        <w:rPr>
          <w:rFonts w:eastAsia="Times New Roman" w:asciiTheme="majorHAnsi" w:hAnsiTheme="majorHAnsi" w:cs="Times New Roman"/>
          <w:w w:val="102"/>
          <w:sz w:val="24"/>
          <w:szCs w:val="24"/>
        </w:rPr>
        <w:t>A</w:t>
      </w:r>
      <w:r w:rsidRPr="00376720" w:rsidR="006B1620">
        <w:rPr>
          <w:rFonts w:eastAsia="Times New Roman" w:asciiTheme="majorHAnsi" w:hAnsiTheme="majorHAnsi" w:cs="Times New Roman"/>
          <w:w w:val="102"/>
          <w:sz w:val="24"/>
          <w:szCs w:val="24"/>
        </w:rPr>
        <w:t>AS</w:t>
      </w:r>
    </w:p>
    <w:p w:rsidR="00B13C68" w:rsidRPr="00376720" w14:paraId="0999C438" w14:textId="77777777">
      <w:pPr>
        <w:spacing w:before="1" w:after="0" w:line="280" w:lineRule="exact"/>
        <w:rPr>
          <w:rFonts w:asciiTheme="majorHAnsi" w:hAnsiTheme="majorHAnsi"/>
          <w:sz w:val="24"/>
          <w:szCs w:val="24"/>
        </w:rPr>
      </w:pPr>
    </w:p>
    <w:p w:rsidR="00B13C68" w:rsidRPr="00376720" w:rsidP="0015224E" w14:paraId="6B095FC0" w14:textId="77777777">
      <w:pPr>
        <w:spacing w:after="0" w:line="240" w:lineRule="auto"/>
        <w:rPr>
          <w:rFonts w:asciiTheme="majorHAnsi" w:hAnsiTheme="majorHAnsi"/>
          <w:sz w:val="24"/>
          <w:szCs w:val="24"/>
        </w:rPr>
      </w:pPr>
      <w:r w:rsidRPr="00376720">
        <w:rPr>
          <w:rFonts w:asciiTheme="majorHAnsi" w:hAnsiTheme="majorHAnsi"/>
          <w:sz w:val="24"/>
          <w:szCs w:val="24"/>
        </w:rPr>
        <w:t xml:space="preserve">1. </w:t>
      </w:r>
      <w:r w:rsidRPr="00376720">
        <w:rPr>
          <w:rFonts w:eastAsia="Times New Roman" w:asciiTheme="majorHAnsi" w:hAnsiTheme="majorHAnsi" w:cs="Times New Roman"/>
          <w:sz w:val="24"/>
          <w:szCs w:val="24"/>
        </w:rPr>
        <w:tab/>
      </w:r>
      <w:r w:rsidRPr="00376720" w:rsidR="00B01A4D">
        <w:rPr>
          <w:rFonts w:asciiTheme="majorHAnsi" w:hAnsiTheme="majorHAnsi"/>
          <w:sz w:val="24"/>
          <w:szCs w:val="24"/>
          <w:u w:val="single" w:color="000000"/>
        </w:rPr>
        <w:t>Need for the Information Collection</w:t>
      </w:r>
    </w:p>
    <w:p w:rsidR="00B13C68" w:rsidRPr="00376720" w14:paraId="61AB268F" w14:textId="77777777">
      <w:pPr>
        <w:spacing w:before="1" w:after="0" w:line="280" w:lineRule="exact"/>
        <w:rPr>
          <w:rFonts w:asciiTheme="majorHAnsi" w:hAnsiTheme="majorHAnsi"/>
          <w:sz w:val="24"/>
          <w:szCs w:val="24"/>
        </w:rPr>
      </w:pPr>
    </w:p>
    <w:p w:rsidR="005952AB" w:rsidRPr="00376720" w:rsidP="00466969" w14:paraId="432F72B9" w14:textId="06D83B24">
      <w:pPr>
        <w:spacing w:after="0" w:line="240" w:lineRule="auto"/>
        <w:rPr>
          <w:rFonts w:eastAsia="Times New Roman" w:asciiTheme="majorHAnsi" w:hAnsiTheme="majorHAnsi" w:cs="Times New Roman"/>
          <w:sz w:val="24"/>
          <w:szCs w:val="24"/>
        </w:rPr>
      </w:pPr>
      <w:r w:rsidRPr="00376720">
        <w:rPr>
          <w:rFonts w:asciiTheme="majorHAnsi" w:hAnsiTheme="majorHAnsi"/>
          <w:sz w:val="24"/>
          <w:szCs w:val="24"/>
        </w:rPr>
        <w:t xml:space="preserve">The Navy Family Accountability and Assessment System </w:t>
      </w:r>
      <w:r w:rsidRPr="00376720" w:rsidR="00E415A8">
        <w:rPr>
          <w:rFonts w:asciiTheme="majorHAnsi" w:hAnsiTheme="majorHAnsi"/>
          <w:sz w:val="24"/>
          <w:szCs w:val="24"/>
        </w:rPr>
        <w:t xml:space="preserve">(NFAAS) </w:t>
      </w:r>
      <w:r w:rsidRPr="00376720" w:rsidR="0053588C">
        <w:rPr>
          <w:rFonts w:asciiTheme="majorHAnsi" w:hAnsiTheme="majorHAnsi"/>
          <w:sz w:val="24"/>
          <w:szCs w:val="24"/>
        </w:rPr>
        <w:t>program was implemented follo</w:t>
      </w:r>
      <w:r w:rsidRPr="00376720" w:rsidR="004C109C">
        <w:rPr>
          <w:rFonts w:asciiTheme="majorHAnsi" w:hAnsiTheme="majorHAnsi"/>
          <w:sz w:val="24"/>
          <w:szCs w:val="24"/>
        </w:rPr>
        <w:t>wing Hurricane Katrina in 2005. P</w:t>
      </w:r>
      <w:r w:rsidRPr="00376720" w:rsidR="0053588C">
        <w:rPr>
          <w:rFonts w:asciiTheme="majorHAnsi" w:hAnsiTheme="majorHAnsi"/>
          <w:sz w:val="24"/>
          <w:szCs w:val="24"/>
        </w:rPr>
        <w:t>rior to NFAAS</w:t>
      </w:r>
      <w:r w:rsidRPr="00376720" w:rsidR="004C109C">
        <w:rPr>
          <w:rFonts w:asciiTheme="majorHAnsi" w:hAnsiTheme="majorHAnsi"/>
          <w:sz w:val="24"/>
          <w:szCs w:val="24"/>
        </w:rPr>
        <w:t>,</w:t>
      </w:r>
      <w:r w:rsidRPr="00376720" w:rsidR="0053588C">
        <w:rPr>
          <w:rFonts w:asciiTheme="majorHAnsi" w:hAnsiTheme="majorHAnsi"/>
          <w:sz w:val="24"/>
          <w:szCs w:val="24"/>
        </w:rPr>
        <w:t xml:space="preserve"> the Navy had no effective way of locating, mustering</w:t>
      </w:r>
      <w:r w:rsidRPr="00376720" w:rsidR="00AD2F80">
        <w:rPr>
          <w:rFonts w:asciiTheme="majorHAnsi" w:hAnsiTheme="majorHAnsi"/>
          <w:sz w:val="24"/>
          <w:szCs w:val="24"/>
        </w:rPr>
        <w:t>,</w:t>
      </w:r>
      <w:r w:rsidRPr="00376720" w:rsidR="0053588C">
        <w:rPr>
          <w:rFonts w:asciiTheme="majorHAnsi" w:hAnsiTheme="majorHAnsi"/>
          <w:sz w:val="24"/>
          <w:szCs w:val="24"/>
        </w:rPr>
        <w:t xml:space="preserve"> and assisting Navy personnel and their family members.  </w:t>
      </w:r>
      <w:r w:rsidRPr="00376720" w:rsidR="00D248D8">
        <w:rPr>
          <w:rFonts w:asciiTheme="majorHAnsi" w:hAnsiTheme="majorHAnsi"/>
          <w:sz w:val="24"/>
          <w:szCs w:val="24"/>
        </w:rPr>
        <w:t xml:space="preserve">The </w:t>
      </w:r>
      <w:r w:rsidRPr="00376720">
        <w:rPr>
          <w:rFonts w:asciiTheme="majorHAnsi" w:hAnsiTheme="majorHAnsi"/>
          <w:sz w:val="24"/>
          <w:szCs w:val="24"/>
        </w:rPr>
        <w:t>primary purpose</w:t>
      </w:r>
      <w:r w:rsidRPr="00376720" w:rsidR="00D248D8">
        <w:rPr>
          <w:rFonts w:asciiTheme="majorHAnsi" w:hAnsiTheme="majorHAnsi"/>
          <w:sz w:val="24"/>
          <w:szCs w:val="24"/>
        </w:rPr>
        <w:t xml:space="preserve"> </w:t>
      </w:r>
      <w:r w:rsidRPr="00376720" w:rsidR="00D248D8">
        <w:rPr>
          <w:rFonts w:asciiTheme="majorHAnsi" w:hAnsiTheme="majorHAnsi" w:cs="Times New Roman"/>
          <w:sz w:val="24"/>
          <w:szCs w:val="24"/>
        </w:rPr>
        <w:t>of</w:t>
      </w:r>
      <w:r w:rsidRPr="00376720" w:rsidR="00D248D8">
        <w:rPr>
          <w:rFonts w:asciiTheme="majorHAnsi" w:hAnsiTheme="majorHAnsi"/>
          <w:sz w:val="24"/>
          <w:szCs w:val="24"/>
        </w:rPr>
        <w:t xml:space="preserve"> NFAAS</w:t>
      </w:r>
      <w:r w:rsidRPr="00376720">
        <w:rPr>
          <w:rFonts w:asciiTheme="majorHAnsi" w:hAnsiTheme="majorHAnsi"/>
          <w:sz w:val="24"/>
          <w:szCs w:val="24"/>
        </w:rPr>
        <w:t xml:space="preserve"> is personnel accountability following a natural or manmade disaster</w:t>
      </w:r>
      <w:r w:rsidRPr="00376720" w:rsidR="00E415A8">
        <w:rPr>
          <w:rFonts w:asciiTheme="majorHAnsi" w:hAnsiTheme="majorHAnsi"/>
          <w:sz w:val="24"/>
          <w:szCs w:val="24"/>
        </w:rPr>
        <w:t xml:space="preserve"> for </w:t>
      </w:r>
      <w:r w:rsidRPr="00376720" w:rsidR="00A465EC">
        <w:rPr>
          <w:rFonts w:asciiTheme="majorHAnsi" w:hAnsiTheme="majorHAnsi"/>
          <w:sz w:val="24"/>
          <w:szCs w:val="24"/>
        </w:rPr>
        <w:t xml:space="preserve">all </w:t>
      </w:r>
      <w:r w:rsidRPr="00376720" w:rsidR="00723FA8">
        <w:rPr>
          <w:rFonts w:asciiTheme="majorHAnsi" w:hAnsiTheme="majorHAnsi"/>
          <w:sz w:val="24"/>
          <w:szCs w:val="24"/>
        </w:rPr>
        <w:t xml:space="preserve">Navy </w:t>
      </w:r>
      <w:r w:rsidRPr="00376720" w:rsidR="00E415A8">
        <w:rPr>
          <w:rFonts w:asciiTheme="majorHAnsi" w:hAnsiTheme="majorHAnsi"/>
          <w:sz w:val="24"/>
          <w:szCs w:val="24"/>
        </w:rPr>
        <w:t xml:space="preserve">Active Duty, </w:t>
      </w:r>
      <w:r w:rsidRPr="00376720" w:rsidR="00723FA8">
        <w:rPr>
          <w:rFonts w:asciiTheme="majorHAnsi" w:hAnsiTheme="majorHAnsi"/>
          <w:sz w:val="24"/>
          <w:szCs w:val="24"/>
        </w:rPr>
        <w:t xml:space="preserve">Navy </w:t>
      </w:r>
      <w:r w:rsidRPr="00376720" w:rsidR="00E415A8">
        <w:rPr>
          <w:rFonts w:asciiTheme="majorHAnsi" w:hAnsiTheme="majorHAnsi"/>
          <w:sz w:val="24"/>
          <w:szCs w:val="24"/>
        </w:rPr>
        <w:t xml:space="preserve">Reserve, DON Civilians, </w:t>
      </w:r>
      <w:r w:rsidRPr="00376720" w:rsidR="00723FA8">
        <w:rPr>
          <w:rFonts w:asciiTheme="majorHAnsi" w:hAnsiTheme="majorHAnsi"/>
          <w:sz w:val="24"/>
          <w:szCs w:val="24"/>
        </w:rPr>
        <w:t xml:space="preserve">DON </w:t>
      </w:r>
      <w:r w:rsidRPr="00376720" w:rsidR="00E415A8">
        <w:rPr>
          <w:rFonts w:asciiTheme="majorHAnsi" w:hAnsiTheme="majorHAnsi"/>
          <w:sz w:val="24"/>
          <w:szCs w:val="24"/>
        </w:rPr>
        <w:t xml:space="preserve">Contractors </w:t>
      </w:r>
      <w:r w:rsidRPr="00376720" w:rsidR="00D248D8">
        <w:rPr>
          <w:rFonts w:asciiTheme="majorHAnsi" w:hAnsiTheme="majorHAnsi"/>
          <w:sz w:val="24"/>
          <w:szCs w:val="24"/>
        </w:rPr>
        <w:t xml:space="preserve">serving Outside the Continental United States </w:t>
      </w:r>
      <w:r w:rsidRPr="00376720" w:rsidR="00E415A8">
        <w:rPr>
          <w:rFonts w:asciiTheme="majorHAnsi" w:hAnsiTheme="majorHAnsi"/>
          <w:sz w:val="24"/>
          <w:szCs w:val="24"/>
        </w:rPr>
        <w:t>(OCONUS</w:t>
      </w:r>
      <w:r w:rsidRPr="00376720" w:rsidR="00E415A8">
        <w:rPr>
          <w:rFonts w:asciiTheme="majorHAnsi" w:hAnsiTheme="majorHAnsi" w:cs="Times New Roman"/>
          <w:sz w:val="24"/>
          <w:szCs w:val="24"/>
        </w:rPr>
        <w:t>)</w:t>
      </w:r>
      <w:r w:rsidRPr="00376720" w:rsidR="00D248D8">
        <w:rPr>
          <w:rFonts w:asciiTheme="majorHAnsi" w:hAnsiTheme="majorHAnsi" w:cs="Times New Roman"/>
          <w:sz w:val="24"/>
          <w:szCs w:val="24"/>
        </w:rPr>
        <w:t>,</w:t>
      </w:r>
      <w:r w:rsidRPr="00376720" w:rsidR="00E415A8">
        <w:rPr>
          <w:rFonts w:asciiTheme="majorHAnsi" w:hAnsiTheme="majorHAnsi"/>
          <w:sz w:val="24"/>
          <w:szCs w:val="24"/>
        </w:rPr>
        <w:t xml:space="preserve"> and their dependents</w:t>
      </w:r>
      <w:r w:rsidRPr="00376720">
        <w:rPr>
          <w:rFonts w:asciiTheme="majorHAnsi" w:hAnsiTheme="majorHAnsi"/>
          <w:sz w:val="24"/>
          <w:szCs w:val="24"/>
        </w:rPr>
        <w:t xml:space="preserve">.  </w:t>
      </w:r>
      <w:r w:rsidRPr="00376720" w:rsidR="00E415A8">
        <w:rPr>
          <w:rFonts w:asciiTheme="majorHAnsi" w:hAnsiTheme="majorHAnsi"/>
          <w:sz w:val="24"/>
          <w:szCs w:val="24"/>
        </w:rPr>
        <w:t xml:space="preserve">NFAAS </w:t>
      </w:r>
      <w:r w:rsidRPr="00376720">
        <w:rPr>
          <w:rFonts w:asciiTheme="majorHAnsi" w:hAnsiTheme="majorHAnsi"/>
          <w:sz w:val="24"/>
          <w:szCs w:val="24"/>
        </w:rPr>
        <w:t>also assess</w:t>
      </w:r>
      <w:r w:rsidRPr="00376720" w:rsidR="00E415A8">
        <w:rPr>
          <w:rFonts w:asciiTheme="majorHAnsi" w:hAnsiTheme="majorHAnsi"/>
          <w:sz w:val="24"/>
          <w:szCs w:val="24"/>
        </w:rPr>
        <w:t>es</w:t>
      </w:r>
      <w:r w:rsidRPr="00376720">
        <w:rPr>
          <w:rFonts w:asciiTheme="majorHAnsi" w:hAnsiTheme="majorHAnsi"/>
          <w:sz w:val="24"/>
          <w:szCs w:val="24"/>
        </w:rPr>
        <w:t xml:space="preserve"> the impact of the disaster on Navy families and Command's ability to fulfill </w:t>
      </w:r>
      <w:r w:rsidRPr="00376720" w:rsidR="00E415A8">
        <w:rPr>
          <w:rFonts w:asciiTheme="majorHAnsi" w:hAnsiTheme="majorHAnsi"/>
          <w:sz w:val="24"/>
          <w:szCs w:val="24"/>
        </w:rPr>
        <w:t>its</w:t>
      </w:r>
      <w:r w:rsidRPr="00376720">
        <w:rPr>
          <w:rFonts w:asciiTheme="majorHAnsi" w:hAnsiTheme="majorHAnsi"/>
          <w:sz w:val="24"/>
          <w:szCs w:val="24"/>
        </w:rPr>
        <w:t xml:space="preserve"> missions</w:t>
      </w:r>
      <w:r w:rsidRPr="00376720" w:rsidR="00E415A8">
        <w:rPr>
          <w:rFonts w:asciiTheme="majorHAnsi" w:hAnsiTheme="majorHAnsi"/>
          <w:sz w:val="24"/>
          <w:szCs w:val="24"/>
        </w:rPr>
        <w:t xml:space="preserve"> by providing services and tracking support provided to families in recovery.</w:t>
      </w:r>
      <w:r w:rsidRPr="00376720" w:rsidR="00A465EC">
        <w:rPr>
          <w:rFonts w:asciiTheme="majorHAnsi" w:hAnsiTheme="majorHAnsi"/>
          <w:sz w:val="24"/>
          <w:szCs w:val="24"/>
        </w:rPr>
        <w:t xml:space="preserve">  </w:t>
      </w:r>
      <w:r w:rsidRPr="00376720" w:rsidR="00D248D8">
        <w:rPr>
          <w:rFonts w:asciiTheme="majorHAnsi" w:hAnsiTheme="majorHAnsi"/>
          <w:sz w:val="24"/>
          <w:szCs w:val="24"/>
        </w:rPr>
        <w:t xml:space="preserve">Additionally, </w:t>
      </w:r>
      <w:r w:rsidRPr="00376720" w:rsidR="00A465EC">
        <w:rPr>
          <w:rFonts w:asciiTheme="majorHAnsi" w:hAnsiTheme="majorHAnsi"/>
          <w:sz w:val="24"/>
          <w:szCs w:val="24"/>
        </w:rPr>
        <w:t>NFAAS support</w:t>
      </w:r>
      <w:r w:rsidRPr="00376720" w:rsidR="00D248D8">
        <w:rPr>
          <w:rFonts w:asciiTheme="majorHAnsi" w:hAnsiTheme="majorHAnsi"/>
          <w:sz w:val="24"/>
          <w:szCs w:val="24"/>
        </w:rPr>
        <w:t>s</w:t>
      </w:r>
      <w:r w:rsidRPr="00376720">
        <w:rPr>
          <w:rFonts w:asciiTheme="majorHAnsi" w:hAnsiTheme="majorHAnsi"/>
          <w:sz w:val="24"/>
          <w:szCs w:val="24"/>
        </w:rPr>
        <w:t xml:space="preserve"> </w:t>
      </w:r>
      <w:r w:rsidRPr="00376720" w:rsidR="00D248D8">
        <w:rPr>
          <w:rFonts w:asciiTheme="majorHAnsi" w:hAnsiTheme="majorHAnsi"/>
          <w:sz w:val="24"/>
          <w:szCs w:val="24"/>
        </w:rPr>
        <w:t xml:space="preserve">the </w:t>
      </w:r>
      <w:r w:rsidRPr="00376720">
        <w:rPr>
          <w:rFonts w:asciiTheme="majorHAnsi" w:hAnsiTheme="majorHAnsi"/>
          <w:sz w:val="24"/>
          <w:szCs w:val="24"/>
        </w:rPr>
        <w:t>sponsor and family members during Sailor Individual Augmentation deployments.</w:t>
      </w:r>
      <w:r w:rsidRPr="00376720" w:rsidR="00E415A8">
        <w:rPr>
          <w:rFonts w:asciiTheme="majorHAnsi" w:hAnsiTheme="majorHAnsi"/>
          <w:sz w:val="24"/>
          <w:szCs w:val="24"/>
        </w:rPr>
        <w:t xml:space="preserve"> </w:t>
      </w:r>
      <w:r w:rsidRPr="00376720" w:rsidR="00357842">
        <w:rPr>
          <w:rFonts w:asciiTheme="majorHAnsi" w:hAnsiTheme="majorHAnsi"/>
          <w:sz w:val="24"/>
          <w:szCs w:val="24"/>
        </w:rPr>
        <w:t xml:space="preserve"> </w:t>
      </w:r>
      <w:r w:rsidRPr="00376720" w:rsidR="00A465EC">
        <w:rPr>
          <w:rFonts w:asciiTheme="majorHAnsi" w:hAnsiTheme="majorHAnsi"/>
          <w:sz w:val="24"/>
          <w:szCs w:val="24"/>
        </w:rPr>
        <w:t>Th</w:t>
      </w:r>
      <w:r w:rsidRPr="00376720" w:rsidR="00AD2F80">
        <w:rPr>
          <w:rFonts w:asciiTheme="majorHAnsi" w:hAnsiTheme="majorHAnsi"/>
          <w:sz w:val="24"/>
          <w:szCs w:val="24"/>
        </w:rPr>
        <w:t xml:space="preserve">is collection of information is authorized by </w:t>
      </w:r>
      <w:r w:rsidRPr="00376720">
        <w:rPr>
          <w:rFonts w:asciiTheme="majorHAnsi" w:hAnsiTheme="majorHAnsi"/>
          <w:sz w:val="24"/>
          <w:szCs w:val="24"/>
        </w:rPr>
        <w:t xml:space="preserve">DoDI 3001.02, </w:t>
      </w:r>
      <w:r w:rsidRPr="00376720" w:rsidR="00AD2F80">
        <w:rPr>
          <w:rFonts w:asciiTheme="majorHAnsi" w:hAnsiTheme="majorHAnsi"/>
          <w:sz w:val="24"/>
          <w:szCs w:val="24"/>
        </w:rPr>
        <w:t>“</w:t>
      </w:r>
      <w:r w:rsidRPr="00376720">
        <w:rPr>
          <w:rFonts w:asciiTheme="majorHAnsi" w:hAnsiTheme="majorHAnsi"/>
          <w:sz w:val="24"/>
          <w:szCs w:val="24"/>
        </w:rPr>
        <w:t>Personnel Accountability in Conjunction with Natural or Manmade Disasters</w:t>
      </w:r>
      <w:r w:rsidR="00D8079D">
        <w:rPr>
          <w:rFonts w:asciiTheme="majorHAnsi" w:hAnsiTheme="majorHAnsi"/>
          <w:sz w:val="24"/>
          <w:szCs w:val="24"/>
        </w:rPr>
        <w:t>,</w:t>
      </w:r>
      <w:r w:rsidRPr="00376720" w:rsidR="00AD2F80">
        <w:rPr>
          <w:rFonts w:asciiTheme="majorHAnsi" w:hAnsiTheme="majorHAnsi"/>
          <w:sz w:val="24"/>
          <w:szCs w:val="24"/>
        </w:rPr>
        <w:t>”</w:t>
      </w:r>
      <w:r w:rsidR="00D8079D">
        <w:rPr>
          <w:rFonts w:asciiTheme="majorHAnsi" w:hAnsiTheme="majorHAnsi"/>
          <w:sz w:val="24"/>
          <w:szCs w:val="24"/>
        </w:rPr>
        <w:t xml:space="preserve"> and OPNAVINST </w:t>
      </w:r>
      <w:r w:rsidRPr="00D8079D" w:rsidR="00D8079D">
        <w:rPr>
          <w:rFonts w:asciiTheme="majorHAnsi" w:hAnsiTheme="majorHAnsi"/>
          <w:sz w:val="24"/>
          <w:szCs w:val="24"/>
        </w:rPr>
        <w:t xml:space="preserve">3006.1, </w:t>
      </w:r>
      <w:r w:rsidR="00D8079D">
        <w:rPr>
          <w:rFonts w:asciiTheme="majorHAnsi" w:hAnsiTheme="majorHAnsi"/>
          <w:sz w:val="24"/>
          <w:szCs w:val="24"/>
        </w:rPr>
        <w:t>“</w:t>
      </w:r>
      <w:r w:rsidRPr="00D8079D" w:rsidR="00D8079D">
        <w:rPr>
          <w:rFonts w:asciiTheme="majorHAnsi" w:hAnsiTheme="majorHAnsi"/>
          <w:sz w:val="24"/>
          <w:szCs w:val="24"/>
        </w:rPr>
        <w:t>Personnel Accountability in Conjunction with Catastrophic Events</w:t>
      </w:r>
      <w:r w:rsidR="00D8079D">
        <w:rPr>
          <w:rFonts w:asciiTheme="majorHAnsi" w:hAnsiTheme="majorHAnsi"/>
          <w:sz w:val="24"/>
          <w:szCs w:val="24"/>
        </w:rPr>
        <w:t>.”</w:t>
      </w:r>
    </w:p>
    <w:p w:rsidR="0040480C" w:rsidRPr="00376720" w:rsidP="00466969" w14:paraId="5DA8A359" w14:textId="77777777">
      <w:pPr>
        <w:spacing w:after="0" w:line="240" w:lineRule="auto"/>
        <w:rPr>
          <w:rFonts w:asciiTheme="majorHAnsi" w:hAnsiTheme="majorHAnsi"/>
          <w:sz w:val="24"/>
          <w:szCs w:val="24"/>
        </w:rPr>
      </w:pPr>
    </w:p>
    <w:p w:rsidR="00B13C68" w:rsidRPr="00376720" w:rsidP="0015224E" w14:paraId="298F6C7E" w14:textId="2DD40C22">
      <w:pPr>
        <w:spacing w:after="0" w:line="240" w:lineRule="auto"/>
        <w:rPr>
          <w:rFonts w:asciiTheme="majorHAnsi" w:hAnsiTheme="majorHAnsi"/>
          <w:sz w:val="24"/>
          <w:szCs w:val="24"/>
        </w:rPr>
      </w:pPr>
      <w:r w:rsidRPr="00376720">
        <w:rPr>
          <w:rFonts w:asciiTheme="majorHAnsi" w:hAnsiTheme="majorHAnsi"/>
          <w:sz w:val="24"/>
          <w:szCs w:val="24"/>
        </w:rPr>
        <w:t xml:space="preserve">2. </w:t>
      </w:r>
      <w:r w:rsidRPr="00376720">
        <w:rPr>
          <w:rFonts w:eastAsia="Times New Roman" w:asciiTheme="majorHAnsi" w:hAnsiTheme="majorHAnsi" w:cs="Times New Roman"/>
          <w:sz w:val="24"/>
          <w:szCs w:val="24"/>
        </w:rPr>
        <w:tab/>
      </w:r>
      <w:r w:rsidRPr="00376720" w:rsidR="00B01A4D">
        <w:rPr>
          <w:rFonts w:asciiTheme="majorHAnsi" w:hAnsiTheme="majorHAnsi"/>
          <w:sz w:val="24"/>
          <w:szCs w:val="24"/>
          <w:u w:val="single" w:color="000000"/>
        </w:rPr>
        <w:t>Use of the Information</w:t>
      </w:r>
    </w:p>
    <w:p w:rsidR="00B13C68" w:rsidRPr="00376720" w14:paraId="7E41EB78" w14:textId="77777777">
      <w:pPr>
        <w:spacing w:before="2" w:after="0" w:line="280" w:lineRule="exact"/>
        <w:rPr>
          <w:rFonts w:asciiTheme="majorHAnsi" w:hAnsiTheme="majorHAnsi"/>
          <w:sz w:val="24"/>
          <w:szCs w:val="24"/>
        </w:rPr>
      </w:pPr>
    </w:p>
    <w:p w:rsidR="00F534FE" w:rsidRPr="00376720" w:rsidP="0015224E" w14:paraId="41F368A8" w14:textId="30618109">
      <w:pPr>
        <w:spacing w:after="0" w:line="240" w:lineRule="auto"/>
        <w:rPr>
          <w:rFonts w:asciiTheme="majorHAnsi" w:hAnsiTheme="majorHAnsi"/>
          <w:sz w:val="24"/>
          <w:szCs w:val="24"/>
        </w:rPr>
      </w:pPr>
      <w:r w:rsidRPr="00376720">
        <w:rPr>
          <w:rFonts w:asciiTheme="majorHAnsi" w:hAnsiTheme="majorHAnsi"/>
          <w:sz w:val="24"/>
          <w:szCs w:val="24"/>
        </w:rPr>
        <w:t xml:space="preserve">The information collected by </w:t>
      </w:r>
      <w:r w:rsidRPr="00376720" w:rsidR="00A465EC">
        <w:rPr>
          <w:rFonts w:asciiTheme="majorHAnsi" w:hAnsiTheme="majorHAnsi"/>
          <w:sz w:val="24"/>
          <w:szCs w:val="24"/>
        </w:rPr>
        <w:t>NFAAS allows Navy</w:t>
      </w:r>
      <w:r w:rsidRPr="00376720" w:rsidR="00D55DE6">
        <w:rPr>
          <w:rFonts w:asciiTheme="majorHAnsi" w:hAnsiTheme="majorHAnsi"/>
          <w:sz w:val="24"/>
          <w:szCs w:val="24"/>
        </w:rPr>
        <w:t xml:space="preserve"> leadership</w:t>
      </w:r>
      <w:r w:rsidRPr="00376720" w:rsidR="00A465EC">
        <w:rPr>
          <w:rFonts w:asciiTheme="majorHAnsi" w:hAnsiTheme="majorHAnsi"/>
          <w:sz w:val="24"/>
          <w:szCs w:val="24"/>
        </w:rPr>
        <w:t xml:space="preserve"> to accurately account for its personnel following natural or </w:t>
      </w:r>
      <w:r w:rsidRPr="00376720" w:rsidR="00A465EC">
        <w:rPr>
          <w:rFonts w:asciiTheme="majorHAnsi" w:hAnsiTheme="majorHAnsi" w:cs="Times New Roman"/>
          <w:sz w:val="24"/>
          <w:szCs w:val="24"/>
        </w:rPr>
        <w:t>manmade</w:t>
      </w:r>
      <w:r w:rsidRPr="00376720" w:rsidR="00A465EC">
        <w:rPr>
          <w:rFonts w:asciiTheme="majorHAnsi" w:hAnsiTheme="majorHAnsi"/>
          <w:sz w:val="24"/>
          <w:szCs w:val="24"/>
        </w:rPr>
        <w:t xml:space="preserve"> disasters</w:t>
      </w:r>
      <w:r w:rsidRPr="00376720" w:rsidR="00D55DE6">
        <w:rPr>
          <w:rFonts w:asciiTheme="majorHAnsi" w:hAnsiTheme="majorHAnsi" w:cs="Times New Roman"/>
          <w:sz w:val="24"/>
          <w:szCs w:val="24"/>
        </w:rPr>
        <w:t>,</w:t>
      </w:r>
      <w:r w:rsidRPr="00376720" w:rsidR="00D55DE6">
        <w:rPr>
          <w:rFonts w:asciiTheme="majorHAnsi" w:hAnsiTheme="majorHAnsi"/>
          <w:sz w:val="24"/>
          <w:szCs w:val="24"/>
        </w:rPr>
        <w:t xml:space="preserve"> assess the impact of a disaster/event</w:t>
      </w:r>
      <w:r w:rsidRPr="00376720" w:rsidR="00F11C8D">
        <w:rPr>
          <w:rFonts w:asciiTheme="majorHAnsi" w:hAnsiTheme="majorHAnsi" w:cs="Times New Roman"/>
          <w:sz w:val="24"/>
          <w:szCs w:val="24"/>
        </w:rPr>
        <w:t>,</w:t>
      </w:r>
      <w:r w:rsidRPr="00376720" w:rsidR="00D55DE6">
        <w:rPr>
          <w:rFonts w:asciiTheme="majorHAnsi" w:hAnsiTheme="majorHAnsi"/>
          <w:sz w:val="24"/>
          <w:szCs w:val="24"/>
        </w:rPr>
        <w:t xml:space="preserve"> track status of per</w:t>
      </w:r>
      <w:r w:rsidRPr="00376720" w:rsidR="00A4485A">
        <w:rPr>
          <w:rFonts w:asciiTheme="majorHAnsi" w:hAnsiTheme="majorHAnsi"/>
          <w:sz w:val="24"/>
          <w:szCs w:val="24"/>
        </w:rPr>
        <w:t>sonnel throughout recovery</w:t>
      </w:r>
      <w:r w:rsidRPr="00376720" w:rsidR="00A4485A">
        <w:rPr>
          <w:rFonts w:asciiTheme="majorHAnsi" w:hAnsiTheme="majorHAnsi" w:cs="Times New Roman"/>
          <w:sz w:val="24"/>
          <w:szCs w:val="24"/>
        </w:rPr>
        <w:t>,</w:t>
      </w:r>
      <w:r w:rsidRPr="00376720" w:rsidR="00A4485A">
        <w:rPr>
          <w:rFonts w:asciiTheme="majorHAnsi" w:hAnsiTheme="majorHAnsi"/>
          <w:sz w:val="24"/>
          <w:szCs w:val="24"/>
        </w:rPr>
        <w:t xml:space="preserve"> </w:t>
      </w:r>
      <w:r w:rsidRPr="00376720" w:rsidR="00D55DE6">
        <w:rPr>
          <w:rFonts w:asciiTheme="majorHAnsi" w:hAnsiTheme="majorHAnsi"/>
          <w:sz w:val="24"/>
          <w:szCs w:val="24"/>
        </w:rPr>
        <w:t>report information</w:t>
      </w:r>
      <w:r w:rsidRPr="00376720" w:rsidR="008D0BE1">
        <w:rPr>
          <w:rFonts w:asciiTheme="majorHAnsi" w:hAnsiTheme="majorHAnsi"/>
          <w:sz w:val="24"/>
          <w:szCs w:val="24"/>
        </w:rPr>
        <w:t xml:space="preserve"> (percentages of those mustered)</w:t>
      </w:r>
      <w:r w:rsidRPr="00376720" w:rsidR="00D55DE6">
        <w:rPr>
          <w:rFonts w:asciiTheme="majorHAnsi" w:hAnsiTheme="majorHAnsi"/>
          <w:sz w:val="24"/>
          <w:szCs w:val="24"/>
        </w:rPr>
        <w:t xml:space="preserve"> to include metrics and forecasting to Navy and DoD leadership</w:t>
      </w:r>
      <w:r w:rsidRPr="00376720" w:rsidR="00D80545">
        <w:rPr>
          <w:rFonts w:asciiTheme="majorHAnsi" w:hAnsiTheme="majorHAnsi" w:cs="Times New Roman"/>
          <w:sz w:val="24"/>
          <w:szCs w:val="24"/>
        </w:rPr>
        <w:t>,</w:t>
      </w:r>
      <w:r w:rsidRPr="00376720" w:rsidR="00D80545">
        <w:rPr>
          <w:rFonts w:asciiTheme="majorHAnsi" w:hAnsiTheme="majorHAnsi"/>
          <w:sz w:val="24"/>
          <w:szCs w:val="24"/>
        </w:rPr>
        <w:t xml:space="preserve"> </w:t>
      </w:r>
      <w:r w:rsidRPr="00376720" w:rsidR="00A4485A">
        <w:rPr>
          <w:rFonts w:asciiTheme="majorHAnsi" w:hAnsiTheme="majorHAnsi"/>
          <w:sz w:val="24"/>
          <w:szCs w:val="24"/>
        </w:rPr>
        <w:t>track Navy affiliated personnel and family members’ support requirements</w:t>
      </w:r>
      <w:r w:rsidRPr="00376720" w:rsidR="00F11C8D">
        <w:rPr>
          <w:rFonts w:asciiTheme="majorHAnsi" w:hAnsiTheme="majorHAnsi" w:cs="Times New Roman"/>
          <w:sz w:val="24"/>
          <w:szCs w:val="24"/>
        </w:rPr>
        <w:t>,</w:t>
      </w:r>
      <w:r w:rsidRPr="00376720" w:rsidR="00A4485A">
        <w:rPr>
          <w:rFonts w:asciiTheme="majorHAnsi" w:hAnsiTheme="majorHAnsi"/>
          <w:sz w:val="24"/>
          <w:szCs w:val="24"/>
        </w:rPr>
        <w:t xml:space="preserve"> command readiness efforts in the areas of Individual Augmentation Deployments</w:t>
      </w:r>
      <w:r w:rsidRPr="00376720" w:rsidR="00A4485A">
        <w:rPr>
          <w:rFonts w:asciiTheme="majorHAnsi" w:hAnsiTheme="majorHAnsi" w:cs="Times New Roman"/>
          <w:sz w:val="24"/>
          <w:szCs w:val="24"/>
        </w:rPr>
        <w:t>,</w:t>
      </w:r>
      <w:r w:rsidRPr="00376720" w:rsidR="00A4485A">
        <w:rPr>
          <w:rFonts w:asciiTheme="majorHAnsi" w:hAnsiTheme="majorHAnsi"/>
          <w:sz w:val="24"/>
          <w:szCs w:val="24"/>
        </w:rPr>
        <w:t xml:space="preserve"> </w:t>
      </w:r>
      <w:r w:rsidRPr="00376720" w:rsidR="00D80545">
        <w:rPr>
          <w:rFonts w:asciiTheme="majorHAnsi" w:hAnsiTheme="majorHAnsi"/>
          <w:sz w:val="24"/>
          <w:szCs w:val="24"/>
        </w:rPr>
        <w:t xml:space="preserve">and manage the Navy’s </w:t>
      </w:r>
      <w:r w:rsidRPr="00376720" w:rsidR="00A4485A">
        <w:rPr>
          <w:rFonts w:asciiTheme="majorHAnsi" w:hAnsiTheme="majorHAnsi"/>
          <w:sz w:val="24"/>
          <w:szCs w:val="24"/>
        </w:rPr>
        <w:t>Exceptional Family Member Program and mandated training.</w:t>
      </w:r>
      <w:r w:rsidRPr="00376720" w:rsidR="00A465EC">
        <w:rPr>
          <w:rFonts w:asciiTheme="majorHAnsi" w:hAnsiTheme="majorHAnsi"/>
          <w:sz w:val="24"/>
          <w:szCs w:val="24"/>
        </w:rPr>
        <w:t xml:space="preserve">  Following every hurricane, ear</w:t>
      </w:r>
      <w:r w:rsidRPr="00376720" w:rsidR="00F30BB7">
        <w:rPr>
          <w:rFonts w:asciiTheme="majorHAnsi" w:hAnsiTheme="majorHAnsi"/>
          <w:sz w:val="24"/>
          <w:szCs w:val="24"/>
        </w:rPr>
        <w:t xml:space="preserve">thquake, brush fire, flood, </w:t>
      </w:r>
      <w:r w:rsidRPr="00376720" w:rsidR="00A465EC">
        <w:rPr>
          <w:rFonts w:asciiTheme="majorHAnsi" w:hAnsiTheme="majorHAnsi"/>
          <w:sz w:val="24"/>
          <w:szCs w:val="24"/>
        </w:rPr>
        <w:t>or manmade disaster</w:t>
      </w:r>
      <w:r w:rsidRPr="00376720" w:rsidR="00F11C8D">
        <w:rPr>
          <w:rFonts w:asciiTheme="majorHAnsi" w:hAnsiTheme="majorHAnsi"/>
          <w:sz w:val="24"/>
          <w:szCs w:val="24"/>
        </w:rPr>
        <w:t>,</w:t>
      </w:r>
      <w:r w:rsidRPr="00376720" w:rsidR="00A465EC">
        <w:rPr>
          <w:rFonts w:asciiTheme="majorHAnsi" w:hAnsiTheme="majorHAnsi"/>
          <w:sz w:val="24"/>
          <w:szCs w:val="24"/>
        </w:rPr>
        <w:t xml:space="preserve"> NFAAS</w:t>
      </w:r>
      <w:r w:rsidRPr="00376720" w:rsidR="004472AD">
        <w:rPr>
          <w:rFonts w:asciiTheme="majorHAnsi" w:hAnsiTheme="majorHAnsi"/>
          <w:sz w:val="24"/>
          <w:szCs w:val="24"/>
        </w:rPr>
        <w:t xml:space="preserve"> allows affected personnel to muster</w:t>
      </w:r>
      <w:r w:rsidRPr="00376720" w:rsidR="00352CF1">
        <w:rPr>
          <w:rFonts w:asciiTheme="majorHAnsi" w:hAnsiTheme="majorHAnsi"/>
          <w:sz w:val="24"/>
          <w:szCs w:val="24"/>
        </w:rPr>
        <w:t xml:space="preserve"> themselves</w:t>
      </w:r>
      <w:r w:rsidRPr="00376720" w:rsidR="00D55DE6">
        <w:rPr>
          <w:rFonts w:asciiTheme="majorHAnsi" w:hAnsiTheme="majorHAnsi"/>
          <w:sz w:val="24"/>
          <w:szCs w:val="24"/>
        </w:rPr>
        <w:t xml:space="preserve"> and </w:t>
      </w:r>
      <w:r w:rsidRPr="00376720" w:rsidR="00352CF1">
        <w:rPr>
          <w:rFonts w:asciiTheme="majorHAnsi" w:hAnsiTheme="majorHAnsi"/>
          <w:sz w:val="24"/>
          <w:szCs w:val="24"/>
        </w:rPr>
        <w:t>dependents while</w:t>
      </w:r>
      <w:r w:rsidRPr="00376720" w:rsidR="004472AD">
        <w:rPr>
          <w:rFonts w:asciiTheme="majorHAnsi" w:hAnsiTheme="majorHAnsi"/>
          <w:sz w:val="24"/>
          <w:szCs w:val="24"/>
        </w:rPr>
        <w:t xml:space="preserve"> </w:t>
      </w:r>
      <w:r w:rsidRPr="00376720" w:rsidR="00352CF1">
        <w:rPr>
          <w:rFonts w:asciiTheme="majorHAnsi" w:hAnsiTheme="majorHAnsi"/>
          <w:sz w:val="24"/>
          <w:szCs w:val="24"/>
        </w:rPr>
        <w:t>requesting services to assist during recovery.</w:t>
      </w:r>
      <w:r w:rsidR="00C70077">
        <w:rPr>
          <w:rFonts w:asciiTheme="majorHAnsi" w:hAnsiTheme="majorHAnsi"/>
          <w:sz w:val="24"/>
          <w:szCs w:val="24"/>
        </w:rPr>
        <w:t xml:space="preserve"> </w:t>
      </w:r>
      <w:r w:rsidRPr="00C70077" w:rsidR="00C70077">
        <w:rPr>
          <w:rFonts w:asciiTheme="majorHAnsi" w:hAnsiTheme="majorHAnsi"/>
          <w:sz w:val="24"/>
          <w:szCs w:val="24"/>
        </w:rPr>
        <w:t>NFAAS</w:t>
      </w:r>
      <w:r w:rsidR="00C70077">
        <w:rPr>
          <w:rFonts w:asciiTheme="majorHAnsi" w:hAnsiTheme="majorHAnsi"/>
          <w:sz w:val="24"/>
          <w:szCs w:val="24"/>
        </w:rPr>
        <w:t xml:space="preserve"> also</w:t>
      </w:r>
      <w:r w:rsidRPr="00C70077" w:rsidR="00C70077">
        <w:rPr>
          <w:rFonts w:asciiTheme="majorHAnsi" w:hAnsiTheme="majorHAnsi"/>
          <w:sz w:val="24"/>
          <w:szCs w:val="24"/>
        </w:rPr>
        <w:t xml:space="preserve"> receives </w:t>
      </w:r>
      <w:r w:rsidR="00C70077">
        <w:rPr>
          <w:rFonts w:asciiTheme="majorHAnsi" w:hAnsiTheme="majorHAnsi"/>
          <w:sz w:val="24"/>
          <w:szCs w:val="24"/>
        </w:rPr>
        <w:t xml:space="preserve">personnel </w:t>
      </w:r>
      <w:r w:rsidRPr="00C70077" w:rsidR="00C70077">
        <w:rPr>
          <w:rFonts w:asciiTheme="majorHAnsi" w:hAnsiTheme="majorHAnsi"/>
          <w:sz w:val="24"/>
          <w:szCs w:val="24"/>
        </w:rPr>
        <w:t>data from the primary authoritative data source</w:t>
      </w:r>
      <w:r w:rsidR="00C70077">
        <w:rPr>
          <w:rFonts w:asciiTheme="majorHAnsi" w:hAnsiTheme="majorHAnsi"/>
          <w:sz w:val="24"/>
          <w:szCs w:val="24"/>
        </w:rPr>
        <w:t xml:space="preserve">, </w:t>
      </w:r>
      <w:r w:rsidRPr="00C70077" w:rsidR="00C70077">
        <w:rPr>
          <w:rFonts w:asciiTheme="majorHAnsi" w:hAnsiTheme="majorHAnsi"/>
          <w:sz w:val="24"/>
          <w:szCs w:val="24"/>
        </w:rPr>
        <w:t xml:space="preserve">the Defense Manpower Data Center (DMDC) Personnel Accountability Reporting System (PARS).  </w:t>
      </w:r>
      <w:r w:rsidR="00C70077">
        <w:rPr>
          <w:rFonts w:asciiTheme="majorHAnsi" w:hAnsiTheme="majorHAnsi"/>
          <w:sz w:val="24"/>
          <w:szCs w:val="24"/>
        </w:rPr>
        <w:t xml:space="preserve">However, this information collection request accounts for the additional information provided by respondents directly into NFAAS. </w:t>
      </w:r>
      <w:r w:rsidRPr="00376720">
        <w:rPr>
          <w:rFonts w:eastAsia="+mn-ea" w:asciiTheme="majorHAnsi" w:hAnsiTheme="majorHAnsi" w:cs="Times New Roman"/>
          <w:bCs/>
          <w:sz w:val="24"/>
          <w:szCs w:val="24"/>
        </w:rPr>
        <w:br/>
      </w:r>
    </w:p>
    <w:p w:rsidR="00F534FE" w:rsidRPr="00376720" w:rsidP="0015224E" w14:paraId="3202DDDB" w14:textId="3A949649">
      <w:pPr>
        <w:spacing w:after="0" w:line="240" w:lineRule="auto"/>
        <w:rPr>
          <w:rFonts w:asciiTheme="majorHAnsi" w:hAnsiTheme="majorHAnsi"/>
          <w:sz w:val="24"/>
          <w:szCs w:val="24"/>
        </w:rPr>
      </w:pPr>
      <w:r w:rsidRPr="00376720">
        <w:rPr>
          <w:rFonts w:asciiTheme="majorHAnsi" w:hAnsiTheme="majorHAnsi"/>
          <w:sz w:val="24"/>
          <w:szCs w:val="24"/>
        </w:rPr>
        <w:t xml:space="preserve">Respondents include all Navy personnel </w:t>
      </w:r>
      <w:r w:rsidRPr="00376720" w:rsidR="00F30BB7">
        <w:rPr>
          <w:rFonts w:asciiTheme="majorHAnsi" w:hAnsiTheme="majorHAnsi"/>
          <w:sz w:val="24"/>
          <w:szCs w:val="24"/>
        </w:rPr>
        <w:t xml:space="preserve">who are </w:t>
      </w:r>
      <w:r w:rsidRPr="00376720">
        <w:rPr>
          <w:rFonts w:asciiTheme="majorHAnsi" w:hAnsiTheme="majorHAnsi"/>
          <w:sz w:val="24"/>
          <w:szCs w:val="24"/>
        </w:rPr>
        <w:t>responsib</w:t>
      </w:r>
      <w:r w:rsidRPr="00376720" w:rsidR="00F30BB7">
        <w:rPr>
          <w:rFonts w:asciiTheme="majorHAnsi" w:hAnsiTheme="majorHAnsi"/>
          <w:sz w:val="24"/>
          <w:szCs w:val="24"/>
        </w:rPr>
        <w:t>le</w:t>
      </w:r>
      <w:r w:rsidRPr="00376720">
        <w:rPr>
          <w:rFonts w:asciiTheme="majorHAnsi" w:hAnsiTheme="majorHAnsi"/>
          <w:sz w:val="24"/>
          <w:szCs w:val="24"/>
        </w:rPr>
        <w:t xml:space="preserve"> </w:t>
      </w:r>
      <w:r w:rsidRPr="00376720" w:rsidR="00F30BB7">
        <w:rPr>
          <w:rFonts w:asciiTheme="majorHAnsi" w:hAnsiTheme="majorHAnsi"/>
          <w:sz w:val="24"/>
          <w:szCs w:val="24"/>
        </w:rPr>
        <w:t>for</w:t>
      </w:r>
      <w:r w:rsidRPr="00376720">
        <w:rPr>
          <w:rFonts w:asciiTheme="majorHAnsi" w:hAnsiTheme="majorHAnsi"/>
          <w:sz w:val="24"/>
          <w:szCs w:val="24"/>
        </w:rPr>
        <w:t xml:space="preserve"> accounting after a disaster and updat</w:t>
      </w:r>
      <w:r w:rsidRPr="00376720" w:rsidR="00F30BB7">
        <w:rPr>
          <w:rFonts w:asciiTheme="majorHAnsi" w:hAnsiTheme="majorHAnsi"/>
          <w:sz w:val="24"/>
          <w:szCs w:val="24"/>
        </w:rPr>
        <w:t xml:space="preserve">ing or </w:t>
      </w:r>
      <w:r w:rsidRPr="00376720">
        <w:rPr>
          <w:rFonts w:asciiTheme="majorHAnsi" w:hAnsiTheme="majorHAnsi"/>
          <w:sz w:val="24"/>
          <w:szCs w:val="24"/>
        </w:rPr>
        <w:t>verify</w:t>
      </w:r>
      <w:r w:rsidRPr="00376720" w:rsidR="00F30BB7">
        <w:rPr>
          <w:rFonts w:asciiTheme="majorHAnsi" w:hAnsiTheme="majorHAnsi"/>
          <w:sz w:val="24"/>
          <w:szCs w:val="24"/>
        </w:rPr>
        <w:t>ing</w:t>
      </w:r>
      <w:r w:rsidRPr="00376720">
        <w:rPr>
          <w:rFonts w:asciiTheme="majorHAnsi" w:hAnsiTheme="majorHAnsi"/>
          <w:sz w:val="24"/>
          <w:szCs w:val="24"/>
        </w:rPr>
        <w:t xml:space="preserve"> sponsor and dependent information.  </w:t>
      </w:r>
      <w:r w:rsidRPr="00376720" w:rsidR="000E706B">
        <w:rPr>
          <w:rFonts w:eastAsia="Arial" w:asciiTheme="majorHAnsi" w:hAnsiTheme="majorHAnsi" w:cs="Times New Roman"/>
          <w:bCs/>
          <w:sz w:val="24"/>
          <w:szCs w:val="24"/>
        </w:rPr>
        <w:t>Per DoDI 3001.02, this includes</w:t>
      </w:r>
      <w:r w:rsidRPr="00376720" w:rsidR="000E706B">
        <w:rPr>
          <w:rFonts w:asciiTheme="majorHAnsi" w:hAnsiTheme="majorHAnsi"/>
          <w:sz w:val="24"/>
          <w:szCs w:val="24"/>
        </w:rPr>
        <w:t xml:space="preserve"> </w:t>
      </w:r>
      <w:r w:rsidRPr="00376720">
        <w:rPr>
          <w:rFonts w:asciiTheme="majorHAnsi" w:hAnsiTheme="majorHAnsi"/>
          <w:sz w:val="24"/>
          <w:szCs w:val="24"/>
        </w:rPr>
        <w:t xml:space="preserve">all active and reserve military personnel, Navy civilian employees, </w:t>
      </w:r>
      <w:r w:rsidRPr="00376720" w:rsidR="00F11C8D">
        <w:rPr>
          <w:rFonts w:eastAsia="Arial" w:asciiTheme="majorHAnsi" w:hAnsiTheme="majorHAnsi" w:cs="Times New Roman"/>
          <w:bCs/>
          <w:sz w:val="24"/>
          <w:szCs w:val="24"/>
        </w:rPr>
        <w:t>Nonappropriated</w:t>
      </w:r>
      <w:r w:rsidRPr="00376720" w:rsidR="00F11C8D">
        <w:rPr>
          <w:rFonts w:eastAsia="Arial" w:asciiTheme="majorHAnsi" w:hAnsiTheme="majorHAnsi" w:cs="Times New Roman"/>
          <w:bCs/>
          <w:sz w:val="24"/>
          <w:szCs w:val="24"/>
        </w:rPr>
        <w:t xml:space="preserve"> Fund</w:t>
      </w:r>
      <w:r w:rsidRPr="00376720">
        <w:rPr>
          <w:rFonts w:asciiTheme="majorHAnsi" w:hAnsiTheme="majorHAnsi"/>
          <w:sz w:val="24"/>
          <w:szCs w:val="24"/>
        </w:rPr>
        <w:t xml:space="preserve"> employees, </w:t>
      </w:r>
      <w:r w:rsidRPr="00376720">
        <w:rPr>
          <w:rFonts w:eastAsia="Arial" w:asciiTheme="majorHAnsi" w:hAnsiTheme="majorHAnsi" w:cs="Times New Roman"/>
          <w:bCs/>
          <w:sz w:val="24"/>
          <w:szCs w:val="24"/>
        </w:rPr>
        <w:t>N</w:t>
      </w:r>
      <w:r w:rsidRPr="00376720" w:rsidR="00F11C8D">
        <w:rPr>
          <w:rFonts w:eastAsia="Arial" w:asciiTheme="majorHAnsi" w:hAnsiTheme="majorHAnsi" w:cs="Times New Roman"/>
          <w:bCs/>
          <w:sz w:val="24"/>
          <w:szCs w:val="24"/>
        </w:rPr>
        <w:t xml:space="preserve">avy </w:t>
      </w:r>
      <w:r w:rsidRPr="00376720">
        <w:rPr>
          <w:rFonts w:eastAsia="Arial" w:asciiTheme="majorHAnsi" w:hAnsiTheme="majorHAnsi" w:cs="Times New Roman"/>
          <w:bCs/>
          <w:sz w:val="24"/>
          <w:szCs w:val="24"/>
        </w:rPr>
        <w:t>E</w:t>
      </w:r>
      <w:r w:rsidRPr="00376720" w:rsidR="00F11C8D">
        <w:rPr>
          <w:rFonts w:eastAsia="Arial" w:asciiTheme="majorHAnsi" w:hAnsiTheme="majorHAnsi" w:cs="Times New Roman"/>
          <w:bCs/>
          <w:sz w:val="24"/>
          <w:szCs w:val="24"/>
        </w:rPr>
        <w:t>xchange</w:t>
      </w:r>
      <w:r w:rsidRPr="00376720">
        <w:rPr>
          <w:rFonts w:asciiTheme="majorHAnsi" w:hAnsiTheme="majorHAnsi"/>
          <w:sz w:val="24"/>
          <w:szCs w:val="24"/>
        </w:rPr>
        <w:t xml:space="preserve"> employees, and OCONUS contractors</w:t>
      </w:r>
      <w:r w:rsidRPr="00376720">
        <w:rPr>
          <w:rFonts w:eastAsia="Arial" w:asciiTheme="majorHAnsi" w:hAnsiTheme="majorHAnsi" w:cs="Times New Roman"/>
          <w:bCs/>
          <w:sz w:val="24"/>
          <w:szCs w:val="24"/>
        </w:rPr>
        <w:t xml:space="preserve">. </w:t>
      </w:r>
      <w:r w:rsidRPr="00376720" w:rsidR="00723FA8">
        <w:rPr>
          <w:rFonts w:eastAsia="Arial" w:asciiTheme="majorHAnsi" w:hAnsiTheme="majorHAnsi" w:cs="Times New Roman"/>
          <w:bCs/>
          <w:sz w:val="24"/>
          <w:szCs w:val="24"/>
        </w:rPr>
        <w:t xml:space="preserve">CONUS contractors are not included.  </w:t>
      </w:r>
      <w:r w:rsidRPr="00376720" w:rsidR="009D0981">
        <w:rPr>
          <w:rFonts w:eastAsia="Arial" w:asciiTheme="majorHAnsi" w:hAnsiTheme="majorHAnsi" w:cs="Times New Roman"/>
          <w:bCs/>
          <w:sz w:val="24"/>
          <w:szCs w:val="24"/>
        </w:rPr>
        <w:t>For the purposes of complying with the Paperwork Reduction Act, th</w:t>
      </w:r>
      <w:r w:rsidRPr="00376720" w:rsidR="0096448A">
        <w:rPr>
          <w:rFonts w:eastAsia="Arial" w:asciiTheme="majorHAnsi" w:hAnsiTheme="majorHAnsi" w:cs="Times New Roman"/>
          <w:bCs/>
          <w:sz w:val="24"/>
          <w:szCs w:val="24"/>
        </w:rPr>
        <w:t>e burden estimates in this</w:t>
      </w:r>
      <w:r w:rsidRPr="00376720" w:rsidR="009D0981">
        <w:rPr>
          <w:rFonts w:eastAsia="Arial" w:asciiTheme="majorHAnsi" w:hAnsiTheme="majorHAnsi" w:cs="Times New Roman"/>
          <w:bCs/>
          <w:sz w:val="24"/>
          <w:szCs w:val="24"/>
        </w:rPr>
        <w:t xml:space="preserve"> information collection request will only account for public respondents.</w:t>
      </w:r>
    </w:p>
    <w:p w:rsidR="00F534FE" w:rsidRPr="00376720" w:rsidP="0015224E" w14:paraId="3305F8D2" w14:textId="77777777">
      <w:pPr>
        <w:spacing w:after="0" w:line="240" w:lineRule="auto"/>
        <w:rPr>
          <w:rFonts w:asciiTheme="majorHAnsi" w:hAnsiTheme="majorHAnsi"/>
          <w:sz w:val="24"/>
          <w:szCs w:val="24"/>
        </w:rPr>
      </w:pPr>
    </w:p>
    <w:p w:rsidR="00F11C8D" w:rsidRPr="00376720" w:rsidP="0015224E" w14:paraId="0727571A" w14:textId="67D6F26D">
      <w:pPr>
        <w:spacing w:after="0" w:line="240" w:lineRule="auto"/>
        <w:rPr>
          <w:rFonts w:asciiTheme="majorHAnsi" w:hAnsiTheme="majorHAnsi"/>
          <w:sz w:val="24"/>
          <w:szCs w:val="24"/>
        </w:rPr>
      </w:pPr>
      <w:r w:rsidRPr="00376720">
        <w:rPr>
          <w:rFonts w:eastAsia="Arial" w:asciiTheme="majorHAnsi" w:hAnsiTheme="majorHAnsi" w:cs="Times New Roman"/>
          <w:bCs/>
          <w:sz w:val="24"/>
          <w:szCs w:val="24"/>
        </w:rPr>
        <w:t>R</w:t>
      </w:r>
      <w:r w:rsidRPr="00376720" w:rsidR="00F534FE">
        <w:rPr>
          <w:rFonts w:eastAsia="Arial" w:asciiTheme="majorHAnsi" w:hAnsiTheme="majorHAnsi" w:cs="Times New Roman"/>
          <w:bCs/>
          <w:sz w:val="24"/>
          <w:szCs w:val="24"/>
        </w:rPr>
        <w:t>espondents</w:t>
      </w:r>
      <w:r w:rsidRPr="00376720" w:rsidR="00F534FE">
        <w:rPr>
          <w:rFonts w:asciiTheme="majorHAnsi" w:hAnsiTheme="majorHAnsi"/>
          <w:sz w:val="24"/>
          <w:szCs w:val="24"/>
        </w:rPr>
        <w:t xml:space="preserve"> are required to comply and include all specified </w:t>
      </w:r>
      <w:r w:rsidRPr="00376720" w:rsidR="005F1901">
        <w:rPr>
          <w:rFonts w:asciiTheme="majorHAnsi" w:hAnsiTheme="majorHAnsi"/>
          <w:sz w:val="24"/>
          <w:szCs w:val="24"/>
        </w:rPr>
        <w:t>Navy</w:t>
      </w:r>
      <w:r w:rsidRPr="00376720" w:rsidR="00F534FE">
        <w:rPr>
          <w:rFonts w:asciiTheme="majorHAnsi" w:hAnsiTheme="majorHAnsi"/>
          <w:sz w:val="24"/>
          <w:szCs w:val="24"/>
        </w:rPr>
        <w:t>-affiliated personnel who work or reside within the affected geographical area of a disaster as defined by the Chairman of the Joint Chiefs of Staff.</w:t>
      </w:r>
      <w:r w:rsidRPr="00376720">
        <w:rPr>
          <w:rFonts w:eastAsia="Arial" w:asciiTheme="majorHAnsi" w:hAnsiTheme="majorHAnsi" w:cs="Times New Roman"/>
          <w:bCs/>
          <w:sz w:val="24"/>
          <w:szCs w:val="24"/>
        </w:rPr>
        <w:t xml:space="preserve"> </w:t>
      </w:r>
      <w:r w:rsidRPr="00376720" w:rsidR="00F30BB7">
        <w:rPr>
          <w:rFonts w:eastAsia="Arial" w:asciiTheme="majorHAnsi" w:hAnsiTheme="majorHAnsi" w:cs="Times New Roman"/>
          <w:bCs/>
          <w:sz w:val="24"/>
          <w:szCs w:val="24"/>
        </w:rPr>
        <w:t xml:space="preserve"> </w:t>
      </w:r>
      <w:r w:rsidRPr="00376720" w:rsidR="0015224E">
        <w:rPr>
          <w:rFonts w:asciiTheme="majorHAnsi" w:hAnsiTheme="majorHAnsi"/>
          <w:sz w:val="24"/>
          <w:szCs w:val="24"/>
        </w:rPr>
        <w:t>The r</w:t>
      </w:r>
      <w:r w:rsidRPr="00376720">
        <w:rPr>
          <w:rFonts w:asciiTheme="majorHAnsi" w:hAnsiTheme="majorHAnsi"/>
          <w:sz w:val="24"/>
          <w:szCs w:val="24"/>
        </w:rPr>
        <w:t>espondent completes the necessary steps once securely signed into the NFAAS web application</w:t>
      </w:r>
      <w:r w:rsidRPr="00376720" w:rsidR="00F30BB7">
        <w:rPr>
          <w:rFonts w:asciiTheme="majorHAnsi" w:hAnsiTheme="majorHAnsi"/>
          <w:sz w:val="24"/>
          <w:szCs w:val="24"/>
        </w:rPr>
        <w:t xml:space="preserve">, which is accessed at </w:t>
      </w:r>
      <w:hyperlink r:id="rId9" w:history="1">
        <w:r w:rsidRPr="00376720" w:rsidR="00F30BB7">
          <w:rPr>
            <w:rStyle w:val="Hyperlink"/>
            <w:rFonts w:eastAsia="Arial" w:asciiTheme="majorHAnsi" w:hAnsiTheme="majorHAnsi" w:cs="Times New Roman"/>
            <w:bCs/>
            <w:w w:val="97"/>
            <w:sz w:val="24"/>
            <w:szCs w:val="24"/>
          </w:rPr>
          <w:t>https://navyfamily.navy.mil/</w:t>
        </w:r>
      </w:hyperlink>
      <w:r w:rsidRPr="00376720">
        <w:rPr>
          <w:rFonts w:asciiTheme="majorHAnsi" w:hAnsiTheme="majorHAnsi"/>
          <w:sz w:val="24"/>
          <w:szCs w:val="24"/>
        </w:rPr>
        <w:t>.</w:t>
      </w:r>
      <w:r w:rsidRPr="00376720">
        <w:rPr>
          <w:rFonts w:eastAsia="Arial" w:asciiTheme="majorHAnsi" w:hAnsiTheme="majorHAnsi" w:cs="Times New Roman"/>
          <w:bCs/>
          <w:sz w:val="24"/>
          <w:szCs w:val="24"/>
        </w:rPr>
        <w:t xml:space="preserve">  </w:t>
      </w:r>
      <w:r w:rsidRPr="00376720" w:rsidR="000E706B">
        <w:rPr>
          <w:rFonts w:asciiTheme="majorHAnsi" w:hAnsiTheme="majorHAnsi"/>
          <w:sz w:val="24"/>
          <w:szCs w:val="24"/>
        </w:rPr>
        <w:t xml:space="preserve">The NFAAS web application is a real-time system.  The information entered into the web application is captured, securely stored, and available to the </w:t>
      </w:r>
      <w:r w:rsidRPr="00376720" w:rsidR="000E706B">
        <w:rPr>
          <w:rFonts w:eastAsia="Arial" w:asciiTheme="majorHAnsi" w:hAnsiTheme="majorHAnsi" w:cs="Times New Roman"/>
          <w:bCs/>
          <w:sz w:val="24"/>
          <w:szCs w:val="24"/>
        </w:rPr>
        <w:t>respondent</w:t>
      </w:r>
      <w:r w:rsidRPr="00376720" w:rsidR="000E706B">
        <w:rPr>
          <w:rFonts w:asciiTheme="majorHAnsi" w:hAnsiTheme="majorHAnsi"/>
          <w:sz w:val="24"/>
          <w:szCs w:val="24"/>
        </w:rPr>
        <w:t xml:space="preserve"> and Command Leadership at any time thereafter.</w:t>
      </w:r>
      <w:r w:rsidRPr="00376720" w:rsidR="009B2D62">
        <w:rPr>
          <w:rFonts w:asciiTheme="majorHAnsi" w:hAnsiTheme="majorHAnsi"/>
          <w:sz w:val="24"/>
          <w:szCs w:val="24"/>
        </w:rPr>
        <w:t xml:space="preserve"> </w:t>
      </w:r>
      <w:r w:rsidRPr="00376720" w:rsidR="000E706B">
        <w:rPr>
          <w:rFonts w:asciiTheme="majorHAnsi" w:hAnsiTheme="majorHAnsi"/>
          <w:sz w:val="24"/>
          <w:szCs w:val="24"/>
        </w:rPr>
        <w:t xml:space="preserve"> </w:t>
      </w:r>
      <w:r w:rsidRPr="00376720" w:rsidR="00C8206B">
        <w:rPr>
          <w:rFonts w:asciiTheme="majorHAnsi" w:hAnsiTheme="majorHAnsi"/>
          <w:sz w:val="24"/>
          <w:szCs w:val="24"/>
        </w:rPr>
        <w:t xml:space="preserve">If a Sponsor needs to be added to NFAAS prior to the 30-day onboarding mark, a Sponsor can be manually added to NFAAS by a Commanding Officer Representative (COR). </w:t>
      </w:r>
      <w:r w:rsidRPr="00376720" w:rsidR="000E706B">
        <w:rPr>
          <w:rFonts w:asciiTheme="majorHAnsi" w:hAnsiTheme="majorHAnsi"/>
          <w:sz w:val="24"/>
          <w:szCs w:val="24"/>
        </w:rPr>
        <w:t>Command Leadership includes Echelon II Commanders, Region Commanders and Region Personnel Accountability Representatives who ensure widest dissemination to all subordinate, tenant commands, and detachments for action as required.  All Commanding Officers (CO)/Officers-in-Charge (OIC) will ensure timely and accurate updates of Navy member and family member contact information.</w:t>
      </w:r>
    </w:p>
    <w:p w:rsidR="00F11C8D" w:rsidRPr="00376720" w:rsidP="0015224E" w14:paraId="0B452683" w14:textId="77777777">
      <w:pPr>
        <w:spacing w:after="0" w:line="240" w:lineRule="auto"/>
        <w:rPr>
          <w:rFonts w:asciiTheme="majorHAnsi" w:hAnsiTheme="majorHAnsi"/>
          <w:sz w:val="24"/>
          <w:szCs w:val="24"/>
        </w:rPr>
      </w:pPr>
    </w:p>
    <w:p w:rsidR="00F11C8D" w:rsidRPr="00376720" w:rsidP="0015224E" w14:paraId="045782BF" w14:textId="7C69C9C9">
      <w:pPr>
        <w:spacing w:after="0" w:line="240" w:lineRule="auto"/>
        <w:rPr>
          <w:rFonts w:asciiTheme="majorHAnsi" w:hAnsiTheme="majorHAnsi"/>
          <w:sz w:val="24"/>
          <w:szCs w:val="24"/>
        </w:rPr>
      </w:pPr>
      <w:r w:rsidRPr="00376720">
        <w:rPr>
          <w:rFonts w:eastAsia="Arial" w:asciiTheme="majorHAnsi" w:hAnsiTheme="majorHAnsi" w:cs="Times New Roman"/>
          <w:bCs/>
          <w:sz w:val="24"/>
          <w:szCs w:val="24"/>
        </w:rPr>
        <w:t>Information maintained on computer</w:t>
      </w:r>
      <w:r w:rsidRPr="00376720" w:rsidR="009B2D62">
        <w:rPr>
          <w:rFonts w:eastAsia="Arial" w:asciiTheme="majorHAnsi" w:hAnsiTheme="majorHAnsi" w:cs="Times New Roman"/>
          <w:bCs/>
          <w:sz w:val="24"/>
          <w:szCs w:val="24"/>
        </w:rPr>
        <w:t>s</w:t>
      </w:r>
      <w:r w:rsidRPr="00376720">
        <w:rPr>
          <w:rFonts w:eastAsia="Arial" w:asciiTheme="majorHAnsi" w:hAnsiTheme="majorHAnsi" w:cs="Times New Roman"/>
          <w:bCs/>
          <w:sz w:val="24"/>
          <w:szCs w:val="24"/>
        </w:rPr>
        <w:t xml:space="preserve"> requires Common Access Card (CAC) and passwords, which are </w:t>
      </w:r>
      <w:r w:rsidRPr="00376720" w:rsidR="00D248D8">
        <w:rPr>
          <w:rFonts w:eastAsia="Arial" w:asciiTheme="majorHAnsi" w:hAnsiTheme="majorHAnsi" w:cs="Times New Roman"/>
          <w:bCs/>
          <w:sz w:val="24"/>
          <w:szCs w:val="24"/>
        </w:rPr>
        <w:t>Controlle</w:t>
      </w:r>
      <w:r w:rsidRPr="00376720" w:rsidR="0015224E">
        <w:rPr>
          <w:rFonts w:eastAsia="Arial" w:asciiTheme="majorHAnsi" w:hAnsiTheme="majorHAnsi" w:cs="Times New Roman"/>
          <w:bCs/>
          <w:sz w:val="24"/>
          <w:szCs w:val="24"/>
        </w:rPr>
        <w:t>d Unclassified Information (CUI</w:t>
      </w:r>
      <w:r w:rsidRPr="00376720" w:rsidR="00D248D8">
        <w:rPr>
          <w:rFonts w:eastAsia="Arial" w:asciiTheme="majorHAnsi" w:hAnsiTheme="majorHAnsi" w:cs="Times New Roman"/>
          <w:bCs/>
          <w:sz w:val="24"/>
          <w:szCs w:val="24"/>
        </w:rPr>
        <w:t>)</w:t>
      </w:r>
      <w:r w:rsidRPr="00376720">
        <w:rPr>
          <w:rFonts w:eastAsia="Arial" w:asciiTheme="majorHAnsi" w:hAnsiTheme="majorHAnsi" w:cs="Times New Roman"/>
          <w:bCs/>
          <w:sz w:val="24"/>
          <w:szCs w:val="24"/>
        </w:rPr>
        <w:t xml:space="preserve"> records.</w:t>
      </w:r>
      <w:r w:rsidRPr="00376720">
        <w:rPr>
          <w:rFonts w:asciiTheme="majorHAnsi" w:hAnsiTheme="majorHAnsi"/>
          <w:sz w:val="24"/>
          <w:szCs w:val="24"/>
        </w:rPr>
        <w:t xml:space="preserve">  </w:t>
      </w:r>
      <w:r w:rsidRPr="00376720" w:rsidR="003152EE">
        <w:rPr>
          <w:rFonts w:asciiTheme="majorHAnsi" w:hAnsiTheme="majorHAnsi"/>
          <w:sz w:val="24"/>
          <w:szCs w:val="24"/>
        </w:rPr>
        <w:t>All records and data for NFAAS are maintained within a Microsoft SQL Server RDBMS with limited access through the web application.</w:t>
      </w:r>
      <w:r w:rsidRPr="00376720" w:rsidR="009B2D62">
        <w:rPr>
          <w:rFonts w:asciiTheme="majorHAnsi" w:hAnsiTheme="majorHAnsi"/>
          <w:sz w:val="24"/>
          <w:szCs w:val="24"/>
        </w:rPr>
        <w:t xml:space="preserve"> </w:t>
      </w:r>
      <w:r w:rsidRPr="00376720" w:rsidR="003152EE">
        <w:rPr>
          <w:rFonts w:asciiTheme="majorHAnsi" w:hAnsiTheme="majorHAnsi"/>
          <w:sz w:val="24"/>
          <w:szCs w:val="24"/>
        </w:rPr>
        <w:t xml:space="preserve"> Access to the database server is available only to cleared individuals. </w:t>
      </w:r>
      <w:r w:rsidRPr="00376720" w:rsidR="009B2D62">
        <w:rPr>
          <w:rFonts w:asciiTheme="majorHAnsi" w:hAnsiTheme="majorHAnsi"/>
          <w:sz w:val="24"/>
          <w:szCs w:val="24"/>
        </w:rPr>
        <w:t xml:space="preserve"> </w:t>
      </w:r>
      <w:r w:rsidRPr="00376720" w:rsidR="003152EE">
        <w:rPr>
          <w:rFonts w:asciiTheme="majorHAnsi" w:hAnsiTheme="majorHAnsi"/>
          <w:sz w:val="24"/>
          <w:szCs w:val="24"/>
        </w:rPr>
        <w:t xml:space="preserve">Data is retained </w:t>
      </w:r>
      <w:r w:rsidRPr="00376720" w:rsidR="003152EE">
        <w:rPr>
          <w:rFonts w:asciiTheme="majorHAnsi" w:hAnsiTheme="majorHAnsi"/>
          <w:sz w:val="24"/>
          <w:szCs w:val="24"/>
        </w:rPr>
        <w:t>as long as</w:t>
      </w:r>
      <w:r w:rsidRPr="00376720" w:rsidR="003152EE">
        <w:rPr>
          <w:rFonts w:asciiTheme="majorHAnsi" w:hAnsiTheme="majorHAnsi"/>
          <w:sz w:val="24"/>
          <w:szCs w:val="24"/>
        </w:rPr>
        <w:t xml:space="preserve"> necessary to facilitate accountability events, event, IA, and EFM case management. </w:t>
      </w:r>
      <w:r w:rsidRPr="00376720" w:rsidR="009B2D62">
        <w:rPr>
          <w:rFonts w:asciiTheme="majorHAnsi" w:hAnsiTheme="majorHAnsi"/>
          <w:sz w:val="24"/>
          <w:szCs w:val="24"/>
        </w:rPr>
        <w:t xml:space="preserve"> </w:t>
      </w:r>
      <w:r w:rsidRPr="00376720" w:rsidR="003152EE">
        <w:rPr>
          <w:rFonts w:asciiTheme="majorHAnsi" w:hAnsiTheme="majorHAnsi"/>
          <w:sz w:val="24"/>
          <w:szCs w:val="24"/>
        </w:rPr>
        <w:t>Archival data is retained for reporting purposes and is not exposed through the web application.</w:t>
      </w:r>
    </w:p>
    <w:p w:rsidR="009C67CC" w:rsidRPr="00376720" w:rsidP="0015224E" w14:paraId="2C3F8B11" w14:textId="77777777">
      <w:pPr>
        <w:spacing w:before="1" w:after="0" w:line="280" w:lineRule="exact"/>
        <w:rPr>
          <w:rFonts w:asciiTheme="majorHAnsi" w:hAnsiTheme="majorHAnsi"/>
          <w:b/>
          <w:sz w:val="24"/>
          <w:szCs w:val="24"/>
        </w:rPr>
      </w:pPr>
    </w:p>
    <w:p w:rsidR="00B13C68" w:rsidRPr="00376720" w:rsidP="0015224E" w14:paraId="1CC6CF10" w14:textId="77777777">
      <w:pPr>
        <w:spacing w:after="0" w:line="240" w:lineRule="auto"/>
        <w:rPr>
          <w:rFonts w:asciiTheme="majorHAnsi" w:hAnsiTheme="majorHAnsi"/>
          <w:sz w:val="24"/>
          <w:szCs w:val="24"/>
        </w:rPr>
      </w:pPr>
      <w:r w:rsidRPr="00376720">
        <w:rPr>
          <w:rFonts w:asciiTheme="majorHAnsi" w:hAnsiTheme="majorHAnsi"/>
          <w:sz w:val="24"/>
          <w:szCs w:val="24"/>
        </w:rPr>
        <w:t xml:space="preserve">3. </w:t>
      </w:r>
      <w:r w:rsidRPr="00376720">
        <w:rPr>
          <w:rFonts w:eastAsia="Times New Roman" w:asciiTheme="majorHAnsi" w:hAnsiTheme="majorHAnsi" w:cs="Times New Roman"/>
          <w:sz w:val="24"/>
          <w:szCs w:val="24"/>
        </w:rPr>
        <w:tab/>
      </w:r>
      <w:r w:rsidRPr="00376720" w:rsidR="00B01A4D">
        <w:rPr>
          <w:rFonts w:asciiTheme="majorHAnsi" w:hAnsiTheme="majorHAnsi"/>
          <w:sz w:val="24"/>
          <w:szCs w:val="24"/>
          <w:u w:val="single"/>
        </w:rPr>
        <w:t>Use of</w:t>
      </w:r>
      <w:r w:rsidRPr="00376720" w:rsidR="006348D9">
        <w:rPr>
          <w:rFonts w:asciiTheme="majorHAnsi" w:hAnsiTheme="majorHAnsi"/>
          <w:sz w:val="24"/>
          <w:szCs w:val="24"/>
          <w:u w:val="single"/>
        </w:rPr>
        <w:t xml:space="preserve"> </w:t>
      </w:r>
      <w:r w:rsidRPr="00376720" w:rsidR="002F7424">
        <w:rPr>
          <w:rFonts w:asciiTheme="majorHAnsi" w:hAnsiTheme="majorHAnsi"/>
          <w:sz w:val="24"/>
          <w:szCs w:val="24"/>
          <w:u w:val="single"/>
        </w:rPr>
        <w:t>I</w:t>
      </w:r>
      <w:r w:rsidRPr="00376720" w:rsidR="00B01A4D">
        <w:rPr>
          <w:rFonts w:asciiTheme="majorHAnsi" w:hAnsiTheme="majorHAnsi"/>
          <w:sz w:val="24"/>
          <w:szCs w:val="24"/>
          <w:u w:val="single"/>
        </w:rPr>
        <w:t>nformation</w:t>
      </w:r>
      <w:r w:rsidRPr="00376720" w:rsidR="006348D9">
        <w:rPr>
          <w:rFonts w:asciiTheme="majorHAnsi" w:hAnsiTheme="majorHAnsi"/>
          <w:sz w:val="24"/>
          <w:szCs w:val="24"/>
          <w:u w:val="single"/>
        </w:rPr>
        <w:t xml:space="preserve"> </w:t>
      </w:r>
      <w:r w:rsidRPr="00376720" w:rsidR="00B01A4D">
        <w:rPr>
          <w:rFonts w:asciiTheme="majorHAnsi" w:hAnsiTheme="majorHAnsi"/>
          <w:sz w:val="24"/>
          <w:szCs w:val="24"/>
          <w:u w:val="single"/>
        </w:rPr>
        <w:t>Technology</w:t>
      </w:r>
    </w:p>
    <w:p w:rsidR="00B13C68" w:rsidRPr="00376720" w:rsidP="0015224E" w14:paraId="12026205" w14:textId="77777777">
      <w:pPr>
        <w:spacing w:after="0" w:line="240" w:lineRule="auto"/>
        <w:rPr>
          <w:rFonts w:asciiTheme="majorHAnsi" w:hAnsiTheme="majorHAnsi"/>
          <w:sz w:val="24"/>
          <w:szCs w:val="24"/>
        </w:rPr>
      </w:pPr>
    </w:p>
    <w:p w:rsidR="002F7424" w:rsidRPr="00376720" w:rsidP="0015224E" w14:paraId="00771F0E" w14:textId="501191AE">
      <w:pPr>
        <w:tabs>
          <w:tab w:val="left" w:pos="5220"/>
        </w:tabs>
        <w:spacing w:after="0" w:line="240" w:lineRule="auto"/>
        <w:rPr>
          <w:rFonts w:asciiTheme="majorHAnsi" w:hAnsiTheme="majorHAnsi"/>
          <w:sz w:val="24"/>
          <w:szCs w:val="24"/>
        </w:rPr>
      </w:pPr>
      <w:r w:rsidRPr="00376720">
        <w:rPr>
          <w:rFonts w:eastAsia="Times New Roman" w:asciiTheme="majorHAnsi" w:hAnsiTheme="majorHAnsi" w:cs="Times New Roman"/>
          <w:sz w:val="24"/>
          <w:szCs w:val="24"/>
        </w:rPr>
        <w:t>Information is collected 100% electronically in NFAAS.</w:t>
      </w:r>
      <w:r w:rsidRPr="00376720" w:rsidR="001F1101">
        <w:rPr>
          <w:rFonts w:asciiTheme="majorHAnsi" w:hAnsiTheme="majorHAnsi"/>
          <w:sz w:val="24"/>
          <w:szCs w:val="24"/>
        </w:rPr>
        <w:t xml:space="preserve"> </w:t>
      </w:r>
      <w:r w:rsidRPr="00376720">
        <w:rPr>
          <w:rFonts w:asciiTheme="majorHAnsi" w:hAnsiTheme="majorHAnsi"/>
          <w:sz w:val="24"/>
          <w:szCs w:val="24"/>
        </w:rPr>
        <w:t xml:space="preserve"> </w:t>
      </w:r>
      <w:r w:rsidRPr="00376720" w:rsidR="00D56265">
        <w:rPr>
          <w:rFonts w:asciiTheme="majorHAnsi" w:hAnsiTheme="majorHAnsi"/>
          <w:sz w:val="24"/>
          <w:szCs w:val="24"/>
        </w:rPr>
        <w:t xml:space="preserve">The </w:t>
      </w:r>
      <w:r w:rsidRPr="00376720" w:rsidR="00A4485A">
        <w:rPr>
          <w:rFonts w:asciiTheme="majorHAnsi" w:hAnsiTheme="majorHAnsi"/>
          <w:sz w:val="24"/>
          <w:szCs w:val="24"/>
        </w:rPr>
        <w:t xml:space="preserve">NFAAS </w:t>
      </w:r>
      <w:r w:rsidRPr="00376720" w:rsidR="00D56265">
        <w:rPr>
          <w:rFonts w:asciiTheme="majorHAnsi" w:hAnsiTheme="majorHAnsi"/>
          <w:sz w:val="24"/>
          <w:szCs w:val="24"/>
        </w:rPr>
        <w:t xml:space="preserve">system </w:t>
      </w:r>
      <w:r w:rsidRPr="00376720" w:rsidR="00DF38FC">
        <w:rPr>
          <w:rFonts w:asciiTheme="majorHAnsi" w:hAnsiTheme="majorHAnsi"/>
          <w:sz w:val="24"/>
          <w:szCs w:val="24"/>
        </w:rPr>
        <w:t>resides</w:t>
      </w:r>
      <w:r w:rsidRPr="00376720" w:rsidR="00647449">
        <w:rPr>
          <w:rFonts w:asciiTheme="majorHAnsi" w:hAnsiTheme="majorHAnsi"/>
          <w:sz w:val="24"/>
          <w:szCs w:val="24"/>
        </w:rPr>
        <w:t xml:space="preserve"> </w:t>
      </w:r>
      <w:r w:rsidRPr="00376720" w:rsidR="00D56265">
        <w:rPr>
          <w:rFonts w:asciiTheme="majorHAnsi" w:hAnsiTheme="majorHAnsi"/>
          <w:sz w:val="24"/>
          <w:szCs w:val="24"/>
        </w:rPr>
        <w:t xml:space="preserve">on servers located at Naval </w:t>
      </w:r>
      <w:r w:rsidRPr="00376720" w:rsidR="00E85DE3">
        <w:rPr>
          <w:rFonts w:asciiTheme="majorHAnsi" w:hAnsiTheme="majorHAnsi"/>
          <w:sz w:val="24"/>
          <w:szCs w:val="24"/>
        </w:rPr>
        <w:t xml:space="preserve">Information </w:t>
      </w:r>
      <w:r w:rsidRPr="00376720" w:rsidR="00D56265">
        <w:rPr>
          <w:rFonts w:asciiTheme="majorHAnsi" w:hAnsiTheme="majorHAnsi"/>
          <w:sz w:val="24"/>
          <w:szCs w:val="24"/>
        </w:rPr>
        <w:t xml:space="preserve">Warfare Center </w:t>
      </w:r>
      <w:r w:rsidRPr="00376720" w:rsidR="00E85DE3">
        <w:rPr>
          <w:rFonts w:asciiTheme="majorHAnsi" w:hAnsiTheme="majorHAnsi"/>
          <w:sz w:val="24"/>
          <w:szCs w:val="24"/>
        </w:rPr>
        <w:t xml:space="preserve">Pacific </w:t>
      </w:r>
      <w:r w:rsidRPr="00376720" w:rsidR="00D56265">
        <w:rPr>
          <w:rFonts w:asciiTheme="majorHAnsi" w:hAnsiTheme="majorHAnsi"/>
          <w:sz w:val="24"/>
          <w:szCs w:val="24"/>
        </w:rPr>
        <w:t>(</w:t>
      </w:r>
      <w:r w:rsidRPr="00376720" w:rsidR="00E85DE3">
        <w:rPr>
          <w:rFonts w:asciiTheme="majorHAnsi" w:hAnsiTheme="majorHAnsi"/>
          <w:sz w:val="24"/>
          <w:szCs w:val="24"/>
        </w:rPr>
        <w:t>NIWC-PAC) San</w:t>
      </w:r>
      <w:r w:rsidRPr="00376720" w:rsidR="00D56265">
        <w:rPr>
          <w:rFonts w:asciiTheme="majorHAnsi" w:hAnsiTheme="majorHAnsi"/>
          <w:sz w:val="24"/>
          <w:szCs w:val="24"/>
        </w:rPr>
        <w:t xml:space="preserve"> Diego, CA.</w:t>
      </w:r>
    </w:p>
    <w:p w:rsidR="00C32BA6" w:rsidRPr="00376720" w:rsidP="009B2D62" w14:paraId="74EF0944" w14:textId="77777777">
      <w:pPr>
        <w:spacing w:after="0" w:line="240" w:lineRule="auto"/>
        <w:rPr>
          <w:rFonts w:asciiTheme="majorHAnsi" w:hAnsiTheme="majorHAnsi"/>
          <w:sz w:val="24"/>
          <w:szCs w:val="24"/>
        </w:rPr>
      </w:pPr>
    </w:p>
    <w:p w:rsidR="00B13C68" w:rsidRPr="00376720" w:rsidP="0015224E" w14:paraId="114363DA" w14:textId="77777777">
      <w:pPr>
        <w:spacing w:after="0" w:line="240" w:lineRule="auto"/>
        <w:rPr>
          <w:rFonts w:asciiTheme="majorHAnsi" w:hAnsiTheme="majorHAnsi"/>
          <w:sz w:val="24"/>
          <w:szCs w:val="24"/>
        </w:rPr>
      </w:pPr>
      <w:r w:rsidRPr="00376720">
        <w:rPr>
          <w:rFonts w:asciiTheme="majorHAnsi" w:hAnsiTheme="majorHAnsi"/>
          <w:sz w:val="24"/>
          <w:szCs w:val="24"/>
        </w:rPr>
        <w:t xml:space="preserve">4. </w:t>
      </w:r>
      <w:r w:rsidRPr="00376720">
        <w:rPr>
          <w:rFonts w:eastAsia="Times New Roman" w:asciiTheme="majorHAnsi" w:hAnsiTheme="majorHAnsi" w:cs="Times New Roman"/>
          <w:sz w:val="24"/>
          <w:szCs w:val="24"/>
        </w:rPr>
        <w:tab/>
      </w:r>
      <w:r w:rsidRPr="00376720" w:rsidR="00B01A4D">
        <w:rPr>
          <w:rFonts w:asciiTheme="majorHAnsi" w:hAnsiTheme="majorHAnsi"/>
          <w:sz w:val="24"/>
          <w:szCs w:val="24"/>
          <w:u w:val="single"/>
        </w:rPr>
        <w:t>Non-duplication</w:t>
      </w:r>
    </w:p>
    <w:p w:rsidR="00B13C68" w:rsidRPr="00376720" w:rsidP="0015224E" w14:paraId="615A61A8" w14:textId="77777777">
      <w:pPr>
        <w:spacing w:after="0" w:line="240" w:lineRule="auto"/>
        <w:rPr>
          <w:rFonts w:asciiTheme="majorHAnsi" w:hAnsiTheme="majorHAnsi"/>
          <w:sz w:val="24"/>
          <w:szCs w:val="24"/>
        </w:rPr>
      </w:pPr>
    </w:p>
    <w:p w:rsidR="001C58A2" w:rsidRPr="00376720" w:rsidP="0015224E" w14:paraId="63616476" w14:textId="4E5CC2C2">
      <w:pPr>
        <w:spacing w:after="0" w:line="240" w:lineRule="auto"/>
        <w:rPr>
          <w:rFonts w:asciiTheme="majorHAnsi" w:hAnsiTheme="majorHAnsi"/>
          <w:sz w:val="24"/>
          <w:szCs w:val="24"/>
        </w:rPr>
      </w:pPr>
      <w:r w:rsidRPr="00376720">
        <w:rPr>
          <w:rFonts w:asciiTheme="majorHAnsi" w:hAnsiTheme="majorHAnsi"/>
          <w:sz w:val="24"/>
          <w:szCs w:val="24"/>
        </w:rPr>
        <w:t>The information obtained through this collection is unique and is not already available for use or adaptation from another cleared source.</w:t>
      </w:r>
    </w:p>
    <w:p w:rsidR="001C58A2" w:rsidRPr="00376720" w:rsidP="0015224E" w14:paraId="2A57FB6E" w14:textId="77777777">
      <w:pPr>
        <w:spacing w:after="0" w:line="240" w:lineRule="auto"/>
        <w:rPr>
          <w:rFonts w:asciiTheme="majorHAnsi" w:hAnsiTheme="majorHAnsi"/>
          <w:sz w:val="24"/>
          <w:szCs w:val="24"/>
        </w:rPr>
      </w:pPr>
    </w:p>
    <w:p w:rsidR="00B13C68" w:rsidRPr="00376720" w:rsidP="0015224E" w14:paraId="0C556868" w14:textId="77777777">
      <w:pPr>
        <w:spacing w:after="0" w:line="240" w:lineRule="auto"/>
        <w:rPr>
          <w:rFonts w:asciiTheme="majorHAnsi" w:hAnsiTheme="majorHAnsi"/>
          <w:sz w:val="24"/>
          <w:szCs w:val="24"/>
        </w:rPr>
      </w:pPr>
      <w:r w:rsidRPr="00376720">
        <w:rPr>
          <w:rFonts w:asciiTheme="majorHAnsi" w:hAnsiTheme="majorHAnsi"/>
          <w:sz w:val="24"/>
          <w:szCs w:val="24"/>
        </w:rPr>
        <w:t xml:space="preserve">5. </w:t>
      </w:r>
      <w:r w:rsidRPr="00376720">
        <w:rPr>
          <w:rFonts w:eastAsia="Times New Roman" w:asciiTheme="majorHAnsi" w:hAnsiTheme="majorHAnsi" w:cs="Times New Roman"/>
          <w:sz w:val="24"/>
          <w:szCs w:val="24"/>
        </w:rPr>
        <w:tab/>
      </w:r>
      <w:r w:rsidRPr="00376720" w:rsidR="00B01A4D">
        <w:rPr>
          <w:rFonts w:asciiTheme="majorHAnsi" w:hAnsiTheme="majorHAnsi"/>
          <w:sz w:val="24"/>
          <w:szCs w:val="24"/>
          <w:u w:val="single"/>
        </w:rPr>
        <w:t>Burden on Small Business</w:t>
      </w:r>
    </w:p>
    <w:p w:rsidR="00B13C68" w:rsidRPr="00376720" w:rsidP="0015224E" w14:paraId="43930F29" w14:textId="77777777">
      <w:pPr>
        <w:spacing w:after="0" w:line="240" w:lineRule="auto"/>
        <w:rPr>
          <w:rFonts w:asciiTheme="majorHAnsi" w:hAnsiTheme="majorHAnsi"/>
          <w:sz w:val="24"/>
          <w:szCs w:val="24"/>
        </w:rPr>
      </w:pPr>
    </w:p>
    <w:p w:rsidR="001C58A2" w:rsidRPr="00376720" w:rsidP="0015224E" w14:paraId="7BB96644" w14:textId="57A87D64">
      <w:pPr>
        <w:spacing w:after="0" w:line="240" w:lineRule="auto"/>
        <w:rPr>
          <w:rFonts w:asciiTheme="majorHAnsi" w:hAnsiTheme="majorHAnsi"/>
          <w:sz w:val="24"/>
          <w:szCs w:val="24"/>
        </w:rPr>
      </w:pPr>
      <w:r w:rsidRPr="00376720">
        <w:rPr>
          <w:rFonts w:asciiTheme="majorHAnsi" w:hAnsiTheme="majorHAnsi"/>
          <w:sz w:val="24"/>
          <w:szCs w:val="24"/>
        </w:rPr>
        <w:t>This information collection does not impose a significant economic impact on a substantial number of small businesses or entities.</w:t>
      </w:r>
    </w:p>
    <w:p w:rsidR="009D0981" w:rsidRPr="00376720" w:rsidP="0015224E" w14:paraId="12953EC2" w14:textId="77777777">
      <w:pPr>
        <w:spacing w:after="0" w:line="240" w:lineRule="auto"/>
        <w:rPr>
          <w:rFonts w:asciiTheme="majorHAnsi" w:hAnsiTheme="majorHAnsi"/>
          <w:sz w:val="24"/>
          <w:szCs w:val="24"/>
        </w:rPr>
      </w:pPr>
    </w:p>
    <w:p w:rsidR="00B13C68" w:rsidRPr="00376720" w:rsidP="0015224E" w14:paraId="02955C4A" w14:textId="77777777">
      <w:pPr>
        <w:spacing w:after="0" w:line="240" w:lineRule="auto"/>
        <w:rPr>
          <w:rFonts w:asciiTheme="majorHAnsi" w:hAnsiTheme="majorHAnsi"/>
          <w:sz w:val="24"/>
          <w:szCs w:val="24"/>
        </w:rPr>
      </w:pPr>
      <w:r w:rsidRPr="00376720">
        <w:rPr>
          <w:rFonts w:asciiTheme="majorHAnsi" w:hAnsiTheme="majorHAnsi"/>
          <w:sz w:val="24"/>
          <w:szCs w:val="24"/>
        </w:rPr>
        <w:t xml:space="preserve">6. </w:t>
      </w:r>
      <w:r w:rsidRPr="00376720">
        <w:rPr>
          <w:rFonts w:eastAsia="Times New Roman" w:asciiTheme="majorHAnsi" w:hAnsiTheme="majorHAnsi" w:cs="Times New Roman"/>
          <w:sz w:val="24"/>
          <w:szCs w:val="24"/>
        </w:rPr>
        <w:tab/>
      </w:r>
      <w:r w:rsidRPr="00376720" w:rsidR="00B01A4D">
        <w:rPr>
          <w:rFonts w:asciiTheme="majorHAnsi" w:hAnsiTheme="majorHAnsi"/>
          <w:sz w:val="24"/>
          <w:szCs w:val="24"/>
          <w:u w:val="single" w:color="000000"/>
        </w:rPr>
        <w:t>Less Frequent Collection</w:t>
      </w:r>
    </w:p>
    <w:p w:rsidR="00B13C68" w:rsidRPr="00376720" w:rsidP="0015224E" w14:paraId="3702451F" w14:textId="77777777">
      <w:pPr>
        <w:spacing w:after="0" w:line="240" w:lineRule="auto"/>
        <w:rPr>
          <w:rFonts w:asciiTheme="majorHAnsi" w:hAnsiTheme="majorHAnsi"/>
          <w:sz w:val="24"/>
          <w:szCs w:val="24"/>
        </w:rPr>
      </w:pPr>
    </w:p>
    <w:p w:rsidR="00313E01" w:rsidRPr="00376720" w:rsidP="0015224E" w14:paraId="6D227F9E" w14:textId="1D2F8176">
      <w:pPr>
        <w:spacing w:after="0" w:line="240" w:lineRule="auto"/>
        <w:rPr>
          <w:rFonts w:asciiTheme="majorHAnsi" w:hAnsiTheme="majorHAnsi"/>
          <w:sz w:val="24"/>
          <w:szCs w:val="24"/>
        </w:rPr>
      </w:pPr>
      <w:r w:rsidRPr="00376720">
        <w:rPr>
          <w:rFonts w:asciiTheme="majorHAnsi" w:hAnsiTheme="majorHAnsi"/>
          <w:sz w:val="24"/>
          <w:szCs w:val="24"/>
        </w:rPr>
        <w:t xml:space="preserve">NFAAS information is verified semi-annually </w:t>
      </w:r>
      <w:r w:rsidRPr="00376720" w:rsidR="003019EE">
        <w:rPr>
          <w:rFonts w:asciiTheme="majorHAnsi" w:hAnsiTheme="majorHAnsi"/>
          <w:sz w:val="24"/>
          <w:szCs w:val="24"/>
        </w:rPr>
        <w:t>and collected as part of initial in</w:t>
      </w:r>
      <w:r w:rsidRPr="00376720" w:rsidR="009D0981">
        <w:rPr>
          <w:rFonts w:eastAsia="Times New Roman" w:asciiTheme="majorHAnsi" w:hAnsiTheme="majorHAnsi" w:cs="Times New Roman"/>
          <w:sz w:val="24"/>
          <w:szCs w:val="24"/>
        </w:rPr>
        <w:t>-</w:t>
      </w:r>
      <w:r w:rsidRPr="00376720" w:rsidR="003019EE">
        <w:rPr>
          <w:rFonts w:asciiTheme="majorHAnsi" w:hAnsiTheme="majorHAnsi"/>
          <w:sz w:val="24"/>
          <w:szCs w:val="24"/>
        </w:rPr>
        <w:t>processing for Active Duty and Reserve members or when a Civilian or Contractor (OCONUS) joins the Department of the Navy Workforce.</w:t>
      </w:r>
    </w:p>
    <w:p w:rsidR="00B13C68" w:rsidRPr="00376720" w:rsidP="0015224E" w14:paraId="5F86BA92" w14:textId="77777777">
      <w:pPr>
        <w:spacing w:after="0" w:line="240" w:lineRule="auto"/>
        <w:rPr>
          <w:rFonts w:asciiTheme="majorHAnsi" w:hAnsiTheme="majorHAnsi"/>
          <w:sz w:val="24"/>
          <w:szCs w:val="24"/>
        </w:rPr>
      </w:pPr>
    </w:p>
    <w:p w:rsidR="00B13C68" w:rsidRPr="00376720" w:rsidP="0015224E" w14:paraId="4EB05BB7" w14:textId="77777777">
      <w:pPr>
        <w:spacing w:after="0" w:line="240" w:lineRule="auto"/>
        <w:rPr>
          <w:rFonts w:asciiTheme="majorHAnsi" w:hAnsiTheme="majorHAnsi"/>
          <w:sz w:val="24"/>
          <w:szCs w:val="24"/>
        </w:rPr>
      </w:pPr>
      <w:r w:rsidRPr="00376720">
        <w:rPr>
          <w:rFonts w:asciiTheme="majorHAnsi" w:hAnsiTheme="majorHAnsi"/>
          <w:sz w:val="24"/>
          <w:szCs w:val="24"/>
        </w:rPr>
        <w:t xml:space="preserve">7. </w:t>
      </w:r>
      <w:r w:rsidRPr="00376720">
        <w:rPr>
          <w:rFonts w:eastAsia="Times New Roman" w:asciiTheme="majorHAnsi" w:hAnsiTheme="majorHAnsi" w:cs="Times New Roman"/>
          <w:sz w:val="24"/>
          <w:szCs w:val="24"/>
        </w:rPr>
        <w:tab/>
      </w:r>
      <w:r w:rsidRPr="00376720" w:rsidR="00B01A4D">
        <w:rPr>
          <w:rFonts w:asciiTheme="majorHAnsi" w:hAnsiTheme="majorHAnsi"/>
          <w:sz w:val="24"/>
          <w:szCs w:val="24"/>
          <w:u w:val="single" w:color="000000"/>
        </w:rPr>
        <w:t>Paperwork Reduction Act Guidelines</w:t>
      </w:r>
    </w:p>
    <w:p w:rsidR="002A5847" w:rsidRPr="00376720" w:rsidP="002A5847" w14:paraId="5EBB4BCD" w14:textId="77777777">
      <w:pPr>
        <w:pStyle w:val="NormalWeb"/>
        <w:spacing w:before="0" w:beforeAutospacing="0" w:after="0" w:afterAutospacing="0"/>
        <w:rPr>
          <w:rFonts w:asciiTheme="majorHAnsi" w:hAnsiTheme="majorHAnsi"/>
        </w:rPr>
      </w:pPr>
    </w:p>
    <w:p w:rsidR="00B13C68" w:rsidRPr="00376720" w:rsidP="0015224E" w14:paraId="5257ECE2" w14:textId="77777777">
      <w:pPr>
        <w:pStyle w:val="NormalWeb"/>
        <w:spacing w:before="0" w:beforeAutospacing="0" w:after="0" w:afterAutospacing="0"/>
        <w:rPr>
          <w:rFonts w:asciiTheme="majorHAnsi" w:eastAsiaTheme="minorHAnsi" w:hAnsiTheme="majorHAnsi"/>
        </w:rPr>
      </w:pPr>
      <w:r w:rsidRPr="00376720">
        <w:rPr>
          <w:rFonts w:asciiTheme="majorHAnsi" w:eastAsiaTheme="minorHAnsi" w:hAnsiTheme="majorHAnsi" w:cstheme="minorBidi"/>
        </w:rPr>
        <w:t>This collection of information does not require collection to be conducted in a manner inconsistent with the guidelines delineated in 5 CFR 1320.5(d)(2).</w:t>
      </w:r>
    </w:p>
    <w:p w:rsidR="002A5847" w:rsidRPr="00376720" w:rsidP="002A5847" w14:paraId="12278C25" w14:textId="77777777">
      <w:pPr>
        <w:pStyle w:val="NormalWeb"/>
        <w:spacing w:before="0" w:beforeAutospacing="0" w:after="0" w:afterAutospacing="0"/>
        <w:rPr>
          <w:rFonts w:asciiTheme="majorHAnsi" w:eastAsiaTheme="minorHAnsi" w:hAnsiTheme="majorHAnsi" w:cstheme="minorBidi"/>
        </w:rPr>
      </w:pPr>
    </w:p>
    <w:p w:rsidR="00B13C68" w:rsidRPr="00376720" w:rsidP="0015224E" w14:paraId="12382C74" w14:textId="77777777">
      <w:pPr>
        <w:spacing w:after="0" w:line="240" w:lineRule="auto"/>
        <w:rPr>
          <w:rFonts w:asciiTheme="majorHAnsi" w:hAnsiTheme="majorHAnsi"/>
          <w:sz w:val="24"/>
          <w:szCs w:val="24"/>
        </w:rPr>
      </w:pPr>
      <w:r w:rsidRPr="00376720">
        <w:rPr>
          <w:rFonts w:asciiTheme="majorHAnsi" w:hAnsiTheme="majorHAnsi"/>
          <w:sz w:val="24"/>
          <w:szCs w:val="24"/>
        </w:rPr>
        <w:t xml:space="preserve">8. </w:t>
      </w:r>
      <w:r w:rsidRPr="00376720">
        <w:rPr>
          <w:rFonts w:eastAsia="Times New Roman" w:asciiTheme="majorHAnsi" w:hAnsiTheme="majorHAnsi" w:cs="Times New Roman"/>
          <w:sz w:val="24"/>
          <w:szCs w:val="24"/>
        </w:rPr>
        <w:tab/>
      </w:r>
      <w:r w:rsidRPr="00376720" w:rsidR="00B01A4D">
        <w:rPr>
          <w:rFonts w:asciiTheme="majorHAnsi" w:hAnsiTheme="majorHAnsi"/>
          <w:sz w:val="24"/>
          <w:szCs w:val="24"/>
          <w:u w:val="single" w:color="000000"/>
        </w:rPr>
        <w:t>Consultation and Public Comments</w:t>
      </w:r>
    </w:p>
    <w:p w:rsidR="002A5847" w:rsidRPr="00376720" w:rsidP="0015224E" w14:paraId="100E1CC9" w14:textId="77777777">
      <w:pPr>
        <w:widowControl/>
        <w:spacing w:before="100" w:beforeAutospacing="1" w:after="100" w:afterAutospacing="1" w:line="288" w:lineRule="atLeast"/>
        <w:rPr>
          <w:rFonts w:asciiTheme="majorHAnsi" w:hAnsiTheme="majorHAnsi"/>
          <w:sz w:val="24"/>
          <w:szCs w:val="24"/>
        </w:rPr>
      </w:pPr>
      <w:r w:rsidRPr="00376720">
        <w:rPr>
          <w:rFonts w:asciiTheme="majorHAnsi" w:hAnsiTheme="majorHAnsi"/>
          <w:sz w:val="24"/>
          <w:szCs w:val="24"/>
        </w:rPr>
        <w:t>Part A: PUBLIC NOTICE</w:t>
      </w:r>
    </w:p>
    <w:p w:rsidR="002A5847" w:rsidRPr="00376720" w:rsidP="0015224E" w14:paraId="0872F8CE" w14:textId="428647A9">
      <w:pPr>
        <w:widowControl/>
        <w:spacing w:before="100" w:beforeAutospacing="1" w:after="100" w:afterAutospacing="1" w:line="288" w:lineRule="atLeast"/>
        <w:rPr>
          <w:rFonts w:asciiTheme="majorHAnsi" w:hAnsiTheme="majorHAnsi"/>
          <w:sz w:val="24"/>
          <w:szCs w:val="24"/>
        </w:rPr>
      </w:pPr>
      <w:r w:rsidRPr="00376720">
        <w:rPr>
          <w:rFonts w:asciiTheme="majorHAnsi" w:hAnsiTheme="majorHAnsi"/>
          <w:sz w:val="24"/>
          <w:szCs w:val="24"/>
        </w:rPr>
        <w:t xml:space="preserve">A 60-Day Federal Register Notice (FRN) for the collection published on </w:t>
      </w:r>
      <w:r w:rsidRPr="00376720" w:rsidR="00501E7B">
        <w:rPr>
          <w:rFonts w:asciiTheme="majorHAnsi" w:hAnsiTheme="majorHAnsi"/>
          <w:sz w:val="24"/>
          <w:szCs w:val="24"/>
        </w:rPr>
        <w:t>Monday, August 22, 2022</w:t>
      </w:r>
      <w:r w:rsidRPr="00376720">
        <w:rPr>
          <w:rFonts w:asciiTheme="majorHAnsi" w:hAnsiTheme="majorHAnsi"/>
          <w:sz w:val="24"/>
          <w:szCs w:val="24"/>
        </w:rPr>
        <w:t xml:space="preserve">.  The 60-Day FRN citation is </w:t>
      </w:r>
      <w:r w:rsidRPr="00376720" w:rsidR="00501E7B">
        <w:rPr>
          <w:rFonts w:asciiTheme="majorHAnsi" w:hAnsiTheme="majorHAnsi"/>
          <w:sz w:val="24"/>
          <w:szCs w:val="24"/>
        </w:rPr>
        <w:t>87 FR 51395</w:t>
      </w:r>
      <w:r w:rsidRPr="00376720">
        <w:rPr>
          <w:rFonts w:asciiTheme="majorHAnsi" w:hAnsiTheme="majorHAnsi"/>
          <w:sz w:val="24"/>
          <w:szCs w:val="24"/>
        </w:rPr>
        <w:t>.</w:t>
      </w:r>
    </w:p>
    <w:p w:rsidR="002A5847" w:rsidRPr="00376720" w:rsidP="002A5847" w14:paraId="3DBFA9A3" w14:textId="3477F649">
      <w:pPr>
        <w:widowControl/>
        <w:spacing w:before="100" w:beforeAutospacing="1" w:after="100" w:afterAutospacing="1" w:line="288" w:lineRule="atLeast"/>
        <w:rPr>
          <w:rFonts w:eastAsia="Calibri" w:asciiTheme="majorHAnsi" w:hAnsiTheme="majorHAnsi" w:cs="Times New Roman"/>
          <w:sz w:val="24"/>
          <w:szCs w:val="24"/>
        </w:rPr>
      </w:pPr>
      <w:r w:rsidRPr="00376720">
        <w:rPr>
          <w:rFonts w:asciiTheme="majorHAnsi" w:hAnsiTheme="majorHAnsi"/>
          <w:sz w:val="24"/>
          <w:szCs w:val="24"/>
        </w:rPr>
        <w:t>No comments were received during the 60-Day Comment Period.</w:t>
      </w:r>
    </w:p>
    <w:p w:rsidR="002A5847" w:rsidRPr="00376720" w:rsidP="0015224E" w14:paraId="13449CAC" w14:textId="25D2D1EC">
      <w:pPr>
        <w:widowControl/>
        <w:spacing w:before="100" w:beforeAutospacing="1" w:after="100" w:afterAutospacing="1" w:line="288" w:lineRule="atLeast"/>
        <w:rPr>
          <w:rFonts w:asciiTheme="majorHAnsi" w:hAnsiTheme="majorHAnsi"/>
          <w:sz w:val="24"/>
          <w:szCs w:val="24"/>
        </w:rPr>
      </w:pPr>
      <w:r w:rsidRPr="00376720">
        <w:rPr>
          <w:rFonts w:asciiTheme="majorHAnsi" w:hAnsiTheme="majorHAnsi"/>
          <w:sz w:val="24"/>
          <w:szCs w:val="24"/>
        </w:rPr>
        <w:t xml:space="preserve">A 30-Day Federal Register Notice for the collection published on </w:t>
      </w:r>
      <w:r w:rsidR="001B1835">
        <w:rPr>
          <w:rFonts w:asciiTheme="majorHAnsi" w:hAnsiTheme="majorHAnsi"/>
          <w:sz w:val="24"/>
          <w:szCs w:val="24"/>
        </w:rPr>
        <w:t>Friday, September 22, 2023</w:t>
      </w:r>
      <w:r w:rsidRPr="00376720">
        <w:rPr>
          <w:rFonts w:asciiTheme="majorHAnsi" w:hAnsiTheme="majorHAnsi"/>
          <w:sz w:val="24"/>
          <w:szCs w:val="24"/>
        </w:rPr>
        <w:t xml:space="preserve">.  The 30-Day FRN citation is </w:t>
      </w:r>
      <w:r w:rsidRPr="001B1835" w:rsidR="001B1835">
        <w:rPr>
          <w:rFonts w:asciiTheme="majorHAnsi" w:hAnsiTheme="majorHAnsi"/>
          <w:sz w:val="24"/>
          <w:szCs w:val="24"/>
        </w:rPr>
        <w:t>88 FR 65377</w:t>
      </w:r>
      <w:r w:rsidRPr="00376720">
        <w:rPr>
          <w:rFonts w:asciiTheme="majorHAnsi" w:hAnsiTheme="majorHAnsi"/>
          <w:sz w:val="24"/>
          <w:szCs w:val="24"/>
        </w:rPr>
        <w:t>.</w:t>
      </w:r>
    </w:p>
    <w:p w:rsidR="002A5847" w:rsidRPr="00376720" w:rsidP="0015224E" w14:paraId="4A3B3D56" w14:textId="77777777">
      <w:pPr>
        <w:widowControl/>
        <w:spacing w:before="100" w:beforeAutospacing="1" w:after="100" w:afterAutospacing="1" w:line="288" w:lineRule="atLeast"/>
        <w:rPr>
          <w:rFonts w:asciiTheme="majorHAnsi" w:hAnsiTheme="majorHAnsi"/>
          <w:sz w:val="24"/>
          <w:szCs w:val="24"/>
        </w:rPr>
      </w:pPr>
      <w:r w:rsidRPr="00376720">
        <w:rPr>
          <w:rFonts w:asciiTheme="majorHAnsi" w:hAnsiTheme="majorHAnsi"/>
          <w:sz w:val="24"/>
          <w:szCs w:val="24"/>
        </w:rPr>
        <w:t>Part B: CONSULTATION</w:t>
      </w:r>
    </w:p>
    <w:p w:rsidR="002A5847" w:rsidRPr="00376720" w:rsidP="0015224E" w14:paraId="5DACF7B0" w14:textId="77777777">
      <w:pPr>
        <w:spacing w:after="0" w:line="240" w:lineRule="auto"/>
        <w:rPr>
          <w:rFonts w:asciiTheme="majorHAnsi" w:hAnsiTheme="majorHAnsi"/>
          <w:sz w:val="24"/>
          <w:szCs w:val="24"/>
        </w:rPr>
      </w:pPr>
      <w:r w:rsidRPr="00376720">
        <w:rPr>
          <w:rFonts w:asciiTheme="majorHAnsi" w:hAnsiTheme="majorHAnsi"/>
          <w:sz w:val="24"/>
          <w:szCs w:val="24"/>
        </w:rPr>
        <w:t>No additional consultation apart from soliciting public comments through the Federal Register was conducted for this submission.</w:t>
      </w:r>
    </w:p>
    <w:p w:rsidR="002A5847" w:rsidRPr="00376720" w:rsidP="002A5847" w14:paraId="4FA706E9" w14:textId="77777777">
      <w:pPr>
        <w:spacing w:after="0" w:line="240" w:lineRule="auto"/>
        <w:rPr>
          <w:rFonts w:eastAsia="Calibri" w:asciiTheme="majorHAnsi" w:hAnsiTheme="majorHAnsi" w:cs="Times New Roman"/>
          <w:sz w:val="24"/>
          <w:szCs w:val="24"/>
        </w:rPr>
      </w:pPr>
    </w:p>
    <w:p w:rsidR="00B13C68" w:rsidRPr="00376720" w:rsidP="0015224E" w14:paraId="55C0E8AB" w14:textId="77777777">
      <w:pPr>
        <w:spacing w:after="0" w:line="240" w:lineRule="auto"/>
        <w:rPr>
          <w:rFonts w:asciiTheme="majorHAnsi" w:hAnsiTheme="majorHAnsi"/>
          <w:sz w:val="24"/>
          <w:szCs w:val="24"/>
        </w:rPr>
      </w:pPr>
      <w:r w:rsidRPr="00376720">
        <w:rPr>
          <w:rFonts w:asciiTheme="majorHAnsi" w:hAnsiTheme="majorHAnsi"/>
          <w:sz w:val="24"/>
          <w:szCs w:val="24"/>
        </w:rPr>
        <w:t xml:space="preserve">9. </w:t>
      </w:r>
      <w:r w:rsidRPr="00376720">
        <w:rPr>
          <w:rFonts w:eastAsia="Times New Roman" w:asciiTheme="majorHAnsi" w:hAnsiTheme="majorHAnsi" w:cs="Times New Roman"/>
          <w:sz w:val="24"/>
          <w:szCs w:val="24"/>
        </w:rPr>
        <w:tab/>
      </w:r>
      <w:r w:rsidRPr="00376720" w:rsidR="00B01A4D">
        <w:rPr>
          <w:rFonts w:asciiTheme="majorHAnsi" w:hAnsiTheme="majorHAnsi"/>
          <w:sz w:val="24"/>
          <w:szCs w:val="24"/>
          <w:u w:val="single" w:color="000000"/>
        </w:rPr>
        <w:t>Gifts or Payment</w:t>
      </w:r>
    </w:p>
    <w:p w:rsidR="00DF38FC" w:rsidRPr="00376720" w:rsidP="000939C6" w14:paraId="64AAC1A9" w14:textId="77777777">
      <w:pPr>
        <w:spacing w:after="0" w:line="240" w:lineRule="auto"/>
        <w:rPr>
          <w:rFonts w:asciiTheme="majorHAnsi" w:hAnsiTheme="majorHAnsi"/>
          <w:sz w:val="24"/>
          <w:szCs w:val="24"/>
        </w:rPr>
      </w:pPr>
    </w:p>
    <w:p w:rsidR="00611963" w:rsidRPr="00376720" w:rsidP="0015224E" w14:paraId="05D44C8F" w14:textId="79302AD4">
      <w:pPr>
        <w:spacing w:after="0" w:line="240" w:lineRule="auto"/>
        <w:rPr>
          <w:rFonts w:asciiTheme="majorHAnsi" w:hAnsiTheme="majorHAnsi"/>
          <w:sz w:val="24"/>
          <w:szCs w:val="24"/>
        </w:rPr>
      </w:pPr>
      <w:r w:rsidRPr="00376720">
        <w:rPr>
          <w:rFonts w:asciiTheme="majorHAnsi" w:hAnsiTheme="majorHAnsi"/>
          <w:sz w:val="24"/>
          <w:szCs w:val="24"/>
        </w:rPr>
        <w:t>No payment or gifts will be provided to the respondents for the information.</w:t>
      </w:r>
    </w:p>
    <w:p w:rsidR="001A62B4" w:rsidRPr="00376720" w:rsidP="000939C6" w14:paraId="3C89CD76" w14:textId="77777777">
      <w:pPr>
        <w:spacing w:after="0" w:line="240" w:lineRule="auto"/>
        <w:rPr>
          <w:rFonts w:asciiTheme="majorHAnsi" w:hAnsiTheme="majorHAnsi"/>
          <w:sz w:val="24"/>
          <w:szCs w:val="24"/>
        </w:rPr>
      </w:pPr>
    </w:p>
    <w:p w:rsidR="00B13C68" w:rsidRPr="00376720" w:rsidP="0015224E" w14:paraId="0D9BF499" w14:textId="77777777">
      <w:pPr>
        <w:spacing w:after="0" w:line="240" w:lineRule="auto"/>
        <w:rPr>
          <w:rFonts w:asciiTheme="majorHAnsi" w:hAnsiTheme="majorHAnsi"/>
          <w:sz w:val="24"/>
          <w:szCs w:val="24"/>
          <w:u w:val="single"/>
        </w:rPr>
      </w:pPr>
      <w:r w:rsidRPr="00376720">
        <w:rPr>
          <w:rFonts w:asciiTheme="majorHAnsi" w:hAnsiTheme="majorHAnsi"/>
          <w:sz w:val="24"/>
          <w:szCs w:val="24"/>
        </w:rPr>
        <w:t xml:space="preserve">10. </w:t>
      </w:r>
      <w:r w:rsidRPr="00376720">
        <w:rPr>
          <w:rFonts w:eastAsia="Times New Roman" w:asciiTheme="majorHAnsi" w:hAnsiTheme="majorHAnsi" w:cs="Times New Roman"/>
          <w:sz w:val="24"/>
          <w:szCs w:val="24"/>
        </w:rPr>
        <w:tab/>
      </w:r>
      <w:r w:rsidRPr="00376720" w:rsidR="00B01A4D">
        <w:rPr>
          <w:rFonts w:asciiTheme="majorHAnsi" w:hAnsiTheme="majorHAnsi"/>
          <w:sz w:val="24"/>
          <w:szCs w:val="24"/>
          <w:u w:val="single"/>
        </w:rPr>
        <w:t>Confidentiality</w:t>
      </w:r>
    </w:p>
    <w:p w:rsidR="009E12A8" w:rsidRPr="00376720" w:rsidP="0015224E" w14:paraId="3303450F" w14:textId="77777777">
      <w:pPr>
        <w:spacing w:after="0" w:line="240" w:lineRule="auto"/>
        <w:rPr>
          <w:rFonts w:asciiTheme="majorHAnsi" w:hAnsiTheme="majorHAnsi"/>
          <w:sz w:val="24"/>
          <w:szCs w:val="24"/>
          <w:u w:val="single"/>
        </w:rPr>
      </w:pPr>
    </w:p>
    <w:p w:rsidR="00D108B7" w:rsidRPr="00376720" w:rsidP="0015224E" w14:paraId="1F7D2220" w14:textId="66155F0F">
      <w:pPr>
        <w:spacing w:after="0" w:line="240" w:lineRule="auto"/>
        <w:rPr>
          <w:rFonts w:eastAsia="Times New Roman" w:asciiTheme="majorHAnsi" w:hAnsiTheme="majorHAnsi" w:cs="Times New Roman"/>
          <w:sz w:val="24"/>
          <w:szCs w:val="24"/>
        </w:rPr>
      </w:pPr>
      <w:r w:rsidRPr="00376720">
        <w:rPr>
          <w:rFonts w:asciiTheme="majorHAnsi" w:hAnsiTheme="majorHAnsi"/>
          <w:sz w:val="24"/>
          <w:szCs w:val="24"/>
        </w:rPr>
        <w:t xml:space="preserve">A Privacy Act Statement is </w:t>
      </w:r>
      <w:r w:rsidRPr="00376720">
        <w:rPr>
          <w:rFonts w:eastAsia="Times New Roman" w:asciiTheme="majorHAnsi" w:hAnsiTheme="majorHAnsi" w:cs="Times New Roman"/>
          <w:sz w:val="24"/>
          <w:szCs w:val="24"/>
        </w:rPr>
        <w:t>present</w:t>
      </w:r>
      <w:r w:rsidRPr="00376720" w:rsidR="002522F0">
        <w:rPr>
          <w:rFonts w:eastAsia="Times New Roman" w:asciiTheme="majorHAnsi" w:hAnsiTheme="majorHAnsi" w:cs="Times New Roman"/>
          <w:sz w:val="24"/>
          <w:szCs w:val="24"/>
        </w:rPr>
        <w:t>ed to respondents at</w:t>
      </w:r>
      <w:r w:rsidRPr="00376720" w:rsidR="002522F0">
        <w:rPr>
          <w:rFonts w:asciiTheme="majorHAnsi" w:hAnsiTheme="majorHAnsi"/>
          <w:sz w:val="24"/>
          <w:szCs w:val="24"/>
        </w:rPr>
        <w:t xml:space="preserve"> the </w:t>
      </w:r>
      <w:r w:rsidRPr="00376720" w:rsidR="002522F0">
        <w:rPr>
          <w:rFonts w:eastAsia="Times New Roman" w:asciiTheme="majorHAnsi" w:hAnsiTheme="majorHAnsi" w:cs="Times New Roman"/>
          <w:sz w:val="24"/>
          <w:szCs w:val="24"/>
        </w:rPr>
        <w:t>user login page.</w:t>
      </w:r>
    </w:p>
    <w:p w:rsidR="00501E7B" w:rsidRPr="00376720" w:rsidP="0015224E" w14:paraId="5CECA4FA" w14:textId="77777777">
      <w:pPr>
        <w:spacing w:after="0" w:line="240" w:lineRule="auto"/>
        <w:rPr>
          <w:rFonts w:asciiTheme="majorHAnsi" w:hAnsiTheme="majorHAnsi"/>
          <w:sz w:val="24"/>
          <w:szCs w:val="24"/>
        </w:rPr>
      </w:pPr>
    </w:p>
    <w:p w:rsidR="00D108B7" w:rsidRPr="00376720" w14:paraId="1E92D8A7" w14:textId="77777777">
      <w:pPr>
        <w:spacing w:after="0" w:line="240" w:lineRule="auto"/>
        <w:rPr>
          <w:rFonts w:asciiTheme="majorHAnsi" w:hAnsiTheme="majorHAnsi"/>
          <w:sz w:val="24"/>
          <w:szCs w:val="24"/>
        </w:rPr>
      </w:pPr>
      <w:r w:rsidRPr="00376720">
        <w:rPr>
          <w:rFonts w:asciiTheme="majorHAnsi" w:hAnsiTheme="majorHAnsi"/>
          <w:sz w:val="24"/>
          <w:szCs w:val="24"/>
        </w:rPr>
        <w:t>A</w:t>
      </w:r>
      <w:r w:rsidRPr="00376720" w:rsidR="00C22A50">
        <w:rPr>
          <w:rFonts w:asciiTheme="majorHAnsi" w:hAnsiTheme="majorHAnsi"/>
          <w:sz w:val="24"/>
          <w:szCs w:val="24"/>
        </w:rPr>
        <w:t>n approved</w:t>
      </w:r>
      <w:r w:rsidRPr="00376720">
        <w:rPr>
          <w:rFonts w:asciiTheme="majorHAnsi" w:hAnsiTheme="majorHAnsi"/>
          <w:sz w:val="24"/>
          <w:szCs w:val="24"/>
        </w:rPr>
        <w:t xml:space="preserve"> copy of the PIA, </w:t>
      </w:r>
      <w:r w:rsidRPr="00376720" w:rsidR="00C22A50">
        <w:rPr>
          <w:rFonts w:eastAsia="Times New Roman" w:asciiTheme="majorHAnsi" w:hAnsiTheme="majorHAnsi" w:cs="Times New Roman"/>
          <w:sz w:val="24"/>
          <w:szCs w:val="24"/>
        </w:rPr>
        <w:t>Navy Family Accountability and Assessment System</w:t>
      </w:r>
      <w:r w:rsidRPr="00376720" w:rsidR="00C22A50">
        <w:rPr>
          <w:rFonts w:asciiTheme="majorHAnsi" w:hAnsiTheme="majorHAnsi"/>
          <w:sz w:val="24"/>
          <w:szCs w:val="24"/>
        </w:rPr>
        <w:t xml:space="preserve"> </w:t>
      </w:r>
      <w:r w:rsidRPr="00376720">
        <w:rPr>
          <w:rFonts w:asciiTheme="majorHAnsi" w:hAnsiTheme="majorHAnsi"/>
          <w:sz w:val="24"/>
          <w:szCs w:val="24"/>
        </w:rPr>
        <w:t>(</w:t>
      </w:r>
      <w:r w:rsidRPr="00376720" w:rsidR="00D248D8">
        <w:rPr>
          <w:rFonts w:asciiTheme="majorHAnsi" w:hAnsiTheme="majorHAnsi"/>
          <w:sz w:val="24"/>
          <w:szCs w:val="24"/>
        </w:rPr>
        <w:t>NFAA</w:t>
      </w:r>
      <w:r w:rsidRPr="00376720" w:rsidR="008C2851">
        <w:rPr>
          <w:rFonts w:asciiTheme="majorHAnsi" w:hAnsiTheme="majorHAnsi"/>
          <w:sz w:val="24"/>
          <w:szCs w:val="24"/>
        </w:rPr>
        <w:t>S</w:t>
      </w:r>
      <w:r w:rsidRPr="00376720">
        <w:rPr>
          <w:rFonts w:asciiTheme="majorHAnsi" w:hAnsiTheme="majorHAnsi"/>
          <w:sz w:val="24"/>
          <w:szCs w:val="24"/>
        </w:rPr>
        <w:t>),</w:t>
      </w:r>
      <w:r w:rsidRPr="00376720">
        <w:rPr>
          <w:rFonts w:asciiTheme="majorHAnsi" w:hAnsiTheme="majorHAnsi"/>
          <w:sz w:val="24"/>
          <w:szCs w:val="24"/>
        </w:rPr>
        <w:t xml:space="preserve"> has been provided with this package for OMB’s review. </w:t>
      </w:r>
    </w:p>
    <w:p w:rsidR="008C2851" w:rsidRPr="00376720" w14:paraId="028E4CE6" w14:textId="77777777">
      <w:pPr>
        <w:spacing w:after="0" w:line="240" w:lineRule="auto"/>
        <w:rPr>
          <w:rFonts w:asciiTheme="majorHAnsi" w:hAnsiTheme="majorHAnsi"/>
          <w:sz w:val="24"/>
          <w:szCs w:val="24"/>
        </w:rPr>
      </w:pPr>
    </w:p>
    <w:p w:rsidR="008C2851" w:rsidRPr="00376720" w:rsidP="0015224E" w14:paraId="2828B8F2" w14:textId="77777777">
      <w:pPr>
        <w:spacing w:after="0" w:line="240" w:lineRule="auto"/>
        <w:rPr>
          <w:rFonts w:asciiTheme="majorHAnsi" w:hAnsiTheme="majorHAnsi"/>
          <w:sz w:val="24"/>
          <w:szCs w:val="24"/>
        </w:rPr>
      </w:pPr>
      <w:r w:rsidRPr="00376720">
        <w:rPr>
          <w:rFonts w:asciiTheme="majorHAnsi" w:hAnsiTheme="majorHAnsi" w:cs="Times New Roman"/>
          <w:sz w:val="24"/>
          <w:szCs w:val="24"/>
        </w:rPr>
        <w:t>The associated SORN (N01754-4, Navy Family Accountability and Assessment System (NFAAS)) can be accessed here:</w:t>
      </w:r>
      <w:r w:rsidRPr="00376720">
        <w:rPr>
          <w:rFonts w:asciiTheme="majorHAnsi" w:hAnsiTheme="majorHAnsi"/>
          <w:sz w:val="24"/>
          <w:szCs w:val="24"/>
        </w:rPr>
        <w:t xml:space="preserve"> </w:t>
      </w:r>
      <w:hyperlink r:id="rId10" w:history="1">
        <w:r w:rsidRPr="00376720">
          <w:rPr>
            <w:rStyle w:val="Hyperlink"/>
            <w:rFonts w:asciiTheme="majorHAnsi" w:hAnsiTheme="majorHAnsi"/>
            <w:sz w:val="24"/>
            <w:szCs w:val="24"/>
          </w:rPr>
          <w:t>https://dpcld.defense.gov/Privacy/SORNsIndex/DOD-wide-SORN-Article-View/Article/570335/n01754-4/</w:t>
        </w:r>
      </w:hyperlink>
      <w:r w:rsidRPr="00376720">
        <w:rPr>
          <w:rFonts w:asciiTheme="majorHAnsi" w:hAnsiTheme="majorHAnsi" w:cs="Times New Roman"/>
          <w:sz w:val="24"/>
          <w:szCs w:val="24"/>
        </w:rPr>
        <w:t xml:space="preserve"> </w:t>
      </w:r>
    </w:p>
    <w:p w:rsidR="00D108B7" w:rsidRPr="00376720" w:rsidP="0015224E" w14:paraId="3D4BE7E5" w14:textId="77777777">
      <w:pPr>
        <w:spacing w:after="0" w:line="240" w:lineRule="auto"/>
        <w:rPr>
          <w:rFonts w:eastAsia="Times New Roman" w:asciiTheme="majorHAnsi" w:hAnsiTheme="majorHAnsi" w:cs="Times New Roman"/>
          <w:sz w:val="24"/>
          <w:szCs w:val="24"/>
        </w:rPr>
      </w:pPr>
    </w:p>
    <w:p w:rsidR="00BE1B19" w:rsidRPr="00376720" w:rsidP="0015224E" w14:paraId="23426E76" w14:textId="564FA8B5">
      <w:pPr>
        <w:spacing w:after="0" w:line="240" w:lineRule="auto"/>
        <w:rPr>
          <w:rFonts w:asciiTheme="majorHAnsi" w:hAnsiTheme="majorHAnsi" w:cs="Times New Roman"/>
          <w:sz w:val="24"/>
          <w:szCs w:val="24"/>
        </w:rPr>
      </w:pPr>
      <w:r w:rsidRPr="00376720">
        <w:rPr>
          <w:rFonts w:asciiTheme="majorHAnsi" w:hAnsiTheme="majorHAnsi" w:cs="Times New Roman"/>
          <w:sz w:val="24"/>
          <w:szCs w:val="24"/>
        </w:rPr>
        <w:t>Record retention and disposal:  Records are destroyed two years after all actions are completed per SORN N01754-4.</w:t>
      </w:r>
    </w:p>
    <w:p w:rsidR="00C22A50" w:rsidRPr="00376720" w:rsidP="0015224E" w14:paraId="7D76F0EE" w14:textId="77777777">
      <w:pPr>
        <w:spacing w:after="0" w:line="240" w:lineRule="auto"/>
        <w:rPr>
          <w:rFonts w:asciiTheme="majorHAnsi" w:hAnsiTheme="majorHAnsi" w:cs="Times New Roman"/>
          <w:sz w:val="24"/>
          <w:szCs w:val="24"/>
        </w:rPr>
      </w:pPr>
    </w:p>
    <w:p w:rsidR="00B13C68" w:rsidRPr="00376720" w:rsidP="0015224E" w14:paraId="5705D74A" w14:textId="39CA3001">
      <w:pPr>
        <w:spacing w:after="0" w:line="240" w:lineRule="auto"/>
        <w:rPr>
          <w:rFonts w:asciiTheme="majorHAnsi" w:hAnsiTheme="majorHAnsi"/>
          <w:sz w:val="24"/>
          <w:szCs w:val="24"/>
        </w:rPr>
      </w:pPr>
      <w:r w:rsidRPr="00376720">
        <w:rPr>
          <w:rFonts w:asciiTheme="majorHAnsi" w:hAnsiTheme="majorHAnsi"/>
          <w:sz w:val="24"/>
          <w:szCs w:val="24"/>
        </w:rPr>
        <w:t xml:space="preserve">11. </w:t>
      </w:r>
      <w:r w:rsidRPr="00376720">
        <w:rPr>
          <w:rFonts w:eastAsia="Times New Roman" w:asciiTheme="majorHAnsi" w:hAnsiTheme="majorHAnsi" w:cs="Times New Roman"/>
          <w:sz w:val="24"/>
          <w:szCs w:val="24"/>
        </w:rPr>
        <w:tab/>
      </w:r>
      <w:r w:rsidRPr="00376720" w:rsidR="00B01A4D">
        <w:rPr>
          <w:rFonts w:asciiTheme="majorHAnsi" w:hAnsiTheme="majorHAnsi"/>
          <w:sz w:val="24"/>
          <w:szCs w:val="24"/>
          <w:u w:val="single" w:color="000000"/>
        </w:rPr>
        <w:t>Sensitive Questions</w:t>
      </w:r>
    </w:p>
    <w:p w:rsidR="0096448A" w:rsidRPr="00376720" w:rsidP="0015224E" w14:paraId="1824B6DB" w14:textId="77777777">
      <w:pPr>
        <w:spacing w:after="0" w:line="240" w:lineRule="auto"/>
        <w:rPr>
          <w:rFonts w:asciiTheme="majorHAnsi" w:hAnsiTheme="majorHAnsi"/>
          <w:sz w:val="24"/>
          <w:szCs w:val="24"/>
        </w:rPr>
      </w:pPr>
    </w:p>
    <w:p w:rsidR="0096448A" w:rsidRPr="00376720" w:rsidP="0015224E" w14:paraId="634D9879" w14:textId="34AED180">
      <w:pPr>
        <w:spacing w:after="0" w:line="240" w:lineRule="auto"/>
        <w:rPr>
          <w:rFonts w:asciiTheme="majorHAnsi" w:hAnsiTheme="majorHAnsi"/>
          <w:sz w:val="24"/>
          <w:szCs w:val="24"/>
        </w:rPr>
      </w:pPr>
      <w:r w:rsidRPr="00376720">
        <w:rPr>
          <w:rFonts w:asciiTheme="majorHAnsi" w:hAnsiTheme="majorHAnsi"/>
          <w:sz w:val="24"/>
          <w:szCs w:val="24"/>
        </w:rPr>
        <w:t xml:space="preserve">No questions considered sensitive are being asked in this collection. </w:t>
      </w:r>
    </w:p>
    <w:p w:rsidR="00B13C68" w:rsidRPr="00376720" w:rsidP="00C70077" w14:paraId="16600B95" w14:textId="6A5057CD">
      <w:pPr>
        <w:widowControl/>
        <w:spacing w:before="100" w:beforeAutospacing="1" w:after="100" w:afterAutospacing="1" w:line="240" w:lineRule="auto"/>
        <w:rPr>
          <w:rFonts w:asciiTheme="majorHAnsi" w:hAnsiTheme="majorHAnsi"/>
          <w:sz w:val="24"/>
          <w:szCs w:val="24"/>
        </w:rPr>
      </w:pPr>
      <w:r w:rsidRPr="00376720">
        <w:rPr>
          <w:rFonts w:asciiTheme="majorHAnsi" w:hAnsiTheme="majorHAnsi"/>
          <w:sz w:val="24"/>
          <w:szCs w:val="24"/>
        </w:rPr>
        <w:t>NFAAS does not collect SSN</w:t>
      </w:r>
      <w:r w:rsidR="00D8079D">
        <w:rPr>
          <w:rFonts w:asciiTheme="majorHAnsi" w:hAnsiTheme="majorHAnsi"/>
          <w:sz w:val="24"/>
          <w:szCs w:val="24"/>
        </w:rPr>
        <w:t xml:space="preserve"> from respondents</w:t>
      </w:r>
      <w:r w:rsidRPr="00376720">
        <w:rPr>
          <w:rFonts w:asciiTheme="majorHAnsi" w:hAnsiTheme="majorHAnsi"/>
          <w:sz w:val="24"/>
          <w:szCs w:val="24"/>
        </w:rPr>
        <w:t xml:space="preserve">.  A new sponsor record takes approximately 30 days to appear in NFAAS from </w:t>
      </w:r>
      <w:r w:rsidRPr="00376720" w:rsidR="00C35C1A">
        <w:rPr>
          <w:rFonts w:asciiTheme="majorHAnsi" w:hAnsiTheme="majorHAnsi"/>
          <w:iCs/>
          <w:sz w:val="24"/>
          <w:szCs w:val="24"/>
        </w:rPr>
        <w:t>Navy</w:t>
      </w:r>
      <w:r w:rsidRPr="00376720" w:rsidR="00C35C1A">
        <w:rPr>
          <w:rFonts w:asciiTheme="majorHAnsi" w:hAnsiTheme="majorHAnsi"/>
          <w:sz w:val="24"/>
          <w:szCs w:val="24"/>
        </w:rPr>
        <w:t xml:space="preserve"> Manpower, Programming and Budget System (</w:t>
      </w:r>
      <w:r w:rsidRPr="00376720">
        <w:rPr>
          <w:rFonts w:asciiTheme="majorHAnsi" w:hAnsiTheme="majorHAnsi"/>
          <w:sz w:val="24"/>
          <w:szCs w:val="24"/>
        </w:rPr>
        <w:t>NMPBS</w:t>
      </w:r>
      <w:r w:rsidRPr="00376720" w:rsidR="00C35C1A">
        <w:rPr>
          <w:rFonts w:asciiTheme="majorHAnsi" w:hAnsiTheme="majorHAnsi"/>
          <w:sz w:val="24"/>
          <w:szCs w:val="24"/>
        </w:rPr>
        <w:t>)</w:t>
      </w:r>
      <w:r w:rsidRPr="00376720">
        <w:rPr>
          <w:rFonts w:asciiTheme="majorHAnsi" w:hAnsiTheme="majorHAnsi"/>
          <w:sz w:val="24"/>
          <w:szCs w:val="24"/>
        </w:rPr>
        <w:t xml:space="preserve">, the authoritative data source.  The SSN field is automatically populated when </w:t>
      </w:r>
      <w:r w:rsidRPr="00376720">
        <w:rPr>
          <w:rFonts w:asciiTheme="majorHAnsi" w:hAnsiTheme="majorHAnsi"/>
          <w:sz w:val="24"/>
          <w:szCs w:val="24"/>
        </w:rPr>
        <w:t xml:space="preserve">NFAAS receives the file via NMPBS that originates from </w:t>
      </w:r>
      <w:r w:rsidRPr="00376720" w:rsidR="00C35C1A">
        <w:rPr>
          <w:rFonts w:eastAsia="Times New Roman" w:asciiTheme="majorHAnsi" w:hAnsiTheme="majorHAnsi" w:cs="Times New Roman"/>
          <w:sz w:val="24"/>
          <w:szCs w:val="24"/>
        </w:rPr>
        <w:t>Defense Manpower Data Center (</w:t>
      </w:r>
      <w:r w:rsidRPr="00376720" w:rsidR="00C35C1A">
        <w:rPr>
          <w:rFonts w:eastAsia="Times New Roman" w:asciiTheme="majorHAnsi" w:hAnsiTheme="majorHAnsi" w:cs="Times New Roman"/>
          <w:iCs/>
          <w:sz w:val="24"/>
          <w:szCs w:val="24"/>
        </w:rPr>
        <w:t>DMDC</w:t>
      </w:r>
      <w:r w:rsidRPr="00376720" w:rsidR="00C35C1A">
        <w:rPr>
          <w:rFonts w:eastAsia="Times New Roman" w:asciiTheme="majorHAnsi" w:hAnsiTheme="majorHAnsi" w:cs="Times New Roman"/>
          <w:sz w:val="24"/>
          <w:szCs w:val="24"/>
        </w:rPr>
        <w:t>) Personnel Accountability Reporting System (</w:t>
      </w:r>
      <w:r w:rsidRPr="00376720" w:rsidR="00C35C1A">
        <w:rPr>
          <w:rFonts w:eastAsia="Times New Roman" w:asciiTheme="majorHAnsi" w:hAnsiTheme="majorHAnsi" w:cs="Times New Roman"/>
          <w:iCs/>
          <w:sz w:val="24"/>
          <w:szCs w:val="24"/>
        </w:rPr>
        <w:t>PARS</w:t>
      </w:r>
      <w:r w:rsidRPr="00376720" w:rsidR="00C35C1A">
        <w:rPr>
          <w:rFonts w:eastAsia="Times New Roman" w:asciiTheme="majorHAnsi" w:hAnsiTheme="majorHAnsi" w:cs="Times New Roman"/>
          <w:sz w:val="24"/>
          <w:szCs w:val="24"/>
        </w:rPr>
        <w:t>)</w:t>
      </w:r>
      <w:r w:rsidRPr="00376720" w:rsidR="0096448A">
        <w:rPr>
          <w:rFonts w:asciiTheme="majorHAnsi" w:hAnsiTheme="majorHAnsi"/>
          <w:sz w:val="24"/>
          <w:szCs w:val="24"/>
        </w:rPr>
        <w:t xml:space="preserve">.  </w:t>
      </w:r>
      <w:r w:rsidRPr="00376720">
        <w:rPr>
          <w:rFonts w:asciiTheme="majorHAnsi" w:hAnsiTheme="majorHAnsi"/>
          <w:sz w:val="24"/>
          <w:szCs w:val="24"/>
        </w:rPr>
        <w:t xml:space="preserve">The SSN is encrypted inside the database and is not visible.  The application does not present the SSN in any viewable or collectible field. </w:t>
      </w:r>
    </w:p>
    <w:p w:rsidR="00C22A50" w:rsidRPr="00376720" w:rsidP="002A5847" w14:paraId="57302856" w14:textId="6CA5294E">
      <w:pPr>
        <w:spacing w:after="0" w:line="240" w:lineRule="auto"/>
        <w:rPr>
          <w:rFonts w:eastAsia="Times New Roman" w:asciiTheme="majorHAnsi" w:hAnsiTheme="majorHAnsi" w:cs="Times New Roman"/>
          <w:sz w:val="24"/>
          <w:szCs w:val="24"/>
        </w:rPr>
      </w:pPr>
      <w:r w:rsidRPr="00376720">
        <w:rPr>
          <w:rFonts w:asciiTheme="majorHAnsi" w:hAnsiTheme="majorHAnsi"/>
          <w:sz w:val="24"/>
          <w:szCs w:val="24"/>
        </w:rPr>
        <w:t xml:space="preserve">12. </w:t>
      </w:r>
      <w:r w:rsidRPr="00376720">
        <w:rPr>
          <w:rFonts w:eastAsia="Times New Roman" w:asciiTheme="majorHAnsi" w:hAnsiTheme="majorHAnsi" w:cs="Times New Roman"/>
          <w:sz w:val="24"/>
          <w:szCs w:val="24"/>
        </w:rPr>
        <w:tab/>
      </w:r>
      <w:r w:rsidRPr="00376720" w:rsidR="00B01A4D">
        <w:rPr>
          <w:rFonts w:asciiTheme="majorHAnsi" w:hAnsiTheme="majorHAnsi"/>
          <w:sz w:val="24"/>
          <w:szCs w:val="24"/>
          <w:u w:val="single"/>
        </w:rPr>
        <w:t>Respondent Burden and its Labor Costs</w:t>
      </w:r>
    </w:p>
    <w:p w:rsidR="00D108B7" w:rsidRPr="00376720" w14:paraId="1F508DFE" w14:textId="77777777">
      <w:pPr>
        <w:pStyle w:val="NormalWeb"/>
        <w:spacing w:after="0" w:afterAutospacing="0" w:line="288" w:lineRule="atLeast"/>
        <w:rPr>
          <w:rFonts w:asciiTheme="majorHAnsi" w:eastAsiaTheme="minorHAnsi" w:hAnsiTheme="majorHAnsi" w:cstheme="minorBidi"/>
        </w:rPr>
      </w:pPr>
      <w:r w:rsidRPr="00376720">
        <w:rPr>
          <w:rFonts w:asciiTheme="majorHAnsi" w:eastAsiaTheme="minorHAnsi" w:hAnsiTheme="majorHAnsi" w:cstheme="minorBidi"/>
        </w:rPr>
        <w:t>Part A: ESTIMATION OF RESPONDENT BURDEN</w:t>
      </w:r>
    </w:p>
    <w:p w:rsidR="00D108B7" w:rsidRPr="00376720" w14:paraId="70641852" w14:textId="77777777">
      <w:pPr>
        <w:spacing w:after="0" w:line="240" w:lineRule="auto"/>
        <w:rPr>
          <w:rFonts w:asciiTheme="majorHAnsi" w:hAnsiTheme="majorHAnsi"/>
          <w:sz w:val="24"/>
          <w:szCs w:val="24"/>
        </w:rPr>
      </w:pPr>
    </w:p>
    <w:p w:rsidR="00D108B7" w:rsidRPr="00376720" w14:paraId="4B05F3D4" w14:textId="0BB90407">
      <w:pPr>
        <w:pStyle w:val="ListParagraph"/>
        <w:widowControl/>
        <w:numPr>
          <w:ilvl w:val="0"/>
          <w:numId w:val="3"/>
        </w:numPr>
        <w:spacing w:after="0" w:line="240" w:lineRule="auto"/>
        <w:rPr>
          <w:rFonts w:asciiTheme="majorHAnsi" w:hAnsiTheme="majorHAnsi"/>
          <w:sz w:val="24"/>
          <w:szCs w:val="24"/>
        </w:rPr>
      </w:pPr>
      <w:r w:rsidRPr="00376720">
        <w:rPr>
          <w:rFonts w:asciiTheme="majorHAnsi" w:hAnsiTheme="majorHAnsi"/>
          <w:sz w:val="24"/>
          <w:szCs w:val="24"/>
        </w:rPr>
        <w:t>Collection Instrument</w:t>
      </w:r>
    </w:p>
    <w:p w:rsidR="00D108B7" w:rsidRPr="00376720" w14:paraId="3E67F78A" w14:textId="77777777">
      <w:pPr>
        <w:pStyle w:val="ListParagraph"/>
        <w:spacing w:after="0" w:line="240" w:lineRule="auto"/>
        <w:rPr>
          <w:rFonts w:asciiTheme="majorHAnsi" w:hAnsiTheme="majorHAnsi"/>
          <w:sz w:val="24"/>
          <w:szCs w:val="24"/>
        </w:rPr>
      </w:pPr>
      <w:r w:rsidRPr="00376720">
        <w:rPr>
          <w:rFonts w:asciiTheme="majorHAnsi" w:hAnsiTheme="majorHAnsi"/>
          <w:sz w:val="24"/>
          <w:szCs w:val="24"/>
        </w:rPr>
        <w:t>Navy Family Accountability and Assessment System (NFAAS)</w:t>
      </w:r>
    </w:p>
    <w:p w:rsidR="00D108B7" w:rsidRPr="00376720" w14:paraId="359035B6" w14:textId="3585D249">
      <w:pPr>
        <w:pStyle w:val="ListParagraph"/>
        <w:widowControl/>
        <w:numPr>
          <w:ilvl w:val="0"/>
          <w:numId w:val="4"/>
        </w:numPr>
        <w:spacing w:after="0" w:line="240" w:lineRule="auto"/>
        <w:rPr>
          <w:rFonts w:asciiTheme="majorHAnsi" w:hAnsiTheme="majorHAnsi"/>
          <w:sz w:val="24"/>
          <w:szCs w:val="24"/>
        </w:rPr>
      </w:pPr>
      <w:r w:rsidRPr="00376720">
        <w:rPr>
          <w:rFonts w:asciiTheme="majorHAnsi" w:hAnsiTheme="majorHAnsi"/>
          <w:sz w:val="24"/>
          <w:szCs w:val="24"/>
        </w:rPr>
        <w:t xml:space="preserve">Number of Respondents: </w:t>
      </w:r>
      <w:r w:rsidRPr="00376720" w:rsidR="00D03816">
        <w:rPr>
          <w:rFonts w:asciiTheme="majorHAnsi" w:hAnsiTheme="majorHAnsi"/>
          <w:sz w:val="24"/>
          <w:szCs w:val="24"/>
        </w:rPr>
        <w:t>1,674</w:t>
      </w:r>
    </w:p>
    <w:p w:rsidR="00872826" w:rsidRPr="00376720" w14:paraId="78695304" w14:textId="25DE06CD">
      <w:pPr>
        <w:pStyle w:val="ListParagraph"/>
        <w:widowControl/>
        <w:numPr>
          <w:ilvl w:val="0"/>
          <w:numId w:val="4"/>
        </w:numPr>
        <w:spacing w:after="0" w:line="240" w:lineRule="auto"/>
        <w:rPr>
          <w:rFonts w:asciiTheme="majorHAnsi" w:hAnsiTheme="majorHAnsi"/>
          <w:sz w:val="24"/>
          <w:szCs w:val="24"/>
        </w:rPr>
      </w:pPr>
      <w:r w:rsidRPr="00376720">
        <w:rPr>
          <w:rFonts w:asciiTheme="majorHAnsi" w:hAnsiTheme="majorHAnsi"/>
          <w:sz w:val="24"/>
          <w:szCs w:val="24"/>
        </w:rPr>
        <w:t>Numb</w:t>
      </w:r>
      <w:r w:rsidRPr="00376720" w:rsidR="003B052B">
        <w:rPr>
          <w:rFonts w:asciiTheme="majorHAnsi" w:hAnsiTheme="majorHAnsi"/>
          <w:sz w:val="24"/>
          <w:szCs w:val="24"/>
        </w:rPr>
        <w:t xml:space="preserve">er of Responses Per Respondent: </w:t>
      </w:r>
      <w:r w:rsidRPr="00376720" w:rsidR="00C91150">
        <w:rPr>
          <w:rFonts w:asciiTheme="majorHAnsi" w:hAnsiTheme="majorHAnsi"/>
          <w:sz w:val="24"/>
          <w:szCs w:val="24"/>
        </w:rPr>
        <w:t>2</w:t>
      </w:r>
      <w:r w:rsidRPr="00376720">
        <w:rPr>
          <w:rFonts w:asciiTheme="majorHAnsi" w:hAnsiTheme="majorHAnsi"/>
          <w:sz w:val="24"/>
          <w:szCs w:val="24"/>
        </w:rPr>
        <w:t xml:space="preserve"> (</w:t>
      </w:r>
      <w:r w:rsidRPr="00376720" w:rsidR="00D03816">
        <w:rPr>
          <w:rFonts w:asciiTheme="majorHAnsi" w:hAnsiTheme="majorHAnsi"/>
          <w:sz w:val="24"/>
          <w:szCs w:val="24"/>
        </w:rPr>
        <w:t xml:space="preserve">initial entry into system and </w:t>
      </w:r>
      <w:r w:rsidRPr="00376720">
        <w:rPr>
          <w:rFonts w:asciiTheme="majorHAnsi" w:hAnsiTheme="majorHAnsi"/>
          <w:sz w:val="24"/>
          <w:szCs w:val="24"/>
        </w:rPr>
        <w:t>semi-annual</w:t>
      </w:r>
      <w:r w:rsidRPr="00376720" w:rsidR="00D03816">
        <w:rPr>
          <w:rFonts w:asciiTheme="majorHAnsi" w:hAnsiTheme="majorHAnsi"/>
          <w:sz w:val="24"/>
          <w:szCs w:val="24"/>
        </w:rPr>
        <w:t xml:space="preserve"> validation/</w:t>
      </w:r>
      <w:r w:rsidRPr="00376720">
        <w:rPr>
          <w:rFonts w:asciiTheme="majorHAnsi" w:hAnsiTheme="majorHAnsi"/>
          <w:sz w:val="24"/>
          <w:szCs w:val="24"/>
        </w:rPr>
        <w:t xml:space="preserve">verification) </w:t>
      </w:r>
    </w:p>
    <w:p w:rsidR="00D108B7" w:rsidRPr="00376720" w14:paraId="7BA2C0BA" w14:textId="16E9A9CD">
      <w:pPr>
        <w:pStyle w:val="ListParagraph"/>
        <w:widowControl/>
        <w:numPr>
          <w:ilvl w:val="0"/>
          <w:numId w:val="4"/>
        </w:numPr>
        <w:spacing w:after="0" w:line="240" w:lineRule="auto"/>
        <w:rPr>
          <w:rFonts w:asciiTheme="majorHAnsi" w:hAnsiTheme="majorHAnsi"/>
          <w:sz w:val="24"/>
          <w:szCs w:val="24"/>
        </w:rPr>
      </w:pPr>
      <w:r w:rsidRPr="00376720">
        <w:rPr>
          <w:rFonts w:asciiTheme="majorHAnsi" w:hAnsiTheme="majorHAnsi"/>
          <w:sz w:val="24"/>
          <w:szCs w:val="24"/>
        </w:rPr>
        <w:t xml:space="preserve">Number of Total Annual Responses: </w:t>
      </w:r>
      <w:r w:rsidRPr="00376720" w:rsidR="00D03816">
        <w:rPr>
          <w:rFonts w:asciiTheme="majorHAnsi" w:hAnsiTheme="majorHAnsi"/>
          <w:sz w:val="24"/>
          <w:szCs w:val="24"/>
        </w:rPr>
        <w:t>3,348</w:t>
      </w:r>
    </w:p>
    <w:p w:rsidR="00D03816" w:rsidRPr="00376720" w:rsidP="00D03816" w14:paraId="2DC89E93" w14:textId="16FB9901">
      <w:pPr>
        <w:pStyle w:val="ListParagraph"/>
        <w:widowControl/>
        <w:numPr>
          <w:ilvl w:val="0"/>
          <w:numId w:val="4"/>
        </w:numPr>
        <w:spacing w:after="0" w:line="240" w:lineRule="auto"/>
        <w:rPr>
          <w:rFonts w:asciiTheme="majorHAnsi" w:hAnsiTheme="majorHAnsi"/>
          <w:sz w:val="24"/>
          <w:szCs w:val="24"/>
        </w:rPr>
      </w:pPr>
      <w:r w:rsidRPr="00376720">
        <w:rPr>
          <w:rFonts w:asciiTheme="majorHAnsi" w:hAnsiTheme="majorHAnsi"/>
          <w:sz w:val="24"/>
          <w:szCs w:val="24"/>
        </w:rPr>
        <w:t xml:space="preserve">Response Time: </w:t>
      </w:r>
      <w:r w:rsidRPr="00376720" w:rsidR="00252218">
        <w:rPr>
          <w:rFonts w:asciiTheme="majorHAnsi" w:hAnsiTheme="majorHAnsi"/>
          <w:sz w:val="24"/>
          <w:szCs w:val="24"/>
        </w:rPr>
        <w:t>3.5</w:t>
      </w:r>
      <w:r w:rsidRPr="00376720" w:rsidR="00C91150">
        <w:rPr>
          <w:rFonts w:asciiTheme="majorHAnsi" w:hAnsiTheme="majorHAnsi"/>
          <w:sz w:val="24"/>
          <w:szCs w:val="24"/>
        </w:rPr>
        <w:t xml:space="preserve"> minutes</w:t>
      </w:r>
    </w:p>
    <w:p w:rsidR="00D108B7" w:rsidRPr="00376720" w14:paraId="047842C0" w14:textId="7DEC05FE">
      <w:pPr>
        <w:pStyle w:val="ListParagraph"/>
        <w:widowControl/>
        <w:numPr>
          <w:ilvl w:val="0"/>
          <w:numId w:val="4"/>
        </w:numPr>
        <w:spacing w:after="0" w:line="240" w:lineRule="auto"/>
        <w:rPr>
          <w:rFonts w:asciiTheme="majorHAnsi" w:hAnsiTheme="majorHAnsi"/>
          <w:sz w:val="24"/>
          <w:szCs w:val="24"/>
        </w:rPr>
      </w:pPr>
      <w:r w:rsidRPr="00376720">
        <w:rPr>
          <w:rFonts w:asciiTheme="majorHAnsi" w:hAnsiTheme="majorHAnsi"/>
          <w:sz w:val="24"/>
          <w:szCs w:val="24"/>
        </w:rPr>
        <w:t xml:space="preserve">Respondent Burden Hours: </w:t>
      </w:r>
      <w:r w:rsidRPr="00376720" w:rsidR="00252218">
        <w:rPr>
          <w:rFonts w:asciiTheme="majorHAnsi" w:hAnsiTheme="majorHAnsi"/>
          <w:sz w:val="24"/>
          <w:szCs w:val="24"/>
        </w:rPr>
        <w:t>195</w:t>
      </w:r>
      <w:r w:rsidRPr="00376720">
        <w:rPr>
          <w:rFonts w:asciiTheme="majorHAnsi" w:hAnsiTheme="majorHAnsi"/>
          <w:sz w:val="24"/>
          <w:szCs w:val="24"/>
        </w:rPr>
        <w:t xml:space="preserve"> hours </w:t>
      </w:r>
    </w:p>
    <w:p w:rsidR="00D108B7" w:rsidRPr="00376720" w:rsidP="000939C6" w14:paraId="14A56EF5" w14:textId="77777777">
      <w:pPr>
        <w:spacing w:after="0" w:line="240" w:lineRule="auto"/>
        <w:rPr>
          <w:rFonts w:asciiTheme="majorHAnsi" w:hAnsiTheme="majorHAnsi"/>
          <w:sz w:val="24"/>
          <w:szCs w:val="24"/>
        </w:rPr>
      </w:pPr>
    </w:p>
    <w:p w:rsidR="00D108B7" w:rsidRPr="00376720" w14:paraId="299E711E" w14:textId="77777777">
      <w:pPr>
        <w:pStyle w:val="ListParagraph"/>
        <w:widowControl/>
        <w:numPr>
          <w:ilvl w:val="0"/>
          <w:numId w:val="3"/>
        </w:numPr>
        <w:spacing w:after="0" w:line="240" w:lineRule="auto"/>
        <w:rPr>
          <w:rFonts w:asciiTheme="majorHAnsi" w:hAnsiTheme="majorHAnsi"/>
          <w:sz w:val="24"/>
          <w:szCs w:val="24"/>
        </w:rPr>
      </w:pPr>
      <w:r w:rsidRPr="00376720">
        <w:rPr>
          <w:rFonts w:asciiTheme="majorHAnsi" w:hAnsiTheme="majorHAnsi"/>
          <w:sz w:val="24"/>
          <w:szCs w:val="24"/>
        </w:rPr>
        <w:t xml:space="preserve">Total Submission Burden </w:t>
      </w:r>
    </w:p>
    <w:p w:rsidR="00D108B7" w:rsidRPr="00376720" w14:paraId="3E6643A5" w14:textId="3ACBF7C3">
      <w:pPr>
        <w:pStyle w:val="ListParagraph"/>
        <w:widowControl/>
        <w:numPr>
          <w:ilvl w:val="1"/>
          <w:numId w:val="3"/>
        </w:numPr>
        <w:spacing w:after="0" w:line="240" w:lineRule="auto"/>
        <w:rPr>
          <w:rFonts w:asciiTheme="majorHAnsi" w:hAnsiTheme="majorHAnsi"/>
          <w:sz w:val="24"/>
          <w:szCs w:val="24"/>
        </w:rPr>
      </w:pPr>
      <w:r w:rsidRPr="00376720">
        <w:rPr>
          <w:rFonts w:asciiTheme="majorHAnsi" w:hAnsiTheme="majorHAnsi"/>
          <w:sz w:val="24"/>
          <w:szCs w:val="24"/>
        </w:rPr>
        <w:t>Total Number of Respondents:</w:t>
      </w:r>
      <w:r w:rsidRPr="00376720" w:rsidR="00872826">
        <w:rPr>
          <w:rFonts w:asciiTheme="majorHAnsi" w:hAnsiTheme="majorHAnsi"/>
          <w:sz w:val="24"/>
          <w:szCs w:val="24"/>
        </w:rPr>
        <w:t xml:space="preserve"> </w:t>
      </w:r>
      <w:r w:rsidRPr="00376720" w:rsidR="00D03816">
        <w:rPr>
          <w:rFonts w:asciiTheme="majorHAnsi" w:hAnsiTheme="majorHAnsi"/>
          <w:sz w:val="24"/>
          <w:szCs w:val="24"/>
        </w:rPr>
        <w:t>1,674</w:t>
      </w:r>
    </w:p>
    <w:p w:rsidR="00D108B7" w:rsidRPr="00376720" w14:paraId="743DF02C" w14:textId="4949C8CB">
      <w:pPr>
        <w:pStyle w:val="ListParagraph"/>
        <w:widowControl/>
        <w:numPr>
          <w:ilvl w:val="1"/>
          <w:numId w:val="3"/>
        </w:numPr>
        <w:spacing w:after="0" w:line="240" w:lineRule="auto"/>
        <w:rPr>
          <w:rFonts w:asciiTheme="majorHAnsi" w:hAnsiTheme="majorHAnsi"/>
          <w:sz w:val="24"/>
          <w:szCs w:val="24"/>
        </w:rPr>
      </w:pPr>
      <w:r w:rsidRPr="00376720">
        <w:rPr>
          <w:rFonts w:asciiTheme="majorHAnsi" w:hAnsiTheme="majorHAnsi"/>
          <w:sz w:val="24"/>
          <w:szCs w:val="24"/>
        </w:rPr>
        <w:t xml:space="preserve">Total Number of Annual Responses: </w:t>
      </w:r>
      <w:r w:rsidRPr="00376720" w:rsidR="00D03816">
        <w:rPr>
          <w:rFonts w:asciiTheme="majorHAnsi" w:hAnsiTheme="majorHAnsi"/>
          <w:sz w:val="24"/>
          <w:szCs w:val="24"/>
        </w:rPr>
        <w:t>3,348</w:t>
      </w:r>
    </w:p>
    <w:p w:rsidR="00E52BD7" w:rsidRPr="00376720" w14:paraId="0733C305" w14:textId="7FDCA9D5">
      <w:pPr>
        <w:pStyle w:val="ListParagraph"/>
        <w:widowControl/>
        <w:numPr>
          <w:ilvl w:val="1"/>
          <w:numId w:val="3"/>
        </w:numPr>
        <w:spacing w:after="0" w:line="240" w:lineRule="auto"/>
        <w:rPr>
          <w:rFonts w:asciiTheme="majorHAnsi" w:hAnsiTheme="majorHAnsi"/>
          <w:sz w:val="24"/>
          <w:szCs w:val="24"/>
        </w:rPr>
      </w:pPr>
      <w:r w:rsidRPr="00376720">
        <w:rPr>
          <w:rFonts w:asciiTheme="majorHAnsi" w:hAnsiTheme="majorHAnsi"/>
          <w:sz w:val="24"/>
          <w:szCs w:val="24"/>
        </w:rPr>
        <w:t xml:space="preserve">Total Respondent Burden Hours: </w:t>
      </w:r>
      <w:r w:rsidRPr="00376720" w:rsidR="00252218">
        <w:rPr>
          <w:rFonts w:asciiTheme="majorHAnsi" w:hAnsiTheme="majorHAnsi"/>
          <w:sz w:val="24"/>
          <w:szCs w:val="24"/>
        </w:rPr>
        <w:t>195</w:t>
      </w:r>
      <w:r w:rsidRPr="00376720" w:rsidR="00AB1D19">
        <w:rPr>
          <w:rFonts w:asciiTheme="majorHAnsi" w:hAnsiTheme="majorHAnsi"/>
          <w:sz w:val="24"/>
          <w:szCs w:val="24"/>
        </w:rPr>
        <w:t xml:space="preserve"> </w:t>
      </w:r>
      <w:r w:rsidRPr="00376720">
        <w:rPr>
          <w:rFonts w:asciiTheme="majorHAnsi" w:hAnsiTheme="majorHAnsi"/>
          <w:sz w:val="24"/>
          <w:szCs w:val="24"/>
        </w:rPr>
        <w:t>hours</w:t>
      </w:r>
    </w:p>
    <w:p w:rsidR="00B13C68" w:rsidRPr="00376720" w14:paraId="67CD542E" w14:textId="77777777">
      <w:pPr>
        <w:spacing w:before="1" w:after="0" w:line="280" w:lineRule="exact"/>
        <w:rPr>
          <w:rFonts w:asciiTheme="majorHAnsi" w:hAnsiTheme="majorHAnsi"/>
          <w:sz w:val="24"/>
          <w:szCs w:val="24"/>
        </w:rPr>
      </w:pPr>
    </w:p>
    <w:p w:rsidR="00D108B7" w:rsidRPr="00376720" w14:paraId="4B235FD9" w14:textId="77777777">
      <w:pPr>
        <w:spacing w:after="0" w:line="240" w:lineRule="auto"/>
        <w:rPr>
          <w:rFonts w:asciiTheme="majorHAnsi" w:hAnsiTheme="majorHAnsi"/>
          <w:sz w:val="24"/>
          <w:szCs w:val="24"/>
        </w:rPr>
      </w:pPr>
      <w:r w:rsidRPr="00376720">
        <w:rPr>
          <w:rFonts w:asciiTheme="majorHAnsi" w:hAnsiTheme="majorHAnsi"/>
          <w:sz w:val="24"/>
          <w:szCs w:val="24"/>
        </w:rPr>
        <w:t>Part B: LABOR COST OF RESPONDENT BURDEN</w:t>
      </w:r>
    </w:p>
    <w:p w:rsidR="00D108B7" w:rsidRPr="00376720" w:rsidP="000939C6" w14:paraId="2720DA54" w14:textId="77777777">
      <w:pPr>
        <w:spacing w:after="0" w:line="240" w:lineRule="auto"/>
        <w:rPr>
          <w:rFonts w:asciiTheme="majorHAnsi" w:hAnsiTheme="majorHAnsi"/>
          <w:sz w:val="24"/>
          <w:szCs w:val="24"/>
        </w:rPr>
      </w:pPr>
    </w:p>
    <w:p w:rsidR="00D108B7" w:rsidRPr="00376720" w14:paraId="3264A1D5" w14:textId="177FD704">
      <w:pPr>
        <w:pStyle w:val="ListParagraph"/>
        <w:widowControl/>
        <w:numPr>
          <w:ilvl w:val="0"/>
          <w:numId w:val="5"/>
        </w:numPr>
        <w:spacing w:after="0" w:line="240" w:lineRule="auto"/>
        <w:rPr>
          <w:rFonts w:asciiTheme="majorHAnsi" w:hAnsiTheme="majorHAnsi"/>
          <w:sz w:val="24"/>
          <w:szCs w:val="24"/>
        </w:rPr>
      </w:pPr>
      <w:r w:rsidRPr="00376720">
        <w:rPr>
          <w:rFonts w:asciiTheme="majorHAnsi" w:hAnsiTheme="majorHAnsi"/>
          <w:sz w:val="24"/>
          <w:szCs w:val="24"/>
        </w:rPr>
        <w:t>Collection Instrument</w:t>
      </w:r>
    </w:p>
    <w:p w:rsidR="00D108B7" w:rsidRPr="00376720" w:rsidP="0015224E" w14:paraId="59A12FA2" w14:textId="77777777">
      <w:pPr>
        <w:pStyle w:val="ListParagraph"/>
        <w:spacing w:after="0" w:line="240" w:lineRule="auto"/>
        <w:rPr>
          <w:rFonts w:asciiTheme="majorHAnsi" w:hAnsiTheme="majorHAnsi"/>
          <w:sz w:val="24"/>
          <w:szCs w:val="24"/>
        </w:rPr>
      </w:pPr>
      <w:r w:rsidRPr="00376720">
        <w:rPr>
          <w:rFonts w:asciiTheme="majorHAnsi" w:hAnsiTheme="majorHAnsi"/>
          <w:sz w:val="24"/>
          <w:szCs w:val="24"/>
        </w:rPr>
        <w:t xml:space="preserve">Navy Family Accountability and Assessment System (NFAAS) </w:t>
      </w:r>
    </w:p>
    <w:p w:rsidR="00D108B7" w:rsidRPr="00376720" w14:paraId="17AD5017" w14:textId="0DF4D2C2">
      <w:pPr>
        <w:pStyle w:val="ListParagraph"/>
        <w:widowControl/>
        <w:numPr>
          <w:ilvl w:val="0"/>
          <w:numId w:val="6"/>
        </w:numPr>
        <w:spacing w:after="0" w:line="240" w:lineRule="auto"/>
        <w:rPr>
          <w:rFonts w:asciiTheme="majorHAnsi" w:hAnsiTheme="majorHAnsi"/>
          <w:sz w:val="24"/>
          <w:szCs w:val="24"/>
        </w:rPr>
      </w:pPr>
      <w:r w:rsidRPr="00376720">
        <w:rPr>
          <w:rFonts w:asciiTheme="majorHAnsi" w:hAnsiTheme="majorHAnsi"/>
          <w:sz w:val="24"/>
          <w:szCs w:val="24"/>
        </w:rPr>
        <w:t xml:space="preserve">Number of Total Annual Responses: </w:t>
      </w:r>
      <w:r w:rsidRPr="00376720" w:rsidR="00D03816">
        <w:rPr>
          <w:rFonts w:asciiTheme="majorHAnsi" w:hAnsiTheme="majorHAnsi"/>
          <w:sz w:val="24"/>
          <w:szCs w:val="24"/>
        </w:rPr>
        <w:t>3,348</w:t>
      </w:r>
    </w:p>
    <w:p w:rsidR="00D108B7" w:rsidRPr="00376720" w14:paraId="6EE64DF5" w14:textId="5A7A4615">
      <w:pPr>
        <w:pStyle w:val="ListParagraph"/>
        <w:widowControl/>
        <w:numPr>
          <w:ilvl w:val="0"/>
          <w:numId w:val="6"/>
        </w:numPr>
        <w:spacing w:after="0" w:line="240" w:lineRule="auto"/>
        <w:rPr>
          <w:rFonts w:asciiTheme="majorHAnsi" w:hAnsiTheme="majorHAnsi"/>
          <w:sz w:val="24"/>
          <w:szCs w:val="24"/>
        </w:rPr>
      </w:pPr>
      <w:r w:rsidRPr="00376720">
        <w:rPr>
          <w:rFonts w:asciiTheme="majorHAnsi" w:hAnsiTheme="majorHAnsi"/>
          <w:sz w:val="24"/>
          <w:szCs w:val="24"/>
        </w:rPr>
        <w:t xml:space="preserve">Response Time: </w:t>
      </w:r>
      <w:r w:rsidRPr="00376720" w:rsidR="00252218">
        <w:rPr>
          <w:rFonts w:asciiTheme="majorHAnsi" w:hAnsiTheme="majorHAnsi"/>
          <w:sz w:val="24"/>
          <w:szCs w:val="24"/>
        </w:rPr>
        <w:t>3.5</w:t>
      </w:r>
      <w:r w:rsidRPr="00376720" w:rsidR="00C91150">
        <w:rPr>
          <w:rFonts w:asciiTheme="majorHAnsi" w:hAnsiTheme="majorHAnsi"/>
          <w:sz w:val="24"/>
          <w:szCs w:val="24"/>
        </w:rPr>
        <w:t xml:space="preserve"> </w:t>
      </w:r>
      <w:r w:rsidRPr="00376720" w:rsidR="00DD0D7A">
        <w:rPr>
          <w:rFonts w:asciiTheme="majorHAnsi" w:hAnsiTheme="majorHAnsi"/>
          <w:sz w:val="24"/>
          <w:szCs w:val="24"/>
        </w:rPr>
        <w:t>m</w:t>
      </w:r>
      <w:r w:rsidRPr="00376720" w:rsidR="00C91150">
        <w:rPr>
          <w:rFonts w:asciiTheme="majorHAnsi" w:hAnsiTheme="majorHAnsi"/>
          <w:sz w:val="24"/>
          <w:szCs w:val="24"/>
        </w:rPr>
        <w:t>inutes</w:t>
      </w:r>
    </w:p>
    <w:p w:rsidR="00D108B7" w:rsidRPr="00376720" w14:paraId="14499469" w14:textId="5B8554C4">
      <w:pPr>
        <w:pStyle w:val="ListParagraph"/>
        <w:widowControl/>
        <w:numPr>
          <w:ilvl w:val="0"/>
          <w:numId w:val="6"/>
        </w:numPr>
        <w:spacing w:after="0" w:line="240" w:lineRule="auto"/>
        <w:rPr>
          <w:rFonts w:asciiTheme="majorHAnsi" w:hAnsiTheme="majorHAnsi"/>
          <w:sz w:val="24"/>
          <w:szCs w:val="24"/>
        </w:rPr>
      </w:pPr>
      <w:r w:rsidRPr="00376720">
        <w:rPr>
          <w:rFonts w:asciiTheme="majorHAnsi" w:hAnsiTheme="majorHAnsi"/>
          <w:sz w:val="24"/>
          <w:szCs w:val="24"/>
        </w:rPr>
        <w:t>Respondent Hourly Wage: $</w:t>
      </w:r>
      <w:r w:rsidRPr="00376720" w:rsidR="00D03816">
        <w:rPr>
          <w:rFonts w:asciiTheme="majorHAnsi" w:hAnsiTheme="majorHAnsi"/>
          <w:sz w:val="24"/>
          <w:szCs w:val="24"/>
        </w:rPr>
        <w:t>42.55</w:t>
      </w:r>
    </w:p>
    <w:p w:rsidR="00D108B7" w:rsidRPr="00376720" w14:paraId="65CF42E7" w14:textId="3D8F95D5">
      <w:pPr>
        <w:pStyle w:val="ListParagraph"/>
        <w:widowControl/>
        <w:numPr>
          <w:ilvl w:val="0"/>
          <w:numId w:val="6"/>
        </w:numPr>
        <w:spacing w:after="0" w:line="240" w:lineRule="auto"/>
        <w:rPr>
          <w:rFonts w:asciiTheme="majorHAnsi" w:hAnsiTheme="majorHAnsi"/>
          <w:sz w:val="24"/>
          <w:szCs w:val="24"/>
        </w:rPr>
      </w:pPr>
      <w:r w:rsidRPr="00376720">
        <w:rPr>
          <w:rFonts w:asciiTheme="majorHAnsi" w:hAnsiTheme="majorHAnsi"/>
          <w:sz w:val="24"/>
          <w:szCs w:val="24"/>
        </w:rPr>
        <w:t>Labor Burden per Response: $</w:t>
      </w:r>
      <w:r w:rsidRPr="00376720" w:rsidR="00252218">
        <w:rPr>
          <w:rFonts w:asciiTheme="majorHAnsi" w:hAnsiTheme="majorHAnsi"/>
          <w:sz w:val="24"/>
          <w:szCs w:val="24"/>
        </w:rPr>
        <w:t>2.</w:t>
      </w:r>
      <w:r w:rsidRPr="00376720" w:rsidR="00501E7B">
        <w:rPr>
          <w:rFonts w:asciiTheme="majorHAnsi" w:hAnsiTheme="majorHAnsi"/>
          <w:sz w:val="24"/>
          <w:szCs w:val="24"/>
        </w:rPr>
        <w:t>48</w:t>
      </w:r>
    </w:p>
    <w:p w:rsidR="00D108B7" w:rsidRPr="00376720" w14:paraId="5B46920D" w14:textId="2B5F13E8">
      <w:pPr>
        <w:pStyle w:val="ListParagraph"/>
        <w:widowControl/>
        <w:numPr>
          <w:ilvl w:val="0"/>
          <w:numId w:val="6"/>
        </w:numPr>
        <w:spacing w:after="0" w:line="240" w:lineRule="auto"/>
        <w:rPr>
          <w:rFonts w:asciiTheme="majorHAnsi" w:hAnsiTheme="majorHAnsi"/>
          <w:sz w:val="24"/>
          <w:szCs w:val="24"/>
        </w:rPr>
      </w:pPr>
      <w:r w:rsidRPr="00376720">
        <w:rPr>
          <w:rFonts w:asciiTheme="majorHAnsi" w:hAnsiTheme="majorHAnsi"/>
          <w:sz w:val="24"/>
          <w:szCs w:val="24"/>
        </w:rPr>
        <w:t xml:space="preserve">Total Labor Burden: </w:t>
      </w:r>
      <w:r w:rsidRPr="00376720" w:rsidR="00C91150">
        <w:rPr>
          <w:rFonts w:asciiTheme="majorHAnsi" w:hAnsiTheme="majorHAnsi"/>
          <w:sz w:val="24"/>
          <w:szCs w:val="24"/>
        </w:rPr>
        <w:t>$</w:t>
      </w:r>
      <w:r w:rsidRPr="00376720" w:rsidR="00252218">
        <w:rPr>
          <w:rFonts w:asciiTheme="majorHAnsi" w:hAnsiTheme="majorHAnsi"/>
          <w:sz w:val="24"/>
          <w:szCs w:val="24"/>
        </w:rPr>
        <w:t>8,310</w:t>
      </w:r>
    </w:p>
    <w:p w:rsidR="00D108B7" w:rsidRPr="00376720" w:rsidP="000939C6" w14:paraId="3D5DD969" w14:textId="77777777">
      <w:pPr>
        <w:spacing w:after="0" w:line="240" w:lineRule="auto"/>
        <w:rPr>
          <w:rFonts w:asciiTheme="majorHAnsi" w:hAnsiTheme="majorHAnsi"/>
          <w:sz w:val="24"/>
          <w:szCs w:val="24"/>
        </w:rPr>
      </w:pPr>
    </w:p>
    <w:p w:rsidR="00D108B7" w:rsidRPr="00376720" w14:paraId="546A5F12" w14:textId="77777777">
      <w:pPr>
        <w:pStyle w:val="ListParagraph"/>
        <w:widowControl/>
        <w:numPr>
          <w:ilvl w:val="0"/>
          <w:numId w:val="5"/>
        </w:numPr>
        <w:spacing w:after="0" w:line="240" w:lineRule="auto"/>
        <w:rPr>
          <w:rFonts w:asciiTheme="majorHAnsi" w:hAnsiTheme="majorHAnsi"/>
          <w:sz w:val="24"/>
          <w:szCs w:val="24"/>
        </w:rPr>
      </w:pPr>
      <w:r w:rsidRPr="00376720">
        <w:rPr>
          <w:rFonts w:asciiTheme="majorHAnsi" w:hAnsiTheme="majorHAnsi"/>
          <w:sz w:val="24"/>
          <w:szCs w:val="24"/>
        </w:rPr>
        <w:t>Overall</w:t>
      </w:r>
      <w:r w:rsidRPr="00376720">
        <w:rPr>
          <w:rFonts w:asciiTheme="majorHAnsi" w:hAnsiTheme="majorHAnsi"/>
          <w:sz w:val="24"/>
          <w:szCs w:val="24"/>
        </w:rPr>
        <w:t xml:space="preserve"> Labor Burden </w:t>
      </w:r>
    </w:p>
    <w:p w:rsidR="00D108B7" w:rsidRPr="00376720" w14:paraId="0FCE0BC9" w14:textId="24CC7521">
      <w:pPr>
        <w:pStyle w:val="ListParagraph"/>
        <w:widowControl/>
        <w:numPr>
          <w:ilvl w:val="1"/>
          <w:numId w:val="5"/>
        </w:numPr>
        <w:spacing w:after="0" w:line="240" w:lineRule="auto"/>
        <w:rPr>
          <w:rFonts w:asciiTheme="majorHAnsi" w:hAnsiTheme="majorHAnsi"/>
          <w:sz w:val="24"/>
          <w:szCs w:val="24"/>
        </w:rPr>
      </w:pPr>
      <w:r w:rsidRPr="00376720">
        <w:rPr>
          <w:rFonts w:asciiTheme="majorHAnsi" w:hAnsiTheme="majorHAnsi"/>
          <w:sz w:val="24"/>
          <w:szCs w:val="24"/>
        </w:rPr>
        <w:t xml:space="preserve">Total Number of Annual Responses: </w:t>
      </w:r>
      <w:r w:rsidRPr="00376720" w:rsidR="00252218">
        <w:rPr>
          <w:rFonts w:asciiTheme="majorHAnsi" w:hAnsiTheme="majorHAnsi"/>
          <w:sz w:val="24"/>
          <w:szCs w:val="24"/>
        </w:rPr>
        <w:t>3,348</w:t>
      </w:r>
    </w:p>
    <w:p w:rsidR="00D108B7" w:rsidRPr="00376720" w14:paraId="6EA6D41E" w14:textId="6945C389">
      <w:pPr>
        <w:pStyle w:val="ListParagraph"/>
        <w:widowControl/>
        <w:numPr>
          <w:ilvl w:val="1"/>
          <w:numId w:val="5"/>
        </w:numPr>
        <w:spacing w:after="0" w:line="240" w:lineRule="auto"/>
        <w:rPr>
          <w:rFonts w:asciiTheme="majorHAnsi" w:hAnsiTheme="majorHAnsi"/>
          <w:sz w:val="24"/>
          <w:szCs w:val="24"/>
        </w:rPr>
      </w:pPr>
      <w:r w:rsidRPr="00376720">
        <w:rPr>
          <w:rFonts w:asciiTheme="majorHAnsi" w:hAnsiTheme="majorHAnsi"/>
          <w:sz w:val="24"/>
          <w:szCs w:val="24"/>
        </w:rPr>
        <w:t xml:space="preserve">Total Labor Burden: </w:t>
      </w:r>
      <w:r w:rsidRPr="00376720" w:rsidR="00C91150">
        <w:rPr>
          <w:rFonts w:asciiTheme="majorHAnsi" w:hAnsiTheme="majorHAnsi"/>
          <w:sz w:val="24"/>
          <w:szCs w:val="24"/>
        </w:rPr>
        <w:t>$</w:t>
      </w:r>
      <w:r w:rsidRPr="00376720" w:rsidR="00252218">
        <w:rPr>
          <w:rFonts w:asciiTheme="majorHAnsi" w:hAnsiTheme="majorHAnsi"/>
          <w:sz w:val="24"/>
          <w:szCs w:val="24"/>
        </w:rPr>
        <w:t>8,310</w:t>
      </w:r>
    </w:p>
    <w:p w:rsidR="00D108B7" w:rsidRPr="00376720" w14:paraId="11246249" w14:textId="77777777">
      <w:pPr>
        <w:spacing w:after="0" w:line="240" w:lineRule="auto"/>
        <w:rPr>
          <w:rFonts w:asciiTheme="majorHAnsi" w:hAnsiTheme="majorHAnsi"/>
          <w:sz w:val="24"/>
          <w:szCs w:val="24"/>
        </w:rPr>
      </w:pPr>
    </w:p>
    <w:p w:rsidR="00D108B7" w:rsidRPr="00376720" w14:paraId="6639620C" w14:textId="079C1328">
      <w:pPr>
        <w:spacing w:after="0" w:line="240" w:lineRule="auto"/>
        <w:rPr>
          <w:rFonts w:asciiTheme="majorHAnsi" w:hAnsiTheme="majorHAnsi"/>
          <w:sz w:val="24"/>
          <w:szCs w:val="24"/>
        </w:rPr>
      </w:pPr>
      <w:r w:rsidRPr="00376720">
        <w:rPr>
          <w:rFonts w:asciiTheme="majorHAnsi" w:hAnsiTheme="majorHAnsi"/>
          <w:sz w:val="24"/>
          <w:szCs w:val="24"/>
        </w:rPr>
        <w:t xml:space="preserve">The Respondent hourly wage </w:t>
      </w:r>
      <w:r w:rsidRPr="00376720" w:rsidR="00E82D7B">
        <w:rPr>
          <w:rFonts w:asciiTheme="majorHAnsi" w:hAnsiTheme="majorHAnsi"/>
          <w:sz w:val="24"/>
          <w:szCs w:val="24"/>
        </w:rPr>
        <w:t xml:space="preserve">of $42.55 </w:t>
      </w:r>
      <w:r w:rsidRPr="00376720">
        <w:rPr>
          <w:rFonts w:asciiTheme="majorHAnsi" w:hAnsiTheme="majorHAnsi"/>
          <w:sz w:val="24"/>
          <w:szCs w:val="24"/>
        </w:rPr>
        <w:t>was determined using the</w:t>
      </w:r>
      <w:r w:rsidRPr="00376720" w:rsidR="00B302A7">
        <w:rPr>
          <w:rFonts w:asciiTheme="majorHAnsi" w:hAnsiTheme="majorHAnsi"/>
          <w:sz w:val="24"/>
          <w:szCs w:val="24"/>
        </w:rPr>
        <w:t xml:space="preserve"> </w:t>
      </w:r>
      <w:r w:rsidRPr="00376720" w:rsidR="00EB0265">
        <w:rPr>
          <w:rFonts w:asciiTheme="majorHAnsi" w:hAnsiTheme="majorHAnsi"/>
          <w:sz w:val="24"/>
          <w:szCs w:val="24"/>
        </w:rPr>
        <w:t xml:space="preserve">Bureau of Labor Statistics </w:t>
      </w:r>
      <w:r w:rsidRPr="00376720">
        <w:rPr>
          <w:rFonts w:asciiTheme="majorHAnsi" w:hAnsiTheme="majorHAnsi"/>
          <w:sz w:val="24"/>
          <w:szCs w:val="24"/>
        </w:rPr>
        <w:t>Wage Website</w:t>
      </w:r>
      <w:r w:rsidRPr="00376720" w:rsidR="00EE67EE">
        <w:rPr>
          <w:rFonts w:asciiTheme="majorHAnsi" w:hAnsiTheme="majorHAnsi"/>
          <w:sz w:val="24"/>
          <w:szCs w:val="24"/>
        </w:rPr>
        <w:t xml:space="preserve"> at</w:t>
      </w:r>
      <w:r w:rsidRPr="00376720" w:rsidR="00EB0265">
        <w:rPr>
          <w:rFonts w:asciiTheme="majorHAnsi" w:hAnsiTheme="majorHAnsi"/>
          <w:sz w:val="24"/>
          <w:szCs w:val="24"/>
        </w:rPr>
        <w:t xml:space="preserve"> </w:t>
      </w:r>
      <w:hyperlink r:id="rId11" w:history="1">
        <w:r w:rsidRPr="00376720" w:rsidR="00EB0265">
          <w:rPr>
            <w:rStyle w:val="Hyperlink"/>
            <w:rFonts w:asciiTheme="majorHAnsi" w:hAnsiTheme="majorHAnsi"/>
            <w:sz w:val="24"/>
            <w:szCs w:val="24"/>
          </w:rPr>
          <w:t>https://data.bls.gov/cew/apps/data_views/data_views.htm</w:t>
        </w:r>
      </w:hyperlink>
      <w:r w:rsidRPr="00376720" w:rsidR="00EB0265">
        <w:rPr>
          <w:rFonts w:asciiTheme="majorHAnsi" w:hAnsiTheme="majorHAnsi"/>
          <w:sz w:val="24"/>
          <w:szCs w:val="24"/>
        </w:rPr>
        <w:t>.</w:t>
      </w:r>
    </w:p>
    <w:p w:rsidR="008371DC" w:rsidRPr="00376720" w14:paraId="494F72CA" w14:textId="77777777">
      <w:pPr>
        <w:spacing w:after="0" w:line="240" w:lineRule="auto"/>
        <w:rPr>
          <w:rFonts w:asciiTheme="majorHAnsi" w:hAnsiTheme="majorHAnsi"/>
          <w:sz w:val="24"/>
          <w:szCs w:val="24"/>
        </w:rPr>
      </w:pPr>
    </w:p>
    <w:p w:rsidR="00D108B7" w:rsidRPr="00376720" w14:paraId="42734C30" w14:textId="4D54CD29">
      <w:pPr>
        <w:spacing w:after="0" w:line="240" w:lineRule="auto"/>
        <w:rPr>
          <w:rFonts w:asciiTheme="majorHAnsi" w:hAnsiTheme="majorHAnsi"/>
          <w:sz w:val="24"/>
          <w:szCs w:val="24"/>
        </w:rPr>
      </w:pPr>
      <w:r w:rsidRPr="00376720">
        <w:rPr>
          <w:rFonts w:asciiTheme="majorHAnsi" w:hAnsiTheme="majorHAnsi"/>
          <w:sz w:val="24"/>
          <w:szCs w:val="24"/>
        </w:rPr>
        <w:t xml:space="preserve">13. </w:t>
      </w:r>
      <w:r w:rsidRPr="00376720">
        <w:rPr>
          <w:rFonts w:asciiTheme="majorHAnsi" w:hAnsiTheme="majorHAnsi"/>
          <w:sz w:val="24"/>
          <w:szCs w:val="24"/>
        </w:rPr>
        <w:tab/>
      </w:r>
      <w:r w:rsidRPr="00376720">
        <w:rPr>
          <w:rFonts w:asciiTheme="majorHAnsi" w:hAnsiTheme="majorHAnsi"/>
          <w:sz w:val="24"/>
          <w:szCs w:val="24"/>
          <w:u w:val="single"/>
        </w:rPr>
        <w:t>Respondent Costs Other Than Burden Hour Costs</w:t>
      </w:r>
    </w:p>
    <w:p w:rsidR="0059015B" w:rsidRPr="00376720" w:rsidP="000939C6" w14:paraId="5C3EA181" w14:textId="3793D9D4">
      <w:pPr>
        <w:spacing w:after="0" w:line="240" w:lineRule="auto"/>
        <w:rPr>
          <w:rFonts w:asciiTheme="majorHAnsi" w:hAnsiTheme="majorHAnsi"/>
          <w:sz w:val="24"/>
          <w:szCs w:val="24"/>
        </w:rPr>
      </w:pPr>
    </w:p>
    <w:p w:rsidR="008C476A" w:rsidRPr="00376720" w:rsidP="0015224E" w14:paraId="0A50750B" w14:textId="49AA74B5">
      <w:pPr>
        <w:spacing w:after="0" w:line="240" w:lineRule="auto"/>
        <w:rPr>
          <w:rFonts w:asciiTheme="majorHAnsi" w:hAnsiTheme="majorHAnsi"/>
          <w:sz w:val="24"/>
          <w:szCs w:val="24"/>
        </w:rPr>
      </w:pPr>
      <w:r w:rsidRPr="00376720">
        <w:rPr>
          <w:rFonts w:asciiTheme="majorHAnsi" w:hAnsiTheme="majorHAnsi"/>
          <w:sz w:val="24"/>
          <w:szCs w:val="24"/>
        </w:rPr>
        <w:t>There are no annualized costs to respondents other than the labor burden costs addressed in Section 12 of this document to complete this collection.</w:t>
      </w:r>
    </w:p>
    <w:p w:rsidR="000939C6" w:rsidRPr="00376720" w:rsidP="0015224E" w14:paraId="2B4C204B" w14:textId="77777777">
      <w:pPr>
        <w:spacing w:after="0" w:line="240" w:lineRule="auto"/>
        <w:rPr>
          <w:rFonts w:asciiTheme="majorHAnsi" w:hAnsiTheme="majorHAnsi"/>
          <w:sz w:val="24"/>
          <w:szCs w:val="24"/>
        </w:rPr>
      </w:pPr>
    </w:p>
    <w:p w:rsidR="00D108B7" w:rsidRPr="00376720" w14:paraId="4BA6D860" w14:textId="77777777">
      <w:pPr>
        <w:spacing w:after="0" w:line="240" w:lineRule="auto"/>
        <w:rPr>
          <w:rFonts w:asciiTheme="majorHAnsi" w:hAnsiTheme="majorHAnsi"/>
          <w:sz w:val="24"/>
          <w:szCs w:val="24"/>
        </w:rPr>
      </w:pPr>
      <w:r w:rsidRPr="00376720">
        <w:rPr>
          <w:rFonts w:asciiTheme="majorHAnsi" w:hAnsiTheme="majorHAnsi"/>
          <w:sz w:val="24"/>
          <w:szCs w:val="24"/>
        </w:rPr>
        <w:t xml:space="preserve">14. </w:t>
      </w:r>
      <w:r w:rsidRPr="00376720">
        <w:rPr>
          <w:rFonts w:asciiTheme="majorHAnsi" w:hAnsiTheme="majorHAnsi"/>
          <w:sz w:val="24"/>
          <w:szCs w:val="24"/>
        </w:rPr>
        <w:tab/>
      </w:r>
      <w:r w:rsidRPr="00376720">
        <w:rPr>
          <w:rFonts w:asciiTheme="majorHAnsi" w:hAnsiTheme="majorHAnsi"/>
          <w:sz w:val="24"/>
          <w:szCs w:val="24"/>
          <w:u w:val="single"/>
        </w:rPr>
        <w:t>Cost to the Federal Government</w:t>
      </w:r>
    </w:p>
    <w:p w:rsidR="00D108B7" w:rsidRPr="00376720" w14:paraId="5AC7A940" w14:textId="77777777">
      <w:pPr>
        <w:spacing w:after="0" w:line="240" w:lineRule="auto"/>
        <w:rPr>
          <w:rFonts w:asciiTheme="majorHAnsi" w:hAnsiTheme="majorHAnsi"/>
          <w:sz w:val="24"/>
          <w:szCs w:val="24"/>
        </w:rPr>
      </w:pPr>
    </w:p>
    <w:p w:rsidR="00D108B7" w:rsidRPr="00376720" w14:paraId="38B4D5F1" w14:textId="77777777">
      <w:pPr>
        <w:spacing w:after="0" w:line="240" w:lineRule="auto"/>
        <w:rPr>
          <w:rFonts w:asciiTheme="majorHAnsi" w:hAnsiTheme="majorHAnsi"/>
          <w:sz w:val="24"/>
          <w:szCs w:val="24"/>
        </w:rPr>
      </w:pPr>
      <w:r w:rsidRPr="00376720">
        <w:rPr>
          <w:rFonts w:asciiTheme="majorHAnsi" w:hAnsiTheme="majorHAnsi"/>
          <w:sz w:val="24"/>
          <w:szCs w:val="24"/>
        </w:rPr>
        <w:t>Part A: LABOR COST TO THE FEDERAL GOVERNMENT</w:t>
      </w:r>
    </w:p>
    <w:p w:rsidR="00D108B7" w:rsidRPr="00376720" w:rsidP="000939C6" w14:paraId="0C80424A" w14:textId="77777777">
      <w:pPr>
        <w:spacing w:after="0" w:line="240" w:lineRule="auto"/>
        <w:rPr>
          <w:rFonts w:asciiTheme="majorHAnsi" w:hAnsiTheme="majorHAnsi"/>
          <w:sz w:val="24"/>
          <w:szCs w:val="24"/>
        </w:rPr>
      </w:pPr>
    </w:p>
    <w:p w:rsidR="00D108B7" w:rsidRPr="00376720" w14:paraId="2F7BCC27" w14:textId="77777777">
      <w:pPr>
        <w:pStyle w:val="ListParagraph"/>
        <w:widowControl/>
        <w:numPr>
          <w:ilvl w:val="0"/>
          <w:numId w:val="8"/>
        </w:numPr>
        <w:spacing w:after="0" w:line="240" w:lineRule="auto"/>
        <w:rPr>
          <w:rFonts w:asciiTheme="majorHAnsi" w:hAnsiTheme="majorHAnsi"/>
          <w:sz w:val="24"/>
          <w:szCs w:val="24"/>
        </w:rPr>
      </w:pPr>
      <w:r w:rsidRPr="00376720">
        <w:rPr>
          <w:rFonts w:asciiTheme="majorHAnsi" w:hAnsiTheme="majorHAnsi"/>
          <w:sz w:val="24"/>
          <w:szCs w:val="24"/>
        </w:rPr>
        <w:t>Collection Instrument(s)</w:t>
      </w:r>
    </w:p>
    <w:p w:rsidR="00D108B7" w:rsidRPr="00376720" w:rsidP="0015224E" w14:paraId="3B53C1A5" w14:textId="77777777">
      <w:pPr>
        <w:pStyle w:val="ListParagraph"/>
        <w:spacing w:after="0" w:line="240" w:lineRule="auto"/>
        <w:rPr>
          <w:rFonts w:asciiTheme="majorHAnsi" w:hAnsiTheme="majorHAnsi"/>
          <w:sz w:val="24"/>
          <w:szCs w:val="24"/>
        </w:rPr>
      </w:pPr>
      <w:r w:rsidRPr="00376720">
        <w:rPr>
          <w:rFonts w:asciiTheme="majorHAnsi" w:hAnsiTheme="majorHAnsi"/>
          <w:sz w:val="24"/>
          <w:szCs w:val="24"/>
        </w:rPr>
        <w:t xml:space="preserve">Navy Family Accountability and Assessment System (NFAAS) </w:t>
      </w:r>
    </w:p>
    <w:p w:rsidR="00D108B7" w:rsidRPr="00376720" w14:paraId="1738A9BD" w14:textId="62283D27">
      <w:pPr>
        <w:pStyle w:val="ListParagraph"/>
        <w:widowControl/>
        <w:numPr>
          <w:ilvl w:val="0"/>
          <w:numId w:val="9"/>
        </w:numPr>
        <w:spacing w:after="0" w:line="240" w:lineRule="auto"/>
        <w:rPr>
          <w:rFonts w:asciiTheme="majorHAnsi" w:hAnsiTheme="majorHAnsi"/>
          <w:sz w:val="24"/>
          <w:szCs w:val="24"/>
        </w:rPr>
      </w:pPr>
      <w:r w:rsidRPr="00376720">
        <w:rPr>
          <w:rFonts w:asciiTheme="majorHAnsi" w:hAnsiTheme="majorHAnsi"/>
          <w:sz w:val="24"/>
          <w:szCs w:val="24"/>
        </w:rPr>
        <w:t xml:space="preserve">Number of Total Annual Responses: </w:t>
      </w:r>
      <w:r w:rsidRPr="00376720" w:rsidR="00252218">
        <w:rPr>
          <w:rFonts w:asciiTheme="majorHAnsi" w:hAnsiTheme="majorHAnsi"/>
          <w:sz w:val="24"/>
          <w:szCs w:val="24"/>
        </w:rPr>
        <w:t>3,348</w:t>
      </w:r>
    </w:p>
    <w:p w:rsidR="00D108B7" w:rsidRPr="00376720" w14:paraId="73D4867B" w14:textId="3CEBE8A9">
      <w:pPr>
        <w:pStyle w:val="ListParagraph"/>
        <w:widowControl/>
        <w:numPr>
          <w:ilvl w:val="0"/>
          <w:numId w:val="9"/>
        </w:numPr>
        <w:spacing w:after="0" w:line="240" w:lineRule="auto"/>
        <w:rPr>
          <w:rFonts w:asciiTheme="majorHAnsi" w:hAnsiTheme="majorHAnsi"/>
          <w:sz w:val="24"/>
          <w:szCs w:val="24"/>
        </w:rPr>
      </w:pPr>
      <w:r w:rsidRPr="00376720">
        <w:rPr>
          <w:rFonts w:asciiTheme="majorHAnsi" w:hAnsiTheme="majorHAnsi"/>
          <w:sz w:val="24"/>
          <w:szCs w:val="24"/>
        </w:rPr>
        <w:t xml:space="preserve">Processing Time per Response: </w:t>
      </w:r>
      <w:r w:rsidRPr="00376720" w:rsidR="00252218">
        <w:rPr>
          <w:rFonts w:asciiTheme="majorHAnsi" w:hAnsiTheme="majorHAnsi"/>
          <w:sz w:val="24"/>
          <w:szCs w:val="24"/>
        </w:rPr>
        <w:t>3.5</w:t>
      </w:r>
      <w:r w:rsidRPr="00376720" w:rsidR="00C91150">
        <w:rPr>
          <w:rFonts w:asciiTheme="majorHAnsi" w:hAnsiTheme="majorHAnsi"/>
          <w:sz w:val="24"/>
          <w:szCs w:val="24"/>
        </w:rPr>
        <w:t xml:space="preserve"> </w:t>
      </w:r>
      <w:r w:rsidRPr="00376720" w:rsidR="008046F4">
        <w:rPr>
          <w:rFonts w:asciiTheme="majorHAnsi" w:hAnsiTheme="majorHAnsi"/>
          <w:sz w:val="24"/>
          <w:szCs w:val="24"/>
        </w:rPr>
        <w:t>m</w:t>
      </w:r>
      <w:r w:rsidRPr="00376720" w:rsidR="00C91150">
        <w:rPr>
          <w:rFonts w:asciiTheme="majorHAnsi" w:hAnsiTheme="majorHAnsi"/>
          <w:sz w:val="24"/>
          <w:szCs w:val="24"/>
        </w:rPr>
        <w:t>inute</w:t>
      </w:r>
      <w:r w:rsidRPr="00376720" w:rsidR="00252218">
        <w:rPr>
          <w:rFonts w:asciiTheme="majorHAnsi" w:hAnsiTheme="majorHAnsi"/>
          <w:sz w:val="24"/>
          <w:szCs w:val="24"/>
        </w:rPr>
        <w:t>s</w:t>
      </w:r>
    </w:p>
    <w:p w:rsidR="00D108B7" w:rsidRPr="00376720" w14:paraId="3B38202F" w14:textId="5A135FC4">
      <w:pPr>
        <w:pStyle w:val="ListParagraph"/>
        <w:widowControl/>
        <w:numPr>
          <w:ilvl w:val="0"/>
          <w:numId w:val="9"/>
        </w:numPr>
        <w:spacing w:after="0" w:line="240" w:lineRule="auto"/>
        <w:rPr>
          <w:rFonts w:asciiTheme="majorHAnsi" w:hAnsiTheme="majorHAnsi"/>
          <w:sz w:val="24"/>
          <w:szCs w:val="24"/>
        </w:rPr>
      </w:pPr>
      <w:r w:rsidRPr="00376720">
        <w:rPr>
          <w:rFonts w:asciiTheme="majorHAnsi" w:hAnsiTheme="majorHAnsi"/>
          <w:sz w:val="24"/>
          <w:szCs w:val="24"/>
        </w:rPr>
        <w:t>Hourly Wage of Worker(s) Processing Responses: $</w:t>
      </w:r>
      <w:r w:rsidRPr="00376720" w:rsidR="00252218">
        <w:rPr>
          <w:rFonts w:asciiTheme="majorHAnsi" w:hAnsiTheme="majorHAnsi"/>
          <w:sz w:val="24"/>
          <w:szCs w:val="24"/>
        </w:rPr>
        <w:t>42.55</w:t>
      </w:r>
    </w:p>
    <w:p w:rsidR="00D108B7" w:rsidRPr="00376720" w14:paraId="73377C85" w14:textId="66215D5A">
      <w:pPr>
        <w:pStyle w:val="ListParagraph"/>
        <w:widowControl/>
        <w:numPr>
          <w:ilvl w:val="0"/>
          <w:numId w:val="9"/>
        </w:numPr>
        <w:spacing w:after="0" w:line="240" w:lineRule="auto"/>
        <w:rPr>
          <w:rFonts w:asciiTheme="majorHAnsi" w:hAnsiTheme="majorHAnsi"/>
          <w:sz w:val="24"/>
          <w:szCs w:val="24"/>
        </w:rPr>
      </w:pPr>
      <w:r w:rsidRPr="00376720">
        <w:rPr>
          <w:rFonts w:asciiTheme="majorHAnsi" w:hAnsiTheme="majorHAnsi"/>
          <w:sz w:val="24"/>
          <w:szCs w:val="24"/>
        </w:rPr>
        <w:t>Cost to Process Each Response: $</w:t>
      </w:r>
      <w:r w:rsidRPr="00376720" w:rsidR="00252218">
        <w:rPr>
          <w:rFonts w:asciiTheme="majorHAnsi" w:hAnsiTheme="majorHAnsi"/>
          <w:sz w:val="24"/>
          <w:szCs w:val="24"/>
        </w:rPr>
        <w:t>2.55</w:t>
      </w:r>
    </w:p>
    <w:p w:rsidR="00D108B7" w:rsidRPr="00376720" w14:paraId="32B0E52A" w14:textId="5B907EEB">
      <w:pPr>
        <w:pStyle w:val="ListParagraph"/>
        <w:widowControl/>
        <w:numPr>
          <w:ilvl w:val="0"/>
          <w:numId w:val="9"/>
        </w:numPr>
        <w:spacing w:after="0" w:line="240" w:lineRule="auto"/>
        <w:rPr>
          <w:rFonts w:asciiTheme="majorHAnsi" w:hAnsiTheme="majorHAnsi"/>
          <w:sz w:val="24"/>
          <w:szCs w:val="24"/>
        </w:rPr>
      </w:pPr>
      <w:r w:rsidRPr="00376720">
        <w:rPr>
          <w:rFonts w:asciiTheme="majorHAnsi" w:hAnsiTheme="majorHAnsi"/>
          <w:sz w:val="24"/>
          <w:szCs w:val="24"/>
        </w:rPr>
        <w:t>Total Cost to Process Responses: $</w:t>
      </w:r>
      <w:r w:rsidRPr="00376720" w:rsidR="00252218">
        <w:rPr>
          <w:rFonts w:asciiTheme="majorHAnsi" w:hAnsiTheme="majorHAnsi"/>
          <w:sz w:val="24"/>
          <w:szCs w:val="24"/>
        </w:rPr>
        <w:t>8,</w:t>
      </w:r>
      <w:r w:rsidRPr="00376720" w:rsidR="00501E7B">
        <w:rPr>
          <w:rFonts w:asciiTheme="majorHAnsi" w:hAnsiTheme="majorHAnsi"/>
          <w:sz w:val="24"/>
          <w:szCs w:val="24"/>
        </w:rPr>
        <w:t>310</w:t>
      </w:r>
    </w:p>
    <w:p w:rsidR="00D108B7" w:rsidRPr="00376720" w:rsidP="000939C6" w14:paraId="475456FF" w14:textId="77777777">
      <w:pPr>
        <w:spacing w:after="0" w:line="240" w:lineRule="auto"/>
        <w:rPr>
          <w:rFonts w:asciiTheme="majorHAnsi" w:hAnsiTheme="majorHAnsi"/>
          <w:sz w:val="24"/>
          <w:szCs w:val="24"/>
        </w:rPr>
      </w:pPr>
    </w:p>
    <w:p w:rsidR="00D108B7" w:rsidRPr="00376720" w14:paraId="099A4D35" w14:textId="77777777">
      <w:pPr>
        <w:pStyle w:val="ListParagraph"/>
        <w:widowControl/>
        <w:numPr>
          <w:ilvl w:val="0"/>
          <w:numId w:val="8"/>
        </w:numPr>
        <w:spacing w:after="0" w:line="240" w:lineRule="auto"/>
        <w:rPr>
          <w:rFonts w:asciiTheme="majorHAnsi" w:hAnsiTheme="majorHAnsi"/>
          <w:sz w:val="24"/>
          <w:szCs w:val="24"/>
        </w:rPr>
      </w:pPr>
      <w:r w:rsidRPr="00376720">
        <w:rPr>
          <w:rFonts w:asciiTheme="majorHAnsi" w:hAnsiTheme="majorHAnsi"/>
          <w:sz w:val="24"/>
          <w:szCs w:val="24"/>
        </w:rPr>
        <w:t>Overall</w:t>
      </w:r>
      <w:r w:rsidRPr="00376720">
        <w:rPr>
          <w:rFonts w:asciiTheme="majorHAnsi" w:hAnsiTheme="majorHAnsi"/>
          <w:sz w:val="24"/>
          <w:szCs w:val="24"/>
        </w:rPr>
        <w:t xml:space="preserve"> Labor Burden to the Federal Government</w:t>
      </w:r>
    </w:p>
    <w:p w:rsidR="00D108B7" w:rsidRPr="00376720" w14:paraId="7F909230" w14:textId="10A1477D">
      <w:pPr>
        <w:pStyle w:val="ListParagraph"/>
        <w:widowControl/>
        <w:numPr>
          <w:ilvl w:val="1"/>
          <w:numId w:val="8"/>
        </w:numPr>
        <w:spacing w:after="0" w:line="240" w:lineRule="auto"/>
        <w:rPr>
          <w:rFonts w:asciiTheme="majorHAnsi" w:hAnsiTheme="majorHAnsi"/>
          <w:sz w:val="24"/>
          <w:szCs w:val="24"/>
        </w:rPr>
      </w:pPr>
      <w:r w:rsidRPr="00376720">
        <w:rPr>
          <w:rFonts w:asciiTheme="majorHAnsi" w:hAnsiTheme="majorHAnsi"/>
          <w:sz w:val="24"/>
          <w:szCs w:val="24"/>
        </w:rPr>
        <w:t xml:space="preserve">Total Number of Annual Responses: </w:t>
      </w:r>
      <w:r w:rsidRPr="00376720" w:rsidR="00252218">
        <w:rPr>
          <w:rFonts w:asciiTheme="majorHAnsi" w:hAnsiTheme="majorHAnsi"/>
          <w:sz w:val="24"/>
          <w:szCs w:val="24"/>
        </w:rPr>
        <w:t>3,348</w:t>
      </w:r>
    </w:p>
    <w:p w:rsidR="00D108B7" w:rsidRPr="00376720" w14:paraId="68453485" w14:textId="1795CB91">
      <w:pPr>
        <w:pStyle w:val="ListParagraph"/>
        <w:widowControl/>
        <w:numPr>
          <w:ilvl w:val="1"/>
          <w:numId w:val="8"/>
        </w:numPr>
        <w:spacing w:after="0" w:line="240" w:lineRule="auto"/>
        <w:rPr>
          <w:rFonts w:asciiTheme="majorHAnsi" w:hAnsiTheme="majorHAnsi"/>
          <w:sz w:val="24"/>
          <w:szCs w:val="24"/>
        </w:rPr>
      </w:pPr>
      <w:r w:rsidRPr="00376720">
        <w:rPr>
          <w:rFonts w:asciiTheme="majorHAnsi" w:hAnsiTheme="majorHAnsi"/>
          <w:sz w:val="24"/>
          <w:szCs w:val="24"/>
        </w:rPr>
        <w:t>Total Labor Burden</w:t>
      </w:r>
      <w:r w:rsidRPr="00376720" w:rsidR="009E12A8">
        <w:rPr>
          <w:rFonts w:asciiTheme="majorHAnsi" w:hAnsiTheme="majorHAnsi"/>
          <w:sz w:val="24"/>
          <w:szCs w:val="24"/>
        </w:rPr>
        <w:t>:</w:t>
      </w:r>
      <w:r w:rsidRPr="00376720">
        <w:rPr>
          <w:rFonts w:asciiTheme="majorHAnsi" w:hAnsiTheme="majorHAnsi"/>
          <w:i/>
          <w:sz w:val="24"/>
          <w:szCs w:val="24"/>
        </w:rPr>
        <w:t xml:space="preserve"> </w:t>
      </w:r>
      <w:r w:rsidRPr="00376720" w:rsidR="00252218">
        <w:rPr>
          <w:rFonts w:asciiTheme="majorHAnsi" w:hAnsiTheme="majorHAnsi"/>
          <w:sz w:val="24"/>
          <w:szCs w:val="24"/>
        </w:rPr>
        <w:t>$8,</w:t>
      </w:r>
      <w:r w:rsidRPr="00376720" w:rsidR="00501E7B">
        <w:rPr>
          <w:rFonts w:asciiTheme="majorHAnsi" w:hAnsiTheme="majorHAnsi"/>
          <w:sz w:val="24"/>
          <w:szCs w:val="24"/>
        </w:rPr>
        <w:t>310</w:t>
      </w:r>
    </w:p>
    <w:p w:rsidR="00D108B7" w:rsidRPr="00376720" w14:paraId="41FCC089" w14:textId="77777777">
      <w:pPr>
        <w:spacing w:after="0" w:line="240" w:lineRule="auto"/>
        <w:rPr>
          <w:rFonts w:asciiTheme="majorHAnsi" w:hAnsiTheme="majorHAnsi"/>
          <w:sz w:val="24"/>
          <w:szCs w:val="24"/>
        </w:rPr>
      </w:pPr>
    </w:p>
    <w:p w:rsidR="00D108B7" w:rsidRPr="00376720" w14:paraId="18732907" w14:textId="77777777">
      <w:pPr>
        <w:spacing w:after="0" w:line="240" w:lineRule="auto"/>
        <w:rPr>
          <w:rFonts w:asciiTheme="majorHAnsi" w:hAnsiTheme="majorHAnsi"/>
          <w:sz w:val="24"/>
          <w:szCs w:val="24"/>
        </w:rPr>
      </w:pPr>
      <w:r w:rsidRPr="00376720">
        <w:rPr>
          <w:rFonts w:asciiTheme="majorHAnsi" w:hAnsiTheme="majorHAnsi"/>
          <w:sz w:val="24"/>
          <w:szCs w:val="24"/>
        </w:rPr>
        <w:t>Part B: OPERATIONAL AND MAINTENANCE COSTS</w:t>
      </w:r>
    </w:p>
    <w:p w:rsidR="00D108B7" w:rsidRPr="00376720" w14:paraId="14F9C28B" w14:textId="18677D08">
      <w:pPr>
        <w:spacing w:after="0" w:line="240" w:lineRule="auto"/>
        <w:rPr>
          <w:rFonts w:asciiTheme="majorHAnsi" w:hAnsiTheme="majorHAnsi"/>
          <w:sz w:val="24"/>
          <w:szCs w:val="24"/>
        </w:rPr>
      </w:pPr>
      <w:r w:rsidRPr="00376720">
        <w:rPr>
          <w:rFonts w:asciiTheme="majorHAnsi" w:hAnsiTheme="majorHAnsi"/>
          <w:sz w:val="24"/>
          <w:szCs w:val="24"/>
        </w:rPr>
        <w:t>Per the NFAAS FY22 SOW, O&amp;M is $90,909.  With an average collection period of two (2) weeks, this amounts to $3,497</w:t>
      </w:r>
      <w:r w:rsidRPr="00376720" w:rsidR="0082630B">
        <w:rPr>
          <w:rFonts w:asciiTheme="majorHAnsi" w:hAnsiTheme="majorHAnsi"/>
          <w:sz w:val="24"/>
          <w:szCs w:val="24"/>
        </w:rPr>
        <w:t>,</w:t>
      </w:r>
      <w:r w:rsidRPr="00376720">
        <w:rPr>
          <w:rFonts w:asciiTheme="majorHAnsi" w:hAnsiTheme="majorHAnsi"/>
          <w:sz w:val="24"/>
          <w:szCs w:val="24"/>
        </w:rPr>
        <w:t xml:space="preserve"> as denoted </w:t>
      </w:r>
      <w:r w:rsidRPr="00376720" w:rsidR="00501E7B">
        <w:rPr>
          <w:rFonts w:asciiTheme="majorHAnsi" w:hAnsiTheme="majorHAnsi"/>
          <w:sz w:val="24"/>
          <w:szCs w:val="24"/>
        </w:rPr>
        <w:t>below.</w:t>
      </w:r>
      <w:r w:rsidRPr="00376720">
        <w:rPr>
          <w:rFonts w:asciiTheme="majorHAnsi" w:hAnsiTheme="majorHAnsi"/>
          <w:sz w:val="24"/>
          <w:szCs w:val="24"/>
        </w:rPr>
        <w:br/>
      </w:r>
    </w:p>
    <w:p w:rsidR="00D108B7" w:rsidRPr="00376720" w14:paraId="4CA90F89" w14:textId="77777777">
      <w:pPr>
        <w:pStyle w:val="ListParagraph"/>
        <w:widowControl/>
        <w:numPr>
          <w:ilvl w:val="0"/>
          <w:numId w:val="10"/>
        </w:numPr>
        <w:spacing w:after="0" w:line="240" w:lineRule="auto"/>
        <w:rPr>
          <w:rFonts w:asciiTheme="majorHAnsi" w:hAnsiTheme="majorHAnsi"/>
          <w:i/>
          <w:sz w:val="24"/>
          <w:szCs w:val="24"/>
        </w:rPr>
      </w:pPr>
      <w:r w:rsidRPr="00376720">
        <w:rPr>
          <w:rFonts w:asciiTheme="majorHAnsi" w:hAnsiTheme="majorHAnsi"/>
          <w:sz w:val="24"/>
          <w:szCs w:val="24"/>
        </w:rPr>
        <w:t>Cost Categories</w:t>
      </w:r>
    </w:p>
    <w:p w:rsidR="00D108B7" w:rsidRPr="00376720" w14:paraId="0CC5C7B9" w14:textId="77777777">
      <w:pPr>
        <w:pStyle w:val="ListParagraph"/>
        <w:widowControl/>
        <w:numPr>
          <w:ilvl w:val="1"/>
          <w:numId w:val="10"/>
        </w:numPr>
        <w:spacing w:after="0" w:line="240" w:lineRule="auto"/>
        <w:rPr>
          <w:rFonts w:asciiTheme="majorHAnsi" w:hAnsiTheme="majorHAnsi"/>
          <w:i/>
          <w:sz w:val="24"/>
          <w:szCs w:val="24"/>
        </w:rPr>
      </w:pPr>
      <w:r w:rsidRPr="00376720">
        <w:rPr>
          <w:rFonts w:asciiTheme="majorHAnsi" w:hAnsiTheme="majorHAnsi"/>
          <w:sz w:val="24"/>
          <w:szCs w:val="24"/>
        </w:rPr>
        <w:t>Equipment: $</w:t>
      </w:r>
      <w:r w:rsidRPr="00376720" w:rsidR="00ED4401">
        <w:rPr>
          <w:rFonts w:asciiTheme="majorHAnsi" w:hAnsiTheme="majorHAnsi"/>
          <w:sz w:val="24"/>
          <w:szCs w:val="24"/>
        </w:rPr>
        <w:t>0</w:t>
      </w:r>
    </w:p>
    <w:p w:rsidR="00D108B7" w:rsidRPr="00376720" w14:paraId="1A8BCC97" w14:textId="77777777">
      <w:pPr>
        <w:pStyle w:val="ListParagraph"/>
        <w:widowControl/>
        <w:numPr>
          <w:ilvl w:val="1"/>
          <w:numId w:val="10"/>
        </w:numPr>
        <w:spacing w:after="0" w:line="240" w:lineRule="auto"/>
        <w:rPr>
          <w:rFonts w:asciiTheme="majorHAnsi" w:hAnsiTheme="majorHAnsi"/>
          <w:i/>
          <w:sz w:val="24"/>
          <w:szCs w:val="24"/>
        </w:rPr>
      </w:pPr>
      <w:r w:rsidRPr="00376720">
        <w:rPr>
          <w:rFonts w:asciiTheme="majorHAnsi" w:hAnsiTheme="majorHAnsi"/>
          <w:sz w:val="24"/>
          <w:szCs w:val="24"/>
        </w:rPr>
        <w:t>Printing: $</w:t>
      </w:r>
      <w:r w:rsidRPr="00376720" w:rsidR="008046F4">
        <w:rPr>
          <w:rFonts w:asciiTheme="majorHAnsi" w:hAnsiTheme="majorHAnsi"/>
          <w:sz w:val="24"/>
          <w:szCs w:val="24"/>
        </w:rPr>
        <w:t>0</w:t>
      </w:r>
    </w:p>
    <w:p w:rsidR="00D108B7" w:rsidRPr="00376720" w14:paraId="0034822B" w14:textId="77777777">
      <w:pPr>
        <w:pStyle w:val="ListParagraph"/>
        <w:widowControl/>
        <w:numPr>
          <w:ilvl w:val="1"/>
          <w:numId w:val="10"/>
        </w:numPr>
        <w:spacing w:after="0" w:line="240" w:lineRule="auto"/>
        <w:rPr>
          <w:rFonts w:asciiTheme="majorHAnsi" w:hAnsiTheme="majorHAnsi"/>
          <w:i/>
          <w:sz w:val="24"/>
          <w:szCs w:val="24"/>
        </w:rPr>
      </w:pPr>
      <w:r w:rsidRPr="00376720">
        <w:rPr>
          <w:rFonts w:asciiTheme="majorHAnsi" w:hAnsiTheme="majorHAnsi"/>
          <w:sz w:val="24"/>
          <w:szCs w:val="24"/>
        </w:rPr>
        <w:t>Postage: $</w:t>
      </w:r>
      <w:r w:rsidRPr="00376720" w:rsidR="008046F4">
        <w:rPr>
          <w:rFonts w:asciiTheme="majorHAnsi" w:hAnsiTheme="majorHAnsi"/>
          <w:sz w:val="24"/>
          <w:szCs w:val="24"/>
        </w:rPr>
        <w:t>0</w:t>
      </w:r>
    </w:p>
    <w:p w:rsidR="00D108B7" w:rsidRPr="00376720" w14:paraId="79725FC5" w14:textId="77777777">
      <w:pPr>
        <w:pStyle w:val="ListParagraph"/>
        <w:widowControl/>
        <w:numPr>
          <w:ilvl w:val="1"/>
          <w:numId w:val="10"/>
        </w:numPr>
        <w:spacing w:after="0" w:line="240" w:lineRule="auto"/>
        <w:rPr>
          <w:rFonts w:asciiTheme="majorHAnsi" w:hAnsiTheme="majorHAnsi"/>
          <w:i/>
          <w:sz w:val="24"/>
          <w:szCs w:val="24"/>
        </w:rPr>
      </w:pPr>
      <w:r w:rsidRPr="00376720">
        <w:rPr>
          <w:rFonts w:asciiTheme="majorHAnsi" w:hAnsiTheme="majorHAnsi"/>
          <w:sz w:val="24"/>
          <w:szCs w:val="24"/>
        </w:rPr>
        <w:t>Software Purchases: $</w:t>
      </w:r>
      <w:r w:rsidRPr="00376720" w:rsidR="00ED4401">
        <w:rPr>
          <w:rFonts w:asciiTheme="majorHAnsi" w:hAnsiTheme="majorHAnsi"/>
          <w:sz w:val="24"/>
          <w:szCs w:val="24"/>
        </w:rPr>
        <w:t>0</w:t>
      </w:r>
    </w:p>
    <w:p w:rsidR="00D108B7" w:rsidRPr="00376720" w14:paraId="33D0F298" w14:textId="77777777">
      <w:pPr>
        <w:pStyle w:val="ListParagraph"/>
        <w:widowControl/>
        <w:numPr>
          <w:ilvl w:val="1"/>
          <w:numId w:val="10"/>
        </w:numPr>
        <w:spacing w:after="0" w:line="240" w:lineRule="auto"/>
        <w:rPr>
          <w:rFonts w:asciiTheme="majorHAnsi" w:hAnsiTheme="majorHAnsi"/>
          <w:i/>
          <w:sz w:val="24"/>
          <w:szCs w:val="24"/>
        </w:rPr>
      </w:pPr>
      <w:r w:rsidRPr="00376720">
        <w:rPr>
          <w:rFonts w:asciiTheme="majorHAnsi" w:hAnsiTheme="majorHAnsi"/>
          <w:sz w:val="24"/>
          <w:szCs w:val="24"/>
        </w:rPr>
        <w:t>Licensing Costs: $</w:t>
      </w:r>
      <w:r w:rsidRPr="00376720" w:rsidR="00ED4401">
        <w:rPr>
          <w:rFonts w:asciiTheme="majorHAnsi" w:hAnsiTheme="majorHAnsi"/>
          <w:sz w:val="24"/>
          <w:szCs w:val="24"/>
        </w:rPr>
        <w:t>0</w:t>
      </w:r>
    </w:p>
    <w:p w:rsidR="00D108B7" w:rsidRPr="00376720" w14:paraId="71F773FA" w14:textId="2A725C42">
      <w:pPr>
        <w:pStyle w:val="ListParagraph"/>
        <w:widowControl/>
        <w:numPr>
          <w:ilvl w:val="1"/>
          <w:numId w:val="10"/>
        </w:numPr>
        <w:spacing w:after="0" w:line="240" w:lineRule="auto"/>
        <w:rPr>
          <w:rFonts w:asciiTheme="majorHAnsi" w:hAnsiTheme="majorHAnsi"/>
          <w:i/>
          <w:sz w:val="24"/>
          <w:szCs w:val="24"/>
        </w:rPr>
      </w:pPr>
      <w:r w:rsidRPr="00376720">
        <w:rPr>
          <w:rFonts w:asciiTheme="majorHAnsi" w:hAnsiTheme="majorHAnsi"/>
          <w:sz w:val="24"/>
          <w:szCs w:val="24"/>
        </w:rPr>
        <w:t>Other: $</w:t>
      </w:r>
      <w:r w:rsidRPr="00376720" w:rsidR="00ED4401">
        <w:rPr>
          <w:rFonts w:asciiTheme="majorHAnsi" w:hAnsiTheme="majorHAnsi"/>
          <w:sz w:val="24"/>
          <w:szCs w:val="24"/>
        </w:rPr>
        <w:t>3</w:t>
      </w:r>
      <w:r w:rsidRPr="00376720" w:rsidR="002522F0">
        <w:rPr>
          <w:rFonts w:asciiTheme="majorHAnsi" w:hAnsiTheme="majorHAnsi"/>
          <w:sz w:val="24"/>
          <w:szCs w:val="24"/>
        </w:rPr>
        <w:t>,</w:t>
      </w:r>
      <w:r w:rsidRPr="00376720" w:rsidR="00ED4401">
        <w:rPr>
          <w:rFonts w:asciiTheme="majorHAnsi" w:hAnsiTheme="majorHAnsi"/>
          <w:sz w:val="24"/>
          <w:szCs w:val="24"/>
        </w:rPr>
        <w:t>49</w:t>
      </w:r>
      <w:r w:rsidRPr="00376720" w:rsidR="0082630B">
        <w:rPr>
          <w:rFonts w:asciiTheme="majorHAnsi" w:hAnsiTheme="majorHAnsi"/>
          <w:sz w:val="24"/>
          <w:szCs w:val="24"/>
        </w:rPr>
        <w:t>7</w:t>
      </w:r>
      <w:r w:rsidRPr="00376720" w:rsidR="00EB0265">
        <w:rPr>
          <w:rFonts w:asciiTheme="majorHAnsi" w:hAnsiTheme="majorHAnsi"/>
          <w:sz w:val="24"/>
          <w:szCs w:val="24"/>
        </w:rPr>
        <w:t>(system support)</w:t>
      </w:r>
    </w:p>
    <w:p w:rsidR="00D108B7" w:rsidRPr="00376720" w:rsidP="000939C6" w14:paraId="3D2937F4" w14:textId="77777777">
      <w:pPr>
        <w:spacing w:after="0" w:line="240" w:lineRule="auto"/>
        <w:rPr>
          <w:rFonts w:asciiTheme="majorHAnsi" w:hAnsiTheme="majorHAnsi"/>
          <w:sz w:val="24"/>
          <w:szCs w:val="24"/>
        </w:rPr>
      </w:pPr>
    </w:p>
    <w:p w:rsidR="00D108B7" w:rsidRPr="00376720" w14:paraId="71546879" w14:textId="47521151">
      <w:pPr>
        <w:pStyle w:val="ListParagraph"/>
        <w:widowControl/>
        <w:numPr>
          <w:ilvl w:val="0"/>
          <w:numId w:val="10"/>
        </w:numPr>
        <w:spacing w:after="0" w:line="240" w:lineRule="auto"/>
        <w:rPr>
          <w:rFonts w:asciiTheme="majorHAnsi" w:hAnsiTheme="majorHAnsi"/>
          <w:i/>
          <w:sz w:val="24"/>
          <w:szCs w:val="24"/>
        </w:rPr>
      </w:pPr>
      <w:r w:rsidRPr="00376720">
        <w:rPr>
          <w:rFonts w:asciiTheme="majorHAnsi" w:hAnsiTheme="majorHAnsi"/>
          <w:sz w:val="24"/>
          <w:szCs w:val="24"/>
        </w:rPr>
        <w:t>Total Operational and Maintenance Cost: $</w:t>
      </w:r>
      <w:r w:rsidRPr="00376720" w:rsidR="00ED4401">
        <w:rPr>
          <w:rFonts w:asciiTheme="majorHAnsi" w:hAnsiTheme="majorHAnsi"/>
          <w:sz w:val="24"/>
          <w:szCs w:val="24"/>
        </w:rPr>
        <w:t>3</w:t>
      </w:r>
      <w:r w:rsidRPr="00376720" w:rsidR="002522F0">
        <w:rPr>
          <w:rFonts w:asciiTheme="majorHAnsi" w:hAnsiTheme="majorHAnsi"/>
          <w:sz w:val="24"/>
          <w:szCs w:val="24"/>
        </w:rPr>
        <w:t>,</w:t>
      </w:r>
      <w:r w:rsidRPr="00376720" w:rsidR="00ED4401">
        <w:rPr>
          <w:rFonts w:asciiTheme="majorHAnsi" w:hAnsiTheme="majorHAnsi"/>
          <w:sz w:val="24"/>
          <w:szCs w:val="24"/>
        </w:rPr>
        <w:t>49</w:t>
      </w:r>
      <w:r w:rsidRPr="00376720" w:rsidR="0082630B">
        <w:rPr>
          <w:rFonts w:asciiTheme="majorHAnsi" w:hAnsiTheme="majorHAnsi"/>
          <w:sz w:val="24"/>
          <w:szCs w:val="24"/>
        </w:rPr>
        <w:t>7</w:t>
      </w:r>
    </w:p>
    <w:p w:rsidR="00D108B7" w:rsidRPr="00376720" w14:paraId="4E38EC2F" w14:textId="77777777">
      <w:pPr>
        <w:spacing w:after="0" w:line="240" w:lineRule="auto"/>
        <w:rPr>
          <w:rFonts w:asciiTheme="majorHAnsi" w:hAnsiTheme="majorHAnsi"/>
          <w:sz w:val="24"/>
          <w:szCs w:val="24"/>
        </w:rPr>
      </w:pPr>
    </w:p>
    <w:p w:rsidR="00D108B7" w:rsidRPr="00376720" w14:paraId="78C99539" w14:textId="77777777">
      <w:pPr>
        <w:spacing w:after="0" w:line="240" w:lineRule="auto"/>
        <w:rPr>
          <w:rFonts w:asciiTheme="majorHAnsi" w:hAnsiTheme="majorHAnsi"/>
          <w:sz w:val="24"/>
          <w:szCs w:val="24"/>
        </w:rPr>
      </w:pPr>
      <w:r w:rsidRPr="00376720">
        <w:rPr>
          <w:rFonts w:asciiTheme="majorHAnsi" w:hAnsiTheme="majorHAnsi"/>
          <w:sz w:val="24"/>
          <w:szCs w:val="24"/>
        </w:rPr>
        <w:t>Part C: TOTAL COST TO THE FEDERAL GOVERNMENT</w:t>
      </w:r>
    </w:p>
    <w:p w:rsidR="00D108B7" w:rsidRPr="00376720" w14:paraId="686E96DA" w14:textId="77777777">
      <w:pPr>
        <w:spacing w:after="0" w:line="240" w:lineRule="auto"/>
        <w:rPr>
          <w:rFonts w:asciiTheme="majorHAnsi" w:hAnsiTheme="majorHAnsi"/>
          <w:sz w:val="24"/>
          <w:szCs w:val="24"/>
        </w:rPr>
      </w:pPr>
    </w:p>
    <w:p w:rsidR="00D108B7" w:rsidRPr="00376720" w14:paraId="759E1FCE" w14:textId="378D2419">
      <w:pPr>
        <w:pStyle w:val="ListParagraph"/>
        <w:widowControl/>
        <w:numPr>
          <w:ilvl w:val="0"/>
          <w:numId w:val="11"/>
        </w:numPr>
        <w:spacing w:after="0" w:line="240" w:lineRule="auto"/>
        <w:rPr>
          <w:rFonts w:asciiTheme="majorHAnsi" w:hAnsiTheme="majorHAnsi"/>
          <w:sz w:val="24"/>
          <w:szCs w:val="24"/>
        </w:rPr>
      </w:pPr>
      <w:r w:rsidRPr="00376720">
        <w:rPr>
          <w:rFonts w:asciiTheme="majorHAnsi" w:hAnsiTheme="majorHAnsi"/>
          <w:sz w:val="24"/>
          <w:szCs w:val="24"/>
        </w:rPr>
        <w:t xml:space="preserve">Total Labor Cost to the Federal Government: </w:t>
      </w:r>
      <w:r w:rsidRPr="00376720" w:rsidR="00ED4401">
        <w:rPr>
          <w:rFonts w:asciiTheme="majorHAnsi" w:hAnsiTheme="majorHAnsi"/>
          <w:sz w:val="24"/>
          <w:szCs w:val="24"/>
        </w:rPr>
        <w:t>$</w:t>
      </w:r>
      <w:r w:rsidRPr="00376720" w:rsidR="00252218">
        <w:rPr>
          <w:rFonts w:asciiTheme="majorHAnsi" w:hAnsiTheme="majorHAnsi"/>
          <w:sz w:val="24"/>
          <w:szCs w:val="24"/>
        </w:rPr>
        <w:t>8,</w:t>
      </w:r>
      <w:r w:rsidRPr="00376720" w:rsidR="00501E7B">
        <w:rPr>
          <w:rFonts w:asciiTheme="majorHAnsi" w:hAnsiTheme="majorHAnsi"/>
          <w:sz w:val="24"/>
          <w:szCs w:val="24"/>
        </w:rPr>
        <w:t>310</w:t>
      </w:r>
    </w:p>
    <w:p w:rsidR="00D108B7" w:rsidRPr="00376720" w:rsidP="000939C6" w14:paraId="4E371048" w14:textId="77777777">
      <w:pPr>
        <w:spacing w:after="0" w:line="240" w:lineRule="auto"/>
        <w:rPr>
          <w:rFonts w:asciiTheme="majorHAnsi" w:hAnsiTheme="majorHAnsi"/>
          <w:sz w:val="24"/>
          <w:szCs w:val="24"/>
        </w:rPr>
      </w:pPr>
    </w:p>
    <w:p w:rsidR="00D108B7" w:rsidRPr="00376720" w14:paraId="31786A1B" w14:textId="52C83C65">
      <w:pPr>
        <w:pStyle w:val="ListParagraph"/>
        <w:widowControl/>
        <w:numPr>
          <w:ilvl w:val="0"/>
          <w:numId w:val="11"/>
        </w:numPr>
        <w:spacing w:after="0" w:line="240" w:lineRule="auto"/>
        <w:rPr>
          <w:rFonts w:asciiTheme="majorHAnsi" w:hAnsiTheme="majorHAnsi"/>
          <w:sz w:val="24"/>
          <w:szCs w:val="24"/>
        </w:rPr>
      </w:pPr>
      <w:r w:rsidRPr="00376720">
        <w:rPr>
          <w:rFonts w:asciiTheme="majorHAnsi" w:hAnsiTheme="majorHAnsi"/>
          <w:sz w:val="24"/>
          <w:szCs w:val="24"/>
        </w:rPr>
        <w:t>Total Operational and Maintenance Costs: $</w:t>
      </w:r>
      <w:r w:rsidRPr="00376720" w:rsidR="00ED4401">
        <w:rPr>
          <w:rFonts w:asciiTheme="majorHAnsi" w:hAnsiTheme="majorHAnsi"/>
          <w:sz w:val="24"/>
          <w:szCs w:val="24"/>
        </w:rPr>
        <w:t>3</w:t>
      </w:r>
      <w:r w:rsidRPr="00376720" w:rsidR="002522F0">
        <w:rPr>
          <w:rFonts w:asciiTheme="majorHAnsi" w:hAnsiTheme="majorHAnsi"/>
          <w:sz w:val="24"/>
          <w:szCs w:val="24"/>
        </w:rPr>
        <w:t>,</w:t>
      </w:r>
      <w:r w:rsidRPr="00376720" w:rsidR="00ED4401">
        <w:rPr>
          <w:rFonts w:asciiTheme="majorHAnsi" w:hAnsiTheme="majorHAnsi"/>
          <w:sz w:val="24"/>
          <w:szCs w:val="24"/>
        </w:rPr>
        <w:t>49</w:t>
      </w:r>
      <w:r w:rsidRPr="00376720" w:rsidR="0082630B">
        <w:rPr>
          <w:rFonts w:asciiTheme="majorHAnsi" w:hAnsiTheme="majorHAnsi"/>
          <w:sz w:val="24"/>
          <w:szCs w:val="24"/>
        </w:rPr>
        <w:t>7</w:t>
      </w:r>
    </w:p>
    <w:p w:rsidR="00D108B7" w:rsidRPr="00376720" w14:paraId="738B6060" w14:textId="77777777">
      <w:pPr>
        <w:spacing w:after="0" w:line="240" w:lineRule="auto"/>
        <w:rPr>
          <w:rFonts w:asciiTheme="majorHAnsi" w:hAnsiTheme="majorHAnsi"/>
          <w:sz w:val="24"/>
          <w:szCs w:val="24"/>
        </w:rPr>
      </w:pPr>
    </w:p>
    <w:p w:rsidR="002522F0" w:rsidRPr="00376720" w14:paraId="44FD4985" w14:textId="468E8011">
      <w:pPr>
        <w:pStyle w:val="ListParagraph"/>
        <w:widowControl/>
        <w:numPr>
          <w:ilvl w:val="0"/>
          <w:numId w:val="11"/>
        </w:numPr>
        <w:spacing w:after="0" w:line="240" w:lineRule="auto"/>
        <w:rPr>
          <w:rFonts w:asciiTheme="majorHAnsi" w:hAnsiTheme="majorHAnsi"/>
          <w:sz w:val="24"/>
          <w:szCs w:val="24"/>
        </w:rPr>
      </w:pPr>
      <w:r w:rsidRPr="00376720">
        <w:rPr>
          <w:rFonts w:asciiTheme="majorHAnsi" w:hAnsiTheme="majorHAnsi"/>
          <w:sz w:val="24"/>
          <w:szCs w:val="24"/>
        </w:rPr>
        <w:t>Total</w:t>
      </w:r>
      <w:r w:rsidRPr="00376720" w:rsidR="009E12A8">
        <w:rPr>
          <w:rFonts w:asciiTheme="majorHAnsi" w:hAnsiTheme="majorHAnsi"/>
          <w:sz w:val="24"/>
          <w:szCs w:val="24"/>
        </w:rPr>
        <w:t xml:space="preserve"> Cost to the Federal Government: </w:t>
      </w:r>
      <w:r w:rsidRPr="00376720">
        <w:rPr>
          <w:rFonts w:asciiTheme="majorHAnsi" w:hAnsiTheme="majorHAnsi"/>
          <w:sz w:val="24"/>
          <w:szCs w:val="24"/>
        </w:rPr>
        <w:t>$</w:t>
      </w:r>
      <w:r w:rsidRPr="00376720" w:rsidR="00252218">
        <w:rPr>
          <w:rFonts w:asciiTheme="majorHAnsi" w:hAnsiTheme="majorHAnsi"/>
          <w:sz w:val="24"/>
          <w:szCs w:val="24"/>
        </w:rPr>
        <w:t>1</w:t>
      </w:r>
      <w:r w:rsidRPr="00376720" w:rsidR="00501E7B">
        <w:rPr>
          <w:rFonts w:asciiTheme="majorHAnsi" w:hAnsiTheme="majorHAnsi"/>
          <w:sz w:val="24"/>
          <w:szCs w:val="24"/>
        </w:rPr>
        <w:t>1,807</w:t>
      </w:r>
    </w:p>
    <w:p w:rsidR="00B13C68" w:rsidRPr="00376720" w:rsidP="0015224E" w14:paraId="43FA5CE4" w14:textId="77777777">
      <w:pPr>
        <w:spacing w:after="0" w:line="240" w:lineRule="auto"/>
        <w:rPr>
          <w:rFonts w:asciiTheme="majorHAnsi" w:hAnsiTheme="majorHAnsi"/>
          <w:sz w:val="24"/>
          <w:szCs w:val="24"/>
        </w:rPr>
      </w:pPr>
    </w:p>
    <w:p w:rsidR="00B13C68" w:rsidRPr="00376720" w:rsidP="0015224E" w14:paraId="76CA6E0B" w14:textId="77777777">
      <w:pPr>
        <w:spacing w:after="0" w:line="240" w:lineRule="auto"/>
        <w:rPr>
          <w:rFonts w:asciiTheme="majorHAnsi" w:hAnsiTheme="majorHAnsi"/>
          <w:sz w:val="24"/>
          <w:szCs w:val="24"/>
        </w:rPr>
      </w:pPr>
      <w:r w:rsidRPr="00376720">
        <w:rPr>
          <w:rFonts w:asciiTheme="majorHAnsi" w:hAnsiTheme="majorHAnsi"/>
          <w:sz w:val="24"/>
          <w:szCs w:val="24"/>
        </w:rPr>
        <w:t xml:space="preserve">15. </w:t>
      </w:r>
      <w:r w:rsidRPr="00376720">
        <w:rPr>
          <w:rFonts w:eastAsia="Times New Roman" w:asciiTheme="majorHAnsi" w:hAnsiTheme="majorHAnsi" w:cs="Times New Roman"/>
          <w:sz w:val="24"/>
          <w:szCs w:val="24"/>
        </w:rPr>
        <w:tab/>
      </w:r>
      <w:r w:rsidRPr="00376720" w:rsidR="00B01A4D">
        <w:rPr>
          <w:rFonts w:asciiTheme="majorHAnsi" w:hAnsiTheme="majorHAnsi"/>
          <w:sz w:val="24"/>
          <w:szCs w:val="24"/>
          <w:u w:val="single" w:color="000000"/>
        </w:rPr>
        <w:t>Reasons for Change in Burden</w:t>
      </w:r>
    </w:p>
    <w:p w:rsidR="00B13C68" w:rsidRPr="00376720" w:rsidP="0015224E" w14:paraId="4EEC8652" w14:textId="77777777">
      <w:pPr>
        <w:spacing w:after="0" w:line="240" w:lineRule="auto"/>
        <w:rPr>
          <w:rFonts w:asciiTheme="majorHAnsi" w:hAnsiTheme="majorHAnsi"/>
          <w:sz w:val="24"/>
          <w:szCs w:val="24"/>
        </w:rPr>
      </w:pPr>
    </w:p>
    <w:p w:rsidR="00B13C68" w:rsidRPr="00376720" w:rsidP="0015224E" w14:paraId="62E9C809" w14:textId="2F728E52">
      <w:pPr>
        <w:spacing w:after="0" w:line="240" w:lineRule="auto"/>
        <w:rPr>
          <w:rFonts w:asciiTheme="majorHAnsi" w:hAnsiTheme="majorHAnsi"/>
          <w:sz w:val="24"/>
          <w:szCs w:val="24"/>
        </w:rPr>
      </w:pPr>
      <w:r w:rsidRPr="00376720">
        <w:rPr>
          <w:rFonts w:asciiTheme="majorHAnsi" w:hAnsiTheme="majorHAnsi"/>
          <w:sz w:val="24"/>
          <w:szCs w:val="24"/>
        </w:rPr>
        <w:t xml:space="preserve">This is an existing collection currently in use without an OMB Control Number. </w:t>
      </w:r>
    </w:p>
    <w:p w:rsidR="00D108B7" w:rsidRPr="00376720" w:rsidP="0015224E" w14:paraId="3DABEFB7" w14:textId="77777777">
      <w:pPr>
        <w:spacing w:after="0" w:line="240" w:lineRule="auto"/>
        <w:rPr>
          <w:rFonts w:asciiTheme="majorHAnsi" w:hAnsiTheme="majorHAnsi"/>
          <w:sz w:val="24"/>
          <w:szCs w:val="24"/>
        </w:rPr>
      </w:pPr>
    </w:p>
    <w:p w:rsidR="00B13C68" w:rsidRPr="00376720" w:rsidP="0015224E" w14:paraId="08180F48" w14:textId="77777777">
      <w:pPr>
        <w:spacing w:after="0" w:line="240" w:lineRule="auto"/>
        <w:rPr>
          <w:rFonts w:asciiTheme="majorHAnsi" w:hAnsiTheme="majorHAnsi"/>
          <w:sz w:val="24"/>
          <w:szCs w:val="24"/>
        </w:rPr>
      </w:pPr>
      <w:r w:rsidRPr="00376720">
        <w:rPr>
          <w:rFonts w:asciiTheme="majorHAnsi" w:hAnsiTheme="majorHAnsi"/>
          <w:sz w:val="24"/>
          <w:szCs w:val="24"/>
        </w:rPr>
        <w:t xml:space="preserve">16. </w:t>
      </w:r>
      <w:r w:rsidRPr="00376720">
        <w:rPr>
          <w:rFonts w:eastAsia="Times New Roman" w:asciiTheme="majorHAnsi" w:hAnsiTheme="majorHAnsi" w:cs="Times New Roman"/>
          <w:sz w:val="24"/>
          <w:szCs w:val="24"/>
        </w:rPr>
        <w:tab/>
      </w:r>
      <w:r w:rsidRPr="00376720" w:rsidR="00B01A4D">
        <w:rPr>
          <w:rFonts w:asciiTheme="majorHAnsi" w:hAnsiTheme="majorHAnsi"/>
          <w:sz w:val="24"/>
          <w:szCs w:val="24"/>
          <w:u w:val="single" w:color="000000"/>
        </w:rPr>
        <w:t>Publication of Results</w:t>
      </w:r>
    </w:p>
    <w:p w:rsidR="00B13C68" w:rsidRPr="00376720" w:rsidP="0015224E" w14:paraId="1E0F01CB" w14:textId="77777777">
      <w:pPr>
        <w:spacing w:after="0" w:line="240" w:lineRule="auto"/>
        <w:rPr>
          <w:rFonts w:asciiTheme="majorHAnsi" w:hAnsiTheme="majorHAnsi"/>
          <w:sz w:val="24"/>
          <w:szCs w:val="24"/>
        </w:rPr>
      </w:pPr>
    </w:p>
    <w:p w:rsidR="00B13C68" w:rsidRPr="00376720" w:rsidP="0015224E" w14:paraId="40C48AE8" w14:textId="77777777">
      <w:pPr>
        <w:tabs>
          <w:tab w:val="left" w:pos="6520"/>
        </w:tabs>
        <w:spacing w:after="0" w:line="240" w:lineRule="auto"/>
        <w:rPr>
          <w:rFonts w:asciiTheme="majorHAnsi" w:hAnsiTheme="majorHAnsi"/>
          <w:sz w:val="24"/>
          <w:szCs w:val="24"/>
        </w:rPr>
      </w:pPr>
      <w:r w:rsidRPr="00376720">
        <w:rPr>
          <w:rFonts w:asciiTheme="majorHAnsi" w:hAnsiTheme="majorHAnsi"/>
          <w:sz w:val="24"/>
          <w:szCs w:val="24"/>
        </w:rPr>
        <w:t>The results of this information collection will not be published</w:t>
      </w:r>
      <w:r w:rsidRPr="00376720" w:rsidR="002522F0">
        <w:rPr>
          <w:rFonts w:asciiTheme="majorHAnsi" w:hAnsiTheme="majorHAnsi"/>
          <w:sz w:val="24"/>
          <w:szCs w:val="24"/>
        </w:rPr>
        <w:t>.</w:t>
      </w:r>
    </w:p>
    <w:p w:rsidR="00B13C68" w:rsidRPr="00376720" w:rsidP="0015224E" w14:paraId="4F11CF08" w14:textId="77777777">
      <w:pPr>
        <w:spacing w:after="0" w:line="240" w:lineRule="auto"/>
        <w:rPr>
          <w:rFonts w:asciiTheme="majorHAnsi" w:hAnsiTheme="majorHAnsi"/>
          <w:sz w:val="24"/>
          <w:szCs w:val="24"/>
        </w:rPr>
      </w:pPr>
    </w:p>
    <w:p w:rsidR="00B13C68" w:rsidRPr="00376720" w:rsidP="0015224E" w14:paraId="79403D32" w14:textId="77777777">
      <w:pPr>
        <w:spacing w:after="0" w:line="240" w:lineRule="auto"/>
        <w:rPr>
          <w:rFonts w:asciiTheme="majorHAnsi" w:hAnsiTheme="majorHAnsi"/>
          <w:sz w:val="24"/>
          <w:szCs w:val="24"/>
        </w:rPr>
      </w:pPr>
      <w:r w:rsidRPr="00376720">
        <w:rPr>
          <w:rFonts w:asciiTheme="majorHAnsi" w:hAnsiTheme="majorHAnsi"/>
          <w:sz w:val="24"/>
          <w:szCs w:val="24"/>
        </w:rPr>
        <w:t xml:space="preserve">17. </w:t>
      </w:r>
      <w:r w:rsidRPr="00376720">
        <w:rPr>
          <w:rFonts w:eastAsia="Times New Roman" w:asciiTheme="majorHAnsi" w:hAnsiTheme="majorHAnsi" w:cs="Times New Roman"/>
          <w:sz w:val="24"/>
          <w:szCs w:val="24"/>
        </w:rPr>
        <w:tab/>
      </w:r>
      <w:r w:rsidRPr="00376720" w:rsidR="00B01A4D">
        <w:rPr>
          <w:rFonts w:asciiTheme="majorHAnsi" w:hAnsiTheme="majorHAnsi"/>
          <w:sz w:val="24"/>
          <w:szCs w:val="24"/>
          <w:u w:val="single" w:color="000000"/>
        </w:rPr>
        <w:t>Non-Display of OMB Expiration Date</w:t>
      </w:r>
    </w:p>
    <w:p w:rsidR="00B13C68" w:rsidRPr="00376720" w:rsidP="0015224E" w14:paraId="30789875" w14:textId="77777777">
      <w:pPr>
        <w:spacing w:after="0" w:line="240" w:lineRule="auto"/>
        <w:rPr>
          <w:rFonts w:asciiTheme="majorHAnsi" w:hAnsiTheme="majorHAnsi"/>
          <w:sz w:val="24"/>
          <w:szCs w:val="24"/>
        </w:rPr>
      </w:pPr>
    </w:p>
    <w:p w:rsidR="005969A8" w:rsidRPr="00376720" w14:paraId="1D7D8C8F" w14:textId="77777777">
      <w:pPr>
        <w:spacing w:after="0" w:line="240" w:lineRule="auto"/>
        <w:rPr>
          <w:rFonts w:asciiTheme="majorHAnsi" w:hAnsiTheme="majorHAnsi"/>
          <w:sz w:val="24"/>
          <w:szCs w:val="24"/>
        </w:rPr>
      </w:pPr>
      <w:r w:rsidRPr="00376720">
        <w:rPr>
          <w:rFonts w:asciiTheme="majorHAnsi" w:hAnsiTheme="majorHAnsi"/>
          <w:sz w:val="24"/>
          <w:szCs w:val="24"/>
        </w:rPr>
        <w:t xml:space="preserve">We are not seeking approval to omit the display of the expiration date of the OMB approval on the collection instrument. </w:t>
      </w:r>
    </w:p>
    <w:p w:rsidR="005969A8" w:rsidRPr="00376720" w14:paraId="74860B6F" w14:textId="77777777">
      <w:pPr>
        <w:spacing w:after="0" w:line="240" w:lineRule="auto"/>
        <w:rPr>
          <w:rFonts w:asciiTheme="majorHAnsi" w:hAnsiTheme="majorHAnsi"/>
          <w:sz w:val="24"/>
          <w:szCs w:val="24"/>
        </w:rPr>
      </w:pPr>
    </w:p>
    <w:p w:rsidR="00B13C68" w:rsidRPr="00376720" w:rsidP="0015224E" w14:paraId="55719816" w14:textId="77777777">
      <w:pPr>
        <w:spacing w:after="0" w:line="240" w:lineRule="auto"/>
        <w:rPr>
          <w:rFonts w:asciiTheme="majorHAnsi" w:hAnsiTheme="majorHAnsi"/>
          <w:sz w:val="24"/>
          <w:szCs w:val="24"/>
        </w:rPr>
      </w:pPr>
      <w:r w:rsidRPr="00376720">
        <w:rPr>
          <w:rFonts w:asciiTheme="majorHAnsi" w:hAnsiTheme="majorHAnsi"/>
          <w:sz w:val="24"/>
          <w:szCs w:val="24"/>
        </w:rPr>
        <w:t xml:space="preserve">18. </w:t>
      </w:r>
      <w:r w:rsidRPr="00376720">
        <w:rPr>
          <w:rFonts w:eastAsia="Times New Roman" w:asciiTheme="majorHAnsi" w:hAnsiTheme="majorHAnsi" w:cs="Times New Roman"/>
          <w:sz w:val="24"/>
          <w:szCs w:val="24"/>
        </w:rPr>
        <w:tab/>
      </w:r>
      <w:r w:rsidRPr="00376720" w:rsidR="00B01A4D">
        <w:rPr>
          <w:rFonts w:asciiTheme="majorHAnsi" w:hAnsiTheme="majorHAnsi"/>
          <w:sz w:val="24"/>
          <w:szCs w:val="24"/>
          <w:u w:val="single" w:color="000000"/>
        </w:rPr>
        <w:t>Exce</w:t>
      </w:r>
      <w:r w:rsidRPr="00376720" w:rsidR="00DF38FC">
        <w:rPr>
          <w:rFonts w:asciiTheme="majorHAnsi" w:hAnsiTheme="majorHAnsi"/>
          <w:sz w:val="24"/>
          <w:szCs w:val="24"/>
          <w:u w:val="single" w:color="000000"/>
        </w:rPr>
        <w:t>p</w:t>
      </w:r>
      <w:r w:rsidRPr="00376720" w:rsidR="00B01A4D">
        <w:rPr>
          <w:rFonts w:asciiTheme="majorHAnsi" w:hAnsiTheme="majorHAnsi"/>
          <w:sz w:val="24"/>
          <w:szCs w:val="24"/>
          <w:u w:val="single" w:color="000000"/>
        </w:rPr>
        <w:t>tions to "Certification for Paperwork Reduction Submissions"</w:t>
      </w:r>
    </w:p>
    <w:p w:rsidR="00B13C68" w:rsidRPr="00376720" w:rsidP="0015224E" w14:paraId="01E45A17" w14:textId="77777777">
      <w:pPr>
        <w:spacing w:after="0" w:line="240" w:lineRule="auto"/>
        <w:rPr>
          <w:rFonts w:asciiTheme="majorHAnsi" w:hAnsiTheme="majorHAnsi"/>
          <w:sz w:val="24"/>
          <w:szCs w:val="24"/>
        </w:rPr>
      </w:pPr>
    </w:p>
    <w:p w:rsidR="00B13C68" w:rsidRPr="00376720" w:rsidP="0015224E" w14:paraId="3060CC85" w14:textId="77777777">
      <w:pPr>
        <w:spacing w:after="0" w:line="240" w:lineRule="auto"/>
        <w:rPr>
          <w:rFonts w:asciiTheme="majorHAnsi" w:hAnsiTheme="majorHAnsi"/>
          <w:sz w:val="24"/>
          <w:szCs w:val="24"/>
        </w:rPr>
      </w:pPr>
      <w:r w:rsidRPr="00376720">
        <w:rPr>
          <w:rFonts w:asciiTheme="majorHAnsi" w:hAnsiTheme="majorHAnsi"/>
          <w:sz w:val="24"/>
          <w:szCs w:val="24"/>
        </w:rPr>
        <w:t>We are not requesting any exemptions to the provisions stated in 5 CFR 1320.9.</w:t>
      </w:r>
    </w:p>
    <w:sectPr w:rsidSect="0015224E">
      <w:headerReference w:type="even" r:id="rId12"/>
      <w:pgSz w:w="12240" w:h="15840"/>
      <w:pgMar w:top="1440" w:right="1440" w:bottom="1440" w:left="1440" w:header="1152" w:footer="1152"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52F9" w14:paraId="62AE0470" w14:textId="0C91F039">
    <w:pPr>
      <w:spacing w:after="0"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624693"/>
    <w:multiLevelType w:val="hybridMultilevel"/>
    <w:tmpl w:val="90CAFAD0"/>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1">
    <w:nsid w:val="0E297B5B"/>
    <w:multiLevelType w:val="hybridMultilevel"/>
    <w:tmpl w:val="0D34C3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8330EF7"/>
    <w:multiLevelType w:val="multilevel"/>
    <w:tmpl w:val="B298E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682C2E"/>
    <w:multiLevelType w:val="hybridMultilevel"/>
    <w:tmpl w:val="FC9EC5A8"/>
    <w:lvl w:ilvl="0">
      <w:start w:val="1"/>
      <w:numFmt w:val="decimal"/>
      <w:lvlText w:val="%1)"/>
      <w:lvlJc w:val="left"/>
      <w:pPr>
        <w:ind w:left="720" w:hanging="360"/>
      </w:pPr>
      <w:rPr>
        <w:i w:val="0"/>
      </w:rPr>
    </w:lvl>
    <w:lvl w:ilvl="1">
      <w:start w:val="1"/>
      <w:numFmt w:val="lowerLetter"/>
      <w:lvlText w:val="%2)"/>
      <w:lvlJc w:val="left"/>
      <w:pPr>
        <w:ind w:left="1440" w:hanging="360"/>
      </w:pPr>
      <w:rPr>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CE659F8"/>
    <w:multiLevelType w:val="hybridMultilevel"/>
    <w:tmpl w:val="DDC8E05C"/>
    <w:lvl w:ilvl="0">
      <w:start w:val="1"/>
      <w:numFmt w:val="lowerLetter"/>
      <w:lvlText w:val="%1."/>
      <w:lvlJc w:val="left"/>
      <w:pPr>
        <w:ind w:left="1486" w:hanging="852"/>
      </w:pPr>
      <w:rPr>
        <w:rFonts w:hint="default"/>
      </w:rPr>
    </w:lvl>
    <w:lvl w:ilvl="1" w:tentative="1">
      <w:start w:val="1"/>
      <w:numFmt w:val="lowerLetter"/>
      <w:lvlText w:val="%2."/>
      <w:lvlJc w:val="left"/>
      <w:pPr>
        <w:ind w:left="1714" w:hanging="360"/>
      </w:pPr>
    </w:lvl>
    <w:lvl w:ilvl="2" w:tentative="1">
      <w:start w:val="1"/>
      <w:numFmt w:val="lowerRoman"/>
      <w:lvlText w:val="%3."/>
      <w:lvlJc w:val="right"/>
      <w:pPr>
        <w:ind w:left="2434" w:hanging="180"/>
      </w:pPr>
    </w:lvl>
    <w:lvl w:ilvl="3" w:tentative="1">
      <w:start w:val="1"/>
      <w:numFmt w:val="decimal"/>
      <w:lvlText w:val="%4."/>
      <w:lvlJc w:val="left"/>
      <w:pPr>
        <w:ind w:left="3154" w:hanging="360"/>
      </w:pPr>
    </w:lvl>
    <w:lvl w:ilvl="4" w:tentative="1">
      <w:start w:val="1"/>
      <w:numFmt w:val="lowerLetter"/>
      <w:lvlText w:val="%5."/>
      <w:lvlJc w:val="left"/>
      <w:pPr>
        <w:ind w:left="3874" w:hanging="360"/>
      </w:pPr>
    </w:lvl>
    <w:lvl w:ilvl="5" w:tentative="1">
      <w:start w:val="1"/>
      <w:numFmt w:val="lowerRoman"/>
      <w:lvlText w:val="%6."/>
      <w:lvlJc w:val="right"/>
      <w:pPr>
        <w:ind w:left="4594" w:hanging="180"/>
      </w:pPr>
    </w:lvl>
    <w:lvl w:ilvl="6" w:tentative="1">
      <w:start w:val="1"/>
      <w:numFmt w:val="decimal"/>
      <w:lvlText w:val="%7."/>
      <w:lvlJc w:val="left"/>
      <w:pPr>
        <w:ind w:left="5314" w:hanging="360"/>
      </w:pPr>
    </w:lvl>
    <w:lvl w:ilvl="7" w:tentative="1">
      <w:start w:val="1"/>
      <w:numFmt w:val="lowerLetter"/>
      <w:lvlText w:val="%8."/>
      <w:lvlJc w:val="left"/>
      <w:pPr>
        <w:ind w:left="6034" w:hanging="360"/>
      </w:pPr>
    </w:lvl>
    <w:lvl w:ilvl="8" w:tentative="1">
      <w:start w:val="1"/>
      <w:numFmt w:val="lowerRoman"/>
      <w:lvlText w:val="%9."/>
      <w:lvlJc w:val="right"/>
      <w:pPr>
        <w:ind w:left="6754" w:hanging="180"/>
      </w:pPr>
    </w:lvl>
  </w:abstractNum>
  <w:abstractNum w:abstractNumId="5">
    <w:nsid w:val="25B67498"/>
    <w:multiLevelType w:val="hybridMultilevel"/>
    <w:tmpl w:val="02E6843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F2B352F"/>
    <w:multiLevelType w:val="hybridMultilevel"/>
    <w:tmpl w:val="02E6843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nsid w:val="4D3F4104"/>
    <w:multiLevelType w:val="hybridMultilevel"/>
    <w:tmpl w:val="02E6843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nsid w:val="541E3FA9"/>
    <w:multiLevelType w:val="hybridMultilevel"/>
    <w:tmpl w:val="746CDD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E4E7452"/>
    <w:multiLevelType w:val="hybridMultilevel"/>
    <w:tmpl w:val="5F583E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4254010">
    <w:abstractNumId w:val="4"/>
  </w:num>
  <w:num w:numId="2" w16cid:durableId="1462068296">
    <w:abstractNumId w:val="0"/>
  </w:num>
  <w:num w:numId="3" w16cid:durableId="8729586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152472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49598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840213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58387378">
    <w:abstractNumId w:val="10"/>
  </w:num>
  <w:num w:numId="8" w16cid:durableId="8810886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84524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51601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755082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25478985">
    <w:abstractNumId w:val="2"/>
  </w:num>
  <w:num w:numId="13" w16cid:durableId="1883054586">
    <w:abstractNumId w:val="11"/>
  </w:num>
  <w:num w:numId="14" w16cid:durableId="298531725">
    <w:abstractNumId w:val="1"/>
  </w:num>
  <w:num w:numId="15" w16cid:durableId="1735423419">
    <w:abstractNumId w:val="5"/>
  </w:num>
  <w:num w:numId="16" w16cid:durableId="360524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C68"/>
    <w:rsid w:val="000233C8"/>
    <w:rsid w:val="00057165"/>
    <w:rsid w:val="00064958"/>
    <w:rsid w:val="00064F5A"/>
    <w:rsid w:val="00065621"/>
    <w:rsid w:val="000939C6"/>
    <w:rsid w:val="000E706B"/>
    <w:rsid w:val="00100F91"/>
    <w:rsid w:val="00111272"/>
    <w:rsid w:val="00120F50"/>
    <w:rsid w:val="00122DC4"/>
    <w:rsid w:val="00131D93"/>
    <w:rsid w:val="00144BBD"/>
    <w:rsid w:val="00151EC0"/>
    <w:rsid w:val="0015224E"/>
    <w:rsid w:val="00167C33"/>
    <w:rsid w:val="00170E97"/>
    <w:rsid w:val="00186BE6"/>
    <w:rsid w:val="00187198"/>
    <w:rsid w:val="0019787C"/>
    <w:rsid w:val="001A62B4"/>
    <w:rsid w:val="001B1835"/>
    <w:rsid w:val="001B377A"/>
    <w:rsid w:val="001C1B47"/>
    <w:rsid w:val="001C58A2"/>
    <w:rsid w:val="001C7365"/>
    <w:rsid w:val="001D3B35"/>
    <w:rsid w:val="001E3FCF"/>
    <w:rsid w:val="001F1101"/>
    <w:rsid w:val="001F7B8E"/>
    <w:rsid w:val="0020362E"/>
    <w:rsid w:val="00207D5A"/>
    <w:rsid w:val="00211019"/>
    <w:rsid w:val="00221CC0"/>
    <w:rsid w:val="002377D7"/>
    <w:rsid w:val="00240820"/>
    <w:rsid w:val="0024400B"/>
    <w:rsid w:val="00252218"/>
    <w:rsid w:val="002522F0"/>
    <w:rsid w:val="002523C8"/>
    <w:rsid w:val="002A5847"/>
    <w:rsid w:val="002E1FA2"/>
    <w:rsid w:val="002F2351"/>
    <w:rsid w:val="002F7424"/>
    <w:rsid w:val="003019EE"/>
    <w:rsid w:val="00313E01"/>
    <w:rsid w:val="003152EE"/>
    <w:rsid w:val="00323F9E"/>
    <w:rsid w:val="00325BC3"/>
    <w:rsid w:val="00335348"/>
    <w:rsid w:val="0034046D"/>
    <w:rsid w:val="00342DB4"/>
    <w:rsid w:val="0034522A"/>
    <w:rsid w:val="00352CF1"/>
    <w:rsid w:val="00357842"/>
    <w:rsid w:val="00366696"/>
    <w:rsid w:val="00376720"/>
    <w:rsid w:val="0039549E"/>
    <w:rsid w:val="003A2233"/>
    <w:rsid w:val="003B052B"/>
    <w:rsid w:val="003B24A7"/>
    <w:rsid w:val="003B6C4A"/>
    <w:rsid w:val="003C73C2"/>
    <w:rsid w:val="0040480C"/>
    <w:rsid w:val="0040723A"/>
    <w:rsid w:val="0042695B"/>
    <w:rsid w:val="00431B8C"/>
    <w:rsid w:val="00441D23"/>
    <w:rsid w:val="004472AD"/>
    <w:rsid w:val="0045118B"/>
    <w:rsid w:val="00466839"/>
    <w:rsid w:val="00466969"/>
    <w:rsid w:val="00466FCF"/>
    <w:rsid w:val="00471D39"/>
    <w:rsid w:val="004816C9"/>
    <w:rsid w:val="00492BF3"/>
    <w:rsid w:val="004A6946"/>
    <w:rsid w:val="004C109C"/>
    <w:rsid w:val="004D5B97"/>
    <w:rsid w:val="004E7EAE"/>
    <w:rsid w:val="004F771D"/>
    <w:rsid w:val="00501E7B"/>
    <w:rsid w:val="00504F64"/>
    <w:rsid w:val="005127C3"/>
    <w:rsid w:val="005237A6"/>
    <w:rsid w:val="0053588C"/>
    <w:rsid w:val="00573DA5"/>
    <w:rsid w:val="00574051"/>
    <w:rsid w:val="00581F95"/>
    <w:rsid w:val="00583D2A"/>
    <w:rsid w:val="00585ECA"/>
    <w:rsid w:val="0059015B"/>
    <w:rsid w:val="005952AB"/>
    <w:rsid w:val="005969A8"/>
    <w:rsid w:val="005E21A8"/>
    <w:rsid w:val="005E63AC"/>
    <w:rsid w:val="005F1901"/>
    <w:rsid w:val="005F283B"/>
    <w:rsid w:val="005F52F6"/>
    <w:rsid w:val="00611963"/>
    <w:rsid w:val="006142B4"/>
    <w:rsid w:val="006215C5"/>
    <w:rsid w:val="006348D9"/>
    <w:rsid w:val="00636E2A"/>
    <w:rsid w:val="006425ED"/>
    <w:rsid w:val="00645E30"/>
    <w:rsid w:val="00647449"/>
    <w:rsid w:val="00657906"/>
    <w:rsid w:val="00663F11"/>
    <w:rsid w:val="006648AC"/>
    <w:rsid w:val="0066724A"/>
    <w:rsid w:val="0068095B"/>
    <w:rsid w:val="00692F64"/>
    <w:rsid w:val="006B1620"/>
    <w:rsid w:val="006D1806"/>
    <w:rsid w:val="006D355C"/>
    <w:rsid w:val="006F5818"/>
    <w:rsid w:val="00701702"/>
    <w:rsid w:val="0070674D"/>
    <w:rsid w:val="00723FA8"/>
    <w:rsid w:val="00724ED3"/>
    <w:rsid w:val="007323B3"/>
    <w:rsid w:val="007752F9"/>
    <w:rsid w:val="00791252"/>
    <w:rsid w:val="007A0981"/>
    <w:rsid w:val="007A2B9A"/>
    <w:rsid w:val="007E09EC"/>
    <w:rsid w:val="007F03FC"/>
    <w:rsid w:val="007F6F13"/>
    <w:rsid w:val="008046F4"/>
    <w:rsid w:val="0082630B"/>
    <w:rsid w:val="00836D81"/>
    <w:rsid w:val="008371DC"/>
    <w:rsid w:val="0084728E"/>
    <w:rsid w:val="0086671F"/>
    <w:rsid w:val="00872826"/>
    <w:rsid w:val="00877B90"/>
    <w:rsid w:val="0089720E"/>
    <w:rsid w:val="008B3B0B"/>
    <w:rsid w:val="008C2851"/>
    <w:rsid w:val="008C476A"/>
    <w:rsid w:val="008C561E"/>
    <w:rsid w:val="008D0BE1"/>
    <w:rsid w:val="00910FD2"/>
    <w:rsid w:val="00947450"/>
    <w:rsid w:val="00952C16"/>
    <w:rsid w:val="00960CDC"/>
    <w:rsid w:val="0096448A"/>
    <w:rsid w:val="00966ED2"/>
    <w:rsid w:val="00966FD7"/>
    <w:rsid w:val="00995363"/>
    <w:rsid w:val="009A0E44"/>
    <w:rsid w:val="009B2D62"/>
    <w:rsid w:val="009B7446"/>
    <w:rsid w:val="009C67CC"/>
    <w:rsid w:val="009D0981"/>
    <w:rsid w:val="009E12A8"/>
    <w:rsid w:val="00A43DB0"/>
    <w:rsid w:val="00A4485A"/>
    <w:rsid w:val="00A465EC"/>
    <w:rsid w:val="00A60348"/>
    <w:rsid w:val="00A603B5"/>
    <w:rsid w:val="00A9314A"/>
    <w:rsid w:val="00AB1D19"/>
    <w:rsid w:val="00AB4960"/>
    <w:rsid w:val="00AB6214"/>
    <w:rsid w:val="00AD2F80"/>
    <w:rsid w:val="00B01A4D"/>
    <w:rsid w:val="00B03711"/>
    <w:rsid w:val="00B11A84"/>
    <w:rsid w:val="00B13C68"/>
    <w:rsid w:val="00B17203"/>
    <w:rsid w:val="00B302A7"/>
    <w:rsid w:val="00B504EA"/>
    <w:rsid w:val="00B55235"/>
    <w:rsid w:val="00B55366"/>
    <w:rsid w:val="00B64C4A"/>
    <w:rsid w:val="00B76705"/>
    <w:rsid w:val="00BB7516"/>
    <w:rsid w:val="00BC1827"/>
    <w:rsid w:val="00BC6DDC"/>
    <w:rsid w:val="00BE1B19"/>
    <w:rsid w:val="00C07145"/>
    <w:rsid w:val="00C07D9F"/>
    <w:rsid w:val="00C15737"/>
    <w:rsid w:val="00C22A50"/>
    <w:rsid w:val="00C32BA6"/>
    <w:rsid w:val="00C35C1A"/>
    <w:rsid w:val="00C35E81"/>
    <w:rsid w:val="00C36A05"/>
    <w:rsid w:val="00C70077"/>
    <w:rsid w:val="00C759F8"/>
    <w:rsid w:val="00C8206B"/>
    <w:rsid w:val="00C8219A"/>
    <w:rsid w:val="00C859EF"/>
    <w:rsid w:val="00C902B6"/>
    <w:rsid w:val="00C91150"/>
    <w:rsid w:val="00C97633"/>
    <w:rsid w:val="00CB7906"/>
    <w:rsid w:val="00CC396B"/>
    <w:rsid w:val="00CC607E"/>
    <w:rsid w:val="00CD15DB"/>
    <w:rsid w:val="00CE1793"/>
    <w:rsid w:val="00CE3845"/>
    <w:rsid w:val="00CE55F5"/>
    <w:rsid w:val="00D00F17"/>
    <w:rsid w:val="00D02041"/>
    <w:rsid w:val="00D03816"/>
    <w:rsid w:val="00D108B7"/>
    <w:rsid w:val="00D12968"/>
    <w:rsid w:val="00D14ECF"/>
    <w:rsid w:val="00D248D8"/>
    <w:rsid w:val="00D33BAD"/>
    <w:rsid w:val="00D46D2B"/>
    <w:rsid w:val="00D55DE6"/>
    <w:rsid w:val="00D56265"/>
    <w:rsid w:val="00D71FEB"/>
    <w:rsid w:val="00D80545"/>
    <w:rsid w:val="00D8079D"/>
    <w:rsid w:val="00DD0D7A"/>
    <w:rsid w:val="00DD22AC"/>
    <w:rsid w:val="00DE4BDF"/>
    <w:rsid w:val="00DF32F8"/>
    <w:rsid w:val="00DF38FC"/>
    <w:rsid w:val="00E027F6"/>
    <w:rsid w:val="00E22470"/>
    <w:rsid w:val="00E3065D"/>
    <w:rsid w:val="00E37CD9"/>
    <w:rsid w:val="00E415A8"/>
    <w:rsid w:val="00E52BD7"/>
    <w:rsid w:val="00E54DD3"/>
    <w:rsid w:val="00E80358"/>
    <w:rsid w:val="00E82D7B"/>
    <w:rsid w:val="00E85DE3"/>
    <w:rsid w:val="00E97450"/>
    <w:rsid w:val="00EB0265"/>
    <w:rsid w:val="00EB563A"/>
    <w:rsid w:val="00EB69C7"/>
    <w:rsid w:val="00ED4401"/>
    <w:rsid w:val="00ED4BF3"/>
    <w:rsid w:val="00ED660D"/>
    <w:rsid w:val="00EE0241"/>
    <w:rsid w:val="00EE67EE"/>
    <w:rsid w:val="00EF6B7E"/>
    <w:rsid w:val="00F004A3"/>
    <w:rsid w:val="00F018A2"/>
    <w:rsid w:val="00F11C8D"/>
    <w:rsid w:val="00F2402A"/>
    <w:rsid w:val="00F30BB7"/>
    <w:rsid w:val="00F36288"/>
    <w:rsid w:val="00F4201B"/>
    <w:rsid w:val="00F4503B"/>
    <w:rsid w:val="00F534FE"/>
    <w:rsid w:val="00F65FAE"/>
    <w:rsid w:val="00F70792"/>
    <w:rsid w:val="00F7087B"/>
    <w:rsid w:val="00F73603"/>
    <w:rsid w:val="00F81629"/>
    <w:rsid w:val="00F9205F"/>
    <w:rsid w:val="00FA3638"/>
    <w:rsid w:val="00FA3C66"/>
    <w:rsid w:val="00FD6F06"/>
    <w:rsid w:val="00FF531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509B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E38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845"/>
  </w:style>
  <w:style w:type="paragraph" w:styleId="Header">
    <w:name w:val="header"/>
    <w:basedOn w:val="Normal"/>
    <w:link w:val="HeaderChar"/>
    <w:uiPriority w:val="99"/>
    <w:unhideWhenUsed/>
    <w:rsid w:val="00CE38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845"/>
  </w:style>
  <w:style w:type="paragraph" w:styleId="ListParagraph">
    <w:name w:val="List Paragraph"/>
    <w:basedOn w:val="Normal"/>
    <w:uiPriority w:val="34"/>
    <w:qFormat/>
    <w:rsid w:val="00F018A2"/>
    <w:pPr>
      <w:ind w:left="720"/>
      <w:contextualSpacing/>
    </w:pPr>
  </w:style>
  <w:style w:type="paragraph" w:styleId="BalloonText">
    <w:name w:val="Balloon Text"/>
    <w:basedOn w:val="Normal"/>
    <w:link w:val="BalloonTextChar"/>
    <w:uiPriority w:val="99"/>
    <w:semiHidden/>
    <w:unhideWhenUsed/>
    <w:rsid w:val="00AB49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960"/>
    <w:rPr>
      <w:rFonts w:ascii="Segoe UI" w:hAnsi="Segoe UI" w:cs="Segoe UI"/>
      <w:sz w:val="18"/>
      <w:szCs w:val="18"/>
    </w:rPr>
  </w:style>
  <w:style w:type="paragraph" w:styleId="NormalWeb">
    <w:name w:val="Normal (Web)"/>
    <w:basedOn w:val="Normal"/>
    <w:uiPriority w:val="99"/>
    <w:unhideWhenUsed/>
    <w:rsid w:val="00C859EF"/>
    <w:pPr>
      <w:widowControl/>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108B7"/>
    <w:rPr>
      <w:color w:val="0000FF" w:themeColor="hyperlink"/>
      <w:u w:val="single"/>
    </w:rPr>
  </w:style>
  <w:style w:type="character" w:styleId="CommentReference">
    <w:name w:val="annotation reference"/>
    <w:basedOn w:val="DefaultParagraphFont"/>
    <w:uiPriority w:val="99"/>
    <w:semiHidden/>
    <w:unhideWhenUsed/>
    <w:rsid w:val="0019787C"/>
    <w:rPr>
      <w:sz w:val="16"/>
      <w:szCs w:val="16"/>
    </w:rPr>
  </w:style>
  <w:style w:type="paragraph" w:styleId="CommentText">
    <w:name w:val="annotation text"/>
    <w:basedOn w:val="Normal"/>
    <w:link w:val="CommentTextChar"/>
    <w:uiPriority w:val="99"/>
    <w:semiHidden/>
    <w:unhideWhenUsed/>
    <w:rsid w:val="0019787C"/>
    <w:pPr>
      <w:spacing w:line="240" w:lineRule="auto"/>
    </w:pPr>
    <w:rPr>
      <w:sz w:val="20"/>
      <w:szCs w:val="20"/>
    </w:rPr>
  </w:style>
  <w:style w:type="character" w:customStyle="1" w:styleId="CommentTextChar">
    <w:name w:val="Comment Text Char"/>
    <w:basedOn w:val="DefaultParagraphFont"/>
    <w:link w:val="CommentText"/>
    <w:uiPriority w:val="99"/>
    <w:semiHidden/>
    <w:rsid w:val="0019787C"/>
    <w:rPr>
      <w:sz w:val="20"/>
      <w:szCs w:val="20"/>
    </w:rPr>
  </w:style>
  <w:style w:type="paragraph" w:styleId="CommentSubject">
    <w:name w:val="annotation subject"/>
    <w:basedOn w:val="CommentText"/>
    <w:next w:val="CommentText"/>
    <w:link w:val="CommentSubjectChar"/>
    <w:uiPriority w:val="99"/>
    <w:semiHidden/>
    <w:unhideWhenUsed/>
    <w:rsid w:val="0019787C"/>
    <w:rPr>
      <w:b/>
      <w:bCs/>
    </w:rPr>
  </w:style>
  <w:style w:type="character" w:customStyle="1" w:styleId="CommentSubjectChar">
    <w:name w:val="Comment Subject Char"/>
    <w:basedOn w:val="CommentTextChar"/>
    <w:link w:val="CommentSubject"/>
    <w:uiPriority w:val="99"/>
    <w:semiHidden/>
    <w:rsid w:val="0019787C"/>
    <w:rPr>
      <w:b/>
      <w:bCs/>
      <w:sz w:val="20"/>
      <w:szCs w:val="20"/>
    </w:rPr>
  </w:style>
  <w:style w:type="character" w:customStyle="1" w:styleId="basicattrheading">
    <w:name w:val="basicattrheading"/>
    <w:basedOn w:val="DefaultParagraphFont"/>
    <w:rsid w:val="002523C8"/>
  </w:style>
  <w:style w:type="character" w:customStyle="1" w:styleId="breakword">
    <w:name w:val="breakword"/>
    <w:basedOn w:val="DefaultParagraphFont"/>
    <w:rsid w:val="002523C8"/>
  </w:style>
  <w:style w:type="paragraph" w:styleId="Revision">
    <w:name w:val="Revision"/>
    <w:hidden/>
    <w:uiPriority w:val="99"/>
    <w:semiHidden/>
    <w:rsid w:val="00F30BB7"/>
    <w:pPr>
      <w:widowControl/>
      <w:spacing w:after="0" w:line="240" w:lineRule="auto"/>
    </w:pPr>
  </w:style>
  <w:style w:type="character" w:customStyle="1" w:styleId="UnresolvedMention1">
    <w:name w:val="Unresolved Mention1"/>
    <w:basedOn w:val="DefaultParagraphFont"/>
    <w:uiPriority w:val="99"/>
    <w:semiHidden/>
    <w:unhideWhenUsed/>
    <w:rsid w:val="00EB02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dpcld.defense.gov/Privacy/SORNsIndex/DOD-wide-SORN-Article-View/Article/570335/n01754-4/" TargetMode="External" /><Relationship Id="rId11" Type="http://schemas.openxmlformats.org/officeDocument/2006/relationships/hyperlink" Target="https://data.bls.gov/cew/apps/data_views/data_views.htm" TargetMode="External"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navyfamily.navy.mi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8094b84-b0a1-4141-a88b-0c9af7ab840b">
      <Terms xmlns="http://schemas.microsoft.com/office/infopath/2007/PartnerControls"/>
    </lcf76f155ced4ddcb4097134ff3c332f>
    <TaxCatchAll xmlns="58b58576-1f19-448a-8acd-2ef3245eaddc" xsi:nil="true"/>
    <_dlc_DocId xmlns="07a98f57-01ad-4688-92dc-401ac765f606">KJA2WSAFAAJF-897769117-22213</_dlc_DocId>
    <_dlc_DocIdUrl xmlns="07a98f57-01ad-4688-92dc-401ac765f606">
      <Url>https://flankspeed.sharepoint-mil.us/sites/OPNAV/DNS/DNS1/DNS14/_layouts/15/DocIdRedir.aspx?ID=KJA2WSAFAAJF-897769117-22213</Url>
      <Description>KJA2WSAFAAJF-897769117-22213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E59D9FE9054496369A4D95D5BA11" ma:contentTypeVersion="17" ma:contentTypeDescription="Create a new document." ma:contentTypeScope="" ma:versionID="ee39cf39afb2283f2a83e5f2ec03e602">
  <xsd:schema xmlns:xsd="http://www.w3.org/2001/XMLSchema" xmlns:xs="http://www.w3.org/2001/XMLSchema" xmlns:p="http://schemas.microsoft.com/office/2006/metadata/properties" xmlns:ns1="http://schemas.microsoft.com/sharepoint/v3" xmlns:ns2="07a98f57-01ad-4688-92dc-401ac765f606" xmlns:ns3="c8094b84-b0a1-4141-a88b-0c9af7ab840b" xmlns:ns4="58b58576-1f19-448a-8acd-2ef3245eaddc" targetNamespace="http://schemas.microsoft.com/office/2006/metadata/properties" ma:root="true" ma:fieldsID="ce794f3e1848f127c2034b7cd184be0c" ns1:_="" ns2:_="" ns3:_="" ns4:_="">
    <xsd:import namespace="http://schemas.microsoft.com/sharepoint/v3"/>
    <xsd:import namespace="07a98f57-01ad-4688-92dc-401ac765f606"/>
    <xsd:import namespace="c8094b84-b0a1-4141-a88b-0c9af7ab840b"/>
    <xsd:import namespace="58b58576-1f19-448a-8acd-2ef3245eadd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OCR" minOccurs="0"/>
                <xsd:element ref="ns3:MediaServiceDateTaken" minOccurs="0"/>
                <xsd:element ref="ns3:MediaLengthInSecond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a98f57-01ad-4688-92dc-401ac765f60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094b84-b0a1-4141-a88b-0c9af7ab840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ef215b-19b7-4691-95f4-27d2fe62d5d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b58576-1f19-448a-8acd-2ef3245eadd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ec33760-bcc7-4bd4-809d-f3b04eebae00}" ma:internalName="TaxCatchAll" ma:showField="CatchAllData" ma:web="07a98f57-01ad-4688-92dc-401ac765f6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file>

<file path=customXml/itemProps1.xml><?xml version="1.0" encoding="utf-8"?>
<ds:datastoreItem xmlns:ds="http://schemas.openxmlformats.org/officeDocument/2006/customXml" ds:itemID="{369FC5ED-EDC7-4DAE-B38C-15A12007D2D8}">
  <ds:schemaRefs>
    <ds:schemaRef ds:uri="http://schemas.microsoft.com/office/2006/metadata/properties"/>
    <ds:schemaRef ds:uri="http://schemas.microsoft.com/office/infopath/2007/PartnerControls"/>
    <ds:schemaRef ds:uri="http://schemas.microsoft.com/sharepoint/v3"/>
    <ds:schemaRef ds:uri="c8094b84-b0a1-4141-a88b-0c9af7ab840b"/>
    <ds:schemaRef ds:uri="58b58576-1f19-448a-8acd-2ef3245eaddc"/>
    <ds:schemaRef ds:uri="07a98f57-01ad-4688-92dc-401ac765f606"/>
  </ds:schemaRefs>
</ds:datastoreItem>
</file>

<file path=customXml/itemProps2.xml><?xml version="1.0" encoding="utf-8"?>
<ds:datastoreItem xmlns:ds="http://schemas.openxmlformats.org/officeDocument/2006/customXml" ds:itemID="{B7F8DEC6-5700-4E76-B4D9-F827ED427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7a98f57-01ad-4688-92dc-401ac765f606"/>
    <ds:schemaRef ds:uri="c8094b84-b0a1-4141-a88b-0c9af7ab840b"/>
    <ds:schemaRef ds:uri="58b58576-1f19-448a-8acd-2ef3245ea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C49B9E-1976-4E71-A886-1132B1F00B38}">
  <ds:schemaRefs>
    <ds:schemaRef ds:uri="http://schemas.openxmlformats.org/officeDocument/2006/bibliography"/>
  </ds:schemaRefs>
</ds:datastoreItem>
</file>

<file path=customXml/itemProps4.xml><?xml version="1.0" encoding="utf-8"?>
<ds:datastoreItem xmlns:ds="http://schemas.openxmlformats.org/officeDocument/2006/customXml" ds:itemID="{3E89AFC0-34D2-4BF8-BF1F-5DB793A634CF}">
  <ds:schemaRefs>
    <ds:schemaRef ds:uri="http://schemas.microsoft.com/sharepoint/events"/>
  </ds:schemaRefs>
</ds:datastoreItem>
</file>

<file path=customXml/itemProps5.xml><?xml version="1.0" encoding="utf-8"?>
<ds:datastoreItem xmlns:ds="http://schemas.openxmlformats.org/officeDocument/2006/customXml" ds:itemID="{A03D7854-9DE0-4A29-89A8-264B2F3B04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1551</Words>
  <Characters>8845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2023-09-26T20:04:00Z</dcterms:created>
  <dcterms:modified xsi:type="dcterms:W3CDTF">2023-09-26T20:04:00Z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0x010100C335E59D9FE9054496369A4D95D5BA11</vt:lpwstr>
  </property>
  <property fmtid="{D5CDD505-2E9C-101B-9397-08002B2CF9AE}" pid="3" name="Created">
    <vt:filetime>2014-06-20T00:00:00Z</vt:filetime>
  </property>
  <property fmtid="{D5CDD505-2E9C-101B-9397-08002B2CF9AE}" pid="4" name="LastSaved">
    <vt:filetime>2014-06-20T00:00:00Z</vt:filetime>
  </property>
  <property fmtid="{D5CDD505-2E9C-101B-9397-08002B2CF9AE}" pid="5" name="_dlc_DocIdItemGuid">
    <vt:lpwstr>064762a5-ccc8-4698-97b2-57e9caac24fd</vt:lpwstr>
  </property>
  <property fmtid="{D5CDD505-2E9C-101B-9397-08002B2CF9AE}" pid="6" name="_NewReviewCycle">
    <vt:lpwstr/>
  </property>
</Properties>
</file>