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9B6" w:rsidP="002D29B6" w:rsidRDefault="002D29B6" w14:paraId="3FAA034F" w14:textId="05CBFF42">
      <w:pPr>
        <w:pStyle w:val="Heading2"/>
        <w:spacing w:before="0" w:beforeAutospacing="0" w:after="0" w:afterAutospacing="0" w:line="240" w:lineRule="exact"/>
        <w:jc w:val="center"/>
        <w:rPr>
          <w:rFonts w:ascii="Century Schoolbook" w:hAnsi="Century Schoolbook" w:cs="Arial"/>
          <w:color w:val="000000"/>
          <w:sz w:val="24"/>
          <w:szCs w:val="24"/>
        </w:rPr>
      </w:pPr>
      <w:bookmarkStart w:name="_GoBack" w:id="0"/>
      <w:bookmarkEnd w:id="0"/>
      <w:r>
        <w:rPr>
          <w:rFonts w:ascii="Century Schoolbook" w:hAnsi="Century Schoolbook" w:cs="Arial"/>
          <w:color w:val="000000"/>
          <w:sz w:val="24"/>
          <w:szCs w:val="24"/>
        </w:rPr>
        <w:t>Collection Instruments</w:t>
      </w:r>
    </w:p>
    <w:p w:rsidR="002D29B6" w:rsidP="002D29B6" w:rsidRDefault="002D29B6" w14:paraId="7E0C48D6" w14:textId="26ED1958">
      <w:pPr>
        <w:pStyle w:val="Heading2"/>
        <w:spacing w:before="0" w:beforeAutospacing="0" w:after="0" w:afterAutospacing="0" w:line="240" w:lineRule="exact"/>
        <w:jc w:val="center"/>
        <w:rPr>
          <w:rFonts w:ascii="Century Schoolbook" w:hAnsi="Century Schoolbook" w:cs="Arial"/>
          <w:color w:val="000000"/>
          <w:sz w:val="24"/>
          <w:szCs w:val="24"/>
        </w:rPr>
      </w:pPr>
      <w:r>
        <w:rPr>
          <w:rFonts w:ascii="Century Schoolbook" w:hAnsi="Century Schoolbook" w:cs="Arial"/>
          <w:color w:val="000000"/>
          <w:sz w:val="24"/>
          <w:szCs w:val="24"/>
        </w:rPr>
        <w:t>OMB Control Number 0704-0441</w:t>
      </w:r>
    </w:p>
    <w:p w:rsidR="002D29B6" w:rsidP="002D29B6" w:rsidRDefault="002D29B6" w14:paraId="70F20A6D" w14:textId="77777777">
      <w:pPr>
        <w:pStyle w:val="Heading2"/>
        <w:spacing w:before="0" w:beforeAutospacing="0" w:after="0" w:afterAutospacing="0" w:line="240" w:lineRule="exact"/>
        <w:rPr>
          <w:rFonts w:ascii="Century Schoolbook" w:hAnsi="Century Schoolbook" w:cs="Arial"/>
          <w:color w:val="000000"/>
          <w:sz w:val="24"/>
          <w:szCs w:val="24"/>
        </w:rPr>
      </w:pPr>
    </w:p>
    <w:p w:rsidR="002D29B6" w:rsidP="00FC7E94" w:rsidRDefault="002D29B6" w14:paraId="57EA6D76" w14:textId="77777777">
      <w:pPr>
        <w:pStyle w:val="Heading2"/>
        <w:spacing w:before="0" w:beforeAutospacing="0" w:after="0" w:afterAutospacing="0" w:line="240" w:lineRule="exact"/>
        <w:rPr>
          <w:rFonts w:ascii="Century Schoolbook" w:hAnsi="Century Schoolbook" w:cs="Arial"/>
          <w:color w:val="000000"/>
          <w:sz w:val="24"/>
          <w:szCs w:val="24"/>
        </w:rPr>
      </w:pPr>
    </w:p>
    <w:p w:rsidR="00FC7E94" w:rsidP="00FC7E94" w:rsidRDefault="00FC7E94" w14:paraId="67A1AADF" w14:textId="784DB374">
      <w:pPr>
        <w:pStyle w:val="Heading2"/>
        <w:spacing w:before="0" w:beforeAutospacing="0" w:after="0" w:afterAutospacing="0" w:line="240" w:lineRule="exact"/>
        <w:rPr>
          <w:rFonts w:ascii="Century Schoolbook" w:hAnsi="Century Schoolbook" w:cs="Arial"/>
          <w:color w:val="000000"/>
          <w:sz w:val="24"/>
          <w:szCs w:val="24"/>
        </w:rPr>
      </w:pPr>
      <w:r>
        <w:rPr>
          <w:rFonts w:ascii="Century Schoolbook" w:hAnsi="Century Schoolbook" w:cs="Arial"/>
          <w:color w:val="000000"/>
          <w:sz w:val="24"/>
          <w:szCs w:val="24"/>
        </w:rPr>
        <w:t>252.246-</w:t>
      </w:r>
      <w:proofErr w:type="gramStart"/>
      <w:r>
        <w:rPr>
          <w:rFonts w:ascii="Century Schoolbook" w:hAnsi="Century Schoolbook" w:cs="Arial"/>
          <w:color w:val="000000"/>
          <w:sz w:val="24"/>
          <w:szCs w:val="24"/>
        </w:rPr>
        <w:t xml:space="preserve">7003  </w:t>
      </w:r>
      <w:r w:rsidRPr="00FC7E94" w:rsidR="00A454B6">
        <w:rPr>
          <w:rFonts w:ascii="Century Schoolbook" w:hAnsi="Century Schoolbook" w:cs="Arial"/>
          <w:color w:val="000000"/>
          <w:sz w:val="24"/>
          <w:szCs w:val="24"/>
        </w:rPr>
        <w:t>Notification</w:t>
      </w:r>
      <w:proofErr w:type="gramEnd"/>
      <w:r w:rsidRPr="00FC7E94" w:rsidR="00A454B6">
        <w:rPr>
          <w:rFonts w:ascii="Century Schoolbook" w:hAnsi="Century Schoolbook" w:cs="Arial"/>
          <w:color w:val="000000"/>
          <w:sz w:val="24"/>
          <w:szCs w:val="24"/>
        </w:rPr>
        <w:t xml:space="preserve"> of Potential Safety Issues.</w:t>
      </w:r>
    </w:p>
    <w:p w:rsidRPr="00FC7E94" w:rsidR="00A454B6" w:rsidP="00FC7E94" w:rsidRDefault="00A454B6" w14:paraId="1BFD2A1D" w14:textId="5D357A4C">
      <w:pPr>
        <w:pStyle w:val="Heading2"/>
        <w:spacing w:before="0" w:beforeAutospacing="0" w:after="0" w:afterAutospacing="0" w:line="240" w:lineRule="exact"/>
        <w:rPr>
          <w:rFonts w:ascii="Century Schoolbook" w:hAnsi="Century Schoolbook" w:cs="Arial"/>
          <w:b w:val="0"/>
          <w:color w:val="000000"/>
          <w:sz w:val="24"/>
          <w:szCs w:val="24"/>
        </w:rPr>
      </w:pPr>
      <w:r w:rsidRPr="00FC7E94">
        <w:rPr>
          <w:rFonts w:ascii="Century Schoolbook" w:hAnsi="Century Schoolbook" w:cs="Arial"/>
          <w:b w:val="0"/>
          <w:color w:val="000000"/>
          <w:sz w:val="24"/>
          <w:szCs w:val="24"/>
        </w:rPr>
        <w:t>As prescribed in 246.370(a), use the following clause:</w:t>
      </w:r>
    </w:p>
    <w:p w:rsidRPr="00FC7E94" w:rsidR="00A454B6" w:rsidP="00A454B6" w:rsidRDefault="00A454B6" w14:paraId="5A454D7C" w14:textId="77777777">
      <w:pPr>
        <w:pStyle w:val="Heading1"/>
        <w:spacing w:before="200" w:beforeAutospacing="0" w:afterAutospacing="0"/>
        <w:jc w:val="center"/>
        <w:rPr>
          <w:rFonts w:ascii="Century Schoolbook" w:hAnsi="Century Schoolbook" w:cs="Arial"/>
          <w:b w:val="0"/>
          <w:bCs w:val="0"/>
          <w:color w:val="000000"/>
          <w:sz w:val="24"/>
          <w:szCs w:val="24"/>
        </w:rPr>
      </w:pPr>
      <w:r w:rsidRPr="00FC7E94">
        <w:rPr>
          <w:rFonts w:ascii="Century Schoolbook" w:hAnsi="Century Schoolbook" w:cs="Arial"/>
          <w:b w:val="0"/>
          <w:bCs w:val="0"/>
          <w:color w:val="000000"/>
          <w:sz w:val="24"/>
          <w:szCs w:val="24"/>
        </w:rPr>
        <w:t>Notification of Potential Safety Issues (JUN 2013)</w:t>
      </w:r>
    </w:p>
    <w:p w:rsidRPr="00FC7E94" w:rsidR="00A454B6" w:rsidP="00A454B6" w:rsidRDefault="00A454B6" w14:paraId="2FBA7BAB" w14:textId="3B6CBE1C">
      <w:pPr>
        <w:pStyle w:val="NormalWeb"/>
        <w:ind w:firstLine="480"/>
        <w:rPr>
          <w:rFonts w:ascii="Century Schoolbook" w:hAnsi="Century Schoolbook" w:cs="Arial"/>
          <w:color w:val="000000"/>
        </w:rPr>
      </w:pPr>
      <w:r w:rsidRPr="00FC7E94">
        <w:rPr>
          <w:rFonts w:ascii="Century Schoolbook" w:hAnsi="Century Schoolbook" w:cs="Arial"/>
          <w:color w:val="000000"/>
        </w:rPr>
        <w:t>(a)</w:t>
      </w:r>
      <w:r w:rsidR="002D29B6">
        <w:rPr>
          <w:rFonts w:ascii="Century Schoolbook" w:hAnsi="Century Schoolbook" w:cs="Arial"/>
          <w:color w:val="000000"/>
        </w:rPr>
        <w:t xml:space="preserve"> </w:t>
      </w:r>
      <w:r w:rsidRPr="00FC7E94">
        <w:rPr>
          <w:rFonts w:ascii="Century Schoolbook" w:hAnsi="Century Schoolbook" w:cs="Arial"/>
          <w:i/>
          <w:iCs/>
          <w:color w:val="000000"/>
        </w:rPr>
        <w:t>Definitions.</w:t>
      </w:r>
      <w:r w:rsidR="002D29B6">
        <w:rPr>
          <w:rFonts w:ascii="Century Schoolbook" w:hAnsi="Century Schoolbook" w:cs="Arial"/>
          <w:i/>
          <w:iCs/>
          <w:color w:val="000000"/>
        </w:rPr>
        <w:t xml:space="preserve"> </w:t>
      </w:r>
      <w:r w:rsidRPr="00FC7E94">
        <w:rPr>
          <w:rFonts w:ascii="Century Schoolbook" w:hAnsi="Century Schoolbook" w:cs="Arial"/>
          <w:color w:val="000000"/>
        </w:rPr>
        <w:t>As used in this clause—</w:t>
      </w:r>
    </w:p>
    <w:p w:rsidRPr="00FC7E94" w:rsidR="00A454B6" w:rsidP="00A454B6" w:rsidRDefault="00A454B6" w14:paraId="20271EFF" w14:textId="33F3601E">
      <w:pPr>
        <w:pStyle w:val="NormalWeb"/>
        <w:ind w:firstLine="480"/>
        <w:rPr>
          <w:rFonts w:ascii="Century Schoolbook" w:hAnsi="Century Schoolbook" w:cs="Arial"/>
          <w:color w:val="000000"/>
        </w:rPr>
      </w:pPr>
      <w:r w:rsidRPr="00FC7E94">
        <w:rPr>
          <w:rFonts w:ascii="Century Schoolbook" w:hAnsi="Century Schoolbook" w:cs="Arial"/>
          <w:i/>
          <w:iCs/>
          <w:color w:val="000000"/>
        </w:rPr>
        <w:t>Credible information</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information that, considering its source and the surrounding circumstances, supports a reasonable belief that an event has occurred or will occur.</w:t>
      </w:r>
    </w:p>
    <w:p w:rsidRPr="00FC7E94" w:rsidR="00A454B6" w:rsidP="00A454B6" w:rsidRDefault="00A454B6" w14:paraId="17DCE83E" w14:textId="5143A4AA">
      <w:pPr>
        <w:pStyle w:val="NormalWeb"/>
        <w:ind w:firstLine="480"/>
        <w:rPr>
          <w:rFonts w:ascii="Century Schoolbook" w:hAnsi="Century Schoolbook" w:cs="Arial"/>
          <w:color w:val="000000"/>
        </w:rPr>
      </w:pPr>
      <w:r w:rsidRPr="00FC7E94">
        <w:rPr>
          <w:rFonts w:ascii="Century Schoolbook" w:hAnsi="Century Schoolbook" w:cs="Arial"/>
          <w:i/>
          <w:iCs/>
          <w:color w:val="000000"/>
        </w:rPr>
        <w:t>Critical safety item</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a part, subassembly, assembly, subsystem, installation equipment, or support equipment for a system that contains a characteristic, any failure, malfunction, or absence of which could have a safety impact.</w:t>
      </w:r>
    </w:p>
    <w:p w:rsidRPr="00FC7E94" w:rsidR="00A454B6" w:rsidP="00A454B6" w:rsidRDefault="00A454B6" w14:paraId="10C65091" w14:textId="72485F49">
      <w:pPr>
        <w:pStyle w:val="NormalWeb"/>
        <w:ind w:firstLine="480"/>
        <w:rPr>
          <w:rFonts w:ascii="Century Schoolbook" w:hAnsi="Century Schoolbook" w:cs="Arial"/>
          <w:color w:val="000000"/>
        </w:rPr>
      </w:pPr>
      <w:r w:rsidRPr="00FC7E94">
        <w:rPr>
          <w:rFonts w:ascii="Century Schoolbook" w:hAnsi="Century Schoolbook" w:cs="Arial"/>
          <w:i/>
          <w:iCs/>
          <w:color w:val="000000"/>
        </w:rPr>
        <w:t>Safety impact</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occurrence of death, permanent total disability, permanent partial disability, or injury or occupational illness requiring hospitalization; loss of a weapon system; or property damage exceeding $1,000,000.</w:t>
      </w:r>
    </w:p>
    <w:p w:rsidRPr="00FC7E94" w:rsidR="00A454B6" w:rsidP="00A454B6" w:rsidRDefault="00A454B6" w14:paraId="230D8D70" w14:textId="43C12F85">
      <w:pPr>
        <w:pStyle w:val="NormalWeb"/>
        <w:ind w:firstLine="480"/>
        <w:rPr>
          <w:rFonts w:ascii="Century Schoolbook" w:hAnsi="Century Schoolbook" w:cs="Arial"/>
          <w:color w:val="000000"/>
        </w:rPr>
      </w:pPr>
      <w:r w:rsidRPr="00FC7E94">
        <w:rPr>
          <w:rFonts w:ascii="Century Schoolbook" w:hAnsi="Century Schoolbook" w:cs="Arial"/>
          <w:i/>
          <w:iCs/>
          <w:color w:val="000000"/>
        </w:rPr>
        <w:t>Subcontractor</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any supplier, distributor, vendor, or firm that furnishes supplies or services to or for the Contractor or another subcontractor under this contract.</w:t>
      </w:r>
    </w:p>
    <w:p w:rsidRPr="00FC7E94" w:rsidR="00A454B6" w:rsidP="00A454B6" w:rsidRDefault="00A454B6" w14:paraId="59F7D575"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(b) The Contractor shall provide notification, in accordance with paragraph (c) of this clause, of—</w:t>
      </w:r>
    </w:p>
    <w:p w:rsidRPr="00FC7E94" w:rsidR="00A454B6" w:rsidP="00A454B6" w:rsidRDefault="00A454B6" w14:paraId="13C4C631"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(1) All nonconformances for parts identified as critical safety items acquired by the Government under this contract; and</w:t>
      </w:r>
    </w:p>
    <w:p w:rsidRPr="00FC7E94" w:rsidR="00A454B6" w:rsidP="00A454B6" w:rsidRDefault="00A454B6" w14:paraId="7EF413B9"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(2) All nonconformances or deficiencies that may result in a safety impact for systems, or subsystems, assemblies, subassemblies, or parts integral to a system, acquired by or serviced for the Government under this contract.</w:t>
      </w:r>
    </w:p>
    <w:p w:rsidRPr="00FC7E94" w:rsidR="00A454B6" w:rsidP="00A454B6" w:rsidRDefault="00A454B6" w14:paraId="74A59CCF"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(c) The Contractor—</w:t>
      </w:r>
    </w:p>
    <w:p w:rsidRPr="00FC7E94" w:rsidR="00A454B6" w:rsidP="00A454B6" w:rsidRDefault="00A454B6" w14:paraId="107DB41A"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(1) Shall notify the Administrative Contracting Officer (ACO) and the Procuring Contracting Officer (PCO) as soon as practicable, but not later than 72 hours, after discovering or acquiring credible information concerning nonconformances and deficiencies described in paragraph (b) of this clause; and</w:t>
      </w:r>
    </w:p>
    <w:p w:rsidRPr="00FC7E94" w:rsidR="00A454B6" w:rsidP="00A454B6" w:rsidRDefault="00A454B6" w14:paraId="41730982"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(2) Shall provide a written notification to the ACO and the PCO within 5 working days that includes—</w:t>
      </w:r>
    </w:p>
    <w:p w:rsidRPr="00FC7E94" w:rsidR="00A454B6" w:rsidP="00A454B6" w:rsidRDefault="00A454B6" w14:paraId="7540A5AD"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w:t>
      </w:r>
      <w:proofErr w:type="spellStart"/>
      <w:r w:rsidRPr="00FC7E94">
        <w:rPr>
          <w:rFonts w:ascii="Century Schoolbook" w:hAnsi="Century Schoolbook" w:cs="Arial"/>
          <w:color w:val="000000"/>
        </w:rPr>
        <w:t>i</w:t>
      </w:r>
      <w:proofErr w:type="spellEnd"/>
      <w:r w:rsidRPr="00FC7E94">
        <w:rPr>
          <w:rFonts w:ascii="Century Schoolbook" w:hAnsi="Century Schoolbook" w:cs="Arial"/>
          <w:color w:val="000000"/>
        </w:rPr>
        <w:t>) A summary of the defect or nonconformance;</w:t>
      </w:r>
    </w:p>
    <w:p w:rsidRPr="00FC7E94" w:rsidR="00A454B6" w:rsidP="00A454B6" w:rsidRDefault="00A454B6" w14:paraId="4C20DBCD"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lastRenderedPageBreak/>
        <w:t>(ii) A chronology of pertinent events;</w:t>
      </w:r>
    </w:p>
    <w:p w:rsidRPr="00FC7E94" w:rsidR="00A454B6" w:rsidP="00A454B6" w:rsidRDefault="00A454B6" w14:paraId="239D2E5A"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(iii) The identification of potentially affected items to the extent known at the time of notification;</w:t>
      </w:r>
    </w:p>
    <w:p w:rsidRPr="00FC7E94" w:rsidR="00A454B6" w:rsidP="00A454B6" w:rsidRDefault="00A454B6" w14:paraId="6007F53B"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(iv) A point of contact to coordinate problem analysis and resolution; and</w:t>
      </w:r>
    </w:p>
    <w:p w:rsidRPr="00FC7E94" w:rsidR="00A454B6" w:rsidP="00A454B6" w:rsidRDefault="00A454B6" w14:paraId="2C57BDAA"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(v) Any other relevant information.</w:t>
      </w:r>
    </w:p>
    <w:p w:rsidRPr="00FC7E94" w:rsidR="00A454B6" w:rsidP="00A454B6" w:rsidRDefault="00A454B6" w14:paraId="3D13E572"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(d) The Contractor—</w:t>
      </w:r>
    </w:p>
    <w:p w:rsidRPr="00FC7E94" w:rsidR="00A454B6" w:rsidP="00A454B6" w:rsidRDefault="00A454B6" w14:paraId="3F561337"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(1) Is responsible for the notification of potential safety issues occurring with regard to an item furnished by any subcontractor; and</w:t>
      </w:r>
    </w:p>
    <w:p w:rsidRPr="00FC7E94" w:rsidR="00A454B6" w:rsidP="00A454B6" w:rsidRDefault="00A454B6" w14:paraId="642C05C9"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(2) Shall facilitate direct communication between the Government and the subcontractor as necessary.</w:t>
      </w:r>
    </w:p>
    <w:p w:rsidRPr="00FC7E94" w:rsidR="00A454B6" w:rsidP="00A454B6" w:rsidRDefault="00A454B6" w14:paraId="07E6E3F0"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(e) Notification of safety issues under this clause shall be considered neither an admission of responsibility nor a release of liability for the defect or its consequences. This clause does not affect any right of the Government or the Contractor established elsewhere in this contract.</w:t>
      </w:r>
    </w:p>
    <w:p w:rsidRPr="00FC7E94" w:rsidR="00A454B6" w:rsidP="00A454B6" w:rsidRDefault="00A454B6" w14:paraId="3FC32197"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(f)(1) The Contractor shall include the substance of this clause, including this paragraph (f), in subcontracts for—</w:t>
      </w:r>
    </w:p>
    <w:p w:rsidRPr="00FC7E94" w:rsidR="00A454B6" w:rsidP="00A454B6" w:rsidRDefault="00A454B6" w14:paraId="3BEC688F"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w:t>
      </w:r>
      <w:proofErr w:type="spellStart"/>
      <w:r w:rsidRPr="00FC7E94">
        <w:rPr>
          <w:rFonts w:ascii="Century Schoolbook" w:hAnsi="Century Schoolbook" w:cs="Arial"/>
          <w:color w:val="000000"/>
        </w:rPr>
        <w:t>i</w:t>
      </w:r>
      <w:proofErr w:type="spellEnd"/>
      <w:r w:rsidRPr="00FC7E94">
        <w:rPr>
          <w:rFonts w:ascii="Century Schoolbook" w:hAnsi="Century Schoolbook" w:cs="Arial"/>
          <w:color w:val="000000"/>
        </w:rPr>
        <w:t>) Parts identified as critical safety items;</w:t>
      </w:r>
    </w:p>
    <w:p w:rsidRPr="00FC7E94" w:rsidR="00A454B6" w:rsidP="00A454B6" w:rsidRDefault="00A454B6" w14:paraId="77741375"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(ii) Systems and subsystems, assemblies, and subassemblies integral to a system; or</w:t>
      </w:r>
    </w:p>
    <w:p w:rsidRPr="00FC7E94" w:rsidR="00A454B6" w:rsidP="00A454B6" w:rsidRDefault="00A454B6" w14:paraId="3B1B63B8"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(iii) Repair, maintenance, logistics support, or overhaul services for systems and subsystems, assemblies, subassemblies, and parts integral to a system.</w:t>
      </w:r>
    </w:p>
    <w:p w:rsidRPr="00FC7E94" w:rsidR="00A454B6" w:rsidP="00A454B6" w:rsidRDefault="00A454B6" w14:paraId="24CD5932"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(2) For those subcontracts, including subcontracts for commercial items, described in paragraph (f)(1) of this clause, the Contractor shall require the subcontractor to provide the notification required by paragraph (c) of this clause to—</w:t>
      </w:r>
    </w:p>
    <w:p w:rsidRPr="00FC7E94" w:rsidR="00A454B6" w:rsidP="00A454B6" w:rsidRDefault="00A454B6" w14:paraId="74E39459"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w:t>
      </w:r>
      <w:proofErr w:type="spellStart"/>
      <w:r w:rsidRPr="00FC7E94">
        <w:rPr>
          <w:rFonts w:ascii="Century Schoolbook" w:hAnsi="Century Schoolbook" w:cs="Arial"/>
          <w:color w:val="000000"/>
        </w:rPr>
        <w:t>i</w:t>
      </w:r>
      <w:proofErr w:type="spellEnd"/>
      <w:r w:rsidRPr="00FC7E94">
        <w:rPr>
          <w:rFonts w:ascii="Century Schoolbook" w:hAnsi="Century Schoolbook" w:cs="Arial"/>
          <w:color w:val="000000"/>
        </w:rPr>
        <w:t>) The Contractor or higher-tier subcontractor; and</w:t>
      </w:r>
    </w:p>
    <w:p w:rsidRPr="00FC7E94" w:rsidR="00A454B6" w:rsidP="00A454B6" w:rsidRDefault="00A454B6" w14:paraId="59BF1B95"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(ii) The ACO and the PCO, if the subcontractor is aware of the ACO and the PCO for the contract.</w:t>
      </w:r>
    </w:p>
    <w:p w:rsidR="00A454B6" w:rsidP="00A454B6" w:rsidRDefault="00A454B6" w14:paraId="139209B5" w14:textId="28A3DE4E">
      <w:pPr>
        <w:pStyle w:val="Heading3"/>
        <w:spacing w:before="200" w:beforeAutospacing="0" w:afterAutospacing="0"/>
        <w:jc w:val="center"/>
        <w:rPr>
          <w:rFonts w:ascii="Century Schoolbook" w:hAnsi="Century Schoolbook" w:cs="Arial"/>
          <w:b w:val="0"/>
          <w:bCs w:val="0"/>
          <w:color w:val="000000"/>
          <w:sz w:val="24"/>
          <w:szCs w:val="24"/>
        </w:rPr>
      </w:pPr>
      <w:r w:rsidRPr="00FC7E94">
        <w:rPr>
          <w:rFonts w:ascii="Century Schoolbook" w:hAnsi="Century Schoolbook" w:cs="Arial"/>
          <w:b w:val="0"/>
          <w:bCs w:val="0"/>
          <w:color w:val="000000"/>
          <w:sz w:val="24"/>
          <w:szCs w:val="24"/>
        </w:rPr>
        <w:t>(End of clause)</w:t>
      </w:r>
    </w:p>
    <w:p w:rsidRPr="00FC7E94" w:rsidR="00FC7E94" w:rsidP="00A454B6" w:rsidRDefault="00FC7E94" w14:paraId="319412E1" w14:textId="77777777">
      <w:pPr>
        <w:pStyle w:val="Heading3"/>
        <w:spacing w:before="200" w:beforeAutospacing="0" w:afterAutospacing="0"/>
        <w:jc w:val="center"/>
        <w:rPr>
          <w:rFonts w:ascii="Century Schoolbook" w:hAnsi="Century Schoolbook" w:cs="Arial"/>
          <w:b w:val="0"/>
          <w:bCs w:val="0"/>
          <w:color w:val="000000"/>
          <w:sz w:val="24"/>
          <w:szCs w:val="24"/>
        </w:rPr>
      </w:pPr>
    </w:p>
    <w:p w:rsidRPr="00FC7E94" w:rsidR="00A454B6" w:rsidP="00FC7E94" w:rsidRDefault="00A454B6" w14:paraId="06B9CF8F" w14:textId="1A1339E8">
      <w:pPr>
        <w:pStyle w:val="Heading2"/>
        <w:spacing w:before="0" w:beforeAutospacing="0" w:after="0" w:afterAutospacing="0"/>
        <w:rPr>
          <w:rFonts w:ascii="Century Schoolbook" w:hAnsi="Century Schoolbook" w:cs="Arial"/>
          <w:color w:val="000000"/>
          <w:sz w:val="24"/>
          <w:szCs w:val="24"/>
        </w:rPr>
      </w:pPr>
      <w:r w:rsidRPr="00FC7E94">
        <w:rPr>
          <w:rFonts w:ascii="Century Schoolbook" w:hAnsi="Century Schoolbook" w:cs="Arial"/>
          <w:color w:val="000000"/>
          <w:sz w:val="24"/>
          <w:szCs w:val="24"/>
        </w:rPr>
        <w:t>252.246-</w:t>
      </w:r>
      <w:proofErr w:type="gramStart"/>
      <w:r w:rsidRPr="00FC7E94">
        <w:rPr>
          <w:rFonts w:ascii="Century Schoolbook" w:hAnsi="Century Schoolbook" w:cs="Arial"/>
          <w:color w:val="000000"/>
          <w:sz w:val="24"/>
          <w:szCs w:val="24"/>
        </w:rPr>
        <w:t>7005</w:t>
      </w:r>
      <w:r w:rsidR="002D29B6">
        <w:rPr>
          <w:rFonts w:ascii="Century Schoolbook" w:hAnsi="Century Schoolbook" w:cs="Arial"/>
          <w:color w:val="000000"/>
          <w:sz w:val="24"/>
          <w:szCs w:val="24"/>
        </w:rPr>
        <w:t xml:space="preserve">  </w:t>
      </w:r>
      <w:r w:rsidRPr="00FC7E94">
        <w:rPr>
          <w:rFonts w:ascii="Century Schoolbook" w:hAnsi="Century Schoolbook" w:cs="Arial"/>
          <w:color w:val="000000"/>
          <w:sz w:val="24"/>
          <w:szCs w:val="24"/>
        </w:rPr>
        <w:t>Notice</w:t>
      </w:r>
      <w:proofErr w:type="gramEnd"/>
      <w:r w:rsidRPr="00FC7E94">
        <w:rPr>
          <w:rFonts w:ascii="Century Schoolbook" w:hAnsi="Century Schoolbook" w:cs="Arial"/>
          <w:color w:val="000000"/>
          <w:sz w:val="24"/>
          <w:szCs w:val="24"/>
        </w:rPr>
        <w:t xml:space="preserve"> of Warranty Tracking of Serialized Items.</w:t>
      </w:r>
    </w:p>
    <w:p w:rsidRPr="00FC7E94" w:rsidR="00A454B6" w:rsidP="00FC7E94" w:rsidRDefault="00A454B6" w14:paraId="215C630A" w14:textId="77777777">
      <w:pPr>
        <w:pStyle w:val="NormalWeb"/>
        <w:spacing w:before="0" w:beforeAutospacing="0" w:after="0" w:afterAutospacing="0"/>
        <w:ind w:firstLine="480"/>
        <w:rPr>
          <w:rFonts w:ascii="Century Schoolbook" w:hAnsi="Century Schoolbook" w:cs="Arial"/>
          <w:color w:val="000000"/>
        </w:rPr>
      </w:pPr>
      <w:r w:rsidRPr="00FC7E94">
        <w:rPr>
          <w:rFonts w:ascii="Century Schoolbook" w:hAnsi="Century Schoolbook" w:cs="Arial"/>
          <w:color w:val="000000"/>
        </w:rPr>
        <w:t>As prescribed in 246.710(3)(</w:t>
      </w:r>
      <w:proofErr w:type="spellStart"/>
      <w:r w:rsidRPr="00FC7E94">
        <w:rPr>
          <w:rFonts w:ascii="Century Schoolbook" w:hAnsi="Century Schoolbook" w:cs="Arial"/>
          <w:color w:val="000000"/>
        </w:rPr>
        <w:t>i</w:t>
      </w:r>
      <w:proofErr w:type="spellEnd"/>
      <w:r w:rsidRPr="00FC7E94">
        <w:rPr>
          <w:rFonts w:ascii="Century Schoolbook" w:hAnsi="Century Schoolbook" w:cs="Arial"/>
          <w:color w:val="000000"/>
        </w:rPr>
        <w:t>), use the following provision:</w:t>
      </w:r>
    </w:p>
    <w:p w:rsidRPr="00FC7E94" w:rsidR="00A454B6" w:rsidP="00A454B6" w:rsidRDefault="00A454B6" w14:paraId="7050320C" w14:textId="77777777">
      <w:pPr>
        <w:pStyle w:val="Heading1"/>
        <w:spacing w:before="200" w:beforeAutospacing="0" w:afterAutospacing="0"/>
        <w:jc w:val="center"/>
        <w:rPr>
          <w:rFonts w:ascii="Century Schoolbook" w:hAnsi="Century Schoolbook" w:cs="Arial"/>
          <w:b w:val="0"/>
          <w:bCs w:val="0"/>
          <w:color w:val="000000"/>
          <w:sz w:val="24"/>
          <w:szCs w:val="24"/>
        </w:rPr>
      </w:pPr>
      <w:r w:rsidRPr="00FC7E94">
        <w:rPr>
          <w:rFonts w:ascii="Century Schoolbook" w:hAnsi="Century Schoolbook" w:cs="Arial"/>
          <w:b w:val="0"/>
          <w:bCs w:val="0"/>
          <w:color w:val="000000"/>
          <w:sz w:val="24"/>
          <w:szCs w:val="24"/>
        </w:rPr>
        <w:t>Notice of Warranty Tracking of Serialized Items (MAR 2016)</w:t>
      </w:r>
    </w:p>
    <w:p w:rsidRPr="00FC7E94" w:rsidR="00A454B6" w:rsidP="00A454B6" w:rsidRDefault="00A454B6" w14:paraId="4F9CF822" w14:textId="57B10F54">
      <w:pPr>
        <w:pStyle w:val="NormalWeb"/>
        <w:ind w:firstLine="480"/>
        <w:rPr>
          <w:rFonts w:ascii="Century Schoolbook" w:hAnsi="Century Schoolbook" w:cs="Arial"/>
          <w:color w:val="000000"/>
        </w:rPr>
      </w:pPr>
      <w:r w:rsidRPr="00FC7E94">
        <w:rPr>
          <w:rFonts w:ascii="Century Schoolbook" w:hAnsi="Century Schoolbook" w:cs="Arial"/>
          <w:color w:val="000000"/>
        </w:rPr>
        <w:t>(a)</w:t>
      </w:r>
      <w:r w:rsidR="002D29B6">
        <w:rPr>
          <w:rFonts w:ascii="Century Schoolbook" w:hAnsi="Century Schoolbook" w:cs="Arial"/>
          <w:color w:val="000000"/>
        </w:rPr>
        <w:t xml:space="preserve"> </w:t>
      </w:r>
      <w:r w:rsidRPr="00FC7E94">
        <w:rPr>
          <w:rFonts w:ascii="Century Schoolbook" w:hAnsi="Century Schoolbook" w:cs="Arial"/>
          <w:i/>
          <w:iCs/>
          <w:color w:val="000000"/>
        </w:rPr>
        <w:t>Definitions. Duration,</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enterprise, enterprise identifier,</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fixed expiration, item type,</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serialized item, starting event,</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unique item identifier, usage,</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warranty administrator, warranty guarantor,</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and</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warranty tracking</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are defined in the clause at 252.246-7006, Warranty Tracking of Serialized Items.</w:t>
      </w:r>
    </w:p>
    <w:p w:rsidRPr="00FC7E94" w:rsidR="00A454B6" w:rsidP="00A454B6" w:rsidRDefault="00A454B6" w14:paraId="53E82145" w14:textId="5400A341">
      <w:pPr>
        <w:pStyle w:val="NormalWeb"/>
        <w:ind w:firstLine="480"/>
        <w:rPr>
          <w:rFonts w:ascii="Century Schoolbook" w:hAnsi="Century Schoolbook" w:cs="Arial"/>
          <w:color w:val="000000"/>
        </w:rPr>
      </w:pPr>
      <w:r w:rsidRPr="00FC7E94">
        <w:rPr>
          <w:rFonts w:ascii="Century Schoolbook" w:hAnsi="Century Schoolbook" w:cs="Arial"/>
          <w:color w:val="000000"/>
        </w:rPr>
        <w:t>(b)</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Reporting of data for warranty tracking and administration.</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(1) The Offeror shall provide the information required by the attachment entitled “Warranty Tracking Information” on each contract line item number, subline item number, or exhibit line item number for warranted items with its offer. Information required in the warranty attachment for each warranted item shall include such information as duration, fixed expiration, item type, starting event, usage, warranty administrator enterprise identifier, and warranty guarantor enterprise identifier.</w:t>
      </w:r>
    </w:p>
    <w:p w:rsidRPr="00FC7E94" w:rsidR="00A454B6" w:rsidP="00A454B6" w:rsidRDefault="00A454B6" w14:paraId="0B5123A5"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(2) The successful offeror will be required to provide the following information no later than when the warranted items are presented for receipt and/or acceptance, in accordance with the clause at 252.246-7006—</w:t>
      </w:r>
    </w:p>
    <w:p w:rsidRPr="00FC7E94" w:rsidR="00A454B6" w:rsidP="00A454B6" w:rsidRDefault="00A454B6" w14:paraId="42D120AC"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w:t>
      </w:r>
      <w:proofErr w:type="spellStart"/>
      <w:r w:rsidRPr="00FC7E94">
        <w:rPr>
          <w:rFonts w:ascii="Century Schoolbook" w:hAnsi="Century Schoolbook" w:cs="Arial"/>
          <w:color w:val="000000"/>
        </w:rPr>
        <w:t>i</w:t>
      </w:r>
      <w:proofErr w:type="spellEnd"/>
      <w:r w:rsidRPr="00FC7E94">
        <w:rPr>
          <w:rFonts w:ascii="Century Schoolbook" w:hAnsi="Century Schoolbook" w:cs="Arial"/>
          <w:color w:val="000000"/>
        </w:rPr>
        <w:t>) The unique item identifier for each warranted item required by the attachment entitled “Warranty Tracking Information;” and</w:t>
      </w:r>
    </w:p>
    <w:p w:rsidRPr="00FC7E94" w:rsidR="00A454B6" w:rsidP="00A454B6" w:rsidRDefault="00A454B6" w14:paraId="6BDF3502"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(ii) All information required by the attachment entitled “Source of Repair Instructions” for each warranted item.</w:t>
      </w:r>
    </w:p>
    <w:p w:rsidRPr="00FC7E94" w:rsidR="00A454B6" w:rsidP="00A454B6" w:rsidRDefault="00A454B6" w14:paraId="6D01755A" w14:textId="5CC1D810">
      <w:pPr>
        <w:pStyle w:val="NormalWeb"/>
        <w:ind w:firstLine="480"/>
        <w:rPr>
          <w:rFonts w:ascii="Century Schoolbook" w:hAnsi="Century Schoolbook" w:cs="Arial"/>
          <w:color w:val="000000"/>
        </w:rPr>
      </w:pPr>
      <w:r w:rsidRPr="00FC7E94">
        <w:rPr>
          <w:rFonts w:ascii="Century Schoolbook" w:hAnsi="Century Schoolbook" w:cs="Arial"/>
          <w:color w:val="000000"/>
        </w:rPr>
        <w:t>(3) For additional information on warranty attachments, see the “Warranty and Source of Repair” training and “Warranty and Source of Repair Tracking User Guide” accessible on the Product Data Reporting and Evaluation Program (PDREP) Web site at</w:t>
      </w:r>
      <w:r w:rsidR="002D29B6">
        <w:rPr>
          <w:rFonts w:ascii="Century Schoolbook" w:hAnsi="Century Schoolbook" w:cs="Arial"/>
          <w:color w:val="000000"/>
        </w:rPr>
        <w:t xml:space="preserve"> </w:t>
      </w:r>
      <w:r w:rsidRPr="00FC7E94">
        <w:rPr>
          <w:rFonts w:ascii="Century Schoolbook" w:hAnsi="Century Schoolbook" w:cs="Arial"/>
          <w:i/>
          <w:iCs/>
          <w:color w:val="000000"/>
        </w:rPr>
        <w:t>https://www.pdrep.csd.disa.mil/pdrep_files/other/wsr.htm.</w:t>
      </w:r>
    </w:p>
    <w:p w:rsidRPr="00FC7E94" w:rsidR="00A454B6" w:rsidP="00A454B6" w:rsidRDefault="00A454B6" w14:paraId="6BFFDFA0" w14:textId="77777777">
      <w:pPr>
        <w:pStyle w:val="Heading3"/>
        <w:spacing w:before="200" w:beforeAutospacing="0" w:afterAutospacing="0"/>
        <w:jc w:val="center"/>
        <w:rPr>
          <w:rFonts w:ascii="Century Schoolbook" w:hAnsi="Century Schoolbook" w:cs="Arial"/>
          <w:b w:val="0"/>
          <w:bCs w:val="0"/>
          <w:color w:val="000000"/>
          <w:sz w:val="24"/>
          <w:szCs w:val="24"/>
        </w:rPr>
      </w:pPr>
      <w:r w:rsidRPr="00FC7E94">
        <w:rPr>
          <w:rFonts w:ascii="Century Schoolbook" w:hAnsi="Century Schoolbook" w:cs="Arial"/>
          <w:b w:val="0"/>
          <w:bCs w:val="0"/>
          <w:color w:val="000000"/>
          <w:sz w:val="24"/>
          <w:szCs w:val="24"/>
        </w:rPr>
        <w:t>(End of provision)</w:t>
      </w:r>
    </w:p>
    <w:p w:rsidRPr="00FC7E94" w:rsidR="00A454B6" w:rsidP="00FC7E94" w:rsidRDefault="00A454B6" w14:paraId="01006DA2" w14:textId="00314546">
      <w:pPr>
        <w:pStyle w:val="Heading2"/>
        <w:spacing w:before="0" w:beforeAutospacing="0" w:after="0" w:afterAutospacing="0"/>
        <w:rPr>
          <w:rFonts w:ascii="Century Schoolbook" w:hAnsi="Century Schoolbook" w:cs="Arial"/>
          <w:color w:val="000000"/>
          <w:sz w:val="24"/>
          <w:szCs w:val="24"/>
        </w:rPr>
      </w:pPr>
      <w:r w:rsidRPr="00FC7E94">
        <w:rPr>
          <w:rFonts w:ascii="Century Schoolbook" w:hAnsi="Century Schoolbook" w:cs="Arial"/>
          <w:color w:val="000000"/>
          <w:sz w:val="24"/>
          <w:szCs w:val="24"/>
        </w:rPr>
        <w:t>252.246-</w:t>
      </w:r>
      <w:proofErr w:type="gramStart"/>
      <w:r w:rsidRPr="00FC7E94">
        <w:rPr>
          <w:rFonts w:ascii="Century Schoolbook" w:hAnsi="Century Schoolbook" w:cs="Arial"/>
          <w:color w:val="000000"/>
          <w:sz w:val="24"/>
          <w:szCs w:val="24"/>
        </w:rPr>
        <w:t>7006</w:t>
      </w:r>
      <w:r w:rsidR="002D29B6">
        <w:rPr>
          <w:rFonts w:ascii="Century Schoolbook" w:hAnsi="Century Schoolbook" w:cs="Arial"/>
          <w:color w:val="000000"/>
          <w:sz w:val="24"/>
          <w:szCs w:val="24"/>
        </w:rPr>
        <w:t xml:space="preserve">  </w:t>
      </w:r>
      <w:r w:rsidRPr="00FC7E94">
        <w:rPr>
          <w:rFonts w:ascii="Century Schoolbook" w:hAnsi="Century Schoolbook" w:cs="Arial"/>
          <w:color w:val="000000"/>
          <w:sz w:val="24"/>
          <w:szCs w:val="24"/>
        </w:rPr>
        <w:t>Warranty</w:t>
      </w:r>
      <w:proofErr w:type="gramEnd"/>
      <w:r w:rsidRPr="00FC7E94">
        <w:rPr>
          <w:rFonts w:ascii="Century Schoolbook" w:hAnsi="Century Schoolbook" w:cs="Arial"/>
          <w:color w:val="000000"/>
          <w:sz w:val="24"/>
          <w:szCs w:val="24"/>
        </w:rPr>
        <w:t xml:space="preserve"> Tracking of Serialized Items.</w:t>
      </w:r>
    </w:p>
    <w:p w:rsidRPr="00FC7E94" w:rsidR="00A454B6" w:rsidP="00FC7E94" w:rsidRDefault="00A454B6" w14:paraId="087A99DA" w14:textId="77777777">
      <w:pPr>
        <w:pStyle w:val="NormalWeb"/>
        <w:spacing w:before="0" w:beforeAutospacing="0" w:after="0" w:afterAutospacing="0"/>
        <w:ind w:firstLine="480"/>
        <w:rPr>
          <w:rFonts w:ascii="Century Schoolbook" w:hAnsi="Century Schoolbook" w:cs="Arial"/>
          <w:color w:val="000000"/>
        </w:rPr>
      </w:pPr>
      <w:r w:rsidRPr="00FC7E94">
        <w:rPr>
          <w:rFonts w:ascii="Century Schoolbook" w:hAnsi="Century Schoolbook" w:cs="Arial"/>
          <w:color w:val="000000"/>
        </w:rPr>
        <w:t>As prescribed in 246.710(3)(ii), use the following clause:</w:t>
      </w:r>
    </w:p>
    <w:p w:rsidRPr="00FC7E94" w:rsidR="00A454B6" w:rsidP="00A454B6" w:rsidRDefault="00A454B6" w14:paraId="626CE3EF" w14:textId="77777777">
      <w:pPr>
        <w:pStyle w:val="Heading1"/>
        <w:spacing w:before="200" w:beforeAutospacing="0" w:afterAutospacing="0"/>
        <w:jc w:val="center"/>
        <w:rPr>
          <w:rFonts w:ascii="Century Schoolbook" w:hAnsi="Century Schoolbook" w:cs="Arial"/>
          <w:b w:val="0"/>
          <w:bCs w:val="0"/>
          <w:color w:val="000000"/>
          <w:sz w:val="24"/>
          <w:szCs w:val="24"/>
        </w:rPr>
      </w:pPr>
      <w:r w:rsidRPr="00FC7E94">
        <w:rPr>
          <w:rFonts w:ascii="Century Schoolbook" w:hAnsi="Century Schoolbook" w:cs="Arial"/>
          <w:b w:val="0"/>
          <w:bCs w:val="0"/>
          <w:color w:val="000000"/>
          <w:sz w:val="24"/>
          <w:szCs w:val="24"/>
        </w:rPr>
        <w:t>Warranty Tracking of Serialized Items (MAR 2016)</w:t>
      </w:r>
    </w:p>
    <w:p w:rsidRPr="00FC7E94" w:rsidR="00A454B6" w:rsidP="00A454B6" w:rsidRDefault="00A454B6" w14:paraId="067145D2" w14:textId="29464A88">
      <w:pPr>
        <w:pStyle w:val="NormalWeb"/>
        <w:ind w:firstLine="480"/>
        <w:rPr>
          <w:rFonts w:ascii="Century Schoolbook" w:hAnsi="Century Schoolbook" w:cs="Arial"/>
          <w:color w:val="000000"/>
        </w:rPr>
      </w:pPr>
      <w:r w:rsidRPr="00FC7E94">
        <w:rPr>
          <w:rFonts w:ascii="Century Schoolbook" w:hAnsi="Century Schoolbook" w:cs="Arial"/>
          <w:color w:val="000000"/>
        </w:rPr>
        <w:t>(a)</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Definitions.</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As used in this clause—</w:t>
      </w:r>
    </w:p>
    <w:p w:rsidRPr="00FC7E94" w:rsidR="00A454B6" w:rsidP="00A454B6" w:rsidRDefault="00A454B6" w14:paraId="429039FE" w14:textId="6716130F">
      <w:pPr>
        <w:pStyle w:val="NormalWeb"/>
        <w:ind w:firstLine="480"/>
        <w:rPr>
          <w:rFonts w:ascii="Century Schoolbook" w:hAnsi="Century Schoolbook" w:cs="Arial"/>
          <w:color w:val="000000"/>
        </w:rPr>
      </w:pPr>
      <w:r w:rsidRPr="00FC7E94">
        <w:rPr>
          <w:rFonts w:ascii="Century Schoolbook" w:hAnsi="Century Schoolbook" w:cs="Arial"/>
          <w:i/>
          <w:iCs/>
          <w:color w:val="000000"/>
        </w:rPr>
        <w:t>Duration</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warranty period. This period may be a stated period of time, amount of usage, or the occurrence of a specified event, after formal acceptance of delivery, for the Government to assert a contractual right for the correction of defects.</w:t>
      </w:r>
    </w:p>
    <w:p w:rsidRPr="00FC7E94" w:rsidR="00A454B6" w:rsidP="00A454B6" w:rsidRDefault="00A454B6" w14:paraId="320DA1A9" w14:textId="554623C1">
      <w:pPr>
        <w:pStyle w:val="NormalWeb"/>
        <w:ind w:firstLine="480"/>
        <w:rPr>
          <w:rFonts w:ascii="Century Schoolbook" w:hAnsi="Century Schoolbook" w:cs="Arial"/>
          <w:color w:val="000000"/>
        </w:rPr>
      </w:pPr>
      <w:r w:rsidRPr="00FC7E94">
        <w:rPr>
          <w:rFonts w:ascii="Century Schoolbook" w:hAnsi="Century Schoolbook" w:cs="Arial"/>
          <w:i/>
          <w:iCs/>
          <w:color w:val="000000"/>
        </w:rPr>
        <w:t>Enterprise</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entity (</w:t>
      </w:r>
      <w:r w:rsidRPr="00FC7E94">
        <w:rPr>
          <w:rFonts w:ascii="Century Schoolbook" w:hAnsi="Century Schoolbook" w:cs="Arial"/>
          <w:i/>
          <w:iCs/>
          <w:color w:val="000000"/>
        </w:rPr>
        <w:t>e.g.,</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a manufacturer or vendor) responsible for granting the warranty and/or assigning unique item identifiers to serialized warranty items.</w:t>
      </w:r>
    </w:p>
    <w:p w:rsidRPr="00FC7E94" w:rsidR="00A454B6" w:rsidP="00A454B6" w:rsidRDefault="00A454B6" w14:paraId="4FFFA8CF" w14:textId="0789D70A">
      <w:pPr>
        <w:pStyle w:val="NormalWeb"/>
        <w:ind w:firstLine="480"/>
        <w:rPr>
          <w:rFonts w:ascii="Century Schoolbook" w:hAnsi="Century Schoolbook" w:cs="Arial"/>
          <w:color w:val="000000"/>
        </w:rPr>
      </w:pPr>
      <w:r w:rsidRPr="00FC7E94">
        <w:rPr>
          <w:rFonts w:ascii="Century Schoolbook" w:hAnsi="Century Schoolbook" w:cs="Arial"/>
          <w:i/>
          <w:iCs/>
          <w:color w:val="000000"/>
        </w:rPr>
        <w:t>Enterprise identifier</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a code that is uniquely assigned to an enterprise by an issuing agency.</w:t>
      </w:r>
    </w:p>
    <w:p w:rsidRPr="00FC7E94" w:rsidR="00A454B6" w:rsidP="00A454B6" w:rsidRDefault="00A454B6" w14:paraId="1DFBF3EE" w14:textId="20C6709B">
      <w:pPr>
        <w:pStyle w:val="NormalWeb"/>
        <w:ind w:firstLine="480"/>
        <w:rPr>
          <w:rFonts w:ascii="Century Schoolbook" w:hAnsi="Century Schoolbook" w:cs="Arial"/>
          <w:color w:val="000000"/>
        </w:rPr>
      </w:pPr>
      <w:r w:rsidRPr="00FC7E94">
        <w:rPr>
          <w:rFonts w:ascii="Century Schoolbook" w:hAnsi="Century Schoolbook" w:cs="Arial"/>
          <w:i/>
          <w:iCs/>
          <w:color w:val="000000"/>
        </w:rPr>
        <w:t>First use</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initial or first-time use of a product by the Government.</w:t>
      </w:r>
    </w:p>
    <w:p w:rsidRPr="00FC7E94" w:rsidR="00A454B6" w:rsidP="00A454B6" w:rsidRDefault="00A454B6" w14:paraId="65C9A60F" w14:textId="1E087E76">
      <w:pPr>
        <w:pStyle w:val="NormalWeb"/>
        <w:ind w:firstLine="480"/>
        <w:rPr>
          <w:rFonts w:ascii="Century Schoolbook" w:hAnsi="Century Schoolbook" w:cs="Arial"/>
          <w:color w:val="000000"/>
        </w:rPr>
      </w:pPr>
      <w:r w:rsidRPr="00FC7E94">
        <w:rPr>
          <w:rFonts w:ascii="Century Schoolbook" w:hAnsi="Century Schoolbook" w:cs="Arial"/>
          <w:i/>
          <w:iCs/>
          <w:color w:val="000000"/>
        </w:rPr>
        <w:t>Fixed expiration</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date the warranty expires and the Contractor's obligation to provide for a remedy or corrective action ends.</w:t>
      </w:r>
    </w:p>
    <w:p w:rsidRPr="00FC7E94" w:rsidR="00A454B6" w:rsidP="00A454B6" w:rsidRDefault="00A454B6" w14:paraId="03F47AEC" w14:textId="57E9D564">
      <w:pPr>
        <w:pStyle w:val="NormalWeb"/>
        <w:ind w:firstLine="480"/>
        <w:rPr>
          <w:rFonts w:ascii="Century Schoolbook" w:hAnsi="Century Schoolbook" w:cs="Arial"/>
          <w:color w:val="000000"/>
        </w:rPr>
      </w:pPr>
      <w:r w:rsidRPr="00FC7E94">
        <w:rPr>
          <w:rFonts w:ascii="Century Schoolbook" w:hAnsi="Century Schoolbook" w:cs="Arial"/>
          <w:i/>
          <w:iCs/>
          <w:color w:val="000000"/>
        </w:rPr>
        <w:t>Installation</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date a unit is inserted into a higher level assembly in order to make that assembly operational.</w:t>
      </w:r>
    </w:p>
    <w:p w:rsidRPr="00FC7E94" w:rsidR="00A454B6" w:rsidP="00A454B6" w:rsidRDefault="00A454B6" w14:paraId="551C71AC" w14:textId="2D31573D">
      <w:pPr>
        <w:pStyle w:val="NormalWeb"/>
        <w:ind w:firstLine="480"/>
        <w:rPr>
          <w:rFonts w:ascii="Century Schoolbook" w:hAnsi="Century Schoolbook" w:cs="Arial"/>
          <w:color w:val="000000"/>
        </w:rPr>
      </w:pPr>
      <w:r w:rsidRPr="00FC7E94">
        <w:rPr>
          <w:rFonts w:ascii="Century Schoolbook" w:hAnsi="Century Schoolbook" w:cs="Arial"/>
          <w:i/>
          <w:iCs/>
          <w:color w:val="000000"/>
        </w:rPr>
        <w:t>Issuing agency</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an organization responsible for assigning a globally unique identifier to an enterprise, as indicated in the Register of Issuing Agency Codes for International Standards Organization/International Electrotechnical Commission 15459, located at</w:t>
      </w:r>
      <w:r w:rsidRPr="00FC7E94">
        <w:rPr>
          <w:rStyle w:val="apple-converted-space"/>
          <w:rFonts w:ascii="Century Schoolbook" w:hAnsi="Century Schoolbook" w:cs="Arial"/>
          <w:color w:val="000000"/>
        </w:rPr>
        <w:t> </w:t>
      </w:r>
      <w:r w:rsidRPr="00FC7E94">
        <w:rPr>
          <w:rFonts w:ascii="Century Schoolbook" w:hAnsi="Century Schoolbook" w:cs="Arial"/>
          <w:i/>
          <w:iCs/>
          <w:color w:val="000000"/>
        </w:rPr>
        <w:t>http://www.aimglobal.org/?Reg_Authority15459.</w:t>
      </w:r>
    </w:p>
    <w:p w:rsidRPr="00FC7E94" w:rsidR="00A454B6" w:rsidP="00A454B6" w:rsidRDefault="00A454B6" w14:paraId="3F41A754" w14:textId="051B84AE">
      <w:pPr>
        <w:pStyle w:val="NormalWeb"/>
        <w:ind w:firstLine="480"/>
        <w:rPr>
          <w:rFonts w:ascii="Century Schoolbook" w:hAnsi="Century Schoolbook" w:cs="Arial"/>
          <w:color w:val="000000"/>
        </w:rPr>
      </w:pPr>
      <w:r w:rsidRPr="00FC7E94">
        <w:rPr>
          <w:rFonts w:ascii="Century Schoolbook" w:hAnsi="Century Schoolbook" w:cs="Arial"/>
          <w:i/>
          <w:iCs/>
          <w:color w:val="000000"/>
        </w:rPr>
        <w:t>Item type</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a coded representation of the description of the item being warranted, consisting of the codes C—component procured separate from end item, S—subassembly procured separate from end item or subassembly, E—embedded in component, subassembly or end item parent, and P—parent end item.</w:t>
      </w:r>
    </w:p>
    <w:p w:rsidRPr="00FC7E94" w:rsidR="00A454B6" w:rsidP="00A454B6" w:rsidRDefault="00A454B6" w14:paraId="54BD252B" w14:textId="082B8990">
      <w:pPr>
        <w:pStyle w:val="NormalWeb"/>
        <w:ind w:firstLine="480"/>
        <w:rPr>
          <w:rFonts w:ascii="Century Schoolbook" w:hAnsi="Century Schoolbook" w:cs="Arial"/>
          <w:color w:val="000000"/>
        </w:rPr>
      </w:pPr>
      <w:r w:rsidRPr="00FC7E94">
        <w:rPr>
          <w:rFonts w:ascii="Century Schoolbook" w:hAnsi="Century Schoolbook" w:cs="Arial"/>
          <w:i/>
          <w:iCs/>
          <w:color w:val="000000"/>
        </w:rPr>
        <w:t>Starting event</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event or action that initiates the warranty, such as first use or upon installation.</w:t>
      </w:r>
    </w:p>
    <w:p w:rsidRPr="00FC7E94" w:rsidR="00A454B6" w:rsidP="00A454B6" w:rsidRDefault="00A454B6" w14:paraId="7747D2C9" w14:textId="5214F7B6">
      <w:pPr>
        <w:pStyle w:val="NormalWeb"/>
        <w:ind w:firstLine="480"/>
        <w:rPr>
          <w:rFonts w:ascii="Century Schoolbook" w:hAnsi="Century Schoolbook" w:cs="Arial"/>
          <w:color w:val="000000"/>
        </w:rPr>
      </w:pPr>
      <w:r w:rsidRPr="00FC7E94">
        <w:rPr>
          <w:rFonts w:ascii="Century Schoolbook" w:hAnsi="Century Schoolbook" w:cs="Arial"/>
          <w:i/>
          <w:iCs/>
          <w:color w:val="000000"/>
        </w:rPr>
        <w:t>Serialized item</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each item produced is assigned a serial number that is unique among all the collective tangible items produced by the enterprise, or each item of a particular part, lot, or batch number is assigned a unique serial number within that part, lot, or batch number assignment within the enterprise identifier. The enterprise is responsible for ensuring unique serialization within the enterprise identifier or within the part, lot, or batch numbers, and that serial numbers, once assigned, are never used again.</w:t>
      </w:r>
    </w:p>
    <w:p w:rsidRPr="00FC7E94" w:rsidR="00A454B6" w:rsidP="00A454B6" w:rsidRDefault="00A454B6" w14:paraId="196E6601" w14:textId="225B043F">
      <w:pPr>
        <w:pStyle w:val="NormalWeb"/>
        <w:ind w:firstLine="480"/>
        <w:rPr>
          <w:rFonts w:ascii="Century Schoolbook" w:hAnsi="Century Schoolbook" w:cs="Arial"/>
          <w:color w:val="000000"/>
        </w:rPr>
      </w:pPr>
      <w:r w:rsidRPr="00FC7E94">
        <w:rPr>
          <w:rFonts w:ascii="Century Schoolbook" w:hAnsi="Century Schoolbook" w:cs="Arial"/>
          <w:i/>
          <w:iCs/>
          <w:color w:val="000000"/>
        </w:rPr>
        <w:t>Unique item identifier</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a set of data elements marked on an item that is globally unique and unambiguous.</w:t>
      </w:r>
    </w:p>
    <w:p w:rsidRPr="00FC7E94" w:rsidR="00A454B6" w:rsidP="00A454B6" w:rsidRDefault="00A454B6" w14:paraId="3B4BE6F1" w14:textId="684BBB61">
      <w:pPr>
        <w:pStyle w:val="NormalWeb"/>
        <w:ind w:firstLine="480"/>
        <w:rPr>
          <w:rFonts w:ascii="Century Schoolbook" w:hAnsi="Century Schoolbook" w:cs="Arial"/>
          <w:color w:val="000000"/>
        </w:rPr>
      </w:pPr>
      <w:r w:rsidRPr="00FC7E94">
        <w:rPr>
          <w:rFonts w:ascii="Century Schoolbook" w:hAnsi="Century Schoolbook" w:cs="Arial"/>
          <w:i/>
          <w:iCs/>
          <w:color w:val="000000"/>
        </w:rPr>
        <w:t>Usage</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quantity and an associated unit of measure that specifies the amount of a characteristic subject to the contractor's obligation to provide for remedy or corrective action, such as a number of miles, hours, or cycles.</w:t>
      </w:r>
    </w:p>
    <w:p w:rsidRPr="00FC7E94" w:rsidR="00A454B6" w:rsidP="00A454B6" w:rsidRDefault="00A454B6" w14:paraId="69E77654" w14:textId="58AC3EBE">
      <w:pPr>
        <w:pStyle w:val="NormalWeb"/>
        <w:ind w:firstLine="480"/>
        <w:rPr>
          <w:rFonts w:ascii="Century Schoolbook" w:hAnsi="Century Schoolbook" w:cs="Arial"/>
          <w:color w:val="000000"/>
        </w:rPr>
      </w:pPr>
      <w:r w:rsidRPr="00FC7E94">
        <w:rPr>
          <w:rFonts w:ascii="Century Schoolbook" w:hAnsi="Century Schoolbook" w:cs="Arial"/>
          <w:i/>
          <w:iCs/>
          <w:color w:val="000000"/>
        </w:rPr>
        <w:t>Warranty administrator</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organization specified by the guarantor for managing the warranty.</w:t>
      </w:r>
    </w:p>
    <w:p w:rsidRPr="00FC7E94" w:rsidR="00A454B6" w:rsidP="00A454B6" w:rsidRDefault="00A454B6" w14:paraId="6FB358FE" w14:textId="29A6C232">
      <w:pPr>
        <w:pStyle w:val="NormalWeb"/>
        <w:ind w:firstLine="480"/>
        <w:rPr>
          <w:rFonts w:ascii="Century Schoolbook" w:hAnsi="Century Schoolbook" w:cs="Arial"/>
          <w:color w:val="000000"/>
        </w:rPr>
      </w:pPr>
      <w:r w:rsidRPr="00FC7E94">
        <w:rPr>
          <w:rFonts w:ascii="Century Schoolbook" w:hAnsi="Century Schoolbook" w:cs="Arial"/>
          <w:i/>
          <w:iCs/>
          <w:color w:val="000000"/>
        </w:rPr>
        <w:t>Warranty guarantor</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enterprise that provides the warranty under the terms and conditions of a contract.</w:t>
      </w:r>
    </w:p>
    <w:p w:rsidRPr="00FC7E94" w:rsidR="00A454B6" w:rsidP="00A454B6" w:rsidRDefault="00A454B6" w14:paraId="4E69F85E" w14:textId="037B9B21">
      <w:pPr>
        <w:pStyle w:val="NormalWeb"/>
        <w:ind w:firstLine="480"/>
        <w:rPr>
          <w:rFonts w:ascii="Century Schoolbook" w:hAnsi="Century Schoolbook" w:cs="Arial"/>
          <w:color w:val="000000"/>
        </w:rPr>
      </w:pPr>
      <w:r w:rsidRPr="00FC7E94">
        <w:rPr>
          <w:rFonts w:ascii="Century Schoolbook" w:hAnsi="Century Schoolbook" w:cs="Arial"/>
          <w:i/>
          <w:iCs/>
          <w:color w:val="000000"/>
        </w:rPr>
        <w:t>Warranty repair source</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organization specified by a warranty guarantor for receiving and managing warranty items that are returned by a customer.</w:t>
      </w:r>
    </w:p>
    <w:p w:rsidRPr="00FC7E94" w:rsidR="00A454B6" w:rsidP="00A454B6" w:rsidRDefault="00A454B6" w14:paraId="5269FDCC" w14:textId="30845649">
      <w:pPr>
        <w:pStyle w:val="NormalWeb"/>
        <w:ind w:firstLine="480"/>
        <w:rPr>
          <w:rFonts w:ascii="Century Schoolbook" w:hAnsi="Century Schoolbook" w:cs="Arial"/>
          <w:color w:val="000000"/>
        </w:rPr>
      </w:pPr>
      <w:r w:rsidRPr="00FC7E94">
        <w:rPr>
          <w:rFonts w:ascii="Century Schoolbook" w:hAnsi="Century Schoolbook" w:cs="Arial"/>
          <w:i/>
          <w:iCs/>
          <w:color w:val="000000"/>
        </w:rPr>
        <w:t>Warranty tracking</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means the ability to trace a warranted item from delivery through completion of the effectivity of the warranty.</w:t>
      </w:r>
    </w:p>
    <w:p w:rsidRPr="00FC7E94" w:rsidR="00A454B6" w:rsidP="00A454B6" w:rsidRDefault="00A454B6" w14:paraId="473A582C" w14:textId="78F2AB7A">
      <w:pPr>
        <w:pStyle w:val="NormalWeb"/>
        <w:ind w:firstLine="480"/>
        <w:rPr>
          <w:rFonts w:ascii="Century Schoolbook" w:hAnsi="Century Schoolbook" w:cs="Arial"/>
          <w:color w:val="000000"/>
        </w:rPr>
      </w:pPr>
      <w:r w:rsidRPr="00FC7E94">
        <w:rPr>
          <w:rFonts w:ascii="Century Schoolbook" w:hAnsi="Century Schoolbook" w:cs="Arial"/>
          <w:color w:val="000000"/>
        </w:rPr>
        <w:t>(b)</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Reporting of data for warranty tracking and administration.</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(1) The Contractor shall provide the information required by the attachment entitled “Warranty Tracking Information” on each contract line item number, subline item number, or exhibit line item number for warranted items no later than the time of award. Information required in the warranty attachment shall include such information as duration, fixed expiration, item type, starting event, usage, warranty administrator enterprise identifier, and warranty guarantor enterprise identifier.</w:t>
      </w:r>
    </w:p>
    <w:p w:rsidRPr="00FC7E94" w:rsidR="00A454B6" w:rsidP="00A454B6" w:rsidRDefault="00A454B6" w14:paraId="24555A64"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(2) The Contractor shall provide the following information no later than when the warranted items are presented for receipt and/or acceptance—</w:t>
      </w:r>
    </w:p>
    <w:p w:rsidRPr="00FC7E94" w:rsidR="00A454B6" w:rsidP="00A454B6" w:rsidRDefault="00A454B6" w14:paraId="79796FF6"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w:t>
      </w:r>
      <w:proofErr w:type="spellStart"/>
      <w:r w:rsidRPr="00FC7E94">
        <w:rPr>
          <w:rFonts w:ascii="Century Schoolbook" w:hAnsi="Century Schoolbook" w:cs="Arial"/>
          <w:color w:val="000000"/>
        </w:rPr>
        <w:t>i</w:t>
      </w:r>
      <w:proofErr w:type="spellEnd"/>
      <w:r w:rsidRPr="00FC7E94">
        <w:rPr>
          <w:rFonts w:ascii="Century Schoolbook" w:hAnsi="Century Schoolbook" w:cs="Arial"/>
          <w:color w:val="000000"/>
        </w:rPr>
        <w:t>) The unique item identifier for each warranted item required by the attachment entitled “Warranty Tracking Information;” and</w:t>
      </w:r>
    </w:p>
    <w:p w:rsidRPr="00FC7E94" w:rsidR="00A454B6" w:rsidP="00A454B6" w:rsidRDefault="00A454B6" w14:paraId="42C93511"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(ii) The warranty repair source information and instructions for each warranted item required by the attachment entitled “Source of Repair Instructions.”</w:t>
      </w:r>
    </w:p>
    <w:p w:rsidRPr="00FC7E94" w:rsidR="00A454B6" w:rsidP="00A454B6" w:rsidRDefault="00A454B6" w14:paraId="3C059B07" w14:textId="77777777">
      <w:pPr>
        <w:pStyle w:val="NormalWeb"/>
        <w:ind w:firstLine="480"/>
        <w:rPr>
          <w:rFonts w:ascii="Century Schoolbook" w:hAnsi="Century Schoolbook" w:cs="Arial"/>
          <w:color w:val="000000"/>
        </w:rPr>
      </w:pPr>
      <w:r w:rsidRPr="00FC7E94">
        <w:rPr>
          <w:rFonts w:ascii="Century Schoolbook" w:hAnsi="Century Schoolbook" w:cs="Arial"/>
          <w:color w:val="000000"/>
        </w:rPr>
        <w:t>(3) The Contractor shall submit the data for warranty tracking to the Contracting Officer with a copy to the requiring activity and the Contracting Officer Representative.</w:t>
      </w:r>
    </w:p>
    <w:p w:rsidRPr="00FC7E94" w:rsidR="00A454B6" w:rsidP="00A454B6" w:rsidRDefault="00A454B6" w14:paraId="3E192AD1" w14:textId="4E5CCCC5">
      <w:pPr>
        <w:pStyle w:val="NormalWeb"/>
        <w:ind w:firstLine="480"/>
        <w:rPr>
          <w:rFonts w:ascii="Century Schoolbook" w:hAnsi="Century Schoolbook" w:cs="Arial"/>
          <w:color w:val="000000"/>
        </w:rPr>
      </w:pPr>
      <w:r w:rsidRPr="00FC7E94">
        <w:rPr>
          <w:rFonts w:ascii="Century Schoolbook" w:hAnsi="Century Schoolbook" w:cs="Arial"/>
          <w:color w:val="000000"/>
        </w:rPr>
        <w:t>(4) For additional information on warranty attachments, see the “Warranty and Source of Repair” training and “Warranty and Source of Repair Tracking User Guide” accessible on the Product Data Reporting and Evaluation Program (PDREP) Web site at</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https://www.pdrep.csd.disa.mil/pdrep_files/other/wsr.htm.</w:t>
      </w:r>
    </w:p>
    <w:p w:rsidRPr="00FC7E94" w:rsidR="00A454B6" w:rsidP="00A454B6" w:rsidRDefault="00A454B6" w14:paraId="668C7482" w14:textId="4A4D7410">
      <w:pPr>
        <w:pStyle w:val="NormalWeb"/>
        <w:ind w:firstLine="480"/>
        <w:rPr>
          <w:rFonts w:ascii="Century Schoolbook" w:hAnsi="Century Schoolbook" w:cs="Arial"/>
          <w:color w:val="000000"/>
        </w:rPr>
      </w:pPr>
      <w:r w:rsidRPr="00FC7E94">
        <w:rPr>
          <w:rFonts w:ascii="Century Schoolbook" w:hAnsi="Century Schoolbook" w:cs="Arial"/>
          <w:color w:val="000000"/>
        </w:rPr>
        <w:t>(c)</w:t>
      </w:r>
      <w:r w:rsidR="002D29B6">
        <w:rPr>
          <w:rStyle w:val="apple-converted-space"/>
          <w:rFonts w:ascii="Century Schoolbook" w:hAnsi="Century Schoolbook" w:cs="Arial"/>
          <w:color w:val="000000"/>
        </w:rPr>
        <w:t xml:space="preserve"> </w:t>
      </w:r>
      <w:r w:rsidRPr="00FC7E94">
        <w:rPr>
          <w:rFonts w:ascii="Century Schoolbook" w:hAnsi="Century Schoolbook" w:cs="Arial"/>
          <w:i/>
          <w:iCs/>
          <w:color w:val="000000"/>
        </w:rPr>
        <w:t>Reservation of rights.</w:t>
      </w:r>
      <w:r w:rsidR="002D29B6">
        <w:rPr>
          <w:rStyle w:val="apple-converted-space"/>
          <w:rFonts w:ascii="Century Schoolbook" w:hAnsi="Century Schoolbook" w:cs="Arial"/>
          <w:color w:val="000000"/>
        </w:rPr>
        <w:t xml:space="preserve"> </w:t>
      </w:r>
      <w:r w:rsidRPr="00FC7E94">
        <w:rPr>
          <w:rFonts w:ascii="Century Schoolbook" w:hAnsi="Century Schoolbook" w:cs="Arial"/>
          <w:color w:val="000000"/>
        </w:rPr>
        <w:t>The terms of this clause shall not be construed to limit the Government's rights or remedies under any other contract clause.</w:t>
      </w:r>
    </w:p>
    <w:p w:rsidR="00A454B6" w:rsidP="00A454B6" w:rsidRDefault="00A454B6" w14:paraId="355E7E3D" w14:textId="2E536A3F">
      <w:pPr>
        <w:pStyle w:val="Heading3"/>
        <w:spacing w:before="200" w:beforeAutospacing="0" w:afterAutospacing="0"/>
        <w:jc w:val="center"/>
        <w:rPr>
          <w:rFonts w:ascii="Century Schoolbook" w:hAnsi="Century Schoolbook" w:cs="Arial"/>
          <w:b w:val="0"/>
          <w:bCs w:val="0"/>
          <w:color w:val="000000"/>
          <w:sz w:val="24"/>
          <w:szCs w:val="24"/>
        </w:rPr>
      </w:pPr>
      <w:r w:rsidRPr="00FC7E94">
        <w:rPr>
          <w:rFonts w:ascii="Century Schoolbook" w:hAnsi="Century Schoolbook" w:cs="Arial"/>
          <w:b w:val="0"/>
          <w:bCs w:val="0"/>
          <w:color w:val="000000"/>
          <w:sz w:val="24"/>
          <w:szCs w:val="24"/>
        </w:rPr>
        <w:t>(End of clause)</w:t>
      </w:r>
    </w:p>
    <w:p w:rsidRPr="00FC7E94" w:rsidR="00FC7E94" w:rsidP="00A454B6" w:rsidRDefault="00FC7E94" w14:paraId="511FD052" w14:textId="77777777">
      <w:pPr>
        <w:pStyle w:val="Heading3"/>
        <w:spacing w:before="200" w:beforeAutospacing="0" w:afterAutospacing="0"/>
        <w:jc w:val="center"/>
        <w:rPr>
          <w:rFonts w:ascii="Century Schoolbook" w:hAnsi="Century Schoolbook" w:cs="Arial"/>
          <w:b w:val="0"/>
          <w:bCs w:val="0"/>
          <w:color w:val="000000"/>
          <w:sz w:val="24"/>
          <w:szCs w:val="24"/>
        </w:rPr>
      </w:pPr>
    </w:p>
    <w:p w:rsidRPr="00FC7E94" w:rsidR="00A454B6" w:rsidP="00FC7E94" w:rsidRDefault="00A454B6" w14:paraId="76F50BC5" w14:textId="0614E9C8">
      <w:pPr>
        <w:spacing w:line="240" w:lineRule="auto"/>
        <w:outlineLvl w:val="1"/>
        <w:rPr>
          <w:rFonts w:ascii="Century Schoolbook" w:hAnsi="Century Schoolbook" w:eastAsia="Times New Roman" w:cs="Arial"/>
          <w:b/>
          <w:bCs/>
          <w:color w:val="000000"/>
        </w:rPr>
      </w:pPr>
      <w:r w:rsidRPr="00FC7E94">
        <w:rPr>
          <w:rFonts w:ascii="Century Schoolbook" w:hAnsi="Century Schoolbook" w:eastAsia="Times New Roman" w:cs="Arial"/>
          <w:b/>
          <w:bCs/>
          <w:color w:val="000000"/>
        </w:rPr>
        <w:t>52.246-</w:t>
      </w:r>
      <w:proofErr w:type="gramStart"/>
      <w:r w:rsidRPr="00FC7E94">
        <w:rPr>
          <w:rFonts w:ascii="Century Schoolbook" w:hAnsi="Century Schoolbook" w:eastAsia="Times New Roman" w:cs="Arial"/>
          <w:b/>
          <w:bCs/>
          <w:color w:val="000000"/>
        </w:rPr>
        <w:t>7008</w:t>
      </w:r>
      <w:r w:rsidR="002D29B6">
        <w:rPr>
          <w:rFonts w:ascii="Century Schoolbook" w:hAnsi="Century Schoolbook" w:eastAsia="Times New Roman" w:cs="Arial"/>
          <w:b/>
          <w:bCs/>
          <w:color w:val="000000"/>
        </w:rPr>
        <w:t xml:space="preserve">  </w:t>
      </w:r>
      <w:r w:rsidRPr="00FC7E94">
        <w:rPr>
          <w:rFonts w:ascii="Century Schoolbook" w:hAnsi="Century Schoolbook" w:eastAsia="Times New Roman" w:cs="Arial"/>
          <w:b/>
          <w:bCs/>
          <w:color w:val="000000"/>
        </w:rPr>
        <w:t>Sources</w:t>
      </w:r>
      <w:proofErr w:type="gramEnd"/>
      <w:r w:rsidRPr="00FC7E94">
        <w:rPr>
          <w:rFonts w:ascii="Century Schoolbook" w:hAnsi="Century Schoolbook" w:eastAsia="Times New Roman" w:cs="Arial"/>
          <w:b/>
          <w:bCs/>
          <w:color w:val="000000"/>
        </w:rPr>
        <w:t xml:space="preserve"> of Electronic Parts.</w:t>
      </w:r>
    </w:p>
    <w:p w:rsidRPr="00FC7E94" w:rsidR="00A454B6" w:rsidP="00FC7E94" w:rsidRDefault="00A454B6" w14:paraId="31D17CE7" w14:textId="77777777">
      <w:pPr>
        <w:spacing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As prescribed in 246.870-3(b), use the following clause:</w:t>
      </w:r>
    </w:p>
    <w:p w:rsidRPr="00FC7E94" w:rsidR="00A454B6" w:rsidP="00A454B6" w:rsidRDefault="00A454B6" w14:paraId="4CB178F8" w14:textId="77777777">
      <w:pPr>
        <w:spacing w:before="200" w:after="100" w:line="240" w:lineRule="auto"/>
        <w:jc w:val="center"/>
        <w:outlineLvl w:val="0"/>
        <w:rPr>
          <w:rFonts w:ascii="Century Schoolbook" w:hAnsi="Century Schoolbook" w:eastAsia="Times New Roman" w:cs="Arial"/>
          <w:color w:val="000000"/>
          <w:kern w:val="36"/>
        </w:rPr>
      </w:pPr>
      <w:r w:rsidRPr="00FC7E94">
        <w:rPr>
          <w:rFonts w:ascii="Century Schoolbook" w:hAnsi="Century Schoolbook" w:eastAsia="Times New Roman" w:cs="Arial"/>
          <w:color w:val="000000"/>
          <w:kern w:val="36"/>
        </w:rPr>
        <w:t>Sources of Electronic Parts (MAY 2018)</w:t>
      </w:r>
    </w:p>
    <w:p w:rsidRPr="00FC7E94" w:rsidR="00A454B6" w:rsidP="00A454B6" w:rsidRDefault="00A454B6" w14:paraId="4F7A8DC5" w14:textId="4F1DD3BC">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(a)</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i/>
          <w:iCs/>
          <w:color w:val="000000"/>
        </w:rPr>
        <w:t>Definitions.</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As used in this clause—</w:t>
      </w:r>
    </w:p>
    <w:p w:rsidRPr="00FC7E94" w:rsidR="00A454B6" w:rsidP="00A454B6" w:rsidRDefault="00A454B6" w14:paraId="2B9DA9F1" w14:textId="1F1D7441">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i/>
          <w:iCs/>
          <w:color w:val="000000"/>
        </w:rPr>
        <w:t>Authorized aftermarket manufacturer</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means an organization that fabricates a part under a contract with, or with the express written authority of, the original component manufacturer based on the original component manufacturer's designs, formulas, and/or specifications.</w:t>
      </w:r>
    </w:p>
    <w:p w:rsidRPr="00FC7E94" w:rsidR="00A454B6" w:rsidP="00A454B6" w:rsidRDefault="00A454B6" w14:paraId="5A8D4131" w14:textId="7FD2A43F">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i/>
          <w:iCs/>
          <w:color w:val="000000"/>
        </w:rPr>
        <w:t>Authorized supplier</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means a supplier, distributor, or an aftermarket manufacturer with a contractual arrangement with, or the express written authority of, the original manufacturer or current design activity to buy, stock, repackage, sell, or distribute the part.</w:t>
      </w:r>
    </w:p>
    <w:p w:rsidRPr="00FC7E94" w:rsidR="00A454B6" w:rsidP="00A454B6" w:rsidRDefault="00A454B6" w14:paraId="780AC8F1" w14:textId="046DFE58">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i/>
          <w:iCs/>
          <w:color w:val="000000"/>
        </w:rPr>
        <w:t>Contract manufacturer</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means a company that produces goods under contract for another company under the label or brand name of that company.</w:t>
      </w:r>
    </w:p>
    <w:p w:rsidRPr="00FC7E94" w:rsidR="00A454B6" w:rsidP="00A454B6" w:rsidRDefault="00A454B6" w14:paraId="50CBC514" w14:textId="7D9DDAA0">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i/>
          <w:iCs/>
          <w:color w:val="000000"/>
        </w:rPr>
        <w:t>Contractor-approved supplier</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means a supplier that does not have a contractual agreement with the original component manufacturer for a transaction, but has been identified as trustworthy by a contractor or subcontractor.</w:t>
      </w:r>
    </w:p>
    <w:p w:rsidRPr="00FC7E94" w:rsidR="00A454B6" w:rsidP="00A454B6" w:rsidRDefault="00A454B6" w14:paraId="3454701A" w14:textId="42926633">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i/>
          <w:iCs/>
          <w:color w:val="000000"/>
        </w:rPr>
        <w:t>Electronic part</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means an integrated circuit, a discrete electronic component (including, but not limited to, a transistor, capacitor, resistor, or diode), or a circuit assembly (section 818(f)(2) of Pub. L. 112-81).</w:t>
      </w:r>
    </w:p>
    <w:p w:rsidRPr="00FC7E94" w:rsidR="00A454B6" w:rsidP="00A454B6" w:rsidRDefault="00A454B6" w14:paraId="265D5523" w14:textId="71E253E9">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i/>
          <w:iCs/>
          <w:color w:val="000000"/>
        </w:rPr>
        <w:t>Original component manufacturer</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means an organization that designs and/or engineers a part and is entitled to any intellectual property rights to that part.</w:t>
      </w:r>
    </w:p>
    <w:p w:rsidRPr="00FC7E94" w:rsidR="00A454B6" w:rsidP="00A454B6" w:rsidRDefault="00A454B6" w14:paraId="6597E253" w14:textId="0600F261">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i/>
          <w:iCs/>
          <w:color w:val="000000"/>
        </w:rPr>
        <w:t>Original equipment manufacturer</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means a company that manufactures products that it has designed from purchased components and sells those products under the company's brand name.</w:t>
      </w:r>
    </w:p>
    <w:p w:rsidRPr="00FC7E94" w:rsidR="00A454B6" w:rsidP="00A454B6" w:rsidRDefault="00A454B6" w14:paraId="0ED2765A" w14:textId="78541584">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i/>
          <w:iCs/>
          <w:color w:val="000000"/>
        </w:rPr>
        <w:t>Original manufacturer</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means the original component manufacturer, the original equipment manufacturer, or the contract manufacturer.</w:t>
      </w:r>
    </w:p>
    <w:p w:rsidRPr="00FC7E94" w:rsidR="00A454B6" w:rsidP="00A454B6" w:rsidRDefault="00A454B6" w14:paraId="3B131943" w14:textId="35BDA725">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(b)</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i/>
          <w:iCs/>
          <w:color w:val="000000"/>
        </w:rPr>
        <w:t>Selecting suppliers.</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In accordance with section 818(c)(3) of the National Defense Authorization Act for Fiscal Year 2012 (Pub. L. 112-81), as amended by section 817 of the National Defense Authorization Act for Fiscal Year 2015 (Pub. L. 113-291 and section 885 of the National Defense Authorization Act for Fiscal Year 2016 (Pub. L. 114-92)), the Contractor shall—</w:t>
      </w:r>
    </w:p>
    <w:p w:rsidRPr="00FC7E94" w:rsidR="00A454B6" w:rsidP="00A454B6" w:rsidRDefault="00A454B6" w14:paraId="66BCEC84"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(1) First obtain electronic parts that are in production by the original manufacturer or an authorized aftermarket manufacturer or currently available in stock from—</w:t>
      </w:r>
    </w:p>
    <w:p w:rsidRPr="00FC7E94" w:rsidR="00A454B6" w:rsidP="00A454B6" w:rsidRDefault="00A454B6" w14:paraId="78CA613C"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w:t>
      </w:r>
      <w:proofErr w:type="spellStart"/>
      <w:r w:rsidRPr="00FC7E94">
        <w:rPr>
          <w:rFonts w:ascii="Century Schoolbook" w:hAnsi="Century Schoolbook" w:eastAsia="Times New Roman" w:cs="Arial"/>
          <w:color w:val="000000"/>
        </w:rPr>
        <w:t>i</w:t>
      </w:r>
      <w:proofErr w:type="spellEnd"/>
      <w:r w:rsidRPr="00FC7E94">
        <w:rPr>
          <w:rFonts w:ascii="Century Schoolbook" w:hAnsi="Century Schoolbook" w:eastAsia="Times New Roman" w:cs="Arial"/>
          <w:color w:val="000000"/>
        </w:rPr>
        <w:t>) The original manufacturers of the parts;</w:t>
      </w:r>
    </w:p>
    <w:p w:rsidRPr="00FC7E94" w:rsidR="00A454B6" w:rsidP="00A454B6" w:rsidRDefault="00A454B6" w14:paraId="07014079"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(ii) Their authorized suppliers; or</w:t>
      </w:r>
    </w:p>
    <w:p w:rsidRPr="00FC7E94" w:rsidR="00A454B6" w:rsidP="00A454B6" w:rsidRDefault="00A454B6" w14:paraId="5613173B"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(iii) Suppliers that obtain such parts exclusively from the original manufacturers of the parts or their authorized suppliers;</w:t>
      </w:r>
    </w:p>
    <w:p w:rsidRPr="00FC7E94" w:rsidR="00A454B6" w:rsidP="00A454B6" w:rsidRDefault="00A454B6" w14:paraId="356F11E5"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(2) If electronic parts are not available as provided in paragraph (b)(1) of this clause, obtain electronic parts that are not in production by the original manufacturer or an authorized aftermarket manufacturer, and that are not currently available in stock from a source listed in paragraph (b)(1) of this clause, from suppliers identified by the Contractor as contractor-approved suppliers, provided that—</w:t>
      </w:r>
    </w:p>
    <w:p w:rsidRPr="00FC7E94" w:rsidR="00A454B6" w:rsidP="00A454B6" w:rsidRDefault="00A454B6" w14:paraId="010E4168" w14:textId="78EF233C">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w:t>
      </w:r>
      <w:proofErr w:type="spellStart"/>
      <w:r w:rsidRPr="00FC7E94">
        <w:rPr>
          <w:rFonts w:ascii="Century Schoolbook" w:hAnsi="Century Schoolbook" w:eastAsia="Times New Roman" w:cs="Arial"/>
          <w:color w:val="000000"/>
        </w:rPr>
        <w:t>i</w:t>
      </w:r>
      <w:proofErr w:type="spellEnd"/>
      <w:r w:rsidRPr="00FC7E94">
        <w:rPr>
          <w:rFonts w:ascii="Century Schoolbook" w:hAnsi="Century Schoolbook" w:eastAsia="Times New Roman" w:cs="Arial"/>
          <w:color w:val="000000"/>
        </w:rPr>
        <w:t>) For identifying and approving such contractor-approved suppliers, the Contractor uses established counterfeit prevention industry standards and processes (including inspection, testing, and authentication), such as the DoD-adopted standards at</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i/>
          <w:iCs/>
          <w:color w:val="000000"/>
        </w:rPr>
        <w:t>https://assist.dla.mil</w:t>
      </w:r>
      <w:r w:rsidRPr="00FC7E94">
        <w:rPr>
          <w:rFonts w:ascii="Century Schoolbook" w:hAnsi="Century Schoolbook" w:eastAsia="Times New Roman" w:cs="Arial"/>
          <w:color w:val="000000"/>
        </w:rPr>
        <w:t>;</w:t>
      </w:r>
    </w:p>
    <w:p w:rsidRPr="00FC7E94" w:rsidR="00A454B6" w:rsidP="00A454B6" w:rsidRDefault="00A454B6" w14:paraId="1AEFE3A3"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(ii) The Contractor assumes responsibility for the authenticity of parts provided by such contractor-approved suppliers; and</w:t>
      </w:r>
    </w:p>
    <w:p w:rsidRPr="00FC7E94" w:rsidR="00A454B6" w:rsidP="00A454B6" w:rsidRDefault="00A454B6" w14:paraId="7FFCA82C"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(iii) The Contractor's selection of such contractor-approved suppliers is subject to review, audit, and approval by the Government, generally in conjunction with a contractor purchasing system review or other surveillance of purchasing practices by the contract administration office, or if the Government obtains credible evidence that a contractor-approved supplier has provided counterfeit parts. The Contractor may proceed with the acquisition of electronic parts from a contractor-approved supplier unless otherwise notified by DoD; or</w:t>
      </w:r>
    </w:p>
    <w:p w:rsidRPr="00FC7E94" w:rsidR="00A454B6" w:rsidP="00A454B6" w:rsidRDefault="00A454B6" w14:paraId="1ACCA206"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(3)(</w:t>
      </w:r>
      <w:proofErr w:type="spellStart"/>
      <w:r w:rsidRPr="00FC7E94">
        <w:rPr>
          <w:rFonts w:ascii="Century Schoolbook" w:hAnsi="Century Schoolbook" w:eastAsia="Times New Roman" w:cs="Arial"/>
          <w:color w:val="000000"/>
        </w:rPr>
        <w:t>i</w:t>
      </w:r>
      <w:proofErr w:type="spellEnd"/>
      <w:r w:rsidRPr="00FC7E94">
        <w:rPr>
          <w:rFonts w:ascii="Century Schoolbook" w:hAnsi="Century Schoolbook" w:eastAsia="Times New Roman" w:cs="Arial"/>
          <w:color w:val="000000"/>
        </w:rPr>
        <w:t>) Take the actions in paragraphs paragraph (b)(3)(ii) of this clause if the Contractor—</w:t>
      </w:r>
    </w:p>
    <w:p w:rsidRPr="00FC7E94" w:rsidR="00A454B6" w:rsidP="00A454B6" w:rsidRDefault="00A454B6" w14:paraId="37708FFB"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(A) Obtains an electronic part from—</w:t>
      </w:r>
    </w:p>
    <w:p w:rsidRPr="00FC7E94" w:rsidR="00A454B6" w:rsidP="00A454B6" w:rsidRDefault="00A454B6" w14:paraId="745054D1"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w:t>
      </w:r>
      <w:r w:rsidRPr="00FC7E94">
        <w:rPr>
          <w:rFonts w:ascii="Century Schoolbook" w:hAnsi="Century Schoolbook" w:eastAsia="Times New Roman" w:cs="Arial"/>
          <w:i/>
          <w:iCs/>
          <w:color w:val="000000"/>
        </w:rPr>
        <w:t>1</w:t>
      </w:r>
      <w:r w:rsidRPr="00FC7E94">
        <w:rPr>
          <w:rFonts w:ascii="Century Schoolbook" w:hAnsi="Century Schoolbook" w:eastAsia="Times New Roman" w:cs="Arial"/>
          <w:color w:val="000000"/>
        </w:rPr>
        <w:t xml:space="preserve">) A source other than any of the sources identified in paragraph (b)(1) or (b)(2) of this clause, due to </w:t>
      </w:r>
      <w:proofErr w:type="spellStart"/>
      <w:r w:rsidRPr="00FC7E94">
        <w:rPr>
          <w:rFonts w:ascii="Century Schoolbook" w:hAnsi="Century Schoolbook" w:eastAsia="Times New Roman" w:cs="Arial"/>
          <w:color w:val="000000"/>
        </w:rPr>
        <w:t>nonavailability</w:t>
      </w:r>
      <w:proofErr w:type="spellEnd"/>
      <w:r w:rsidRPr="00FC7E94">
        <w:rPr>
          <w:rFonts w:ascii="Century Schoolbook" w:hAnsi="Century Schoolbook" w:eastAsia="Times New Roman" w:cs="Arial"/>
          <w:color w:val="000000"/>
        </w:rPr>
        <w:t xml:space="preserve"> from such sources; or</w:t>
      </w:r>
    </w:p>
    <w:p w:rsidRPr="00FC7E94" w:rsidR="00A454B6" w:rsidP="00A454B6" w:rsidRDefault="00A454B6" w14:paraId="48D2BE73"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w:t>
      </w:r>
      <w:r w:rsidRPr="00FC7E94">
        <w:rPr>
          <w:rFonts w:ascii="Century Schoolbook" w:hAnsi="Century Schoolbook" w:eastAsia="Times New Roman" w:cs="Arial"/>
          <w:i/>
          <w:iCs/>
          <w:color w:val="000000"/>
        </w:rPr>
        <w:t>2</w:t>
      </w:r>
      <w:r w:rsidRPr="00FC7E94">
        <w:rPr>
          <w:rFonts w:ascii="Century Schoolbook" w:hAnsi="Century Schoolbook" w:eastAsia="Times New Roman" w:cs="Arial"/>
          <w:color w:val="000000"/>
        </w:rPr>
        <w:t xml:space="preserve">) A subcontractor (other than the original manufacturer) that refuses to accept </w:t>
      </w:r>
      <w:proofErr w:type="spellStart"/>
      <w:r w:rsidRPr="00FC7E94">
        <w:rPr>
          <w:rFonts w:ascii="Century Schoolbook" w:hAnsi="Century Schoolbook" w:eastAsia="Times New Roman" w:cs="Arial"/>
          <w:color w:val="000000"/>
        </w:rPr>
        <w:t>flowdown</w:t>
      </w:r>
      <w:proofErr w:type="spellEnd"/>
      <w:r w:rsidRPr="00FC7E94">
        <w:rPr>
          <w:rFonts w:ascii="Century Schoolbook" w:hAnsi="Century Schoolbook" w:eastAsia="Times New Roman" w:cs="Arial"/>
          <w:color w:val="000000"/>
        </w:rPr>
        <w:t xml:space="preserve"> of this clause; or</w:t>
      </w:r>
    </w:p>
    <w:p w:rsidRPr="00FC7E94" w:rsidR="00A454B6" w:rsidP="00A454B6" w:rsidRDefault="00A454B6" w14:paraId="57E12A9A"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(B) Cannot confirm that an electronic part is new or previously unused and that it has not been comingled in supplier new production or stock with used, refurbished, reclaimed, or returned parts.</w:t>
      </w:r>
    </w:p>
    <w:p w:rsidRPr="00FC7E94" w:rsidR="00A454B6" w:rsidP="00A454B6" w:rsidRDefault="00A454B6" w14:paraId="742C3434"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(ii) If the contractor obtains an electronic part or cannot confirm an electronic part pursuant to paragraph (b)(3)(</w:t>
      </w:r>
      <w:proofErr w:type="spellStart"/>
      <w:r w:rsidRPr="00FC7E94">
        <w:rPr>
          <w:rFonts w:ascii="Century Schoolbook" w:hAnsi="Century Schoolbook" w:eastAsia="Times New Roman" w:cs="Arial"/>
          <w:color w:val="000000"/>
        </w:rPr>
        <w:t>i</w:t>
      </w:r>
      <w:proofErr w:type="spellEnd"/>
      <w:r w:rsidRPr="00FC7E94">
        <w:rPr>
          <w:rFonts w:ascii="Century Schoolbook" w:hAnsi="Century Schoolbook" w:eastAsia="Times New Roman" w:cs="Arial"/>
          <w:color w:val="000000"/>
        </w:rPr>
        <w:t>) of this clause—</w:t>
      </w:r>
    </w:p>
    <w:p w:rsidRPr="00FC7E94" w:rsidR="00A454B6" w:rsidP="00A454B6" w:rsidRDefault="00A454B6" w14:paraId="5EDB9C0F"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(A) Promptly notify the Contracting Officer in writing. If such notification is required for an electronic part to be used in a designated lot of assemblies to be acquired under a single contract, the Contractor may submit one notification for the lot, providing identification of the assemblies containing the parts (</w:t>
      </w:r>
      <w:r w:rsidRPr="00FC7E94">
        <w:rPr>
          <w:rFonts w:ascii="Century Schoolbook" w:hAnsi="Century Schoolbook" w:eastAsia="Times New Roman" w:cs="Arial"/>
          <w:i/>
          <w:iCs/>
          <w:color w:val="000000"/>
        </w:rPr>
        <w:t>e.g.</w:t>
      </w:r>
      <w:r w:rsidRPr="00FC7E94">
        <w:rPr>
          <w:rFonts w:ascii="Century Schoolbook" w:hAnsi="Century Schoolbook" w:eastAsia="Times New Roman" w:cs="Arial"/>
          <w:color w:val="000000"/>
        </w:rPr>
        <w:t>, serial numbers);</w:t>
      </w:r>
    </w:p>
    <w:p w:rsidRPr="00FC7E94" w:rsidR="00A454B6" w:rsidP="00A454B6" w:rsidRDefault="00A454B6" w14:paraId="29FEDE51"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(B) Be responsible for inspection, testing, and authentication, in accordance with existing applicable industry standards; and</w:t>
      </w:r>
    </w:p>
    <w:p w:rsidRPr="00FC7E94" w:rsidR="00A454B6" w:rsidP="00A454B6" w:rsidRDefault="00A454B6" w14:paraId="31A38E5C"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(C) Make documentation of inspection, testing, and authentication of such electronic parts available to the Government upon request.</w:t>
      </w:r>
    </w:p>
    <w:p w:rsidRPr="00FC7E94" w:rsidR="00A454B6" w:rsidP="00A454B6" w:rsidRDefault="00A454B6" w14:paraId="6A993D74" w14:textId="2ABD4352">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(c)</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i/>
          <w:iCs/>
          <w:color w:val="000000"/>
        </w:rPr>
        <w:t>Traceability.</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If the Contractor is not the original manufacturer of, or authorized supplier for, an electronic part, the Contractor shall—</w:t>
      </w:r>
    </w:p>
    <w:p w:rsidRPr="00FC7E94" w:rsidR="00A454B6" w:rsidP="00A454B6" w:rsidRDefault="00A454B6" w14:paraId="13D789C6"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(1) Have risk-based processes (taking into consideration the consequences of failure of an electronic part) that enable tracking of electronic parts from the original manufacturer to product acceptance by the Government, whether the electronic part is supplied as a discrete electronic part or is contained in an assembly;</w:t>
      </w:r>
    </w:p>
    <w:p w:rsidRPr="00FC7E94" w:rsidR="00A454B6" w:rsidP="00A454B6" w:rsidRDefault="00A454B6" w14:paraId="4ECD235B"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(2) If the Contractor cannot establish this traceability from the original manufacturer for a specific electronic part, be responsible for inspection, testing, and authentication, in accordance with existing applicable industry standards; and</w:t>
      </w:r>
    </w:p>
    <w:p w:rsidRPr="00FC7E94" w:rsidR="00A454B6" w:rsidP="00A454B6" w:rsidRDefault="00A454B6" w14:paraId="2ED23D44"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(3)(</w:t>
      </w:r>
      <w:proofErr w:type="spellStart"/>
      <w:r w:rsidRPr="00FC7E94">
        <w:rPr>
          <w:rFonts w:ascii="Century Schoolbook" w:hAnsi="Century Schoolbook" w:eastAsia="Times New Roman" w:cs="Arial"/>
          <w:color w:val="000000"/>
        </w:rPr>
        <w:t>i</w:t>
      </w:r>
      <w:proofErr w:type="spellEnd"/>
      <w:r w:rsidRPr="00FC7E94">
        <w:rPr>
          <w:rFonts w:ascii="Century Schoolbook" w:hAnsi="Century Schoolbook" w:eastAsia="Times New Roman" w:cs="Arial"/>
          <w:color w:val="000000"/>
        </w:rPr>
        <w:t>) Maintain documentation of traceability (paragraph (c)(1) of this clause) or the inspection, testing, and authentication required when traceability cannot be established (paragraph (c)(2) of this clause) in accordance with FAR subpart 4.7; and</w:t>
      </w:r>
    </w:p>
    <w:p w:rsidRPr="00FC7E94" w:rsidR="00A454B6" w:rsidP="00A454B6" w:rsidRDefault="00A454B6" w14:paraId="5285200F"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(ii) Make such documentation available to the Government upon request.</w:t>
      </w:r>
    </w:p>
    <w:p w:rsidRPr="00FC7E94" w:rsidR="00A454B6" w:rsidP="00A454B6" w:rsidRDefault="00A454B6" w14:paraId="582BCECB" w14:textId="7E232733">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(d)</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i/>
          <w:iCs/>
          <w:color w:val="000000"/>
        </w:rPr>
        <w:t>Government sources.</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Contractors and subcontractors are still required to comply with the requirements of paragraphs (b) and (c) of this clause, as applicable, if—</w:t>
      </w:r>
    </w:p>
    <w:p w:rsidRPr="00FC7E94" w:rsidR="00A454B6" w:rsidP="00A454B6" w:rsidRDefault="00A454B6" w14:paraId="23A91871"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(1) Authorized to purchase electronic parts from the Federal Supply Schedule;</w:t>
      </w:r>
    </w:p>
    <w:p w:rsidRPr="00FC7E94" w:rsidR="00A454B6" w:rsidP="00A454B6" w:rsidRDefault="00A454B6" w14:paraId="291B6099"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(2) Purchasing electronic parts from suppliers accredited by the Defense Microelectronics Activity; or</w:t>
      </w:r>
    </w:p>
    <w:p w:rsidRPr="00FC7E94" w:rsidR="00A454B6" w:rsidP="00A454B6" w:rsidRDefault="00A454B6" w14:paraId="1A55943E"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(3) Requisitioning electronic parts from Government inventory/stock under the authority of 252.251-7000, Ordering from Government Supply Sources.</w:t>
      </w:r>
    </w:p>
    <w:p w:rsidRPr="00FC7E94" w:rsidR="00A454B6" w:rsidP="00A454B6" w:rsidRDefault="00A454B6" w14:paraId="6024CD03"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w:t>
      </w:r>
      <w:proofErr w:type="spellStart"/>
      <w:r w:rsidRPr="00FC7E94">
        <w:rPr>
          <w:rFonts w:ascii="Century Schoolbook" w:hAnsi="Century Schoolbook" w:eastAsia="Times New Roman" w:cs="Arial"/>
          <w:color w:val="000000"/>
        </w:rPr>
        <w:t>i</w:t>
      </w:r>
      <w:proofErr w:type="spellEnd"/>
      <w:r w:rsidRPr="00FC7E94">
        <w:rPr>
          <w:rFonts w:ascii="Century Schoolbook" w:hAnsi="Century Schoolbook" w:eastAsia="Times New Roman" w:cs="Arial"/>
          <w:color w:val="000000"/>
        </w:rPr>
        <w:t>) The cost of any required inspection, testing, and authentication of such parts may be charged as a direct cost.</w:t>
      </w:r>
    </w:p>
    <w:p w:rsidRPr="00FC7E94" w:rsidR="00A454B6" w:rsidP="00A454B6" w:rsidRDefault="00A454B6" w14:paraId="7ED9D8A8"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(ii) The Government is responsible for the authenticity of the requisitioned parts. If any such part is subsequently found to be counterfeit or suspect counterfeit, the Government will—</w:t>
      </w:r>
    </w:p>
    <w:p w:rsidRPr="00FC7E94" w:rsidR="00A454B6" w:rsidP="00A454B6" w:rsidRDefault="00A454B6" w14:paraId="0659ACCE"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(A) Promptly replace such part at no charge; and</w:t>
      </w:r>
    </w:p>
    <w:p w:rsidRPr="00FC7E94" w:rsidR="00A454B6" w:rsidP="00A454B6" w:rsidRDefault="00A454B6" w14:paraId="39471368" w14:textId="77777777">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(B) Consider an adjustment in the contract schedule to the extent that replacement of the counterfeit or suspect counterfeit electronic parts caused a delay in performance.</w:t>
      </w:r>
    </w:p>
    <w:p w:rsidRPr="00FC7E94" w:rsidR="00A454B6" w:rsidP="00A454B6" w:rsidRDefault="00A454B6" w14:paraId="76C05BF0" w14:textId="69584E82">
      <w:pPr>
        <w:spacing w:before="100" w:beforeAutospacing="1" w:after="100" w:afterAutospacing="1" w:line="240" w:lineRule="auto"/>
        <w:ind w:firstLine="480"/>
        <w:rPr>
          <w:rFonts w:ascii="Century Schoolbook" w:hAnsi="Century Schoolbook" w:eastAsia="Times New Roman" w:cs="Arial"/>
          <w:color w:val="000000"/>
        </w:rPr>
      </w:pPr>
      <w:r w:rsidRPr="00FC7E94">
        <w:rPr>
          <w:rFonts w:ascii="Century Schoolbook" w:hAnsi="Century Schoolbook" w:eastAsia="Times New Roman" w:cs="Arial"/>
          <w:color w:val="000000"/>
        </w:rPr>
        <w:t>(e)</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i/>
          <w:iCs/>
          <w:color w:val="000000"/>
        </w:rPr>
        <w:t>Subcontracts.</w:t>
      </w:r>
      <w:r w:rsidR="002D29B6">
        <w:rPr>
          <w:rFonts w:ascii="Century Schoolbook" w:hAnsi="Century Schoolbook" w:eastAsia="Times New Roman" w:cs="Arial"/>
          <w:color w:val="000000"/>
        </w:rPr>
        <w:t xml:space="preserve"> </w:t>
      </w:r>
      <w:r w:rsidRPr="00FC7E94">
        <w:rPr>
          <w:rFonts w:ascii="Century Schoolbook" w:hAnsi="Century Schoolbook" w:eastAsia="Times New Roman" w:cs="Arial"/>
          <w:color w:val="000000"/>
        </w:rPr>
        <w:t>The Contractor shall include the substance of this clause, including this paragraph (e), in subcontracts, including subcontracts for commercial items, that are for electronic parts or assemblies containing electronic parts, unless the subcontractor is the original manufacturer.</w:t>
      </w:r>
    </w:p>
    <w:p w:rsidRPr="00FC7E94" w:rsidR="00A454B6" w:rsidP="00A454B6" w:rsidRDefault="00A454B6" w14:paraId="4C93FA40" w14:textId="77777777">
      <w:pPr>
        <w:spacing w:before="200" w:after="100" w:line="240" w:lineRule="auto"/>
        <w:jc w:val="center"/>
        <w:outlineLvl w:val="2"/>
        <w:rPr>
          <w:rFonts w:ascii="Century Schoolbook" w:hAnsi="Century Schoolbook" w:eastAsia="Times New Roman" w:cs="Arial"/>
          <w:color w:val="000000"/>
        </w:rPr>
      </w:pPr>
      <w:r w:rsidRPr="00FC7E94">
        <w:rPr>
          <w:rFonts w:ascii="Century Schoolbook" w:hAnsi="Century Schoolbook" w:eastAsia="Times New Roman" w:cs="Arial"/>
          <w:color w:val="000000"/>
        </w:rPr>
        <w:t>(End of clause)</w:t>
      </w:r>
    </w:p>
    <w:p w:rsidRPr="00FC7E94" w:rsidR="00A454B6" w:rsidRDefault="00A454B6" w14:paraId="5FB3E722" w14:textId="77777777">
      <w:pPr>
        <w:rPr>
          <w:rFonts w:ascii="Century Schoolbook" w:hAnsi="Century Schoolbook"/>
        </w:rPr>
      </w:pPr>
    </w:p>
    <w:sectPr w:rsidRPr="00FC7E94" w:rsidR="00A454B6" w:rsidSect="00C52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B6"/>
    <w:rsid w:val="002848BC"/>
    <w:rsid w:val="002D29B6"/>
    <w:rsid w:val="002E06FE"/>
    <w:rsid w:val="003E327E"/>
    <w:rsid w:val="003E4459"/>
    <w:rsid w:val="00444CB9"/>
    <w:rsid w:val="0074471B"/>
    <w:rsid w:val="00792248"/>
    <w:rsid w:val="00A454B6"/>
    <w:rsid w:val="00B4534C"/>
    <w:rsid w:val="00C52F78"/>
    <w:rsid w:val="00D24F11"/>
    <w:rsid w:val="00F77A6C"/>
    <w:rsid w:val="00FC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3DDC"/>
  <w15:chartTrackingRefBased/>
  <w15:docId w15:val="{9CA4CAC1-537F-3D4C-893C-78DF82FE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54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454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454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4B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454B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454B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54B6"/>
    <w:pPr>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A4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98197">
      <w:bodyDiv w:val="1"/>
      <w:marLeft w:val="0"/>
      <w:marRight w:val="0"/>
      <w:marTop w:val="0"/>
      <w:marBottom w:val="0"/>
      <w:divBdr>
        <w:top w:val="none" w:sz="0" w:space="0" w:color="auto"/>
        <w:left w:val="none" w:sz="0" w:space="0" w:color="auto"/>
        <w:bottom w:val="none" w:sz="0" w:space="0" w:color="auto"/>
        <w:right w:val="none" w:sz="0" w:space="0" w:color="auto"/>
      </w:divBdr>
    </w:div>
    <w:div w:id="767654717">
      <w:bodyDiv w:val="1"/>
      <w:marLeft w:val="0"/>
      <w:marRight w:val="0"/>
      <w:marTop w:val="0"/>
      <w:marBottom w:val="0"/>
      <w:divBdr>
        <w:top w:val="none" w:sz="0" w:space="0" w:color="auto"/>
        <w:left w:val="none" w:sz="0" w:space="0" w:color="auto"/>
        <w:bottom w:val="none" w:sz="0" w:space="0" w:color="auto"/>
        <w:right w:val="none" w:sz="0" w:space="0" w:color="auto"/>
      </w:divBdr>
    </w:div>
    <w:div w:id="922027769">
      <w:bodyDiv w:val="1"/>
      <w:marLeft w:val="0"/>
      <w:marRight w:val="0"/>
      <w:marTop w:val="0"/>
      <w:marBottom w:val="0"/>
      <w:divBdr>
        <w:top w:val="none" w:sz="0" w:space="0" w:color="auto"/>
        <w:left w:val="none" w:sz="0" w:space="0" w:color="auto"/>
        <w:bottom w:val="none" w:sz="0" w:space="0" w:color="auto"/>
        <w:right w:val="none" w:sz="0" w:space="0" w:color="auto"/>
      </w:divBdr>
    </w:div>
    <w:div w:id="176110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Overstreet</dc:creator>
  <cp:keywords/>
  <dc:description/>
  <cp:lastModifiedBy>Johnson, Jennifer D CIV OSD OUSD A-S (USA)</cp:lastModifiedBy>
  <cp:revision>3</cp:revision>
  <dcterms:created xsi:type="dcterms:W3CDTF">2022-08-29T19:45:00Z</dcterms:created>
  <dcterms:modified xsi:type="dcterms:W3CDTF">2022-09-02T18:18:00Z</dcterms:modified>
</cp:coreProperties>
</file>