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35EB" w:rsidP="00221449" w:rsidRDefault="003210F4" w14:paraId="11BB81F6" w14:textId="6D93D5C9">
      <w:pPr>
        <w:textAlignment w:val="baseline"/>
        <w:rPr>
          <w:rFonts w:ascii="Times New Roman" w:hAnsi="Times New Roman" w:cs="Times New Roman"/>
          <w:sz w:val="24"/>
          <w:szCs w:val="24"/>
        </w:rPr>
      </w:pPr>
      <w:bookmarkStart w:name="_Hlk102118776" w:id="0"/>
      <w:r>
        <w:rPr>
          <w:rFonts w:ascii="Times New Roman" w:hAnsi="Times New Roman" w:cs="Times New Roman"/>
          <w:sz w:val="24"/>
          <w:szCs w:val="24"/>
        </w:rPr>
        <w:t>August 2</w:t>
      </w:r>
      <w:r w:rsidR="00750E43">
        <w:rPr>
          <w:rFonts w:ascii="Times New Roman" w:hAnsi="Times New Roman" w:cs="Times New Roman"/>
          <w:sz w:val="24"/>
          <w:szCs w:val="24"/>
        </w:rPr>
        <w:t>9</w:t>
      </w:r>
      <w:r w:rsidR="008235EB">
        <w:rPr>
          <w:rFonts w:ascii="Times New Roman" w:hAnsi="Times New Roman" w:cs="Times New Roman"/>
          <w:sz w:val="24"/>
          <w:szCs w:val="24"/>
        </w:rPr>
        <w:t>, 2022</w:t>
      </w:r>
    </w:p>
    <w:p w:rsidR="008235EB" w:rsidP="00221449" w:rsidRDefault="008235EB" w14:paraId="6FE45612" w14:textId="77777777">
      <w:pPr>
        <w:textAlignment w:val="baseline"/>
        <w:rPr>
          <w:rFonts w:ascii="Times New Roman" w:hAnsi="Times New Roman" w:cs="Times New Roman"/>
          <w:sz w:val="24"/>
          <w:szCs w:val="24"/>
        </w:rPr>
      </w:pPr>
    </w:p>
    <w:p w:rsidRPr="008235EB" w:rsidR="00221449" w:rsidP="00221449" w:rsidRDefault="00221449" w14:paraId="653853BB" w14:textId="1308FEC6">
      <w:pPr>
        <w:textAlignment w:val="baseline"/>
      </w:pPr>
      <w:r>
        <w:rPr>
          <w:rFonts w:ascii="Times New Roman" w:hAnsi="Times New Roman" w:cs="Times New Roman"/>
          <w:sz w:val="24"/>
          <w:szCs w:val="24"/>
        </w:rPr>
        <w:t>CDC requests approval for a non-substantive change</w:t>
      </w:r>
      <w:r w:rsidR="008235E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to OMB Control No</w:t>
      </w:r>
      <w:r w:rsidRPr="00A16454">
        <w:rPr>
          <w:rFonts w:ascii="Times New Roman" w:hAnsi="Times New Roman" w:cs="Times New Roman"/>
          <w:sz w:val="24"/>
          <w:szCs w:val="24"/>
        </w:rPr>
        <w:t xml:space="preserve">. </w:t>
      </w:r>
      <w:bookmarkStart w:name="_Hlk102554379" w:id="1"/>
      <w:r w:rsidRPr="00A16454">
        <w:rPr>
          <w:rFonts w:ascii="Times New Roman" w:hAnsi="Times New Roman" w:cs="Times New Roman"/>
          <w:sz w:val="24"/>
          <w:szCs w:val="24"/>
        </w:rPr>
        <w:t>0920-</w:t>
      </w:r>
      <w:r w:rsidR="008235EB">
        <w:rPr>
          <w:rFonts w:ascii="Times New Roman" w:hAnsi="Times New Roman" w:cs="Times New Roman"/>
          <w:sz w:val="24"/>
          <w:szCs w:val="24"/>
        </w:rPr>
        <w:t>1307</w:t>
      </w:r>
      <w:bookmarkEnd w:id="1"/>
      <w:r w:rsidRPr="00A16454">
        <w:rPr>
          <w:rFonts w:ascii="Times New Roman" w:hAnsi="Times New Roman" w:cs="Times New Roman"/>
          <w:sz w:val="24"/>
          <w:szCs w:val="24"/>
        </w:rPr>
        <w:t xml:space="preserve">; </w:t>
      </w:r>
      <w:r w:rsidRPr="00C211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Shigella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Hypothesis Generating Questionnaire</w:t>
      </w:r>
      <w:r w:rsidR="008235E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235EB">
        <w:rPr>
          <w:rFonts w:ascii="Times New Roman" w:hAnsi="Times New Roman" w:cs="Times New Roman"/>
          <w:sz w:val="24"/>
          <w:szCs w:val="24"/>
        </w:rPr>
        <w:t>The proposed changes will allow a respondent to provide information about himself/herself, a spouse, a child, other dependent</w:t>
      </w:r>
      <w:r w:rsidR="00017DED">
        <w:rPr>
          <w:rFonts w:ascii="Times New Roman" w:hAnsi="Times New Roman" w:cs="Times New Roman"/>
          <w:sz w:val="24"/>
          <w:szCs w:val="24"/>
        </w:rPr>
        <w:t>, or other person (as specified by the respondent)</w:t>
      </w:r>
      <w:r w:rsidR="008235EB">
        <w:rPr>
          <w:rFonts w:ascii="Times New Roman" w:hAnsi="Times New Roman" w:cs="Times New Roman"/>
          <w:sz w:val="24"/>
          <w:szCs w:val="24"/>
        </w:rPr>
        <w:t xml:space="preserve">. </w:t>
      </w:r>
      <w:r w:rsidR="005A3106">
        <w:rPr>
          <w:rFonts w:ascii="Times New Roman" w:hAnsi="Times New Roman" w:cs="Times New Roman"/>
          <w:sz w:val="24"/>
          <w:szCs w:val="24"/>
        </w:rPr>
        <w:t>The</w:t>
      </w:r>
      <w:r w:rsidR="00017DED">
        <w:rPr>
          <w:rFonts w:ascii="Times New Roman" w:hAnsi="Times New Roman" w:cs="Times New Roman"/>
          <w:sz w:val="24"/>
          <w:szCs w:val="24"/>
        </w:rPr>
        <w:t xml:space="preserve"> proposed changes</w:t>
      </w:r>
      <w:r w:rsidR="005A3106">
        <w:rPr>
          <w:rFonts w:ascii="Times New Roman" w:hAnsi="Times New Roman" w:cs="Times New Roman"/>
          <w:sz w:val="24"/>
          <w:szCs w:val="24"/>
        </w:rPr>
        <w:t xml:space="preserve"> will also allow the form to be completed as a self-administered web-based survey, in addition to the previously approved interviewer-administered mode of information collection.</w:t>
      </w:r>
    </w:p>
    <w:bookmarkEnd w:id="0"/>
    <w:p w:rsidR="00221449" w:rsidP="00221449" w:rsidRDefault="00221449" w14:paraId="3CF12951" w14:textId="77777777">
      <w:pPr>
        <w:textAlignment w:val="baseline"/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221449" w:rsidP="00221449" w:rsidRDefault="00221449" w14:paraId="0ACACFFC" w14:textId="1BBD5801">
      <w:pPr>
        <w:textAlignment w:val="baseline"/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Form Name: </w:t>
      </w:r>
      <w:r w:rsidRPr="00C21162" w:rsidR="00A003C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Shigella</w:t>
      </w:r>
      <w:r w:rsidR="00A003C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Hypothesis Generating Questionnaire</w:t>
      </w:r>
      <w:r>
        <w:rPr>
          <w:rFonts w:ascii="Times New Roman" w:hAnsi="Times New Roman" w:cs="Times New Roman"/>
          <w:sz w:val="24"/>
          <w:szCs w:val="24"/>
        </w:rPr>
        <w:t> </w:t>
      </w:r>
    </w:p>
    <w:p w:rsidR="00221449" w:rsidP="00A003CC" w:rsidRDefault="00221449" w14:paraId="21CB7AF2" w14:textId="7A28B4C0">
      <w:pPr>
        <w:textAlignment w:val="baseline"/>
      </w:pPr>
      <w:r>
        <w:rPr>
          <w:rFonts w:ascii="Times New Roman" w:hAnsi="Times New Roman" w:cs="Times New Roman"/>
          <w:i/>
          <w:iCs/>
          <w:sz w:val="24"/>
          <w:szCs w:val="24"/>
        </w:rPr>
        <w:t>Justification for changes</w:t>
      </w:r>
      <w:r>
        <w:rPr>
          <w:rFonts w:ascii="Times New Roman" w:hAnsi="Times New Roman" w:cs="Times New Roman"/>
          <w:sz w:val="24"/>
          <w:szCs w:val="24"/>
        </w:rPr>
        <w:t>: </w:t>
      </w:r>
      <w:r w:rsidRPr="00A003CC" w:rsidR="00A003CC">
        <w:rPr>
          <w:rFonts w:ascii="Times New Roman" w:hAnsi="Times New Roman" w:cs="Times New Roman"/>
          <w:sz w:val="24"/>
          <w:szCs w:val="24"/>
        </w:rPr>
        <w:t xml:space="preserve">This </w:t>
      </w:r>
      <w:r w:rsidR="00A003CC">
        <w:rPr>
          <w:rFonts w:ascii="Times New Roman" w:hAnsi="Times New Roman" w:cs="Times New Roman"/>
          <w:sz w:val="24"/>
          <w:szCs w:val="24"/>
        </w:rPr>
        <w:t xml:space="preserve">non-substantive change request would allow </w:t>
      </w:r>
      <w:r w:rsidR="00A6060F">
        <w:rPr>
          <w:rFonts w:ascii="Times New Roman" w:hAnsi="Times New Roman" w:cs="Times New Roman"/>
          <w:sz w:val="24"/>
          <w:szCs w:val="24"/>
        </w:rPr>
        <w:t xml:space="preserve">CDC and </w:t>
      </w:r>
      <w:r w:rsidR="00A003CC">
        <w:rPr>
          <w:rFonts w:ascii="Times New Roman" w:hAnsi="Times New Roman" w:cs="Times New Roman"/>
          <w:sz w:val="24"/>
          <w:szCs w:val="24"/>
        </w:rPr>
        <w:t>state</w:t>
      </w:r>
      <w:r w:rsidR="004E50C4">
        <w:rPr>
          <w:rFonts w:ascii="Times New Roman" w:hAnsi="Times New Roman" w:cs="Times New Roman"/>
          <w:sz w:val="24"/>
          <w:szCs w:val="24"/>
        </w:rPr>
        <w:t xml:space="preserve"> and local public health officials</w:t>
      </w:r>
      <w:r w:rsidR="00A003CC">
        <w:rPr>
          <w:rFonts w:ascii="Times New Roman" w:hAnsi="Times New Roman" w:cs="Times New Roman"/>
          <w:sz w:val="24"/>
          <w:szCs w:val="24"/>
        </w:rPr>
        <w:t xml:space="preserve"> to collect the information from this questionnaire through </w:t>
      </w:r>
      <w:r w:rsidR="00A6060F">
        <w:rPr>
          <w:rFonts w:ascii="Times New Roman" w:hAnsi="Times New Roman" w:cs="Times New Roman"/>
          <w:sz w:val="24"/>
          <w:szCs w:val="24"/>
        </w:rPr>
        <w:t xml:space="preserve">a secure </w:t>
      </w:r>
      <w:r w:rsidR="00A003CC">
        <w:rPr>
          <w:rFonts w:ascii="Times New Roman" w:hAnsi="Times New Roman" w:cs="Times New Roman"/>
          <w:sz w:val="24"/>
          <w:szCs w:val="24"/>
        </w:rPr>
        <w:t>Epi Info</w:t>
      </w:r>
      <w:r w:rsidR="00A6060F">
        <w:rPr>
          <w:rFonts w:ascii="Times New Roman" w:hAnsi="Times New Roman" w:cs="Times New Roman"/>
          <w:sz w:val="24"/>
          <w:szCs w:val="24"/>
        </w:rPr>
        <w:t xml:space="preserve"> survey </w:t>
      </w:r>
      <w:r w:rsidR="00F3171B">
        <w:rPr>
          <w:rFonts w:ascii="Times New Roman" w:hAnsi="Times New Roman" w:cs="Times New Roman"/>
          <w:sz w:val="24"/>
          <w:szCs w:val="24"/>
        </w:rPr>
        <w:t>platform</w:t>
      </w:r>
      <w:r w:rsidR="00A003CC">
        <w:rPr>
          <w:rFonts w:ascii="Times New Roman" w:hAnsi="Times New Roman" w:cs="Times New Roman"/>
          <w:sz w:val="24"/>
          <w:szCs w:val="24"/>
        </w:rPr>
        <w:t>.</w:t>
      </w:r>
      <w:r w:rsidR="00360712">
        <w:rPr>
          <w:rFonts w:ascii="Times New Roman" w:hAnsi="Times New Roman" w:cs="Times New Roman"/>
          <w:sz w:val="24"/>
          <w:szCs w:val="24"/>
        </w:rPr>
        <w:t xml:space="preserve"> </w:t>
      </w:r>
      <w:r w:rsidR="00A003CC">
        <w:rPr>
          <w:rFonts w:ascii="Times New Roman" w:hAnsi="Times New Roman" w:cs="Times New Roman"/>
          <w:sz w:val="24"/>
          <w:szCs w:val="24"/>
        </w:rPr>
        <w:t>This change would allow for</w:t>
      </w:r>
      <w:r w:rsidR="005540E6">
        <w:rPr>
          <w:rFonts w:ascii="Times New Roman" w:hAnsi="Times New Roman" w:cs="Times New Roman"/>
          <w:sz w:val="24"/>
          <w:szCs w:val="24"/>
        </w:rPr>
        <w:t xml:space="preserve"> CDC to provide capacity support to state and local health departments, and for the SHG</w:t>
      </w:r>
      <w:r w:rsidR="006F7DE9">
        <w:rPr>
          <w:rFonts w:ascii="Times New Roman" w:hAnsi="Times New Roman" w:cs="Times New Roman"/>
          <w:sz w:val="24"/>
          <w:szCs w:val="24"/>
        </w:rPr>
        <w:t>Q</w:t>
      </w:r>
      <w:r w:rsidR="00A003CC">
        <w:rPr>
          <w:rFonts w:ascii="Times New Roman" w:hAnsi="Times New Roman" w:cs="Times New Roman"/>
          <w:sz w:val="24"/>
          <w:szCs w:val="24"/>
        </w:rPr>
        <w:t xml:space="preserve"> questionnaire links to be sent</w:t>
      </w:r>
      <w:r w:rsidR="00E4209E">
        <w:rPr>
          <w:rFonts w:ascii="Times New Roman" w:hAnsi="Times New Roman" w:cs="Times New Roman"/>
          <w:sz w:val="24"/>
          <w:szCs w:val="24"/>
        </w:rPr>
        <w:t xml:space="preserve"> individually</w:t>
      </w:r>
      <w:r w:rsidR="00A003CC">
        <w:rPr>
          <w:rFonts w:ascii="Times New Roman" w:hAnsi="Times New Roman" w:cs="Times New Roman"/>
          <w:sz w:val="24"/>
          <w:szCs w:val="24"/>
        </w:rPr>
        <w:t xml:space="preserve"> to </w:t>
      </w:r>
      <w:r w:rsidR="00E4209E">
        <w:rPr>
          <w:rFonts w:ascii="Times New Roman" w:hAnsi="Times New Roman" w:cs="Times New Roman"/>
          <w:sz w:val="24"/>
          <w:szCs w:val="24"/>
        </w:rPr>
        <w:t>cases</w:t>
      </w:r>
      <w:r w:rsidR="00A003CC">
        <w:rPr>
          <w:rFonts w:ascii="Times New Roman" w:hAnsi="Times New Roman" w:cs="Times New Roman"/>
          <w:sz w:val="24"/>
          <w:szCs w:val="24"/>
        </w:rPr>
        <w:t xml:space="preserve"> involved in</w:t>
      </w:r>
      <w:r w:rsidR="004E50C4">
        <w:rPr>
          <w:rFonts w:ascii="Times New Roman" w:hAnsi="Times New Roman" w:cs="Times New Roman"/>
          <w:sz w:val="24"/>
          <w:szCs w:val="24"/>
        </w:rPr>
        <w:t xml:space="preserve"> shigellosis </w:t>
      </w:r>
      <w:r w:rsidR="00A003CC">
        <w:rPr>
          <w:rFonts w:ascii="Times New Roman" w:hAnsi="Times New Roman" w:cs="Times New Roman"/>
          <w:sz w:val="24"/>
          <w:szCs w:val="24"/>
        </w:rPr>
        <w:t xml:space="preserve">clusters for self-administration. This change will reduce the burden of administering the questionnaire by phone for states/territories that do not have the capacity to conduct interviews for every </w:t>
      </w:r>
      <w:r w:rsidR="00C738C2">
        <w:rPr>
          <w:rFonts w:ascii="Times New Roman" w:hAnsi="Times New Roman" w:cs="Times New Roman"/>
          <w:sz w:val="24"/>
          <w:szCs w:val="24"/>
        </w:rPr>
        <w:t xml:space="preserve">ill </w:t>
      </w:r>
      <w:r w:rsidR="00E4209E">
        <w:rPr>
          <w:rFonts w:ascii="Times New Roman" w:hAnsi="Times New Roman" w:cs="Times New Roman"/>
          <w:sz w:val="24"/>
          <w:szCs w:val="24"/>
        </w:rPr>
        <w:t>case in a shigellosis cluster</w:t>
      </w:r>
      <w:r w:rsidR="005540E6">
        <w:rPr>
          <w:rFonts w:ascii="Times New Roman" w:hAnsi="Times New Roman" w:cs="Times New Roman"/>
          <w:sz w:val="24"/>
          <w:szCs w:val="24"/>
        </w:rPr>
        <w:t xml:space="preserve"> and will provide cases with an additional option to complete the SHGQ</w:t>
      </w:r>
      <w:r w:rsidR="00E4209E">
        <w:rPr>
          <w:rFonts w:ascii="Times New Roman" w:hAnsi="Times New Roman" w:cs="Times New Roman"/>
          <w:sz w:val="24"/>
          <w:szCs w:val="24"/>
        </w:rPr>
        <w:t>.</w:t>
      </w:r>
      <w:r w:rsidR="00793879">
        <w:rPr>
          <w:rFonts w:ascii="Times New Roman" w:hAnsi="Times New Roman" w:cs="Times New Roman"/>
          <w:sz w:val="24"/>
          <w:szCs w:val="24"/>
        </w:rPr>
        <w:t xml:space="preserve"> We estimate that approximately </w:t>
      </w:r>
      <w:r w:rsidR="003210F4">
        <w:rPr>
          <w:rFonts w:ascii="Times New Roman" w:hAnsi="Times New Roman" w:cs="Times New Roman"/>
          <w:sz w:val="24"/>
          <w:szCs w:val="24"/>
        </w:rPr>
        <w:t>10</w:t>
      </w:r>
      <w:r w:rsidR="00793879">
        <w:rPr>
          <w:rFonts w:ascii="Times New Roman" w:hAnsi="Times New Roman" w:cs="Times New Roman"/>
          <w:sz w:val="24"/>
          <w:szCs w:val="24"/>
        </w:rPr>
        <w:t xml:space="preserve">% of information will be collected during an in-person interview; </w:t>
      </w:r>
      <w:r w:rsidR="003210F4">
        <w:rPr>
          <w:rFonts w:ascii="Times New Roman" w:hAnsi="Times New Roman" w:cs="Times New Roman"/>
          <w:sz w:val="24"/>
          <w:szCs w:val="24"/>
        </w:rPr>
        <w:t>70</w:t>
      </w:r>
      <w:r w:rsidR="00793879">
        <w:rPr>
          <w:rFonts w:ascii="Times New Roman" w:hAnsi="Times New Roman" w:cs="Times New Roman"/>
          <w:sz w:val="24"/>
          <w:szCs w:val="24"/>
        </w:rPr>
        <w:t xml:space="preserve">% of information will be collected by interviews conducted over the telephone; and </w:t>
      </w:r>
      <w:r w:rsidR="003210F4">
        <w:rPr>
          <w:rFonts w:ascii="Times New Roman" w:hAnsi="Times New Roman" w:cs="Times New Roman"/>
          <w:sz w:val="24"/>
          <w:szCs w:val="24"/>
        </w:rPr>
        <w:t>20</w:t>
      </w:r>
      <w:r w:rsidR="00793879">
        <w:rPr>
          <w:rFonts w:ascii="Times New Roman" w:hAnsi="Times New Roman" w:cs="Times New Roman"/>
          <w:sz w:val="24"/>
          <w:szCs w:val="24"/>
        </w:rPr>
        <w:t xml:space="preserve">% of information will be collected through the new web-survey option. We will monitor usage and adjust estimates accordingly. </w:t>
      </w:r>
    </w:p>
    <w:p w:rsidR="00221449" w:rsidP="00221449" w:rsidRDefault="00221449" w14:paraId="661998C9" w14:textId="3F6E7CC2">
      <w:pPr>
        <w:textAlignment w:val="baseline"/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221449" w:rsidP="00221449" w:rsidRDefault="00221449" w14:paraId="7F073B32" w14:textId="77777777">
      <w:pPr>
        <w:textAlignment w:val="baseline"/>
      </w:pPr>
      <w:r>
        <w:rPr>
          <w:rFonts w:ascii="Times New Roman" w:hAnsi="Times New Roman" w:cs="Times New Roman"/>
          <w:i/>
          <w:iCs/>
          <w:sz w:val="24"/>
          <w:szCs w:val="24"/>
        </w:rPr>
        <w:t>Burden:</w:t>
      </w:r>
      <w:r>
        <w:rPr>
          <w:rFonts w:ascii="Times New Roman" w:hAnsi="Times New Roman" w:cs="Times New Roman"/>
          <w:sz w:val="24"/>
          <w:szCs w:val="24"/>
        </w:rPr>
        <w:t> </w:t>
      </w:r>
    </w:p>
    <w:p w:rsidRPr="005540E6" w:rsidR="00221449" w:rsidP="00221449" w:rsidRDefault="00221449" w14:paraId="5376E7BF" w14:textId="55044590">
      <w:pPr>
        <w:textAlignment w:val="baseline"/>
      </w:pPr>
      <w:r>
        <w:rPr>
          <w:rFonts w:ascii="Times New Roman" w:hAnsi="Times New Roman" w:cs="Times New Roman"/>
          <w:sz w:val="24"/>
          <w:szCs w:val="24"/>
        </w:rPr>
        <w:t>Estimates of annualized burden hours for this change request will</w:t>
      </w:r>
      <w:r w:rsidR="00A003CC">
        <w:rPr>
          <w:rFonts w:ascii="Times New Roman" w:hAnsi="Times New Roman" w:cs="Times New Roman"/>
          <w:sz w:val="24"/>
          <w:szCs w:val="24"/>
        </w:rPr>
        <w:t xml:space="preserve"> </w:t>
      </w:r>
      <w:r w:rsidR="005540E6">
        <w:rPr>
          <w:rFonts w:ascii="Times New Roman" w:hAnsi="Times New Roman" w:cs="Times New Roman"/>
          <w:sz w:val="24"/>
          <w:szCs w:val="24"/>
        </w:rPr>
        <w:t xml:space="preserve">not be different from </w:t>
      </w:r>
      <w:r w:rsidR="00874EF7">
        <w:rPr>
          <w:rFonts w:ascii="Times New Roman" w:hAnsi="Times New Roman" w:cs="Times New Roman"/>
          <w:sz w:val="24"/>
          <w:szCs w:val="24"/>
        </w:rPr>
        <w:t xml:space="preserve">the previously approved forms. </w:t>
      </w:r>
      <w:r w:rsidR="005540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1449" w:rsidP="00221449" w:rsidRDefault="00221449" w14:paraId="13A56A86" w14:textId="77777777">
      <w:pPr>
        <w:textAlignment w:val="baseline"/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5540E6" w:rsidP="00221449" w:rsidRDefault="00221449" w14:paraId="36F7B684" w14:textId="77777777">
      <w:pPr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Estimates of annualized burden hours for this change request</w:t>
      </w:r>
      <w:r w:rsidR="00891238">
        <w:rPr>
          <w:rFonts w:ascii="Times New Roman" w:hAnsi="Times New Roman" w:cs="Times New Roman"/>
          <w:sz w:val="24"/>
          <w:szCs w:val="24"/>
        </w:rPr>
        <w:t xml:space="preserve">: </w:t>
      </w:r>
      <w:r w:rsidR="005540E6">
        <w:rPr>
          <w:rFonts w:ascii="Times New Roman" w:hAnsi="Times New Roman" w:cs="Times New Roman"/>
          <w:sz w:val="24"/>
          <w:szCs w:val="24"/>
        </w:rPr>
        <w:t>0</w:t>
      </w:r>
      <w:r w:rsidR="00891238">
        <w:rPr>
          <w:rFonts w:ascii="Times New Roman" w:hAnsi="Times New Roman" w:cs="Times New Roman"/>
          <w:sz w:val="24"/>
          <w:szCs w:val="24"/>
        </w:rPr>
        <w:t xml:space="preserve"> hours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1449" w:rsidP="00221449" w:rsidRDefault="00221449" w14:paraId="4BF44BE1" w14:textId="57AA7CAD">
      <w:pPr>
        <w:textAlignment w:val="baseline"/>
      </w:pPr>
      <w:r>
        <w:rPr>
          <w:rFonts w:ascii="Times New Roman" w:hAnsi="Times New Roman" w:cs="Times New Roman"/>
          <w:sz w:val="24"/>
          <w:szCs w:val="24"/>
        </w:rPr>
        <w:t xml:space="preserve">The burden estimate for the form included in OMB Control </w:t>
      </w:r>
      <w:r w:rsidRPr="00A16454">
        <w:rPr>
          <w:rFonts w:ascii="Times New Roman" w:hAnsi="Times New Roman" w:cs="Times New Roman"/>
          <w:sz w:val="24"/>
          <w:szCs w:val="24"/>
        </w:rPr>
        <w:t>No. 0920-</w:t>
      </w:r>
      <w:r w:rsidR="00793879">
        <w:rPr>
          <w:rFonts w:ascii="Times New Roman" w:hAnsi="Times New Roman" w:cs="Times New Roman"/>
          <w:sz w:val="24"/>
          <w:szCs w:val="24"/>
        </w:rPr>
        <w:t>1307</w:t>
      </w:r>
      <w:r w:rsidRPr="00A16454" w:rsidR="00891238">
        <w:rPr>
          <w:rFonts w:ascii="Times New Roman" w:hAnsi="Times New Roman" w:cs="Times New Roman"/>
          <w:sz w:val="24"/>
          <w:szCs w:val="24"/>
        </w:rPr>
        <w:t>:</w:t>
      </w:r>
      <w:r w:rsidRPr="00A16454">
        <w:rPr>
          <w:rFonts w:ascii="Times New Roman" w:hAnsi="Times New Roman" w:cs="Times New Roman"/>
          <w:sz w:val="24"/>
          <w:szCs w:val="24"/>
        </w:rPr>
        <w:t xml:space="preserve"> </w:t>
      </w:r>
      <w:r w:rsidRPr="00A16454" w:rsidR="00891238">
        <w:rPr>
          <w:rFonts w:ascii="Times New Roman" w:hAnsi="Times New Roman" w:cs="Times New Roman"/>
          <w:sz w:val="24"/>
          <w:szCs w:val="24"/>
        </w:rPr>
        <w:t>1,125</w:t>
      </w:r>
      <w:r w:rsidRPr="00A16454">
        <w:rPr>
          <w:rFonts w:ascii="Times New Roman" w:hAnsi="Times New Roman" w:cs="Times New Roman"/>
          <w:sz w:val="24"/>
          <w:szCs w:val="24"/>
        </w:rPr>
        <w:t xml:space="preserve"> </w:t>
      </w:r>
      <w:r w:rsidR="00891238">
        <w:rPr>
          <w:rFonts w:ascii="Times New Roman" w:hAnsi="Times New Roman" w:cs="Times New Roman"/>
          <w:sz w:val="24"/>
          <w:szCs w:val="24"/>
        </w:rPr>
        <w:t>hours</w:t>
      </w:r>
      <w:r>
        <w:rPr>
          <w:rFonts w:ascii="Times New Roman" w:hAnsi="Times New Roman" w:cs="Times New Roman"/>
          <w:sz w:val="24"/>
          <w:szCs w:val="24"/>
        </w:rPr>
        <w:t>.   </w:t>
      </w:r>
    </w:p>
    <w:p w:rsidR="00221449" w:rsidP="00221449" w:rsidRDefault="00221449" w14:paraId="760FCF3A" w14:textId="13F31235">
      <w:pPr>
        <w:textAlignment w:val="baseline"/>
      </w:pPr>
    </w:p>
    <w:tbl>
      <w:tblPr>
        <w:tblW w:w="0" w:type="auto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3"/>
        <w:gridCol w:w="1809"/>
        <w:gridCol w:w="1532"/>
        <w:gridCol w:w="1612"/>
        <w:gridCol w:w="1534"/>
        <w:gridCol w:w="1252"/>
      </w:tblGrid>
      <w:tr w:rsidR="00221449" w:rsidTr="00CE7B17" w14:paraId="28186D57" w14:textId="77777777">
        <w:trPr>
          <w:trHeight w:val="570"/>
        </w:trPr>
        <w:tc>
          <w:tcPr>
            <w:tcW w:w="16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1449" w:rsidRDefault="00221449" w14:paraId="578DD1C4" w14:textId="77777777">
            <w:pPr>
              <w:textAlignment w:val="baseline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1449" w:rsidRDefault="00221449" w14:paraId="76B5230B" w14:textId="77777777">
            <w:pPr>
              <w:textAlignment w:val="baseline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 Name </w:t>
            </w:r>
          </w:p>
        </w:tc>
        <w:tc>
          <w:tcPr>
            <w:tcW w:w="15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1449" w:rsidRDefault="00221449" w14:paraId="1E0E4AD8" w14:textId="77777777">
            <w:pPr>
              <w:textAlignment w:val="baseline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of Respondents </w:t>
            </w:r>
          </w:p>
        </w:tc>
        <w:tc>
          <w:tcPr>
            <w:tcW w:w="16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1449" w:rsidRDefault="00221449" w14:paraId="2559FF09" w14:textId="77777777">
            <w:pPr>
              <w:textAlignment w:val="baseline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of responses per respondent </w:t>
            </w:r>
          </w:p>
        </w:tc>
        <w:tc>
          <w:tcPr>
            <w:tcW w:w="15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1449" w:rsidRDefault="00221449" w14:paraId="0899C973" w14:textId="77777777">
            <w:pPr>
              <w:textAlignment w:val="baseline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Avg. burden per response (hours) </w:t>
            </w:r>
          </w:p>
        </w:tc>
        <w:tc>
          <w:tcPr>
            <w:tcW w:w="12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1449" w:rsidRDefault="00221449" w14:paraId="0ED1F7B4" w14:textId="77777777">
            <w:pPr>
              <w:textAlignment w:val="baseline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burden (hours) </w:t>
            </w:r>
          </w:p>
        </w:tc>
      </w:tr>
      <w:tr w:rsidR="00221449" w:rsidTr="003210F4" w14:paraId="10768402" w14:textId="77777777">
        <w:trPr>
          <w:trHeight w:val="300"/>
        </w:trPr>
        <w:tc>
          <w:tcPr>
            <w:tcW w:w="160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1449" w:rsidRDefault="00221449" w14:paraId="4C2757E1" w14:textId="77777777">
            <w:pPr>
              <w:textAlignment w:val="baseline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Approved  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1449" w:rsidRDefault="00891238" w14:paraId="1C633233" w14:textId="3304A396">
            <w:pPr>
              <w:textAlignment w:val="baseline"/>
            </w:pPr>
            <w:r w:rsidRPr="008912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Shigella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Hypothesis Generating Questionnaire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1449" w:rsidRDefault="00221449" w14:paraId="248991BD" w14:textId="715040DB">
            <w:pPr>
              <w:textAlignment w:val="baseline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91238">
              <w:rPr>
                <w:rFonts w:ascii="Times New Roman" w:hAnsi="Times New Roman" w:cs="Times New Roman"/>
                <w:sz w:val="24"/>
                <w:szCs w:val="24"/>
              </w:rPr>
              <w:t>1,500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1449" w:rsidRDefault="00221449" w14:paraId="4CA8D6E0" w14:textId="2ED50B2B">
            <w:pPr>
              <w:textAlignment w:val="baseline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912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1449" w:rsidRDefault="00221449" w14:paraId="044839B4" w14:textId="6AAC7222">
            <w:pPr>
              <w:textAlignment w:val="baseline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91238">
              <w:rPr>
                <w:rFonts w:ascii="Times New Roman" w:hAnsi="Times New Roman" w:cs="Times New Roman"/>
                <w:sz w:val="24"/>
                <w:szCs w:val="24"/>
              </w:rPr>
              <w:t>45/60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1449" w:rsidRDefault="00891238" w14:paraId="61DA5833" w14:textId="0D6762D4">
            <w:pPr>
              <w:textAlignment w:val="baseline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1,125</w:t>
            </w:r>
          </w:p>
        </w:tc>
      </w:tr>
    </w:tbl>
    <w:p w:rsidR="00221449" w:rsidP="00221449" w:rsidRDefault="00221449" w14:paraId="1723E4E6" w14:textId="77777777">
      <w:pPr>
        <w:textAlignment w:val="baseline"/>
      </w:pPr>
      <w:r>
        <w:rPr>
          <w:rFonts w:ascii="Times New Roman" w:hAnsi="Times New Roman" w:cs="Times New Roman"/>
          <w:color w:val="FFFFFF"/>
          <w:sz w:val="24"/>
          <w:szCs w:val="24"/>
        </w:rPr>
        <w:t> </w:t>
      </w:r>
    </w:p>
    <w:p w:rsidR="00221449" w:rsidP="00221449" w:rsidRDefault="00221449" w14:paraId="57110ED7" w14:textId="77777777">
      <w:pPr>
        <w:textAlignment w:val="baseline"/>
      </w:pPr>
      <w:r>
        <w:rPr>
          <w:rFonts w:ascii="Times New Roman" w:hAnsi="Times New Roman" w:cs="Times New Roman"/>
          <w:i/>
          <w:iCs/>
          <w:sz w:val="24"/>
          <w:szCs w:val="24"/>
        </w:rPr>
        <w:t>Description of Changes:</w:t>
      </w:r>
      <w:r>
        <w:rPr>
          <w:rFonts w:ascii="Times New Roman" w:hAnsi="Times New Roman" w:cs="Times New Roman"/>
          <w:sz w:val="24"/>
          <w:szCs w:val="24"/>
        </w:rPr>
        <w:t> </w:t>
      </w:r>
    </w:p>
    <w:p w:rsidR="00221449" w:rsidP="00221449" w:rsidRDefault="00221449" w14:paraId="44732C4A" w14:textId="77777777">
      <w:pPr>
        <w:textAlignment w:val="baseline"/>
      </w:pPr>
      <w:r>
        <w:rPr>
          <w:rFonts w:ascii="Times New Roman" w:hAnsi="Times New Roman" w:cs="Times New Roman"/>
          <w:sz w:val="24"/>
          <w:szCs w:val="24"/>
        </w:rPr>
        <w:t>The changes to the form are as follows: </w:t>
      </w:r>
    </w:p>
    <w:p w:rsidR="00221449" w:rsidP="00221449" w:rsidRDefault="00CE7B17" w14:paraId="1176F917" w14:textId="2ABE007C">
      <w:pPr>
        <w:numPr>
          <w:ilvl w:val="0"/>
          <w:numId w:val="1"/>
        </w:numPr>
        <w:ind w:left="360" w:firstLine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Removing interviewer prompts for self-administered questionnaire</w:t>
      </w:r>
    </w:p>
    <w:p w:rsidR="00CE7B17" w:rsidP="00F3171B" w:rsidRDefault="00CE7B17" w14:paraId="700E4655" w14:textId="3AEBE15F">
      <w:pPr>
        <w:numPr>
          <w:ilvl w:val="0"/>
          <w:numId w:val="2"/>
        </w:numPr>
        <w:ind w:left="360" w:firstLine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Modifying instructions to allow for self-administered questionnaire</w:t>
      </w:r>
    </w:p>
    <w:p w:rsidRPr="00F3171B" w:rsidR="0077138E" w:rsidP="00F3171B" w:rsidRDefault="0077138E" w14:paraId="0631C45E" w14:textId="3DC16C6C">
      <w:pPr>
        <w:numPr>
          <w:ilvl w:val="0"/>
          <w:numId w:val="2"/>
        </w:numPr>
        <w:ind w:left="360" w:firstLine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Changing language for (or your child) to (or the ill person) for each question</w:t>
      </w:r>
      <w:r w:rsidR="007937E2">
        <w:rPr>
          <w:rFonts w:ascii="Times New Roman" w:hAnsi="Times New Roman" w:cs="Times New Roman"/>
          <w:sz w:val="24"/>
          <w:szCs w:val="24"/>
        </w:rPr>
        <w:t xml:space="preserve"> throughout survey</w:t>
      </w:r>
      <w:r>
        <w:rPr>
          <w:rFonts w:ascii="Times New Roman" w:hAnsi="Times New Roman" w:cs="Times New Roman"/>
          <w:sz w:val="24"/>
          <w:szCs w:val="24"/>
        </w:rPr>
        <w:t xml:space="preserve"> that asks for information about the illness, to include individuals completing the survey on behalf of </w:t>
      </w:r>
      <w:r w:rsidR="00017DED">
        <w:rPr>
          <w:rFonts w:ascii="Times New Roman" w:hAnsi="Times New Roman" w:cs="Times New Roman"/>
          <w:sz w:val="24"/>
          <w:szCs w:val="24"/>
        </w:rPr>
        <w:t>another person.</w:t>
      </w:r>
    </w:p>
    <w:p w:rsidR="00221449" w:rsidP="00221449" w:rsidRDefault="00221449" w14:paraId="7F1B14AB" w14:textId="286F70D0">
      <w:pPr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A16454" w:rsidP="0077138E" w:rsidRDefault="00A16454" w14:paraId="51DB4CCF" w14:textId="77777777">
      <w:pPr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7138E" w:rsidP="00221449" w:rsidRDefault="0077138E" w14:paraId="4091F835" w14:textId="77777777">
      <w:pPr>
        <w:ind w:left="720"/>
        <w:textAlignment w:val="baseline"/>
      </w:pPr>
    </w:p>
    <w:tbl>
      <w:tblPr>
        <w:tblW w:w="0" w:type="auto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3"/>
        <w:gridCol w:w="2929"/>
        <w:gridCol w:w="3870"/>
      </w:tblGrid>
      <w:tr w:rsidR="00221449" w:rsidTr="00750E43" w14:paraId="5A5923E4" w14:textId="77777777">
        <w:tc>
          <w:tcPr>
            <w:tcW w:w="25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1449" w:rsidRDefault="00221449" w14:paraId="4CF4D09E" w14:textId="77777777">
            <w:pPr>
              <w:textAlignment w:val="baseline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1449" w:rsidRDefault="00221449" w14:paraId="66F417D6" w14:textId="77777777">
            <w:pPr>
              <w:textAlignment w:val="baseline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Current Question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1449" w:rsidRDefault="00221449" w14:paraId="3D434FCC" w14:textId="77777777">
            <w:pPr>
              <w:textAlignment w:val="baseline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Requested Change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21449" w:rsidTr="00750E43" w14:paraId="6CEED21B" w14:textId="77777777">
        <w:tc>
          <w:tcPr>
            <w:tcW w:w="2543" w:type="dxa"/>
            <w:tcBorders>
              <w:top w:val="outset" w:color="auto" w:sz="6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3095" w:rsidP="00963095" w:rsidRDefault="00963095" w14:paraId="1EB77E58" w14:textId="2DC16BD3">
            <w:pPr>
              <w:tabs>
                <w:tab w:val="left" w:pos="360"/>
              </w:tabs>
              <w:spacing w:after="180"/>
              <w:ind w:righ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630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Appendix G. Shigella</w:t>
            </w:r>
            <w:r w:rsidRPr="00963095">
              <w:rPr>
                <w:rFonts w:ascii="Times New Roman" w:hAnsi="Times New Roman" w:cs="Times New Roman"/>
                <w:sz w:val="24"/>
                <w:szCs w:val="24"/>
              </w:rPr>
              <w:t xml:space="preserve"> Hypothesis Generating Questionnaire (SHGQ) – English (web-based version)</w:t>
            </w:r>
          </w:p>
          <w:p w:rsidR="00750E43" w:rsidP="00963095" w:rsidRDefault="00750E43" w14:paraId="705240A3" w14:textId="1E8695E4">
            <w:pPr>
              <w:tabs>
                <w:tab w:val="left" w:pos="360"/>
              </w:tabs>
              <w:spacing w:after="180"/>
              <w:ind w:righ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963095" w:rsidR="00750E43" w:rsidP="00963095" w:rsidRDefault="00750E43" w14:paraId="2C311C3A" w14:textId="4D13042B">
            <w:pPr>
              <w:tabs>
                <w:tab w:val="left" w:pos="360"/>
              </w:tabs>
              <w:spacing w:after="180"/>
              <w:ind w:righ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Appendix E.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Cuestionario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Sobre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Shigella Para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Generacci</w:t>
            </w:r>
            <w:r w:rsidRPr="00750E43">
              <w:rPr>
                <w:rFonts w:ascii="Times New Roman" w:hAnsi="Times New Roman" w:cs="Times New Roman"/>
                <w:sz w:val="24"/>
                <w:szCs w:val="24"/>
              </w:rPr>
              <w:t>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Hip</w:t>
            </w:r>
            <w:r w:rsidRPr="00750E43">
              <w:rPr>
                <w:rFonts w:ascii="Times New Roman" w:hAnsi="Times New Roman" w:cs="Times New Roman"/>
                <w:sz w:val="24"/>
                <w:szCs w:val="24"/>
              </w:rPr>
              <w:t>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Spanish web-based version</w:t>
            </w:r>
          </w:p>
          <w:p w:rsidRPr="00963095" w:rsidR="00221449" w:rsidRDefault="00221449" w14:paraId="5B1F4FDE" w14:textId="0076B2D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AD351D" w:rsidR="00437571" w:rsidP="00AD351D" w:rsidRDefault="00437571" w14:paraId="106C8C66" w14:textId="77777777">
            <w:pPr>
              <w:pStyle w:val="ListParagraph"/>
              <w:numPr>
                <w:ilvl w:val="0"/>
                <w:numId w:val="5"/>
              </w:numPr>
              <w:textAlignment w:val="baseline"/>
              <w:rPr>
                <w:rFonts w:cs="Times New Roman"/>
                <w:szCs w:val="24"/>
              </w:rPr>
            </w:pPr>
            <w:r w:rsidRPr="00AD351D">
              <w:rPr>
                <w:rFonts w:cs="Times New Roman"/>
                <w:szCs w:val="24"/>
              </w:rPr>
              <w:t xml:space="preserve">Introductory statement </w:t>
            </w:r>
          </w:p>
          <w:p w:rsidRPr="00AD351D" w:rsidR="00221449" w:rsidP="00AD351D" w:rsidRDefault="00AD351D" w14:paraId="16C81B6D" w14:textId="38425033">
            <w:pPr>
              <w:pStyle w:val="ListParagraph"/>
              <w:numPr>
                <w:ilvl w:val="0"/>
                <w:numId w:val="5"/>
              </w:numPr>
              <w:textAlignment w:val="baseline"/>
              <w:rPr>
                <w:rFonts w:cs="Times New Roman"/>
                <w:szCs w:val="24"/>
              </w:rPr>
            </w:pPr>
            <w:r w:rsidRPr="00AD351D">
              <w:rPr>
                <w:rFonts w:cs="Times New Roman"/>
                <w:szCs w:val="24"/>
              </w:rPr>
              <w:t>Section 1</w:t>
            </w:r>
          </w:p>
          <w:p w:rsidR="00AD351D" w:rsidP="00AD351D" w:rsidRDefault="00AD351D" w14:paraId="6550D995" w14:textId="78C101C7">
            <w:pPr>
              <w:pStyle w:val="ListParagraph"/>
              <w:numPr>
                <w:ilvl w:val="0"/>
                <w:numId w:val="5"/>
              </w:numPr>
              <w:textAlignment w:val="baseline"/>
            </w:pPr>
            <w:r>
              <w:t>Section 2 questions 1-3</w:t>
            </w:r>
          </w:p>
          <w:p w:rsidR="003210F4" w:rsidP="00AD351D" w:rsidRDefault="003210F4" w14:paraId="1F6E37AA" w14:textId="56277D84">
            <w:pPr>
              <w:pStyle w:val="ListParagraph"/>
              <w:numPr>
                <w:ilvl w:val="0"/>
                <w:numId w:val="5"/>
              </w:numPr>
              <w:textAlignment w:val="baseline"/>
            </w:pPr>
            <w:r>
              <w:t>Section 8, introduction and question 2</w:t>
            </w:r>
          </w:p>
          <w:p w:rsidR="00AD351D" w:rsidP="00AD351D" w:rsidRDefault="00AD351D" w14:paraId="5B47E80A" w14:textId="4AC9CE2F">
            <w:pPr>
              <w:pStyle w:val="ListParagraph"/>
              <w:numPr>
                <w:ilvl w:val="0"/>
                <w:numId w:val="5"/>
              </w:numPr>
              <w:textAlignment w:val="baseline"/>
            </w:pPr>
            <w:r>
              <w:t xml:space="preserve">Ending statement </w:t>
            </w:r>
          </w:p>
        </w:tc>
        <w:tc>
          <w:tcPr>
            <w:tcW w:w="38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AD351D" w:rsidR="00AD351D" w:rsidP="00AD351D" w:rsidRDefault="00AD351D" w14:paraId="3294FC93" w14:textId="5E29F67F">
            <w:pPr>
              <w:pStyle w:val="ListParagraph"/>
              <w:numPr>
                <w:ilvl w:val="0"/>
                <w:numId w:val="5"/>
              </w:numPr>
              <w:textAlignment w:val="baseline"/>
              <w:rPr>
                <w:rFonts w:cs="Times New Roman"/>
                <w:szCs w:val="24"/>
              </w:rPr>
            </w:pPr>
            <w:r w:rsidRPr="00AD351D">
              <w:rPr>
                <w:rFonts w:cs="Times New Roman"/>
                <w:szCs w:val="24"/>
              </w:rPr>
              <w:t>Introductory statement</w:t>
            </w:r>
            <w:r>
              <w:rPr>
                <w:rFonts w:cs="Times New Roman"/>
                <w:szCs w:val="24"/>
              </w:rPr>
              <w:t>: Modified the introductory statement so appropriate for web-based survey</w:t>
            </w:r>
          </w:p>
          <w:p w:rsidRPr="00AD351D" w:rsidR="00AD351D" w:rsidP="00AD351D" w:rsidRDefault="00AD351D" w14:paraId="18AA5E8F" w14:textId="2F0F80F5">
            <w:pPr>
              <w:pStyle w:val="ListParagraph"/>
              <w:numPr>
                <w:ilvl w:val="0"/>
                <w:numId w:val="5"/>
              </w:numPr>
              <w:textAlignment w:val="baseline"/>
              <w:rPr>
                <w:rFonts w:cs="Times New Roman"/>
                <w:szCs w:val="24"/>
              </w:rPr>
            </w:pPr>
            <w:r w:rsidRPr="00AD351D">
              <w:rPr>
                <w:rFonts w:cs="Times New Roman"/>
                <w:szCs w:val="24"/>
              </w:rPr>
              <w:t>Section 1</w:t>
            </w:r>
            <w:r>
              <w:rPr>
                <w:rFonts w:cs="Times New Roman"/>
                <w:szCs w:val="24"/>
              </w:rPr>
              <w:t xml:space="preserve">: Removed non-applicable questions and </w:t>
            </w:r>
            <w:r>
              <w:t xml:space="preserve">rephrased questions </w:t>
            </w:r>
            <w:r>
              <w:rPr>
                <w:rFonts w:cs="Times New Roman"/>
                <w:szCs w:val="24"/>
              </w:rPr>
              <w:t>so appropriate for web-based survey</w:t>
            </w:r>
            <w:r w:rsidR="00D80163">
              <w:rPr>
                <w:rFonts w:cs="Times New Roman"/>
                <w:szCs w:val="24"/>
              </w:rPr>
              <w:t>; clarifying who is taking survey</w:t>
            </w:r>
          </w:p>
          <w:p w:rsidRPr="007937E2" w:rsidR="00AD351D" w:rsidP="00AD351D" w:rsidRDefault="00AD351D" w14:paraId="5D4E8828" w14:textId="0AEF50BA">
            <w:pPr>
              <w:pStyle w:val="ListParagraph"/>
              <w:numPr>
                <w:ilvl w:val="0"/>
                <w:numId w:val="5"/>
              </w:numPr>
              <w:textAlignment w:val="baseline"/>
            </w:pPr>
            <w:r>
              <w:t xml:space="preserve">Section 2 questions 1-3: rephrased questions </w:t>
            </w:r>
            <w:r>
              <w:rPr>
                <w:rFonts w:cs="Times New Roman"/>
                <w:szCs w:val="24"/>
              </w:rPr>
              <w:t>so appropriate for web-based survey</w:t>
            </w:r>
          </w:p>
          <w:p w:rsidR="007937E2" w:rsidP="00AD351D" w:rsidRDefault="007937E2" w14:paraId="19F899AF" w14:textId="0DD660B9">
            <w:pPr>
              <w:pStyle w:val="ListParagraph"/>
              <w:numPr>
                <w:ilvl w:val="0"/>
                <w:numId w:val="5"/>
              </w:numPr>
              <w:textAlignment w:val="baseline"/>
            </w:pPr>
            <w:r>
              <w:t>Section 8: rephrased introduction so appropriate for web-based survey</w:t>
            </w:r>
          </w:p>
          <w:p w:rsidR="007937E2" w:rsidP="00AD351D" w:rsidRDefault="007937E2" w14:paraId="74495E96" w14:textId="24968FF3">
            <w:pPr>
              <w:pStyle w:val="ListParagraph"/>
              <w:numPr>
                <w:ilvl w:val="0"/>
                <w:numId w:val="5"/>
              </w:numPr>
              <w:textAlignment w:val="baseline"/>
            </w:pPr>
            <w:r>
              <w:t>Section 8 question 2: changed “don’t know” option to “prefer not to answer” to appropriately answer the sensitive questions</w:t>
            </w:r>
          </w:p>
          <w:p w:rsidR="00221449" w:rsidP="00AD351D" w:rsidRDefault="00AD351D" w14:paraId="709DB327" w14:textId="799F1B80">
            <w:pPr>
              <w:pStyle w:val="ListParagraph"/>
              <w:numPr>
                <w:ilvl w:val="0"/>
                <w:numId w:val="5"/>
              </w:numPr>
              <w:textAlignment w:val="baseline"/>
            </w:pPr>
            <w:r>
              <w:t xml:space="preserve">Ending statement: rephrased </w:t>
            </w:r>
            <w:r>
              <w:rPr>
                <w:rFonts w:cs="Times New Roman"/>
                <w:szCs w:val="24"/>
              </w:rPr>
              <w:t>so appropriate for web-based survey</w:t>
            </w:r>
          </w:p>
        </w:tc>
      </w:tr>
    </w:tbl>
    <w:p w:rsidR="00221449" w:rsidP="00221449" w:rsidRDefault="00221449" w14:paraId="3C546C3F" w14:textId="77777777">
      <w:pPr>
        <w:textAlignment w:val="baseline"/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221449" w:rsidP="00221449" w:rsidRDefault="00221449" w14:paraId="0DC98AED" w14:textId="77777777">
      <w:pPr>
        <w:textAlignment w:val="baseline"/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887ED1" w:rsidRDefault="00750E43" w14:paraId="07E35801" w14:textId="77777777"/>
    <w:sectPr w:rsidR="00887E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E0CFE" w14:textId="77777777" w:rsidR="00082C6F" w:rsidRDefault="00082C6F" w:rsidP="00C96252">
      <w:r>
        <w:separator/>
      </w:r>
    </w:p>
  </w:endnote>
  <w:endnote w:type="continuationSeparator" w:id="0">
    <w:p w14:paraId="425551CC" w14:textId="77777777" w:rsidR="00082C6F" w:rsidRDefault="00082C6F" w:rsidP="00C96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846C9" w14:textId="77777777" w:rsidR="00082C6F" w:rsidRDefault="00082C6F" w:rsidP="00C96252">
      <w:r>
        <w:separator/>
      </w:r>
    </w:p>
  </w:footnote>
  <w:footnote w:type="continuationSeparator" w:id="0">
    <w:p w14:paraId="18EAFAF1" w14:textId="77777777" w:rsidR="00082C6F" w:rsidRDefault="00082C6F" w:rsidP="00C962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001B1"/>
    <w:multiLevelType w:val="hybridMultilevel"/>
    <w:tmpl w:val="138A13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F70F35"/>
    <w:multiLevelType w:val="multilevel"/>
    <w:tmpl w:val="4B20840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F5211D"/>
    <w:multiLevelType w:val="multilevel"/>
    <w:tmpl w:val="23E4370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031F6A"/>
    <w:multiLevelType w:val="hybridMultilevel"/>
    <w:tmpl w:val="9C1662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34200C"/>
    <w:multiLevelType w:val="hybridMultilevel"/>
    <w:tmpl w:val="02F604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6E27D2"/>
    <w:multiLevelType w:val="multilevel"/>
    <w:tmpl w:val="A2484C0C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449"/>
    <w:rsid w:val="00017DED"/>
    <w:rsid w:val="00082C6F"/>
    <w:rsid w:val="0018177F"/>
    <w:rsid w:val="001E634C"/>
    <w:rsid w:val="00221449"/>
    <w:rsid w:val="00276140"/>
    <w:rsid w:val="003210F4"/>
    <w:rsid w:val="00360712"/>
    <w:rsid w:val="003C07CC"/>
    <w:rsid w:val="0043056E"/>
    <w:rsid w:val="00437571"/>
    <w:rsid w:val="004E50C4"/>
    <w:rsid w:val="005030DF"/>
    <w:rsid w:val="005540E6"/>
    <w:rsid w:val="005A3106"/>
    <w:rsid w:val="0069262B"/>
    <w:rsid w:val="006F7DE9"/>
    <w:rsid w:val="00750E43"/>
    <w:rsid w:val="00767994"/>
    <w:rsid w:val="0077138E"/>
    <w:rsid w:val="007937E2"/>
    <w:rsid w:val="00793879"/>
    <w:rsid w:val="007C10CA"/>
    <w:rsid w:val="007C7DD7"/>
    <w:rsid w:val="007D5B20"/>
    <w:rsid w:val="008235EB"/>
    <w:rsid w:val="00874EF7"/>
    <w:rsid w:val="00891238"/>
    <w:rsid w:val="00963095"/>
    <w:rsid w:val="00A003CC"/>
    <w:rsid w:val="00A16454"/>
    <w:rsid w:val="00A6060F"/>
    <w:rsid w:val="00AD351D"/>
    <w:rsid w:val="00C21162"/>
    <w:rsid w:val="00C738C2"/>
    <w:rsid w:val="00C96252"/>
    <w:rsid w:val="00CE7B17"/>
    <w:rsid w:val="00D61D43"/>
    <w:rsid w:val="00D622F8"/>
    <w:rsid w:val="00D80163"/>
    <w:rsid w:val="00DE1E4E"/>
    <w:rsid w:val="00E053AE"/>
    <w:rsid w:val="00E4209E"/>
    <w:rsid w:val="00F3171B"/>
    <w:rsid w:val="00F6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B6E4D92"/>
  <w15:chartTrackingRefBased/>
  <w15:docId w15:val="{EC26621F-3281-47C1-915D-8696CC0A8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44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03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3C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C07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07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07CC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07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07CC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963095"/>
    <w:pPr>
      <w:spacing w:after="200" w:line="276" w:lineRule="auto"/>
      <w:ind w:left="720"/>
      <w:contextualSpacing/>
    </w:pPr>
    <w:rPr>
      <w:rFonts w:ascii="Times New Roman" w:hAnsi="Times New Roman" w:cstheme="minorBidi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6309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0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25BC6-6075-4093-988B-B641D2D0D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Vanden Esschert, Kayla (CDC/DDID/NCEZID/DFWED)</dc:creator>
  <cp:keywords/>
  <dc:description/>
  <cp:lastModifiedBy>Vanden Esschert, Kayla (CDC/DDID/NCEZID/DFWED)</cp:lastModifiedBy>
  <cp:revision>2</cp:revision>
  <dcterms:created xsi:type="dcterms:W3CDTF">2022-08-29T16:10:00Z</dcterms:created>
  <dcterms:modified xsi:type="dcterms:W3CDTF">2022-08-29T16:10:00Z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2020-12-08T20:39:06Z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50f39b2c-0b0d-409c-9256-2c60c7401e89</vt:lpwstr>
  </property>
  <property fmtid="{D5CDD505-2E9C-101B-9397-08002B2CF9AE}" pid="8" name="MSIP_Label_7b94a7b8-f06c-4dfe-bdcc-9b548fd58c31_ContentBits">
    <vt:lpwstr>0</vt:lpwstr>
  </property>
</Properties>
</file>