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A39A0" w:rsidP="005C5269" w14:paraId="4C24B09C" w14:textId="77777777">
      <w:pPr>
        <w:jc w:val="center"/>
        <w:rPr>
          <w:rFonts w:ascii="Courier New" w:hAnsi="Courier New" w:cs="Courier New"/>
          <w:sz w:val="24"/>
        </w:rPr>
      </w:pPr>
      <w:r>
        <w:rPr>
          <w:rFonts w:ascii="Courier New" w:hAnsi="Courier New" w:cs="Courier New"/>
          <w:sz w:val="24"/>
        </w:rPr>
        <w:t xml:space="preserve">National HIV Behavioral Surveillance: </w:t>
      </w:r>
    </w:p>
    <w:p w:rsidR="00146C5E" w:rsidRPr="0032089D" w:rsidP="005C5269" w14:paraId="3698245E" w14:textId="77777777">
      <w:pPr>
        <w:jc w:val="center"/>
        <w:rPr>
          <w:rFonts w:ascii="Courier New" w:hAnsi="Courier New" w:cs="Courier New"/>
          <w:sz w:val="24"/>
        </w:rPr>
      </w:pPr>
      <w:r>
        <w:rPr>
          <w:rFonts w:ascii="Courier New" w:hAnsi="Courier New" w:cs="Courier New"/>
          <w:sz w:val="24"/>
        </w:rPr>
        <w:t>Brief HIV Bio-behavioral Assessment (</w:t>
      </w:r>
      <w:r w:rsidR="002E6409">
        <w:rPr>
          <w:rFonts w:ascii="Courier New" w:hAnsi="Courier New" w:cs="Courier New"/>
          <w:sz w:val="24"/>
        </w:rPr>
        <w:t>NHBS-</w:t>
      </w:r>
      <w:r>
        <w:rPr>
          <w:rFonts w:ascii="Courier New" w:hAnsi="Courier New" w:cs="Courier New"/>
          <w:sz w:val="24"/>
        </w:rPr>
        <w:t>BHBA)</w:t>
      </w:r>
    </w:p>
    <w:p w:rsidR="004C54B0" w:rsidP="004C54B0" w14:paraId="05B7FFDF" w14:textId="77777777">
      <w:pPr>
        <w:jc w:val="center"/>
        <w:rPr>
          <w:rFonts w:ascii="Courier New" w:hAnsi="Courier New" w:cs="Courier New"/>
          <w:caps/>
          <w:sz w:val="24"/>
        </w:rPr>
      </w:pPr>
      <w:r>
        <w:rPr>
          <w:rFonts w:ascii="Courier New" w:hAnsi="Courier New" w:cs="Courier New"/>
          <w:caps/>
          <w:sz w:val="24"/>
        </w:rPr>
        <w:t xml:space="preserve">OMB No. </w:t>
      </w:r>
      <w:r w:rsidRPr="00A5115F" w:rsidR="00A5115F">
        <w:rPr>
          <w:rFonts w:ascii="Courier New" w:hAnsi="Courier New" w:cs="Courier New"/>
          <w:caps/>
          <w:sz w:val="24"/>
        </w:rPr>
        <w:t>0920-</w:t>
      </w:r>
      <w:r w:rsidR="00272A31">
        <w:rPr>
          <w:rFonts w:ascii="Courier New" w:hAnsi="Courier New" w:cs="Courier New"/>
          <w:caps/>
          <w:sz w:val="24"/>
        </w:rPr>
        <w:t>XXXX</w:t>
      </w:r>
    </w:p>
    <w:p w:rsidR="002500E8" w:rsidRPr="0032089D" w:rsidP="005C5269" w14:paraId="7EDFB9B1" w14:textId="77777777">
      <w:pPr>
        <w:jc w:val="center"/>
        <w:rPr>
          <w:rFonts w:ascii="Courier New" w:hAnsi="Courier New" w:cs="Courier New"/>
          <w:sz w:val="24"/>
        </w:rPr>
      </w:pPr>
    </w:p>
    <w:p w:rsidR="00A1351B" w:rsidP="00AD3AB5" w14:paraId="67E3B788" w14:textId="77777777">
      <w:pPr>
        <w:jc w:val="center"/>
        <w:rPr>
          <w:rFonts w:ascii="Courier New" w:hAnsi="Courier New" w:cs="Courier New"/>
          <w:caps/>
          <w:sz w:val="24"/>
        </w:rPr>
      </w:pPr>
    </w:p>
    <w:p w:rsidR="00A1351B" w:rsidP="00AD3AB5" w14:paraId="2604BC8B" w14:textId="77777777">
      <w:pPr>
        <w:jc w:val="center"/>
        <w:rPr>
          <w:rFonts w:ascii="Courier New" w:hAnsi="Courier New" w:cs="Courier New"/>
          <w:caps/>
          <w:sz w:val="24"/>
        </w:rPr>
      </w:pPr>
    </w:p>
    <w:p w:rsidR="00A1351B" w:rsidP="00AD3AB5" w14:paraId="1EC1D5B3" w14:textId="77777777">
      <w:pPr>
        <w:jc w:val="center"/>
        <w:rPr>
          <w:rFonts w:ascii="Courier New" w:hAnsi="Courier New" w:cs="Courier New"/>
          <w:caps/>
          <w:sz w:val="24"/>
        </w:rPr>
      </w:pPr>
    </w:p>
    <w:p w:rsidR="00A1351B" w:rsidRPr="001D6DA2" w:rsidP="00AD3AB5" w14:paraId="0D2FE628" w14:textId="77777777">
      <w:pPr>
        <w:jc w:val="center"/>
        <w:rPr>
          <w:rFonts w:ascii="Courier New" w:hAnsi="Courier New" w:cs="Courier New"/>
          <w:sz w:val="24"/>
        </w:rPr>
      </w:pPr>
      <w:r>
        <w:rPr>
          <w:rFonts w:ascii="Courier New" w:hAnsi="Courier New" w:cs="Courier New"/>
          <w:sz w:val="24"/>
        </w:rPr>
        <w:t>Supporting Statement A</w:t>
      </w:r>
    </w:p>
    <w:p w:rsidR="00A1351B" w:rsidP="00AD3AB5" w14:paraId="019D53DE" w14:textId="77777777">
      <w:pPr>
        <w:jc w:val="center"/>
        <w:rPr>
          <w:rFonts w:ascii="Courier New" w:hAnsi="Courier New" w:cs="Courier New"/>
          <w:caps/>
          <w:sz w:val="24"/>
        </w:rPr>
      </w:pPr>
    </w:p>
    <w:p w:rsidR="004C54B0" w:rsidP="00AD3AB5" w14:paraId="0BA71C21" w14:textId="77777777">
      <w:pPr>
        <w:jc w:val="center"/>
        <w:rPr>
          <w:rFonts w:ascii="Courier New" w:hAnsi="Courier New" w:cs="Courier New"/>
          <w:caps/>
          <w:sz w:val="24"/>
        </w:rPr>
      </w:pPr>
    </w:p>
    <w:p w:rsidR="00A1351B" w:rsidP="005C5269" w14:paraId="24EEE579" w14:textId="77777777">
      <w:pPr>
        <w:jc w:val="center"/>
        <w:rPr>
          <w:rFonts w:ascii="Courier New" w:hAnsi="Courier New" w:cs="Courier New"/>
          <w:sz w:val="24"/>
        </w:rPr>
      </w:pPr>
    </w:p>
    <w:p w:rsidR="00A1351B" w:rsidP="005C5269" w14:paraId="7BE61CDF" w14:textId="77777777">
      <w:pPr>
        <w:jc w:val="center"/>
        <w:rPr>
          <w:rFonts w:ascii="Courier New" w:hAnsi="Courier New" w:cs="Courier New"/>
          <w:sz w:val="24"/>
        </w:rPr>
      </w:pPr>
    </w:p>
    <w:p w:rsidR="00A1351B" w:rsidP="005C5269" w14:paraId="45EE8B43" w14:textId="77777777">
      <w:pPr>
        <w:jc w:val="center"/>
        <w:rPr>
          <w:rFonts w:ascii="Courier New" w:hAnsi="Courier New" w:cs="Courier New"/>
          <w:sz w:val="24"/>
        </w:rPr>
      </w:pPr>
    </w:p>
    <w:p w:rsidR="00A1351B" w:rsidP="005C5269" w14:paraId="6B616F51" w14:textId="77777777">
      <w:pPr>
        <w:jc w:val="center"/>
        <w:rPr>
          <w:rFonts w:ascii="Courier New" w:hAnsi="Courier New" w:cs="Courier New"/>
          <w:sz w:val="24"/>
        </w:rPr>
      </w:pPr>
    </w:p>
    <w:p w:rsidR="00A1351B" w:rsidP="005C5269" w14:paraId="13F8586F" w14:textId="77777777">
      <w:pPr>
        <w:jc w:val="center"/>
        <w:rPr>
          <w:rFonts w:ascii="Courier New" w:hAnsi="Courier New" w:cs="Courier New"/>
          <w:sz w:val="24"/>
        </w:rPr>
      </w:pPr>
    </w:p>
    <w:p w:rsidR="00A1351B" w:rsidP="005C5269" w14:paraId="39656447" w14:textId="77777777">
      <w:pPr>
        <w:jc w:val="center"/>
        <w:rPr>
          <w:rFonts w:ascii="Courier New" w:hAnsi="Courier New" w:cs="Courier New"/>
          <w:sz w:val="24"/>
        </w:rPr>
      </w:pPr>
    </w:p>
    <w:p w:rsidR="00A1351B" w:rsidP="005C5269" w14:paraId="01C4DC5A" w14:textId="77777777">
      <w:pPr>
        <w:jc w:val="center"/>
        <w:rPr>
          <w:rFonts w:ascii="Courier New" w:hAnsi="Courier New" w:cs="Courier New"/>
          <w:sz w:val="24"/>
        </w:rPr>
      </w:pPr>
    </w:p>
    <w:p w:rsidR="00A1351B" w:rsidP="005C5269" w14:paraId="78461307" w14:textId="77777777">
      <w:pPr>
        <w:jc w:val="center"/>
        <w:rPr>
          <w:rFonts w:ascii="Courier New" w:hAnsi="Courier New" w:cs="Courier New"/>
          <w:sz w:val="24"/>
        </w:rPr>
      </w:pPr>
    </w:p>
    <w:p w:rsidR="00A1351B" w:rsidP="005C5269" w14:paraId="3354E570" w14:textId="77777777">
      <w:pPr>
        <w:jc w:val="center"/>
        <w:rPr>
          <w:rFonts w:ascii="Courier New" w:hAnsi="Courier New" w:cs="Courier New"/>
          <w:sz w:val="24"/>
        </w:rPr>
      </w:pPr>
    </w:p>
    <w:p w:rsidR="002500E8" w:rsidP="005C5269" w14:paraId="5AF2C7D6" w14:textId="4DE10D30">
      <w:pPr>
        <w:jc w:val="center"/>
        <w:rPr>
          <w:rFonts w:ascii="Courier New" w:hAnsi="Courier New" w:cs="Courier New"/>
          <w:sz w:val="24"/>
        </w:rPr>
      </w:pPr>
      <w:r>
        <w:rPr>
          <w:rFonts w:ascii="Courier New" w:hAnsi="Courier New" w:cs="Courier New"/>
          <w:sz w:val="24"/>
        </w:rPr>
        <w:t xml:space="preserve">September </w:t>
      </w:r>
      <w:r w:rsidR="00471DF9">
        <w:rPr>
          <w:rFonts w:ascii="Courier New" w:hAnsi="Courier New" w:cs="Courier New"/>
          <w:sz w:val="24"/>
        </w:rPr>
        <w:t>30</w:t>
      </w:r>
      <w:r w:rsidRPr="00DE701A" w:rsidR="003C0988">
        <w:rPr>
          <w:rFonts w:ascii="Courier New" w:hAnsi="Courier New" w:cs="Courier New"/>
          <w:sz w:val="24"/>
        </w:rPr>
        <w:t>, 202</w:t>
      </w:r>
      <w:r w:rsidRPr="00DE701A" w:rsidR="00FB2C86">
        <w:rPr>
          <w:rFonts w:ascii="Courier New" w:hAnsi="Courier New" w:cs="Courier New"/>
          <w:sz w:val="24"/>
        </w:rPr>
        <w:t>2</w:t>
      </w:r>
    </w:p>
    <w:p w:rsidR="002500E8" w:rsidRPr="0032089D" w:rsidP="005C5269" w14:paraId="2EE947E4" w14:textId="77777777">
      <w:pPr>
        <w:jc w:val="center"/>
        <w:rPr>
          <w:rFonts w:ascii="Courier New" w:hAnsi="Courier New" w:cs="Courier New"/>
          <w:sz w:val="24"/>
        </w:rPr>
      </w:pPr>
    </w:p>
    <w:p w:rsidR="002500E8" w:rsidP="005C5269" w14:paraId="4677C5ED" w14:textId="77777777">
      <w:pPr>
        <w:jc w:val="center"/>
        <w:rPr>
          <w:rFonts w:ascii="Courier New" w:hAnsi="Courier New" w:cs="Courier New"/>
          <w:sz w:val="24"/>
        </w:rPr>
      </w:pPr>
    </w:p>
    <w:p w:rsidR="00A1351B" w:rsidP="005C5269" w14:paraId="7BF0F59A" w14:textId="77777777">
      <w:pPr>
        <w:jc w:val="center"/>
        <w:rPr>
          <w:rFonts w:ascii="Courier New" w:hAnsi="Courier New" w:cs="Courier New"/>
          <w:sz w:val="24"/>
        </w:rPr>
      </w:pPr>
    </w:p>
    <w:p w:rsidR="00A1351B" w:rsidP="005C5269" w14:paraId="660B1359" w14:textId="77777777">
      <w:pPr>
        <w:jc w:val="center"/>
        <w:rPr>
          <w:rFonts w:ascii="Courier New" w:hAnsi="Courier New" w:cs="Courier New"/>
          <w:sz w:val="24"/>
        </w:rPr>
      </w:pPr>
    </w:p>
    <w:p w:rsidR="00A1351B" w:rsidP="005C5269" w14:paraId="51F227A8" w14:textId="77777777">
      <w:pPr>
        <w:jc w:val="center"/>
        <w:rPr>
          <w:rFonts w:ascii="Courier New" w:hAnsi="Courier New" w:cs="Courier New"/>
          <w:sz w:val="24"/>
        </w:rPr>
      </w:pPr>
    </w:p>
    <w:p w:rsidR="00A1351B" w:rsidP="005C5269" w14:paraId="51E82834" w14:textId="77777777">
      <w:pPr>
        <w:jc w:val="center"/>
        <w:rPr>
          <w:rFonts w:ascii="Courier New" w:hAnsi="Courier New" w:cs="Courier New"/>
          <w:sz w:val="24"/>
        </w:rPr>
      </w:pPr>
    </w:p>
    <w:p w:rsidR="00A1351B" w:rsidRPr="0032089D" w:rsidP="005C5269" w14:paraId="525B3A5E" w14:textId="77777777">
      <w:pPr>
        <w:jc w:val="center"/>
        <w:rPr>
          <w:rFonts w:ascii="Courier New" w:hAnsi="Courier New" w:cs="Courier New"/>
          <w:sz w:val="24"/>
        </w:rPr>
      </w:pPr>
    </w:p>
    <w:p w:rsidR="002500E8" w:rsidRPr="0032089D" w:rsidP="005C5269" w14:paraId="10DAFC12" w14:textId="77777777">
      <w:pPr>
        <w:jc w:val="center"/>
        <w:rPr>
          <w:rFonts w:ascii="Courier New" w:hAnsi="Courier New" w:cs="Courier New"/>
          <w:sz w:val="24"/>
        </w:rPr>
      </w:pPr>
    </w:p>
    <w:p w:rsidR="002500E8" w:rsidRPr="0032089D" w:rsidP="005C5269" w14:paraId="3C0502CD" w14:textId="77777777">
      <w:pPr>
        <w:jc w:val="center"/>
        <w:rPr>
          <w:rFonts w:ascii="Courier New" w:hAnsi="Courier New" w:cs="Courier New"/>
          <w:b/>
          <w:sz w:val="24"/>
        </w:rPr>
      </w:pPr>
      <w:r w:rsidRPr="00786E17">
        <w:rPr>
          <w:rFonts w:ascii="Courier New" w:hAnsi="Courier New" w:cs="Courier New"/>
          <w:b/>
          <w:sz w:val="24"/>
        </w:rPr>
        <w:t>Project Officer:</w:t>
      </w:r>
    </w:p>
    <w:p w:rsidR="002500E8" w:rsidRPr="0032089D" w:rsidP="005C5269" w14:paraId="27493828" w14:textId="77777777">
      <w:pPr>
        <w:jc w:val="center"/>
        <w:rPr>
          <w:rFonts w:ascii="Courier New" w:hAnsi="Courier New" w:cs="Courier New"/>
          <w:sz w:val="24"/>
        </w:rPr>
      </w:pPr>
      <w:r w:rsidRPr="0032089D">
        <w:rPr>
          <w:rFonts w:ascii="Courier New" w:hAnsi="Courier New" w:cs="Courier New"/>
          <w:sz w:val="24"/>
        </w:rPr>
        <w:t xml:space="preserve">Dr. </w:t>
      </w:r>
      <w:r w:rsidR="00994CE5">
        <w:rPr>
          <w:rFonts w:ascii="Courier New" w:hAnsi="Courier New" w:cs="Courier New"/>
          <w:sz w:val="24"/>
        </w:rPr>
        <w:t>Cyprian Wejnert</w:t>
      </w:r>
      <w:r w:rsidR="0057781C">
        <w:rPr>
          <w:rFonts w:ascii="Courier New" w:hAnsi="Courier New" w:cs="Courier New"/>
          <w:sz w:val="24"/>
        </w:rPr>
        <w:t xml:space="preserve"> </w:t>
      </w:r>
    </w:p>
    <w:p w:rsidR="002500E8" w:rsidRPr="0032089D" w:rsidP="005C5269" w14:paraId="3EFC2D86" w14:textId="77777777">
      <w:pPr>
        <w:jc w:val="center"/>
        <w:rPr>
          <w:rFonts w:ascii="Courier New" w:hAnsi="Courier New" w:cs="Courier New"/>
          <w:sz w:val="24"/>
        </w:rPr>
      </w:pPr>
      <w:r>
        <w:rPr>
          <w:rFonts w:ascii="Courier New" w:hAnsi="Courier New" w:cs="Courier New"/>
          <w:sz w:val="24"/>
        </w:rPr>
        <w:t>Team Lead</w:t>
      </w:r>
      <w:r w:rsidR="004B1D5C">
        <w:rPr>
          <w:rFonts w:ascii="Courier New" w:hAnsi="Courier New" w:cs="Courier New"/>
          <w:sz w:val="24"/>
        </w:rPr>
        <w:t>, Behavioral Surveillance Team</w:t>
      </w:r>
    </w:p>
    <w:p w:rsidR="002500E8" w:rsidRPr="0032089D" w:rsidP="005C5269" w14:paraId="6B6B4318" w14:textId="77777777">
      <w:pPr>
        <w:jc w:val="center"/>
        <w:rPr>
          <w:rFonts w:ascii="Courier New" w:hAnsi="Courier New" w:cs="Courier New"/>
          <w:sz w:val="24"/>
        </w:rPr>
      </w:pPr>
      <w:r w:rsidRPr="0032089D">
        <w:rPr>
          <w:rFonts w:ascii="Courier New" w:hAnsi="Courier New" w:cs="Courier New"/>
          <w:sz w:val="24"/>
        </w:rPr>
        <w:t xml:space="preserve"> National Center for HIV, </w:t>
      </w:r>
      <w:r w:rsidR="004B1D5C">
        <w:rPr>
          <w:rFonts w:ascii="Courier New" w:hAnsi="Courier New" w:cs="Courier New"/>
          <w:sz w:val="24"/>
        </w:rPr>
        <w:t xml:space="preserve">Hepatitis, </w:t>
      </w:r>
      <w:r w:rsidRPr="0032089D">
        <w:rPr>
          <w:rFonts w:ascii="Courier New" w:hAnsi="Courier New" w:cs="Courier New"/>
          <w:sz w:val="24"/>
        </w:rPr>
        <w:t>STD and TB Prevention</w:t>
      </w:r>
    </w:p>
    <w:p w:rsidR="002500E8" w:rsidRPr="0032089D" w:rsidP="005C5269" w14:paraId="0CF9F29F" w14:textId="77777777">
      <w:pPr>
        <w:jc w:val="center"/>
        <w:rPr>
          <w:rFonts w:ascii="Courier New" w:hAnsi="Courier New" w:cs="Courier New"/>
          <w:sz w:val="24"/>
        </w:rPr>
      </w:pPr>
      <w:r w:rsidRPr="0032089D">
        <w:rPr>
          <w:rFonts w:ascii="Courier New" w:hAnsi="Courier New" w:cs="Courier New"/>
          <w:sz w:val="24"/>
        </w:rPr>
        <w:t>Centers for Disease Control and Prevention</w:t>
      </w:r>
    </w:p>
    <w:p w:rsidR="002500E8" w:rsidRPr="0032089D" w:rsidP="005C5269" w14:paraId="6BDD7DD3" w14:textId="77777777">
      <w:pPr>
        <w:jc w:val="center"/>
        <w:rPr>
          <w:rFonts w:ascii="Courier New" w:hAnsi="Courier New" w:cs="Courier New"/>
          <w:sz w:val="24"/>
        </w:rPr>
      </w:pPr>
      <w:r w:rsidRPr="0032089D">
        <w:rPr>
          <w:rFonts w:ascii="Courier New" w:hAnsi="Courier New" w:cs="Courier New"/>
          <w:sz w:val="24"/>
        </w:rPr>
        <w:t xml:space="preserve">1600 Clifton Rd, NE, MS </w:t>
      </w:r>
      <w:r w:rsidR="00462863">
        <w:rPr>
          <w:rFonts w:ascii="Courier New" w:hAnsi="Courier New" w:cs="Courier New"/>
          <w:sz w:val="24"/>
        </w:rPr>
        <w:t>US8</w:t>
      </w:r>
      <w:r w:rsidRPr="0032089D">
        <w:rPr>
          <w:rFonts w:ascii="Courier New" w:hAnsi="Courier New" w:cs="Courier New"/>
          <w:sz w:val="24"/>
        </w:rPr>
        <w:t>-</w:t>
      </w:r>
      <w:r w:rsidR="00462863">
        <w:rPr>
          <w:rFonts w:ascii="Courier New" w:hAnsi="Courier New" w:cs="Courier New"/>
          <w:sz w:val="24"/>
        </w:rPr>
        <w:t>4</w:t>
      </w:r>
    </w:p>
    <w:p w:rsidR="002500E8" w:rsidRPr="0032089D" w:rsidP="005C5269" w14:paraId="2B30ED1B" w14:textId="77777777">
      <w:pPr>
        <w:jc w:val="center"/>
        <w:rPr>
          <w:rFonts w:ascii="Courier New" w:hAnsi="Courier New" w:cs="Courier New"/>
          <w:sz w:val="24"/>
        </w:rPr>
      </w:pPr>
      <w:r w:rsidRPr="0032089D">
        <w:rPr>
          <w:rFonts w:ascii="Courier New" w:hAnsi="Courier New" w:cs="Courier New"/>
          <w:sz w:val="24"/>
        </w:rPr>
        <w:t>Atlanta, Georgia 30333</w:t>
      </w:r>
    </w:p>
    <w:p w:rsidR="002500E8" w:rsidRPr="0032089D" w:rsidP="005C5269" w14:paraId="0F04FC8E" w14:textId="77777777">
      <w:pPr>
        <w:jc w:val="center"/>
        <w:rPr>
          <w:rFonts w:ascii="Courier New" w:hAnsi="Courier New" w:cs="Courier New"/>
          <w:sz w:val="24"/>
        </w:rPr>
      </w:pPr>
      <w:r w:rsidRPr="0032089D">
        <w:rPr>
          <w:rFonts w:ascii="Courier New" w:hAnsi="Courier New" w:cs="Courier New"/>
          <w:sz w:val="24"/>
        </w:rPr>
        <w:t>Phone: (404) 639-</w:t>
      </w:r>
      <w:r w:rsidR="00994CE5">
        <w:rPr>
          <w:rFonts w:ascii="Courier New" w:hAnsi="Courier New" w:cs="Courier New"/>
          <w:sz w:val="24"/>
        </w:rPr>
        <w:t>6055</w:t>
      </w:r>
    </w:p>
    <w:p w:rsidR="002500E8" w:rsidRPr="0032089D" w:rsidP="005C5269" w14:paraId="4D597B99" w14:textId="77777777">
      <w:pPr>
        <w:jc w:val="center"/>
        <w:rPr>
          <w:rFonts w:ascii="Courier New" w:hAnsi="Courier New" w:cs="Courier New"/>
          <w:sz w:val="24"/>
        </w:rPr>
      </w:pPr>
      <w:r w:rsidRPr="0032089D">
        <w:rPr>
          <w:rFonts w:ascii="Courier New" w:hAnsi="Courier New" w:cs="Courier New"/>
          <w:sz w:val="24"/>
        </w:rPr>
        <w:t>Fax: (404) 639-8640</w:t>
      </w:r>
    </w:p>
    <w:p w:rsidR="002500E8" w:rsidRPr="0032089D" w:rsidP="005C5269" w14:paraId="7CE77645" w14:textId="77777777">
      <w:pPr>
        <w:jc w:val="center"/>
        <w:rPr>
          <w:rFonts w:ascii="Courier New" w:hAnsi="Courier New" w:cs="Courier New"/>
          <w:sz w:val="24"/>
        </w:rPr>
      </w:pPr>
      <w:r w:rsidRPr="0032089D">
        <w:rPr>
          <w:rFonts w:ascii="Courier New" w:hAnsi="Courier New" w:cs="Courier New"/>
          <w:sz w:val="24"/>
        </w:rPr>
        <w:t xml:space="preserve">E-mail: </w:t>
      </w:r>
      <w:r w:rsidR="00994CE5">
        <w:rPr>
          <w:rFonts w:ascii="Courier New" w:hAnsi="Courier New" w:cs="Courier New"/>
          <w:sz w:val="24"/>
        </w:rPr>
        <w:t>dwy7</w:t>
      </w:r>
      <w:r w:rsidRPr="0032089D">
        <w:rPr>
          <w:rFonts w:ascii="Courier New" w:hAnsi="Courier New" w:cs="Courier New"/>
          <w:sz w:val="24"/>
        </w:rPr>
        <w:t>@cdc.gov</w:t>
      </w:r>
    </w:p>
    <w:p w:rsidR="002500E8" w:rsidRPr="0032089D" w:rsidP="00A55FF1" w14:paraId="56B11F2A" w14:textId="77777777">
      <w:pPr>
        <w:jc w:val="center"/>
        <w:rPr>
          <w:rFonts w:ascii="Courier New" w:hAnsi="Courier New" w:cs="Courier New"/>
          <w:b/>
          <w:sz w:val="24"/>
        </w:rPr>
      </w:pPr>
      <w:r w:rsidRPr="0032089D">
        <w:rPr>
          <w:rFonts w:ascii="Courier New" w:hAnsi="Courier New" w:cs="Courier New"/>
          <w:b/>
          <w:sz w:val="24"/>
        </w:rPr>
        <w:br w:type="page"/>
      </w:r>
      <w:bookmarkStart w:id="0" w:name="_Hlk91506250"/>
      <w:r w:rsidRPr="00F405DB" w:rsidR="00F405DB">
        <w:rPr>
          <w:rFonts w:ascii="Courier New" w:hAnsi="Courier New" w:cs="Courier New"/>
          <w:b/>
          <w:sz w:val="24"/>
        </w:rPr>
        <w:t>National HIV Behavioral Surveillance</w:t>
      </w:r>
      <w:r w:rsidR="00F405DB">
        <w:rPr>
          <w:rFonts w:ascii="Courier New" w:hAnsi="Courier New" w:cs="Courier New"/>
          <w:b/>
          <w:sz w:val="24"/>
        </w:rPr>
        <w:t>:</w:t>
      </w:r>
      <w:r w:rsidRPr="00F405DB" w:rsidR="00F405DB">
        <w:rPr>
          <w:rFonts w:ascii="Courier New" w:hAnsi="Courier New" w:cs="Courier New"/>
          <w:b/>
          <w:sz w:val="24"/>
        </w:rPr>
        <w:t xml:space="preserve"> </w:t>
      </w:r>
      <w:r w:rsidR="004A39A0">
        <w:rPr>
          <w:rFonts w:ascii="Courier New" w:hAnsi="Courier New" w:cs="Courier New"/>
          <w:b/>
          <w:sz w:val="24"/>
        </w:rPr>
        <w:t>Brief HIV Bio-behavi</w:t>
      </w:r>
      <w:r w:rsidR="006E5A5E">
        <w:rPr>
          <w:rFonts w:ascii="Courier New" w:hAnsi="Courier New" w:cs="Courier New"/>
          <w:b/>
          <w:sz w:val="24"/>
        </w:rPr>
        <w:t>oral Assessment (</w:t>
      </w:r>
      <w:r w:rsidR="00F405DB">
        <w:rPr>
          <w:rFonts w:ascii="Courier New" w:hAnsi="Courier New" w:cs="Courier New"/>
          <w:b/>
          <w:sz w:val="24"/>
        </w:rPr>
        <w:t>NHBS-</w:t>
      </w:r>
      <w:r w:rsidR="006E5A5E">
        <w:rPr>
          <w:rFonts w:ascii="Courier New" w:hAnsi="Courier New" w:cs="Courier New"/>
          <w:b/>
          <w:sz w:val="24"/>
        </w:rPr>
        <w:t>BHBA)</w:t>
      </w:r>
      <w:bookmarkEnd w:id="0"/>
    </w:p>
    <w:p w:rsidR="002500E8" w:rsidRPr="0032089D" w:rsidP="00AD3AB5" w14:paraId="64056FE3" w14:textId="77777777">
      <w:pPr>
        <w:jc w:val="center"/>
        <w:rPr>
          <w:rFonts w:ascii="Courier New" w:hAnsi="Courier New" w:cs="Courier New"/>
          <w:b/>
          <w:caps/>
          <w:sz w:val="24"/>
        </w:rPr>
      </w:pPr>
      <w:r>
        <w:rPr>
          <w:rFonts w:ascii="Courier New" w:hAnsi="Courier New" w:cs="Courier New"/>
          <w:caps/>
          <w:sz w:val="24"/>
        </w:rPr>
        <w:t xml:space="preserve">OMB No. </w:t>
      </w:r>
      <w:r w:rsidRPr="00A5115F">
        <w:rPr>
          <w:rFonts w:ascii="Courier New" w:hAnsi="Courier New" w:cs="Courier New"/>
          <w:caps/>
          <w:sz w:val="24"/>
        </w:rPr>
        <w:t>0920-</w:t>
      </w:r>
      <w:r w:rsidR="00870633">
        <w:rPr>
          <w:rFonts w:ascii="Courier New" w:hAnsi="Courier New" w:cs="Courier New"/>
          <w:caps/>
          <w:sz w:val="24"/>
        </w:rPr>
        <w:t>XXXX</w:t>
      </w:r>
    </w:p>
    <w:p w:rsidR="002500E8" w:rsidRPr="0032089D" w:rsidP="00AD3AB5" w14:paraId="3FA24B4E" w14:textId="77777777">
      <w:pPr>
        <w:jc w:val="center"/>
        <w:rPr>
          <w:rFonts w:ascii="Courier New" w:hAnsi="Courier New" w:cs="Courier New"/>
          <w:b/>
          <w:caps/>
          <w:sz w:val="24"/>
        </w:rPr>
      </w:pPr>
    </w:p>
    <w:p w:rsidR="002500E8" w:rsidRPr="0032089D" w:rsidP="00AD3AB5" w14:paraId="502FC222" w14:textId="77777777">
      <w:pPr>
        <w:jc w:val="center"/>
        <w:rPr>
          <w:rFonts w:ascii="Courier New" w:hAnsi="Courier New" w:cs="Courier New"/>
          <w:b/>
          <w:caps/>
          <w:sz w:val="24"/>
        </w:rPr>
      </w:pPr>
      <w:r w:rsidRPr="0032089D">
        <w:rPr>
          <w:rFonts w:ascii="Courier New" w:hAnsi="Courier New" w:cs="Courier New"/>
          <w:b/>
          <w:caps/>
          <w:sz w:val="24"/>
        </w:rPr>
        <w:t>Table of Contents</w:t>
      </w:r>
    </w:p>
    <w:p w:rsidR="002500E8" w:rsidRPr="0032089D" w:rsidP="00AD3AB5" w14:paraId="5337612D" w14:textId="77777777">
      <w:pPr>
        <w:rPr>
          <w:rFonts w:ascii="Courier New" w:hAnsi="Courier New" w:cs="Courier New"/>
          <w:b/>
          <w:caps/>
          <w:sz w:val="24"/>
        </w:rPr>
      </w:pPr>
      <w:r w:rsidRPr="0032089D">
        <w:rPr>
          <w:rFonts w:ascii="Courier New" w:hAnsi="Courier New" w:cs="Courier New"/>
          <w:b/>
          <w:caps/>
          <w:sz w:val="24"/>
        </w:rPr>
        <w:t>SeCTION</w:t>
      </w:r>
    </w:p>
    <w:p w:rsidR="002500E8" w:rsidRPr="0032089D" w:rsidP="00423F5D" w14:paraId="0E97D87D" w14:textId="77777777">
      <w:pPr>
        <w:pStyle w:val="TOC2"/>
        <w:tabs>
          <w:tab w:val="left" w:pos="7560"/>
        </w:tabs>
        <w:spacing w:before="0" w:after="0"/>
        <w:ind w:left="547" w:right="0"/>
        <w:rPr>
          <w:rFonts w:ascii="Courier New" w:hAnsi="Courier New" w:cs="Courier New"/>
          <w:b/>
          <w:noProof/>
          <w:sz w:val="24"/>
          <w:szCs w:val="24"/>
        </w:rPr>
      </w:pPr>
      <w:r w:rsidRPr="0032089D">
        <w:rPr>
          <w:rFonts w:ascii="Courier New" w:hAnsi="Courier New" w:cs="Courier New"/>
          <w:bCs/>
          <w:sz w:val="24"/>
          <w:szCs w:val="24"/>
        </w:rPr>
        <w:fldChar w:fldCharType="begin"/>
      </w:r>
      <w:r w:rsidRPr="0032089D">
        <w:rPr>
          <w:rFonts w:ascii="Courier New" w:hAnsi="Courier New" w:cs="Courier New"/>
          <w:bCs/>
          <w:sz w:val="24"/>
          <w:szCs w:val="24"/>
        </w:rPr>
        <w:instrText xml:space="preserve"> TOC \o "1-3" \h \z \u </w:instrText>
      </w:r>
      <w:r w:rsidRPr="0032089D">
        <w:rPr>
          <w:rFonts w:ascii="Courier New" w:hAnsi="Courier New" w:cs="Courier New"/>
          <w:bCs/>
          <w:sz w:val="24"/>
          <w:szCs w:val="24"/>
        </w:rPr>
        <w:fldChar w:fldCharType="separate"/>
      </w:r>
      <w:hyperlink w:anchor="_Toc202600546" w:history="1">
        <w:r w:rsidRPr="0032089D">
          <w:rPr>
            <w:rStyle w:val="Hyperlink"/>
            <w:rFonts w:ascii="Courier New" w:hAnsi="Courier New" w:cs="Courier New"/>
            <w:b/>
            <w:noProof/>
            <w:sz w:val="24"/>
            <w:szCs w:val="24"/>
          </w:rPr>
          <w:t>A. Justification</w:t>
        </w:r>
      </w:hyperlink>
    </w:p>
    <w:p w:rsidR="002500E8" w:rsidRPr="0032089D" w:rsidP="00423F5D" w14:paraId="7258DE6B" w14:textId="77777777">
      <w:pPr>
        <w:pStyle w:val="TOC2"/>
        <w:tabs>
          <w:tab w:val="left" w:pos="7560"/>
        </w:tabs>
        <w:spacing w:before="0" w:after="0"/>
        <w:ind w:left="547" w:right="0"/>
        <w:rPr>
          <w:rFonts w:ascii="Courier New" w:hAnsi="Courier New" w:cs="Courier New"/>
          <w:noProof/>
          <w:sz w:val="24"/>
          <w:szCs w:val="24"/>
        </w:rPr>
      </w:pPr>
      <w:hyperlink w:anchor="_Toc202600547" w:history="1">
        <w:r w:rsidRPr="0032089D" w:rsidR="00D0637F">
          <w:rPr>
            <w:rStyle w:val="Hyperlink"/>
            <w:rFonts w:ascii="Courier New" w:hAnsi="Courier New" w:cs="Courier New"/>
            <w:noProof/>
            <w:sz w:val="24"/>
            <w:szCs w:val="24"/>
          </w:rPr>
          <w:t>1. Circumstances Making the Collection of Information Necessary</w:t>
        </w:r>
      </w:hyperlink>
    </w:p>
    <w:p w:rsidR="002500E8" w:rsidRPr="0032089D" w:rsidP="00423F5D" w14:paraId="565992C0" w14:textId="77777777">
      <w:pPr>
        <w:pStyle w:val="TOC2"/>
        <w:tabs>
          <w:tab w:val="left" w:pos="7560"/>
        </w:tabs>
        <w:spacing w:before="0" w:after="0"/>
        <w:ind w:left="547" w:right="0"/>
        <w:rPr>
          <w:rFonts w:ascii="Courier New" w:hAnsi="Courier New" w:cs="Courier New"/>
          <w:noProof/>
          <w:sz w:val="24"/>
          <w:szCs w:val="24"/>
        </w:rPr>
      </w:pPr>
      <w:hyperlink w:anchor="_Toc202600548" w:history="1">
        <w:r w:rsidRPr="0032089D" w:rsidR="00D0637F">
          <w:rPr>
            <w:rStyle w:val="Hyperlink"/>
            <w:rFonts w:ascii="Courier New" w:hAnsi="Courier New" w:cs="Courier New"/>
            <w:noProof/>
            <w:sz w:val="24"/>
            <w:szCs w:val="24"/>
          </w:rPr>
          <w:t xml:space="preserve">2. Purpose </w:t>
        </w:r>
        <w:r w:rsidR="008D3EEA">
          <w:rPr>
            <w:rStyle w:val="Hyperlink"/>
            <w:rFonts w:ascii="Courier New" w:hAnsi="Courier New" w:cs="Courier New"/>
            <w:noProof/>
            <w:sz w:val="24"/>
            <w:szCs w:val="24"/>
          </w:rPr>
          <w:t>and</w:t>
        </w:r>
        <w:r w:rsidRPr="0032089D" w:rsidR="008D3EEA">
          <w:rPr>
            <w:rStyle w:val="Hyperlink"/>
            <w:rFonts w:ascii="Courier New" w:hAnsi="Courier New" w:cs="Courier New"/>
            <w:noProof/>
            <w:sz w:val="24"/>
            <w:szCs w:val="24"/>
          </w:rPr>
          <w:t xml:space="preserve"> </w:t>
        </w:r>
        <w:r w:rsidRPr="0032089D" w:rsidR="00D0637F">
          <w:rPr>
            <w:rStyle w:val="Hyperlink"/>
            <w:rFonts w:ascii="Courier New" w:hAnsi="Courier New" w:cs="Courier New"/>
            <w:noProof/>
            <w:sz w:val="24"/>
            <w:szCs w:val="24"/>
          </w:rPr>
          <w:t>Use of the Information Collection</w:t>
        </w:r>
      </w:hyperlink>
    </w:p>
    <w:p w:rsidR="002500E8" w:rsidRPr="0032089D" w:rsidP="00423F5D" w14:paraId="455FAE89" w14:textId="77777777">
      <w:pPr>
        <w:pStyle w:val="TOC2"/>
        <w:tabs>
          <w:tab w:val="left" w:pos="7560"/>
        </w:tabs>
        <w:spacing w:before="0" w:after="0"/>
        <w:ind w:left="547" w:right="0"/>
        <w:rPr>
          <w:rFonts w:ascii="Courier New" w:hAnsi="Courier New" w:cs="Courier New"/>
          <w:noProof/>
          <w:sz w:val="24"/>
          <w:szCs w:val="24"/>
        </w:rPr>
      </w:pPr>
      <w:hyperlink w:anchor="_Toc202600549" w:history="1">
        <w:r w:rsidRPr="0032089D" w:rsidR="00D0637F">
          <w:rPr>
            <w:rStyle w:val="Hyperlink"/>
            <w:rFonts w:ascii="Courier New" w:hAnsi="Courier New" w:cs="Courier New"/>
            <w:noProof/>
            <w:sz w:val="24"/>
            <w:szCs w:val="24"/>
          </w:rPr>
          <w:t>3. Use of Improved Information Technology and Burden Reduction</w:t>
        </w:r>
      </w:hyperlink>
    </w:p>
    <w:p w:rsidR="002500E8" w:rsidRPr="0032089D" w:rsidP="00423F5D" w14:paraId="02B78EFF" w14:textId="77777777">
      <w:pPr>
        <w:pStyle w:val="TOC2"/>
        <w:tabs>
          <w:tab w:val="left" w:pos="7560"/>
        </w:tabs>
        <w:spacing w:before="0" w:after="0"/>
        <w:ind w:left="547" w:right="0"/>
        <w:rPr>
          <w:rFonts w:ascii="Courier New" w:hAnsi="Courier New" w:cs="Courier New"/>
          <w:noProof/>
          <w:sz w:val="24"/>
          <w:szCs w:val="24"/>
        </w:rPr>
      </w:pPr>
      <w:hyperlink w:anchor="_Toc202600550" w:history="1">
        <w:r w:rsidRPr="0032089D" w:rsidR="00D0637F">
          <w:rPr>
            <w:rStyle w:val="Hyperlink"/>
            <w:rFonts w:ascii="Courier New" w:hAnsi="Courier New" w:cs="Courier New"/>
            <w:noProof/>
            <w:sz w:val="24"/>
            <w:szCs w:val="24"/>
          </w:rPr>
          <w:t>4. Efforts to Identify Duplication and Use of Similar Information</w:t>
        </w:r>
      </w:hyperlink>
    </w:p>
    <w:p w:rsidR="002500E8" w:rsidRPr="0032089D" w:rsidP="00423F5D" w14:paraId="56F57C37" w14:textId="77777777">
      <w:pPr>
        <w:pStyle w:val="TOC2"/>
        <w:tabs>
          <w:tab w:val="left" w:pos="7560"/>
        </w:tabs>
        <w:spacing w:before="0" w:after="0"/>
        <w:ind w:left="547" w:right="0"/>
        <w:rPr>
          <w:rFonts w:ascii="Courier New" w:hAnsi="Courier New" w:cs="Courier New"/>
          <w:noProof/>
          <w:sz w:val="24"/>
          <w:szCs w:val="24"/>
        </w:rPr>
      </w:pPr>
      <w:hyperlink w:anchor="_Toc202600551" w:history="1">
        <w:r w:rsidRPr="0032089D" w:rsidR="00D0637F">
          <w:rPr>
            <w:rStyle w:val="Hyperlink"/>
            <w:rFonts w:ascii="Courier New" w:hAnsi="Courier New" w:cs="Courier New"/>
            <w:noProof/>
            <w:sz w:val="24"/>
            <w:szCs w:val="24"/>
          </w:rPr>
          <w:t>5. Impact on Small Business or Other Small Entities</w:t>
        </w:r>
      </w:hyperlink>
    </w:p>
    <w:p w:rsidR="002500E8" w:rsidRPr="0032089D" w:rsidP="00423F5D" w14:paraId="22AB30F0" w14:textId="77777777">
      <w:pPr>
        <w:pStyle w:val="TOC2"/>
        <w:tabs>
          <w:tab w:val="left" w:pos="7560"/>
        </w:tabs>
        <w:spacing w:before="0" w:after="0"/>
        <w:ind w:left="547" w:right="0"/>
        <w:rPr>
          <w:rFonts w:ascii="Courier New" w:hAnsi="Courier New" w:cs="Courier New"/>
          <w:noProof/>
          <w:sz w:val="24"/>
          <w:szCs w:val="24"/>
        </w:rPr>
      </w:pPr>
      <w:hyperlink w:anchor="_Toc202600552" w:history="1">
        <w:r w:rsidRPr="0032089D" w:rsidR="00D0637F">
          <w:rPr>
            <w:rStyle w:val="Hyperlink"/>
            <w:rFonts w:ascii="Courier New" w:hAnsi="Courier New" w:cs="Courier New"/>
            <w:noProof/>
            <w:sz w:val="24"/>
            <w:szCs w:val="24"/>
          </w:rPr>
          <w:t>6. Consequences of Collecting the Information Less Frequently</w:t>
        </w:r>
      </w:hyperlink>
    </w:p>
    <w:p w:rsidR="002500E8" w:rsidRPr="0032089D" w:rsidP="00423F5D" w14:paraId="1C812156" w14:textId="77777777">
      <w:pPr>
        <w:pStyle w:val="TOC2"/>
        <w:tabs>
          <w:tab w:val="left" w:pos="7560"/>
        </w:tabs>
        <w:spacing w:before="0" w:after="0"/>
        <w:ind w:left="547" w:right="0"/>
        <w:rPr>
          <w:rFonts w:ascii="Courier New" w:hAnsi="Courier New" w:cs="Courier New"/>
          <w:noProof/>
          <w:sz w:val="24"/>
          <w:szCs w:val="24"/>
        </w:rPr>
      </w:pPr>
      <w:hyperlink w:anchor="_Toc202600553" w:history="1">
        <w:r w:rsidRPr="0032089D" w:rsidR="00D0637F">
          <w:rPr>
            <w:rStyle w:val="Hyperlink"/>
            <w:rFonts w:ascii="Courier New" w:hAnsi="Courier New" w:cs="Courier New"/>
            <w:noProof/>
            <w:sz w:val="24"/>
            <w:szCs w:val="24"/>
          </w:rPr>
          <w:t>7. Special Circumstances Relating to the Guidelines of 5 CFR 1320.5</w:t>
        </w:r>
      </w:hyperlink>
    </w:p>
    <w:p w:rsidR="002500E8" w:rsidRPr="0032089D" w:rsidP="00423F5D" w14:paraId="20E891EC" w14:textId="77777777">
      <w:pPr>
        <w:pStyle w:val="TOC2"/>
        <w:tabs>
          <w:tab w:val="left" w:pos="7560"/>
        </w:tabs>
        <w:spacing w:before="0" w:after="0"/>
        <w:ind w:left="547" w:right="0"/>
        <w:rPr>
          <w:rFonts w:ascii="Courier New" w:hAnsi="Courier New" w:cs="Courier New"/>
          <w:noProof/>
          <w:sz w:val="24"/>
          <w:szCs w:val="24"/>
        </w:rPr>
      </w:pPr>
      <w:hyperlink w:anchor="_Toc202600554" w:history="1">
        <w:r w:rsidRPr="00DD4D43" w:rsidR="00D0637F">
          <w:rPr>
            <w:rStyle w:val="Hyperlink"/>
            <w:rFonts w:ascii="Courier New" w:hAnsi="Courier New" w:cs="Courier New"/>
            <w:noProof/>
            <w:sz w:val="24"/>
            <w:szCs w:val="24"/>
          </w:rPr>
          <w:t>8. Comments in Response to the Federal Register Notice and Efforts to Consult Outside the Agency</w:t>
        </w:r>
      </w:hyperlink>
    </w:p>
    <w:p w:rsidR="002500E8" w:rsidRPr="0032089D" w:rsidP="00423F5D" w14:paraId="1532CE9F" w14:textId="77777777">
      <w:pPr>
        <w:pStyle w:val="TOC2"/>
        <w:tabs>
          <w:tab w:val="left" w:pos="7560"/>
        </w:tabs>
        <w:spacing w:before="0" w:after="0"/>
        <w:ind w:left="547" w:right="0"/>
        <w:rPr>
          <w:rFonts w:ascii="Courier New" w:hAnsi="Courier New" w:cs="Courier New"/>
          <w:noProof/>
          <w:sz w:val="24"/>
          <w:szCs w:val="24"/>
        </w:rPr>
      </w:pPr>
      <w:hyperlink w:anchor="_Toc202600555" w:history="1">
        <w:r w:rsidRPr="0032089D" w:rsidR="00D0637F">
          <w:rPr>
            <w:rStyle w:val="Hyperlink"/>
            <w:rFonts w:ascii="Courier New" w:hAnsi="Courier New" w:cs="Courier New"/>
            <w:noProof/>
            <w:sz w:val="24"/>
            <w:szCs w:val="24"/>
          </w:rPr>
          <w:t>9. Explanation of Any Payment or Gift to Respondents</w:t>
        </w:r>
      </w:hyperlink>
    </w:p>
    <w:p w:rsidR="002500E8" w:rsidRPr="0032089D" w:rsidP="00423F5D" w14:paraId="592D72F7" w14:textId="77777777">
      <w:pPr>
        <w:pStyle w:val="TOC2"/>
        <w:tabs>
          <w:tab w:val="left" w:pos="7560"/>
        </w:tabs>
        <w:spacing w:before="0" w:after="0"/>
        <w:ind w:left="547" w:right="0"/>
        <w:rPr>
          <w:rFonts w:ascii="Courier New" w:hAnsi="Courier New" w:cs="Courier New"/>
          <w:noProof/>
          <w:sz w:val="24"/>
          <w:szCs w:val="24"/>
        </w:rPr>
      </w:pPr>
      <w:hyperlink w:anchor="_Toc202600556" w:history="1">
        <w:r w:rsidRPr="0032089D" w:rsidR="00D0637F">
          <w:rPr>
            <w:rStyle w:val="Hyperlink"/>
            <w:rFonts w:ascii="Courier New" w:hAnsi="Courier New" w:cs="Courier New"/>
            <w:noProof/>
            <w:sz w:val="24"/>
            <w:szCs w:val="24"/>
          </w:rPr>
          <w:t xml:space="preserve">10. </w:t>
        </w:r>
        <w:r w:rsidR="00E35B40">
          <w:rPr>
            <w:rStyle w:val="Hyperlink"/>
            <w:rFonts w:ascii="Courier New" w:hAnsi="Courier New" w:cs="Courier New"/>
            <w:noProof/>
            <w:sz w:val="24"/>
            <w:szCs w:val="24"/>
          </w:rPr>
          <w:t>Protect</w:t>
        </w:r>
        <w:r w:rsidRPr="00E35B40" w:rsidR="00E35B40">
          <w:rPr>
            <w:rStyle w:val="Hyperlink"/>
            <w:rFonts w:ascii="Courier New" w:hAnsi="Courier New" w:cs="Courier New"/>
            <w:noProof/>
            <w:sz w:val="24"/>
            <w:szCs w:val="24"/>
          </w:rPr>
          <w:t xml:space="preserve">ion of the Privacy and </w:t>
        </w:r>
        <w:r w:rsidRPr="00E35B40" w:rsidR="00D0637F">
          <w:rPr>
            <w:rStyle w:val="Hyperlink"/>
            <w:rFonts w:ascii="Courier New" w:hAnsi="Courier New" w:cs="Courier New"/>
            <w:noProof/>
            <w:sz w:val="24"/>
            <w:szCs w:val="24"/>
          </w:rPr>
          <w:t xml:space="preserve">Confidentiality </w:t>
        </w:r>
        <w:r w:rsidRPr="00E35B40" w:rsidR="00E35B40">
          <w:rPr>
            <w:rStyle w:val="Hyperlink"/>
            <w:rFonts w:ascii="Courier New" w:hAnsi="Courier New" w:cs="Courier New"/>
            <w:noProof/>
            <w:sz w:val="24"/>
            <w:szCs w:val="24"/>
          </w:rPr>
          <w:t xml:space="preserve">of </w:t>
        </w:r>
        <w:r w:rsidRPr="00E35B40" w:rsidR="00D0637F">
          <w:rPr>
            <w:rStyle w:val="Hyperlink"/>
            <w:rFonts w:ascii="Courier New" w:hAnsi="Courier New" w:cs="Courier New"/>
            <w:noProof/>
            <w:sz w:val="24"/>
            <w:szCs w:val="24"/>
          </w:rPr>
          <w:t xml:space="preserve">Provided </w:t>
        </w:r>
        <w:r w:rsidRPr="001D6DA2" w:rsidR="00E35B40">
          <w:rPr>
            <w:rStyle w:val="Hyperlink"/>
            <w:rFonts w:ascii="Courier New" w:hAnsi="Courier New" w:cs="Courier New"/>
            <w:noProof/>
            <w:sz w:val="24"/>
            <w:szCs w:val="24"/>
          </w:rPr>
          <w:t>by</w:t>
        </w:r>
        <w:r w:rsidRPr="00E35B40" w:rsidR="00E35B40">
          <w:rPr>
            <w:rStyle w:val="Hyperlink"/>
            <w:rFonts w:ascii="Courier New" w:hAnsi="Courier New" w:cs="Courier New"/>
            <w:noProof/>
            <w:sz w:val="24"/>
            <w:szCs w:val="24"/>
          </w:rPr>
          <w:t xml:space="preserve"> </w:t>
        </w:r>
        <w:r w:rsidRPr="00E35B40" w:rsidR="00D0637F">
          <w:rPr>
            <w:rStyle w:val="Hyperlink"/>
            <w:rFonts w:ascii="Courier New" w:hAnsi="Courier New" w:cs="Courier New"/>
            <w:noProof/>
            <w:sz w:val="24"/>
            <w:szCs w:val="24"/>
          </w:rPr>
          <w:t>Respondents</w:t>
        </w:r>
      </w:hyperlink>
    </w:p>
    <w:p w:rsidR="002500E8" w:rsidRPr="0032089D" w:rsidP="00423F5D" w14:paraId="3FA05954" w14:textId="77777777">
      <w:pPr>
        <w:pStyle w:val="TOC2"/>
        <w:tabs>
          <w:tab w:val="left" w:pos="7560"/>
        </w:tabs>
        <w:spacing w:before="0" w:after="0"/>
        <w:ind w:left="547" w:right="0"/>
        <w:rPr>
          <w:rFonts w:ascii="Courier New" w:hAnsi="Courier New" w:cs="Courier New"/>
          <w:noProof/>
          <w:sz w:val="24"/>
          <w:szCs w:val="24"/>
        </w:rPr>
      </w:pPr>
      <w:hyperlink w:anchor="_Toc202600557" w:history="1">
        <w:r w:rsidRPr="0032089D" w:rsidR="00D0637F">
          <w:rPr>
            <w:rStyle w:val="Hyperlink"/>
            <w:rFonts w:ascii="Courier New" w:hAnsi="Courier New" w:cs="Courier New"/>
            <w:noProof/>
            <w:sz w:val="24"/>
            <w:szCs w:val="24"/>
          </w:rPr>
          <w:t xml:space="preserve">11. </w:t>
        </w:r>
        <w:r w:rsidR="00E35B40">
          <w:rPr>
            <w:rStyle w:val="Hyperlink"/>
            <w:rFonts w:ascii="Courier New" w:hAnsi="Courier New" w:cs="Courier New"/>
            <w:noProof/>
            <w:sz w:val="24"/>
            <w:szCs w:val="24"/>
          </w:rPr>
          <w:t xml:space="preserve">Institutional Review Baord (IRB) and </w:t>
        </w:r>
        <w:r w:rsidRPr="00E35B40" w:rsidR="00D0637F">
          <w:rPr>
            <w:rStyle w:val="Hyperlink"/>
            <w:rFonts w:ascii="Courier New" w:hAnsi="Courier New" w:cs="Courier New"/>
            <w:noProof/>
            <w:sz w:val="24"/>
            <w:szCs w:val="24"/>
          </w:rPr>
          <w:t>Justification for Sensitive Questions</w:t>
        </w:r>
      </w:hyperlink>
    </w:p>
    <w:p w:rsidR="002500E8" w:rsidRPr="0032089D" w:rsidP="00423F5D" w14:paraId="058FBF11" w14:textId="77777777">
      <w:pPr>
        <w:pStyle w:val="TOC2"/>
        <w:tabs>
          <w:tab w:val="left" w:pos="7560"/>
        </w:tabs>
        <w:spacing w:before="0" w:after="0"/>
        <w:ind w:left="547" w:right="0"/>
        <w:rPr>
          <w:rFonts w:ascii="Courier New" w:hAnsi="Courier New" w:cs="Courier New"/>
          <w:noProof/>
          <w:sz w:val="24"/>
          <w:szCs w:val="24"/>
        </w:rPr>
      </w:pPr>
      <w:hyperlink w:anchor="_Toc202600558" w:history="1">
        <w:r w:rsidRPr="0032089D" w:rsidR="00D0637F">
          <w:rPr>
            <w:rStyle w:val="Hyperlink"/>
            <w:rFonts w:ascii="Courier New" w:hAnsi="Courier New" w:cs="Courier New"/>
            <w:noProof/>
            <w:sz w:val="24"/>
            <w:szCs w:val="24"/>
          </w:rPr>
          <w:t>12. Estimates of Annualized Burden Hours and Costs</w:t>
        </w:r>
      </w:hyperlink>
    </w:p>
    <w:p w:rsidR="002500E8" w:rsidRPr="0032089D" w:rsidP="00423F5D" w14:paraId="76A19097" w14:textId="77777777">
      <w:pPr>
        <w:pStyle w:val="TOC2"/>
        <w:tabs>
          <w:tab w:val="left" w:pos="7560"/>
        </w:tabs>
        <w:spacing w:before="0" w:after="0"/>
        <w:ind w:left="547" w:right="0"/>
        <w:rPr>
          <w:rFonts w:ascii="Courier New" w:hAnsi="Courier New" w:cs="Courier New"/>
          <w:noProof/>
          <w:sz w:val="24"/>
          <w:szCs w:val="24"/>
        </w:rPr>
      </w:pPr>
      <w:hyperlink w:anchor="_Toc202600559" w:history="1">
        <w:r w:rsidRPr="0032089D" w:rsidR="00D0637F">
          <w:rPr>
            <w:rStyle w:val="Hyperlink"/>
            <w:rFonts w:ascii="Courier New" w:hAnsi="Courier New" w:cs="Courier New"/>
            <w:noProof/>
            <w:sz w:val="24"/>
            <w:szCs w:val="24"/>
          </w:rPr>
          <w:t>13. Estimates of Other Total Annual Cost Burden to Respondents and Record Keepers</w:t>
        </w:r>
      </w:hyperlink>
    </w:p>
    <w:p w:rsidR="002500E8" w:rsidRPr="0032089D" w:rsidP="00423F5D" w14:paraId="2F34F182" w14:textId="77777777">
      <w:pPr>
        <w:pStyle w:val="TOC2"/>
        <w:tabs>
          <w:tab w:val="left" w:pos="7560"/>
        </w:tabs>
        <w:spacing w:before="0" w:after="0"/>
        <w:ind w:left="547" w:right="0"/>
        <w:rPr>
          <w:rFonts w:ascii="Courier New" w:hAnsi="Courier New" w:cs="Courier New"/>
          <w:noProof/>
          <w:sz w:val="24"/>
          <w:szCs w:val="24"/>
        </w:rPr>
      </w:pPr>
      <w:hyperlink w:anchor="_Toc202600560" w:history="1">
        <w:r w:rsidRPr="0032089D" w:rsidR="00D0637F">
          <w:rPr>
            <w:rStyle w:val="Hyperlink"/>
            <w:rFonts w:ascii="Courier New" w:hAnsi="Courier New" w:cs="Courier New"/>
            <w:noProof/>
            <w:sz w:val="24"/>
            <w:szCs w:val="24"/>
          </w:rPr>
          <w:t>14. Annualized Cost to the Federal Government</w:t>
        </w:r>
      </w:hyperlink>
    </w:p>
    <w:p w:rsidR="002500E8" w:rsidRPr="0032089D" w:rsidP="00423F5D" w14:paraId="1D21DD6C" w14:textId="77777777">
      <w:pPr>
        <w:pStyle w:val="TOC2"/>
        <w:tabs>
          <w:tab w:val="left" w:pos="7560"/>
        </w:tabs>
        <w:spacing w:before="0" w:after="0"/>
        <w:ind w:left="547" w:right="0"/>
        <w:rPr>
          <w:rFonts w:ascii="Courier New" w:hAnsi="Courier New" w:cs="Courier New"/>
          <w:noProof/>
          <w:sz w:val="24"/>
          <w:szCs w:val="24"/>
        </w:rPr>
      </w:pPr>
      <w:hyperlink w:anchor="_Toc202600561" w:history="1">
        <w:r w:rsidRPr="0032089D" w:rsidR="00D0637F">
          <w:rPr>
            <w:rStyle w:val="Hyperlink"/>
            <w:rFonts w:ascii="Courier New" w:hAnsi="Courier New" w:cs="Courier New"/>
            <w:noProof/>
            <w:sz w:val="24"/>
            <w:szCs w:val="24"/>
          </w:rPr>
          <w:t>15. Explanation for Program Changes or Adjustments</w:t>
        </w:r>
      </w:hyperlink>
    </w:p>
    <w:p w:rsidR="002500E8" w:rsidRPr="0032089D" w:rsidP="00423F5D" w14:paraId="37383FDE" w14:textId="77777777">
      <w:pPr>
        <w:pStyle w:val="TOC2"/>
        <w:tabs>
          <w:tab w:val="left" w:pos="7560"/>
        </w:tabs>
        <w:spacing w:before="0" w:after="0"/>
        <w:ind w:left="547" w:right="0"/>
        <w:rPr>
          <w:rFonts w:ascii="Courier New" w:hAnsi="Courier New" w:cs="Courier New"/>
          <w:noProof/>
          <w:sz w:val="24"/>
          <w:szCs w:val="24"/>
        </w:rPr>
      </w:pPr>
      <w:hyperlink w:anchor="_Toc202600562" w:history="1">
        <w:r w:rsidRPr="0032089D" w:rsidR="00D0637F">
          <w:rPr>
            <w:rStyle w:val="Hyperlink"/>
            <w:rFonts w:ascii="Courier New" w:hAnsi="Courier New" w:cs="Courier New"/>
            <w:noProof/>
            <w:sz w:val="24"/>
            <w:szCs w:val="24"/>
          </w:rPr>
          <w:t>16. Plans for Tabulation and Publication and Project Time Schedule</w:t>
        </w:r>
      </w:hyperlink>
    </w:p>
    <w:p w:rsidR="002500E8" w:rsidRPr="0032089D" w:rsidP="00423F5D" w14:paraId="03F6F401" w14:textId="77777777">
      <w:pPr>
        <w:pStyle w:val="TOC2"/>
        <w:tabs>
          <w:tab w:val="left" w:pos="7560"/>
        </w:tabs>
        <w:spacing w:before="0" w:after="0"/>
        <w:ind w:left="547" w:right="0"/>
        <w:rPr>
          <w:rFonts w:ascii="Courier New" w:hAnsi="Courier New" w:cs="Courier New"/>
          <w:noProof/>
          <w:sz w:val="24"/>
          <w:szCs w:val="24"/>
        </w:rPr>
      </w:pPr>
      <w:hyperlink w:anchor="_Toc202600563" w:history="1">
        <w:r w:rsidRPr="0032089D" w:rsidR="00D0637F">
          <w:rPr>
            <w:rStyle w:val="Hyperlink"/>
            <w:rFonts w:ascii="Courier New" w:hAnsi="Courier New" w:cs="Courier New"/>
            <w:noProof/>
            <w:sz w:val="24"/>
            <w:szCs w:val="24"/>
          </w:rPr>
          <w:t>17. Reason(s) Display of OMB Expiration Date is Inappropriate</w:t>
        </w:r>
      </w:hyperlink>
    </w:p>
    <w:p w:rsidR="002500E8" w:rsidRPr="0032089D" w:rsidP="00423F5D" w14:paraId="33FB815D" w14:textId="77777777">
      <w:pPr>
        <w:pStyle w:val="TOC2"/>
        <w:tabs>
          <w:tab w:val="left" w:pos="7560"/>
        </w:tabs>
        <w:spacing w:before="0" w:after="0"/>
        <w:ind w:left="547" w:right="0"/>
        <w:rPr>
          <w:rFonts w:ascii="Courier New" w:hAnsi="Courier New" w:cs="Courier New"/>
          <w:noProof/>
          <w:sz w:val="24"/>
          <w:szCs w:val="24"/>
        </w:rPr>
      </w:pPr>
      <w:hyperlink w:anchor="_Toc202600564" w:history="1">
        <w:r w:rsidRPr="0032089D" w:rsidR="00D0637F">
          <w:rPr>
            <w:rStyle w:val="Hyperlink"/>
            <w:rFonts w:ascii="Courier New" w:hAnsi="Courier New" w:cs="Courier New"/>
            <w:noProof/>
            <w:sz w:val="24"/>
            <w:szCs w:val="24"/>
          </w:rPr>
          <w:t>18. Exceptions to Certification for Paperwork Reduction Act (PRA) Submissions</w:t>
        </w:r>
      </w:hyperlink>
    </w:p>
    <w:p w:rsidR="002500E8" w:rsidRPr="0032089D" w:rsidP="00D822DC" w14:paraId="529E8CB3" w14:textId="77777777">
      <w:pPr>
        <w:pStyle w:val="Heading2"/>
        <w:tabs>
          <w:tab w:val="left" w:pos="7560"/>
        </w:tabs>
        <w:spacing w:after="0"/>
        <w:ind w:left="547"/>
        <w:rPr>
          <w:rFonts w:ascii="Courier New" w:hAnsi="Courier New" w:cs="Courier New"/>
          <w:b w:val="0"/>
          <w:sz w:val="24"/>
        </w:rPr>
      </w:pPr>
      <w:r w:rsidRPr="0032089D">
        <w:rPr>
          <w:rFonts w:ascii="Courier New" w:hAnsi="Courier New" w:cs="Courier New"/>
          <w:bCs/>
          <w:sz w:val="24"/>
          <w:szCs w:val="24"/>
        </w:rPr>
        <w:fldChar w:fldCharType="end"/>
      </w:r>
    </w:p>
    <w:p w:rsidR="002500E8" w:rsidRPr="0032089D" w:rsidP="00AD3AB5" w14:paraId="2788868C" w14:textId="77777777">
      <w:pPr>
        <w:pStyle w:val="Heading2"/>
        <w:rPr>
          <w:rFonts w:ascii="Courier New" w:hAnsi="Courier New" w:cs="Courier New"/>
          <w:sz w:val="24"/>
          <w:szCs w:val="24"/>
        </w:rPr>
      </w:pPr>
      <w:bookmarkStart w:id="1" w:name="_Toc202600545"/>
      <w:r w:rsidRPr="0032089D">
        <w:rPr>
          <w:rFonts w:ascii="Courier New" w:hAnsi="Courier New" w:cs="Courier New"/>
          <w:sz w:val="24"/>
          <w:szCs w:val="24"/>
        </w:rPr>
        <w:t>EXHIBITS</w:t>
      </w:r>
      <w:bookmarkEnd w:id="1"/>
    </w:p>
    <w:p w:rsidR="002500E8" w:rsidRPr="0032089D" w:rsidP="00AD3AB5" w14:paraId="3B9E6254" w14:textId="77777777">
      <w:pPr>
        <w:tabs>
          <w:tab w:val="left" w:pos="360"/>
        </w:tabs>
        <w:ind w:left="360" w:hanging="360"/>
        <w:rPr>
          <w:rFonts w:ascii="Courier New" w:hAnsi="Courier New" w:cs="Courier New"/>
          <w:sz w:val="24"/>
        </w:rPr>
      </w:pPr>
      <w:r w:rsidRPr="0032089D">
        <w:rPr>
          <w:rFonts w:ascii="Courier New" w:hAnsi="Courier New" w:cs="Courier New"/>
          <w:sz w:val="24"/>
        </w:rPr>
        <w:fldChar w:fldCharType="begin"/>
      </w:r>
      <w:r w:rsidRPr="0032089D">
        <w:rPr>
          <w:rFonts w:ascii="Courier New" w:hAnsi="Courier New" w:cs="Courier New"/>
          <w:sz w:val="24"/>
        </w:rPr>
        <w:instrText xml:space="preserve"> TOC \t "Exhibit Title,5" </w:instrText>
      </w:r>
      <w:r w:rsidRPr="0032089D">
        <w:rPr>
          <w:rFonts w:ascii="Courier New" w:hAnsi="Courier New" w:cs="Courier New"/>
          <w:sz w:val="24"/>
        </w:rPr>
        <w:fldChar w:fldCharType="separate"/>
      </w:r>
      <w:r w:rsidRPr="0032089D">
        <w:rPr>
          <w:rFonts w:ascii="Courier New" w:hAnsi="Courier New" w:cs="Courier New"/>
          <w:sz w:val="24"/>
        </w:rPr>
        <w:t>Exhibit 12.A</w:t>
      </w:r>
      <w:r w:rsidRPr="0032089D">
        <w:rPr>
          <w:rFonts w:ascii="Courier New" w:hAnsi="Courier New" w:cs="Courier New"/>
          <w:sz w:val="24"/>
        </w:rPr>
        <w:tab/>
        <w:t>Estimated Annualized Burden Hours</w:t>
      </w:r>
    </w:p>
    <w:p w:rsidR="002500E8" w:rsidRPr="0032089D" w:rsidP="00AD3AB5" w14:paraId="462F1691" w14:textId="77777777">
      <w:pPr>
        <w:tabs>
          <w:tab w:val="left" w:pos="360"/>
        </w:tabs>
        <w:ind w:left="360" w:hanging="360"/>
        <w:rPr>
          <w:rFonts w:ascii="Courier New" w:hAnsi="Courier New" w:cs="Courier New"/>
          <w:sz w:val="24"/>
        </w:rPr>
      </w:pPr>
      <w:r w:rsidRPr="0032089D">
        <w:rPr>
          <w:rFonts w:ascii="Courier New" w:hAnsi="Courier New" w:cs="Courier New"/>
          <w:sz w:val="24"/>
        </w:rPr>
        <w:t>Exhibit 12.B</w:t>
      </w:r>
      <w:r w:rsidRPr="0032089D">
        <w:rPr>
          <w:rFonts w:ascii="Courier New" w:hAnsi="Courier New" w:cs="Courier New"/>
          <w:sz w:val="24"/>
        </w:rPr>
        <w:tab/>
        <w:t>Estimated Annualized Burden Costs</w:t>
      </w:r>
    </w:p>
    <w:p w:rsidR="002500E8" w:rsidP="00AD3AB5" w14:paraId="1781A1A7" w14:textId="77777777">
      <w:pPr>
        <w:tabs>
          <w:tab w:val="left" w:pos="360"/>
        </w:tabs>
        <w:ind w:left="360" w:hanging="360"/>
        <w:rPr>
          <w:rFonts w:ascii="Courier New" w:hAnsi="Courier New" w:cs="Courier New"/>
          <w:sz w:val="24"/>
        </w:rPr>
      </w:pPr>
      <w:r w:rsidRPr="0032089D">
        <w:rPr>
          <w:rFonts w:ascii="Courier New" w:hAnsi="Courier New" w:cs="Courier New"/>
          <w:sz w:val="24"/>
        </w:rPr>
        <w:t>Exhibit 14.A</w:t>
      </w:r>
      <w:r w:rsidRPr="0032089D">
        <w:rPr>
          <w:rFonts w:ascii="Courier New" w:hAnsi="Courier New" w:cs="Courier New"/>
          <w:sz w:val="24"/>
        </w:rPr>
        <w:tab/>
        <w:t xml:space="preserve">Estimated Annualized Costs to the Government </w:t>
      </w:r>
    </w:p>
    <w:p w:rsidR="00A1351B" w:rsidRPr="0032089D" w:rsidP="00AD3AB5" w14:paraId="63234980" w14:textId="77777777">
      <w:pPr>
        <w:tabs>
          <w:tab w:val="left" w:pos="360"/>
        </w:tabs>
        <w:ind w:left="360" w:hanging="360"/>
        <w:rPr>
          <w:rFonts w:ascii="Courier New" w:hAnsi="Courier New" w:cs="Courier New"/>
          <w:sz w:val="24"/>
        </w:rPr>
      </w:pPr>
    </w:p>
    <w:p w:rsidR="00D822DC" w:rsidP="002E6504" w14:paraId="5BC7986D" w14:textId="77777777">
      <w:pPr>
        <w:pStyle w:val="TOC5"/>
        <w:tabs>
          <w:tab w:val="left" w:pos="1620"/>
          <w:tab w:val="clear" w:pos="9360"/>
        </w:tabs>
        <w:spacing w:before="120" w:after="0"/>
        <w:ind w:left="360" w:right="0" w:hanging="360"/>
        <w:jc w:val="both"/>
        <w:rPr>
          <w:rFonts w:ascii="Courier New" w:hAnsi="Courier New" w:cs="Courier New"/>
          <w:sz w:val="24"/>
        </w:rPr>
      </w:pPr>
      <w:r w:rsidRPr="0032089D">
        <w:rPr>
          <w:rFonts w:ascii="Courier New" w:hAnsi="Courier New" w:cs="Courier New"/>
          <w:sz w:val="24"/>
        </w:rPr>
        <w:fldChar w:fldCharType="end"/>
      </w:r>
    </w:p>
    <w:p w:rsidR="00D822DC" w14:paraId="132F8124" w14:textId="77777777">
      <w:pPr>
        <w:widowControl/>
        <w:autoSpaceDE/>
        <w:autoSpaceDN/>
        <w:adjustRightInd/>
        <w:rPr>
          <w:rFonts w:ascii="Courier New" w:hAnsi="Courier New" w:cs="Courier New"/>
          <w:noProof/>
          <w:sz w:val="24"/>
          <w:szCs w:val="20"/>
        </w:rPr>
      </w:pPr>
      <w:r>
        <w:rPr>
          <w:rFonts w:ascii="Courier New" w:hAnsi="Courier New" w:cs="Courier New"/>
          <w:sz w:val="24"/>
        </w:rPr>
        <w:br w:type="page"/>
      </w:r>
    </w:p>
    <w:p w:rsidR="002500E8" w:rsidRPr="0032089D" w:rsidP="002E6504" w14:paraId="2079F901" w14:textId="77777777">
      <w:pPr>
        <w:pStyle w:val="TOC5"/>
        <w:tabs>
          <w:tab w:val="left" w:pos="1620"/>
          <w:tab w:val="clear" w:pos="9360"/>
        </w:tabs>
        <w:spacing w:before="120" w:after="0"/>
        <w:ind w:left="360" w:right="0" w:hanging="360"/>
        <w:jc w:val="both"/>
        <w:rPr>
          <w:rFonts w:ascii="Courier New" w:hAnsi="Courier New" w:cs="Courier New"/>
          <w:b/>
          <w:sz w:val="24"/>
          <w:szCs w:val="24"/>
        </w:rPr>
      </w:pPr>
      <w:r w:rsidRPr="0032089D">
        <w:rPr>
          <w:rFonts w:ascii="Courier New" w:hAnsi="Courier New" w:cs="Courier New"/>
          <w:b/>
          <w:sz w:val="24"/>
          <w:szCs w:val="24"/>
        </w:rPr>
        <w:t>LIST OF ATTACHMENTS</w:t>
      </w:r>
    </w:p>
    <w:tbl>
      <w:tblPr>
        <w:tblW w:w="9735" w:type="dxa"/>
        <w:tblInd w:w="93" w:type="dxa"/>
        <w:tblLook w:val="0000"/>
      </w:tblPr>
      <w:tblGrid>
        <w:gridCol w:w="2175"/>
        <w:gridCol w:w="360"/>
        <w:gridCol w:w="7200"/>
      </w:tblGrid>
      <w:tr w14:paraId="2F58B39B" w14:textId="77777777" w:rsidTr="5DDDEEA7">
        <w:tblPrEx>
          <w:tblW w:w="9735" w:type="dxa"/>
          <w:tblInd w:w="93" w:type="dxa"/>
          <w:tblLook w:val="0000"/>
        </w:tblPrEx>
        <w:trPr>
          <w:trHeight w:val="255"/>
        </w:trPr>
        <w:tc>
          <w:tcPr>
            <w:tcW w:w="2175" w:type="dxa"/>
            <w:tcBorders>
              <w:top w:val="nil"/>
              <w:left w:val="nil"/>
              <w:bottom w:val="nil"/>
              <w:right w:val="nil"/>
            </w:tcBorders>
            <w:shd w:val="clear" w:color="auto" w:fill="auto"/>
            <w:noWrap/>
            <w:vAlign w:val="bottom"/>
          </w:tcPr>
          <w:p w:rsidR="002500E8" w:rsidRPr="006B2851" w:rsidP="004A7469" w14:paraId="02525450" w14:textId="77777777">
            <w:pPr>
              <w:jc w:val="center"/>
              <w:rPr>
                <w:rFonts w:ascii="Courier New" w:eastAsia="SimSun" w:hAnsi="Courier New" w:cs="Courier New"/>
                <w:b/>
                <w:sz w:val="24"/>
                <w:lang w:eastAsia="zh-CN"/>
              </w:rPr>
            </w:pPr>
            <w:r w:rsidRPr="006B2851">
              <w:rPr>
                <w:rFonts w:ascii="Courier New" w:eastAsia="SimSun" w:hAnsi="Courier New" w:cs="Courier New"/>
                <w:b/>
                <w:sz w:val="24"/>
                <w:lang w:eastAsia="zh-CN"/>
              </w:rPr>
              <w:t>Attachment Number</w:t>
            </w:r>
          </w:p>
        </w:tc>
        <w:tc>
          <w:tcPr>
            <w:tcW w:w="360" w:type="dxa"/>
            <w:tcBorders>
              <w:top w:val="nil"/>
              <w:left w:val="nil"/>
              <w:bottom w:val="nil"/>
              <w:right w:val="nil"/>
            </w:tcBorders>
            <w:shd w:val="clear" w:color="auto" w:fill="auto"/>
            <w:noWrap/>
            <w:vAlign w:val="bottom"/>
          </w:tcPr>
          <w:p w:rsidR="002500E8" w:rsidRPr="006B2851" w:rsidP="004A7469" w14:paraId="2B793657" w14:textId="77777777">
            <w:pPr>
              <w:rPr>
                <w:rFonts w:ascii="Courier New" w:eastAsia="SimSun" w:hAnsi="Courier New" w:cs="Courier New"/>
                <w:sz w:val="24"/>
                <w:lang w:eastAsia="zh-CN"/>
              </w:rPr>
            </w:pPr>
          </w:p>
        </w:tc>
        <w:tc>
          <w:tcPr>
            <w:tcW w:w="7200" w:type="dxa"/>
            <w:tcBorders>
              <w:top w:val="nil"/>
              <w:left w:val="nil"/>
              <w:bottom w:val="nil"/>
              <w:right w:val="nil"/>
            </w:tcBorders>
            <w:shd w:val="clear" w:color="auto" w:fill="auto"/>
            <w:noWrap/>
            <w:vAlign w:val="bottom"/>
          </w:tcPr>
          <w:p w:rsidR="002500E8" w:rsidRPr="0032089D" w:rsidP="004A7469" w14:paraId="642660B4" w14:textId="77777777">
            <w:pPr>
              <w:rPr>
                <w:rFonts w:ascii="Courier New" w:eastAsia="SimSun" w:hAnsi="Courier New" w:cs="Courier New"/>
                <w:b/>
                <w:bCs/>
                <w:sz w:val="24"/>
                <w:lang w:eastAsia="zh-CN"/>
              </w:rPr>
            </w:pPr>
            <w:r w:rsidRPr="006B2851">
              <w:rPr>
                <w:rFonts w:ascii="Courier New" w:eastAsia="SimSun" w:hAnsi="Courier New" w:cs="Courier New"/>
                <w:b/>
                <w:sz w:val="24"/>
                <w:lang w:eastAsia="zh-CN"/>
              </w:rPr>
              <w:t>Document Description</w:t>
            </w:r>
          </w:p>
        </w:tc>
      </w:tr>
      <w:tr w14:paraId="25E55374" w14:textId="77777777" w:rsidTr="5DDDEEA7">
        <w:tblPrEx>
          <w:tblW w:w="9735" w:type="dxa"/>
          <w:tblInd w:w="93" w:type="dxa"/>
          <w:tblLook w:val="0000"/>
        </w:tblPrEx>
        <w:trPr>
          <w:trHeight w:val="255"/>
        </w:trPr>
        <w:tc>
          <w:tcPr>
            <w:tcW w:w="2175" w:type="dxa"/>
            <w:tcBorders>
              <w:top w:val="nil"/>
              <w:left w:val="nil"/>
              <w:bottom w:val="single" w:sz="4" w:space="0" w:color="auto"/>
              <w:right w:val="nil"/>
            </w:tcBorders>
            <w:noWrap/>
            <w:vAlign w:val="bottom"/>
          </w:tcPr>
          <w:p w:rsidR="002500E8" w:rsidRPr="0032089D" w:rsidP="004A7469" w14:paraId="78EF0F75" w14:textId="77777777">
            <w:pPr>
              <w:jc w:val="center"/>
              <w:rPr>
                <w:rFonts w:ascii="Courier New" w:eastAsia="SimSun" w:hAnsi="Courier New" w:cs="Courier New"/>
                <w:sz w:val="24"/>
                <w:lang w:eastAsia="zh-CN"/>
              </w:rPr>
            </w:pPr>
          </w:p>
        </w:tc>
        <w:tc>
          <w:tcPr>
            <w:tcW w:w="360" w:type="dxa"/>
            <w:tcBorders>
              <w:top w:val="nil"/>
              <w:left w:val="nil"/>
              <w:bottom w:val="single" w:sz="4" w:space="0" w:color="auto"/>
              <w:right w:val="nil"/>
            </w:tcBorders>
            <w:noWrap/>
            <w:vAlign w:val="bottom"/>
          </w:tcPr>
          <w:p w:rsidR="002500E8" w:rsidRPr="0032089D" w:rsidP="004A7469" w14:paraId="0630E6A8" w14:textId="77777777">
            <w:pPr>
              <w:rPr>
                <w:rFonts w:ascii="Courier New" w:eastAsia="SimSun" w:hAnsi="Courier New" w:cs="Courier New"/>
                <w:sz w:val="24"/>
                <w:lang w:eastAsia="zh-CN"/>
              </w:rPr>
            </w:pPr>
          </w:p>
        </w:tc>
        <w:tc>
          <w:tcPr>
            <w:tcW w:w="7200" w:type="dxa"/>
            <w:tcBorders>
              <w:top w:val="nil"/>
              <w:left w:val="nil"/>
              <w:bottom w:val="single" w:sz="4" w:space="0" w:color="auto"/>
              <w:right w:val="nil"/>
            </w:tcBorders>
            <w:noWrap/>
            <w:vAlign w:val="bottom"/>
          </w:tcPr>
          <w:p w:rsidR="002500E8" w:rsidRPr="0032089D" w:rsidP="004A7469" w14:paraId="1D0D64EB" w14:textId="77777777">
            <w:pPr>
              <w:rPr>
                <w:rFonts w:ascii="Courier New" w:eastAsia="SimSun" w:hAnsi="Courier New" w:cs="Courier New"/>
                <w:sz w:val="24"/>
                <w:lang w:eastAsia="zh-CN"/>
              </w:rPr>
            </w:pPr>
          </w:p>
        </w:tc>
      </w:tr>
      <w:tr w14:paraId="0B2D4769"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2500E8" w:rsidRPr="00B5495B" w:rsidP="00EF70B7" w14:paraId="69BF58F0" w14:textId="77777777">
            <w:pPr>
              <w:jc w:val="center"/>
              <w:rPr>
                <w:rFonts w:ascii="Courier New" w:eastAsia="SimSun" w:hAnsi="Courier New" w:cs="Courier New"/>
                <w:sz w:val="24"/>
                <w:lang w:eastAsia="zh-CN"/>
              </w:rPr>
            </w:pPr>
            <w:r w:rsidRPr="00B5495B">
              <w:rPr>
                <w:rFonts w:ascii="Courier New" w:eastAsia="SimSun" w:hAnsi="Courier New" w:cs="Courier New"/>
                <w:sz w:val="24"/>
                <w:lang w:eastAsia="zh-CN"/>
              </w:rPr>
              <w:t>1</w:t>
            </w:r>
          </w:p>
        </w:tc>
        <w:tc>
          <w:tcPr>
            <w:tcW w:w="360" w:type="dxa"/>
            <w:tcBorders>
              <w:top w:val="single" w:sz="4" w:space="0" w:color="auto"/>
              <w:left w:val="single" w:sz="4" w:space="0" w:color="auto"/>
              <w:bottom w:val="single" w:sz="4" w:space="0" w:color="auto"/>
              <w:right w:val="single" w:sz="4" w:space="0" w:color="auto"/>
            </w:tcBorders>
            <w:noWrap/>
            <w:vAlign w:val="bottom"/>
          </w:tcPr>
          <w:p w:rsidR="002500E8" w:rsidRPr="00B5495B" w:rsidP="004A7469" w14:paraId="6CC3DA2F"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2500E8" w:rsidRPr="009B10AB" w:rsidP="004A7469" w14:paraId="3096259A" w14:textId="77777777">
            <w:pPr>
              <w:rPr>
                <w:rFonts w:ascii="Courier New" w:hAnsi="Courier New" w:cs="Courier New"/>
                <w:sz w:val="24"/>
              </w:rPr>
            </w:pPr>
            <w:r w:rsidRPr="00B5495B">
              <w:rPr>
                <w:rFonts w:ascii="Courier New" w:hAnsi="Courier New" w:cs="Courier New"/>
                <w:sz w:val="24"/>
              </w:rPr>
              <w:t>Section 301 of the</w:t>
            </w:r>
            <w:r w:rsidRPr="00B5495B">
              <w:rPr>
                <w:rFonts w:ascii="Courier New" w:eastAsia="SimSun" w:hAnsi="Courier New" w:cs="Courier New"/>
                <w:sz w:val="24"/>
                <w:lang w:eastAsia="zh-CN"/>
              </w:rPr>
              <w:t xml:space="preserve"> Public Health Service Act</w:t>
            </w:r>
            <w:r w:rsidRPr="009B10AB">
              <w:rPr>
                <w:rFonts w:ascii="Courier New" w:hAnsi="Courier New" w:cs="Courier New"/>
                <w:sz w:val="24"/>
              </w:rPr>
              <w:t xml:space="preserve"> </w:t>
            </w:r>
          </w:p>
        </w:tc>
      </w:tr>
      <w:tr w14:paraId="031B14AC"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796551" w:rsidRPr="00941E39" w:rsidP="004A7469" w14:paraId="63193F0A" w14:textId="77777777">
            <w:pPr>
              <w:jc w:val="center"/>
              <w:rPr>
                <w:rFonts w:ascii="Courier New" w:eastAsia="SimSun" w:hAnsi="Courier New" w:cs="Courier New"/>
                <w:sz w:val="24"/>
                <w:lang w:eastAsia="zh-CN"/>
              </w:rPr>
            </w:pPr>
            <w:r w:rsidRPr="00941E39">
              <w:rPr>
                <w:rFonts w:ascii="Courier New" w:eastAsia="SimSun" w:hAnsi="Courier New" w:cs="Courier New"/>
                <w:sz w:val="24"/>
                <w:lang w:eastAsia="zh-CN"/>
              </w:rPr>
              <w:t>2</w:t>
            </w:r>
          </w:p>
        </w:tc>
        <w:tc>
          <w:tcPr>
            <w:tcW w:w="360" w:type="dxa"/>
            <w:tcBorders>
              <w:top w:val="single" w:sz="4" w:space="0" w:color="auto"/>
              <w:left w:val="single" w:sz="4" w:space="0" w:color="auto"/>
              <w:bottom w:val="single" w:sz="4" w:space="0" w:color="auto"/>
              <w:right w:val="single" w:sz="4" w:space="0" w:color="auto"/>
            </w:tcBorders>
            <w:noWrap/>
            <w:vAlign w:val="bottom"/>
          </w:tcPr>
          <w:p w:rsidR="00796551" w:rsidRPr="00941E39" w:rsidP="004A7469" w14:paraId="5A944FCD"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796551" w:rsidP="004A7469" w14:paraId="06C65E44" w14:textId="77777777">
            <w:pPr>
              <w:rPr>
                <w:rFonts w:ascii="Courier New" w:hAnsi="Courier New" w:cs="Courier New"/>
                <w:sz w:val="24"/>
              </w:rPr>
            </w:pPr>
            <w:r w:rsidRPr="00941E39">
              <w:rPr>
                <w:rFonts w:ascii="Courier New" w:hAnsi="Courier New" w:cs="Courier New"/>
                <w:sz w:val="24"/>
              </w:rPr>
              <w:t>60-Day FRN</w:t>
            </w:r>
          </w:p>
        </w:tc>
      </w:tr>
      <w:tr w14:paraId="5AA86035"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BF5835" w:rsidRPr="00941E39" w:rsidP="004A7469" w14:paraId="40F4C647"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2a</w:t>
            </w:r>
          </w:p>
        </w:tc>
        <w:tc>
          <w:tcPr>
            <w:tcW w:w="360" w:type="dxa"/>
            <w:tcBorders>
              <w:top w:val="single" w:sz="4" w:space="0" w:color="auto"/>
              <w:left w:val="single" w:sz="4" w:space="0" w:color="auto"/>
              <w:bottom w:val="single" w:sz="4" w:space="0" w:color="auto"/>
              <w:right w:val="single" w:sz="4" w:space="0" w:color="auto"/>
            </w:tcBorders>
            <w:noWrap/>
            <w:vAlign w:val="bottom"/>
          </w:tcPr>
          <w:p w:rsidR="00BF5835" w:rsidRPr="00941E39" w:rsidP="004A7469" w14:paraId="096769B1"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BF5835" w:rsidRPr="00941E39" w:rsidP="004A7469" w14:paraId="5F4E51E3" w14:textId="77777777">
            <w:pPr>
              <w:rPr>
                <w:rFonts w:ascii="Courier New" w:hAnsi="Courier New" w:cs="Courier New"/>
                <w:sz w:val="24"/>
              </w:rPr>
            </w:pPr>
            <w:r>
              <w:rPr>
                <w:rFonts w:ascii="Courier New" w:hAnsi="Courier New" w:cs="Courier New"/>
                <w:sz w:val="24"/>
              </w:rPr>
              <w:t>Public comments</w:t>
            </w:r>
          </w:p>
        </w:tc>
      </w:tr>
      <w:tr w14:paraId="7410E353"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613623" w:rsidP="004A7469" w14:paraId="087FBCEE"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2b</w:t>
            </w:r>
          </w:p>
        </w:tc>
        <w:tc>
          <w:tcPr>
            <w:tcW w:w="360" w:type="dxa"/>
            <w:tcBorders>
              <w:top w:val="single" w:sz="4" w:space="0" w:color="auto"/>
              <w:left w:val="single" w:sz="4" w:space="0" w:color="auto"/>
              <w:bottom w:val="single" w:sz="4" w:space="0" w:color="auto"/>
              <w:right w:val="single" w:sz="4" w:space="0" w:color="auto"/>
            </w:tcBorders>
            <w:noWrap/>
            <w:vAlign w:val="bottom"/>
          </w:tcPr>
          <w:p w:rsidR="00613623" w:rsidRPr="00941E39" w:rsidP="004A7469" w14:paraId="277FAA9D"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613623" w:rsidP="004A7469" w14:paraId="67C10CB1" w14:textId="77777777">
            <w:pPr>
              <w:rPr>
                <w:rFonts w:ascii="Courier New" w:hAnsi="Courier New" w:cs="Courier New"/>
                <w:sz w:val="24"/>
              </w:rPr>
            </w:pPr>
            <w:r>
              <w:rPr>
                <w:rFonts w:ascii="Courier New" w:hAnsi="Courier New" w:cs="Courier New"/>
                <w:sz w:val="24"/>
              </w:rPr>
              <w:t>Memo in response to public comment</w:t>
            </w:r>
          </w:p>
        </w:tc>
      </w:tr>
      <w:tr w14:paraId="0D0ECBF8"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2500E8" w:rsidRPr="0032089D" w:rsidP="004A7469" w14:paraId="46EDDF1D"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3</w:t>
            </w:r>
            <w:r w:rsidR="00E922A3">
              <w:rPr>
                <w:rFonts w:ascii="Courier New" w:eastAsia="SimSun" w:hAnsi="Courier New" w:cs="Courier New"/>
                <w:sz w:val="24"/>
                <w:lang w:eastAsia="zh-CN"/>
              </w:rPr>
              <w:t>a</w:t>
            </w:r>
          </w:p>
        </w:tc>
        <w:tc>
          <w:tcPr>
            <w:tcW w:w="360" w:type="dxa"/>
            <w:tcBorders>
              <w:top w:val="single" w:sz="4" w:space="0" w:color="auto"/>
              <w:left w:val="single" w:sz="4" w:space="0" w:color="auto"/>
              <w:bottom w:val="single" w:sz="4" w:space="0" w:color="auto"/>
              <w:right w:val="single" w:sz="4" w:space="0" w:color="auto"/>
            </w:tcBorders>
            <w:noWrap/>
            <w:vAlign w:val="bottom"/>
          </w:tcPr>
          <w:p w:rsidR="002500E8" w:rsidRPr="0032089D" w:rsidP="004A7469" w14:paraId="2E952E08"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2500E8" w:rsidRPr="008273C9" w:rsidP="004A7469" w14:paraId="2C13C239" w14:textId="77777777">
            <w:pPr>
              <w:rPr>
                <w:rFonts w:ascii="Courier New" w:eastAsia="SimSun" w:hAnsi="Courier New" w:cs="Courier New"/>
                <w:sz w:val="24"/>
                <w:lang w:eastAsia="zh-CN"/>
              </w:rPr>
            </w:pPr>
            <w:r>
              <w:rPr>
                <w:rFonts w:ascii="Courier New" w:hAnsi="Courier New" w:cs="Courier New"/>
                <w:sz w:val="24"/>
              </w:rPr>
              <w:t xml:space="preserve">Quantitative </w:t>
            </w:r>
            <w:r w:rsidR="00F54FA7">
              <w:rPr>
                <w:rFonts w:ascii="Courier New" w:hAnsi="Courier New" w:cs="Courier New"/>
                <w:sz w:val="24"/>
              </w:rPr>
              <w:t xml:space="preserve">Base </w:t>
            </w:r>
            <w:r w:rsidR="00A73AAD">
              <w:rPr>
                <w:rFonts w:ascii="Courier New" w:hAnsi="Courier New" w:cs="Courier New"/>
                <w:sz w:val="24"/>
              </w:rPr>
              <w:t>Eligibility</w:t>
            </w:r>
            <w:r w:rsidR="00E922A3">
              <w:rPr>
                <w:rFonts w:ascii="Courier New" w:hAnsi="Courier New" w:cs="Courier New"/>
                <w:sz w:val="24"/>
              </w:rPr>
              <w:t xml:space="preserve"> Screener</w:t>
            </w:r>
            <w:r w:rsidRPr="0032089D">
              <w:rPr>
                <w:rFonts w:ascii="Courier New" w:hAnsi="Courier New" w:cs="Courier New"/>
                <w:sz w:val="24"/>
              </w:rPr>
              <w:t xml:space="preserve"> </w:t>
            </w:r>
          </w:p>
        </w:tc>
      </w:tr>
      <w:tr w14:paraId="10B1AF7D"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F54FA7" w:rsidP="004A7469" w14:paraId="0BB3929C"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3b</w:t>
            </w:r>
          </w:p>
        </w:tc>
        <w:tc>
          <w:tcPr>
            <w:tcW w:w="360" w:type="dxa"/>
            <w:tcBorders>
              <w:top w:val="single" w:sz="4" w:space="0" w:color="auto"/>
              <w:left w:val="single" w:sz="4" w:space="0" w:color="auto"/>
              <w:bottom w:val="single" w:sz="4" w:space="0" w:color="auto"/>
              <w:right w:val="single" w:sz="4" w:space="0" w:color="auto"/>
            </w:tcBorders>
            <w:noWrap/>
            <w:vAlign w:val="bottom"/>
          </w:tcPr>
          <w:p w:rsidR="00F54FA7" w:rsidRPr="0032089D" w:rsidP="004A7469" w14:paraId="030C0FEA"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F54FA7" w:rsidP="004A7469" w14:paraId="00CB420D" w14:textId="77777777">
            <w:pPr>
              <w:rPr>
                <w:rFonts w:ascii="Courier New" w:hAnsi="Courier New" w:cs="Courier New"/>
                <w:sz w:val="24"/>
              </w:rPr>
            </w:pPr>
            <w:r>
              <w:rPr>
                <w:rFonts w:ascii="Courier New" w:hAnsi="Courier New" w:cs="Courier New"/>
                <w:sz w:val="24"/>
              </w:rPr>
              <w:t xml:space="preserve">Quantitative </w:t>
            </w:r>
            <w:r w:rsidR="004D240F">
              <w:rPr>
                <w:rFonts w:ascii="Courier New" w:hAnsi="Courier New" w:cs="Courier New"/>
                <w:sz w:val="24"/>
              </w:rPr>
              <w:t>Population Eligibility Screener</w:t>
            </w:r>
          </w:p>
        </w:tc>
      </w:tr>
      <w:tr w14:paraId="5CD38E44"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5C3704" w:rsidP="004A7469" w14:paraId="0BA612D1"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3</w:t>
            </w:r>
            <w:r w:rsidR="008835CA">
              <w:rPr>
                <w:rFonts w:ascii="Courier New" w:eastAsia="SimSun" w:hAnsi="Courier New" w:cs="Courier New"/>
                <w:sz w:val="24"/>
                <w:lang w:eastAsia="zh-CN"/>
              </w:rPr>
              <w:t>c</w:t>
            </w:r>
          </w:p>
        </w:tc>
        <w:tc>
          <w:tcPr>
            <w:tcW w:w="360" w:type="dxa"/>
            <w:tcBorders>
              <w:top w:val="single" w:sz="4" w:space="0" w:color="auto"/>
              <w:left w:val="single" w:sz="4" w:space="0" w:color="auto"/>
              <w:bottom w:val="single" w:sz="4" w:space="0" w:color="auto"/>
              <w:right w:val="single" w:sz="4" w:space="0" w:color="auto"/>
            </w:tcBorders>
            <w:noWrap/>
            <w:vAlign w:val="bottom"/>
          </w:tcPr>
          <w:p w:rsidR="005C3704" w:rsidRPr="0032089D" w:rsidP="004A7469" w14:paraId="7D2C9C6B"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5C3704" w:rsidRPr="008273C9" w:rsidP="00C04EAA" w14:paraId="3379A59F" w14:textId="77777777">
            <w:pPr>
              <w:rPr>
                <w:rFonts w:ascii="Courier New" w:hAnsi="Courier New" w:cs="Courier New"/>
                <w:sz w:val="24"/>
              </w:rPr>
            </w:pPr>
            <w:r>
              <w:rPr>
                <w:rFonts w:ascii="Courier New" w:hAnsi="Courier New" w:cs="Courier New"/>
                <w:sz w:val="24"/>
              </w:rPr>
              <w:t>Quantitative</w:t>
            </w:r>
            <w:r w:rsidR="006F0EB2">
              <w:rPr>
                <w:rFonts w:ascii="Courier New" w:hAnsi="Courier New" w:cs="Courier New"/>
                <w:sz w:val="24"/>
              </w:rPr>
              <w:t xml:space="preserve"> </w:t>
            </w:r>
            <w:r w:rsidR="000C204F">
              <w:rPr>
                <w:rFonts w:ascii="Courier New" w:hAnsi="Courier New" w:cs="Courier New"/>
                <w:sz w:val="24"/>
              </w:rPr>
              <w:t xml:space="preserve">Core </w:t>
            </w:r>
            <w:r w:rsidR="006F0EB2">
              <w:rPr>
                <w:rFonts w:ascii="Courier New" w:hAnsi="Courier New" w:cs="Courier New"/>
                <w:sz w:val="24"/>
              </w:rPr>
              <w:t>Survey</w:t>
            </w:r>
            <w:r w:rsidR="000C204F">
              <w:rPr>
                <w:rFonts w:ascii="Courier New" w:hAnsi="Courier New" w:cs="Courier New"/>
                <w:sz w:val="24"/>
              </w:rPr>
              <w:t xml:space="preserve"> </w:t>
            </w:r>
          </w:p>
        </w:tc>
      </w:tr>
      <w:tr w14:paraId="793159FB"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120422" w:rsidP="004A7469" w14:paraId="3B05A7D0"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3</w:t>
            </w:r>
            <w:r w:rsidR="00F54FA7">
              <w:rPr>
                <w:rFonts w:ascii="Courier New" w:eastAsia="SimSun" w:hAnsi="Courier New" w:cs="Courier New"/>
                <w:sz w:val="24"/>
                <w:lang w:eastAsia="zh-CN"/>
              </w:rPr>
              <w:t>d</w:t>
            </w:r>
          </w:p>
        </w:tc>
        <w:tc>
          <w:tcPr>
            <w:tcW w:w="360" w:type="dxa"/>
            <w:tcBorders>
              <w:top w:val="single" w:sz="4" w:space="0" w:color="auto"/>
              <w:left w:val="single" w:sz="4" w:space="0" w:color="auto"/>
              <w:bottom w:val="single" w:sz="4" w:space="0" w:color="auto"/>
              <w:right w:val="single" w:sz="4" w:space="0" w:color="auto"/>
            </w:tcBorders>
            <w:noWrap/>
            <w:vAlign w:val="bottom"/>
          </w:tcPr>
          <w:p w:rsidR="00120422" w:rsidRPr="0032089D" w:rsidP="004A7469" w14:paraId="6303999F"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120422" w:rsidP="00C04EAA" w14:paraId="1C295868" w14:textId="77777777">
            <w:pPr>
              <w:rPr>
                <w:rFonts w:ascii="Courier New" w:hAnsi="Courier New" w:cs="Courier New"/>
                <w:sz w:val="24"/>
              </w:rPr>
            </w:pPr>
            <w:r>
              <w:rPr>
                <w:rFonts w:ascii="Courier New" w:hAnsi="Courier New" w:cs="Courier New"/>
                <w:sz w:val="24"/>
              </w:rPr>
              <w:t>Quantitative</w:t>
            </w:r>
            <w:r w:rsidR="00D1109B">
              <w:rPr>
                <w:rFonts w:ascii="Courier New" w:hAnsi="Courier New" w:cs="Courier New"/>
                <w:sz w:val="24"/>
              </w:rPr>
              <w:t xml:space="preserve"> </w:t>
            </w:r>
            <w:r w:rsidR="000C204F">
              <w:rPr>
                <w:rFonts w:ascii="Courier New" w:hAnsi="Courier New" w:cs="Courier New"/>
                <w:sz w:val="24"/>
              </w:rPr>
              <w:t>Population</w:t>
            </w:r>
            <w:r w:rsidR="00D1109B">
              <w:rPr>
                <w:rFonts w:ascii="Courier New" w:hAnsi="Courier New" w:cs="Courier New"/>
                <w:sz w:val="24"/>
              </w:rPr>
              <w:t>-Specific Questions</w:t>
            </w:r>
            <w:r w:rsidR="000C204F">
              <w:rPr>
                <w:rFonts w:ascii="Courier New" w:hAnsi="Courier New" w:cs="Courier New"/>
                <w:sz w:val="24"/>
              </w:rPr>
              <w:t xml:space="preserve"> </w:t>
            </w:r>
          </w:p>
        </w:tc>
      </w:tr>
      <w:tr w14:paraId="6764A34B"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B45B73" w:rsidP="004A7469" w14:paraId="7555E7F8"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3e</w:t>
            </w:r>
          </w:p>
        </w:tc>
        <w:tc>
          <w:tcPr>
            <w:tcW w:w="360" w:type="dxa"/>
            <w:tcBorders>
              <w:top w:val="single" w:sz="4" w:space="0" w:color="auto"/>
              <w:left w:val="single" w:sz="4" w:space="0" w:color="auto"/>
              <w:bottom w:val="single" w:sz="4" w:space="0" w:color="auto"/>
              <w:right w:val="single" w:sz="4" w:space="0" w:color="auto"/>
            </w:tcBorders>
            <w:noWrap/>
            <w:vAlign w:val="bottom"/>
          </w:tcPr>
          <w:p w:rsidR="00B45B73" w:rsidRPr="0032089D" w:rsidP="004A7469" w14:paraId="7BB1039C"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B45B73" w:rsidP="00C04EAA" w14:paraId="50E474E0" w14:textId="77777777">
            <w:pPr>
              <w:rPr>
                <w:rFonts w:ascii="Courier New" w:hAnsi="Courier New" w:cs="Courier New"/>
                <w:sz w:val="24"/>
              </w:rPr>
            </w:pPr>
            <w:r>
              <w:rPr>
                <w:rFonts w:ascii="Courier New" w:hAnsi="Courier New" w:cs="Courier New"/>
                <w:sz w:val="24"/>
              </w:rPr>
              <w:t>Qualitative Eligibility Screener</w:t>
            </w:r>
          </w:p>
        </w:tc>
      </w:tr>
      <w:tr w14:paraId="19CDD27E"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163BD3" w:rsidP="004A7469" w14:paraId="1AD95FFF"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3</w:t>
            </w:r>
            <w:r w:rsidR="00F948D5">
              <w:rPr>
                <w:rFonts w:ascii="Courier New" w:eastAsia="SimSun" w:hAnsi="Courier New" w:cs="Courier New"/>
                <w:sz w:val="24"/>
                <w:lang w:eastAsia="zh-CN"/>
              </w:rPr>
              <w:t>f</w:t>
            </w:r>
          </w:p>
        </w:tc>
        <w:tc>
          <w:tcPr>
            <w:tcW w:w="360" w:type="dxa"/>
            <w:tcBorders>
              <w:top w:val="single" w:sz="4" w:space="0" w:color="auto"/>
              <w:left w:val="single" w:sz="4" w:space="0" w:color="auto"/>
              <w:bottom w:val="single" w:sz="4" w:space="0" w:color="auto"/>
              <w:right w:val="single" w:sz="4" w:space="0" w:color="auto"/>
            </w:tcBorders>
            <w:noWrap/>
            <w:vAlign w:val="bottom"/>
          </w:tcPr>
          <w:p w:rsidR="00163BD3" w:rsidRPr="0032089D" w:rsidP="004A7469" w14:paraId="204474C2"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163BD3" w:rsidP="00C04EAA" w14:paraId="7D3FF603" w14:textId="77777777">
            <w:pPr>
              <w:rPr>
                <w:rFonts w:ascii="Courier New" w:hAnsi="Courier New" w:cs="Courier New"/>
                <w:sz w:val="24"/>
              </w:rPr>
            </w:pPr>
            <w:r>
              <w:rPr>
                <w:rFonts w:ascii="Courier New" w:hAnsi="Courier New" w:cs="Courier New"/>
                <w:sz w:val="24"/>
              </w:rPr>
              <w:t xml:space="preserve">Model Qualitative </w:t>
            </w:r>
            <w:r w:rsidR="00302B13">
              <w:rPr>
                <w:rFonts w:ascii="Courier New" w:hAnsi="Courier New" w:cs="Courier New"/>
                <w:sz w:val="24"/>
              </w:rPr>
              <w:t xml:space="preserve">Data Collection </w:t>
            </w:r>
            <w:r>
              <w:rPr>
                <w:rFonts w:ascii="Courier New" w:hAnsi="Courier New" w:cs="Courier New"/>
                <w:sz w:val="24"/>
              </w:rPr>
              <w:t>Guide</w:t>
            </w:r>
          </w:p>
        </w:tc>
      </w:tr>
      <w:tr w14:paraId="44CB2009"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FD69A3" w:rsidP="004A7469" w14:paraId="0810F9ED"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4a</w:t>
            </w:r>
          </w:p>
        </w:tc>
        <w:tc>
          <w:tcPr>
            <w:tcW w:w="360" w:type="dxa"/>
            <w:tcBorders>
              <w:top w:val="single" w:sz="4" w:space="0" w:color="auto"/>
              <w:left w:val="single" w:sz="4" w:space="0" w:color="auto"/>
              <w:bottom w:val="single" w:sz="4" w:space="0" w:color="auto"/>
              <w:right w:val="single" w:sz="4" w:space="0" w:color="auto"/>
            </w:tcBorders>
            <w:noWrap/>
            <w:vAlign w:val="bottom"/>
          </w:tcPr>
          <w:p w:rsidR="00FD69A3" w:rsidRPr="0032089D" w:rsidP="004A7469" w14:paraId="0E50BDE3"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FD69A3" w:rsidRPr="00861A5B" w:rsidP="00E922A3" w14:paraId="4A915733" w14:textId="77777777">
            <w:pPr>
              <w:ind w:left="1440" w:hanging="1440"/>
              <w:rPr>
                <w:rFonts w:ascii="Courier New" w:hAnsi="Courier New" w:cs="Courier New"/>
                <w:sz w:val="24"/>
              </w:rPr>
            </w:pPr>
            <w:r w:rsidRPr="00861A5B">
              <w:rPr>
                <w:rFonts w:ascii="Courier New" w:hAnsi="Courier New" w:cs="Courier New"/>
                <w:sz w:val="24"/>
              </w:rPr>
              <w:t xml:space="preserve">Quantitative </w:t>
            </w:r>
            <w:r w:rsidRPr="00861A5B" w:rsidR="002F0E3A">
              <w:rPr>
                <w:rFonts w:ascii="Courier New" w:hAnsi="Courier New" w:cs="Courier New"/>
                <w:sz w:val="24"/>
              </w:rPr>
              <w:t xml:space="preserve">Base </w:t>
            </w:r>
            <w:r w:rsidRPr="00861A5B">
              <w:rPr>
                <w:rFonts w:ascii="Courier New" w:hAnsi="Courier New" w:cs="Courier New"/>
                <w:sz w:val="24"/>
              </w:rPr>
              <w:t>Eligibility Screener (</w:t>
            </w:r>
            <w:r w:rsidRPr="0053284C">
              <w:rPr>
                <w:rFonts w:ascii="Courier New" w:hAnsi="Courier New" w:cs="Courier New"/>
                <w:sz w:val="24"/>
              </w:rPr>
              <w:t>Spanish</w:t>
            </w:r>
            <w:r w:rsidRPr="00861A5B">
              <w:rPr>
                <w:rFonts w:ascii="Courier New" w:hAnsi="Courier New" w:cs="Courier New"/>
                <w:sz w:val="24"/>
              </w:rPr>
              <w:t>)</w:t>
            </w:r>
          </w:p>
        </w:tc>
      </w:tr>
      <w:tr w14:paraId="7A03B647"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2F0E3A" w:rsidP="004A7469" w14:paraId="3F98D150"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4b</w:t>
            </w:r>
          </w:p>
        </w:tc>
        <w:tc>
          <w:tcPr>
            <w:tcW w:w="360" w:type="dxa"/>
            <w:tcBorders>
              <w:top w:val="single" w:sz="4" w:space="0" w:color="auto"/>
              <w:left w:val="single" w:sz="4" w:space="0" w:color="auto"/>
              <w:bottom w:val="single" w:sz="4" w:space="0" w:color="auto"/>
              <w:right w:val="single" w:sz="4" w:space="0" w:color="auto"/>
            </w:tcBorders>
            <w:noWrap/>
            <w:vAlign w:val="bottom"/>
          </w:tcPr>
          <w:p w:rsidR="002F0E3A" w:rsidRPr="0032089D" w:rsidP="004A7469" w14:paraId="64A2ADF2"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2F0E3A" w:rsidRPr="00861A5B" w:rsidP="00613623" w14:paraId="4FF80C7B" w14:textId="77777777">
            <w:pPr>
              <w:ind w:left="1440" w:hanging="1440"/>
              <w:rPr>
                <w:rFonts w:ascii="Courier New" w:hAnsi="Courier New" w:cs="Courier New"/>
                <w:sz w:val="24"/>
              </w:rPr>
            </w:pPr>
            <w:r w:rsidRPr="00861A5B">
              <w:rPr>
                <w:rFonts w:ascii="Courier New" w:hAnsi="Courier New" w:cs="Courier New"/>
                <w:sz w:val="24"/>
              </w:rPr>
              <w:t>Quantitative Population Eligibility Screener</w:t>
            </w:r>
            <w:r w:rsidR="00613623">
              <w:rPr>
                <w:rFonts w:ascii="Courier New" w:hAnsi="Courier New" w:cs="Courier New"/>
                <w:sz w:val="24"/>
              </w:rPr>
              <w:t xml:space="preserve"> </w:t>
            </w:r>
            <w:r w:rsidRPr="00861A5B">
              <w:rPr>
                <w:rFonts w:ascii="Courier New" w:hAnsi="Courier New" w:cs="Courier New"/>
                <w:sz w:val="24"/>
              </w:rPr>
              <w:t>(</w:t>
            </w:r>
            <w:r w:rsidRPr="0053284C">
              <w:rPr>
                <w:rFonts w:ascii="Courier New" w:hAnsi="Courier New" w:cs="Courier New"/>
                <w:sz w:val="24"/>
              </w:rPr>
              <w:t>Spanish</w:t>
            </w:r>
            <w:r w:rsidRPr="00861A5B">
              <w:rPr>
                <w:rFonts w:ascii="Courier New" w:hAnsi="Courier New" w:cs="Courier New"/>
                <w:sz w:val="24"/>
              </w:rPr>
              <w:t>)</w:t>
            </w:r>
          </w:p>
        </w:tc>
      </w:tr>
      <w:tr w14:paraId="29703650"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FD69A3" w:rsidP="004A7469" w14:paraId="7B74BBB3"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4</w:t>
            </w:r>
            <w:r w:rsidR="00BB1949">
              <w:rPr>
                <w:rFonts w:ascii="Courier New" w:eastAsia="SimSun" w:hAnsi="Courier New" w:cs="Courier New"/>
                <w:sz w:val="24"/>
                <w:lang w:eastAsia="zh-CN"/>
              </w:rPr>
              <w:t>c</w:t>
            </w:r>
          </w:p>
        </w:tc>
        <w:tc>
          <w:tcPr>
            <w:tcW w:w="360" w:type="dxa"/>
            <w:tcBorders>
              <w:top w:val="single" w:sz="4" w:space="0" w:color="auto"/>
              <w:left w:val="single" w:sz="4" w:space="0" w:color="auto"/>
              <w:bottom w:val="single" w:sz="4" w:space="0" w:color="auto"/>
              <w:right w:val="single" w:sz="4" w:space="0" w:color="auto"/>
            </w:tcBorders>
            <w:noWrap/>
            <w:vAlign w:val="bottom"/>
          </w:tcPr>
          <w:p w:rsidR="00FD69A3" w:rsidRPr="0032089D" w:rsidP="004A7469" w14:paraId="4851B03F"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FD69A3" w:rsidRPr="00861A5B" w:rsidP="00C04EAA" w14:paraId="00E34239" w14:textId="77777777">
            <w:pPr>
              <w:ind w:left="1440" w:hanging="1440"/>
              <w:rPr>
                <w:rFonts w:ascii="Courier New" w:hAnsi="Courier New" w:cs="Courier New"/>
                <w:sz w:val="24"/>
              </w:rPr>
            </w:pPr>
            <w:r w:rsidRPr="00861A5B">
              <w:rPr>
                <w:rFonts w:ascii="Courier New" w:hAnsi="Courier New" w:cs="Courier New"/>
                <w:sz w:val="24"/>
              </w:rPr>
              <w:t>Quantitative</w:t>
            </w:r>
            <w:r w:rsidRPr="00861A5B" w:rsidR="00120422">
              <w:rPr>
                <w:rFonts w:ascii="Courier New" w:hAnsi="Courier New" w:cs="Courier New"/>
                <w:sz w:val="24"/>
              </w:rPr>
              <w:t xml:space="preserve"> </w:t>
            </w:r>
            <w:r w:rsidRPr="00861A5B" w:rsidR="00ED3F43">
              <w:rPr>
                <w:rFonts w:ascii="Courier New" w:hAnsi="Courier New" w:cs="Courier New"/>
                <w:sz w:val="24"/>
              </w:rPr>
              <w:t xml:space="preserve">Core </w:t>
            </w:r>
            <w:r w:rsidRPr="00861A5B">
              <w:rPr>
                <w:rFonts w:ascii="Courier New" w:hAnsi="Courier New" w:cs="Courier New"/>
                <w:sz w:val="24"/>
              </w:rPr>
              <w:t>Survey</w:t>
            </w:r>
            <w:r w:rsidRPr="00E20B9F" w:rsidR="00ED3F43">
              <w:rPr>
                <w:rFonts w:ascii="Courier New" w:hAnsi="Courier New" w:cs="Courier New"/>
                <w:sz w:val="24"/>
              </w:rPr>
              <w:t xml:space="preserve"> </w:t>
            </w:r>
            <w:r w:rsidRPr="004052F9">
              <w:rPr>
                <w:rFonts w:ascii="Courier New" w:hAnsi="Courier New" w:cs="Courier New"/>
                <w:sz w:val="24"/>
              </w:rPr>
              <w:t>(</w:t>
            </w:r>
            <w:r w:rsidRPr="0053284C">
              <w:rPr>
                <w:rFonts w:ascii="Courier New" w:hAnsi="Courier New" w:cs="Courier New"/>
                <w:sz w:val="24"/>
              </w:rPr>
              <w:t>Spanish</w:t>
            </w:r>
            <w:r w:rsidRPr="00861A5B">
              <w:rPr>
                <w:rFonts w:ascii="Courier New" w:hAnsi="Courier New" w:cs="Courier New"/>
                <w:sz w:val="24"/>
              </w:rPr>
              <w:t>)</w:t>
            </w:r>
          </w:p>
        </w:tc>
      </w:tr>
      <w:tr w14:paraId="1A6F1C21"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2F4EBE" w:rsidP="00007D59" w14:paraId="50E057FB"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4</w:t>
            </w:r>
            <w:r w:rsidR="00BB1949">
              <w:rPr>
                <w:rFonts w:ascii="Courier New" w:eastAsia="SimSun" w:hAnsi="Courier New" w:cs="Courier New"/>
                <w:sz w:val="24"/>
                <w:lang w:eastAsia="zh-CN"/>
              </w:rPr>
              <w:t>d</w:t>
            </w:r>
          </w:p>
        </w:tc>
        <w:tc>
          <w:tcPr>
            <w:tcW w:w="360" w:type="dxa"/>
            <w:tcBorders>
              <w:top w:val="single" w:sz="4" w:space="0" w:color="auto"/>
              <w:left w:val="single" w:sz="4" w:space="0" w:color="auto"/>
              <w:bottom w:val="single" w:sz="4" w:space="0" w:color="auto"/>
              <w:right w:val="single" w:sz="4" w:space="0" w:color="auto"/>
            </w:tcBorders>
            <w:noWrap/>
            <w:vAlign w:val="bottom"/>
          </w:tcPr>
          <w:p w:rsidR="002F4EBE" w:rsidRPr="0032089D" w:rsidP="00007D59" w14:paraId="499C1103"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2F4EBE" w:rsidRPr="00861A5B" w:rsidP="00007D59" w14:paraId="03457390" w14:textId="77777777">
            <w:pPr>
              <w:rPr>
                <w:rFonts w:ascii="Courier New" w:hAnsi="Courier New" w:cs="Courier New"/>
                <w:sz w:val="24"/>
              </w:rPr>
            </w:pPr>
            <w:r w:rsidRPr="00861A5B">
              <w:rPr>
                <w:rFonts w:ascii="Courier New" w:hAnsi="Courier New" w:cs="Courier New"/>
                <w:sz w:val="24"/>
              </w:rPr>
              <w:t>Quantitative Population-Specific Questions (</w:t>
            </w:r>
            <w:r w:rsidRPr="0053284C">
              <w:rPr>
                <w:rFonts w:ascii="Courier New" w:hAnsi="Courier New" w:cs="Courier New"/>
                <w:sz w:val="24"/>
              </w:rPr>
              <w:t>Spanish</w:t>
            </w:r>
            <w:r w:rsidRPr="00861A5B">
              <w:rPr>
                <w:rFonts w:ascii="Courier New" w:hAnsi="Courier New" w:cs="Courier New"/>
                <w:sz w:val="24"/>
              </w:rPr>
              <w:t xml:space="preserve">) </w:t>
            </w:r>
          </w:p>
        </w:tc>
      </w:tr>
      <w:tr w14:paraId="6C7963B9"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F948D5" w:rsidP="00F948D5" w14:paraId="3396D60A"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4e</w:t>
            </w:r>
          </w:p>
        </w:tc>
        <w:tc>
          <w:tcPr>
            <w:tcW w:w="360" w:type="dxa"/>
            <w:tcBorders>
              <w:top w:val="single" w:sz="4" w:space="0" w:color="auto"/>
              <w:left w:val="single" w:sz="4" w:space="0" w:color="auto"/>
              <w:bottom w:val="single" w:sz="4" w:space="0" w:color="auto"/>
              <w:right w:val="single" w:sz="4" w:space="0" w:color="auto"/>
            </w:tcBorders>
            <w:noWrap/>
            <w:vAlign w:val="bottom"/>
          </w:tcPr>
          <w:p w:rsidR="00F948D5" w:rsidRPr="0032089D" w:rsidP="00F948D5" w14:paraId="3C9E0304"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F948D5" w:rsidRPr="00861A5B" w:rsidP="00F948D5" w14:paraId="14E691F0" w14:textId="77777777">
            <w:pPr>
              <w:rPr>
                <w:rFonts w:ascii="Courier New" w:hAnsi="Courier New" w:cs="Courier New"/>
                <w:sz w:val="24"/>
              </w:rPr>
            </w:pPr>
            <w:r w:rsidRPr="00861A5B">
              <w:rPr>
                <w:rFonts w:ascii="Courier New" w:hAnsi="Courier New" w:cs="Courier New"/>
                <w:sz w:val="24"/>
              </w:rPr>
              <w:t>Qualitative Eligibility Screener (</w:t>
            </w:r>
            <w:r w:rsidRPr="0053284C">
              <w:rPr>
                <w:rFonts w:ascii="Courier New" w:hAnsi="Courier New" w:cs="Courier New"/>
                <w:sz w:val="24"/>
              </w:rPr>
              <w:t>Spanish</w:t>
            </w:r>
            <w:r w:rsidRPr="00861A5B">
              <w:rPr>
                <w:rFonts w:ascii="Courier New" w:hAnsi="Courier New" w:cs="Courier New"/>
                <w:sz w:val="24"/>
              </w:rPr>
              <w:t>)</w:t>
            </w:r>
          </w:p>
        </w:tc>
      </w:tr>
      <w:tr w14:paraId="555822C9"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F948D5" w:rsidP="00F948D5" w14:paraId="07F3B19D"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4f</w:t>
            </w:r>
          </w:p>
        </w:tc>
        <w:tc>
          <w:tcPr>
            <w:tcW w:w="360" w:type="dxa"/>
            <w:tcBorders>
              <w:top w:val="single" w:sz="4" w:space="0" w:color="auto"/>
              <w:left w:val="single" w:sz="4" w:space="0" w:color="auto"/>
              <w:bottom w:val="single" w:sz="4" w:space="0" w:color="auto"/>
              <w:right w:val="single" w:sz="4" w:space="0" w:color="auto"/>
            </w:tcBorders>
            <w:noWrap/>
            <w:vAlign w:val="bottom"/>
          </w:tcPr>
          <w:p w:rsidR="00F948D5" w:rsidRPr="0032089D" w:rsidP="00F948D5" w14:paraId="2AF17BD3"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F948D5" w:rsidRPr="00861A5B" w:rsidP="00F948D5" w14:paraId="0D281271" w14:textId="77777777">
            <w:pPr>
              <w:rPr>
                <w:rFonts w:ascii="Courier New" w:hAnsi="Courier New" w:cs="Courier New"/>
                <w:sz w:val="24"/>
              </w:rPr>
            </w:pPr>
            <w:r w:rsidRPr="00861A5B">
              <w:rPr>
                <w:rFonts w:ascii="Courier New" w:hAnsi="Courier New" w:cs="Courier New"/>
                <w:sz w:val="24"/>
              </w:rPr>
              <w:t>Model Qualitative Data Collection Guide (</w:t>
            </w:r>
            <w:r w:rsidRPr="0053284C">
              <w:rPr>
                <w:rFonts w:ascii="Courier New" w:hAnsi="Courier New" w:cs="Courier New"/>
                <w:sz w:val="24"/>
              </w:rPr>
              <w:t>Spanish</w:t>
            </w:r>
            <w:r w:rsidRPr="00861A5B">
              <w:rPr>
                <w:rFonts w:ascii="Courier New" w:hAnsi="Courier New" w:cs="Courier New"/>
                <w:sz w:val="24"/>
              </w:rPr>
              <w:t>)</w:t>
            </w:r>
          </w:p>
        </w:tc>
      </w:tr>
      <w:tr w14:paraId="67845825"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F948D5" w:rsidRPr="00B5495B" w:rsidP="00F948D5" w14:paraId="313B5987" w14:textId="77777777">
            <w:pPr>
              <w:jc w:val="center"/>
              <w:rPr>
                <w:rFonts w:ascii="Courier New" w:eastAsia="SimSun" w:hAnsi="Courier New" w:cs="Courier New"/>
                <w:sz w:val="24"/>
                <w:lang w:eastAsia="zh-CN"/>
              </w:rPr>
            </w:pPr>
            <w:r w:rsidRPr="00B5495B">
              <w:rPr>
                <w:rFonts w:ascii="Courier New" w:eastAsia="SimSun" w:hAnsi="Courier New" w:cs="Courier New"/>
                <w:sz w:val="24"/>
                <w:lang w:eastAsia="zh-CN"/>
              </w:rPr>
              <w:t>5a</w:t>
            </w:r>
          </w:p>
        </w:tc>
        <w:tc>
          <w:tcPr>
            <w:tcW w:w="360" w:type="dxa"/>
            <w:tcBorders>
              <w:top w:val="single" w:sz="4" w:space="0" w:color="auto"/>
              <w:left w:val="single" w:sz="4" w:space="0" w:color="auto"/>
              <w:bottom w:val="single" w:sz="4" w:space="0" w:color="auto"/>
              <w:right w:val="single" w:sz="4" w:space="0" w:color="auto"/>
            </w:tcBorders>
            <w:noWrap/>
            <w:vAlign w:val="bottom"/>
          </w:tcPr>
          <w:p w:rsidR="00F948D5" w:rsidRPr="00B5495B" w:rsidP="00F948D5" w14:paraId="4CE66815"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F948D5" w:rsidRPr="00B5495B" w:rsidP="00F948D5" w14:paraId="3E33D7E1" w14:textId="77777777">
            <w:pPr>
              <w:ind w:left="1440" w:hanging="1440"/>
              <w:rPr>
                <w:rFonts w:ascii="Courier New" w:hAnsi="Courier New" w:cs="Courier New"/>
                <w:sz w:val="24"/>
              </w:rPr>
            </w:pPr>
            <w:r w:rsidRPr="00B5495B">
              <w:rPr>
                <w:rFonts w:ascii="Courier New" w:hAnsi="Courier New" w:cs="Courier New"/>
                <w:sz w:val="24"/>
              </w:rPr>
              <w:t>Assurance of Confidentiality for HIV/AIDS</w:t>
            </w:r>
          </w:p>
          <w:p w:rsidR="00F948D5" w:rsidRPr="00B5495B" w:rsidP="00F948D5" w14:paraId="65ED9BF1" w14:textId="77777777">
            <w:pPr>
              <w:ind w:left="1440" w:hanging="1440"/>
              <w:rPr>
                <w:rFonts w:ascii="Courier New" w:hAnsi="Courier New" w:cs="Courier New"/>
                <w:sz w:val="24"/>
              </w:rPr>
            </w:pPr>
            <w:r w:rsidRPr="00B5495B">
              <w:rPr>
                <w:rFonts w:ascii="Courier New" w:hAnsi="Courier New" w:cs="Courier New"/>
                <w:sz w:val="24"/>
              </w:rPr>
              <w:t>Surveillance</w:t>
            </w:r>
          </w:p>
        </w:tc>
      </w:tr>
      <w:tr w14:paraId="5D0B64CA"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F948D5" w:rsidRPr="00B5495B" w:rsidP="00F948D5" w14:paraId="5B367D59" w14:textId="77777777">
            <w:pPr>
              <w:jc w:val="center"/>
              <w:rPr>
                <w:rFonts w:ascii="Courier New" w:eastAsia="SimSun" w:hAnsi="Courier New" w:cs="Courier New"/>
                <w:sz w:val="24"/>
                <w:lang w:eastAsia="zh-CN"/>
              </w:rPr>
            </w:pPr>
            <w:r w:rsidRPr="00B5495B">
              <w:rPr>
                <w:rFonts w:ascii="Courier New" w:eastAsia="SimSun" w:hAnsi="Courier New" w:cs="Courier New"/>
                <w:sz w:val="24"/>
                <w:lang w:eastAsia="zh-CN"/>
              </w:rPr>
              <w:t>5b</w:t>
            </w:r>
          </w:p>
        </w:tc>
        <w:tc>
          <w:tcPr>
            <w:tcW w:w="360" w:type="dxa"/>
            <w:tcBorders>
              <w:top w:val="single" w:sz="4" w:space="0" w:color="auto"/>
              <w:left w:val="single" w:sz="4" w:space="0" w:color="auto"/>
              <w:bottom w:val="single" w:sz="4" w:space="0" w:color="auto"/>
              <w:right w:val="single" w:sz="4" w:space="0" w:color="auto"/>
            </w:tcBorders>
            <w:noWrap/>
            <w:vAlign w:val="bottom"/>
          </w:tcPr>
          <w:p w:rsidR="00F948D5" w:rsidRPr="00B5495B" w:rsidP="00F948D5" w14:paraId="5473AD7A"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F948D5" w:rsidRPr="00B5495B" w:rsidP="00F948D5" w14:paraId="74D2FB9B" w14:textId="77777777">
            <w:pPr>
              <w:rPr>
                <w:rFonts w:ascii="Courier New" w:hAnsi="Courier New" w:cs="Courier New"/>
                <w:sz w:val="24"/>
              </w:rPr>
            </w:pPr>
            <w:r w:rsidRPr="00B5495B">
              <w:rPr>
                <w:rFonts w:ascii="Courier New" w:hAnsi="Courier New" w:cs="Courier New"/>
                <w:sz w:val="24"/>
              </w:rPr>
              <w:t>Privacy Impact Assessment</w:t>
            </w:r>
          </w:p>
        </w:tc>
      </w:tr>
      <w:tr w14:paraId="4664277A"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F948D5" w:rsidRPr="00B5495B" w:rsidP="00F948D5" w14:paraId="19268069" w14:textId="77777777">
            <w:pPr>
              <w:jc w:val="center"/>
              <w:rPr>
                <w:rFonts w:ascii="Courier New" w:eastAsia="SimSun" w:hAnsi="Courier New" w:cs="Courier New"/>
                <w:sz w:val="24"/>
                <w:lang w:eastAsia="zh-CN"/>
              </w:rPr>
            </w:pPr>
            <w:r w:rsidRPr="00B5495B">
              <w:rPr>
                <w:rFonts w:ascii="Courier New" w:eastAsia="SimSun" w:hAnsi="Courier New" w:cs="Courier New"/>
                <w:sz w:val="24"/>
                <w:lang w:eastAsia="zh-CN"/>
              </w:rPr>
              <w:t>6</w:t>
            </w:r>
          </w:p>
        </w:tc>
        <w:tc>
          <w:tcPr>
            <w:tcW w:w="360" w:type="dxa"/>
            <w:tcBorders>
              <w:top w:val="single" w:sz="4" w:space="0" w:color="auto"/>
              <w:left w:val="single" w:sz="4" w:space="0" w:color="auto"/>
              <w:bottom w:val="single" w:sz="4" w:space="0" w:color="auto"/>
              <w:right w:val="single" w:sz="4" w:space="0" w:color="auto"/>
            </w:tcBorders>
            <w:noWrap/>
            <w:vAlign w:val="bottom"/>
          </w:tcPr>
          <w:p w:rsidR="00F948D5" w:rsidRPr="00B5495B" w:rsidP="00F948D5" w14:paraId="75190C9D"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F948D5" w:rsidRPr="00B5495B" w:rsidP="00F948D5" w14:paraId="5D05E662" w14:textId="77777777">
            <w:pPr>
              <w:rPr>
                <w:rFonts w:ascii="Courier New" w:hAnsi="Courier New" w:cs="Courier New"/>
                <w:sz w:val="24"/>
              </w:rPr>
            </w:pPr>
            <w:r w:rsidRPr="00B5495B">
              <w:rPr>
                <w:rFonts w:ascii="Courier New" w:hAnsi="Courier New" w:cs="Courier New"/>
                <w:sz w:val="24"/>
              </w:rPr>
              <w:t>Agreement to Abide by Restrictions on Release of Surveillance Data</w:t>
            </w:r>
          </w:p>
        </w:tc>
      </w:tr>
      <w:tr w14:paraId="268DF1EB"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F948D5" w:rsidRPr="00B5495B" w:rsidP="00F948D5" w14:paraId="0B4B400D" w14:textId="77777777">
            <w:pPr>
              <w:jc w:val="center"/>
              <w:rPr>
                <w:rFonts w:ascii="Courier New" w:eastAsia="SimSun" w:hAnsi="Courier New" w:cs="Courier New"/>
                <w:sz w:val="24"/>
                <w:lang w:eastAsia="zh-CN"/>
              </w:rPr>
            </w:pPr>
            <w:r w:rsidRPr="00B5495B">
              <w:rPr>
                <w:rFonts w:ascii="Courier New" w:eastAsia="SimSun" w:hAnsi="Courier New" w:cs="Courier New"/>
                <w:sz w:val="24"/>
                <w:lang w:eastAsia="zh-CN"/>
              </w:rPr>
              <w:t>7</w:t>
            </w:r>
          </w:p>
        </w:tc>
        <w:tc>
          <w:tcPr>
            <w:tcW w:w="360" w:type="dxa"/>
            <w:tcBorders>
              <w:top w:val="single" w:sz="4" w:space="0" w:color="auto"/>
              <w:left w:val="single" w:sz="4" w:space="0" w:color="auto"/>
              <w:bottom w:val="single" w:sz="4" w:space="0" w:color="auto"/>
              <w:right w:val="single" w:sz="4" w:space="0" w:color="auto"/>
            </w:tcBorders>
            <w:noWrap/>
            <w:vAlign w:val="bottom"/>
          </w:tcPr>
          <w:p w:rsidR="00F948D5" w:rsidRPr="00B5495B" w:rsidP="00F948D5" w14:paraId="60E4E632"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F948D5" w:rsidRPr="00230EED" w:rsidP="00F948D5" w14:paraId="48600433" w14:textId="77777777">
            <w:pPr>
              <w:ind w:left="1440" w:hanging="1440"/>
              <w:rPr>
                <w:rFonts w:ascii="Courier New" w:hAnsi="Courier New" w:cs="Courier New"/>
                <w:sz w:val="24"/>
              </w:rPr>
            </w:pPr>
            <w:r w:rsidRPr="00B5495B">
              <w:rPr>
                <w:rFonts w:ascii="Courier New" w:hAnsi="Courier New" w:cs="Courier New"/>
                <w:sz w:val="24"/>
              </w:rPr>
              <w:t>NHBS-BHBA Overview</w:t>
            </w:r>
          </w:p>
        </w:tc>
      </w:tr>
      <w:tr w14:paraId="59B5F360"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F948D5" w:rsidRPr="0032089D" w:rsidP="00F948D5" w14:paraId="2E869299"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8a</w:t>
            </w:r>
          </w:p>
        </w:tc>
        <w:tc>
          <w:tcPr>
            <w:tcW w:w="360" w:type="dxa"/>
            <w:tcBorders>
              <w:top w:val="single" w:sz="4" w:space="0" w:color="auto"/>
              <w:left w:val="single" w:sz="4" w:space="0" w:color="auto"/>
              <w:bottom w:val="single" w:sz="4" w:space="0" w:color="auto"/>
              <w:right w:val="single" w:sz="4" w:space="0" w:color="auto"/>
            </w:tcBorders>
            <w:noWrap/>
            <w:vAlign w:val="bottom"/>
          </w:tcPr>
          <w:p w:rsidR="00F948D5" w:rsidRPr="0032089D" w:rsidP="00F948D5" w14:paraId="7BB2C355"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F948D5" w:rsidRPr="0032089D" w:rsidP="00F948D5" w14:paraId="13FC8639" w14:textId="77777777">
            <w:pPr>
              <w:rPr>
                <w:rFonts w:ascii="Courier New" w:hAnsi="Courier New" w:cs="Courier New"/>
                <w:sz w:val="24"/>
              </w:rPr>
            </w:pPr>
            <w:r>
              <w:rPr>
                <w:rFonts w:ascii="Courier New" w:hAnsi="Courier New" w:cs="Courier New"/>
                <w:sz w:val="24"/>
              </w:rPr>
              <w:t xml:space="preserve">Model Quantitative Survey Consent Form </w:t>
            </w:r>
          </w:p>
        </w:tc>
      </w:tr>
      <w:tr w14:paraId="1191CD7F"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F948D5" w:rsidP="00F948D5" w14:paraId="34468C55"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8b</w:t>
            </w:r>
          </w:p>
        </w:tc>
        <w:tc>
          <w:tcPr>
            <w:tcW w:w="360" w:type="dxa"/>
            <w:tcBorders>
              <w:top w:val="single" w:sz="4" w:space="0" w:color="auto"/>
              <w:left w:val="single" w:sz="4" w:space="0" w:color="auto"/>
              <w:bottom w:val="single" w:sz="4" w:space="0" w:color="auto"/>
              <w:right w:val="single" w:sz="4" w:space="0" w:color="auto"/>
            </w:tcBorders>
            <w:noWrap/>
            <w:vAlign w:val="bottom"/>
          </w:tcPr>
          <w:p w:rsidR="00F948D5" w:rsidRPr="0032089D" w:rsidP="00F948D5" w14:paraId="11826648"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F948D5" w:rsidP="00F948D5" w14:paraId="529AA3FC" w14:textId="77777777">
            <w:pPr>
              <w:rPr>
                <w:rFonts w:ascii="Courier New" w:hAnsi="Courier New" w:cs="Courier New"/>
                <w:sz w:val="24"/>
              </w:rPr>
            </w:pPr>
            <w:r>
              <w:rPr>
                <w:rFonts w:ascii="Courier New" w:hAnsi="Courier New" w:cs="Courier New"/>
                <w:sz w:val="24"/>
              </w:rPr>
              <w:t xml:space="preserve">Model Qualitative Professional Key Informant Interview Consent Form </w:t>
            </w:r>
          </w:p>
        </w:tc>
      </w:tr>
      <w:tr w14:paraId="48E92293"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F948D5" w:rsidP="00F948D5" w14:paraId="21853789"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8c</w:t>
            </w:r>
          </w:p>
        </w:tc>
        <w:tc>
          <w:tcPr>
            <w:tcW w:w="360" w:type="dxa"/>
            <w:tcBorders>
              <w:top w:val="single" w:sz="4" w:space="0" w:color="auto"/>
              <w:left w:val="single" w:sz="4" w:space="0" w:color="auto"/>
              <w:bottom w:val="single" w:sz="4" w:space="0" w:color="auto"/>
              <w:right w:val="single" w:sz="4" w:space="0" w:color="auto"/>
            </w:tcBorders>
            <w:noWrap/>
            <w:vAlign w:val="bottom"/>
          </w:tcPr>
          <w:p w:rsidR="00F948D5" w:rsidRPr="0032089D" w:rsidP="00F948D5" w14:paraId="0EB057AB"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F948D5" w:rsidP="00F948D5" w14:paraId="1E1FE6E2" w14:textId="77777777">
            <w:pPr>
              <w:rPr>
                <w:rFonts w:ascii="Courier New" w:hAnsi="Courier New" w:cs="Courier New"/>
                <w:sz w:val="24"/>
              </w:rPr>
            </w:pPr>
            <w:r>
              <w:rPr>
                <w:rFonts w:ascii="Courier New" w:hAnsi="Courier New" w:cs="Courier New"/>
                <w:sz w:val="24"/>
              </w:rPr>
              <w:t>Model Qualitative Community Key Informant Interview Consent Form</w:t>
            </w:r>
          </w:p>
        </w:tc>
      </w:tr>
      <w:tr w14:paraId="17FD494A"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F948D5" w:rsidP="00F948D5" w14:paraId="32E03D44"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8d</w:t>
            </w:r>
          </w:p>
        </w:tc>
        <w:tc>
          <w:tcPr>
            <w:tcW w:w="360" w:type="dxa"/>
            <w:tcBorders>
              <w:top w:val="single" w:sz="4" w:space="0" w:color="auto"/>
              <w:left w:val="single" w:sz="4" w:space="0" w:color="auto"/>
              <w:bottom w:val="single" w:sz="4" w:space="0" w:color="auto"/>
              <w:right w:val="single" w:sz="4" w:space="0" w:color="auto"/>
            </w:tcBorders>
            <w:noWrap/>
            <w:vAlign w:val="bottom"/>
          </w:tcPr>
          <w:p w:rsidR="00F948D5" w:rsidRPr="0032089D" w:rsidP="00F948D5" w14:paraId="5F9B27B4"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F948D5" w:rsidP="00F948D5" w14:paraId="5E4F019A" w14:textId="77777777">
            <w:pPr>
              <w:rPr>
                <w:rFonts w:ascii="Courier New" w:hAnsi="Courier New" w:cs="Courier New"/>
                <w:sz w:val="24"/>
              </w:rPr>
            </w:pPr>
            <w:r>
              <w:rPr>
                <w:rFonts w:ascii="Courier New" w:hAnsi="Courier New" w:cs="Courier New"/>
                <w:sz w:val="24"/>
              </w:rPr>
              <w:t xml:space="preserve">Model Qualitative Focus Group Consent Form </w:t>
            </w:r>
          </w:p>
        </w:tc>
      </w:tr>
      <w:tr w14:paraId="3047484A"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F948D5" w:rsidRPr="00941E39" w:rsidP="00F948D5" w14:paraId="6AF15547" w14:textId="77777777">
            <w:pPr>
              <w:jc w:val="center"/>
              <w:rPr>
                <w:rFonts w:ascii="Courier New" w:eastAsia="SimSun" w:hAnsi="Courier New" w:cs="Courier New"/>
                <w:sz w:val="24"/>
                <w:lang w:eastAsia="zh-CN"/>
              </w:rPr>
            </w:pPr>
            <w:r w:rsidRPr="00941E39">
              <w:rPr>
                <w:rFonts w:ascii="Courier New" w:eastAsia="SimSun" w:hAnsi="Courier New" w:cs="Courier New"/>
                <w:sz w:val="24"/>
                <w:lang w:eastAsia="zh-CN"/>
              </w:rPr>
              <w:t>9</w:t>
            </w:r>
          </w:p>
        </w:tc>
        <w:tc>
          <w:tcPr>
            <w:tcW w:w="360" w:type="dxa"/>
            <w:tcBorders>
              <w:top w:val="single" w:sz="4" w:space="0" w:color="auto"/>
              <w:left w:val="single" w:sz="4" w:space="0" w:color="auto"/>
              <w:bottom w:val="single" w:sz="4" w:space="0" w:color="auto"/>
              <w:right w:val="single" w:sz="4" w:space="0" w:color="auto"/>
            </w:tcBorders>
            <w:noWrap/>
            <w:vAlign w:val="bottom"/>
          </w:tcPr>
          <w:p w:rsidR="00F948D5" w:rsidRPr="00941E39" w:rsidP="00F948D5" w14:paraId="476163E0"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F948D5" w:rsidRPr="00941E39" w:rsidP="00F948D5" w14:paraId="7E41758B" w14:textId="77777777">
            <w:pPr>
              <w:rPr>
                <w:rFonts w:ascii="Courier New" w:hAnsi="Courier New" w:cs="Courier New"/>
                <w:sz w:val="24"/>
              </w:rPr>
            </w:pPr>
            <w:r w:rsidRPr="00941E39">
              <w:rPr>
                <w:rFonts w:ascii="Courier New" w:hAnsi="Courier New" w:cs="Courier New"/>
                <w:sz w:val="24"/>
              </w:rPr>
              <w:t xml:space="preserve">Project Determination </w:t>
            </w:r>
          </w:p>
        </w:tc>
      </w:tr>
      <w:tr w14:paraId="7375B3C8"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F948D5" w:rsidRPr="00B5495B" w:rsidP="00F948D5" w14:paraId="39ACFCD9" w14:textId="77777777">
            <w:pPr>
              <w:jc w:val="center"/>
              <w:rPr>
                <w:rFonts w:ascii="Courier New" w:eastAsia="SimSun" w:hAnsi="Courier New" w:cs="Courier New"/>
                <w:sz w:val="24"/>
                <w:lang w:eastAsia="zh-CN"/>
              </w:rPr>
            </w:pPr>
            <w:r w:rsidRPr="00B5495B">
              <w:rPr>
                <w:rFonts w:ascii="Courier New" w:eastAsia="SimSun" w:hAnsi="Courier New" w:cs="Courier New"/>
                <w:sz w:val="24"/>
                <w:lang w:eastAsia="zh-CN"/>
              </w:rPr>
              <w:t>10</w:t>
            </w:r>
          </w:p>
        </w:tc>
        <w:tc>
          <w:tcPr>
            <w:tcW w:w="360" w:type="dxa"/>
            <w:tcBorders>
              <w:top w:val="single" w:sz="4" w:space="0" w:color="auto"/>
              <w:left w:val="single" w:sz="4" w:space="0" w:color="auto"/>
              <w:bottom w:val="single" w:sz="4" w:space="0" w:color="auto"/>
              <w:right w:val="single" w:sz="4" w:space="0" w:color="auto"/>
            </w:tcBorders>
            <w:noWrap/>
            <w:vAlign w:val="bottom"/>
          </w:tcPr>
          <w:p w:rsidR="00F948D5" w:rsidRPr="00B5495B" w:rsidP="00F948D5" w14:paraId="3C6CF2FD"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F948D5" w:rsidRPr="00B5495B" w:rsidP="00F948D5" w14:paraId="3AB2ABCD" w14:textId="77777777">
            <w:pPr>
              <w:rPr>
                <w:rFonts w:ascii="Courier New" w:eastAsia="SimSun" w:hAnsi="Courier New" w:cs="Courier New"/>
                <w:sz w:val="24"/>
                <w:lang w:eastAsia="zh-CN"/>
              </w:rPr>
            </w:pPr>
            <w:r w:rsidRPr="00B5495B">
              <w:rPr>
                <w:rFonts w:ascii="Courier New" w:eastAsia="SimSun" w:hAnsi="Courier New" w:cs="Courier New"/>
                <w:sz w:val="24"/>
                <w:lang w:eastAsia="zh-CN"/>
              </w:rPr>
              <w:t>Sample Analysis Tables</w:t>
            </w:r>
          </w:p>
        </w:tc>
      </w:tr>
      <w:tr w14:paraId="58C36E3A" w14:textId="77777777" w:rsidTr="5DDDEEA7">
        <w:tblPrEx>
          <w:tblW w:w="9735" w:type="dxa"/>
          <w:tblInd w:w="93" w:type="dxa"/>
          <w:tblLook w:val="0000"/>
        </w:tblPrEx>
        <w:trPr>
          <w:trHeight w:val="255"/>
        </w:trPr>
        <w:tc>
          <w:tcPr>
            <w:tcW w:w="2175" w:type="dxa"/>
            <w:tcBorders>
              <w:top w:val="single" w:sz="4" w:space="0" w:color="auto"/>
              <w:left w:val="single" w:sz="4" w:space="0" w:color="auto"/>
              <w:bottom w:val="single" w:sz="4" w:space="0" w:color="auto"/>
              <w:right w:val="single" w:sz="4" w:space="0" w:color="auto"/>
            </w:tcBorders>
            <w:noWrap/>
            <w:vAlign w:val="bottom"/>
          </w:tcPr>
          <w:p w:rsidR="00391B5F" w:rsidRPr="00B5495B" w:rsidP="00F948D5" w14:paraId="057EF778" w14:textId="77777777">
            <w:pPr>
              <w:jc w:val="center"/>
              <w:rPr>
                <w:rFonts w:ascii="Courier New" w:eastAsia="SimSun" w:hAnsi="Courier New" w:cs="Courier New"/>
                <w:sz w:val="24"/>
                <w:lang w:eastAsia="zh-CN"/>
              </w:rPr>
            </w:pPr>
            <w:r>
              <w:rPr>
                <w:rFonts w:ascii="Courier New" w:eastAsia="SimSun" w:hAnsi="Courier New" w:cs="Courier New"/>
                <w:sz w:val="24"/>
                <w:lang w:eastAsia="zh-CN"/>
              </w:rPr>
              <w:t>11</w:t>
            </w:r>
          </w:p>
        </w:tc>
        <w:tc>
          <w:tcPr>
            <w:tcW w:w="360" w:type="dxa"/>
            <w:tcBorders>
              <w:top w:val="single" w:sz="4" w:space="0" w:color="auto"/>
              <w:left w:val="single" w:sz="4" w:space="0" w:color="auto"/>
              <w:bottom w:val="single" w:sz="4" w:space="0" w:color="auto"/>
              <w:right w:val="single" w:sz="4" w:space="0" w:color="auto"/>
            </w:tcBorders>
            <w:noWrap/>
            <w:vAlign w:val="bottom"/>
          </w:tcPr>
          <w:p w:rsidR="00391B5F" w:rsidRPr="00B5495B" w:rsidP="00F948D5" w14:paraId="72E87B26" w14:textId="77777777">
            <w:pPr>
              <w:rPr>
                <w:rFonts w:ascii="Courier New" w:eastAsia="SimSun" w:hAnsi="Courier New" w:cs="Courier New"/>
                <w:sz w:val="24"/>
                <w:lang w:eastAsia="zh-CN"/>
              </w:rPr>
            </w:pPr>
          </w:p>
        </w:tc>
        <w:tc>
          <w:tcPr>
            <w:tcW w:w="7200" w:type="dxa"/>
            <w:tcBorders>
              <w:top w:val="single" w:sz="4" w:space="0" w:color="auto"/>
              <w:left w:val="single" w:sz="4" w:space="0" w:color="auto"/>
              <w:bottom w:val="single" w:sz="4" w:space="0" w:color="auto"/>
              <w:right w:val="single" w:sz="4" w:space="0" w:color="auto"/>
            </w:tcBorders>
            <w:noWrap/>
            <w:vAlign w:val="bottom"/>
          </w:tcPr>
          <w:p w:rsidR="00391B5F" w:rsidRPr="00B5495B" w:rsidP="5DDDEEA7" w14:paraId="5BC968B9" w14:textId="77777777">
            <w:pPr>
              <w:rPr>
                <w:rFonts w:ascii="Courier New" w:eastAsia="SimSun" w:hAnsi="Courier New" w:cs="Courier New"/>
                <w:sz w:val="24"/>
                <w:lang w:eastAsia="zh-CN"/>
              </w:rPr>
            </w:pPr>
            <w:r w:rsidRPr="5DDDEEA7">
              <w:rPr>
                <w:rFonts w:ascii="Courier New" w:eastAsia="SimSun" w:hAnsi="Courier New" w:cs="Courier New"/>
                <w:sz w:val="24"/>
                <w:lang w:eastAsia="zh-CN"/>
              </w:rPr>
              <w:t xml:space="preserve">Summary of </w:t>
            </w:r>
            <w:r w:rsidRPr="5DDDEEA7" w:rsidR="004D17C3">
              <w:rPr>
                <w:rFonts w:ascii="Courier New" w:eastAsia="SimSun" w:hAnsi="Courier New" w:cs="Courier New"/>
                <w:sz w:val="24"/>
                <w:lang w:eastAsia="zh-CN"/>
              </w:rPr>
              <w:t>NHBS-</w:t>
            </w:r>
            <w:r w:rsidRPr="5DDDEEA7">
              <w:rPr>
                <w:rFonts w:ascii="Courier New" w:eastAsia="SimSun" w:hAnsi="Courier New" w:cs="Courier New"/>
                <w:sz w:val="24"/>
                <w:lang w:eastAsia="zh-CN"/>
              </w:rPr>
              <w:t>BHBA</w:t>
            </w:r>
            <w:r w:rsidRPr="5DDDEEA7" w:rsidR="004D17C3">
              <w:rPr>
                <w:rFonts w:ascii="Courier New" w:eastAsia="SimSun" w:hAnsi="Courier New" w:cs="Courier New"/>
                <w:sz w:val="24"/>
                <w:lang w:eastAsia="zh-CN"/>
              </w:rPr>
              <w:t xml:space="preserve"> Data Collection</w:t>
            </w:r>
          </w:p>
        </w:tc>
      </w:tr>
    </w:tbl>
    <w:p w:rsidR="002E6A97" w:rsidP="00AD3AB5" w14:paraId="5C688BEC" w14:textId="77777777">
      <w:pPr>
        <w:outlineLvl w:val="0"/>
        <w:rPr>
          <w:rFonts w:ascii="Courier New" w:hAnsi="Courier New" w:cs="Courier New"/>
          <w:sz w:val="24"/>
        </w:rPr>
      </w:pPr>
    </w:p>
    <w:p w:rsidR="004C54B0" w:rsidP="00AD3AB5" w14:paraId="31CCC94F" w14:textId="77777777">
      <w:pPr>
        <w:outlineLvl w:val="0"/>
        <w:rPr>
          <w:rFonts w:ascii="Courier New" w:hAnsi="Courier New" w:cs="Courier New"/>
          <w:sz w:val="24"/>
        </w:rPr>
      </w:pPr>
    </w:p>
    <w:p w:rsidR="004C54B0" w:rsidP="00AD3AB5" w14:paraId="185396BF" w14:textId="77777777">
      <w:pPr>
        <w:outlineLvl w:val="0"/>
        <w:rPr>
          <w:rFonts w:ascii="Courier New" w:hAnsi="Courier New" w:cs="Courier New"/>
          <w:sz w:val="24"/>
        </w:rPr>
      </w:pPr>
    </w:p>
    <w:p w:rsidR="00423F5D" w14:paraId="59CAD5F5" w14:textId="77777777">
      <w:pPr>
        <w:widowControl/>
        <w:autoSpaceDE/>
        <w:autoSpaceDN/>
        <w:adjustRightInd/>
        <w:rPr>
          <w:rFonts w:ascii="Courier New" w:hAnsi="Courier New" w:cs="Courier New"/>
          <w:sz w:val="24"/>
        </w:rPr>
      </w:pPr>
      <w:r>
        <w:rPr>
          <w:rFonts w:ascii="Courier New" w:hAnsi="Courier New" w:cs="Courier New"/>
          <w:sz w:val="24"/>
        </w:rPr>
        <w:br w:type="page"/>
      </w:r>
    </w:p>
    <w:p w:rsidR="00F23E5E" w:rsidRPr="002F4D8E" w:rsidP="00E70317" w14:paraId="557EF729" w14:textId="77777777">
      <w:pPr>
        <w:rPr>
          <w:rFonts w:ascii="Courier New" w:hAnsi="Courier New" w:cs="Courier New"/>
        </w:rPr>
      </w:pPr>
      <w:r>
        <w:rPr>
          <w:noProof/>
        </w:rPr>
        <mc:AlternateContent>
          <mc:Choice Requires="wps">
            <w:drawing>
              <wp:anchor distT="0" distB="0" distL="114300" distR="114300" simplePos="0" relativeHeight="251658240" behindDoc="0" locked="0" layoutInCell="1" allowOverlap="1">
                <wp:simplePos x="0" y="0"/>
                <wp:positionH relativeFrom="column">
                  <wp:posOffset>-117043</wp:posOffset>
                </wp:positionH>
                <wp:positionV relativeFrom="paragraph">
                  <wp:posOffset>-58522</wp:posOffset>
                </wp:positionV>
                <wp:extent cx="6162675" cy="4900930"/>
                <wp:effectExtent l="0" t="0" r="28575" b="1397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162675" cy="49009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 o:spid="_x0000_s1025" style="width:485.25pt;height:385.9pt;margin-top:-4.6pt;margin-left:-9.2pt;mso-wrap-distance-bottom:0;mso-wrap-distance-left:9pt;mso-wrap-distance-right:9pt;mso-wrap-distance-top:0;mso-wrap-style:square;position:absolute;visibility:visible;v-text-anchor:middle;z-index:251659264" filled="f" strokecolor="black" strokeweight="2pt"/>
            </w:pict>
          </mc:Fallback>
        </mc:AlternateContent>
      </w:r>
      <w:r w:rsidRPr="001D6DA2">
        <w:rPr>
          <w:rFonts w:ascii="Courier New" w:hAnsi="Courier New" w:cs="Courier New"/>
          <w:b/>
          <w:sz w:val="24"/>
        </w:rPr>
        <w:t>Goal</w:t>
      </w:r>
      <w:r w:rsidRPr="00285E0E">
        <w:rPr>
          <w:rFonts w:ascii="Courier New" w:hAnsi="Courier New" w:cs="Courier New"/>
          <w:sz w:val="24"/>
        </w:rPr>
        <w:t xml:space="preserve">: </w:t>
      </w:r>
      <w:r w:rsidRPr="00A46B78" w:rsidR="000D6C30">
        <w:rPr>
          <w:rStyle w:val="normaltextrun"/>
          <w:rFonts w:ascii="Courier New" w:hAnsi="Courier New" w:cs="Courier New"/>
          <w:color w:val="000000"/>
          <w:sz w:val="22"/>
          <w:szCs w:val="22"/>
          <w:shd w:val="clear" w:color="auto" w:fill="FFFFFF"/>
        </w:rPr>
        <w:t>The National HIV Behavioral Surveillance</w:t>
      </w:r>
      <w:r w:rsidR="00810A38">
        <w:rPr>
          <w:rStyle w:val="normaltextrun"/>
          <w:rFonts w:ascii="Courier New" w:hAnsi="Courier New" w:cs="Courier New"/>
          <w:color w:val="000000"/>
          <w:sz w:val="22"/>
          <w:szCs w:val="22"/>
          <w:shd w:val="clear" w:color="auto" w:fill="FFFFFF"/>
        </w:rPr>
        <w:t>:</w:t>
      </w:r>
      <w:r w:rsidRPr="00A46B78" w:rsidR="000D6C30">
        <w:rPr>
          <w:rStyle w:val="normaltextrun"/>
          <w:rFonts w:ascii="Courier New" w:hAnsi="Courier New" w:cs="Courier New"/>
          <w:color w:val="000000"/>
          <w:sz w:val="22"/>
          <w:szCs w:val="22"/>
          <w:shd w:val="clear" w:color="auto" w:fill="FFFFFF"/>
        </w:rPr>
        <w:t xml:space="preserve"> Brief HIV Bio-behavioral Assessment (NHBS-BHBA) is a supplemental surveillance project designed to describe the HIV prevalence and behaviors related to HIV acquisition and prevention among prioritized populations at high risk for HIV in selected geographic areas across funded states in the United States, such as, men who have sex with men, persons who inject drugs, heterosexually active persons at increased risk for HIV infection, as well as other</w:t>
      </w:r>
      <w:r w:rsidRPr="00A46B78" w:rsidR="000D6C30">
        <w:rPr>
          <w:rStyle w:val="normaltextrun"/>
          <w:rFonts w:ascii="Cambria Math" w:hAnsi="Cambria Math" w:cs="Cambria Math"/>
          <w:color w:val="000000"/>
          <w:sz w:val="22"/>
          <w:szCs w:val="22"/>
          <w:shd w:val="clear" w:color="auto" w:fill="FFFFFF"/>
        </w:rPr>
        <w:t> </w:t>
      </w:r>
      <w:r w:rsidRPr="00A46B78" w:rsidR="000D6C30">
        <w:rPr>
          <w:rStyle w:val="normaltextrun"/>
          <w:rFonts w:ascii="Courier New" w:hAnsi="Courier New" w:cs="Courier New"/>
          <w:color w:val="000000"/>
          <w:sz w:val="22"/>
          <w:szCs w:val="22"/>
          <w:shd w:val="clear" w:color="auto" w:fill="FFFFFF"/>
        </w:rPr>
        <w:t>locally identified populations</w:t>
      </w:r>
      <w:r w:rsidRPr="00A46B78" w:rsidR="000D6C30">
        <w:rPr>
          <w:rStyle w:val="normaltextrun"/>
          <w:rFonts w:ascii="Cambria Math" w:hAnsi="Cambria Math" w:cs="Cambria Math"/>
          <w:color w:val="000000"/>
          <w:sz w:val="22"/>
          <w:szCs w:val="22"/>
          <w:shd w:val="clear" w:color="auto" w:fill="FFFFFF"/>
        </w:rPr>
        <w:t> </w:t>
      </w:r>
      <w:r w:rsidRPr="00A46B78" w:rsidR="000D6C30">
        <w:rPr>
          <w:rStyle w:val="normaltextrun"/>
          <w:rFonts w:ascii="Courier New" w:hAnsi="Courier New" w:cs="Courier New"/>
          <w:color w:val="000000"/>
          <w:sz w:val="22"/>
          <w:szCs w:val="22"/>
          <w:shd w:val="clear" w:color="auto" w:fill="FFFFFF"/>
        </w:rPr>
        <w:t>of interest.</w:t>
      </w:r>
    </w:p>
    <w:p w:rsidR="00F23E5E" w:rsidRPr="002F4D8E" w:rsidP="00F23E5E" w14:paraId="02DCD3F6" w14:textId="77777777">
      <w:pPr>
        <w:ind w:left="540"/>
        <w:rPr>
          <w:rFonts w:ascii="Courier New" w:hAnsi="Courier New" w:cs="Courier New"/>
        </w:rPr>
      </w:pPr>
    </w:p>
    <w:p w:rsidR="00F23E5E" w:rsidRPr="002F4D8E" w:rsidP="00E70317" w14:paraId="6CBC45B4" w14:textId="77777777">
      <w:pPr>
        <w:rPr>
          <w:rFonts w:ascii="Courier New" w:hAnsi="Courier New" w:cs="Courier New"/>
        </w:rPr>
      </w:pPr>
      <w:r w:rsidRPr="001D6DA2">
        <w:rPr>
          <w:rFonts w:ascii="Courier New" w:hAnsi="Courier New" w:cs="Courier New"/>
          <w:b/>
          <w:sz w:val="24"/>
        </w:rPr>
        <w:t>Intended</w:t>
      </w:r>
      <w:r w:rsidRPr="002F4D8E">
        <w:rPr>
          <w:rFonts w:ascii="Courier New" w:hAnsi="Courier New" w:cs="Courier New"/>
          <w:sz w:val="24"/>
        </w:rPr>
        <w:t xml:space="preserve"> </w:t>
      </w:r>
      <w:r>
        <w:rPr>
          <w:rFonts w:ascii="Courier New" w:hAnsi="Courier New" w:cs="Courier New"/>
          <w:b/>
          <w:sz w:val="24"/>
        </w:rPr>
        <w:t>U</w:t>
      </w:r>
      <w:r w:rsidRPr="001D6DA2">
        <w:rPr>
          <w:rFonts w:ascii="Courier New" w:hAnsi="Courier New" w:cs="Courier New"/>
          <w:b/>
          <w:sz w:val="24"/>
        </w:rPr>
        <w:t>se</w:t>
      </w:r>
      <w:r>
        <w:rPr>
          <w:rFonts w:ascii="Courier New" w:hAnsi="Courier New" w:cs="Courier New"/>
          <w:sz w:val="24"/>
        </w:rPr>
        <w:t xml:space="preserve">: To guide </w:t>
      </w:r>
      <w:r w:rsidR="00F6746A">
        <w:rPr>
          <w:rFonts w:ascii="Courier New" w:hAnsi="Courier New" w:cs="Courier New"/>
          <w:sz w:val="24"/>
        </w:rPr>
        <w:t xml:space="preserve">state </w:t>
      </w:r>
      <w:r>
        <w:rPr>
          <w:rFonts w:ascii="Courier New" w:hAnsi="Courier New" w:cs="Courier New"/>
          <w:sz w:val="24"/>
        </w:rPr>
        <w:t xml:space="preserve">and local prevention efforts and to monitor trends in HIV prevalence, receipt of HIV prevention services, and HIV-risk related behaviors. </w:t>
      </w:r>
    </w:p>
    <w:p w:rsidR="00F23E5E" w:rsidRPr="002F4D8E" w:rsidP="00F23E5E" w14:paraId="0DCAF339" w14:textId="77777777">
      <w:pPr>
        <w:ind w:left="540"/>
        <w:rPr>
          <w:rFonts w:ascii="Courier New" w:hAnsi="Courier New" w:cs="Courier New"/>
        </w:rPr>
      </w:pPr>
    </w:p>
    <w:p w:rsidR="00F23E5E" w:rsidRPr="001205A3" w:rsidP="00E70317" w14:paraId="3DE17A3E" w14:textId="77777777">
      <w:pPr>
        <w:rPr>
          <w:rFonts w:ascii="Courier New" w:hAnsi="Courier New" w:cs="Courier New"/>
        </w:rPr>
      </w:pPr>
      <w:r w:rsidRPr="001D6DA2">
        <w:rPr>
          <w:rFonts w:ascii="Courier New" w:hAnsi="Courier New" w:cs="Courier New"/>
          <w:b/>
          <w:sz w:val="24"/>
        </w:rPr>
        <w:t>Methods</w:t>
      </w:r>
      <w:r>
        <w:rPr>
          <w:rFonts w:ascii="Courier New" w:hAnsi="Courier New" w:cs="Courier New"/>
          <w:sz w:val="24"/>
        </w:rPr>
        <w:t xml:space="preserve">: </w:t>
      </w:r>
      <w:r w:rsidR="00EB3C1F">
        <w:rPr>
          <w:rFonts w:ascii="Courier New" w:hAnsi="Courier New" w:cs="Courier New"/>
          <w:sz w:val="24"/>
        </w:rPr>
        <w:t>Mixed methods</w:t>
      </w:r>
      <w:r>
        <w:rPr>
          <w:rFonts w:ascii="Courier New" w:hAnsi="Courier New" w:cs="Courier New"/>
          <w:sz w:val="24"/>
        </w:rPr>
        <w:t xml:space="preserve"> </w:t>
      </w:r>
      <w:r w:rsidR="000756D5">
        <w:rPr>
          <w:rFonts w:ascii="Courier New" w:hAnsi="Courier New" w:cs="Courier New"/>
          <w:sz w:val="24"/>
        </w:rPr>
        <w:t xml:space="preserve">quantitative and qualitative </w:t>
      </w:r>
      <w:r w:rsidR="00E3497F">
        <w:rPr>
          <w:rFonts w:ascii="Courier New" w:hAnsi="Courier New" w:cs="Courier New"/>
          <w:sz w:val="24"/>
        </w:rPr>
        <w:t>assessments and optional HIV testing</w:t>
      </w:r>
      <w:r>
        <w:rPr>
          <w:rFonts w:ascii="Courier New" w:hAnsi="Courier New" w:cs="Courier New"/>
          <w:sz w:val="24"/>
        </w:rPr>
        <w:t xml:space="preserve"> of persons belonging to </w:t>
      </w:r>
      <w:r w:rsidR="00096E06">
        <w:rPr>
          <w:rFonts w:ascii="Courier New" w:hAnsi="Courier New" w:cs="Courier New"/>
          <w:sz w:val="24"/>
        </w:rPr>
        <w:t>priorit</w:t>
      </w:r>
      <w:r w:rsidR="00E3497F">
        <w:rPr>
          <w:rFonts w:ascii="Courier New" w:hAnsi="Courier New" w:cs="Courier New"/>
          <w:sz w:val="24"/>
        </w:rPr>
        <w:t>ized</w:t>
      </w:r>
      <w:r w:rsidR="00096E06">
        <w:rPr>
          <w:rFonts w:ascii="Courier New" w:hAnsi="Courier New" w:cs="Courier New"/>
          <w:sz w:val="24"/>
        </w:rPr>
        <w:t xml:space="preserve"> </w:t>
      </w:r>
      <w:r>
        <w:rPr>
          <w:rFonts w:ascii="Courier New" w:hAnsi="Courier New" w:cs="Courier New"/>
          <w:sz w:val="24"/>
        </w:rPr>
        <w:t xml:space="preserve">populations in </w:t>
      </w:r>
      <w:r w:rsidR="009C46E3">
        <w:rPr>
          <w:rFonts w:ascii="Courier New" w:hAnsi="Courier New" w:cs="Courier New"/>
          <w:sz w:val="24"/>
        </w:rPr>
        <w:t xml:space="preserve">selected </w:t>
      </w:r>
      <w:r>
        <w:rPr>
          <w:rFonts w:ascii="Courier New" w:hAnsi="Courier New" w:cs="Courier New"/>
          <w:sz w:val="24"/>
        </w:rPr>
        <w:t>geographic areas of interest recruited using methodologies appropriate for sampling hard-to-reach or hidden populations.</w:t>
      </w:r>
    </w:p>
    <w:p w:rsidR="00F23E5E" w:rsidP="00F23E5E" w14:paraId="0E1B80A2" w14:textId="77777777">
      <w:pPr>
        <w:pStyle w:val="ListParagraph"/>
        <w:ind w:left="540"/>
        <w:rPr>
          <w:rFonts w:ascii="Courier New" w:hAnsi="Courier New" w:cs="Courier New"/>
          <w:b/>
        </w:rPr>
      </w:pPr>
    </w:p>
    <w:p w:rsidR="00085CA2" w:rsidP="53613970" w14:paraId="50226DBD" w14:textId="77777777">
      <w:pPr>
        <w:outlineLvl w:val="0"/>
        <w:rPr>
          <w:rFonts w:ascii="Courier New" w:hAnsi="Courier New" w:cs="Courier New"/>
          <w:sz w:val="24"/>
        </w:rPr>
      </w:pPr>
      <w:r w:rsidRPr="53613970">
        <w:rPr>
          <w:rFonts w:ascii="Courier New" w:hAnsi="Courier New" w:cs="Courier New"/>
          <w:b/>
          <w:bCs/>
          <w:sz w:val="24"/>
        </w:rPr>
        <w:t>Subpopulation</w:t>
      </w:r>
      <w:r w:rsidRPr="53613970">
        <w:rPr>
          <w:rFonts w:ascii="Courier New" w:hAnsi="Courier New" w:cs="Courier New"/>
          <w:sz w:val="24"/>
        </w:rPr>
        <w:t xml:space="preserve">: </w:t>
      </w:r>
      <w:r w:rsidRPr="53613970" w:rsidR="00096E06">
        <w:rPr>
          <w:rFonts w:ascii="Courier New" w:hAnsi="Courier New" w:cs="Courier New"/>
          <w:sz w:val="24"/>
        </w:rPr>
        <w:t>Priorit</w:t>
      </w:r>
      <w:r w:rsidR="00DD0270">
        <w:rPr>
          <w:rFonts w:ascii="Courier New" w:hAnsi="Courier New" w:cs="Courier New"/>
          <w:sz w:val="24"/>
        </w:rPr>
        <w:t>ized</w:t>
      </w:r>
      <w:r w:rsidRPr="53613970" w:rsidR="00096E06">
        <w:rPr>
          <w:rFonts w:ascii="Courier New" w:hAnsi="Courier New" w:cs="Courier New"/>
          <w:sz w:val="24"/>
        </w:rPr>
        <w:t xml:space="preserve"> </w:t>
      </w:r>
      <w:r w:rsidRPr="53613970" w:rsidR="005909C4">
        <w:rPr>
          <w:rFonts w:ascii="Courier New" w:hAnsi="Courier New" w:cs="Courier New"/>
          <w:sz w:val="24"/>
        </w:rPr>
        <w:t>populations at risk</w:t>
      </w:r>
      <w:r w:rsidRPr="53613970">
        <w:rPr>
          <w:rFonts w:ascii="Courier New" w:hAnsi="Courier New" w:cs="Courier New"/>
          <w:sz w:val="24"/>
        </w:rPr>
        <w:t xml:space="preserve"> for HIV infection in </w:t>
      </w:r>
      <w:r w:rsidRPr="53613970" w:rsidR="30138D6D">
        <w:rPr>
          <w:rFonts w:ascii="Courier New" w:hAnsi="Courier New" w:cs="Courier New"/>
          <w:sz w:val="24"/>
        </w:rPr>
        <w:t>2</w:t>
      </w:r>
      <w:r w:rsidRPr="53613970">
        <w:rPr>
          <w:rFonts w:ascii="Courier New" w:hAnsi="Courier New" w:cs="Courier New"/>
          <w:sz w:val="24"/>
        </w:rPr>
        <w:t xml:space="preserve"> U.S. states.</w:t>
      </w:r>
    </w:p>
    <w:p w:rsidR="00085CA2" w:rsidP="00F23E5E" w14:paraId="53D8CFEA" w14:textId="77777777">
      <w:pPr>
        <w:outlineLvl w:val="0"/>
        <w:rPr>
          <w:rFonts w:ascii="Courier New" w:hAnsi="Courier New" w:cs="Courier New"/>
          <w:sz w:val="24"/>
        </w:rPr>
      </w:pPr>
    </w:p>
    <w:p w:rsidR="00FF0A8A" w:rsidP="00F23E5E" w14:paraId="3FAD1F32" w14:textId="77777777">
      <w:pPr>
        <w:outlineLvl w:val="0"/>
        <w:rPr>
          <w:rFonts w:ascii="Courier New" w:hAnsi="Courier New" w:cs="Courier New"/>
          <w:sz w:val="24"/>
        </w:rPr>
      </w:pPr>
      <w:r w:rsidRPr="001D6DA2">
        <w:rPr>
          <w:rFonts w:ascii="Courier New" w:hAnsi="Courier New" w:cs="Courier New"/>
          <w:b/>
          <w:sz w:val="24"/>
        </w:rPr>
        <w:t>Analysis</w:t>
      </w:r>
      <w:r>
        <w:rPr>
          <w:rFonts w:ascii="Courier New" w:hAnsi="Courier New" w:cs="Courier New"/>
          <w:sz w:val="24"/>
        </w:rPr>
        <w:t xml:space="preserve">: </w:t>
      </w:r>
      <w:r w:rsidRPr="008A2A29">
        <w:rPr>
          <w:rFonts w:ascii="Courier New" w:hAnsi="Courier New" w:cs="Courier New"/>
          <w:sz w:val="24"/>
        </w:rPr>
        <w:t>Descriptive statistics and multivariable analyses to assess</w:t>
      </w:r>
      <w:r w:rsidR="00B674A0">
        <w:rPr>
          <w:rFonts w:ascii="Courier New" w:hAnsi="Courier New" w:cs="Courier New"/>
          <w:sz w:val="24"/>
        </w:rPr>
        <w:t>:</w:t>
      </w:r>
      <w:r w:rsidR="00A77F8D">
        <w:rPr>
          <w:rFonts w:ascii="Courier New" w:hAnsi="Courier New" w:cs="Courier New"/>
          <w:sz w:val="24"/>
        </w:rPr>
        <w:t xml:space="preserve"> </w:t>
      </w:r>
      <w:r>
        <w:rPr>
          <w:rFonts w:ascii="Courier New" w:hAnsi="Courier New" w:cs="Courier New"/>
          <w:sz w:val="24"/>
        </w:rPr>
        <w:t>1) prevalence and awareness of HIV infection, 2</w:t>
      </w:r>
      <w:r w:rsidRPr="008A2A29">
        <w:rPr>
          <w:rFonts w:ascii="Courier New" w:hAnsi="Courier New" w:cs="Courier New"/>
          <w:sz w:val="24"/>
        </w:rPr>
        <w:t xml:space="preserve">) risk behaviors for HIV </w:t>
      </w:r>
      <w:r w:rsidR="00187207">
        <w:rPr>
          <w:rFonts w:ascii="Courier New" w:hAnsi="Courier New" w:cs="Courier New"/>
          <w:sz w:val="24"/>
        </w:rPr>
        <w:t>infection</w:t>
      </w:r>
      <w:r w:rsidRPr="008A2A29">
        <w:rPr>
          <w:rFonts w:ascii="Courier New" w:hAnsi="Courier New" w:cs="Courier New"/>
          <w:sz w:val="24"/>
        </w:rPr>
        <w:t xml:space="preserve">, </w:t>
      </w:r>
      <w:r>
        <w:rPr>
          <w:rFonts w:ascii="Courier New" w:hAnsi="Courier New" w:cs="Courier New"/>
          <w:sz w:val="24"/>
        </w:rPr>
        <w:t>3</w:t>
      </w:r>
      <w:r w:rsidRPr="008A2A29">
        <w:rPr>
          <w:rFonts w:ascii="Courier New" w:hAnsi="Courier New" w:cs="Courier New"/>
          <w:sz w:val="24"/>
        </w:rPr>
        <w:t xml:space="preserve">) </w:t>
      </w:r>
      <w:r>
        <w:rPr>
          <w:rFonts w:ascii="Courier New" w:hAnsi="Courier New" w:cs="Courier New"/>
          <w:sz w:val="24"/>
        </w:rPr>
        <w:t>receipt of HIV prevention services</w:t>
      </w:r>
      <w:r w:rsidR="009036F2">
        <w:rPr>
          <w:rFonts w:ascii="Courier New" w:hAnsi="Courier New" w:cs="Courier New"/>
          <w:sz w:val="24"/>
        </w:rPr>
        <w:t>.</w:t>
      </w:r>
    </w:p>
    <w:p w:rsidR="002500E8" w:rsidRPr="0032089D" w:rsidP="00F23E5E" w14:paraId="6F929D2C" w14:textId="77777777">
      <w:pPr>
        <w:outlineLvl w:val="0"/>
        <w:rPr>
          <w:rFonts w:ascii="Courier New" w:hAnsi="Courier New" w:cs="Courier New"/>
          <w:b/>
          <w:sz w:val="24"/>
        </w:rPr>
      </w:pPr>
      <w:r>
        <w:rPr>
          <w:rFonts w:ascii="Courier New" w:hAnsi="Courier New" w:cs="Courier New"/>
          <w:sz w:val="24"/>
        </w:rPr>
        <w:br w:type="page"/>
      </w:r>
      <w:r w:rsidRPr="0032089D">
        <w:rPr>
          <w:rFonts w:ascii="Courier New" w:hAnsi="Courier New" w:cs="Courier New"/>
          <w:b/>
          <w:sz w:val="24"/>
        </w:rPr>
        <w:t>A. Justification</w:t>
      </w:r>
    </w:p>
    <w:p w:rsidR="002500E8" w:rsidRPr="0032089D" w:rsidP="00F613BC" w14:paraId="66A4A348" w14:textId="77777777">
      <w:pPr>
        <w:rPr>
          <w:rFonts w:ascii="Courier New" w:hAnsi="Courier New" w:cs="Courier New"/>
          <w:sz w:val="24"/>
        </w:rPr>
      </w:pPr>
    </w:p>
    <w:p w:rsidR="002500E8" w:rsidRPr="00C31BD9" w:rsidP="00F613BC" w14:paraId="5518FC90" w14:textId="77777777">
      <w:pPr>
        <w:widowControl/>
        <w:numPr>
          <w:ilvl w:val="0"/>
          <w:numId w:val="1"/>
        </w:numPr>
        <w:autoSpaceDE/>
        <w:autoSpaceDN/>
        <w:adjustRightInd/>
        <w:rPr>
          <w:rFonts w:ascii="Courier New" w:hAnsi="Courier New" w:cs="Courier New"/>
          <w:b/>
          <w:sz w:val="24"/>
        </w:rPr>
      </w:pPr>
      <w:r w:rsidRPr="00C31BD9">
        <w:rPr>
          <w:rFonts w:ascii="Courier New" w:hAnsi="Courier New" w:cs="Courier New"/>
          <w:b/>
          <w:sz w:val="24"/>
        </w:rPr>
        <w:t>Circumstances Making the Collection of Information Necessary</w:t>
      </w:r>
    </w:p>
    <w:p w:rsidR="002500E8" w:rsidRPr="0032089D" w:rsidP="00F613BC" w14:paraId="3A9E005F" w14:textId="77777777">
      <w:pPr>
        <w:rPr>
          <w:rFonts w:ascii="Courier New" w:hAnsi="Courier New" w:cs="Courier New"/>
          <w:sz w:val="24"/>
        </w:rPr>
      </w:pPr>
    </w:p>
    <w:p w:rsidR="00101000" w:rsidP="00E44897" w14:paraId="5A81111B" w14:textId="77777777">
      <w:pPr>
        <w:rPr>
          <w:rFonts w:ascii="Courier New" w:hAnsi="Courier New" w:cs="Courier New"/>
          <w:sz w:val="24"/>
          <w:u w:val="single"/>
        </w:rPr>
      </w:pPr>
      <w:r w:rsidRPr="0032089D">
        <w:rPr>
          <w:rFonts w:ascii="Courier New" w:hAnsi="Courier New" w:cs="Courier New"/>
          <w:sz w:val="24"/>
        </w:rPr>
        <w:t xml:space="preserve">The Centers for Disease Control and Prevention </w:t>
      </w:r>
      <w:r w:rsidR="003D7B97">
        <w:rPr>
          <w:rFonts w:ascii="Courier New" w:hAnsi="Courier New" w:cs="Courier New"/>
          <w:sz w:val="24"/>
        </w:rPr>
        <w:t xml:space="preserve">(CDC), National Center for HIV, Viral Hepatitis, STD, and TB Prevention (NCHHSTP) </w:t>
      </w:r>
      <w:r w:rsidRPr="0032089D">
        <w:rPr>
          <w:rFonts w:ascii="Courier New" w:hAnsi="Courier New" w:cs="Courier New"/>
          <w:sz w:val="24"/>
        </w:rPr>
        <w:t xml:space="preserve">requests </w:t>
      </w:r>
      <w:r w:rsidR="00D56F08">
        <w:rPr>
          <w:rFonts w:ascii="Courier New" w:hAnsi="Courier New" w:cs="Courier New"/>
          <w:sz w:val="24"/>
        </w:rPr>
        <w:t>a</w:t>
      </w:r>
      <w:r w:rsidR="00BE701E">
        <w:rPr>
          <w:rFonts w:ascii="Courier New" w:hAnsi="Courier New" w:cs="Courier New"/>
          <w:sz w:val="24"/>
        </w:rPr>
        <w:t xml:space="preserve"> new</w:t>
      </w:r>
      <w:r w:rsidR="000F2B4D">
        <w:rPr>
          <w:rFonts w:ascii="Courier New" w:hAnsi="Courier New" w:cs="Courier New"/>
          <w:sz w:val="24"/>
        </w:rPr>
        <w:t xml:space="preserve"> </w:t>
      </w:r>
      <w:r w:rsidR="00D56F08">
        <w:rPr>
          <w:rFonts w:ascii="Courier New" w:hAnsi="Courier New" w:cs="Courier New"/>
          <w:sz w:val="24"/>
        </w:rPr>
        <w:t>3</w:t>
      </w:r>
      <w:r w:rsidR="00F93750">
        <w:rPr>
          <w:rFonts w:ascii="Courier New" w:hAnsi="Courier New" w:cs="Courier New"/>
          <w:sz w:val="24"/>
        </w:rPr>
        <w:t>-</w:t>
      </w:r>
      <w:r w:rsidR="00D56F08">
        <w:rPr>
          <w:rFonts w:ascii="Courier New" w:hAnsi="Courier New" w:cs="Courier New"/>
          <w:sz w:val="24"/>
        </w:rPr>
        <w:t xml:space="preserve">year </w:t>
      </w:r>
      <w:r w:rsidRPr="0032089D">
        <w:rPr>
          <w:rFonts w:ascii="Courier New" w:hAnsi="Courier New" w:cs="Courier New"/>
          <w:sz w:val="24"/>
        </w:rPr>
        <w:t>approv</w:t>
      </w:r>
      <w:r w:rsidR="00C87765">
        <w:rPr>
          <w:rFonts w:ascii="Courier New" w:hAnsi="Courier New" w:cs="Courier New"/>
          <w:sz w:val="24"/>
        </w:rPr>
        <w:t>al</w:t>
      </w:r>
      <w:r w:rsidRPr="0032089D">
        <w:rPr>
          <w:rFonts w:ascii="Courier New" w:hAnsi="Courier New" w:cs="Courier New"/>
          <w:sz w:val="24"/>
        </w:rPr>
        <w:t xml:space="preserve"> </w:t>
      </w:r>
      <w:r w:rsidR="00C87765">
        <w:rPr>
          <w:rFonts w:ascii="Courier New" w:hAnsi="Courier New" w:cs="Courier New"/>
          <w:sz w:val="24"/>
        </w:rPr>
        <w:t xml:space="preserve">for the </w:t>
      </w:r>
      <w:r w:rsidR="004B1D5C">
        <w:rPr>
          <w:rFonts w:ascii="Courier New" w:hAnsi="Courier New" w:cs="Courier New"/>
          <w:sz w:val="24"/>
        </w:rPr>
        <w:t>National HIV Behavioral Surveillance</w:t>
      </w:r>
      <w:r w:rsidR="00C87765">
        <w:rPr>
          <w:rFonts w:ascii="Courier New" w:hAnsi="Courier New" w:cs="Courier New"/>
          <w:sz w:val="24"/>
        </w:rPr>
        <w:t>:</w:t>
      </w:r>
      <w:r w:rsidRPr="00C87765" w:rsidR="00C87765">
        <w:t xml:space="preserve"> </w:t>
      </w:r>
      <w:r w:rsidRPr="00C87765" w:rsidR="00C87765">
        <w:rPr>
          <w:rFonts w:ascii="Courier New" w:hAnsi="Courier New" w:cs="Courier New"/>
          <w:sz w:val="24"/>
        </w:rPr>
        <w:t xml:space="preserve">Brief HIV Bio-behavioral Assessment </w:t>
      </w:r>
      <w:r w:rsidR="00C85AE4">
        <w:rPr>
          <w:rFonts w:ascii="Courier New" w:hAnsi="Courier New" w:cs="Courier New"/>
          <w:sz w:val="24"/>
        </w:rPr>
        <w:t xml:space="preserve">otherwise known as </w:t>
      </w:r>
      <w:r w:rsidR="00492903">
        <w:rPr>
          <w:rFonts w:ascii="Courier New" w:hAnsi="Courier New" w:cs="Courier New"/>
          <w:sz w:val="24"/>
        </w:rPr>
        <w:t>NHBS-</w:t>
      </w:r>
      <w:r w:rsidRPr="00C87765" w:rsidR="00C87765">
        <w:rPr>
          <w:rFonts w:ascii="Courier New" w:hAnsi="Courier New" w:cs="Courier New"/>
          <w:sz w:val="24"/>
        </w:rPr>
        <w:t>BHBA</w:t>
      </w:r>
      <w:r w:rsidR="00C85AE4">
        <w:rPr>
          <w:rFonts w:ascii="Courier New" w:hAnsi="Courier New" w:cs="Courier New"/>
          <w:sz w:val="24"/>
        </w:rPr>
        <w:t xml:space="preserve">, Notice of Funding Opportunity </w:t>
      </w:r>
      <w:r w:rsidR="00F45A1C">
        <w:rPr>
          <w:rFonts w:ascii="Courier New" w:hAnsi="Courier New" w:cs="Courier New"/>
          <w:sz w:val="24"/>
        </w:rPr>
        <w:t>CDC-RFA-PS22-2201</w:t>
      </w:r>
      <w:r>
        <w:rPr>
          <w:rFonts w:ascii="Courier New" w:hAnsi="Courier New" w:cs="Courier New"/>
          <w:sz w:val="24"/>
        </w:rPr>
        <w:t xml:space="preserve">. </w:t>
      </w:r>
      <w:r w:rsidR="00BF77D0">
        <w:rPr>
          <w:rFonts w:ascii="Courier New" w:hAnsi="Courier New" w:cs="Courier New"/>
          <w:sz w:val="24"/>
        </w:rPr>
        <w:t xml:space="preserve">NHBS-BHBA is </w:t>
      </w:r>
      <w:r w:rsidRPr="00BF77D0" w:rsidR="00BF77D0">
        <w:rPr>
          <w:rFonts w:ascii="Courier New" w:hAnsi="Courier New" w:cs="Courier New"/>
          <w:sz w:val="24"/>
        </w:rPr>
        <w:t xml:space="preserve">a supplemental surveillance project designed to describe the HIV prevalence and behaviors related to HIV </w:t>
      </w:r>
      <w:r w:rsidR="00FF3A9C">
        <w:rPr>
          <w:rFonts w:ascii="Courier New" w:hAnsi="Courier New" w:cs="Courier New"/>
          <w:sz w:val="24"/>
        </w:rPr>
        <w:t>infection</w:t>
      </w:r>
      <w:r w:rsidRPr="00BF77D0" w:rsidR="00FF3A9C">
        <w:rPr>
          <w:rFonts w:ascii="Courier New" w:hAnsi="Courier New" w:cs="Courier New"/>
          <w:sz w:val="24"/>
        </w:rPr>
        <w:t xml:space="preserve"> </w:t>
      </w:r>
      <w:r w:rsidRPr="00BF77D0" w:rsidR="00BF77D0">
        <w:rPr>
          <w:rFonts w:ascii="Courier New" w:hAnsi="Courier New" w:cs="Courier New"/>
          <w:sz w:val="24"/>
        </w:rPr>
        <w:t xml:space="preserve">and prevention among </w:t>
      </w:r>
      <w:r w:rsidRPr="00BF77D0" w:rsidR="00197CCE">
        <w:rPr>
          <w:rFonts w:ascii="Courier New" w:hAnsi="Courier New" w:cs="Courier New"/>
          <w:sz w:val="24"/>
        </w:rPr>
        <w:t>priorit</w:t>
      </w:r>
      <w:r w:rsidR="00197CCE">
        <w:rPr>
          <w:rFonts w:ascii="Courier New" w:hAnsi="Courier New" w:cs="Courier New"/>
          <w:sz w:val="24"/>
        </w:rPr>
        <w:t>y</w:t>
      </w:r>
      <w:r w:rsidRPr="00BF77D0" w:rsidR="00197CCE">
        <w:rPr>
          <w:rFonts w:ascii="Courier New" w:hAnsi="Courier New" w:cs="Courier New"/>
          <w:sz w:val="24"/>
        </w:rPr>
        <w:t xml:space="preserve"> </w:t>
      </w:r>
      <w:r w:rsidRPr="00BF77D0" w:rsidR="00BF77D0">
        <w:rPr>
          <w:rFonts w:ascii="Courier New" w:hAnsi="Courier New" w:cs="Courier New"/>
          <w:sz w:val="24"/>
        </w:rPr>
        <w:t xml:space="preserve">populations at high risk for HIV in </w:t>
      </w:r>
      <w:r w:rsidR="005166BD">
        <w:rPr>
          <w:rFonts w:ascii="Courier New" w:hAnsi="Courier New" w:cs="Courier New"/>
          <w:sz w:val="24"/>
        </w:rPr>
        <w:t>selected</w:t>
      </w:r>
      <w:r w:rsidRPr="00BF77D0" w:rsidR="005166BD">
        <w:rPr>
          <w:rFonts w:ascii="Courier New" w:hAnsi="Courier New" w:cs="Courier New"/>
          <w:sz w:val="24"/>
        </w:rPr>
        <w:t xml:space="preserve"> </w:t>
      </w:r>
      <w:r w:rsidRPr="00BF77D0" w:rsidR="00BF77D0">
        <w:rPr>
          <w:rFonts w:ascii="Courier New" w:hAnsi="Courier New" w:cs="Courier New"/>
          <w:sz w:val="24"/>
        </w:rPr>
        <w:t>geographic areas of interest across states in the United States</w:t>
      </w:r>
      <w:r w:rsidR="00167D77">
        <w:rPr>
          <w:rFonts w:ascii="Courier New" w:hAnsi="Courier New" w:cs="Courier New"/>
          <w:sz w:val="24"/>
        </w:rPr>
        <w:t xml:space="preserve"> which lack bio-behavioral data</w:t>
      </w:r>
      <w:r w:rsidR="006E424F">
        <w:rPr>
          <w:rFonts w:ascii="Courier New" w:hAnsi="Courier New" w:cs="Courier New"/>
          <w:sz w:val="24"/>
        </w:rPr>
        <w:t>.</w:t>
      </w:r>
      <w:r w:rsidR="008A6294">
        <w:rPr>
          <w:rFonts w:ascii="Courier New" w:hAnsi="Courier New" w:cs="Courier New"/>
          <w:sz w:val="24"/>
        </w:rPr>
        <w:t xml:space="preserve"> </w:t>
      </w:r>
    </w:p>
    <w:p w:rsidR="00897CF9" w:rsidP="00E44897" w14:paraId="247A156C" w14:textId="77777777">
      <w:pPr>
        <w:rPr>
          <w:rFonts w:ascii="Courier New" w:hAnsi="Courier New" w:cs="Courier New"/>
          <w:sz w:val="24"/>
          <w:u w:val="single"/>
        </w:rPr>
      </w:pPr>
    </w:p>
    <w:p w:rsidR="002500E8" w:rsidRPr="0032089D" w:rsidP="00E44897" w14:paraId="7A949730" w14:textId="77777777">
      <w:pPr>
        <w:rPr>
          <w:rFonts w:ascii="Courier New" w:hAnsi="Courier New" w:cs="Courier New"/>
          <w:sz w:val="24"/>
          <w:u w:val="single"/>
        </w:rPr>
      </w:pPr>
      <w:r w:rsidRPr="0032089D">
        <w:rPr>
          <w:rFonts w:ascii="Courier New" w:hAnsi="Courier New" w:cs="Courier New"/>
          <w:sz w:val="24"/>
          <w:u w:val="single"/>
        </w:rPr>
        <w:t>Background</w:t>
      </w:r>
    </w:p>
    <w:p w:rsidR="009C2772" w:rsidP="00A34BE4" w14:paraId="31790D2A" w14:textId="77777777">
      <w:pPr>
        <w:widowControl/>
        <w:tabs>
          <w:tab w:val="num" w:pos="1440"/>
        </w:tabs>
        <w:spacing w:before="120"/>
        <w:rPr>
          <w:rFonts w:ascii="Courier New" w:hAnsi="Courier New" w:cs="Courier New"/>
          <w:sz w:val="24"/>
        </w:rPr>
      </w:pPr>
      <w:r w:rsidRPr="004B1D5C">
        <w:rPr>
          <w:rFonts w:ascii="Courier New" w:hAnsi="Courier New" w:cs="Courier New"/>
          <w:sz w:val="24"/>
        </w:rPr>
        <w:t xml:space="preserve">Historically, surveillance to describe the HIV/AIDS epidemic in the United States has primarily involved </w:t>
      </w:r>
      <w:r w:rsidR="00AD0D4F">
        <w:rPr>
          <w:rFonts w:ascii="Courier New" w:hAnsi="Courier New" w:cs="Courier New"/>
          <w:sz w:val="24"/>
        </w:rPr>
        <w:t xml:space="preserve">reporting of </w:t>
      </w:r>
      <w:r w:rsidRPr="004B1D5C">
        <w:rPr>
          <w:rFonts w:ascii="Courier New" w:hAnsi="Courier New" w:cs="Courier New"/>
          <w:sz w:val="24"/>
        </w:rPr>
        <w:t>HIV and AIDS</w:t>
      </w:r>
      <w:r w:rsidR="00AD0D4F">
        <w:rPr>
          <w:rFonts w:ascii="Courier New" w:hAnsi="Courier New" w:cs="Courier New"/>
          <w:sz w:val="24"/>
        </w:rPr>
        <w:t xml:space="preserve"> cases</w:t>
      </w:r>
      <w:r>
        <w:rPr>
          <w:rFonts w:ascii="Courier New" w:hAnsi="Courier New" w:cs="Courier New"/>
          <w:sz w:val="24"/>
        </w:rPr>
        <w:t xml:space="preserve">. </w:t>
      </w:r>
      <w:r w:rsidRPr="004B1D5C">
        <w:rPr>
          <w:rFonts w:ascii="Courier New" w:hAnsi="Courier New" w:cs="Courier New"/>
          <w:sz w:val="24"/>
        </w:rPr>
        <w:t xml:space="preserve">CDC’S HIV surveillance system is the nation’s source for timely </w:t>
      </w:r>
      <w:r w:rsidR="0070775D">
        <w:rPr>
          <w:rFonts w:ascii="Courier New" w:hAnsi="Courier New" w:cs="Courier New"/>
          <w:sz w:val="24"/>
        </w:rPr>
        <w:t xml:space="preserve">case surveillance </w:t>
      </w:r>
      <w:r w:rsidRPr="004B1D5C">
        <w:rPr>
          <w:rFonts w:ascii="Courier New" w:hAnsi="Courier New" w:cs="Courier New"/>
          <w:sz w:val="24"/>
        </w:rPr>
        <w:t>information used to track the epidemic</w:t>
      </w:r>
      <w:r w:rsidR="00B426DF">
        <w:rPr>
          <w:rFonts w:ascii="Courier New" w:hAnsi="Courier New" w:cs="Courier New"/>
          <w:sz w:val="24"/>
        </w:rPr>
        <w:t xml:space="preserve"> (OMB No. 0920-0573, National HIV Surveillance System)</w:t>
      </w:r>
      <w:r w:rsidRPr="004B1D5C">
        <w:rPr>
          <w:rFonts w:ascii="Courier New" w:hAnsi="Courier New" w:cs="Courier New"/>
          <w:sz w:val="24"/>
        </w:rPr>
        <w:t>. CDC funds and assists state and local health departments to collect the information. Health departments report their data to CDC so that information can be analyzed to determine who is being affected and why.</w:t>
      </w:r>
      <w:r w:rsidR="001C154F">
        <w:rPr>
          <w:rFonts w:ascii="Courier New" w:hAnsi="Courier New" w:cs="Courier New"/>
          <w:sz w:val="24"/>
        </w:rPr>
        <w:t xml:space="preserve"> </w:t>
      </w:r>
      <w:r w:rsidR="00407B0F">
        <w:rPr>
          <w:rFonts w:ascii="Courier New" w:hAnsi="Courier New" w:cs="Courier New"/>
          <w:sz w:val="24"/>
        </w:rPr>
        <w:t>Tragically, t</w:t>
      </w:r>
      <w:r w:rsidRPr="00695720" w:rsidR="001C154F">
        <w:rPr>
          <w:rFonts w:ascii="Courier New" w:hAnsi="Courier New" w:cs="Courier New"/>
          <w:sz w:val="24"/>
        </w:rPr>
        <w:t xml:space="preserve">he rate of new HIV infections continues to be high: an estimated </w:t>
      </w:r>
      <w:r w:rsidR="001C154F">
        <w:rPr>
          <w:rFonts w:ascii="Courier New" w:hAnsi="Courier New" w:cs="Courier New"/>
          <w:sz w:val="24"/>
        </w:rPr>
        <w:t>34,800</w:t>
      </w:r>
      <w:r w:rsidRPr="00695720" w:rsidR="001C154F">
        <w:rPr>
          <w:rFonts w:ascii="Courier New" w:hAnsi="Courier New" w:cs="Courier New"/>
          <w:sz w:val="24"/>
        </w:rPr>
        <w:t xml:space="preserve"> Americans bec</w:t>
      </w:r>
      <w:r w:rsidR="001C154F">
        <w:rPr>
          <w:rFonts w:ascii="Courier New" w:hAnsi="Courier New" w:cs="Courier New"/>
          <w:sz w:val="24"/>
        </w:rPr>
        <w:t>a</w:t>
      </w:r>
      <w:r w:rsidRPr="00695720" w:rsidR="001C154F">
        <w:rPr>
          <w:rFonts w:ascii="Courier New" w:hAnsi="Courier New" w:cs="Courier New"/>
          <w:sz w:val="24"/>
        </w:rPr>
        <w:t xml:space="preserve">me infected with HIV </w:t>
      </w:r>
      <w:r w:rsidR="001C154F">
        <w:rPr>
          <w:rFonts w:ascii="Courier New" w:hAnsi="Courier New" w:cs="Courier New"/>
          <w:sz w:val="24"/>
        </w:rPr>
        <w:t>in 2019</w:t>
      </w:r>
      <w:r w:rsidRPr="00695720" w:rsidR="001C154F">
        <w:rPr>
          <w:rFonts w:ascii="Courier New" w:hAnsi="Courier New" w:cs="Courier New"/>
          <w:sz w:val="24"/>
        </w:rPr>
        <w:t xml:space="preserve"> (</w:t>
      </w:r>
      <w:r w:rsidR="001C154F">
        <w:rPr>
          <w:rFonts w:ascii="Courier New" w:hAnsi="Courier New" w:cs="Courier New"/>
          <w:sz w:val="24"/>
        </w:rPr>
        <w:t>CDC,</w:t>
      </w:r>
      <w:r w:rsidRPr="00695720" w:rsidR="001C154F">
        <w:rPr>
          <w:rFonts w:ascii="Courier New" w:hAnsi="Courier New" w:cs="Courier New"/>
          <w:sz w:val="24"/>
        </w:rPr>
        <w:t xml:space="preserve"> 20</w:t>
      </w:r>
      <w:r w:rsidR="001C154F">
        <w:rPr>
          <w:rFonts w:ascii="Courier New" w:hAnsi="Courier New" w:cs="Courier New"/>
          <w:sz w:val="24"/>
        </w:rPr>
        <w:t>21)</w:t>
      </w:r>
      <w:r w:rsidRPr="005D2E22" w:rsidR="001C154F">
        <w:rPr>
          <w:rFonts w:ascii="Courier New" w:hAnsi="Courier New" w:cs="Courier New"/>
          <w:sz w:val="24"/>
        </w:rPr>
        <w:t>.</w:t>
      </w:r>
    </w:p>
    <w:p w:rsidR="009C2772" w:rsidP="00A34BE4" w14:paraId="0BFAE07F" w14:textId="77777777">
      <w:pPr>
        <w:widowControl/>
        <w:tabs>
          <w:tab w:val="num" w:pos="1440"/>
        </w:tabs>
        <w:spacing w:before="120"/>
        <w:rPr>
          <w:rFonts w:ascii="Courier New" w:hAnsi="Courier New" w:cs="Courier New"/>
          <w:sz w:val="24"/>
        </w:rPr>
      </w:pPr>
    </w:p>
    <w:p w:rsidR="004846A7" w:rsidP="00A34BE4" w14:paraId="3283329E" w14:textId="77777777">
      <w:pPr>
        <w:widowControl/>
        <w:tabs>
          <w:tab w:val="num" w:pos="1440"/>
        </w:tabs>
        <w:spacing w:before="120"/>
        <w:rPr>
          <w:rFonts w:ascii="Courier New" w:hAnsi="Courier New" w:cs="Courier New"/>
          <w:sz w:val="24"/>
        </w:rPr>
      </w:pPr>
      <w:r w:rsidRPr="004B1D5C">
        <w:rPr>
          <w:rFonts w:ascii="Courier New" w:hAnsi="Courier New" w:cs="Courier New"/>
          <w:sz w:val="24"/>
        </w:rPr>
        <w:t xml:space="preserve">Because many years may pass between the time when a person is infected with HIV and the time that HIV infection is diagnosed, case surveillance for HIV infection does not reflect recent trends in the behaviors that fuel the epidemic. </w:t>
      </w:r>
      <w:r w:rsidR="00407B0F">
        <w:rPr>
          <w:rFonts w:ascii="Courier New" w:hAnsi="Courier New" w:cs="Courier New"/>
          <w:sz w:val="24"/>
        </w:rPr>
        <w:t>T</w:t>
      </w:r>
      <w:r w:rsidR="001C154F">
        <w:rPr>
          <w:rFonts w:ascii="Courier New" w:hAnsi="Courier New" w:cs="Courier New"/>
          <w:sz w:val="24"/>
        </w:rPr>
        <w:t>here remains a critical need to understand HIV related risk behaviors and the reach of prevention to groups at high risk (Gallagher</w:t>
      </w:r>
      <w:r w:rsidRPr="00E672DD" w:rsidR="001C154F">
        <w:rPr>
          <w:rFonts w:ascii="Courier New" w:hAnsi="Courier New" w:cs="Courier New"/>
          <w:sz w:val="24"/>
        </w:rPr>
        <w:t xml:space="preserve"> et al., 2007)</w:t>
      </w:r>
      <w:r w:rsidR="001C154F">
        <w:rPr>
          <w:rFonts w:ascii="Courier New" w:hAnsi="Courier New" w:cs="Courier New"/>
          <w:sz w:val="24"/>
        </w:rPr>
        <w:t xml:space="preserve">. </w:t>
      </w:r>
      <w:r w:rsidR="007F4455">
        <w:rPr>
          <w:rFonts w:ascii="Courier New" w:hAnsi="Courier New" w:cs="Courier New"/>
          <w:sz w:val="24"/>
        </w:rPr>
        <w:t>S</w:t>
      </w:r>
      <w:r w:rsidRPr="004B1D5C" w:rsidR="007F4455">
        <w:rPr>
          <w:rFonts w:ascii="Courier New" w:hAnsi="Courier New" w:cs="Courier New"/>
          <w:sz w:val="24"/>
        </w:rPr>
        <w:t>upplemental surveillance systems and surveys have been used to provide additional information about behaviors related to HIV infection</w:t>
      </w:r>
      <w:r w:rsidR="007F4455">
        <w:rPr>
          <w:rFonts w:ascii="Courier New" w:hAnsi="Courier New" w:cs="Courier New"/>
          <w:sz w:val="24"/>
        </w:rPr>
        <w:t xml:space="preserve"> (e.g., OMB No. 0920-0770, National </w:t>
      </w:r>
      <w:r w:rsidR="008E46F8">
        <w:rPr>
          <w:rFonts w:ascii="Courier New" w:hAnsi="Courier New" w:cs="Courier New"/>
          <w:sz w:val="24"/>
        </w:rPr>
        <w:t xml:space="preserve">HIV </w:t>
      </w:r>
      <w:r w:rsidR="007F4455">
        <w:rPr>
          <w:rFonts w:ascii="Courier New" w:hAnsi="Courier New" w:cs="Courier New"/>
          <w:sz w:val="24"/>
        </w:rPr>
        <w:t>Behavioral Surveillance System</w:t>
      </w:r>
      <w:r w:rsidR="008E46F8">
        <w:rPr>
          <w:rFonts w:ascii="Courier New" w:hAnsi="Courier New" w:cs="Courier New"/>
          <w:sz w:val="24"/>
        </w:rPr>
        <w:t xml:space="preserve"> (NHBS)</w:t>
      </w:r>
      <w:r w:rsidR="007F4455">
        <w:rPr>
          <w:rFonts w:ascii="Courier New" w:hAnsi="Courier New" w:cs="Courier New"/>
          <w:sz w:val="24"/>
        </w:rPr>
        <w:t xml:space="preserve">; OMB No. 0920-1262, </w:t>
      </w:r>
      <w:r w:rsidRPr="006654F1" w:rsidR="007F4455">
        <w:rPr>
          <w:rFonts w:ascii="Courier New" w:hAnsi="Courier New" w:cs="Courier New"/>
          <w:color w:val="2E2E2E"/>
          <w:sz w:val="24"/>
          <w:shd w:val="clear" w:color="auto" w:fill="F8F8F8"/>
        </w:rPr>
        <w:t>Barriers and Facilitators to Expanding the NHBS to Conduct HIV Behavioral Surveillance Among Transgender Women (NHBS-Trans)</w:t>
      </w:r>
      <w:r w:rsidRPr="007F4455" w:rsidR="007F4455">
        <w:rPr>
          <w:rFonts w:ascii="Courier New" w:hAnsi="Courier New" w:cs="Courier New"/>
          <w:sz w:val="24"/>
        </w:rPr>
        <w:t>).</w:t>
      </w:r>
      <w:r w:rsidRPr="004B1D5C" w:rsidR="007F4455">
        <w:rPr>
          <w:rFonts w:ascii="Courier New" w:hAnsi="Courier New" w:cs="Courier New"/>
          <w:sz w:val="24"/>
        </w:rPr>
        <w:t xml:space="preserve"> </w:t>
      </w:r>
      <w:r>
        <w:rPr>
          <w:rFonts w:ascii="Courier New" w:hAnsi="Courier New" w:cs="Courier New"/>
          <w:sz w:val="24"/>
        </w:rPr>
        <w:t>However, e</w:t>
      </w:r>
      <w:r w:rsidR="00901BC8">
        <w:rPr>
          <w:rFonts w:ascii="Courier New" w:hAnsi="Courier New" w:cs="Courier New"/>
          <w:sz w:val="24"/>
        </w:rPr>
        <w:t xml:space="preserve">xisting behavioral surveillance systems are </w:t>
      </w:r>
      <w:r w:rsidR="00462EC3">
        <w:rPr>
          <w:rFonts w:ascii="Courier New" w:hAnsi="Courier New" w:cs="Courier New"/>
          <w:sz w:val="24"/>
        </w:rPr>
        <w:t xml:space="preserve">limited by geographic constraints </w:t>
      </w:r>
      <w:r w:rsidR="00B35691">
        <w:rPr>
          <w:rFonts w:ascii="Courier New" w:hAnsi="Courier New" w:cs="Courier New"/>
          <w:sz w:val="24"/>
        </w:rPr>
        <w:t xml:space="preserve">and are not </w:t>
      </w:r>
      <w:r w:rsidR="00AB2089">
        <w:rPr>
          <w:rFonts w:ascii="Courier New" w:hAnsi="Courier New" w:cs="Courier New"/>
          <w:sz w:val="24"/>
        </w:rPr>
        <w:t xml:space="preserve">flexible </w:t>
      </w:r>
      <w:r w:rsidR="00C03073">
        <w:rPr>
          <w:rFonts w:ascii="Courier New" w:hAnsi="Courier New" w:cs="Courier New"/>
          <w:sz w:val="24"/>
        </w:rPr>
        <w:t xml:space="preserve">to </w:t>
      </w:r>
      <w:r w:rsidR="00292F49">
        <w:rPr>
          <w:rFonts w:ascii="Courier New" w:hAnsi="Courier New" w:cs="Courier New"/>
          <w:sz w:val="24"/>
        </w:rPr>
        <w:t xml:space="preserve">respond to </w:t>
      </w:r>
      <w:r w:rsidR="00007FBE">
        <w:rPr>
          <w:rFonts w:ascii="Courier New" w:hAnsi="Courier New" w:cs="Courier New"/>
          <w:sz w:val="24"/>
        </w:rPr>
        <w:t xml:space="preserve">emerging </w:t>
      </w:r>
      <w:r w:rsidR="00B12A02">
        <w:rPr>
          <w:rFonts w:ascii="Courier New" w:hAnsi="Courier New" w:cs="Courier New"/>
          <w:sz w:val="24"/>
        </w:rPr>
        <w:t>issues</w:t>
      </w:r>
      <w:r w:rsidR="00610AA3">
        <w:rPr>
          <w:rFonts w:ascii="Courier New" w:hAnsi="Courier New" w:cs="Courier New"/>
          <w:sz w:val="24"/>
        </w:rPr>
        <w:t xml:space="preserve"> or </w:t>
      </w:r>
      <w:r w:rsidR="00593068">
        <w:rPr>
          <w:rFonts w:ascii="Courier New" w:hAnsi="Courier New" w:cs="Courier New"/>
          <w:sz w:val="24"/>
        </w:rPr>
        <w:t xml:space="preserve">explore </w:t>
      </w:r>
      <w:r w:rsidR="004D07AE">
        <w:rPr>
          <w:rFonts w:ascii="Courier New" w:hAnsi="Courier New" w:cs="Courier New"/>
          <w:sz w:val="24"/>
        </w:rPr>
        <w:t>other</w:t>
      </w:r>
      <w:r w:rsidR="00593068">
        <w:rPr>
          <w:rFonts w:ascii="Courier New" w:hAnsi="Courier New" w:cs="Courier New"/>
          <w:sz w:val="24"/>
        </w:rPr>
        <w:t xml:space="preserve"> </w:t>
      </w:r>
      <w:r w:rsidR="00610AA3">
        <w:rPr>
          <w:rFonts w:ascii="Courier New" w:hAnsi="Courier New" w:cs="Courier New"/>
          <w:sz w:val="24"/>
        </w:rPr>
        <w:t>areas/populations of concern for HIV prevention.</w:t>
      </w:r>
      <w:r w:rsidR="00E84B47">
        <w:rPr>
          <w:rFonts w:ascii="Courier New" w:hAnsi="Courier New" w:cs="Courier New"/>
          <w:sz w:val="24"/>
        </w:rPr>
        <w:t xml:space="preserve"> </w:t>
      </w:r>
    </w:p>
    <w:p w:rsidR="004846A7" w:rsidP="00A34BE4" w14:paraId="6E39A000" w14:textId="77777777">
      <w:pPr>
        <w:widowControl/>
        <w:tabs>
          <w:tab w:val="num" w:pos="1440"/>
        </w:tabs>
        <w:spacing w:before="120"/>
        <w:rPr>
          <w:rFonts w:ascii="Courier New" w:hAnsi="Courier New" w:cs="Courier New"/>
          <w:sz w:val="24"/>
        </w:rPr>
      </w:pPr>
    </w:p>
    <w:p w:rsidR="0063437C" w:rsidP="00A34BE4" w14:paraId="33BC2094" w14:textId="77777777">
      <w:pPr>
        <w:widowControl/>
        <w:tabs>
          <w:tab w:val="num" w:pos="1440"/>
        </w:tabs>
        <w:spacing w:before="120"/>
        <w:rPr>
          <w:rStyle w:val="normaltextrun"/>
          <w:rFonts w:ascii="Courier New" w:hAnsi="Courier New" w:cs="Courier New"/>
          <w:color w:val="000000"/>
          <w:sz w:val="24"/>
          <w:shd w:val="clear" w:color="auto" w:fill="FFFFFF"/>
        </w:rPr>
      </w:pPr>
      <w:r w:rsidRPr="00514363">
        <w:rPr>
          <w:rFonts w:ascii="Courier New" w:hAnsi="Courier New" w:cs="Courier New"/>
          <w:sz w:val="24"/>
        </w:rPr>
        <w:t>Systematic</w:t>
      </w:r>
      <w:r w:rsidR="007B5DCA">
        <w:rPr>
          <w:rFonts w:ascii="Courier New" w:hAnsi="Courier New" w:cs="Courier New"/>
          <w:sz w:val="24"/>
        </w:rPr>
        <w:t xml:space="preserve">, targeted, </w:t>
      </w:r>
      <w:r w:rsidR="00ED3E2B">
        <w:rPr>
          <w:rFonts w:ascii="Courier New" w:hAnsi="Courier New" w:cs="Courier New"/>
          <w:sz w:val="24"/>
        </w:rPr>
        <w:t xml:space="preserve">flexible, </w:t>
      </w:r>
      <w:r w:rsidR="007B5DCA">
        <w:rPr>
          <w:rFonts w:ascii="Courier New" w:hAnsi="Courier New" w:cs="Courier New"/>
          <w:sz w:val="24"/>
        </w:rPr>
        <w:t>and r</w:t>
      </w:r>
      <w:r w:rsidR="009D3AD8">
        <w:rPr>
          <w:rFonts w:ascii="Courier New" w:hAnsi="Courier New" w:cs="Courier New"/>
          <w:sz w:val="24"/>
        </w:rPr>
        <w:t>eal-time</w:t>
      </w:r>
      <w:r w:rsidRPr="00514363">
        <w:rPr>
          <w:rFonts w:ascii="Courier New" w:hAnsi="Courier New" w:cs="Courier New"/>
          <w:sz w:val="24"/>
        </w:rPr>
        <w:t xml:space="preserve"> collection and analysis of data are needed to understand </w:t>
      </w:r>
      <w:r w:rsidR="00E40657">
        <w:rPr>
          <w:rFonts w:ascii="Courier New" w:hAnsi="Courier New" w:cs="Courier New"/>
          <w:sz w:val="24"/>
        </w:rPr>
        <w:t xml:space="preserve">HIV </w:t>
      </w:r>
      <w:r w:rsidRPr="00514363">
        <w:rPr>
          <w:rFonts w:ascii="Courier New" w:hAnsi="Courier New" w:cs="Courier New"/>
          <w:sz w:val="24"/>
        </w:rPr>
        <w:t>risk behaviors and prevention service utilization, and fill data gaps in geographic areas with limited information on populations at risk of HIV infection.</w:t>
      </w:r>
      <w:r w:rsidR="00275F67">
        <w:rPr>
          <w:rFonts w:ascii="Courier New" w:hAnsi="Courier New" w:cs="Courier New"/>
          <w:sz w:val="24"/>
        </w:rPr>
        <w:t xml:space="preserve"> </w:t>
      </w:r>
      <w:r w:rsidR="007B5DCA">
        <w:rPr>
          <w:rFonts w:ascii="Courier New" w:hAnsi="Courier New" w:cs="Courier New"/>
          <w:sz w:val="24"/>
        </w:rPr>
        <w:t xml:space="preserve">In this information collection request, CDC </w:t>
      </w:r>
      <w:r w:rsidR="00B426DF">
        <w:rPr>
          <w:rFonts w:ascii="Courier New" w:hAnsi="Courier New" w:cs="Courier New"/>
          <w:sz w:val="24"/>
        </w:rPr>
        <w:t>requests OMB approval to conduct</w:t>
      </w:r>
      <w:r w:rsidR="007B5DCA">
        <w:rPr>
          <w:rFonts w:ascii="Courier New" w:hAnsi="Courier New" w:cs="Courier New"/>
          <w:sz w:val="24"/>
        </w:rPr>
        <w:t xml:space="preserve"> brief HIV bio-behavioral assessments (BHBA</w:t>
      </w:r>
      <w:r w:rsidR="00993D16">
        <w:rPr>
          <w:rFonts w:ascii="Courier New" w:hAnsi="Courier New" w:cs="Courier New"/>
          <w:sz w:val="24"/>
        </w:rPr>
        <w:t>s</w:t>
      </w:r>
      <w:r w:rsidR="007B5DCA">
        <w:rPr>
          <w:rFonts w:ascii="Courier New" w:hAnsi="Courier New" w:cs="Courier New"/>
          <w:sz w:val="24"/>
        </w:rPr>
        <w:t xml:space="preserve">).  </w:t>
      </w:r>
      <w:r w:rsidR="001F5C60">
        <w:rPr>
          <w:rFonts w:ascii="Courier New" w:hAnsi="Courier New" w:cs="Courier New"/>
          <w:sz w:val="24"/>
          <w:lang w:bidi="bn-BD"/>
        </w:rPr>
        <w:t xml:space="preserve">Through NHBS-BHBA, </w:t>
      </w:r>
      <w:r w:rsidRPr="00E83244" w:rsidR="008E383C">
        <w:rPr>
          <w:rStyle w:val="normaltextrun"/>
          <w:rFonts w:ascii="Courier New" w:hAnsi="Courier New" w:cs="Courier New"/>
          <w:color w:val="000000"/>
          <w:sz w:val="24"/>
          <w:shd w:val="clear" w:color="auto" w:fill="FFFFFF"/>
        </w:rPr>
        <w:t xml:space="preserve">CDC </w:t>
      </w:r>
      <w:r w:rsidRPr="00E83244" w:rsidR="00586D0A">
        <w:rPr>
          <w:rStyle w:val="normaltextrun"/>
          <w:rFonts w:ascii="Courier New" w:hAnsi="Courier New" w:cs="Courier New"/>
          <w:color w:val="000000"/>
          <w:sz w:val="24"/>
          <w:shd w:val="clear" w:color="auto" w:fill="FFFFFF"/>
        </w:rPr>
        <w:t xml:space="preserve">will </w:t>
      </w:r>
      <w:r w:rsidRPr="00E83244" w:rsidR="00122CF3">
        <w:rPr>
          <w:rStyle w:val="normaltextrun"/>
          <w:rFonts w:ascii="Courier New" w:hAnsi="Courier New" w:cs="Courier New"/>
          <w:color w:val="000000"/>
          <w:sz w:val="24"/>
          <w:shd w:val="clear" w:color="auto" w:fill="FFFFFF"/>
        </w:rPr>
        <w:t xml:space="preserve">work with </w:t>
      </w:r>
      <w:r w:rsidR="007B5DCA">
        <w:rPr>
          <w:rStyle w:val="normaltextrun"/>
          <w:rFonts w:ascii="Courier New" w:hAnsi="Courier New" w:cs="Courier New"/>
          <w:color w:val="000000"/>
          <w:sz w:val="24"/>
          <w:shd w:val="clear" w:color="auto" w:fill="FFFFFF"/>
        </w:rPr>
        <w:t xml:space="preserve">two </w:t>
      </w:r>
      <w:r w:rsidR="00F60804">
        <w:rPr>
          <w:rStyle w:val="normaltextrun"/>
          <w:rFonts w:ascii="Courier New" w:hAnsi="Courier New" w:cs="Courier New"/>
          <w:color w:val="000000"/>
          <w:sz w:val="24"/>
          <w:shd w:val="clear" w:color="auto" w:fill="FFFFFF"/>
        </w:rPr>
        <w:t>funded states</w:t>
      </w:r>
      <w:r w:rsidR="00122CF3">
        <w:rPr>
          <w:rStyle w:val="normaltextrun"/>
          <w:rFonts w:ascii="Courier New" w:hAnsi="Courier New" w:cs="Courier New"/>
          <w:color w:val="000000"/>
          <w:sz w:val="24"/>
          <w:shd w:val="clear" w:color="auto" w:fill="FFFFFF"/>
        </w:rPr>
        <w:t xml:space="preserve"> to</w:t>
      </w:r>
      <w:r w:rsidRPr="00142830" w:rsidR="00485727">
        <w:rPr>
          <w:rStyle w:val="normaltextrun"/>
          <w:rFonts w:ascii="Courier New" w:hAnsi="Courier New" w:cs="Courier New"/>
          <w:color w:val="000000"/>
          <w:sz w:val="24"/>
          <w:shd w:val="clear" w:color="auto" w:fill="FFFFFF"/>
        </w:rPr>
        <w:t xml:space="preserve"> </w:t>
      </w:r>
      <w:r w:rsidR="00BD6A61">
        <w:rPr>
          <w:rStyle w:val="normaltextrun"/>
          <w:rFonts w:ascii="Courier New" w:hAnsi="Courier New" w:cs="Courier New"/>
          <w:color w:val="000000"/>
          <w:sz w:val="24"/>
          <w:shd w:val="clear" w:color="auto" w:fill="FFFFFF"/>
        </w:rPr>
        <w:t>conduct</w:t>
      </w:r>
      <w:r w:rsidR="002D1C6A">
        <w:rPr>
          <w:rStyle w:val="normaltextrun"/>
          <w:rFonts w:ascii="Courier New" w:hAnsi="Courier New" w:cs="Courier New"/>
          <w:color w:val="000000"/>
          <w:sz w:val="24"/>
          <w:shd w:val="clear" w:color="auto" w:fill="FFFFFF"/>
        </w:rPr>
        <w:t xml:space="preserve"> </w:t>
      </w:r>
      <w:r w:rsidR="00FB556F">
        <w:rPr>
          <w:rStyle w:val="normaltextrun"/>
          <w:rFonts w:ascii="Courier New" w:hAnsi="Courier New" w:cs="Courier New"/>
          <w:color w:val="000000"/>
          <w:sz w:val="24"/>
          <w:shd w:val="clear" w:color="auto" w:fill="FFFFFF"/>
        </w:rPr>
        <w:t xml:space="preserve">brief </w:t>
      </w:r>
      <w:r w:rsidR="00BC62CD">
        <w:rPr>
          <w:rStyle w:val="normaltextrun"/>
          <w:rFonts w:ascii="Courier New" w:hAnsi="Courier New" w:cs="Courier New"/>
          <w:color w:val="000000"/>
          <w:sz w:val="24"/>
          <w:shd w:val="clear" w:color="auto" w:fill="FFFFFF"/>
        </w:rPr>
        <w:t xml:space="preserve">mixed-methods </w:t>
      </w:r>
      <w:r w:rsidR="00D90A15">
        <w:rPr>
          <w:rStyle w:val="normaltextrun"/>
          <w:rFonts w:ascii="Courier New" w:hAnsi="Courier New" w:cs="Courier New"/>
          <w:color w:val="000000"/>
          <w:sz w:val="24"/>
          <w:shd w:val="clear" w:color="auto" w:fill="FFFFFF"/>
        </w:rPr>
        <w:t xml:space="preserve">quantitative and qualitative </w:t>
      </w:r>
      <w:r w:rsidRPr="00142830" w:rsidR="00485727">
        <w:rPr>
          <w:rStyle w:val="normaltextrun"/>
          <w:rFonts w:ascii="Courier New" w:hAnsi="Courier New" w:cs="Courier New"/>
          <w:color w:val="000000"/>
          <w:sz w:val="24"/>
          <w:shd w:val="clear" w:color="auto" w:fill="FFFFFF"/>
        </w:rPr>
        <w:t xml:space="preserve">assessments to describe the HIV prevalence and behaviors related to HIV </w:t>
      </w:r>
      <w:r w:rsidR="00FB556F">
        <w:rPr>
          <w:rStyle w:val="normaltextrun"/>
          <w:rFonts w:ascii="Courier New" w:hAnsi="Courier New" w:cs="Courier New"/>
          <w:color w:val="000000"/>
          <w:sz w:val="24"/>
          <w:shd w:val="clear" w:color="auto" w:fill="FFFFFF"/>
        </w:rPr>
        <w:t>infection</w:t>
      </w:r>
      <w:r w:rsidRPr="00142830" w:rsidR="00FB556F">
        <w:rPr>
          <w:rStyle w:val="normaltextrun"/>
          <w:rFonts w:ascii="Courier New" w:hAnsi="Courier New" w:cs="Courier New"/>
          <w:color w:val="000000"/>
          <w:sz w:val="24"/>
          <w:shd w:val="clear" w:color="auto" w:fill="FFFFFF"/>
        </w:rPr>
        <w:t xml:space="preserve"> </w:t>
      </w:r>
      <w:r w:rsidRPr="00142830" w:rsidR="00485727">
        <w:rPr>
          <w:rStyle w:val="normaltextrun"/>
          <w:rFonts w:ascii="Courier New" w:hAnsi="Courier New" w:cs="Courier New"/>
          <w:color w:val="000000"/>
          <w:sz w:val="24"/>
          <w:shd w:val="clear" w:color="auto" w:fill="FFFFFF"/>
        </w:rPr>
        <w:t xml:space="preserve">and </w:t>
      </w:r>
      <w:r w:rsidR="00C53AD7">
        <w:rPr>
          <w:rStyle w:val="normaltextrun"/>
          <w:rFonts w:ascii="Courier New" w:hAnsi="Courier New" w:cs="Courier New"/>
          <w:color w:val="000000"/>
          <w:sz w:val="24"/>
          <w:shd w:val="clear" w:color="auto" w:fill="FFFFFF"/>
        </w:rPr>
        <w:t xml:space="preserve">receipt of </w:t>
      </w:r>
      <w:r w:rsidR="008E6833">
        <w:rPr>
          <w:rStyle w:val="normaltextrun"/>
          <w:rFonts w:ascii="Courier New" w:hAnsi="Courier New" w:cs="Courier New"/>
          <w:color w:val="000000"/>
          <w:sz w:val="24"/>
          <w:shd w:val="clear" w:color="auto" w:fill="FFFFFF"/>
        </w:rPr>
        <w:t xml:space="preserve">HIV </w:t>
      </w:r>
      <w:r w:rsidRPr="00142830" w:rsidR="00485727">
        <w:rPr>
          <w:rStyle w:val="normaltextrun"/>
          <w:rFonts w:ascii="Courier New" w:hAnsi="Courier New" w:cs="Courier New"/>
          <w:color w:val="000000"/>
          <w:sz w:val="24"/>
          <w:shd w:val="clear" w:color="auto" w:fill="FFFFFF"/>
        </w:rPr>
        <w:t>prevention</w:t>
      </w:r>
      <w:r w:rsidR="008E6833">
        <w:rPr>
          <w:rStyle w:val="normaltextrun"/>
          <w:rFonts w:ascii="Courier New" w:hAnsi="Courier New" w:cs="Courier New"/>
          <w:color w:val="000000"/>
          <w:sz w:val="24"/>
          <w:shd w:val="clear" w:color="auto" w:fill="FFFFFF"/>
        </w:rPr>
        <w:t xml:space="preserve"> </w:t>
      </w:r>
      <w:r w:rsidR="0049750E">
        <w:rPr>
          <w:rStyle w:val="normaltextrun"/>
          <w:rFonts w:ascii="Courier New" w:hAnsi="Courier New" w:cs="Courier New"/>
          <w:color w:val="000000"/>
          <w:sz w:val="24"/>
          <w:shd w:val="clear" w:color="auto" w:fill="FFFFFF"/>
        </w:rPr>
        <w:t xml:space="preserve">services </w:t>
      </w:r>
      <w:r w:rsidRPr="00142830" w:rsidR="00485727">
        <w:rPr>
          <w:rStyle w:val="normaltextrun"/>
          <w:rFonts w:ascii="Courier New" w:hAnsi="Courier New" w:cs="Courier New"/>
          <w:color w:val="000000"/>
          <w:sz w:val="24"/>
          <w:shd w:val="clear" w:color="auto" w:fill="FFFFFF"/>
        </w:rPr>
        <w:t>among </w:t>
      </w:r>
      <w:r w:rsidR="0093384F">
        <w:rPr>
          <w:rStyle w:val="normaltextrun"/>
          <w:rFonts w:ascii="Courier New" w:hAnsi="Courier New" w:cs="Courier New"/>
          <w:color w:val="000000"/>
          <w:sz w:val="24"/>
          <w:shd w:val="clear" w:color="auto" w:fill="FFFFFF"/>
        </w:rPr>
        <w:t>priority</w:t>
      </w:r>
      <w:r w:rsidRPr="00142830" w:rsidR="0093384F">
        <w:rPr>
          <w:rStyle w:val="normaltextrun"/>
          <w:rFonts w:ascii="Courier New" w:hAnsi="Courier New" w:cs="Courier New"/>
          <w:color w:val="000000"/>
          <w:sz w:val="24"/>
          <w:shd w:val="clear" w:color="auto" w:fill="FFFFFF"/>
        </w:rPr>
        <w:t xml:space="preserve"> </w:t>
      </w:r>
      <w:r w:rsidRPr="00142830" w:rsidR="00485727">
        <w:rPr>
          <w:rStyle w:val="normaltextrun"/>
          <w:rFonts w:ascii="Courier New" w:hAnsi="Courier New" w:cs="Courier New"/>
          <w:color w:val="000000"/>
          <w:sz w:val="24"/>
          <w:shd w:val="clear" w:color="auto" w:fill="FFFFFF"/>
        </w:rPr>
        <w:t xml:space="preserve">populations in </w:t>
      </w:r>
      <w:r w:rsidR="0093384F">
        <w:rPr>
          <w:rStyle w:val="normaltextrun"/>
          <w:rFonts w:ascii="Courier New" w:hAnsi="Courier New" w:cs="Courier New"/>
          <w:color w:val="000000"/>
          <w:sz w:val="24"/>
          <w:shd w:val="clear" w:color="auto" w:fill="FFFFFF"/>
        </w:rPr>
        <w:t xml:space="preserve">selected </w:t>
      </w:r>
      <w:r w:rsidRPr="00142830" w:rsidR="00485727">
        <w:rPr>
          <w:rStyle w:val="normaltextrun"/>
          <w:rFonts w:ascii="Courier New" w:hAnsi="Courier New" w:cs="Courier New"/>
          <w:color w:val="000000"/>
          <w:sz w:val="24"/>
          <w:shd w:val="clear" w:color="auto" w:fill="FFFFFF"/>
        </w:rPr>
        <w:t>geographic areas of interest across funded states</w:t>
      </w:r>
      <w:r w:rsidR="006C75C1">
        <w:rPr>
          <w:rStyle w:val="normaltextrun"/>
          <w:rFonts w:ascii="Courier New" w:hAnsi="Courier New" w:cs="Courier New"/>
          <w:color w:val="000000"/>
          <w:sz w:val="24"/>
          <w:shd w:val="clear" w:color="auto" w:fill="FFFFFF"/>
        </w:rPr>
        <w:t xml:space="preserve"> where data are needed</w:t>
      </w:r>
      <w:r w:rsidR="00B05F31">
        <w:rPr>
          <w:rStyle w:val="normaltextrun"/>
          <w:rFonts w:ascii="Courier New" w:hAnsi="Courier New" w:cs="Courier New"/>
          <w:color w:val="000000"/>
          <w:sz w:val="24"/>
          <w:shd w:val="clear" w:color="auto" w:fill="FFFFFF"/>
        </w:rPr>
        <w:t xml:space="preserve"> (Figure 1)</w:t>
      </w:r>
      <w:r w:rsidRPr="00142830" w:rsidR="00485727">
        <w:rPr>
          <w:rStyle w:val="normaltextrun"/>
          <w:rFonts w:ascii="Courier New" w:hAnsi="Courier New" w:cs="Courier New"/>
          <w:color w:val="000000"/>
          <w:sz w:val="24"/>
          <w:shd w:val="clear" w:color="auto" w:fill="FFFFFF"/>
        </w:rPr>
        <w:t>.</w:t>
      </w:r>
      <w:r w:rsidR="00854684">
        <w:rPr>
          <w:rStyle w:val="normaltextrun"/>
          <w:rFonts w:ascii="Courier New" w:hAnsi="Courier New" w:cs="Courier New"/>
          <w:color w:val="000000"/>
          <w:sz w:val="24"/>
          <w:shd w:val="clear" w:color="auto" w:fill="FFFFFF"/>
        </w:rPr>
        <w:t xml:space="preserve"> </w:t>
      </w:r>
      <w:r w:rsidR="0093384F">
        <w:rPr>
          <w:rStyle w:val="normaltextrun"/>
          <w:rFonts w:ascii="Courier New" w:hAnsi="Courier New" w:cs="Courier New"/>
          <w:color w:val="000000"/>
          <w:sz w:val="24"/>
          <w:shd w:val="clear" w:color="auto" w:fill="FFFFFF"/>
        </w:rPr>
        <w:t>Priority</w:t>
      </w:r>
      <w:r w:rsidR="004F0C0A">
        <w:rPr>
          <w:rStyle w:val="normaltextrun"/>
          <w:rFonts w:ascii="Courier New" w:hAnsi="Courier New" w:cs="Courier New"/>
          <w:color w:val="000000"/>
          <w:sz w:val="24"/>
          <w:shd w:val="clear" w:color="auto" w:fill="FFFFFF"/>
        </w:rPr>
        <w:t xml:space="preserve"> populations</w:t>
      </w:r>
      <w:r w:rsidR="00484DEB">
        <w:rPr>
          <w:rStyle w:val="normaltextrun"/>
          <w:rFonts w:ascii="Courier New" w:hAnsi="Courier New" w:cs="Courier New"/>
          <w:color w:val="000000"/>
          <w:sz w:val="24"/>
          <w:shd w:val="clear" w:color="auto" w:fill="FFFFFF"/>
        </w:rPr>
        <w:t xml:space="preserve"> </w:t>
      </w:r>
      <w:r w:rsidR="00CF6144">
        <w:rPr>
          <w:rStyle w:val="normaltextrun"/>
          <w:rFonts w:ascii="Courier New" w:hAnsi="Courier New" w:cs="Courier New"/>
          <w:color w:val="000000"/>
          <w:sz w:val="24"/>
          <w:shd w:val="clear" w:color="auto" w:fill="FFFFFF"/>
        </w:rPr>
        <w:t xml:space="preserve">may </w:t>
      </w:r>
      <w:r w:rsidRPr="00142830" w:rsidR="0057004C">
        <w:rPr>
          <w:rStyle w:val="normaltextrun"/>
          <w:rFonts w:ascii="Courier New" w:hAnsi="Courier New" w:cs="Courier New"/>
          <w:color w:val="000000"/>
          <w:sz w:val="24"/>
          <w:shd w:val="clear" w:color="auto" w:fill="FFFFFF"/>
        </w:rPr>
        <w:t>include </w:t>
      </w:r>
      <w:r w:rsidR="00802E74">
        <w:rPr>
          <w:rStyle w:val="normaltextrun"/>
          <w:rFonts w:ascii="Courier New" w:hAnsi="Courier New" w:cs="Courier New"/>
          <w:color w:val="000000"/>
          <w:sz w:val="24"/>
          <w:shd w:val="clear" w:color="auto" w:fill="FFFFFF"/>
        </w:rPr>
        <w:t>gay, bisexual and other</w:t>
      </w:r>
      <w:r w:rsidR="009A460E">
        <w:rPr>
          <w:rStyle w:val="normaltextrun"/>
          <w:rFonts w:ascii="Courier New" w:hAnsi="Courier New" w:cs="Courier New"/>
          <w:color w:val="000000"/>
          <w:sz w:val="24"/>
          <w:shd w:val="clear" w:color="auto" w:fill="FFFFFF"/>
        </w:rPr>
        <w:t xml:space="preserve"> </w:t>
      </w:r>
      <w:r w:rsidRPr="00142830" w:rsidR="0057004C">
        <w:rPr>
          <w:rStyle w:val="normaltextrun"/>
          <w:rFonts w:ascii="Courier New" w:hAnsi="Courier New" w:cs="Courier New"/>
          <w:color w:val="000000"/>
          <w:sz w:val="24"/>
          <w:shd w:val="clear" w:color="auto" w:fill="FFFFFF"/>
        </w:rPr>
        <w:t>men who have sex with men</w:t>
      </w:r>
      <w:r w:rsidR="009A460E">
        <w:rPr>
          <w:rStyle w:val="normaltextrun"/>
          <w:rFonts w:ascii="Courier New" w:hAnsi="Courier New" w:cs="Courier New"/>
          <w:color w:val="000000"/>
          <w:sz w:val="24"/>
          <w:shd w:val="clear" w:color="auto" w:fill="FFFFFF"/>
        </w:rPr>
        <w:t xml:space="preserve"> (MSM)</w:t>
      </w:r>
      <w:r w:rsidRPr="00142830" w:rsidR="0057004C">
        <w:rPr>
          <w:rStyle w:val="normaltextrun"/>
          <w:rFonts w:ascii="Courier New" w:hAnsi="Courier New" w:cs="Courier New"/>
          <w:color w:val="000000"/>
          <w:sz w:val="24"/>
          <w:shd w:val="clear" w:color="auto" w:fill="FFFFFF"/>
        </w:rPr>
        <w:t>, persons who inject drugs</w:t>
      </w:r>
      <w:r w:rsidR="009A460E">
        <w:rPr>
          <w:rStyle w:val="normaltextrun"/>
          <w:rFonts w:ascii="Courier New" w:hAnsi="Courier New" w:cs="Courier New"/>
          <w:color w:val="000000"/>
          <w:sz w:val="24"/>
          <w:shd w:val="clear" w:color="auto" w:fill="FFFFFF"/>
        </w:rPr>
        <w:t xml:space="preserve"> (PWID)</w:t>
      </w:r>
      <w:r w:rsidRPr="00142830" w:rsidR="0057004C">
        <w:rPr>
          <w:rStyle w:val="normaltextrun"/>
          <w:rFonts w:ascii="Courier New" w:hAnsi="Courier New" w:cs="Courier New"/>
          <w:color w:val="000000"/>
          <w:sz w:val="24"/>
          <w:shd w:val="clear" w:color="auto" w:fill="FFFFFF"/>
        </w:rPr>
        <w:t>, and heterosexually active persons at increased risk for HIV infection</w:t>
      </w:r>
      <w:r w:rsidR="009A460E">
        <w:rPr>
          <w:rStyle w:val="normaltextrun"/>
          <w:rFonts w:ascii="Courier New" w:hAnsi="Courier New" w:cs="Courier New"/>
          <w:color w:val="000000"/>
          <w:sz w:val="24"/>
          <w:shd w:val="clear" w:color="auto" w:fill="FFFFFF"/>
        </w:rPr>
        <w:t xml:space="preserve"> (HET)</w:t>
      </w:r>
      <w:r w:rsidRPr="00142830" w:rsidR="0057004C">
        <w:rPr>
          <w:rStyle w:val="normaltextrun"/>
          <w:rFonts w:ascii="Courier New" w:hAnsi="Courier New" w:cs="Courier New"/>
          <w:color w:val="000000"/>
          <w:sz w:val="24"/>
          <w:shd w:val="clear" w:color="auto" w:fill="FFFFFF"/>
        </w:rPr>
        <w:t>, as well as other </w:t>
      </w:r>
      <w:r w:rsidR="00DD634A">
        <w:rPr>
          <w:rStyle w:val="normaltextrun"/>
          <w:rFonts w:ascii="Courier New" w:hAnsi="Courier New" w:cs="Courier New"/>
          <w:color w:val="000000"/>
          <w:sz w:val="24"/>
          <w:shd w:val="clear" w:color="auto" w:fill="FFFFFF"/>
        </w:rPr>
        <w:t>locally</w:t>
      </w:r>
      <w:r w:rsidR="00A67107">
        <w:rPr>
          <w:rStyle w:val="normaltextrun"/>
          <w:rFonts w:ascii="Courier New" w:hAnsi="Courier New" w:cs="Courier New"/>
          <w:color w:val="000000"/>
          <w:sz w:val="24"/>
          <w:shd w:val="clear" w:color="auto" w:fill="FFFFFF"/>
        </w:rPr>
        <w:t xml:space="preserve"> </w:t>
      </w:r>
      <w:r w:rsidR="00DD634A">
        <w:rPr>
          <w:rStyle w:val="normaltextrun"/>
          <w:rFonts w:ascii="Courier New" w:hAnsi="Courier New" w:cs="Courier New"/>
          <w:color w:val="000000"/>
          <w:sz w:val="24"/>
          <w:shd w:val="clear" w:color="auto" w:fill="FFFFFF"/>
        </w:rPr>
        <w:t xml:space="preserve">identified </w:t>
      </w:r>
      <w:r w:rsidR="00DD44D8">
        <w:rPr>
          <w:rStyle w:val="normaltextrun"/>
          <w:rFonts w:ascii="Courier New" w:hAnsi="Courier New" w:cs="Courier New"/>
          <w:color w:val="000000"/>
          <w:sz w:val="24"/>
          <w:shd w:val="clear" w:color="auto" w:fill="FFFFFF"/>
        </w:rPr>
        <w:t>populations</w:t>
      </w:r>
      <w:r w:rsidRPr="00142830" w:rsidR="0057004C">
        <w:rPr>
          <w:rStyle w:val="normaltextrun"/>
          <w:rFonts w:ascii="Courier New" w:hAnsi="Courier New" w:cs="Courier New"/>
          <w:color w:val="000000"/>
          <w:sz w:val="24"/>
          <w:shd w:val="clear" w:color="auto" w:fill="FFFFFF"/>
        </w:rPr>
        <w:t> </w:t>
      </w:r>
      <w:r w:rsidR="00DD634A">
        <w:rPr>
          <w:rStyle w:val="normaltextrun"/>
          <w:rFonts w:ascii="Courier New" w:hAnsi="Courier New" w:cs="Courier New"/>
          <w:color w:val="000000"/>
          <w:sz w:val="24"/>
          <w:shd w:val="clear" w:color="auto" w:fill="FFFFFF"/>
        </w:rPr>
        <w:t>of interest</w:t>
      </w:r>
      <w:r w:rsidR="009A460E">
        <w:rPr>
          <w:rStyle w:val="normaltextrun"/>
          <w:rFonts w:ascii="Courier New" w:hAnsi="Courier New" w:cs="Courier New"/>
          <w:color w:val="000000"/>
          <w:sz w:val="24"/>
          <w:shd w:val="clear" w:color="auto" w:fill="FFFFFF"/>
        </w:rPr>
        <w:t xml:space="preserve"> (e.g., women who inject drugs and</w:t>
      </w:r>
      <w:r w:rsidR="00AD2E64">
        <w:rPr>
          <w:rStyle w:val="normaltextrun"/>
          <w:rFonts w:ascii="Courier New" w:hAnsi="Courier New" w:cs="Courier New"/>
          <w:color w:val="000000"/>
          <w:sz w:val="24"/>
          <w:shd w:val="clear" w:color="auto" w:fill="FFFFFF"/>
        </w:rPr>
        <w:t>/or</w:t>
      </w:r>
      <w:r w:rsidR="009A460E">
        <w:rPr>
          <w:rStyle w:val="normaltextrun"/>
          <w:rFonts w:ascii="Courier New" w:hAnsi="Courier New" w:cs="Courier New"/>
          <w:color w:val="000000"/>
          <w:sz w:val="24"/>
          <w:shd w:val="clear" w:color="auto" w:fill="FFFFFF"/>
        </w:rPr>
        <w:t xml:space="preserve"> exchange sex)</w:t>
      </w:r>
      <w:r w:rsidRPr="00142830" w:rsidR="0057004C">
        <w:rPr>
          <w:rStyle w:val="normaltextrun"/>
          <w:rFonts w:ascii="Courier New" w:hAnsi="Courier New" w:cs="Courier New"/>
          <w:color w:val="000000"/>
          <w:sz w:val="24"/>
          <w:shd w:val="clear" w:color="auto" w:fill="FFFFFF"/>
        </w:rPr>
        <w:t>.</w:t>
      </w:r>
      <w:r w:rsidR="00A1107A">
        <w:rPr>
          <w:rStyle w:val="normaltextrun"/>
          <w:rFonts w:ascii="Courier New" w:hAnsi="Courier New" w:cs="Courier New"/>
          <w:color w:val="000000"/>
          <w:sz w:val="24"/>
          <w:shd w:val="clear" w:color="auto" w:fill="FFFFFF"/>
        </w:rPr>
        <w:t xml:space="preserve"> States will determine the priority population for each BHBA. CDC will provide technical assistance.</w:t>
      </w:r>
    </w:p>
    <w:p w:rsidR="007B5DCA" w:rsidP="007B5DCA" w14:paraId="533A9BEA" w14:textId="77777777">
      <w:pPr>
        <w:widowControl/>
        <w:tabs>
          <w:tab w:val="num" w:pos="1440"/>
        </w:tabs>
        <w:spacing w:before="120"/>
        <w:rPr>
          <w:rFonts w:ascii="Courier New" w:hAnsi="Courier New" w:cs="Courier New"/>
          <w:sz w:val="24"/>
        </w:rPr>
      </w:pPr>
      <w:r w:rsidRPr="004B1D5C">
        <w:rPr>
          <w:rFonts w:ascii="Courier New" w:hAnsi="Courier New" w:cs="Courier New"/>
          <w:sz w:val="24"/>
        </w:rPr>
        <w:t>The ultimate surveillance goal is a system that combines information on cases, new HIV infections, and behaviors and characteristics of people at high risk</w:t>
      </w:r>
      <w:r w:rsidR="00AF3C8A">
        <w:rPr>
          <w:rFonts w:ascii="Courier New" w:hAnsi="Courier New" w:cs="Courier New"/>
          <w:sz w:val="24"/>
        </w:rPr>
        <w:t xml:space="preserve"> for HIV infection</w:t>
      </w:r>
      <w:r w:rsidRPr="004B1D5C">
        <w:rPr>
          <w:rFonts w:ascii="Courier New" w:hAnsi="Courier New" w:cs="Courier New"/>
          <w:sz w:val="24"/>
        </w:rPr>
        <w:t xml:space="preserve">. By meeting this goal, CDC can track the epidemic and direct prevention </w:t>
      </w:r>
      <w:r>
        <w:rPr>
          <w:rFonts w:ascii="Courier New" w:hAnsi="Courier New" w:cs="Courier New"/>
          <w:sz w:val="24"/>
        </w:rPr>
        <w:t>resources</w:t>
      </w:r>
      <w:r w:rsidRPr="004B1D5C">
        <w:rPr>
          <w:rFonts w:ascii="Courier New" w:hAnsi="Courier New" w:cs="Courier New"/>
          <w:sz w:val="24"/>
        </w:rPr>
        <w:t xml:space="preserve"> to where </w:t>
      </w:r>
      <w:r>
        <w:rPr>
          <w:rFonts w:ascii="Courier New" w:hAnsi="Courier New" w:cs="Courier New"/>
          <w:sz w:val="24"/>
        </w:rPr>
        <w:t>they are</w:t>
      </w:r>
      <w:r w:rsidRPr="004B1D5C">
        <w:rPr>
          <w:rFonts w:ascii="Courier New" w:hAnsi="Courier New" w:cs="Courier New"/>
          <w:sz w:val="24"/>
        </w:rPr>
        <w:t xml:space="preserve"> needed most.</w:t>
      </w:r>
      <w:r w:rsidR="00B426DF">
        <w:rPr>
          <w:rFonts w:ascii="Courier New" w:hAnsi="Courier New" w:cs="Courier New"/>
          <w:sz w:val="24"/>
        </w:rPr>
        <w:t xml:space="preserve"> </w:t>
      </w:r>
      <w:r w:rsidR="002F6084">
        <w:rPr>
          <w:rFonts w:ascii="Courier New" w:hAnsi="Courier New" w:cs="Courier New"/>
          <w:sz w:val="24"/>
        </w:rPr>
        <w:t>NHBS-</w:t>
      </w:r>
      <w:r w:rsidR="00B426DF">
        <w:rPr>
          <w:rFonts w:ascii="Courier New" w:hAnsi="Courier New" w:cs="Courier New"/>
          <w:sz w:val="24"/>
        </w:rPr>
        <w:t>BHBA provide</w:t>
      </w:r>
      <w:r w:rsidR="002F6084">
        <w:rPr>
          <w:rFonts w:ascii="Courier New" w:hAnsi="Courier New" w:cs="Courier New"/>
          <w:sz w:val="24"/>
        </w:rPr>
        <w:t>s</w:t>
      </w:r>
      <w:r w:rsidR="00B426DF">
        <w:rPr>
          <w:rFonts w:ascii="Courier New" w:hAnsi="Courier New" w:cs="Courier New"/>
          <w:sz w:val="24"/>
        </w:rPr>
        <w:t xml:space="preserve"> a promising </w:t>
      </w:r>
      <w:r w:rsidR="00DE5C95">
        <w:rPr>
          <w:rFonts w:ascii="Courier New" w:hAnsi="Courier New" w:cs="Courier New"/>
          <w:sz w:val="24"/>
        </w:rPr>
        <w:t>strategy for the collection of streamlined</w:t>
      </w:r>
      <w:r w:rsidR="0018542C">
        <w:rPr>
          <w:rFonts w:ascii="Courier New" w:hAnsi="Courier New" w:cs="Courier New"/>
          <w:sz w:val="24"/>
        </w:rPr>
        <w:t>,</w:t>
      </w:r>
      <w:r w:rsidR="00DE5C95">
        <w:rPr>
          <w:rFonts w:ascii="Courier New" w:hAnsi="Courier New" w:cs="Courier New"/>
          <w:sz w:val="24"/>
        </w:rPr>
        <w:t xml:space="preserve"> relevant data that accelerate the timeframe for </w:t>
      </w:r>
      <w:r w:rsidR="007935F9">
        <w:rPr>
          <w:rFonts w:ascii="Courier New" w:hAnsi="Courier New" w:cs="Courier New"/>
          <w:sz w:val="24"/>
        </w:rPr>
        <w:t xml:space="preserve">local </w:t>
      </w:r>
      <w:r w:rsidR="00DE5C95">
        <w:rPr>
          <w:rFonts w:ascii="Courier New" w:hAnsi="Courier New" w:cs="Courier New"/>
          <w:sz w:val="24"/>
        </w:rPr>
        <w:t>public health action.</w:t>
      </w:r>
      <w:r w:rsidRPr="004B1D5C">
        <w:rPr>
          <w:rFonts w:ascii="Courier New" w:hAnsi="Courier New" w:cs="Courier New"/>
          <w:sz w:val="24"/>
        </w:rPr>
        <w:t xml:space="preserve"> </w:t>
      </w:r>
    </w:p>
    <w:p w:rsidR="00632BA8" w:rsidP="007B5DCA" w14:paraId="0A7C4B29" w14:textId="77777777">
      <w:pPr>
        <w:widowControl/>
        <w:tabs>
          <w:tab w:val="num" w:pos="1440"/>
        </w:tabs>
        <w:spacing w:before="120"/>
        <w:rPr>
          <w:rFonts w:ascii="Courier New" w:hAnsi="Courier New" w:cs="Courier New"/>
          <w:sz w:val="24"/>
        </w:rPr>
      </w:pPr>
    </w:p>
    <w:p w:rsidR="00632BA8" w:rsidRPr="004B1D5C" w:rsidP="007B5DCA" w14:paraId="5D5C0DA1" w14:textId="77777777">
      <w:pPr>
        <w:widowControl/>
        <w:tabs>
          <w:tab w:val="num" w:pos="1440"/>
        </w:tabs>
        <w:spacing w:before="120"/>
        <w:rPr>
          <w:rFonts w:ascii="Courier New" w:hAnsi="Courier New" w:cs="Courier New"/>
          <w:sz w:val="24"/>
        </w:rPr>
      </w:pPr>
      <w:r>
        <w:rPr>
          <w:rFonts w:ascii="Courier New" w:hAnsi="Courier New" w:cs="Courier New"/>
          <w:sz w:val="24"/>
        </w:rPr>
        <w:t xml:space="preserve">Figure </w:t>
      </w:r>
      <w:r w:rsidR="00B94B49">
        <w:rPr>
          <w:rFonts w:ascii="Courier New" w:hAnsi="Courier New" w:cs="Courier New"/>
          <w:sz w:val="24"/>
        </w:rPr>
        <w:t>1</w:t>
      </w:r>
      <w:r>
        <w:rPr>
          <w:rFonts w:ascii="Courier New" w:hAnsi="Courier New" w:cs="Courier New"/>
          <w:sz w:val="24"/>
        </w:rPr>
        <w:t xml:space="preserve">.  </w:t>
      </w:r>
      <w:r w:rsidR="00801C16">
        <w:rPr>
          <w:rFonts w:ascii="Courier New" w:hAnsi="Courier New" w:cs="Courier New"/>
          <w:sz w:val="24"/>
        </w:rPr>
        <w:t xml:space="preserve">Overview of National HIV Behavioral Surveillance-Brief HIV Bio-behavioral Assessment (NHBS-BHBA) </w:t>
      </w:r>
    </w:p>
    <w:p w:rsidR="0063437C" w:rsidP="00A34BE4" w14:paraId="2F83B9FF" w14:textId="77777777">
      <w:pPr>
        <w:widowControl/>
        <w:tabs>
          <w:tab w:val="num" w:pos="1440"/>
        </w:tabs>
        <w:spacing w:before="120"/>
        <w:rPr>
          <w:rStyle w:val="normaltextrun"/>
          <w:rFonts w:ascii="Courier New" w:hAnsi="Courier New" w:cs="Courier New"/>
          <w:color w:val="000000"/>
          <w:sz w:val="24"/>
          <w:shd w:val="clear" w:color="auto" w:fill="FFFFFF"/>
        </w:rPr>
      </w:pPr>
      <w:r>
        <w:rPr>
          <w:noProof/>
        </w:rPr>
        <w:drawing>
          <wp:inline distT="0" distB="0" distL="0" distR="0">
            <wp:extent cx="5882905" cy="2389517"/>
            <wp:effectExtent l="0" t="0" r="3810" b="0"/>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xmlns:r="http://schemas.openxmlformats.org/officeDocument/2006/relationships" r:embed="rId9">
                      <a:extLst>
                        <a:ext uri="{96DAC541-7B7A-43D3-8B79-37D633B846F1}">
                          <asvg:svgBlip xmlns:asvg="http://schemas.microsoft.com/office/drawing/2016/SVG/main" r:embed="rId10"/>
                        </a:ext>
                      </a:extLst>
                    </a:blip>
                    <a:srcRect t="10110" b="17680"/>
                    <a:stretch>
                      <a:fillRect/>
                    </a:stretch>
                  </pic:blipFill>
                  <pic:spPr bwMode="auto">
                    <a:xfrm>
                      <a:off x="0" y="0"/>
                      <a:ext cx="5900393" cy="239662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2500E8" w:rsidP="004B1D5C" w14:paraId="6B8343AD" w14:textId="77777777">
      <w:pPr>
        <w:widowControl/>
        <w:tabs>
          <w:tab w:val="num" w:pos="1440"/>
        </w:tabs>
        <w:spacing w:before="120"/>
        <w:rPr>
          <w:rFonts w:ascii="Courier New" w:hAnsi="Courier New" w:cs="Courier New"/>
          <w:sz w:val="24"/>
        </w:rPr>
      </w:pPr>
      <w:r w:rsidRPr="004B1D5C">
        <w:rPr>
          <w:rFonts w:ascii="Courier New" w:hAnsi="Courier New" w:cs="Courier New"/>
          <w:sz w:val="24"/>
        </w:rPr>
        <w:t xml:space="preserve">Collection of HIV surveillance data is regulated by Title III – General Powers and Duties of Public Health Service, Section 301 </w:t>
      </w:r>
      <w:r w:rsidRPr="00C31BD9">
        <w:rPr>
          <w:rFonts w:ascii="Courier New" w:hAnsi="Courier New" w:cs="Courier New"/>
          <w:sz w:val="24"/>
        </w:rPr>
        <w:t>(241.)a. Research and investigations generally (</w:t>
      </w:r>
      <w:r w:rsidRPr="00C31BD9">
        <w:rPr>
          <w:rFonts w:ascii="Courier New" w:hAnsi="Courier New"/>
          <w:b/>
          <w:sz w:val="24"/>
        </w:rPr>
        <w:t>Attachment 1</w:t>
      </w:r>
      <w:r w:rsidRPr="00C31BD9">
        <w:rPr>
          <w:rFonts w:ascii="Courier New" w:hAnsi="Courier New" w:cs="Courier New"/>
          <w:sz w:val="24"/>
        </w:rPr>
        <w:t>).</w:t>
      </w:r>
    </w:p>
    <w:p w:rsidR="002500E8" w:rsidRPr="006F4121" w:rsidP="006F4121" w14:paraId="25C82E19" w14:textId="77777777">
      <w:pPr>
        <w:rPr>
          <w:rFonts w:ascii="Courier New" w:hAnsi="Courier New"/>
          <w:sz w:val="24"/>
        </w:rPr>
      </w:pPr>
    </w:p>
    <w:p w:rsidR="00B31355" w:rsidP="00DE6959" w14:paraId="0B9D3E71" w14:textId="77777777">
      <w:pPr>
        <w:widowControl/>
        <w:rPr>
          <w:rFonts w:ascii="Courier New" w:hAnsi="Courier New" w:cs="Courier New"/>
          <w:sz w:val="24"/>
          <w:u w:val="single"/>
        </w:rPr>
      </w:pPr>
    </w:p>
    <w:p w:rsidR="002500E8" w:rsidRPr="00C31BD9" w:rsidP="00C540FF" w14:paraId="2A7121DC" w14:textId="77777777">
      <w:pPr>
        <w:widowControl/>
        <w:numPr>
          <w:ilvl w:val="0"/>
          <w:numId w:val="1"/>
        </w:numPr>
        <w:tabs>
          <w:tab w:val="num" w:pos="360"/>
          <w:tab w:val="clear" w:pos="720"/>
        </w:tabs>
        <w:autoSpaceDE/>
        <w:autoSpaceDN/>
        <w:adjustRightInd/>
        <w:ind w:left="360"/>
        <w:rPr>
          <w:rFonts w:ascii="Courier New" w:hAnsi="Courier New" w:cs="Courier New"/>
          <w:b/>
          <w:sz w:val="24"/>
        </w:rPr>
      </w:pPr>
      <w:r w:rsidRPr="00C31BD9">
        <w:rPr>
          <w:rFonts w:ascii="Courier New" w:hAnsi="Courier New" w:cs="Courier New"/>
          <w:b/>
          <w:sz w:val="24"/>
        </w:rPr>
        <w:t>Purpose and Use of Information Collection</w:t>
      </w:r>
    </w:p>
    <w:p w:rsidR="002500E8" w:rsidP="00F613BC" w14:paraId="512CC039" w14:textId="77777777">
      <w:pPr>
        <w:tabs>
          <w:tab w:val="left" w:pos="720"/>
        </w:tabs>
        <w:rPr>
          <w:rFonts w:ascii="Courier New" w:hAnsi="Courier New" w:cs="Courier New"/>
          <w:sz w:val="24"/>
        </w:rPr>
      </w:pPr>
    </w:p>
    <w:p w:rsidR="00F857E7" w:rsidP="0053096F" w14:paraId="3CD7399A" w14:textId="77777777">
      <w:pPr>
        <w:tabs>
          <w:tab w:val="left" w:pos="792"/>
        </w:tabs>
        <w:suppressAutoHyphens/>
        <w:contextualSpacing/>
        <w:rPr>
          <w:rFonts w:ascii="Courier New" w:hAnsi="Courier New" w:cs="Courier New"/>
          <w:sz w:val="24"/>
        </w:rPr>
      </w:pPr>
      <w:r w:rsidRPr="00042B3B">
        <w:rPr>
          <w:rFonts w:ascii="Courier New" w:hAnsi="Courier New" w:cs="Courier New"/>
          <w:sz w:val="24"/>
        </w:rPr>
        <w:t>The primary objective of NHBS</w:t>
      </w:r>
      <w:r w:rsidR="0080661D">
        <w:rPr>
          <w:rFonts w:ascii="Courier New" w:hAnsi="Courier New" w:cs="Courier New"/>
          <w:sz w:val="24"/>
        </w:rPr>
        <w:t>-BHBA</w:t>
      </w:r>
      <w:r w:rsidRPr="00042B3B">
        <w:rPr>
          <w:rFonts w:ascii="Courier New" w:hAnsi="Courier New" w:cs="Courier New"/>
          <w:sz w:val="24"/>
        </w:rPr>
        <w:t xml:space="preserve"> is to conduct </w:t>
      </w:r>
      <w:r w:rsidR="00573B7E">
        <w:rPr>
          <w:rFonts w:ascii="Courier New" w:hAnsi="Courier New" w:cs="Courier New"/>
          <w:sz w:val="24"/>
        </w:rPr>
        <w:t xml:space="preserve">mixed-methods </w:t>
      </w:r>
      <w:r w:rsidRPr="00042B3B">
        <w:rPr>
          <w:rFonts w:ascii="Courier New" w:hAnsi="Courier New" w:cs="Courier New"/>
          <w:sz w:val="24"/>
        </w:rPr>
        <w:t xml:space="preserve">behavioral surveillance among </w:t>
      </w:r>
      <w:r w:rsidR="00D3650A">
        <w:rPr>
          <w:rFonts w:ascii="Courier New" w:hAnsi="Courier New" w:cs="Courier New"/>
          <w:sz w:val="24"/>
        </w:rPr>
        <w:t>populations</w:t>
      </w:r>
      <w:r w:rsidRPr="00042B3B">
        <w:rPr>
          <w:rFonts w:ascii="Courier New" w:hAnsi="Courier New" w:cs="Courier New"/>
          <w:sz w:val="24"/>
        </w:rPr>
        <w:t xml:space="preserve"> </w:t>
      </w:r>
      <w:r w:rsidR="0080661D">
        <w:rPr>
          <w:rFonts w:ascii="Courier New" w:hAnsi="Courier New" w:cs="Courier New"/>
          <w:sz w:val="24"/>
        </w:rPr>
        <w:t xml:space="preserve">at </w:t>
      </w:r>
      <w:r w:rsidRPr="00042B3B">
        <w:rPr>
          <w:rFonts w:ascii="Courier New" w:hAnsi="Courier New" w:cs="Courier New"/>
          <w:sz w:val="24"/>
        </w:rPr>
        <w:t xml:space="preserve">high risk for HIV in </w:t>
      </w:r>
      <w:r w:rsidR="00D2155B">
        <w:rPr>
          <w:rFonts w:ascii="Courier New" w:hAnsi="Courier New" w:cs="Courier New"/>
          <w:sz w:val="24"/>
        </w:rPr>
        <w:t xml:space="preserve">selected </w:t>
      </w:r>
      <w:r w:rsidR="00D54F12">
        <w:rPr>
          <w:rFonts w:ascii="Courier New" w:hAnsi="Courier New" w:cs="Courier New"/>
          <w:sz w:val="24"/>
        </w:rPr>
        <w:t>geographic areas of interest</w:t>
      </w:r>
      <w:r w:rsidRPr="00042B3B">
        <w:rPr>
          <w:rFonts w:ascii="Courier New" w:hAnsi="Courier New" w:cs="Courier New"/>
          <w:sz w:val="24"/>
        </w:rPr>
        <w:t xml:space="preserve"> to assess: 1) risk behaviors </w:t>
      </w:r>
      <w:r w:rsidR="00B01278">
        <w:rPr>
          <w:rFonts w:ascii="Courier New" w:hAnsi="Courier New" w:cs="Courier New"/>
          <w:sz w:val="24"/>
        </w:rPr>
        <w:t xml:space="preserve">and social determinants of health </w:t>
      </w:r>
      <w:r w:rsidRPr="00042B3B">
        <w:rPr>
          <w:rFonts w:ascii="Courier New" w:hAnsi="Courier New" w:cs="Courier New"/>
          <w:sz w:val="24"/>
        </w:rPr>
        <w:t>for HIV infection, 2) HIV testing behaviors</w:t>
      </w:r>
      <w:r w:rsidR="0007786E">
        <w:rPr>
          <w:rFonts w:ascii="Courier New" w:hAnsi="Courier New" w:cs="Courier New"/>
          <w:sz w:val="24"/>
        </w:rPr>
        <w:t xml:space="preserve"> </w:t>
      </w:r>
      <w:r w:rsidR="001465C5">
        <w:rPr>
          <w:rFonts w:ascii="Courier New" w:hAnsi="Courier New" w:cs="Courier New"/>
          <w:sz w:val="24"/>
        </w:rPr>
        <w:t>and treatment</w:t>
      </w:r>
      <w:r w:rsidRPr="00042B3B">
        <w:rPr>
          <w:rFonts w:ascii="Courier New" w:hAnsi="Courier New" w:cs="Courier New"/>
          <w:sz w:val="24"/>
        </w:rPr>
        <w:t xml:space="preserve">, 3) HIV seroprevalence and incidence, and 4) exposure to, use of, and impact of HIV prevention services. </w:t>
      </w:r>
      <w:r w:rsidR="00F33F5A">
        <w:rPr>
          <w:rFonts w:ascii="Courier New" w:hAnsi="Courier New" w:cs="Courier New"/>
          <w:sz w:val="24"/>
          <w:lang w:bidi="bn-BD"/>
        </w:rPr>
        <w:t>Through this project, funded state health departments for NHBS-BHBA will work with local entities to collect surveillance data to understand HIV risk, especially in areas or populations with limited information.</w:t>
      </w:r>
      <w:r w:rsidR="001B0CEE">
        <w:rPr>
          <w:rFonts w:ascii="Courier New" w:hAnsi="Courier New" w:cs="Courier New"/>
          <w:sz w:val="24"/>
          <w:lang w:bidi="bn-BD"/>
        </w:rPr>
        <w:t xml:space="preserve"> </w:t>
      </w:r>
    </w:p>
    <w:p w:rsidR="00F857E7" w:rsidP="0053096F" w14:paraId="27C99C31" w14:textId="77777777">
      <w:pPr>
        <w:tabs>
          <w:tab w:val="left" w:pos="792"/>
        </w:tabs>
        <w:suppressAutoHyphens/>
        <w:contextualSpacing/>
        <w:rPr>
          <w:rFonts w:ascii="Courier New" w:hAnsi="Courier New" w:cs="Courier New"/>
          <w:sz w:val="24"/>
        </w:rPr>
      </w:pPr>
    </w:p>
    <w:p w:rsidR="00780389" w:rsidRPr="00042B3B" w:rsidP="00780389" w14:paraId="7C79D612" w14:textId="77777777">
      <w:pPr>
        <w:tabs>
          <w:tab w:val="left" w:pos="720"/>
        </w:tabs>
        <w:rPr>
          <w:rFonts w:ascii="Courier New" w:hAnsi="Courier New" w:cs="Courier New"/>
          <w:sz w:val="24"/>
        </w:rPr>
      </w:pPr>
      <w:r w:rsidRPr="00042B3B">
        <w:rPr>
          <w:rFonts w:ascii="Courier New" w:hAnsi="Courier New" w:cs="Courier New"/>
          <w:sz w:val="24"/>
        </w:rPr>
        <w:t>National data from NHBS</w:t>
      </w:r>
      <w:r>
        <w:rPr>
          <w:rFonts w:ascii="Courier New" w:hAnsi="Courier New" w:cs="Courier New"/>
          <w:sz w:val="24"/>
        </w:rPr>
        <w:t>-BHBA</w:t>
      </w:r>
      <w:r w:rsidRPr="00042B3B">
        <w:rPr>
          <w:rFonts w:ascii="Courier New" w:hAnsi="Courier New" w:cs="Courier New"/>
          <w:sz w:val="24"/>
        </w:rPr>
        <w:t xml:space="preserve"> </w:t>
      </w:r>
      <w:r w:rsidR="00CE02C8">
        <w:rPr>
          <w:rFonts w:ascii="Courier New" w:hAnsi="Courier New" w:cs="Courier New"/>
          <w:sz w:val="24"/>
        </w:rPr>
        <w:t>will be</w:t>
      </w:r>
      <w:r w:rsidRPr="00042B3B">
        <w:rPr>
          <w:rFonts w:ascii="Courier New" w:hAnsi="Courier New" w:cs="Courier New"/>
          <w:sz w:val="24"/>
        </w:rPr>
        <w:t xml:space="preserve"> useful for documenting the need for prevention resources and the reach of prevention programs targeting persons at risk</w:t>
      </w:r>
      <w:r>
        <w:rPr>
          <w:rFonts w:ascii="Courier New" w:hAnsi="Courier New" w:cs="Courier New"/>
          <w:sz w:val="24"/>
        </w:rPr>
        <w:t xml:space="preserve"> of HIV infection</w:t>
      </w:r>
      <w:r w:rsidRPr="00042B3B">
        <w:rPr>
          <w:rFonts w:ascii="Courier New" w:hAnsi="Courier New" w:cs="Courier New"/>
          <w:sz w:val="24"/>
        </w:rPr>
        <w:t xml:space="preserve">. Data on changing patterns of utilization of prevention resources </w:t>
      </w:r>
      <w:r>
        <w:rPr>
          <w:rFonts w:ascii="Courier New" w:hAnsi="Courier New" w:cs="Courier New"/>
          <w:sz w:val="24"/>
        </w:rPr>
        <w:t>is</w:t>
      </w:r>
      <w:r w:rsidRPr="00042B3B">
        <w:rPr>
          <w:rFonts w:ascii="Courier New" w:hAnsi="Courier New" w:cs="Courier New"/>
          <w:sz w:val="24"/>
        </w:rPr>
        <w:t xml:space="preserve"> critical to determining resource requirements for future funding cycles for prevention programs. Data from NHBS</w:t>
      </w:r>
      <w:r w:rsidR="00011663">
        <w:rPr>
          <w:rFonts w:ascii="Courier New" w:hAnsi="Courier New" w:cs="Courier New"/>
          <w:sz w:val="24"/>
        </w:rPr>
        <w:t>-BHBA</w:t>
      </w:r>
      <w:r w:rsidRPr="00042B3B">
        <w:rPr>
          <w:rFonts w:ascii="Courier New" w:hAnsi="Courier New" w:cs="Courier New"/>
          <w:sz w:val="24"/>
        </w:rPr>
        <w:t xml:space="preserve"> </w:t>
      </w:r>
      <w:r w:rsidR="00011663">
        <w:rPr>
          <w:rFonts w:ascii="Courier New" w:hAnsi="Courier New" w:cs="Courier New"/>
          <w:sz w:val="24"/>
        </w:rPr>
        <w:t>may be</w:t>
      </w:r>
      <w:r w:rsidRPr="00042B3B">
        <w:rPr>
          <w:rFonts w:ascii="Courier New" w:hAnsi="Courier New" w:cs="Courier New"/>
          <w:sz w:val="24"/>
        </w:rPr>
        <w:t xml:space="preserve"> used to answer questions about prevention service reach, gaps, and impact of allocated resources.</w:t>
      </w:r>
    </w:p>
    <w:p w:rsidR="00780389" w:rsidP="0053096F" w14:paraId="69165B4F" w14:textId="77777777">
      <w:pPr>
        <w:tabs>
          <w:tab w:val="left" w:pos="792"/>
        </w:tabs>
        <w:suppressAutoHyphens/>
        <w:contextualSpacing/>
        <w:rPr>
          <w:rFonts w:ascii="Courier New" w:hAnsi="Courier New" w:cs="Courier New"/>
          <w:sz w:val="24"/>
          <w:lang w:bidi="bn-BD"/>
        </w:rPr>
      </w:pPr>
    </w:p>
    <w:p w:rsidR="00FF1205" w:rsidRPr="0053096F" w:rsidP="0053096F" w14:paraId="19B9DFC3" w14:textId="77777777">
      <w:pPr>
        <w:tabs>
          <w:tab w:val="left" w:pos="792"/>
        </w:tabs>
        <w:suppressAutoHyphens/>
        <w:contextualSpacing/>
        <w:rPr>
          <w:rFonts w:ascii="Courier New" w:hAnsi="Courier New" w:cs="Courier New"/>
          <w:sz w:val="24"/>
          <w:lang w:bidi="bn-BD"/>
        </w:rPr>
      </w:pPr>
      <w:r>
        <w:rPr>
          <w:rFonts w:ascii="Courier New" w:hAnsi="Courier New" w:cs="Courier New"/>
          <w:sz w:val="24"/>
        </w:rPr>
        <w:t xml:space="preserve">At the local level, </w:t>
      </w:r>
      <w:r w:rsidRPr="0053096F" w:rsidR="009D2E28">
        <w:rPr>
          <w:rFonts w:ascii="Courier New" w:hAnsi="Courier New" w:cs="Courier New"/>
          <w:sz w:val="24"/>
        </w:rPr>
        <w:t>NHBS-</w:t>
      </w:r>
      <w:r w:rsidRPr="0053096F" w:rsidR="009D2E28">
        <w:rPr>
          <w:rFonts w:ascii="Courier New" w:hAnsi="Courier New" w:cs="Courier New"/>
          <w:sz w:val="24"/>
          <w:lang w:val="en-CA"/>
        </w:rPr>
        <w:fldChar w:fldCharType="begin"/>
      </w:r>
      <w:r w:rsidRPr="0053096F" w:rsidR="009D2E28">
        <w:rPr>
          <w:rFonts w:ascii="Courier New" w:hAnsi="Courier New" w:cs="Courier New"/>
          <w:sz w:val="24"/>
          <w:lang w:val="en-CA"/>
        </w:rPr>
        <w:instrText xml:space="preserve"> SEQ CHAPTER \h \r 1</w:instrText>
      </w:r>
      <w:r w:rsidR="00471DF9">
        <w:rPr>
          <w:rFonts w:ascii="Courier New" w:hAnsi="Courier New" w:cs="Courier New"/>
          <w:sz w:val="24"/>
          <w:lang w:val="en-CA"/>
        </w:rPr>
        <w:fldChar w:fldCharType="separate"/>
      </w:r>
      <w:r w:rsidRPr="0053096F" w:rsidR="009D2E28">
        <w:rPr>
          <w:rFonts w:ascii="Courier New" w:hAnsi="Courier New" w:cs="Courier New"/>
          <w:sz w:val="24"/>
          <w:lang w:val="en-CA"/>
        </w:rPr>
        <w:fldChar w:fldCharType="end"/>
      </w:r>
      <w:r w:rsidRPr="0053096F" w:rsidR="009D2E28">
        <w:rPr>
          <w:rFonts w:ascii="Courier New" w:hAnsi="Courier New" w:cs="Courier New"/>
          <w:sz w:val="24"/>
          <w:lang w:val="en-CA"/>
        </w:rPr>
        <w:t>BHBA</w:t>
      </w:r>
      <w:r w:rsidRPr="0053096F" w:rsidR="009D2E28">
        <w:rPr>
          <w:rFonts w:ascii="Courier New" w:hAnsi="Courier New" w:cs="Courier New"/>
          <w:sz w:val="24"/>
        </w:rPr>
        <w:t xml:space="preserve"> data </w:t>
      </w:r>
      <w:r w:rsidR="009D2E28">
        <w:rPr>
          <w:rFonts w:ascii="Courier New" w:hAnsi="Courier New" w:cs="Courier New"/>
          <w:sz w:val="24"/>
        </w:rPr>
        <w:t>will provide</w:t>
      </w:r>
      <w:r w:rsidR="004870CC">
        <w:rPr>
          <w:rFonts w:ascii="Courier New" w:hAnsi="Courier New" w:cs="Courier New"/>
          <w:sz w:val="24"/>
        </w:rPr>
        <w:t xml:space="preserve"> </w:t>
      </w:r>
      <w:r w:rsidR="00BE64E8">
        <w:rPr>
          <w:rFonts w:ascii="Courier New" w:hAnsi="Courier New" w:cs="Courier New"/>
          <w:sz w:val="24"/>
        </w:rPr>
        <w:t>locally</w:t>
      </w:r>
      <w:r w:rsidR="00041717">
        <w:rPr>
          <w:rFonts w:ascii="Courier New" w:hAnsi="Courier New" w:cs="Courier New"/>
          <w:sz w:val="24"/>
        </w:rPr>
        <w:t xml:space="preserve"> </w:t>
      </w:r>
      <w:r w:rsidR="00BE64E8">
        <w:rPr>
          <w:rFonts w:ascii="Courier New" w:hAnsi="Courier New" w:cs="Courier New"/>
          <w:sz w:val="24"/>
        </w:rPr>
        <w:t>relevant data</w:t>
      </w:r>
      <w:r w:rsidR="009D2E28">
        <w:rPr>
          <w:rFonts w:ascii="Courier New" w:hAnsi="Courier New" w:cs="Courier New"/>
          <w:sz w:val="24"/>
        </w:rPr>
        <w:t xml:space="preserve"> </w:t>
      </w:r>
      <w:r w:rsidR="00B20F58">
        <w:rPr>
          <w:rFonts w:ascii="Courier New" w:hAnsi="Courier New" w:cs="Courier New"/>
          <w:sz w:val="24"/>
        </w:rPr>
        <w:t xml:space="preserve">that </w:t>
      </w:r>
      <w:r w:rsidR="00B845D7">
        <w:rPr>
          <w:rFonts w:ascii="Courier New" w:hAnsi="Courier New" w:cs="Courier New"/>
          <w:sz w:val="24"/>
        </w:rPr>
        <w:t xml:space="preserve">may </w:t>
      </w:r>
      <w:r w:rsidR="002D76F9">
        <w:rPr>
          <w:rFonts w:ascii="Courier New" w:hAnsi="Courier New" w:cs="Courier New"/>
          <w:sz w:val="24"/>
        </w:rPr>
        <w:t xml:space="preserve">be used to </w:t>
      </w:r>
      <w:r w:rsidRPr="0053096F" w:rsidR="009D2E28">
        <w:rPr>
          <w:rFonts w:ascii="Courier New" w:hAnsi="Courier New" w:cs="Courier New"/>
          <w:sz w:val="24"/>
        </w:rPr>
        <w:t xml:space="preserve">respond to ongoing and emerging HIV hotspots, identify </w:t>
      </w:r>
      <w:r w:rsidR="00C23139">
        <w:rPr>
          <w:rFonts w:ascii="Courier New" w:hAnsi="Courier New" w:cs="Courier New"/>
          <w:sz w:val="24"/>
        </w:rPr>
        <w:t xml:space="preserve">needs for </w:t>
      </w:r>
      <w:r w:rsidRPr="0053096F" w:rsidR="009D2E28">
        <w:rPr>
          <w:rFonts w:ascii="Courier New" w:hAnsi="Courier New" w:cs="Courier New"/>
          <w:sz w:val="24"/>
        </w:rPr>
        <w:t xml:space="preserve">HIV </w:t>
      </w:r>
      <w:r w:rsidRPr="0053096F" w:rsidR="009D2E28">
        <w:rPr>
          <w:rFonts w:ascii="Courier New" w:hAnsi="Courier New" w:cs="Courier New"/>
          <w:sz w:val="24"/>
          <w:lang w:bidi="bn-BD"/>
        </w:rPr>
        <w:t>prevention</w:t>
      </w:r>
      <w:r w:rsidRPr="0053096F" w:rsidR="009D2E28">
        <w:rPr>
          <w:rFonts w:ascii="Courier New" w:hAnsi="Courier New" w:cs="Courier New"/>
          <w:sz w:val="24"/>
        </w:rPr>
        <w:t xml:space="preserve"> and care, and </w:t>
      </w:r>
      <w:r w:rsidR="00C95963">
        <w:rPr>
          <w:rFonts w:ascii="Courier New" w:hAnsi="Courier New" w:cs="Courier New"/>
          <w:sz w:val="24"/>
        </w:rPr>
        <w:t>evaluate</w:t>
      </w:r>
      <w:r w:rsidR="00E8089D">
        <w:rPr>
          <w:rFonts w:ascii="Courier New" w:hAnsi="Courier New" w:cs="Courier New"/>
          <w:sz w:val="24"/>
        </w:rPr>
        <w:t>,</w:t>
      </w:r>
      <w:r w:rsidR="00C95963">
        <w:rPr>
          <w:rFonts w:ascii="Courier New" w:hAnsi="Courier New" w:cs="Courier New"/>
          <w:sz w:val="24"/>
        </w:rPr>
        <w:t xml:space="preserve"> </w:t>
      </w:r>
      <w:r w:rsidR="003A636E">
        <w:rPr>
          <w:rFonts w:ascii="Courier New" w:hAnsi="Courier New" w:cs="Courier New"/>
          <w:sz w:val="24"/>
        </w:rPr>
        <w:t>develop</w:t>
      </w:r>
      <w:r w:rsidR="00C95963">
        <w:rPr>
          <w:rFonts w:ascii="Courier New" w:hAnsi="Courier New" w:cs="Courier New"/>
          <w:sz w:val="24"/>
        </w:rPr>
        <w:t>,</w:t>
      </w:r>
      <w:r w:rsidR="003A636E">
        <w:rPr>
          <w:rFonts w:ascii="Courier New" w:hAnsi="Courier New" w:cs="Courier New"/>
          <w:sz w:val="24"/>
        </w:rPr>
        <w:t xml:space="preserve"> </w:t>
      </w:r>
      <w:r w:rsidR="00E8089D">
        <w:rPr>
          <w:rFonts w:ascii="Courier New" w:hAnsi="Courier New" w:cs="Courier New"/>
          <w:sz w:val="24"/>
        </w:rPr>
        <w:t xml:space="preserve">or </w:t>
      </w:r>
      <w:r w:rsidRPr="0053096F" w:rsidR="009D2E28">
        <w:rPr>
          <w:rFonts w:ascii="Courier New" w:hAnsi="Courier New" w:cs="Courier New"/>
          <w:sz w:val="24"/>
        </w:rPr>
        <w:t>improv</w:t>
      </w:r>
      <w:r w:rsidR="003A636E">
        <w:rPr>
          <w:rFonts w:ascii="Courier New" w:hAnsi="Courier New" w:cs="Courier New"/>
          <w:sz w:val="24"/>
        </w:rPr>
        <w:t>e</w:t>
      </w:r>
      <w:r w:rsidRPr="0053096F" w:rsidR="009D2E28">
        <w:rPr>
          <w:rFonts w:ascii="Courier New" w:hAnsi="Courier New" w:cs="Courier New"/>
          <w:sz w:val="24"/>
        </w:rPr>
        <w:t xml:space="preserve"> prevention programs directed to the </w:t>
      </w:r>
      <w:r w:rsidRPr="0053096F" w:rsidR="009D2E28">
        <w:rPr>
          <w:rFonts w:ascii="Courier New" w:hAnsi="Courier New" w:cs="Courier New"/>
          <w:sz w:val="24"/>
          <w:lang w:bidi="bn-BD"/>
        </w:rPr>
        <w:t>populations of interest and their communities.</w:t>
      </w:r>
    </w:p>
    <w:p w:rsidR="009F2382" w:rsidP="00042B3B" w14:paraId="0AC9EB33" w14:textId="77777777">
      <w:pPr>
        <w:tabs>
          <w:tab w:val="left" w:pos="720"/>
        </w:tabs>
        <w:rPr>
          <w:rFonts w:ascii="Courier New" w:hAnsi="Courier New" w:cs="Courier New"/>
          <w:sz w:val="24"/>
        </w:rPr>
      </w:pPr>
    </w:p>
    <w:p w:rsidR="0070670A" w:rsidRPr="00406BEE" w:rsidP="0070670A" w14:paraId="7F50AF35" w14:textId="77777777">
      <w:pPr>
        <w:tabs>
          <w:tab w:val="left" w:pos="720"/>
        </w:tabs>
        <w:rPr>
          <w:rFonts w:ascii="Courier New" w:hAnsi="Courier New" w:cs="Courier New"/>
          <w:sz w:val="24"/>
        </w:rPr>
      </w:pPr>
      <w:r w:rsidRPr="00406BEE">
        <w:rPr>
          <w:rFonts w:ascii="Courier New" w:hAnsi="Courier New" w:cs="Courier New"/>
          <w:sz w:val="24"/>
        </w:rPr>
        <w:t xml:space="preserve">NHBS-BHBAs are brief mixed-methods bio-behavioral HIV assessments conducted in priority populations in </w:t>
      </w:r>
      <w:r w:rsidR="00CA5F68">
        <w:rPr>
          <w:rFonts w:ascii="Courier New" w:hAnsi="Courier New" w:cs="Courier New"/>
          <w:sz w:val="24"/>
        </w:rPr>
        <w:t>sel</w:t>
      </w:r>
      <w:r w:rsidR="004E61FA">
        <w:rPr>
          <w:rFonts w:ascii="Courier New" w:hAnsi="Courier New" w:cs="Courier New"/>
          <w:sz w:val="24"/>
        </w:rPr>
        <w:t>ected</w:t>
      </w:r>
      <w:r w:rsidRPr="00406BEE" w:rsidR="00CA5F68">
        <w:rPr>
          <w:rFonts w:ascii="Courier New" w:hAnsi="Courier New" w:cs="Courier New"/>
          <w:sz w:val="24"/>
        </w:rPr>
        <w:t xml:space="preserve"> </w:t>
      </w:r>
      <w:r w:rsidRPr="00406BEE">
        <w:rPr>
          <w:rFonts w:ascii="Courier New" w:hAnsi="Courier New" w:cs="Courier New"/>
          <w:sz w:val="24"/>
        </w:rPr>
        <w:t>geographic areas of interest (hereafter referred to as BHBA populations)</w:t>
      </w:r>
      <w:r w:rsidR="007438C1">
        <w:rPr>
          <w:rFonts w:ascii="Courier New" w:hAnsi="Courier New" w:cs="Courier New"/>
          <w:sz w:val="24"/>
        </w:rPr>
        <w:t xml:space="preserve"> which lack bio-beha</w:t>
      </w:r>
      <w:r w:rsidR="00596230">
        <w:rPr>
          <w:rFonts w:ascii="Courier New" w:hAnsi="Courier New" w:cs="Courier New"/>
          <w:sz w:val="24"/>
        </w:rPr>
        <w:t>v</w:t>
      </w:r>
      <w:r w:rsidR="007438C1">
        <w:rPr>
          <w:rFonts w:ascii="Courier New" w:hAnsi="Courier New" w:cs="Courier New"/>
          <w:sz w:val="24"/>
        </w:rPr>
        <w:t>ioral data</w:t>
      </w:r>
      <w:r w:rsidRPr="00406BEE">
        <w:rPr>
          <w:rFonts w:ascii="Courier New" w:hAnsi="Courier New" w:cs="Courier New"/>
          <w:sz w:val="24"/>
        </w:rPr>
        <w:t xml:space="preserve">. The process </w:t>
      </w:r>
      <w:r w:rsidRPr="00406BEE" w:rsidR="0015763C">
        <w:rPr>
          <w:rFonts w:ascii="Courier New" w:hAnsi="Courier New" w:cs="Courier New"/>
          <w:sz w:val="24"/>
        </w:rPr>
        <w:t xml:space="preserve">will </w:t>
      </w:r>
      <w:r w:rsidRPr="00406BEE">
        <w:rPr>
          <w:rFonts w:ascii="Courier New" w:hAnsi="Courier New" w:cs="Courier New"/>
          <w:sz w:val="24"/>
        </w:rPr>
        <w:t xml:space="preserve">include </w:t>
      </w:r>
      <w:r w:rsidRPr="00406BEE" w:rsidR="009A365F">
        <w:rPr>
          <w:rFonts w:ascii="Courier New" w:hAnsi="Courier New" w:cs="Courier New"/>
          <w:sz w:val="24"/>
        </w:rPr>
        <w:t xml:space="preserve">1) </w:t>
      </w:r>
      <w:r w:rsidRPr="00406BEE">
        <w:rPr>
          <w:rFonts w:ascii="Courier New" w:hAnsi="Courier New" w:cs="Courier New"/>
          <w:sz w:val="24"/>
        </w:rPr>
        <w:t xml:space="preserve">identification of geographic areas/populations at risk, </w:t>
      </w:r>
      <w:r w:rsidRPr="00406BEE" w:rsidR="009A365F">
        <w:rPr>
          <w:rFonts w:ascii="Courier New" w:hAnsi="Courier New" w:cs="Courier New"/>
          <w:sz w:val="24"/>
        </w:rPr>
        <w:t xml:space="preserve">2) </w:t>
      </w:r>
      <w:r w:rsidRPr="00406BEE">
        <w:rPr>
          <w:rFonts w:ascii="Courier New" w:hAnsi="Courier New" w:cs="Courier New"/>
          <w:sz w:val="24"/>
        </w:rPr>
        <w:t xml:space="preserve">formative assessment for operations, </w:t>
      </w:r>
      <w:r w:rsidRPr="00406BEE" w:rsidR="009A365F">
        <w:rPr>
          <w:rFonts w:ascii="Courier New" w:hAnsi="Courier New" w:cs="Courier New"/>
          <w:sz w:val="24"/>
        </w:rPr>
        <w:t xml:space="preserve">3) </w:t>
      </w:r>
      <w:r w:rsidRPr="00406BEE">
        <w:rPr>
          <w:rFonts w:ascii="Courier New" w:hAnsi="Courier New" w:cs="Courier New"/>
          <w:sz w:val="24"/>
        </w:rPr>
        <w:t xml:space="preserve">mixed methods data collection and HIV testing, and </w:t>
      </w:r>
      <w:r w:rsidRPr="00406BEE" w:rsidR="009A365F">
        <w:rPr>
          <w:rFonts w:ascii="Courier New" w:hAnsi="Courier New" w:cs="Courier New"/>
          <w:sz w:val="24"/>
        </w:rPr>
        <w:t xml:space="preserve">4) </w:t>
      </w:r>
      <w:r w:rsidRPr="00406BEE">
        <w:rPr>
          <w:rFonts w:ascii="Courier New" w:hAnsi="Courier New" w:cs="Courier New"/>
          <w:sz w:val="24"/>
        </w:rPr>
        <w:t xml:space="preserve">data analysis and dissemination, and development of recommendations. At the end of each </w:t>
      </w:r>
      <w:r>
        <w:rPr>
          <w:rFonts w:ascii="Courier New" w:hAnsi="Courier New" w:cs="Courier New"/>
          <w:sz w:val="24"/>
        </w:rPr>
        <w:t xml:space="preserve">data collection </w:t>
      </w:r>
      <w:r w:rsidRPr="00406BEE">
        <w:rPr>
          <w:rFonts w:ascii="Courier New" w:hAnsi="Courier New" w:cs="Courier New"/>
          <w:sz w:val="24"/>
        </w:rPr>
        <w:t>year, funded states will identify two or more priority populations to conduct NHBS-BHBA data collection for the following year. This iterative process provides flexibility and is intended to ensure that BHBA data collection occurs in places and populations where data are needed.</w:t>
      </w:r>
    </w:p>
    <w:p w:rsidR="0070670A" w:rsidP="0070670A" w14:paraId="555E807C" w14:textId="77777777">
      <w:pPr>
        <w:tabs>
          <w:tab w:val="left" w:pos="720"/>
        </w:tabs>
        <w:rPr>
          <w:rFonts w:ascii="Courier New" w:hAnsi="Courier New" w:cs="Courier New"/>
          <w:sz w:val="24"/>
        </w:rPr>
      </w:pPr>
    </w:p>
    <w:p w:rsidR="00606690" w:rsidRPr="00406BEE" w:rsidP="00CD31EC" w14:paraId="2573F52F" w14:textId="77777777">
      <w:pPr>
        <w:contextualSpacing/>
        <w:rPr>
          <w:rFonts w:ascii="Courier New" w:hAnsi="Courier New" w:cs="Courier New"/>
          <w:sz w:val="24"/>
        </w:rPr>
      </w:pPr>
      <w:r w:rsidRPr="00406BEE">
        <w:rPr>
          <w:rFonts w:ascii="Courier New" w:hAnsi="Courier New" w:cs="Courier New"/>
          <w:sz w:val="24"/>
        </w:rPr>
        <w:t>F</w:t>
      </w:r>
      <w:r w:rsidRPr="00406BEE" w:rsidR="00C269F0">
        <w:rPr>
          <w:rFonts w:ascii="Courier New" w:hAnsi="Courier New" w:cs="Courier New"/>
          <w:sz w:val="24"/>
        </w:rPr>
        <w:t>unded states will develop a</w:t>
      </w:r>
      <w:r w:rsidRPr="00406BEE" w:rsidR="00722AED">
        <w:rPr>
          <w:rFonts w:ascii="Courier New" w:hAnsi="Courier New" w:cs="Courier New"/>
          <w:sz w:val="24"/>
        </w:rPr>
        <w:t>n identification</w:t>
      </w:r>
      <w:r w:rsidRPr="00406BEE" w:rsidR="00C269F0">
        <w:rPr>
          <w:rFonts w:ascii="Courier New" w:hAnsi="Courier New" w:cs="Courier New"/>
          <w:sz w:val="24"/>
        </w:rPr>
        <w:t xml:space="preserve"> process to prioritize at least two populations to conduct BHBAs for each year of data collection (</w:t>
      </w:r>
      <w:r w:rsidRPr="00406BEE" w:rsidR="00E84E80">
        <w:rPr>
          <w:rFonts w:ascii="Courier New" w:hAnsi="Courier New" w:cs="Courier New"/>
          <w:sz w:val="24"/>
        </w:rPr>
        <w:t>i.e., y</w:t>
      </w:r>
      <w:r w:rsidRPr="00406BEE" w:rsidR="00C269F0">
        <w:rPr>
          <w:rFonts w:ascii="Courier New" w:hAnsi="Courier New" w:cs="Courier New"/>
          <w:sz w:val="24"/>
        </w:rPr>
        <w:t xml:space="preserve">ears 2-5). </w:t>
      </w:r>
      <w:r w:rsidRPr="00406BEE" w:rsidR="00CD31EC">
        <w:rPr>
          <w:rFonts w:ascii="Courier New" w:hAnsi="Courier New" w:cs="Courier New"/>
          <w:sz w:val="24"/>
        </w:rPr>
        <w:t xml:space="preserve">Once a priority population is </w:t>
      </w:r>
      <w:r w:rsidR="002A6513">
        <w:rPr>
          <w:rFonts w:ascii="Courier New" w:hAnsi="Courier New" w:cs="Courier New"/>
          <w:sz w:val="24"/>
        </w:rPr>
        <w:t>identified</w:t>
      </w:r>
      <w:r w:rsidR="00943F78">
        <w:rPr>
          <w:rFonts w:ascii="Courier New" w:hAnsi="Courier New" w:cs="Courier New"/>
          <w:sz w:val="24"/>
        </w:rPr>
        <w:t>,</w:t>
      </w:r>
      <w:r w:rsidR="002A6513">
        <w:rPr>
          <w:rFonts w:ascii="Courier New" w:hAnsi="Courier New" w:cs="Courier New"/>
          <w:sz w:val="24"/>
        </w:rPr>
        <w:t xml:space="preserve"> </w:t>
      </w:r>
      <w:r w:rsidRPr="00406BEE" w:rsidR="00CD31EC">
        <w:rPr>
          <w:rFonts w:ascii="Courier New" w:hAnsi="Courier New" w:cs="Courier New"/>
          <w:sz w:val="24"/>
        </w:rPr>
        <w:t xml:space="preserve">funded states will work with CDC to formally define the population and develop specific criteria that will determine eligibility for participation in BHBA data collection, i.e., quantitative interviews and HIV testing, and qualitative data collection. </w:t>
      </w:r>
    </w:p>
    <w:p w:rsidR="00CD31EC" w:rsidRPr="00406BEE" w:rsidP="00CD31EC" w14:paraId="6C91C145" w14:textId="77777777">
      <w:pPr>
        <w:contextualSpacing/>
        <w:rPr>
          <w:rFonts w:ascii="Courier New" w:hAnsi="Courier New" w:cs="Courier New"/>
          <w:sz w:val="24"/>
        </w:rPr>
      </w:pPr>
    </w:p>
    <w:p w:rsidR="00C269F0" w:rsidRPr="00406BEE" w:rsidP="00C269F0" w14:paraId="2EB072EC" w14:textId="77777777">
      <w:pPr>
        <w:contextualSpacing/>
        <w:rPr>
          <w:rFonts w:ascii="Courier New" w:hAnsi="Courier New" w:cs="Courier New"/>
          <w:sz w:val="24"/>
        </w:rPr>
      </w:pPr>
      <w:r w:rsidRPr="00406BEE">
        <w:rPr>
          <w:rFonts w:ascii="Courier New" w:hAnsi="Courier New" w:cs="Courier New"/>
          <w:sz w:val="24"/>
        </w:rPr>
        <w:t>Project staff will conduct formative assessment for each BHBA to identify appropriate recruitment methods and develop operational procedures in the project area. Project staff will also garner the support of the local community for the project and identify questions of local interest for HIV prevention. Formative assessment will immediately prec</w:t>
      </w:r>
      <w:r w:rsidR="00DC789C">
        <w:rPr>
          <w:rFonts w:ascii="Courier New" w:hAnsi="Courier New" w:cs="Courier New"/>
          <w:sz w:val="24"/>
        </w:rPr>
        <w:t xml:space="preserve">ede </w:t>
      </w:r>
      <w:r w:rsidR="00C211C3">
        <w:rPr>
          <w:rFonts w:ascii="Courier New" w:hAnsi="Courier New" w:cs="Courier New"/>
          <w:sz w:val="24"/>
        </w:rPr>
        <w:t xml:space="preserve">BHBA </w:t>
      </w:r>
      <w:r w:rsidRPr="00406BEE">
        <w:rPr>
          <w:rFonts w:ascii="Courier New" w:hAnsi="Courier New" w:cs="Courier New"/>
          <w:sz w:val="24"/>
        </w:rPr>
        <w:t xml:space="preserve">data collection.    </w:t>
      </w:r>
    </w:p>
    <w:p w:rsidR="00C269F0" w:rsidRPr="00406BEE" w:rsidP="00C269F0" w14:paraId="42358F24" w14:textId="77777777">
      <w:pPr>
        <w:contextualSpacing/>
        <w:rPr>
          <w:rFonts w:ascii="Courier New" w:hAnsi="Courier New" w:cs="Courier New"/>
          <w:sz w:val="24"/>
        </w:rPr>
      </w:pPr>
    </w:p>
    <w:p w:rsidR="00990B46" w:rsidP="00C269F0" w14:paraId="1BC135E4" w14:textId="77777777">
      <w:pPr>
        <w:contextualSpacing/>
        <w:rPr>
          <w:rFonts w:ascii="Courier New" w:hAnsi="Courier New" w:cs="Courier New"/>
          <w:sz w:val="24"/>
        </w:rPr>
      </w:pPr>
      <w:r w:rsidRPr="00406BEE">
        <w:rPr>
          <w:rFonts w:ascii="Courier New" w:hAnsi="Courier New" w:cs="Courier New"/>
          <w:sz w:val="24"/>
        </w:rPr>
        <w:t xml:space="preserve">BHBAs will be conducted through </w:t>
      </w:r>
      <w:r w:rsidRPr="00406BEE" w:rsidR="00C269F0">
        <w:rPr>
          <w:rFonts w:ascii="Courier New" w:hAnsi="Courier New" w:cs="Courier New"/>
          <w:sz w:val="24"/>
        </w:rPr>
        <w:t xml:space="preserve">mixed-methods quantitative and qualitative data collection. Project </w:t>
      </w:r>
      <w:r w:rsidR="00C736CA">
        <w:rPr>
          <w:rFonts w:ascii="Courier New" w:hAnsi="Courier New" w:cs="Courier New"/>
          <w:sz w:val="24"/>
        </w:rPr>
        <w:t>staff</w:t>
      </w:r>
      <w:r w:rsidRPr="00406BEE" w:rsidR="00C269F0">
        <w:rPr>
          <w:rFonts w:ascii="Courier New" w:hAnsi="Courier New" w:cs="Courier New"/>
          <w:sz w:val="24"/>
        </w:rPr>
        <w:t xml:space="preserve"> will implement recruitment strategies </w:t>
      </w:r>
      <w:r w:rsidRPr="00406BEE" w:rsidR="00456A9F">
        <w:rPr>
          <w:rFonts w:ascii="Courier New" w:hAnsi="Courier New" w:cs="Courier New"/>
          <w:sz w:val="24"/>
        </w:rPr>
        <w:t xml:space="preserve">appropriate for reaching BHBA populations </w:t>
      </w:r>
      <w:r w:rsidRPr="00406BEE" w:rsidR="00C269F0">
        <w:rPr>
          <w:rFonts w:ascii="Courier New" w:hAnsi="Courier New" w:cs="Courier New"/>
          <w:sz w:val="24"/>
        </w:rPr>
        <w:t>that may include venue</w:t>
      </w:r>
      <w:r w:rsidR="001203C4">
        <w:rPr>
          <w:rFonts w:ascii="Courier New" w:hAnsi="Courier New" w:cs="Courier New"/>
          <w:sz w:val="24"/>
        </w:rPr>
        <w:t>-</w:t>
      </w:r>
      <w:r w:rsidRPr="00406BEE" w:rsidR="00C269F0">
        <w:rPr>
          <w:rFonts w:ascii="Courier New" w:hAnsi="Courier New" w:cs="Courier New"/>
          <w:sz w:val="24"/>
        </w:rPr>
        <w:t xml:space="preserve">based time-space sampling (VBS), respondent-driven sampling (RDS), </w:t>
      </w:r>
      <w:r w:rsidRPr="00406BEE" w:rsidR="00654783">
        <w:rPr>
          <w:rFonts w:ascii="Courier New" w:hAnsi="Courier New" w:cs="Courier New"/>
          <w:sz w:val="24"/>
        </w:rPr>
        <w:t xml:space="preserve">peer-to-peer recruitment, virtual recruitment, </w:t>
      </w:r>
      <w:r w:rsidRPr="00406BEE" w:rsidR="004B5D2A">
        <w:rPr>
          <w:rFonts w:ascii="Courier New" w:hAnsi="Courier New" w:cs="Courier New"/>
          <w:sz w:val="24"/>
        </w:rPr>
        <w:t>location-based methods, referrals from community partners</w:t>
      </w:r>
      <w:r w:rsidRPr="00406BEE" w:rsidR="0081360C">
        <w:rPr>
          <w:rFonts w:ascii="Courier New" w:hAnsi="Courier New" w:cs="Courier New"/>
          <w:sz w:val="24"/>
        </w:rPr>
        <w:t xml:space="preserve">, </w:t>
      </w:r>
      <w:r w:rsidRPr="00406BEE" w:rsidR="00C269F0">
        <w:rPr>
          <w:rFonts w:ascii="Courier New" w:hAnsi="Courier New" w:cs="Courier New"/>
          <w:sz w:val="24"/>
        </w:rPr>
        <w:t xml:space="preserve">and other CDC-approved methods to recruit populations at high-risk for HIV infection. </w:t>
      </w:r>
      <w:r w:rsidRPr="00042B3B" w:rsidR="00281BEA">
        <w:rPr>
          <w:rFonts w:ascii="Courier New" w:hAnsi="Courier New" w:cs="Courier New"/>
          <w:sz w:val="24"/>
        </w:rPr>
        <w:t xml:space="preserve">These methods are explained in more detail in </w:t>
      </w:r>
      <w:r w:rsidRPr="00555B23" w:rsidR="00281BEA">
        <w:rPr>
          <w:rFonts w:ascii="Courier New" w:hAnsi="Courier New" w:cs="Courier New"/>
          <w:sz w:val="24"/>
        </w:rPr>
        <w:t>Part B</w:t>
      </w:r>
      <w:r w:rsidRPr="00042B3B" w:rsidR="00281BEA">
        <w:rPr>
          <w:rFonts w:ascii="Courier New" w:hAnsi="Courier New" w:cs="Courier New"/>
          <w:sz w:val="24"/>
        </w:rPr>
        <w:t xml:space="preserve">.  </w:t>
      </w:r>
    </w:p>
    <w:p w:rsidR="00990B46" w:rsidP="00C269F0" w14:paraId="5E3D2F30" w14:textId="77777777">
      <w:pPr>
        <w:contextualSpacing/>
        <w:rPr>
          <w:rFonts w:ascii="Courier New" w:hAnsi="Courier New" w:cs="Courier New"/>
          <w:sz w:val="24"/>
        </w:rPr>
      </w:pPr>
    </w:p>
    <w:p w:rsidR="00632BA8" w:rsidP="00C269F0" w14:paraId="6C482997" w14:textId="77777777">
      <w:pPr>
        <w:contextualSpacing/>
        <w:rPr>
          <w:rFonts w:ascii="Courier New" w:hAnsi="Courier New" w:cs="Courier New"/>
          <w:sz w:val="24"/>
        </w:rPr>
      </w:pPr>
      <w:r w:rsidRPr="00406BEE">
        <w:rPr>
          <w:rFonts w:ascii="Courier New" w:hAnsi="Courier New" w:cs="Courier New"/>
          <w:sz w:val="24"/>
        </w:rPr>
        <w:t>Q</w:t>
      </w:r>
      <w:r w:rsidRPr="00406BEE" w:rsidR="00264F65">
        <w:rPr>
          <w:rFonts w:ascii="Courier New" w:hAnsi="Courier New" w:cs="Courier New"/>
          <w:sz w:val="24"/>
        </w:rPr>
        <w:t xml:space="preserve">uantitative data </w:t>
      </w:r>
      <w:r w:rsidRPr="00406BEE">
        <w:rPr>
          <w:rFonts w:ascii="Courier New" w:hAnsi="Courier New" w:cs="Courier New"/>
          <w:sz w:val="24"/>
        </w:rPr>
        <w:t xml:space="preserve">will be collected through </w:t>
      </w:r>
      <w:r w:rsidRPr="00406BEE" w:rsidR="00D6413B">
        <w:rPr>
          <w:rFonts w:ascii="Courier New" w:hAnsi="Courier New" w:cs="Courier New"/>
          <w:sz w:val="24"/>
        </w:rPr>
        <w:t xml:space="preserve">brief, </w:t>
      </w:r>
      <w:r w:rsidRPr="00406BEE" w:rsidR="00C01B67">
        <w:rPr>
          <w:rFonts w:ascii="Courier New" w:hAnsi="Courier New" w:cs="Courier New"/>
          <w:sz w:val="24"/>
        </w:rPr>
        <w:t>interviewer-administered,</w:t>
      </w:r>
      <w:r w:rsidRPr="00406BEE" w:rsidR="00C269F0">
        <w:rPr>
          <w:rFonts w:ascii="Courier New" w:hAnsi="Courier New" w:cs="Courier New"/>
          <w:sz w:val="24"/>
        </w:rPr>
        <w:t xml:space="preserve"> standardized </w:t>
      </w:r>
      <w:r w:rsidRPr="00406BEE" w:rsidR="00C72B07">
        <w:rPr>
          <w:rFonts w:ascii="Courier New" w:hAnsi="Courier New" w:cs="Courier New"/>
          <w:sz w:val="24"/>
        </w:rPr>
        <w:t>quantitative interviews</w:t>
      </w:r>
      <w:r w:rsidRPr="00406BEE" w:rsidR="00EA73B3">
        <w:rPr>
          <w:rFonts w:ascii="Courier New" w:hAnsi="Courier New" w:cs="Courier New"/>
          <w:sz w:val="24"/>
        </w:rPr>
        <w:t xml:space="preserve"> and HIV testing</w:t>
      </w:r>
      <w:r w:rsidRPr="00406BEE" w:rsidR="00C269F0">
        <w:rPr>
          <w:rFonts w:ascii="Courier New" w:hAnsi="Courier New" w:cs="Courier New"/>
          <w:sz w:val="24"/>
        </w:rPr>
        <w:t xml:space="preserve"> </w:t>
      </w:r>
      <w:r w:rsidRPr="00406BEE">
        <w:rPr>
          <w:rFonts w:ascii="Courier New" w:hAnsi="Courier New" w:cs="Courier New"/>
          <w:sz w:val="24"/>
        </w:rPr>
        <w:t xml:space="preserve">for </w:t>
      </w:r>
      <w:r w:rsidR="00A94D7D">
        <w:rPr>
          <w:rFonts w:ascii="Courier New" w:hAnsi="Courier New" w:cs="Courier New"/>
          <w:sz w:val="24"/>
        </w:rPr>
        <w:t>500</w:t>
      </w:r>
      <w:r w:rsidRPr="00406BEE" w:rsidR="00E13486">
        <w:rPr>
          <w:rFonts w:ascii="Courier New" w:hAnsi="Courier New" w:cs="Courier New"/>
          <w:sz w:val="24"/>
        </w:rPr>
        <w:t xml:space="preserve"> </w:t>
      </w:r>
      <w:r w:rsidRPr="00406BEE" w:rsidR="00C269F0">
        <w:rPr>
          <w:rFonts w:ascii="Courier New" w:hAnsi="Courier New" w:cs="Courier New"/>
          <w:sz w:val="24"/>
        </w:rPr>
        <w:t xml:space="preserve">participants from at least two BHBAs per year </w:t>
      </w:r>
      <w:r w:rsidRPr="00406BEE" w:rsidR="00437A05">
        <w:rPr>
          <w:rFonts w:ascii="Courier New" w:hAnsi="Courier New" w:cs="Courier New"/>
          <w:sz w:val="24"/>
        </w:rPr>
        <w:t>of data collection (</w:t>
      </w:r>
      <w:r w:rsidRPr="00406BEE" w:rsidR="00F53EC4">
        <w:rPr>
          <w:rFonts w:ascii="Courier New" w:hAnsi="Courier New" w:cs="Courier New"/>
          <w:sz w:val="24"/>
        </w:rPr>
        <w:t xml:space="preserve">in </w:t>
      </w:r>
      <w:r w:rsidRPr="00406BEE" w:rsidR="00437A05">
        <w:rPr>
          <w:rFonts w:ascii="Courier New" w:hAnsi="Courier New" w:cs="Courier New"/>
          <w:sz w:val="24"/>
        </w:rPr>
        <w:t>years 2-5</w:t>
      </w:r>
      <w:r w:rsidR="00AC2B82">
        <w:rPr>
          <w:rFonts w:ascii="Courier New" w:hAnsi="Courier New" w:cs="Courier New"/>
          <w:sz w:val="24"/>
        </w:rPr>
        <w:t xml:space="preserve"> of the funding</w:t>
      </w:r>
      <w:r w:rsidRPr="00406BEE" w:rsidR="00437A05">
        <w:rPr>
          <w:rFonts w:ascii="Courier New" w:hAnsi="Courier New" w:cs="Courier New"/>
          <w:sz w:val="24"/>
        </w:rPr>
        <w:t>)</w:t>
      </w:r>
      <w:r w:rsidRPr="00406BEE" w:rsidR="00C269F0">
        <w:rPr>
          <w:rFonts w:ascii="Courier New" w:hAnsi="Courier New" w:cs="Courier New"/>
          <w:sz w:val="24"/>
        </w:rPr>
        <w:t xml:space="preserve">. </w:t>
      </w:r>
      <w:r w:rsidR="00BF515B">
        <w:rPr>
          <w:rFonts w:ascii="Courier New" w:hAnsi="Courier New" w:cs="Courier New"/>
          <w:sz w:val="24"/>
        </w:rPr>
        <w:t>A</w:t>
      </w:r>
      <w:r w:rsidRPr="00406BEE" w:rsidR="00BF515B">
        <w:rPr>
          <w:rFonts w:ascii="Courier New" w:hAnsi="Courier New" w:cs="Courier New"/>
          <w:sz w:val="24"/>
        </w:rPr>
        <w:t xml:space="preserve">nonymous blood-based rapid testing and supplemental testing for HIV infection </w:t>
      </w:r>
      <w:r w:rsidR="00BF515B">
        <w:rPr>
          <w:rFonts w:ascii="Courier New" w:hAnsi="Courier New" w:cs="Courier New"/>
          <w:sz w:val="24"/>
        </w:rPr>
        <w:t xml:space="preserve">will be offered </w:t>
      </w:r>
      <w:r w:rsidRPr="00406BEE" w:rsidR="00BF515B">
        <w:rPr>
          <w:rFonts w:ascii="Courier New" w:hAnsi="Courier New" w:cs="Courier New"/>
          <w:sz w:val="24"/>
        </w:rPr>
        <w:t>to those who participate in quantitative interviews.</w:t>
      </w:r>
      <w:r w:rsidR="00BF515B">
        <w:rPr>
          <w:rFonts w:ascii="Courier New" w:hAnsi="Courier New" w:cs="Courier New"/>
          <w:sz w:val="24"/>
        </w:rPr>
        <w:t xml:space="preserve"> </w:t>
      </w:r>
      <w:r w:rsidR="0060580D">
        <w:rPr>
          <w:rFonts w:ascii="Courier New" w:hAnsi="Courier New" w:cs="Courier New"/>
          <w:sz w:val="24"/>
        </w:rPr>
        <w:t>A short</w:t>
      </w:r>
      <w:r w:rsidRPr="00BF515B" w:rsidR="0060580D">
        <w:rPr>
          <w:rFonts w:ascii="Courier New" w:hAnsi="Courier New" w:cs="Courier New"/>
          <w:sz w:val="24"/>
        </w:rPr>
        <w:t xml:space="preserve"> </w:t>
      </w:r>
      <w:r w:rsidRPr="00BF515B" w:rsidR="00C54D37">
        <w:rPr>
          <w:rFonts w:ascii="Courier New" w:hAnsi="Courier New" w:cs="Courier New"/>
          <w:sz w:val="24"/>
        </w:rPr>
        <w:t>screening to assess various eligibility criteria and limited demographic</w:t>
      </w:r>
      <w:r w:rsidRPr="00BF515B" w:rsidR="0023597D">
        <w:rPr>
          <w:rFonts w:ascii="Courier New" w:hAnsi="Courier New" w:cs="Courier New"/>
          <w:sz w:val="24"/>
        </w:rPr>
        <w:t xml:space="preserve">s </w:t>
      </w:r>
      <w:r w:rsidRPr="00BF515B" w:rsidR="00A06C3A">
        <w:rPr>
          <w:rFonts w:ascii="Courier New" w:hAnsi="Courier New" w:cs="Courier New"/>
          <w:sz w:val="24"/>
        </w:rPr>
        <w:t>will be</w:t>
      </w:r>
      <w:r w:rsidRPr="00BF515B" w:rsidR="0023597D">
        <w:rPr>
          <w:rFonts w:ascii="Courier New" w:hAnsi="Courier New" w:cs="Courier New"/>
          <w:sz w:val="24"/>
        </w:rPr>
        <w:t xml:space="preserve"> administered</w:t>
      </w:r>
      <w:r w:rsidRPr="00BF515B" w:rsidR="00180FE5">
        <w:rPr>
          <w:rFonts w:ascii="Courier New" w:hAnsi="Courier New" w:cs="Courier New"/>
          <w:sz w:val="24"/>
        </w:rPr>
        <w:t xml:space="preserve"> (</w:t>
      </w:r>
      <w:r w:rsidRPr="00F41AB0" w:rsidR="001A74D4">
        <w:rPr>
          <w:rFonts w:ascii="Courier New" w:hAnsi="Courier New" w:cs="Courier New"/>
          <w:b/>
          <w:bCs/>
          <w:sz w:val="24"/>
        </w:rPr>
        <w:t>Attachment</w:t>
      </w:r>
      <w:r w:rsidRPr="00F41AB0" w:rsidR="009F2935">
        <w:rPr>
          <w:rFonts w:ascii="Courier New" w:hAnsi="Courier New" w:cs="Courier New"/>
          <w:b/>
          <w:bCs/>
          <w:sz w:val="24"/>
        </w:rPr>
        <w:t>s</w:t>
      </w:r>
      <w:r w:rsidRPr="00F41AB0" w:rsidR="001A74D4">
        <w:rPr>
          <w:rFonts w:ascii="Courier New" w:hAnsi="Courier New" w:cs="Courier New"/>
          <w:b/>
          <w:bCs/>
          <w:sz w:val="24"/>
        </w:rPr>
        <w:t xml:space="preserve"> 3a</w:t>
      </w:r>
      <w:r w:rsidR="00E16D3E">
        <w:rPr>
          <w:rFonts w:ascii="Courier New" w:hAnsi="Courier New" w:cs="Courier New"/>
          <w:b/>
          <w:bCs/>
          <w:sz w:val="24"/>
        </w:rPr>
        <w:t xml:space="preserve">/3b </w:t>
      </w:r>
      <w:r w:rsidRPr="00F41AB0" w:rsidR="009F2935">
        <w:rPr>
          <w:rFonts w:ascii="Courier New" w:hAnsi="Courier New" w:cs="Courier New"/>
          <w:b/>
          <w:bCs/>
          <w:sz w:val="24"/>
        </w:rPr>
        <w:t xml:space="preserve">and </w:t>
      </w:r>
      <w:r w:rsidRPr="0053284C" w:rsidR="00E16D3E">
        <w:rPr>
          <w:rFonts w:ascii="Courier New" w:hAnsi="Courier New" w:cs="Courier New"/>
          <w:b/>
          <w:bCs/>
          <w:sz w:val="24"/>
        </w:rPr>
        <w:t>4a</w:t>
      </w:r>
      <w:r w:rsidRPr="0053284C" w:rsidR="009F2935">
        <w:rPr>
          <w:rFonts w:ascii="Courier New" w:hAnsi="Courier New" w:cs="Courier New"/>
          <w:b/>
          <w:bCs/>
          <w:sz w:val="24"/>
        </w:rPr>
        <w:t>/4b</w:t>
      </w:r>
      <w:r w:rsidRPr="00861A5B" w:rsidR="008F74A7">
        <w:rPr>
          <w:rFonts w:ascii="Courier New" w:hAnsi="Courier New" w:cs="Courier New"/>
          <w:sz w:val="24"/>
        </w:rPr>
        <w:t>)</w:t>
      </w:r>
      <w:r w:rsidRPr="00861A5B" w:rsidR="0023597D">
        <w:rPr>
          <w:rFonts w:ascii="Courier New" w:hAnsi="Courier New" w:cs="Courier New"/>
          <w:sz w:val="24"/>
        </w:rPr>
        <w:t>.</w:t>
      </w:r>
      <w:r w:rsidRPr="00861A5B" w:rsidR="00AF42D6">
        <w:rPr>
          <w:rFonts w:ascii="Courier New" w:hAnsi="Courier New" w:cs="Courier New"/>
          <w:sz w:val="24"/>
        </w:rPr>
        <w:t xml:space="preserve"> </w:t>
      </w:r>
      <w:r w:rsidRPr="00E20B9F" w:rsidR="00BF515B">
        <w:rPr>
          <w:rFonts w:ascii="Courier New" w:hAnsi="Courier New" w:cs="Courier New"/>
          <w:sz w:val="24"/>
        </w:rPr>
        <w:t>The quantitative survey will include core questions on sexual risk behaviors, injection and non-injection drug use behaviors, testing for HIV and other sexually transmitted infections (STIs), and use of preventi</w:t>
      </w:r>
      <w:r w:rsidRPr="00861A5B" w:rsidR="00BF515B">
        <w:rPr>
          <w:rFonts w:ascii="Courier New" w:hAnsi="Courier New" w:cs="Courier New"/>
          <w:sz w:val="24"/>
        </w:rPr>
        <w:t>on and health care services</w:t>
      </w:r>
      <w:r w:rsidRPr="00861A5B" w:rsidR="00A668F8">
        <w:rPr>
          <w:rFonts w:ascii="Courier New" w:hAnsi="Courier New" w:cs="Courier New"/>
          <w:sz w:val="24"/>
        </w:rPr>
        <w:t xml:space="preserve"> (</w:t>
      </w:r>
      <w:r w:rsidRPr="00861A5B" w:rsidR="00A668F8">
        <w:rPr>
          <w:rFonts w:ascii="Courier New" w:hAnsi="Courier New" w:cs="Courier New"/>
          <w:b/>
          <w:bCs/>
          <w:sz w:val="24"/>
        </w:rPr>
        <w:t>Attachment</w:t>
      </w:r>
      <w:r w:rsidRPr="00861A5B" w:rsidR="00CF6F2E">
        <w:rPr>
          <w:rFonts w:ascii="Courier New" w:hAnsi="Courier New" w:cs="Courier New"/>
          <w:b/>
          <w:bCs/>
          <w:sz w:val="24"/>
        </w:rPr>
        <w:t>s</w:t>
      </w:r>
      <w:r w:rsidRPr="00861A5B" w:rsidR="00A668F8">
        <w:rPr>
          <w:rFonts w:ascii="Courier New" w:hAnsi="Courier New" w:cs="Courier New"/>
          <w:b/>
          <w:bCs/>
          <w:sz w:val="24"/>
        </w:rPr>
        <w:t xml:space="preserve"> </w:t>
      </w:r>
      <w:r w:rsidRPr="00861A5B" w:rsidR="00FC6E96">
        <w:rPr>
          <w:rFonts w:ascii="Courier New" w:hAnsi="Courier New" w:cs="Courier New"/>
          <w:b/>
          <w:bCs/>
          <w:sz w:val="24"/>
        </w:rPr>
        <w:t>3c</w:t>
      </w:r>
      <w:r w:rsidRPr="00861A5B" w:rsidR="009F2935">
        <w:rPr>
          <w:rFonts w:ascii="Courier New" w:hAnsi="Courier New" w:cs="Courier New"/>
          <w:b/>
          <w:bCs/>
          <w:sz w:val="24"/>
        </w:rPr>
        <w:t>/</w:t>
      </w:r>
      <w:r w:rsidRPr="0053284C" w:rsidR="009F2935">
        <w:rPr>
          <w:rFonts w:ascii="Courier New" w:hAnsi="Courier New" w:cs="Courier New"/>
          <w:b/>
          <w:bCs/>
          <w:sz w:val="24"/>
        </w:rPr>
        <w:t>4c</w:t>
      </w:r>
      <w:r w:rsidRPr="00861A5B" w:rsidR="00FC6E96">
        <w:rPr>
          <w:rFonts w:ascii="Courier New" w:hAnsi="Courier New" w:cs="Courier New"/>
          <w:b/>
          <w:bCs/>
          <w:sz w:val="24"/>
        </w:rPr>
        <w:t>)</w:t>
      </w:r>
      <w:r w:rsidRPr="00861A5B" w:rsidR="00BF515B">
        <w:rPr>
          <w:rFonts w:ascii="Courier New" w:hAnsi="Courier New" w:cs="Courier New"/>
          <w:sz w:val="24"/>
        </w:rPr>
        <w:t xml:space="preserve">. Standard sets of questions tailored to specific populations will cover topics appropriate to the </w:t>
      </w:r>
      <w:r w:rsidRPr="00861A5B" w:rsidR="00645ABF">
        <w:rPr>
          <w:rFonts w:ascii="Courier New" w:hAnsi="Courier New" w:cs="Courier New"/>
          <w:sz w:val="24"/>
        </w:rPr>
        <w:t>priorit</w:t>
      </w:r>
      <w:r w:rsidRPr="00E20B9F" w:rsidR="00645ABF">
        <w:rPr>
          <w:rFonts w:ascii="Courier New" w:hAnsi="Courier New" w:cs="Courier New"/>
          <w:sz w:val="24"/>
        </w:rPr>
        <w:t xml:space="preserve">y </w:t>
      </w:r>
      <w:r w:rsidRPr="004052F9" w:rsidR="00E33129">
        <w:rPr>
          <w:rFonts w:ascii="Courier New" w:hAnsi="Courier New" w:cs="Courier New"/>
          <w:sz w:val="24"/>
        </w:rPr>
        <w:t>population (</w:t>
      </w:r>
      <w:r w:rsidRPr="004052F9" w:rsidR="00E33129">
        <w:rPr>
          <w:rFonts w:ascii="Courier New" w:hAnsi="Courier New" w:cs="Courier New"/>
          <w:b/>
          <w:bCs/>
          <w:sz w:val="24"/>
        </w:rPr>
        <w:t>Attachment</w:t>
      </w:r>
      <w:r w:rsidRPr="004052F9" w:rsidR="00A82347">
        <w:rPr>
          <w:rFonts w:ascii="Courier New" w:hAnsi="Courier New" w:cs="Courier New"/>
          <w:b/>
          <w:bCs/>
          <w:sz w:val="24"/>
        </w:rPr>
        <w:t>s</w:t>
      </w:r>
      <w:r w:rsidRPr="004052F9" w:rsidR="00E33129">
        <w:rPr>
          <w:rFonts w:ascii="Courier New" w:hAnsi="Courier New" w:cs="Courier New"/>
          <w:b/>
          <w:bCs/>
          <w:sz w:val="24"/>
        </w:rPr>
        <w:t xml:space="preserve"> 3d</w:t>
      </w:r>
      <w:r w:rsidRPr="004052F9" w:rsidR="009F2935">
        <w:rPr>
          <w:rFonts w:ascii="Courier New" w:hAnsi="Courier New" w:cs="Courier New"/>
          <w:b/>
          <w:bCs/>
          <w:sz w:val="24"/>
        </w:rPr>
        <w:t>/</w:t>
      </w:r>
      <w:r w:rsidRPr="0053284C" w:rsidR="009F2935">
        <w:rPr>
          <w:rFonts w:ascii="Courier New" w:hAnsi="Courier New" w:cs="Courier New"/>
          <w:b/>
          <w:bCs/>
          <w:sz w:val="24"/>
        </w:rPr>
        <w:t>4d</w:t>
      </w:r>
      <w:r w:rsidRPr="00861A5B" w:rsidR="00E33129">
        <w:rPr>
          <w:rFonts w:ascii="Courier New" w:hAnsi="Courier New" w:cs="Courier New"/>
          <w:b/>
          <w:bCs/>
          <w:sz w:val="24"/>
        </w:rPr>
        <w:t>)</w:t>
      </w:r>
      <w:r w:rsidRPr="00861A5B" w:rsidR="00BF515B">
        <w:rPr>
          <w:rFonts w:ascii="Courier New" w:hAnsi="Courier New" w:cs="Courier New"/>
          <w:sz w:val="24"/>
        </w:rPr>
        <w:t>. These may include questions about sexual partners, drug treatment, and history of adverse health outcomes such as overdose, experiences with homelessness, experiences with law enforcement, and experiences with violence.</w:t>
      </w:r>
      <w:r>
        <w:rPr>
          <w:rFonts w:ascii="Courier New" w:hAnsi="Courier New" w:cs="Courier New"/>
          <w:sz w:val="24"/>
        </w:rPr>
        <w:t xml:space="preserve"> To manage burden on respondents, the number of population-specific questions will be limited to 5 </w:t>
      </w:r>
      <w:r w:rsidR="00AA1349">
        <w:rPr>
          <w:rFonts w:ascii="Courier New" w:hAnsi="Courier New" w:cs="Courier New"/>
          <w:sz w:val="24"/>
        </w:rPr>
        <w:t xml:space="preserve">minutes </w:t>
      </w:r>
      <w:r>
        <w:rPr>
          <w:rFonts w:ascii="Courier New" w:hAnsi="Courier New" w:cs="Courier New"/>
          <w:sz w:val="24"/>
        </w:rPr>
        <w:t>per BHBA</w:t>
      </w:r>
      <w:r w:rsidR="003053B2">
        <w:rPr>
          <w:rFonts w:ascii="Courier New" w:hAnsi="Courier New" w:cs="Courier New"/>
          <w:sz w:val="24"/>
        </w:rPr>
        <w:t xml:space="preserve"> (Figure 2)</w:t>
      </w:r>
      <w:r>
        <w:rPr>
          <w:rFonts w:ascii="Courier New" w:hAnsi="Courier New" w:cs="Courier New"/>
          <w:sz w:val="24"/>
        </w:rPr>
        <w:t xml:space="preserve">. </w:t>
      </w:r>
    </w:p>
    <w:p w:rsidR="00632BA8" w:rsidP="00C269F0" w14:paraId="277067F0" w14:textId="77777777">
      <w:pPr>
        <w:contextualSpacing/>
        <w:rPr>
          <w:rFonts w:ascii="Courier New" w:hAnsi="Courier New" w:cs="Courier New"/>
          <w:sz w:val="24"/>
        </w:rPr>
      </w:pPr>
    </w:p>
    <w:p w:rsidR="00632BA8" w:rsidRPr="00632BA8" w:rsidP="00C269F0" w14:paraId="1E503330" w14:textId="77777777">
      <w:pPr>
        <w:contextualSpacing/>
        <w:rPr>
          <w:rFonts w:ascii="Courier New" w:hAnsi="Courier New" w:cs="Courier New"/>
          <w:sz w:val="24"/>
        </w:rPr>
      </w:pPr>
      <w:r w:rsidRPr="00632BA8">
        <w:rPr>
          <w:rFonts w:ascii="Courier New" w:hAnsi="Courier New" w:cs="Courier New"/>
          <w:sz w:val="24"/>
        </w:rPr>
        <w:t>Figure</w:t>
      </w:r>
      <w:r>
        <w:rPr>
          <w:rFonts w:ascii="Courier New" w:hAnsi="Courier New" w:cs="Courier New"/>
          <w:sz w:val="24"/>
        </w:rPr>
        <w:t xml:space="preserve"> </w:t>
      </w:r>
      <w:r w:rsidR="00125AAC">
        <w:rPr>
          <w:rFonts w:ascii="Courier New" w:hAnsi="Courier New" w:cs="Courier New"/>
          <w:sz w:val="24"/>
        </w:rPr>
        <w:t>2</w:t>
      </w:r>
      <w:r w:rsidRPr="00632BA8">
        <w:rPr>
          <w:rFonts w:ascii="Courier New" w:hAnsi="Courier New" w:cs="Courier New"/>
          <w:sz w:val="24"/>
        </w:rPr>
        <w:t xml:space="preserve">. </w:t>
      </w:r>
      <w:r w:rsidRPr="00B22185">
        <w:rPr>
          <w:rFonts w:ascii="Courier New" w:hAnsi="Courier New" w:cs="Courier New"/>
          <w:sz w:val="24"/>
        </w:rPr>
        <w:t xml:space="preserve">BHBA </w:t>
      </w:r>
      <w:r w:rsidR="004F5B81">
        <w:rPr>
          <w:rFonts w:ascii="Courier New" w:hAnsi="Courier New" w:cs="Courier New"/>
          <w:sz w:val="24"/>
        </w:rPr>
        <w:t>Q</w:t>
      </w:r>
      <w:r w:rsidRPr="00B22185">
        <w:rPr>
          <w:rFonts w:ascii="Courier New" w:hAnsi="Courier New" w:cs="Courier New"/>
          <w:sz w:val="24"/>
        </w:rPr>
        <w:t xml:space="preserve">uantitative </w:t>
      </w:r>
      <w:r w:rsidR="004F5B81">
        <w:rPr>
          <w:rFonts w:ascii="Courier New" w:hAnsi="Courier New" w:cs="Courier New"/>
          <w:sz w:val="24"/>
        </w:rPr>
        <w:t>S</w:t>
      </w:r>
      <w:r w:rsidRPr="00B22185">
        <w:rPr>
          <w:rFonts w:ascii="Courier New" w:hAnsi="Courier New" w:cs="Courier New"/>
          <w:sz w:val="24"/>
        </w:rPr>
        <w:t>urvey</w:t>
      </w:r>
      <w:r w:rsidR="004F5B81">
        <w:rPr>
          <w:rFonts w:ascii="Courier New" w:hAnsi="Courier New" w:cs="Courier New"/>
          <w:sz w:val="24"/>
        </w:rPr>
        <w:t xml:space="preserve"> Overview</w:t>
      </w:r>
    </w:p>
    <w:p w:rsidR="00632BA8" w:rsidP="00C269F0" w14:paraId="05C8797B" w14:textId="77777777">
      <w:pPr>
        <w:contextualSpacing/>
        <w:rPr>
          <w:rFonts w:ascii="Courier New" w:hAnsi="Courier New" w:cs="Courier New"/>
          <w:sz w:val="24"/>
        </w:rPr>
      </w:pPr>
    </w:p>
    <w:p w:rsidR="00632BA8" w:rsidP="00C269F0" w14:paraId="76E90A45" w14:textId="77777777">
      <w:pPr>
        <w:contextualSpacing/>
        <w:rPr>
          <w:rFonts w:ascii="Courier New" w:hAnsi="Courier New" w:cs="Courier New"/>
          <w:sz w:val="24"/>
        </w:rPr>
      </w:pPr>
      <w:r>
        <w:rPr>
          <w:noProof/>
        </w:rPr>
        <w:drawing>
          <wp:inline distT="0" distB="0" distL="0" distR="0">
            <wp:extent cx="5943600" cy="334327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extLst>
                        <a:ext uri="{96DAC541-7B7A-43D3-8B79-37D633B846F1}">
                          <asvg:svgBlip xmlns:asvg="http://schemas.microsoft.com/office/drawing/2016/SVG/main" r:embed="rId12"/>
                        </a:ext>
                      </a:extLst>
                    </a:blip>
                    <a:stretch>
                      <a:fillRect/>
                    </a:stretch>
                  </pic:blipFill>
                  <pic:spPr>
                    <a:xfrm>
                      <a:off x="0" y="0"/>
                      <a:ext cx="5943600" cy="3343275"/>
                    </a:xfrm>
                    <a:prstGeom prst="rect">
                      <a:avLst/>
                    </a:prstGeom>
                  </pic:spPr>
                </pic:pic>
              </a:graphicData>
            </a:graphic>
          </wp:inline>
        </w:drawing>
      </w:r>
    </w:p>
    <w:p w:rsidR="00AA450A" w:rsidP="00C269F0" w14:paraId="653BE7CF" w14:textId="77777777">
      <w:pPr>
        <w:contextualSpacing/>
        <w:rPr>
          <w:rFonts w:ascii="Courier New" w:hAnsi="Courier New" w:cs="Courier New"/>
          <w:sz w:val="24"/>
        </w:rPr>
      </w:pPr>
    </w:p>
    <w:p w:rsidR="00632BA8" w:rsidP="00C269F0" w14:paraId="4638DC05" w14:textId="77777777">
      <w:pPr>
        <w:contextualSpacing/>
        <w:rPr>
          <w:rFonts w:ascii="Courier New" w:hAnsi="Courier New" w:cs="Courier New"/>
          <w:sz w:val="24"/>
        </w:rPr>
      </w:pPr>
    </w:p>
    <w:p w:rsidR="00AA450A" w:rsidP="5DDDEEA7" w14:paraId="0E5D9445" w14:textId="77777777">
      <w:pPr>
        <w:contextualSpacing/>
        <w:rPr>
          <w:rFonts w:ascii="Courier New" w:hAnsi="Courier New" w:cs="Courier New"/>
          <w:sz w:val="24"/>
        </w:rPr>
      </w:pPr>
      <w:r w:rsidRPr="5DDDEEA7">
        <w:rPr>
          <w:rFonts w:ascii="Courier New" w:hAnsi="Courier New" w:cs="Courier New"/>
          <w:sz w:val="24"/>
        </w:rPr>
        <w:t xml:space="preserve">A sample schedule of </w:t>
      </w:r>
      <w:r w:rsidRPr="5DDDEEA7" w:rsidR="009A5EED">
        <w:rPr>
          <w:rFonts w:ascii="Courier New" w:hAnsi="Courier New" w:cs="Courier New"/>
          <w:sz w:val="24"/>
        </w:rPr>
        <w:t>NHBS-</w:t>
      </w:r>
      <w:r w:rsidRPr="5DDDEEA7">
        <w:rPr>
          <w:rFonts w:ascii="Courier New" w:hAnsi="Courier New" w:cs="Courier New"/>
          <w:sz w:val="24"/>
        </w:rPr>
        <w:t>BHBA</w:t>
      </w:r>
      <w:r w:rsidRPr="5DDDEEA7" w:rsidR="009A5EED">
        <w:rPr>
          <w:rFonts w:ascii="Courier New" w:hAnsi="Courier New" w:cs="Courier New"/>
          <w:sz w:val="24"/>
        </w:rPr>
        <w:t xml:space="preserve"> activities</w:t>
      </w:r>
      <w:r w:rsidRPr="5DDDEEA7">
        <w:rPr>
          <w:rFonts w:ascii="Courier New" w:hAnsi="Courier New" w:cs="Courier New"/>
          <w:sz w:val="24"/>
        </w:rPr>
        <w:t xml:space="preserve"> is provided </w:t>
      </w:r>
      <w:r w:rsidRPr="5DDDEEA7" w:rsidR="00DE2AC0">
        <w:rPr>
          <w:rFonts w:ascii="Courier New" w:hAnsi="Courier New" w:cs="Courier New"/>
          <w:sz w:val="24"/>
        </w:rPr>
        <w:t>(Figure 3)</w:t>
      </w:r>
      <w:r w:rsidRPr="5DDDEEA7">
        <w:rPr>
          <w:rFonts w:ascii="Courier New" w:hAnsi="Courier New" w:cs="Courier New"/>
          <w:sz w:val="24"/>
        </w:rPr>
        <w:t xml:space="preserve">. </w:t>
      </w:r>
      <w:r w:rsidRPr="5DDDEEA7" w:rsidR="0061073E">
        <w:rPr>
          <w:rFonts w:ascii="Courier New" w:hAnsi="Courier New" w:cs="Courier New"/>
          <w:sz w:val="24"/>
        </w:rPr>
        <w:t xml:space="preserve">Upon request, </w:t>
      </w:r>
      <w:r w:rsidRPr="5DDDEEA7">
        <w:rPr>
          <w:rFonts w:ascii="Courier New" w:hAnsi="Courier New" w:cs="Courier New"/>
          <w:sz w:val="24"/>
        </w:rPr>
        <w:t>CDC will submit a</w:t>
      </w:r>
      <w:r w:rsidRPr="5DDDEEA7" w:rsidR="00A74B6B">
        <w:rPr>
          <w:rFonts w:ascii="Courier New" w:hAnsi="Courier New" w:cs="Courier New"/>
          <w:sz w:val="24"/>
        </w:rPr>
        <w:t>nnually a</w:t>
      </w:r>
      <w:r w:rsidRPr="5DDDEEA7">
        <w:rPr>
          <w:rFonts w:ascii="Courier New" w:hAnsi="Courier New" w:cs="Courier New"/>
          <w:sz w:val="24"/>
        </w:rPr>
        <w:t xml:space="preserve"> Change Request to OMB to </w:t>
      </w:r>
      <w:r w:rsidRPr="5DDDEEA7" w:rsidR="00F613A8">
        <w:rPr>
          <w:rFonts w:ascii="Courier New" w:hAnsi="Courier New" w:cs="Courier New"/>
          <w:sz w:val="24"/>
        </w:rPr>
        <w:t xml:space="preserve">reflect the </w:t>
      </w:r>
      <w:r w:rsidRPr="5DDDEEA7" w:rsidR="00A36E52">
        <w:rPr>
          <w:rFonts w:ascii="Courier New" w:hAnsi="Courier New" w:cs="Courier New"/>
          <w:sz w:val="24"/>
        </w:rPr>
        <w:t>priority</w:t>
      </w:r>
      <w:r w:rsidRPr="5DDDEEA7" w:rsidR="00CA0699">
        <w:rPr>
          <w:rFonts w:ascii="Courier New" w:hAnsi="Courier New" w:cs="Courier New"/>
          <w:sz w:val="24"/>
        </w:rPr>
        <w:t xml:space="preserve"> populations </w:t>
      </w:r>
      <w:r w:rsidRPr="5DDDEEA7">
        <w:rPr>
          <w:rFonts w:ascii="Courier New" w:hAnsi="Courier New" w:cs="Courier New"/>
          <w:sz w:val="24"/>
        </w:rPr>
        <w:t xml:space="preserve">for each </w:t>
      </w:r>
      <w:r w:rsidRPr="5DDDEEA7" w:rsidR="005F1D45">
        <w:rPr>
          <w:rFonts w:ascii="Courier New" w:hAnsi="Courier New" w:cs="Courier New"/>
          <w:sz w:val="24"/>
        </w:rPr>
        <w:t>year of NHBS-</w:t>
      </w:r>
      <w:r w:rsidRPr="5DDDEEA7">
        <w:rPr>
          <w:rFonts w:ascii="Courier New" w:hAnsi="Courier New" w:cs="Courier New"/>
          <w:sz w:val="24"/>
        </w:rPr>
        <w:t>BHBA</w:t>
      </w:r>
      <w:r w:rsidRPr="5DDDEEA7" w:rsidR="005F1D45">
        <w:rPr>
          <w:rFonts w:ascii="Courier New" w:hAnsi="Courier New" w:cs="Courier New"/>
          <w:sz w:val="24"/>
        </w:rPr>
        <w:t xml:space="preserve"> data collection</w:t>
      </w:r>
      <w:r w:rsidRPr="5DDDEEA7">
        <w:rPr>
          <w:rFonts w:ascii="Courier New" w:hAnsi="Courier New" w:cs="Courier New"/>
          <w:sz w:val="24"/>
        </w:rPr>
        <w:t xml:space="preserve">. The Change Request will provide documentation of the priority populations and timeframes of data collection determined by the </w:t>
      </w:r>
      <w:r w:rsidRPr="5DDDEEA7" w:rsidR="00650A28">
        <w:rPr>
          <w:rFonts w:ascii="Courier New" w:hAnsi="Courier New" w:cs="Courier New"/>
          <w:sz w:val="24"/>
        </w:rPr>
        <w:t>funded</w:t>
      </w:r>
      <w:r w:rsidRPr="5DDDEEA7">
        <w:rPr>
          <w:rFonts w:ascii="Courier New" w:hAnsi="Courier New" w:cs="Courier New"/>
          <w:sz w:val="24"/>
        </w:rPr>
        <w:t xml:space="preserve"> states to be most relevant to their HIV prevention and control efforts.</w:t>
      </w:r>
      <w:r w:rsidRPr="5DDDEEA7" w:rsidR="00216E87">
        <w:rPr>
          <w:rFonts w:ascii="Courier New" w:hAnsi="Courier New" w:cs="Courier New"/>
          <w:sz w:val="24"/>
        </w:rPr>
        <w:t xml:space="preserve"> With each Change Request, CDC will also update </w:t>
      </w:r>
      <w:r w:rsidRPr="00992CB1" w:rsidR="00216E87">
        <w:rPr>
          <w:rFonts w:ascii="Courier New" w:hAnsi="Courier New" w:cs="Courier New"/>
          <w:b/>
          <w:bCs/>
          <w:sz w:val="24"/>
        </w:rPr>
        <w:t>Attachment 11</w:t>
      </w:r>
      <w:r w:rsidRPr="5DDDEEA7" w:rsidR="00216E87">
        <w:rPr>
          <w:rFonts w:ascii="Courier New" w:hAnsi="Courier New" w:cs="Courier New"/>
          <w:sz w:val="24"/>
        </w:rPr>
        <w:t xml:space="preserve"> (Summary of</w:t>
      </w:r>
      <w:r w:rsidRPr="5DDDEEA7" w:rsidR="00216E87">
        <w:rPr>
          <w:rFonts w:ascii="Courier New" w:eastAsia="SimSun" w:hAnsi="Courier New" w:cs="Courier New"/>
          <w:sz w:val="24"/>
          <w:lang w:eastAsia="zh-CN"/>
        </w:rPr>
        <w:t xml:space="preserve"> </w:t>
      </w:r>
      <w:r w:rsidRPr="5DDDEEA7" w:rsidR="00652CDE">
        <w:rPr>
          <w:rFonts w:ascii="Courier New" w:eastAsia="SimSun" w:hAnsi="Courier New" w:cs="Courier New"/>
          <w:sz w:val="24"/>
          <w:lang w:eastAsia="zh-CN"/>
        </w:rPr>
        <w:t>NHBS-</w:t>
      </w:r>
      <w:r w:rsidRPr="5DDDEEA7" w:rsidR="00216E87">
        <w:rPr>
          <w:rFonts w:ascii="Courier New" w:eastAsia="SimSun" w:hAnsi="Courier New" w:cs="Courier New"/>
          <w:sz w:val="24"/>
          <w:lang w:eastAsia="zh-CN"/>
        </w:rPr>
        <w:t>BHBA</w:t>
      </w:r>
      <w:r w:rsidRPr="5DDDEEA7" w:rsidR="00652CDE">
        <w:rPr>
          <w:rFonts w:ascii="Courier New" w:eastAsia="SimSun" w:hAnsi="Courier New" w:cs="Courier New"/>
          <w:sz w:val="24"/>
          <w:lang w:eastAsia="zh-CN"/>
        </w:rPr>
        <w:t xml:space="preserve"> Data Collection</w:t>
      </w:r>
      <w:r w:rsidRPr="5DDDEEA7" w:rsidR="00216E87">
        <w:rPr>
          <w:rFonts w:ascii="Courier New" w:hAnsi="Courier New" w:cs="Courier New"/>
          <w:sz w:val="24"/>
        </w:rPr>
        <w:t>) to provide a quick-reference overview of all data collection conducted under NHBS-BHBA.</w:t>
      </w:r>
    </w:p>
    <w:p w:rsidR="00DD5E78" w:rsidP="00C269F0" w14:paraId="370DD67C" w14:textId="77777777">
      <w:pPr>
        <w:contextualSpacing/>
        <w:rPr>
          <w:rFonts w:ascii="Courier New" w:hAnsi="Courier New" w:cs="Courier New"/>
          <w:sz w:val="24"/>
        </w:rPr>
      </w:pPr>
    </w:p>
    <w:p w:rsidR="00DD5E78" w:rsidP="00C269F0" w14:paraId="28EA2E76" w14:textId="77777777">
      <w:pPr>
        <w:contextualSpacing/>
        <w:rPr>
          <w:rFonts w:ascii="Courier New" w:hAnsi="Courier New" w:cs="Courier New"/>
          <w:sz w:val="24"/>
        </w:rPr>
      </w:pPr>
      <w:r>
        <w:rPr>
          <w:rFonts w:ascii="Courier New" w:hAnsi="Courier New" w:cs="Courier New"/>
          <w:sz w:val="24"/>
        </w:rPr>
        <w:t xml:space="preserve">Figure </w:t>
      </w:r>
      <w:r w:rsidR="005A11B2">
        <w:rPr>
          <w:rFonts w:ascii="Courier New" w:hAnsi="Courier New" w:cs="Courier New"/>
          <w:sz w:val="24"/>
        </w:rPr>
        <w:t>3</w:t>
      </w:r>
      <w:r>
        <w:rPr>
          <w:rFonts w:ascii="Courier New" w:hAnsi="Courier New" w:cs="Courier New"/>
          <w:sz w:val="24"/>
        </w:rPr>
        <w:t xml:space="preserve">. Sample </w:t>
      </w:r>
      <w:r w:rsidR="0024579C">
        <w:rPr>
          <w:rFonts w:ascii="Courier New" w:hAnsi="Courier New" w:cs="Courier New"/>
          <w:sz w:val="24"/>
        </w:rPr>
        <w:t>NHBS-</w:t>
      </w:r>
      <w:r>
        <w:rPr>
          <w:rFonts w:ascii="Courier New" w:hAnsi="Courier New" w:cs="Courier New"/>
          <w:sz w:val="24"/>
        </w:rPr>
        <w:t xml:space="preserve">BHBA </w:t>
      </w:r>
      <w:r w:rsidR="003420DC">
        <w:rPr>
          <w:rFonts w:ascii="Courier New" w:hAnsi="Courier New" w:cs="Courier New"/>
          <w:sz w:val="24"/>
        </w:rPr>
        <w:t>Data Collection</w:t>
      </w:r>
      <w:r w:rsidR="0024579C">
        <w:rPr>
          <w:rFonts w:ascii="Courier New" w:hAnsi="Courier New" w:cs="Courier New"/>
          <w:sz w:val="24"/>
        </w:rPr>
        <w:t xml:space="preserve"> </w:t>
      </w:r>
      <w:r w:rsidR="00DD1E9A">
        <w:rPr>
          <w:rFonts w:ascii="Courier New" w:hAnsi="Courier New" w:cs="Courier New"/>
          <w:sz w:val="24"/>
        </w:rPr>
        <w:t>for 2023-2025</w:t>
      </w:r>
    </w:p>
    <w:p w:rsidR="00AA450A" w:rsidP="00C269F0" w14:paraId="3B052F6C" w14:textId="77777777">
      <w:pPr>
        <w:contextualSpacing/>
        <w:rPr>
          <w:rFonts w:ascii="Courier New" w:hAnsi="Courier New" w:cs="Courier New"/>
          <w:sz w:val="24"/>
        </w:rPr>
      </w:pPr>
      <w:r>
        <w:rPr>
          <w:noProof/>
        </w:rPr>
        <w:drawing>
          <wp:anchor distT="0" distB="0" distL="114300" distR="114300" simplePos="0" relativeHeight="251660288" behindDoc="0" locked="0" layoutInCell="1" allowOverlap="1">
            <wp:simplePos x="0" y="0"/>
            <wp:positionH relativeFrom="column">
              <wp:posOffset>-313806</wp:posOffset>
            </wp:positionH>
            <wp:positionV relativeFrom="paragraph">
              <wp:posOffset>429392</wp:posOffset>
            </wp:positionV>
            <wp:extent cx="4619247" cy="683850"/>
            <wp:effectExtent l="0" t="95250" r="0" b="78740"/>
            <wp:wrapNone/>
            <wp:docPr id="2" name="Picture 2"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MPLE"/>
                    <pic:cNvPicPr>
                      <a:picLocks noChangeAspect="1" noChangeArrowheads="1"/>
                    </pic:cNvPicPr>
                  </pic:nvPicPr>
                  <pic:blipFill>
                    <a:blip xmlns:r="http://schemas.openxmlformats.org/officeDocument/2006/relationships" r:embed="rId13">
                      <a:alphaModFix amt="39000"/>
                      <a:extLst>
                        <a:ext xmlns:a="http://schemas.openxmlformats.org/drawingml/2006/main" uri="{28A0092B-C50C-407E-A947-70E740481C1C}">
                          <a14:useLocalDpi xmlns:a14="http://schemas.microsoft.com/office/drawing/2010/main" val="0"/>
                        </a:ext>
                      </a:extLst>
                    </a:blip>
                    <a:stretch>
                      <a:fillRect/>
                    </a:stretch>
                  </pic:blipFill>
                  <pic:spPr bwMode="auto">
                    <a:xfrm rot="20881188">
                      <a:off x="0" y="0"/>
                      <a:ext cx="4619247" cy="683850"/>
                    </a:xfrm>
                    <a:prstGeom prst="rect">
                      <a:avLst/>
                    </a:prstGeom>
                    <a:noFill/>
                  </pic:spPr>
                </pic:pic>
              </a:graphicData>
            </a:graphic>
            <wp14:sizeRelH relativeFrom="margin">
              <wp14:pctWidth>0</wp14:pctWidth>
            </wp14:sizeRelH>
            <wp14:sizeRelV relativeFrom="page">
              <wp14:pctHeight>0</wp14:pctHeight>
            </wp14:sizeRelV>
          </wp:anchor>
        </w:drawing>
      </w:r>
    </w:p>
    <w:tbl>
      <w:tblPr>
        <w:tblW w:w="0" w:type="auto"/>
        <w:tblCellMar>
          <w:left w:w="0" w:type="dxa"/>
          <w:right w:w="0" w:type="dxa"/>
        </w:tblCellMar>
        <w:tblLook w:val="04A0"/>
      </w:tblPr>
      <w:tblGrid>
        <w:gridCol w:w="1705"/>
        <w:gridCol w:w="1350"/>
        <w:gridCol w:w="1530"/>
        <w:gridCol w:w="1620"/>
      </w:tblGrid>
      <w:tr w14:paraId="3DCC9DA8" w14:textId="77777777" w:rsidTr="004F6DEE">
        <w:tblPrEx>
          <w:tblW w:w="0" w:type="auto"/>
          <w:tblCellMar>
            <w:left w:w="0" w:type="dxa"/>
            <w:right w:w="0" w:type="dxa"/>
          </w:tblCellMar>
          <w:tblLook w:val="04A0"/>
        </w:tblPrEx>
        <w:tc>
          <w:tcPr>
            <w:tcW w:w="1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450A" w:rsidP="004F6DEE" w14:paraId="50F911CF" w14:textId="77777777">
            <w:r>
              <w:t>Year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450A" w:rsidP="004F6DEE" w14:paraId="7E2D084A" w14:textId="77777777">
            <w:pPr>
              <w:jc w:val="center"/>
            </w:pPr>
            <w:r>
              <w:t>BHBA</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450A" w:rsidP="004F6DEE" w14:paraId="20A3F3C6" w14:textId="77777777">
            <w:pPr>
              <w:jc w:val="center"/>
            </w:pPr>
            <w:r>
              <w:t>State #1</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450A" w:rsidP="004F6DEE" w14:paraId="4CCBB431" w14:textId="77777777">
            <w:pPr>
              <w:jc w:val="center"/>
            </w:pPr>
            <w:r>
              <w:t>State #2</w:t>
            </w:r>
          </w:p>
        </w:tc>
      </w:tr>
      <w:tr w14:paraId="6DDCE4D2" w14:textId="77777777" w:rsidTr="004F6DEE">
        <w:tblPrEx>
          <w:tblW w:w="0" w:type="auto"/>
          <w:tblCellMar>
            <w:left w:w="0" w:type="dxa"/>
            <w:right w:w="0" w:type="dxa"/>
          </w:tblCellMar>
          <w:tblLook w:val="04A0"/>
        </w:tblPrEx>
        <w:tc>
          <w:tcPr>
            <w:tcW w:w="17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450A" w:rsidP="004F6DEE" w14:paraId="6DC91869" w14:textId="77777777">
            <w:r>
              <w:t>2023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56BA60F0" w14:textId="77777777">
            <w:pPr>
              <w:jc w:val="center"/>
            </w:pPr>
            <w:r>
              <w:t>1</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4725CD80" w14:textId="77777777">
            <w:pPr>
              <w:jc w:val="center"/>
            </w:pPr>
            <w:r>
              <w:t>MSM</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10497A13" w14:textId="77777777">
            <w:pPr>
              <w:jc w:val="center"/>
            </w:pPr>
            <w:r>
              <w:t>MSM</w:t>
            </w:r>
          </w:p>
        </w:tc>
      </w:tr>
      <w:tr w14:paraId="5F6D8AD5" w14:textId="77777777" w:rsidTr="004F6DEE">
        <w:tblPrEx>
          <w:tblW w:w="0" w:type="auto"/>
          <w:tblCellMar>
            <w:left w:w="0" w:type="dxa"/>
            <w:right w:w="0" w:type="dxa"/>
          </w:tblCellMar>
          <w:tblLook w:val="04A0"/>
        </w:tblPrEx>
        <w:tc>
          <w:tcPr>
            <w:tcW w:w="0" w:type="auto"/>
            <w:vMerge/>
            <w:tcBorders>
              <w:top w:val="nil"/>
              <w:left w:val="single" w:sz="8" w:space="0" w:color="auto"/>
              <w:bottom w:val="single" w:sz="8" w:space="0" w:color="auto"/>
              <w:right w:val="single" w:sz="8" w:space="0" w:color="auto"/>
            </w:tcBorders>
            <w:vAlign w:val="center"/>
            <w:hideMark/>
          </w:tcPr>
          <w:p w:rsidR="00AA450A" w:rsidP="004F6DEE" w14:paraId="4E4335CA" w14:textId="77777777">
            <w:pPr>
              <w:rPr>
                <w:rFonts w:ascii="Calibri" w:hAnsi="Calibri" w:eastAsiaTheme="minorHAnsi" w:cs="Calibri"/>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037356A3" w14:textId="77777777">
            <w:pPr>
              <w:jc w:val="center"/>
            </w:pPr>
            <w:r>
              <w:t>2</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7ACF4CEE" w14:textId="77777777">
            <w:pPr>
              <w:jc w:val="center"/>
            </w:pPr>
            <w:r>
              <w:t>PWID</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7DC73C9F" w14:textId="77777777">
            <w:pPr>
              <w:jc w:val="center"/>
            </w:pPr>
            <w:r>
              <w:t>HET</w:t>
            </w:r>
          </w:p>
        </w:tc>
      </w:tr>
      <w:tr w14:paraId="6E2F946C" w14:textId="77777777" w:rsidTr="004F6DEE">
        <w:tblPrEx>
          <w:tblW w:w="0" w:type="auto"/>
          <w:tblCellMar>
            <w:left w:w="0" w:type="dxa"/>
            <w:right w:w="0" w:type="dxa"/>
          </w:tblCellMar>
          <w:tblLook w:val="04A0"/>
        </w:tblPrEx>
        <w:tc>
          <w:tcPr>
            <w:tcW w:w="17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450A" w:rsidP="004F6DEE" w14:paraId="0873FCF3" w14:textId="77777777">
            <w:r>
              <w:t>2024</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64BBBB82" w14:textId="77777777">
            <w:pPr>
              <w:jc w:val="center"/>
            </w:pPr>
            <w:r>
              <w:t>1</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11156423" w14:textId="77777777">
            <w:pPr>
              <w:jc w:val="center"/>
            </w:pPr>
            <w:r>
              <w:t>HET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7CAF5A7E" w14:textId="77777777">
            <w:pPr>
              <w:jc w:val="center"/>
            </w:pPr>
            <w:r>
              <w:t>MSM</w:t>
            </w:r>
          </w:p>
        </w:tc>
      </w:tr>
      <w:tr w14:paraId="1A524477" w14:textId="77777777" w:rsidTr="004F6DEE">
        <w:tblPrEx>
          <w:tblW w:w="0" w:type="auto"/>
          <w:tblCellMar>
            <w:left w:w="0" w:type="dxa"/>
            <w:right w:w="0" w:type="dxa"/>
          </w:tblCellMar>
          <w:tblLook w:val="04A0"/>
        </w:tblPrEx>
        <w:tc>
          <w:tcPr>
            <w:tcW w:w="0" w:type="auto"/>
            <w:vMerge/>
            <w:tcBorders>
              <w:top w:val="nil"/>
              <w:left w:val="single" w:sz="8" w:space="0" w:color="auto"/>
              <w:bottom w:val="single" w:sz="8" w:space="0" w:color="auto"/>
              <w:right w:val="single" w:sz="8" w:space="0" w:color="auto"/>
            </w:tcBorders>
            <w:vAlign w:val="center"/>
            <w:hideMark/>
          </w:tcPr>
          <w:p w:rsidR="00AA450A" w:rsidP="004F6DEE" w14:paraId="325DEECB" w14:textId="77777777">
            <w:pPr>
              <w:rPr>
                <w:rFonts w:ascii="Calibri" w:hAnsi="Calibri" w:eastAsiaTheme="minorHAnsi" w:cs="Calibri"/>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589EA974" w14:textId="77777777">
            <w:pPr>
              <w:jc w:val="center"/>
            </w:pPr>
            <w:r>
              <w:t>2</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59D79A76" w14:textId="77777777">
            <w:pPr>
              <w:jc w:val="center"/>
            </w:pPr>
            <w:r>
              <w:t>MSM</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3F4D7A1B" w14:textId="77777777">
            <w:pPr>
              <w:jc w:val="center"/>
            </w:pPr>
            <w:r>
              <w:t>PWID</w:t>
            </w:r>
          </w:p>
        </w:tc>
      </w:tr>
      <w:tr w14:paraId="717A12D5" w14:textId="77777777" w:rsidTr="004F6DEE">
        <w:tblPrEx>
          <w:tblW w:w="0" w:type="auto"/>
          <w:tblCellMar>
            <w:left w:w="0" w:type="dxa"/>
            <w:right w:w="0" w:type="dxa"/>
          </w:tblCellMar>
          <w:tblLook w:val="04A0"/>
        </w:tblPrEx>
        <w:tc>
          <w:tcPr>
            <w:tcW w:w="17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450A" w:rsidP="004F6DEE" w14:paraId="611936DC" w14:textId="77777777">
            <w:r>
              <w:t>2025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1F5A8784" w14:textId="77777777">
            <w:pPr>
              <w:jc w:val="center"/>
            </w:pPr>
            <w:r>
              <w:t>1</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6F0D9483" w14:textId="77777777">
            <w:pPr>
              <w:jc w:val="center"/>
            </w:pPr>
            <w:r>
              <w:t>MSM</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77076351" w14:textId="77777777">
            <w:pPr>
              <w:jc w:val="center"/>
            </w:pPr>
            <w:r>
              <w:t>HET</w:t>
            </w:r>
          </w:p>
        </w:tc>
      </w:tr>
      <w:tr w14:paraId="200B3B40" w14:textId="77777777" w:rsidTr="004F6DEE">
        <w:tblPrEx>
          <w:tblW w:w="0" w:type="auto"/>
          <w:tblCellMar>
            <w:left w:w="0" w:type="dxa"/>
            <w:right w:w="0" w:type="dxa"/>
          </w:tblCellMar>
          <w:tblLook w:val="04A0"/>
        </w:tblPrEx>
        <w:tc>
          <w:tcPr>
            <w:tcW w:w="0" w:type="auto"/>
            <w:vMerge/>
            <w:tcBorders>
              <w:top w:val="nil"/>
              <w:left w:val="single" w:sz="8" w:space="0" w:color="auto"/>
              <w:bottom w:val="single" w:sz="8" w:space="0" w:color="auto"/>
              <w:right w:val="single" w:sz="8" w:space="0" w:color="auto"/>
            </w:tcBorders>
            <w:vAlign w:val="center"/>
            <w:hideMark/>
          </w:tcPr>
          <w:p w:rsidR="00AA450A" w:rsidP="004F6DEE" w14:paraId="733171AF" w14:textId="77777777">
            <w:pPr>
              <w:rPr>
                <w:rFonts w:ascii="Calibri" w:hAnsi="Calibri" w:eastAsiaTheme="minorHAnsi" w:cs="Calibri"/>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4AE32D9A" w14:textId="77777777">
            <w:pPr>
              <w:jc w:val="center"/>
            </w:pPr>
            <w:r>
              <w:t>2</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08593D7F" w14:textId="77777777">
            <w:pPr>
              <w:jc w:val="center"/>
            </w:pPr>
            <w:r>
              <w:t>PWID</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A450A" w:rsidP="004F6DEE" w14:paraId="6298EEBA" w14:textId="77777777">
            <w:pPr>
              <w:jc w:val="center"/>
            </w:pPr>
            <w:r>
              <w:t>MSM</w:t>
            </w:r>
          </w:p>
        </w:tc>
      </w:tr>
    </w:tbl>
    <w:p w:rsidR="00990B46" w:rsidRPr="00861A5B" w:rsidP="00C269F0" w14:paraId="69ECCC61" w14:textId="77777777">
      <w:pPr>
        <w:contextualSpacing/>
        <w:rPr>
          <w:rFonts w:ascii="Courier New" w:hAnsi="Courier New" w:cs="Courier New"/>
          <w:sz w:val="24"/>
        </w:rPr>
      </w:pPr>
    </w:p>
    <w:p w:rsidR="00990B46" w:rsidRPr="00861A5B" w:rsidP="00C269F0" w14:paraId="3C69A60A" w14:textId="77777777">
      <w:pPr>
        <w:contextualSpacing/>
        <w:rPr>
          <w:rFonts w:ascii="Courier New" w:hAnsi="Courier New" w:cs="Courier New"/>
          <w:sz w:val="24"/>
        </w:rPr>
      </w:pPr>
    </w:p>
    <w:p w:rsidR="00C269F0" w:rsidRPr="00406BEE" w:rsidP="00C269F0" w14:paraId="3C13B0B0" w14:textId="77777777">
      <w:pPr>
        <w:contextualSpacing/>
        <w:rPr>
          <w:rFonts w:ascii="Courier New" w:hAnsi="Courier New" w:cs="Courier New"/>
          <w:color w:val="000000"/>
          <w:sz w:val="24"/>
          <w:shd w:val="clear" w:color="auto" w:fill="FFFFFF"/>
        </w:rPr>
      </w:pPr>
      <w:r w:rsidRPr="00861A5B">
        <w:rPr>
          <w:rFonts w:ascii="Courier New" w:hAnsi="Courier New" w:cs="Courier New"/>
          <w:sz w:val="24"/>
        </w:rPr>
        <w:t xml:space="preserve">Qualitative data </w:t>
      </w:r>
      <w:r w:rsidRPr="00861A5B" w:rsidR="00556CA9">
        <w:rPr>
          <w:rFonts w:ascii="Courier New" w:hAnsi="Courier New" w:cs="Courier New"/>
          <w:sz w:val="24"/>
        </w:rPr>
        <w:t xml:space="preserve">will </w:t>
      </w:r>
      <w:r w:rsidRPr="00861A5B">
        <w:rPr>
          <w:rFonts w:ascii="Courier New" w:hAnsi="Courier New" w:cs="Courier New"/>
          <w:sz w:val="24"/>
        </w:rPr>
        <w:t xml:space="preserve">be collected </w:t>
      </w:r>
      <w:r w:rsidRPr="00861A5B" w:rsidR="004B6E6B">
        <w:rPr>
          <w:rFonts w:ascii="Courier New" w:hAnsi="Courier New" w:cs="Courier New"/>
          <w:sz w:val="24"/>
        </w:rPr>
        <w:t>through</w:t>
      </w:r>
      <w:r w:rsidRPr="00861A5B">
        <w:rPr>
          <w:rFonts w:ascii="Courier New" w:hAnsi="Courier New" w:cs="Courier New"/>
          <w:sz w:val="24"/>
        </w:rPr>
        <w:t xml:space="preserve"> observations, key </w:t>
      </w:r>
      <w:r w:rsidRPr="00861A5B">
        <w:rPr>
          <w:rFonts w:ascii="Courier New" w:hAnsi="Courier New" w:cs="Courier New"/>
          <w:sz w:val="24"/>
        </w:rPr>
        <w:t xml:space="preserve">informant interviews with community members </w:t>
      </w:r>
      <w:r w:rsidRPr="00861A5B" w:rsidR="00AE2AC8">
        <w:rPr>
          <w:rFonts w:ascii="Courier New" w:hAnsi="Courier New" w:cs="Courier New"/>
          <w:sz w:val="24"/>
        </w:rPr>
        <w:t xml:space="preserve">(CKI) </w:t>
      </w:r>
      <w:r w:rsidRPr="00861A5B">
        <w:rPr>
          <w:rFonts w:ascii="Courier New" w:hAnsi="Courier New" w:cs="Courier New"/>
          <w:sz w:val="24"/>
        </w:rPr>
        <w:t xml:space="preserve">and professionals </w:t>
      </w:r>
      <w:r w:rsidRPr="00861A5B" w:rsidR="00AE2AC8">
        <w:rPr>
          <w:rFonts w:ascii="Courier New" w:hAnsi="Courier New" w:cs="Courier New"/>
          <w:sz w:val="24"/>
        </w:rPr>
        <w:t xml:space="preserve">(PKI) </w:t>
      </w:r>
      <w:r w:rsidRPr="00861A5B">
        <w:rPr>
          <w:rFonts w:ascii="Courier New" w:hAnsi="Courier New" w:cs="Courier New"/>
          <w:sz w:val="24"/>
        </w:rPr>
        <w:t xml:space="preserve">familiar with the </w:t>
      </w:r>
      <w:r w:rsidRPr="00861A5B" w:rsidR="00556CA9">
        <w:rPr>
          <w:rFonts w:ascii="Courier New" w:hAnsi="Courier New" w:cs="Courier New"/>
          <w:sz w:val="24"/>
        </w:rPr>
        <w:t xml:space="preserve">BHBA </w:t>
      </w:r>
      <w:r w:rsidRPr="00861A5B">
        <w:rPr>
          <w:rFonts w:ascii="Courier New" w:hAnsi="Courier New" w:cs="Courier New"/>
          <w:sz w:val="24"/>
        </w:rPr>
        <w:t>population, focus groups and other activities</w:t>
      </w:r>
      <w:r w:rsidRPr="00861A5B" w:rsidR="005C35CE">
        <w:rPr>
          <w:rFonts w:ascii="Courier New" w:hAnsi="Courier New" w:cs="Courier New"/>
          <w:sz w:val="24"/>
        </w:rPr>
        <w:t xml:space="preserve"> to interpret standardized quantitative findings and inform </w:t>
      </w:r>
      <w:r w:rsidRPr="00861A5B" w:rsidR="005E527B">
        <w:rPr>
          <w:rFonts w:ascii="Courier New" w:hAnsi="Courier New" w:cs="Courier New"/>
          <w:sz w:val="24"/>
        </w:rPr>
        <w:t>development of</w:t>
      </w:r>
      <w:r w:rsidRPr="00861A5B" w:rsidR="005C35CE">
        <w:rPr>
          <w:rFonts w:ascii="Courier New" w:hAnsi="Courier New" w:cs="Courier New"/>
          <w:sz w:val="24"/>
        </w:rPr>
        <w:t xml:space="preserve"> recommendations for state and local public health </w:t>
      </w:r>
      <w:r w:rsidRPr="00861A5B" w:rsidR="63582EE7">
        <w:rPr>
          <w:rFonts w:ascii="Courier New" w:hAnsi="Courier New" w:cs="Courier New"/>
          <w:sz w:val="24"/>
        </w:rPr>
        <w:t>partners</w:t>
      </w:r>
      <w:r w:rsidRPr="00861A5B" w:rsidR="00625A91">
        <w:rPr>
          <w:rFonts w:ascii="Courier New" w:hAnsi="Courier New" w:cs="Courier New"/>
          <w:sz w:val="24"/>
        </w:rPr>
        <w:t>.</w:t>
      </w:r>
      <w:r w:rsidRPr="00861A5B">
        <w:rPr>
          <w:rFonts w:ascii="Courier New" w:hAnsi="Courier New" w:cs="Courier New"/>
          <w:sz w:val="24"/>
        </w:rPr>
        <w:t xml:space="preserve"> </w:t>
      </w:r>
      <w:r w:rsidRPr="00861A5B" w:rsidR="00B97314">
        <w:rPr>
          <w:rFonts w:ascii="Courier New" w:hAnsi="Courier New" w:cs="Courier New"/>
          <w:bCs/>
          <w:iCs/>
          <w:sz w:val="24"/>
        </w:rPr>
        <w:t xml:space="preserve">Qualitative </w:t>
      </w:r>
      <w:r w:rsidRPr="00861A5B" w:rsidR="00210253">
        <w:rPr>
          <w:rFonts w:ascii="Courier New" w:hAnsi="Courier New" w:cs="Courier New"/>
          <w:bCs/>
          <w:iCs/>
          <w:sz w:val="24"/>
        </w:rPr>
        <w:t>data collection</w:t>
      </w:r>
      <w:r w:rsidRPr="00861A5B" w:rsidR="00B97314">
        <w:rPr>
          <w:rFonts w:ascii="Courier New" w:hAnsi="Courier New" w:cs="Courier New"/>
          <w:bCs/>
          <w:iCs/>
          <w:sz w:val="24"/>
        </w:rPr>
        <w:t xml:space="preserve"> will be tailored to the population of interest and will evolve based on preceding and existing information. </w:t>
      </w:r>
      <w:r w:rsidRPr="00861A5B" w:rsidR="0058381B">
        <w:rPr>
          <w:rFonts w:ascii="Courier New" w:hAnsi="Courier New" w:cs="Courier New"/>
          <w:sz w:val="24"/>
        </w:rPr>
        <w:t xml:space="preserve">A short screening to assess </w:t>
      </w:r>
      <w:r w:rsidRPr="00861A5B" w:rsidR="007827A0">
        <w:rPr>
          <w:rFonts w:ascii="Courier New" w:hAnsi="Courier New" w:cs="Courier New"/>
          <w:sz w:val="24"/>
        </w:rPr>
        <w:t xml:space="preserve">population </w:t>
      </w:r>
      <w:r w:rsidRPr="00861A5B" w:rsidR="0058381B">
        <w:rPr>
          <w:rFonts w:ascii="Courier New" w:hAnsi="Courier New" w:cs="Courier New"/>
          <w:sz w:val="24"/>
        </w:rPr>
        <w:t xml:space="preserve">eligibility will be administered </w:t>
      </w:r>
      <w:r w:rsidRPr="00861A5B" w:rsidR="00425DB8">
        <w:rPr>
          <w:rFonts w:ascii="Courier New" w:hAnsi="Courier New" w:cs="Courier New"/>
          <w:sz w:val="24"/>
        </w:rPr>
        <w:t xml:space="preserve">as needed, for </w:t>
      </w:r>
      <w:r w:rsidRPr="00861A5B" w:rsidR="00D048A5">
        <w:rPr>
          <w:rFonts w:ascii="Courier New" w:hAnsi="Courier New" w:cs="Courier New"/>
          <w:sz w:val="24"/>
        </w:rPr>
        <w:t xml:space="preserve">key informant interviews and focus groups </w:t>
      </w:r>
      <w:r w:rsidRPr="00861A5B" w:rsidR="0058381B">
        <w:rPr>
          <w:rFonts w:ascii="Courier New" w:hAnsi="Courier New" w:cs="Courier New"/>
          <w:sz w:val="24"/>
        </w:rPr>
        <w:t>(</w:t>
      </w:r>
      <w:r w:rsidRPr="00861A5B" w:rsidR="0058381B">
        <w:rPr>
          <w:rFonts w:ascii="Courier New" w:hAnsi="Courier New" w:cs="Courier New"/>
          <w:b/>
          <w:bCs/>
          <w:sz w:val="24"/>
        </w:rPr>
        <w:t>Attachments 3</w:t>
      </w:r>
      <w:r w:rsidRPr="00861A5B" w:rsidR="007E44DA">
        <w:rPr>
          <w:rFonts w:ascii="Courier New" w:hAnsi="Courier New" w:cs="Courier New"/>
          <w:b/>
          <w:bCs/>
          <w:sz w:val="24"/>
        </w:rPr>
        <w:t>e</w:t>
      </w:r>
      <w:r w:rsidRPr="00861A5B" w:rsidR="00524770">
        <w:rPr>
          <w:rFonts w:ascii="Courier New" w:hAnsi="Courier New" w:cs="Courier New"/>
          <w:b/>
          <w:bCs/>
          <w:sz w:val="24"/>
        </w:rPr>
        <w:t>/</w:t>
      </w:r>
      <w:r w:rsidRPr="0053284C" w:rsidR="00524770">
        <w:rPr>
          <w:rFonts w:ascii="Courier New" w:hAnsi="Courier New" w:cs="Courier New"/>
          <w:b/>
          <w:bCs/>
          <w:sz w:val="24"/>
        </w:rPr>
        <w:t>4e</w:t>
      </w:r>
      <w:r w:rsidRPr="00861A5B" w:rsidR="0058381B">
        <w:rPr>
          <w:rFonts w:ascii="Courier New" w:hAnsi="Courier New" w:cs="Courier New"/>
          <w:sz w:val="24"/>
        </w:rPr>
        <w:t>).</w:t>
      </w:r>
      <w:r w:rsidRPr="00861A5B" w:rsidR="00524770">
        <w:rPr>
          <w:rFonts w:ascii="Courier New" w:hAnsi="Courier New" w:cs="Courier New"/>
          <w:sz w:val="24"/>
        </w:rPr>
        <w:t xml:space="preserve"> </w:t>
      </w:r>
      <w:r w:rsidRPr="00861A5B" w:rsidR="00313ED0">
        <w:rPr>
          <w:rFonts w:ascii="Courier New" w:hAnsi="Courier New" w:cs="Courier New"/>
          <w:bCs/>
          <w:iCs/>
          <w:sz w:val="24"/>
        </w:rPr>
        <w:t xml:space="preserve">Qualitative interviews </w:t>
      </w:r>
      <w:r w:rsidRPr="00E20B9F" w:rsidR="00B97314">
        <w:rPr>
          <w:rFonts w:ascii="Courier New" w:hAnsi="Courier New" w:cs="Courier New"/>
          <w:bCs/>
          <w:iCs/>
          <w:sz w:val="24"/>
        </w:rPr>
        <w:t xml:space="preserve">may include </w:t>
      </w:r>
      <w:r w:rsidRPr="00861A5B" w:rsidR="0061076D">
        <w:rPr>
          <w:rFonts w:ascii="Courier New" w:hAnsi="Courier New" w:cs="Courier New"/>
          <w:bCs/>
          <w:iCs/>
          <w:sz w:val="24"/>
        </w:rPr>
        <w:t xml:space="preserve">questions about </w:t>
      </w:r>
      <w:r w:rsidRPr="00861A5B" w:rsidR="00B97314">
        <w:rPr>
          <w:rFonts w:ascii="Courier New" w:hAnsi="Courier New" w:cs="Courier New"/>
          <w:bCs/>
          <w:iCs/>
          <w:sz w:val="24"/>
        </w:rPr>
        <w:t>healthcare access and services, sexual risk behaviors, HIV treatment and prevention, STIs, drug use, social determinants of health, stigma, discrimination, and social capital</w:t>
      </w:r>
      <w:r w:rsidRPr="00861A5B" w:rsidR="00987BA9">
        <w:rPr>
          <w:rFonts w:ascii="Courier New" w:hAnsi="Courier New" w:cs="Courier New"/>
          <w:bCs/>
          <w:iCs/>
          <w:sz w:val="24"/>
        </w:rPr>
        <w:t xml:space="preserve"> </w:t>
      </w:r>
      <w:r w:rsidRPr="00861A5B" w:rsidR="00987BA9">
        <w:rPr>
          <w:rFonts w:ascii="Courier New" w:hAnsi="Courier New" w:cs="Courier New"/>
          <w:b/>
          <w:iCs/>
          <w:sz w:val="24"/>
        </w:rPr>
        <w:t>(Attachment</w:t>
      </w:r>
      <w:r w:rsidRPr="00861A5B" w:rsidR="00A82347">
        <w:rPr>
          <w:rFonts w:ascii="Courier New" w:hAnsi="Courier New" w:cs="Courier New"/>
          <w:b/>
          <w:iCs/>
          <w:sz w:val="24"/>
        </w:rPr>
        <w:t>s</w:t>
      </w:r>
      <w:r w:rsidRPr="00861A5B" w:rsidR="00987BA9">
        <w:rPr>
          <w:rFonts w:ascii="Courier New" w:hAnsi="Courier New" w:cs="Courier New"/>
          <w:b/>
          <w:iCs/>
          <w:sz w:val="24"/>
        </w:rPr>
        <w:t xml:space="preserve"> </w:t>
      </w:r>
      <w:r w:rsidRPr="00861A5B" w:rsidR="006F73B1">
        <w:rPr>
          <w:rFonts w:ascii="Courier New" w:hAnsi="Courier New" w:cs="Courier New"/>
          <w:b/>
          <w:iCs/>
          <w:sz w:val="24"/>
        </w:rPr>
        <w:t>3</w:t>
      </w:r>
      <w:r w:rsidRPr="00861A5B" w:rsidR="00524770">
        <w:rPr>
          <w:rFonts w:ascii="Courier New" w:hAnsi="Courier New" w:cs="Courier New"/>
          <w:b/>
          <w:iCs/>
          <w:sz w:val="24"/>
        </w:rPr>
        <w:t>f</w:t>
      </w:r>
      <w:r w:rsidRPr="00861A5B" w:rsidR="00F41AB0">
        <w:rPr>
          <w:rFonts w:ascii="Courier New" w:hAnsi="Courier New" w:cs="Courier New"/>
          <w:b/>
          <w:iCs/>
          <w:sz w:val="24"/>
        </w:rPr>
        <w:t>/</w:t>
      </w:r>
      <w:r w:rsidRPr="0053284C" w:rsidR="00F41AB0">
        <w:rPr>
          <w:rFonts w:ascii="Courier New" w:hAnsi="Courier New" w:cs="Courier New"/>
          <w:b/>
          <w:iCs/>
          <w:sz w:val="24"/>
        </w:rPr>
        <w:t>4</w:t>
      </w:r>
      <w:r w:rsidRPr="0053284C" w:rsidR="00524770">
        <w:rPr>
          <w:rFonts w:ascii="Courier New" w:hAnsi="Courier New" w:cs="Courier New"/>
          <w:b/>
          <w:iCs/>
          <w:sz w:val="24"/>
        </w:rPr>
        <w:t>f</w:t>
      </w:r>
      <w:r w:rsidRPr="00861A5B" w:rsidR="00987BA9">
        <w:rPr>
          <w:rFonts w:ascii="Courier New" w:hAnsi="Courier New" w:cs="Courier New"/>
          <w:b/>
          <w:iCs/>
          <w:sz w:val="24"/>
        </w:rPr>
        <w:t>)</w:t>
      </w:r>
      <w:r w:rsidRPr="00861A5B" w:rsidR="00B97314">
        <w:rPr>
          <w:rFonts w:ascii="Courier New" w:hAnsi="Courier New" w:cs="Courier New"/>
          <w:bCs/>
          <w:iCs/>
          <w:sz w:val="24"/>
        </w:rPr>
        <w:t xml:space="preserve">. </w:t>
      </w:r>
      <w:r w:rsidRPr="00861A5B" w:rsidR="00625A91">
        <w:rPr>
          <w:rStyle w:val="normaltextrun"/>
          <w:rFonts w:ascii="Courier New" w:hAnsi="Courier New" w:cs="Courier New"/>
          <w:bCs/>
          <w:color w:val="000000"/>
          <w:sz w:val="24"/>
          <w:shd w:val="clear" w:color="auto" w:fill="FFFFFF"/>
        </w:rPr>
        <w:t>Recruitment for qualitative</w:t>
      </w:r>
      <w:r w:rsidRPr="00B97314" w:rsidR="00625A91">
        <w:rPr>
          <w:rStyle w:val="normaltextrun"/>
          <w:rFonts w:ascii="Courier New" w:hAnsi="Courier New" w:cs="Courier New"/>
          <w:bCs/>
          <w:color w:val="000000"/>
          <w:sz w:val="24"/>
          <w:shd w:val="clear" w:color="auto" w:fill="FFFFFF"/>
        </w:rPr>
        <w:t xml:space="preserve"> data collection will continue un</w:t>
      </w:r>
      <w:r w:rsidRPr="00406BEE" w:rsidR="00625A91">
        <w:rPr>
          <w:rStyle w:val="normaltextrun"/>
          <w:rFonts w:ascii="Courier New" w:hAnsi="Courier New" w:cs="Courier New"/>
          <w:color w:val="000000"/>
          <w:sz w:val="24"/>
          <w:shd w:val="clear" w:color="auto" w:fill="FFFFFF"/>
        </w:rPr>
        <w:t xml:space="preserve">til thematic saturation is reached on the variables of interest – the point where no new information is emerging from the data. This point may occur </w:t>
      </w:r>
      <w:r w:rsidR="00BD6DA7">
        <w:rPr>
          <w:rStyle w:val="normaltextrun"/>
          <w:rFonts w:ascii="Courier New" w:hAnsi="Courier New" w:cs="Courier New"/>
          <w:color w:val="000000"/>
          <w:sz w:val="24"/>
          <w:shd w:val="clear" w:color="auto" w:fill="FFFFFF"/>
        </w:rPr>
        <w:t>with</w:t>
      </w:r>
      <w:r w:rsidRPr="00406BEE" w:rsidR="00625A91">
        <w:rPr>
          <w:rStyle w:val="normaltextrun"/>
          <w:rFonts w:ascii="Courier New" w:hAnsi="Courier New" w:cs="Courier New"/>
          <w:color w:val="000000"/>
          <w:sz w:val="24"/>
          <w:shd w:val="clear" w:color="auto" w:fill="FFFFFF"/>
        </w:rPr>
        <w:t xml:space="preserve"> 20 people per homogenous group and will depend on several factors (e.g., sampling approach, intragroup or person-characteristics). </w:t>
      </w:r>
      <w:r w:rsidRPr="00406BEE">
        <w:rPr>
          <w:rFonts w:ascii="Courier New" w:hAnsi="Courier New" w:cs="Courier New"/>
          <w:sz w:val="24"/>
        </w:rPr>
        <w:t xml:space="preserve"> </w:t>
      </w:r>
    </w:p>
    <w:p w:rsidR="00C269F0" w:rsidRPr="00406BEE" w:rsidP="00C269F0" w14:paraId="5A6E2EB8" w14:textId="77777777">
      <w:pPr>
        <w:contextualSpacing/>
        <w:rPr>
          <w:rFonts w:ascii="Courier New" w:hAnsi="Courier New" w:cs="Courier New"/>
          <w:sz w:val="24"/>
        </w:rPr>
      </w:pPr>
    </w:p>
    <w:p w:rsidR="00C269F0" w:rsidP="00C269F0" w14:paraId="5003406E" w14:textId="77777777">
      <w:pPr>
        <w:contextualSpacing/>
        <w:rPr>
          <w:rFonts w:ascii="Courier New" w:hAnsi="Courier New" w:cs="Courier New"/>
          <w:sz w:val="24"/>
        </w:rPr>
      </w:pPr>
      <w:r w:rsidRPr="00406BEE">
        <w:rPr>
          <w:rFonts w:ascii="Courier New" w:hAnsi="Courier New" w:cs="Courier New"/>
          <w:sz w:val="24"/>
        </w:rPr>
        <w:t xml:space="preserve">Funded states will analyze and triangulate quantitative and qualitative data to develop preliminary findings. They will identify emerging key themes and </w:t>
      </w:r>
      <w:r w:rsidRPr="5115C39D" w:rsidR="2D84B402">
        <w:rPr>
          <w:rFonts w:ascii="Courier New" w:hAnsi="Courier New" w:cs="Courier New"/>
          <w:sz w:val="24"/>
        </w:rPr>
        <w:t xml:space="preserve">develop </w:t>
      </w:r>
      <w:r w:rsidRPr="00406BEE">
        <w:rPr>
          <w:rFonts w:ascii="Courier New" w:hAnsi="Courier New" w:cs="Courier New"/>
          <w:sz w:val="24"/>
        </w:rPr>
        <w:t xml:space="preserve">recommendations and share preliminary findings with </w:t>
      </w:r>
      <w:r w:rsidR="003316FB">
        <w:rPr>
          <w:rFonts w:ascii="Courier New" w:hAnsi="Courier New" w:cs="Courier New"/>
          <w:sz w:val="24"/>
        </w:rPr>
        <w:t xml:space="preserve">advisory groups comprised of </w:t>
      </w:r>
      <w:r w:rsidRPr="00406BEE">
        <w:rPr>
          <w:rFonts w:ascii="Courier New" w:hAnsi="Courier New" w:cs="Courier New"/>
          <w:sz w:val="24"/>
        </w:rPr>
        <w:t xml:space="preserve">key partners from community organizations and institutions that serve populations at high-risk of HIV infection. </w:t>
      </w:r>
      <w:r w:rsidR="00C77622">
        <w:rPr>
          <w:rFonts w:ascii="Courier New" w:hAnsi="Courier New" w:cs="Courier New"/>
          <w:sz w:val="24"/>
        </w:rPr>
        <w:t>D</w:t>
      </w:r>
      <w:r w:rsidR="00F3147F">
        <w:rPr>
          <w:rFonts w:ascii="Courier New" w:hAnsi="Courier New" w:cs="Courier New"/>
          <w:sz w:val="24"/>
        </w:rPr>
        <w:t>ata will be used to</w:t>
      </w:r>
      <w:r w:rsidRPr="00406BEE">
        <w:rPr>
          <w:rFonts w:ascii="Courier New" w:hAnsi="Courier New" w:cs="Courier New"/>
          <w:sz w:val="24"/>
        </w:rPr>
        <w:t xml:space="preserve"> develop a summary report for each BHBA population surveyed with integrated findings from quantitative and qualitative data and </w:t>
      </w:r>
      <w:r w:rsidR="00666696">
        <w:rPr>
          <w:rFonts w:ascii="Courier New" w:hAnsi="Courier New" w:cs="Courier New"/>
          <w:sz w:val="24"/>
        </w:rPr>
        <w:t xml:space="preserve">development of </w:t>
      </w:r>
      <w:r w:rsidRPr="00406BEE">
        <w:rPr>
          <w:rFonts w:ascii="Courier New" w:hAnsi="Courier New" w:cs="Courier New"/>
          <w:sz w:val="24"/>
        </w:rPr>
        <w:t>recommendations for</w:t>
      </w:r>
      <w:r w:rsidR="006E1B14">
        <w:rPr>
          <w:rFonts w:ascii="Courier New" w:hAnsi="Courier New" w:cs="Courier New"/>
          <w:sz w:val="24"/>
        </w:rPr>
        <w:t xml:space="preserve"> local planning and evaluation</w:t>
      </w:r>
      <w:r w:rsidRPr="00406BEE">
        <w:rPr>
          <w:rFonts w:ascii="Courier New" w:hAnsi="Courier New" w:cs="Courier New"/>
          <w:sz w:val="24"/>
        </w:rPr>
        <w:t xml:space="preserve">. Funded states will collaborate with community partners to disseminate </w:t>
      </w:r>
      <w:r w:rsidRPr="00406BEE" w:rsidR="000640D2">
        <w:rPr>
          <w:rFonts w:ascii="Courier New" w:hAnsi="Courier New" w:cs="Courier New"/>
          <w:sz w:val="24"/>
        </w:rPr>
        <w:t xml:space="preserve">and </w:t>
      </w:r>
      <w:r w:rsidRPr="00406BEE">
        <w:rPr>
          <w:rFonts w:ascii="Courier New" w:hAnsi="Courier New" w:cs="Courier New"/>
          <w:sz w:val="24"/>
        </w:rPr>
        <w:t xml:space="preserve">promote </w:t>
      </w:r>
      <w:r w:rsidR="00C77622">
        <w:rPr>
          <w:rFonts w:ascii="Courier New" w:hAnsi="Courier New" w:cs="Courier New"/>
          <w:sz w:val="24"/>
        </w:rPr>
        <w:t xml:space="preserve">use of NHBS-BHBA </w:t>
      </w:r>
      <w:r w:rsidRPr="00406BEE">
        <w:rPr>
          <w:rFonts w:ascii="Courier New" w:hAnsi="Courier New" w:cs="Courier New"/>
          <w:sz w:val="24"/>
        </w:rPr>
        <w:t xml:space="preserve">data. </w:t>
      </w:r>
    </w:p>
    <w:p w:rsidR="000E621A" w:rsidP="00C269F0" w14:paraId="27CB91E8" w14:textId="77777777">
      <w:pPr>
        <w:contextualSpacing/>
        <w:rPr>
          <w:rFonts w:ascii="Courier New" w:hAnsi="Courier New" w:cs="Courier New"/>
          <w:sz w:val="24"/>
        </w:rPr>
      </w:pPr>
    </w:p>
    <w:p w:rsidR="000E621A" w:rsidP="000E621A" w14:paraId="47A931DF" w14:textId="77777777">
      <w:pPr>
        <w:tabs>
          <w:tab w:val="left" w:pos="720"/>
        </w:tabs>
        <w:rPr>
          <w:rFonts w:ascii="Courier New" w:hAnsi="Courier New" w:cs="Courier New"/>
          <w:sz w:val="24"/>
        </w:rPr>
      </w:pPr>
      <w:r w:rsidRPr="0047635E">
        <w:rPr>
          <w:rFonts w:ascii="Courier New" w:hAnsi="Courier New" w:cs="Courier New"/>
          <w:sz w:val="24"/>
        </w:rPr>
        <w:t xml:space="preserve">The information collection described in this request </w:t>
      </w:r>
      <w:r>
        <w:rPr>
          <w:rFonts w:ascii="Courier New" w:hAnsi="Courier New" w:cs="Courier New"/>
          <w:sz w:val="24"/>
        </w:rPr>
        <w:t>is</w:t>
      </w:r>
      <w:r w:rsidRPr="0047635E">
        <w:rPr>
          <w:rFonts w:ascii="Courier New" w:hAnsi="Courier New" w:cs="Courier New"/>
          <w:sz w:val="24"/>
        </w:rPr>
        <w:t xml:space="preserve"> funded through cooperative agreements with state</w:t>
      </w:r>
      <w:r>
        <w:rPr>
          <w:rFonts w:ascii="Courier New" w:hAnsi="Courier New" w:cs="Courier New"/>
          <w:sz w:val="24"/>
        </w:rPr>
        <w:t xml:space="preserve"> and local health departments </w:t>
      </w:r>
      <w:r w:rsidRPr="0047635E">
        <w:rPr>
          <w:rFonts w:ascii="Courier New" w:hAnsi="Courier New" w:cs="Courier New"/>
          <w:sz w:val="24"/>
        </w:rPr>
        <w:t xml:space="preserve">(CDC surveillance activities are routinely funded through cooperative agreements with state and local health </w:t>
      </w:r>
      <w:r w:rsidRPr="00D638CC">
        <w:rPr>
          <w:rFonts w:ascii="Courier New" w:hAnsi="Courier New" w:cs="Courier New"/>
          <w:sz w:val="24"/>
        </w:rPr>
        <w:t>departments). The five-year funding announcement PS</w:t>
      </w:r>
      <w:r>
        <w:rPr>
          <w:rFonts w:ascii="Courier New" w:hAnsi="Courier New" w:cs="Courier New"/>
          <w:sz w:val="24"/>
        </w:rPr>
        <w:t>22</w:t>
      </w:r>
      <w:r w:rsidRPr="00D638CC">
        <w:rPr>
          <w:rFonts w:ascii="Courier New" w:hAnsi="Courier New" w:cs="Courier New"/>
          <w:sz w:val="24"/>
        </w:rPr>
        <w:t>-</w:t>
      </w:r>
      <w:r>
        <w:rPr>
          <w:rFonts w:ascii="Courier New" w:hAnsi="Courier New" w:cs="Courier New"/>
          <w:sz w:val="24"/>
        </w:rPr>
        <w:t>22</w:t>
      </w:r>
      <w:r w:rsidRPr="00D638CC">
        <w:rPr>
          <w:rFonts w:ascii="Courier New" w:hAnsi="Courier New" w:cs="Courier New"/>
          <w:sz w:val="24"/>
        </w:rPr>
        <w:t xml:space="preserve">01 was published </w:t>
      </w:r>
      <w:r>
        <w:rPr>
          <w:rFonts w:ascii="Courier New" w:hAnsi="Courier New" w:cs="Courier New"/>
          <w:sz w:val="24"/>
        </w:rPr>
        <w:t>August 2, 2021</w:t>
      </w:r>
      <w:r w:rsidRPr="00D638CC">
        <w:rPr>
          <w:rFonts w:ascii="Courier New" w:hAnsi="Courier New" w:cs="Courier New"/>
          <w:sz w:val="24"/>
        </w:rPr>
        <w:t xml:space="preserve">. From </w:t>
      </w:r>
      <w:r>
        <w:rPr>
          <w:rFonts w:ascii="Courier New" w:hAnsi="Courier New" w:cs="Courier New"/>
          <w:sz w:val="24"/>
        </w:rPr>
        <w:t>2022</w:t>
      </w:r>
      <w:r w:rsidRPr="00D638CC">
        <w:rPr>
          <w:rFonts w:ascii="Courier New" w:hAnsi="Courier New" w:cs="Courier New"/>
          <w:sz w:val="24"/>
        </w:rPr>
        <w:t xml:space="preserve"> to 20</w:t>
      </w:r>
      <w:r>
        <w:rPr>
          <w:rFonts w:ascii="Courier New" w:hAnsi="Courier New" w:cs="Courier New"/>
          <w:sz w:val="24"/>
        </w:rPr>
        <w:t>26</w:t>
      </w:r>
      <w:r w:rsidRPr="00D638CC">
        <w:rPr>
          <w:rFonts w:ascii="Courier New" w:hAnsi="Courier New" w:cs="Courier New"/>
          <w:sz w:val="24"/>
        </w:rPr>
        <w:t xml:space="preserve">, </w:t>
      </w:r>
      <w:r>
        <w:rPr>
          <w:rFonts w:ascii="Courier New" w:hAnsi="Courier New" w:cs="Courier New"/>
          <w:sz w:val="24"/>
        </w:rPr>
        <w:t>2</w:t>
      </w:r>
      <w:r w:rsidRPr="00D638CC">
        <w:rPr>
          <w:rFonts w:ascii="Courier New" w:hAnsi="Courier New" w:cs="Courier New"/>
          <w:sz w:val="24"/>
        </w:rPr>
        <w:t xml:space="preserve"> </w:t>
      </w:r>
      <w:r w:rsidR="00502CF9">
        <w:rPr>
          <w:rFonts w:ascii="Courier New" w:hAnsi="Courier New" w:cs="Courier New"/>
          <w:sz w:val="24"/>
        </w:rPr>
        <w:t>states</w:t>
      </w:r>
      <w:r w:rsidR="00C132BC">
        <w:rPr>
          <w:rFonts w:ascii="Courier New" w:hAnsi="Courier New" w:cs="Courier New"/>
          <w:sz w:val="24"/>
        </w:rPr>
        <w:t xml:space="preserve"> are</w:t>
      </w:r>
      <w:r w:rsidRPr="00D638CC">
        <w:rPr>
          <w:rFonts w:ascii="Courier New" w:hAnsi="Courier New" w:cs="Courier New"/>
          <w:sz w:val="24"/>
        </w:rPr>
        <w:t xml:space="preserve"> </w:t>
      </w:r>
      <w:r w:rsidR="00C2073A">
        <w:rPr>
          <w:rFonts w:ascii="Courier New" w:hAnsi="Courier New" w:cs="Courier New"/>
          <w:sz w:val="24"/>
        </w:rPr>
        <w:t>funded to collect data for</w:t>
      </w:r>
      <w:r w:rsidRPr="00D638CC">
        <w:rPr>
          <w:rFonts w:ascii="Courier New" w:hAnsi="Courier New" w:cs="Courier New"/>
          <w:sz w:val="24"/>
        </w:rPr>
        <w:t xml:space="preserve"> </w:t>
      </w:r>
      <w:r w:rsidR="00994CF4">
        <w:rPr>
          <w:rFonts w:ascii="Courier New" w:hAnsi="Courier New" w:cs="Courier New"/>
          <w:sz w:val="24"/>
        </w:rPr>
        <w:t>NHBS-</w:t>
      </w:r>
      <w:r>
        <w:rPr>
          <w:rFonts w:ascii="Courier New" w:hAnsi="Courier New" w:cs="Courier New"/>
          <w:sz w:val="24"/>
        </w:rPr>
        <w:t>BHBA</w:t>
      </w:r>
      <w:r w:rsidRPr="00D638CC">
        <w:rPr>
          <w:rFonts w:ascii="Courier New" w:hAnsi="Courier New" w:cs="Courier New"/>
          <w:sz w:val="24"/>
        </w:rPr>
        <w:t>.</w:t>
      </w:r>
    </w:p>
    <w:p w:rsidR="008F0CF2" w:rsidRPr="0032089D" w:rsidP="00F613BC" w14:paraId="40EB0184" w14:textId="77777777">
      <w:pPr>
        <w:tabs>
          <w:tab w:val="left" w:pos="720"/>
        </w:tabs>
        <w:rPr>
          <w:rFonts w:ascii="Courier New" w:hAnsi="Courier New" w:cs="Courier New"/>
          <w:sz w:val="24"/>
        </w:rPr>
      </w:pPr>
    </w:p>
    <w:p w:rsidR="002500E8" w:rsidRPr="00C31BD9" w:rsidP="00C540FF" w14:paraId="12A60610" w14:textId="77777777">
      <w:pPr>
        <w:numPr>
          <w:ilvl w:val="0"/>
          <w:numId w:val="1"/>
        </w:numPr>
        <w:tabs>
          <w:tab w:val="left" w:pos="360"/>
          <w:tab w:val="clear" w:pos="720"/>
        </w:tabs>
        <w:ind w:left="360"/>
        <w:rPr>
          <w:rFonts w:ascii="Courier New" w:hAnsi="Courier New" w:cs="Courier New"/>
          <w:b/>
          <w:sz w:val="24"/>
        </w:rPr>
      </w:pPr>
      <w:r w:rsidRPr="00C31BD9">
        <w:rPr>
          <w:rFonts w:ascii="Courier New" w:hAnsi="Courier New" w:cs="Courier New"/>
          <w:b/>
          <w:sz w:val="24"/>
        </w:rPr>
        <w:t>Use of Improved Information Technology and Burden Reduction</w:t>
      </w:r>
    </w:p>
    <w:p w:rsidR="008F0CF2" w:rsidRPr="0032089D" w:rsidP="008F0CF2" w14:paraId="064356E1" w14:textId="77777777">
      <w:pPr>
        <w:tabs>
          <w:tab w:val="left" w:pos="360"/>
        </w:tabs>
        <w:ind w:left="360"/>
        <w:rPr>
          <w:rFonts w:ascii="Courier New" w:hAnsi="Courier New" w:cs="Courier New"/>
          <w:b/>
          <w:sz w:val="24"/>
        </w:rPr>
      </w:pPr>
    </w:p>
    <w:p w:rsidR="00FB15CC" w:rsidP="000C7309" w14:paraId="606898A7" w14:textId="77777777">
      <w:pPr>
        <w:rPr>
          <w:rFonts w:ascii="Courier New" w:hAnsi="Courier New" w:cs="Courier New"/>
          <w:bCs/>
          <w:iCs/>
          <w:sz w:val="24"/>
        </w:rPr>
      </w:pPr>
      <w:r w:rsidRPr="00594741">
        <w:rPr>
          <w:rFonts w:ascii="Courier New" w:hAnsi="Courier New" w:cs="Courier New"/>
          <w:sz w:val="24"/>
        </w:rPr>
        <w:t xml:space="preserve">Data will be collected electronically to minimize burden to participants and interviewers. </w:t>
      </w:r>
      <w:r w:rsidRPr="00594741">
        <w:rPr>
          <w:rFonts w:ascii="Courier New" w:hAnsi="Courier New" w:cs="Courier New"/>
          <w:bCs/>
          <w:iCs/>
          <w:sz w:val="24"/>
        </w:rPr>
        <w:t xml:space="preserve">By entering data directly into the online REDCap computer system, the efficiency of data collection is improved as compared to using paper and then </w:t>
      </w:r>
      <w:r w:rsidRPr="00594741">
        <w:rPr>
          <w:rFonts w:ascii="Courier New" w:hAnsi="Courier New" w:cs="Courier New"/>
          <w:bCs/>
          <w:iCs/>
          <w:sz w:val="24"/>
        </w:rPr>
        <w:t>transferring that data into a computer database.</w:t>
      </w:r>
      <w:r>
        <w:rPr>
          <w:rFonts w:ascii="Courier New" w:hAnsi="Courier New" w:cs="Courier New"/>
          <w:bCs/>
          <w:iCs/>
          <w:sz w:val="24"/>
        </w:rPr>
        <w:t xml:space="preserve"> </w:t>
      </w:r>
    </w:p>
    <w:p w:rsidR="00FB15CC" w:rsidP="000C7309" w14:paraId="27B5313C" w14:textId="77777777">
      <w:pPr>
        <w:rPr>
          <w:rFonts w:ascii="Courier New" w:hAnsi="Courier New" w:cs="Courier New"/>
          <w:bCs/>
          <w:iCs/>
          <w:sz w:val="24"/>
        </w:rPr>
      </w:pPr>
    </w:p>
    <w:p w:rsidR="00FB15CC" w:rsidRPr="001561B8" w:rsidP="00FB15CC" w14:paraId="6D2E9A38" w14:textId="77777777">
      <w:pPr>
        <w:rPr>
          <w:rFonts w:ascii="Courier New" w:hAnsi="Courier New" w:cs="Courier New"/>
          <w:sz w:val="24"/>
        </w:rPr>
      </w:pPr>
      <w:r w:rsidRPr="001561B8">
        <w:rPr>
          <w:rFonts w:ascii="Courier New" w:hAnsi="Courier New" w:cs="Courier New"/>
          <w:sz w:val="24"/>
        </w:rPr>
        <w:t>Computer-assisted personal interview</w:t>
      </w:r>
      <w:r>
        <w:rPr>
          <w:rFonts w:ascii="Courier New" w:hAnsi="Courier New" w:cs="Courier New"/>
          <w:sz w:val="24"/>
        </w:rPr>
        <w:t xml:space="preserve">s conducted by an interviewer </w:t>
      </w:r>
      <w:r w:rsidRPr="001561B8">
        <w:rPr>
          <w:rFonts w:ascii="Courier New" w:hAnsi="Courier New" w:cs="Courier New"/>
          <w:sz w:val="24"/>
        </w:rPr>
        <w:t>reduce burden for the respondent because</w:t>
      </w:r>
      <w:r>
        <w:rPr>
          <w:rFonts w:ascii="Courier New" w:hAnsi="Courier New" w:cs="Courier New"/>
          <w:sz w:val="24"/>
        </w:rPr>
        <w:t xml:space="preserve"> they may improve comprehension (compared with a self-administered questionnaire), and may improve response time. The computer “assists” by</w:t>
      </w:r>
      <w:r w:rsidRPr="001561B8">
        <w:rPr>
          <w:rFonts w:ascii="Courier New" w:hAnsi="Courier New" w:cs="Courier New"/>
          <w:sz w:val="24"/>
        </w:rPr>
        <w:t xml:space="preserve"> customiz</w:t>
      </w:r>
      <w:r>
        <w:rPr>
          <w:rFonts w:ascii="Courier New" w:hAnsi="Courier New" w:cs="Courier New"/>
          <w:sz w:val="24"/>
        </w:rPr>
        <w:t xml:space="preserve">ing </w:t>
      </w:r>
      <w:r w:rsidRPr="001561B8">
        <w:rPr>
          <w:rFonts w:ascii="Courier New" w:hAnsi="Courier New" w:cs="Courier New"/>
          <w:sz w:val="24"/>
        </w:rPr>
        <w:t>the question wording for each respondent</w:t>
      </w:r>
      <w:r>
        <w:rPr>
          <w:rFonts w:ascii="Courier New" w:hAnsi="Courier New" w:cs="Courier New"/>
          <w:sz w:val="24"/>
        </w:rPr>
        <w:t xml:space="preserve">, allowing the </w:t>
      </w:r>
      <w:r w:rsidRPr="001561B8">
        <w:rPr>
          <w:rFonts w:ascii="Courier New" w:hAnsi="Courier New" w:cs="Courier New"/>
          <w:sz w:val="24"/>
        </w:rPr>
        <w:t>interviewer</w:t>
      </w:r>
      <w:r>
        <w:rPr>
          <w:rFonts w:ascii="Courier New" w:hAnsi="Courier New" w:cs="Courier New"/>
          <w:sz w:val="24"/>
        </w:rPr>
        <w:t xml:space="preserve"> to</w:t>
      </w:r>
      <w:r w:rsidRPr="001561B8">
        <w:rPr>
          <w:rFonts w:ascii="Courier New" w:hAnsi="Courier New" w:cs="Courier New"/>
          <w:sz w:val="24"/>
        </w:rPr>
        <w:t xml:space="preserve"> focus on explaining complex terms or definitions,</w:t>
      </w:r>
      <w:r>
        <w:rPr>
          <w:rFonts w:ascii="Courier New" w:hAnsi="Courier New" w:cs="Courier New"/>
          <w:sz w:val="24"/>
        </w:rPr>
        <w:t xml:space="preserve"> </w:t>
      </w:r>
      <w:r w:rsidRPr="001561B8">
        <w:rPr>
          <w:rFonts w:ascii="Courier New" w:hAnsi="Courier New" w:cs="Courier New"/>
          <w:sz w:val="24"/>
        </w:rPr>
        <w:t>giv</w:t>
      </w:r>
      <w:r>
        <w:rPr>
          <w:rFonts w:ascii="Courier New" w:hAnsi="Courier New" w:cs="Courier New"/>
          <w:sz w:val="24"/>
        </w:rPr>
        <w:t>ing</w:t>
      </w:r>
      <w:r w:rsidRPr="001561B8">
        <w:rPr>
          <w:rFonts w:ascii="Courier New" w:hAnsi="Courier New" w:cs="Courier New"/>
          <w:sz w:val="24"/>
        </w:rPr>
        <w:t xml:space="preserve"> instructions, ensur</w:t>
      </w:r>
      <w:r>
        <w:rPr>
          <w:rFonts w:ascii="Courier New" w:hAnsi="Courier New" w:cs="Courier New"/>
          <w:sz w:val="24"/>
        </w:rPr>
        <w:t>ing</w:t>
      </w:r>
      <w:r w:rsidRPr="001561B8">
        <w:rPr>
          <w:rFonts w:ascii="Courier New" w:hAnsi="Courier New" w:cs="Courier New"/>
          <w:sz w:val="24"/>
        </w:rPr>
        <w:t xml:space="preserve"> that answers are relevant and entered accurately, and maintain</w:t>
      </w:r>
      <w:r>
        <w:rPr>
          <w:rFonts w:ascii="Courier New" w:hAnsi="Courier New" w:cs="Courier New"/>
          <w:sz w:val="24"/>
        </w:rPr>
        <w:t>ing</w:t>
      </w:r>
      <w:r w:rsidRPr="001561B8">
        <w:rPr>
          <w:rFonts w:ascii="Courier New" w:hAnsi="Courier New" w:cs="Courier New"/>
          <w:sz w:val="24"/>
        </w:rPr>
        <w:t xml:space="preserve"> the respondent’s privacy.   </w:t>
      </w:r>
    </w:p>
    <w:p w:rsidR="000C7309" w:rsidRPr="00594741" w:rsidP="000C7309" w14:paraId="2FDF44DD" w14:textId="77777777">
      <w:pPr>
        <w:rPr>
          <w:rFonts w:ascii="Courier New" w:hAnsi="Courier New" w:cs="Courier New"/>
          <w:bCs/>
          <w:iCs/>
          <w:sz w:val="24"/>
        </w:rPr>
      </w:pPr>
    </w:p>
    <w:p w:rsidR="000C7309" w:rsidP="000C7309" w14:paraId="2361A921" w14:textId="77777777">
      <w:pPr>
        <w:rPr>
          <w:rFonts w:ascii="Courier New" w:hAnsi="Courier New" w:cs="Courier New"/>
          <w:sz w:val="24"/>
        </w:rPr>
      </w:pPr>
      <w:r w:rsidRPr="004B43A3">
        <w:rPr>
          <w:rFonts w:ascii="Courier New" w:hAnsi="Courier New" w:cs="Courier New"/>
          <w:sz w:val="24"/>
        </w:rPr>
        <w:t xml:space="preserve">CDC will conduct training and site visits to provide instructions and technical assistance on how to conduct the interviews, </w:t>
      </w:r>
      <w:r w:rsidRPr="004B43A3" w:rsidR="00612CD5">
        <w:rPr>
          <w:rFonts w:ascii="Courier New" w:hAnsi="Courier New" w:cs="Courier New"/>
          <w:sz w:val="24"/>
        </w:rPr>
        <w:t xml:space="preserve">use </w:t>
      </w:r>
      <w:r w:rsidR="00612CD5">
        <w:rPr>
          <w:rFonts w:ascii="Courier New" w:hAnsi="Courier New" w:cs="Courier New"/>
          <w:sz w:val="24"/>
        </w:rPr>
        <w:t>the REDCap system</w:t>
      </w:r>
      <w:r w:rsidRPr="004B43A3" w:rsidR="00612CD5">
        <w:rPr>
          <w:rFonts w:ascii="Courier New" w:hAnsi="Courier New" w:cs="Courier New"/>
          <w:sz w:val="24"/>
        </w:rPr>
        <w:t xml:space="preserve">, </w:t>
      </w:r>
      <w:r w:rsidR="00612CD5">
        <w:rPr>
          <w:rFonts w:ascii="Courier New" w:hAnsi="Courier New" w:cs="Courier New"/>
          <w:sz w:val="24"/>
        </w:rPr>
        <w:t xml:space="preserve">archive the collected data, and </w:t>
      </w:r>
      <w:r w:rsidR="00193BAF">
        <w:rPr>
          <w:rFonts w:ascii="Courier New" w:hAnsi="Courier New" w:cs="Courier New"/>
          <w:sz w:val="24"/>
        </w:rPr>
        <w:t>transfer</w:t>
      </w:r>
      <w:r w:rsidRPr="004B43A3">
        <w:rPr>
          <w:rFonts w:ascii="Courier New" w:hAnsi="Courier New" w:cs="Courier New"/>
          <w:sz w:val="24"/>
        </w:rPr>
        <w:t xml:space="preserve"> the data.</w:t>
      </w:r>
      <w:r>
        <w:rPr>
          <w:rFonts w:ascii="Courier New" w:hAnsi="Courier New" w:cs="Courier New"/>
          <w:sz w:val="24"/>
        </w:rPr>
        <w:t xml:space="preserve"> </w:t>
      </w:r>
      <w:r w:rsidRPr="004B43A3" w:rsidR="000B3E1A">
        <w:rPr>
          <w:rFonts w:ascii="Courier New" w:hAnsi="Courier New" w:cs="Courier New"/>
          <w:sz w:val="24"/>
        </w:rPr>
        <w:t xml:space="preserve">CDC will also provide training </w:t>
      </w:r>
      <w:r w:rsidR="000B3E1A">
        <w:rPr>
          <w:rFonts w:ascii="Courier New" w:hAnsi="Courier New" w:cs="Courier New"/>
          <w:sz w:val="24"/>
        </w:rPr>
        <w:t xml:space="preserve">and </w:t>
      </w:r>
      <w:r w:rsidRPr="004B43A3" w:rsidR="000B3E1A">
        <w:rPr>
          <w:rFonts w:ascii="Courier New" w:hAnsi="Courier New" w:cs="Courier New"/>
          <w:sz w:val="24"/>
        </w:rPr>
        <w:t xml:space="preserve">detailed instructions on methods for conducting the interviews. CDC will require </w:t>
      </w:r>
      <w:r w:rsidR="0086619C">
        <w:rPr>
          <w:rFonts w:ascii="Courier New" w:hAnsi="Courier New" w:cs="Courier New"/>
          <w:sz w:val="24"/>
        </w:rPr>
        <w:t>project</w:t>
      </w:r>
      <w:r w:rsidRPr="004B43A3" w:rsidR="000B3E1A">
        <w:rPr>
          <w:rFonts w:ascii="Courier New" w:hAnsi="Courier New" w:cs="Courier New"/>
          <w:sz w:val="24"/>
        </w:rPr>
        <w:t xml:space="preserve"> staff providing supervision on the project to monitor interviewers regularly. CDC will convene lessons</w:t>
      </w:r>
      <w:r w:rsidR="000B3E1A">
        <w:rPr>
          <w:rFonts w:ascii="Courier New" w:hAnsi="Courier New" w:cs="Courier New"/>
          <w:sz w:val="24"/>
        </w:rPr>
        <w:t>-</w:t>
      </w:r>
      <w:r w:rsidRPr="004B43A3" w:rsidR="000B3E1A">
        <w:rPr>
          <w:rFonts w:ascii="Courier New" w:hAnsi="Courier New" w:cs="Courier New"/>
          <w:sz w:val="24"/>
        </w:rPr>
        <w:t xml:space="preserve">learned meetings to </w:t>
      </w:r>
      <w:r w:rsidR="000B3E1A">
        <w:rPr>
          <w:rFonts w:ascii="Courier New" w:hAnsi="Courier New" w:cs="Courier New"/>
          <w:sz w:val="24"/>
        </w:rPr>
        <w:t>identify and resolve</w:t>
      </w:r>
      <w:r w:rsidRPr="004B43A3" w:rsidR="000B3E1A">
        <w:rPr>
          <w:rFonts w:ascii="Courier New" w:hAnsi="Courier New" w:cs="Courier New"/>
          <w:sz w:val="24"/>
        </w:rPr>
        <w:t xml:space="preserve"> the problems that can occur </w:t>
      </w:r>
      <w:r w:rsidR="005448EE">
        <w:rPr>
          <w:rFonts w:ascii="Courier New" w:hAnsi="Courier New" w:cs="Courier New"/>
          <w:sz w:val="24"/>
        </w:rPr>
        <w:t xml:space="preserve">with the </w:t>
      </w:r>
      <w:r w:rsidR="000853CA">
        <w:rPr>
          <w:rFonts w:ascii="Courier New" w:hAnsi="Courier New" w:cs="Courier New"/>
          <w:sz w:val="24"/>
        </w:rPr>
        <w:t xml:space="preserve">quantitative </w:t>
      </w:r>
      <w:r w:rsidR="001D6A48">
        <w:rPr>
          <w:rFonts w:ascii="Courier New" w:hAnsi="Courier New" w:cs="Courier New"/>
          <w:sz w:val="24"/>
        </w:rPr>
        <w:t>and qualitative instruments</w:t>
      </w:r>
      <w:r w:rsidRPr="004B43A3" w:rsidR="000B3E1A">
        <w:rPr>
          <w:rFonts w:ascii="Courier New" w:hAnsi="Courier New" w:cs="Courier New"/>
          <w:sz w:val="24"/>
        </w:rPr>
        <w:t xml:space="preserve"> used for conducting interviews.</w:t>
      </w:r>
      <w:r w:rsidR="000B3E1A">
        <w:rPr>
          <w:rFonts w:ascii="Courier New" w:hAnsi="Courier New" w:cs="Courier New"/>
          <w:sz w:val="24"/>
        </w:rPr>
        <w:t xml:space="preserve"> </w:t>
      </w:r>
      <w:r w:rsidRPr="00594741">
        <w:rPr>
          <w:rFonts w:ascii="Courier New" w:hAnsi="Courier New" w:cs="Courier New"/>
          <w:sz w:val="24"/>
        </w:rPr>
        <w:t xml:space="preserve">Automated edit checks will be built into the computer software programs as a further quality control measure. Provision of electronic data collection software, training and technical assistance will help to reduce the burden on conducting </w:t>
      </w:r>
      <w:r w:rsidR="000B3E1A">
        <w:rPr>
          <w:rFonts w:ascii="Courier New" w:hAnsi="Courier New" w:cs="Courier New"/>
          <w:sz w:val="24"/>
        </w:rPr>
        <w:t>NHBS-BHBA</w:t>
      </w:r>
      <w:r w:rsidR="00E13D77">
        <w:rPr>
          <w:rFonts w:ascii="Courier New" w:hAnsi="Courier New" w:cs="Courier New"/>
          <w:sz w:val="24"/>
        </w:rPr>
        <w:t xml:space="preserve"> surveillance project</w:t>
      </w:r>
      <w:r w:rsidRPr="00594741">
        <w:rPr>
          <w:rFonts w:ascii="Courier New" w:hAnsi="Courier New" w:cs="Courier New"/>
          <w:sz w:val="24"/>
        </w:rPr>
        <w:t xml:space="preserve">. </w:t>
      </w:r>
    </w:p>
    <w:p w:rsidR="000C7309" w:rsidRPr="00594741" w:rsidP="000C7309" w14:paraId="74A21E78" w14:textId="77777777">
      <w:pPr>
        <w:rPr>
          <w:rFonts w:ascii="Courier New" w:hAnsi="Courier New" w:cs="Courier New"/>
          <w:sz w:val="24"/>
        </w:rPr>
      </w:pPr>
    </w:p>
    <w:p w:rsidR="000C7309" w:rsidP="000C7309" w14:paraId="0A77C660" w14:textId="77777777">
      <w:pPr>
        <w:rPr>
          <w:rFonts w:ascii="Courier New" w:hAnsi="Courier New" w:cs="Courier New"/>
          <w:sz w:val="24"/>
        </w:rPr>
      </w:pPr>
      <w:r w:rsidRPr="00594741">
        <w:rPr>
          <w:rFonts w:ascii="Courier New" w:hAnsi="Courier New" w:cs="Courier New"/>
          <w:sz w:val="24"/>
        </w:rPr>
        <w:t xml:space="preserve">The project data files will be transferred directly to the </w:t>
      </w:r>
      <w:r w:rsidRPr="00594741" w:rsidR="009B0DCE">
        <w:rPr>
          <w:rFonts w:ascii="Courier New" w:hAnsi="Courier New" w:cs="Courier New"/>
          <w:sz w:val="24"/>
        </w:rPr>
        <w:t>R</w:t>
      </w:r>
      <w:r w:rsidR="009B0DCE">
        <w:rPr>
          <w:rFonts w:ascii="Courier New" w:hAnsi="Courier New" w:cs="Courier New"/>
          <w:sz w:val="24"/>
        </w:rPr>
        <w:t>ED</w:t>
      </w:r>
      <w:r w:rsidRPr="00594741" w:rsidR="009B0DCE">
        <w:rPr>
          <w:rFonts w:ascii="Courier New" w:hAnsi="Courier New" w:cs="Courier New"/>
          <w:sz w:val="24"/>
        </w:rPr>
        <w:t xml:space="preserve">Cap </w:t>
      </w:r>
      <w:r w:rsidRPr="00594741">
        <w:rPr>
          <w:rFonts w:ascii="Courier New" w:hAnsi="Courier New" w:cs="Courier New"/>
          <w:sz w:val="24"/>
        </w:rPr>
        <w:t xml:space="preserve">server and accessed by </w:t>
      </w:r>
      <w:r w:rsidR="00067360">
        <w:rPr>
          <w:rFonts w:ascii="Courier New" w:hAnsi="Courier New" w:cs="Courier New"/>
          <w:sz w:val="24"/>
        </w:rPr>
        <w:t>CDC</w:t>
      </w:r>
      <w:r w:rsidRPr="00594741">
        <w:rPr>
          <w:rFonts w:ascii="Courier New" w:hAnsi="Courier New" w:cs="Courier New"/>
          <w:sz w:val="24"/>
        </w:rPr>
        <w:t xml:space="preserve">. </w:t>
      </w:r>
      <w:r w:rsidR="006F55BB">
        <w:rPr>
          <w:rFonts w:ascii="Courier New" w:hAnsi="Courier New" w:cs="Courier New"/>
          <w:sz w:val="24"/>
        </w:rPr>
        <w:t>Qualitative</w:t>
      </w:r>
      <w:r w:rsidRPr="00594741">
        <w:rPr>
          <w:rFonts w:ascii="Courier New" w:hAnsi="Courier New" w:cs="Courier New"/>
          <w:sz w:val="24"/>
        </w:rPr>
        <w:t xml:space="preserve"> data </w:t>
      </w:r>
      <w:r w:rsidR="008B2D61">
        <w:rPr>
          <w:rFonts w:ascii="Courier New" w:hAnsi="Courier New" w:cs="Courier New"/>
          <w:sz w:val="24"/>
        </w:rPr>
        <w:t>files</w:t>
      </w:r>
      <w:r w:rsidR="00780DB3">
        <w:rPr>
          <w:rFonts w:ascii="Courier New" w:hAnsi="Courier New" w:cs="Courier New"/>
          <w:sz w:val="24"/>
        </w:rPr>
        <w:t xml:space="preserve"> will</w:t>
      </w:r>
      <w:r w:rsidRPr="00594741">
        <w:rPr>
          <w:rFonts w:ascii="Courier New" w:hAnsi="Courier New" w:cs="Courier New"/>
          <w:sz w:val="24"/>
        </w:rPr>
        <w:t xml:space="preserve"> be transmitted to CDC using </w:t>
      </w:r>
      <w:r w:rsidR="004F7FAF">
        <w:rPr>
          <w:rFonts w:ascii="Courier New" w:hAnsi="Courier New" w:cs="Courier New"/>
          <w:sz w:val="24"/>
        </w:rPr>
        <w:t xml:space="preserve">FileZilla, </w:t>
      </w:r>
      <w:r w:rsidR="004D0D02">
        <w:rPr>
          <w:rFonts w:ascii="Courier New" w:hAnsi="Courier New" w:cs="Courier New"/>
          <w:sz w:val="24"/>
        </w:rPr>
        <w:t>a secure file transfer pro</w:t>
      </w:r>
      <w:r w:rsidR="00780DB3">
        <w:rPr>
          <w:rFonts w:ascii="Courier New" w:hAnsi="Courier New" w:cs="Courier New"/>
          <w:sz w:val="24"/>
        </w:rPr>
        <w:t>tocol</w:t>
      </w:r>
      <w:r w:rsidRPr="00594741">
        <w:rPr>
          <w:rFonts w:ascii="Courier New" w:hAnsi="Courier New" w:cs="Courier New"/>
          <w:sz w:val="24"/>
        </w:rPr>
        <w:t>.</w:t>
      </w:r>
    </w:p>
    <w:p w:rsidR="002500E8" w:rsidP="00F613BC" w14:paraId="30021031" w14:textId="77777777">
      <w:pPr>
        <w:rPr>
          <w:rFonts w:ascii="Courier New" w:hAnsi="Courier New" w:cs="Courier New"/>
          <w:sz w:val="24"/>
        </w:rPr>
      </w:pPr>
    </w:p>
    <w:p w:rsidR="002500E8" w:rsidRPr="0032089D" w:rsidP="00C540FF" w14:paraId="5A33EDEF" w14:textId="77777777">
      <w:pPr>
        <w:widowControl/>
        <w:autoSpaceDE/>
        <w:autoSpaceDN/>
        <w:adjustRightInd/>
        <w:ind w:left="360" w:hanging="360"/>
        <w:rPr>
          <w:rFonts w:ascii="Courier New" w:hAnsi="Courier New" w:cs="Courier New"/>
          <w:b/>
          <w:sz w:val="24"/>
        </w:rPr>
      </w:pPr>
      <w:bookmarkStart w:id="2" w:name="OLE_LINK13"/>
      <w:bookmarkStart w:id="3" w:name="OLE_LINK14"/>
      <w:bookmarkStart w:id="4" w:name="OLE_LINK11"/>
      <w:bookmarkStart w:id="5" w:name="OLE_LINK12"/>
      <w:r w:rsidRPr="00C31BD9">
        <w:rPr>
          <w:rFonts w:ascii="Courier New" w:hAnsi="Courier New" w:cs="Courier New"/>
          <w:b/>
          <w:sz w:val="24"/>
        </w:rPr>
        <w:t>4.</w:t>
      </w:r>
      <w:r w:rsidRPr="00C31BD9">
        <w:rPr>
          <w:rFonts w:ascii="Courier New" w:hAnsi="Courier New" w:cs="Courier New"/>
          <w:b/>
          <w:sz w:val="24"/>
        </w:rPr>
        <w:tab/>
        <w:t>Efforts to Identify Duplication and Use of Similar Information</w:t>
      </w:r>
    </w:p>
    <w:p w:rsidR="002500E8" w:rsidP="00F613BC" w14:paraId="153BC444" w14:textId="77777777">
      <w:pPr>
        <w:rPr>
          <w:rFonts w:ascii="Courier New" w:hAnsi="Courier New" w:cs="Courier New"/>
          <w:sz w:val="24"/>
        </w:rPr>
      </w:pPr>
    </w:p>
    <w:p w:rsidR="002500E8" w:rsidP="00D328CB" w14:paraId="30E52165" w14:textId="77777777">
      <w:pPr>
        <w:rPr>
          <w:rFonts w:ascii="Courier New" w:hAnsi="Courier New" w:cs="Courier New"/>
          <w:sz w:val="24"/>
        </w:rPr>
      </w:pPr>
      <w:r w:rsidRPr="000851F3">
        <w:rPr>
          <w:rStyle w:val="normaltextrun"/>
          <w:rFonts w:ascii="Courier New" w:hAnsi="Courier New" w:cs="Courier New"/>
          <w:color w:val="000000"/>
          <w:sz w:val="24"/>
          <w:shd w:val="clear" w:color="auto" w:fill="FFFFFF"/>
        </w:rPr>
        <w:t>We reviewed currently funded programs on Reginfo.gov and did not identify potential areas of duplication. We are not aware of any department or agency that systematically collects or maintains mixed-methods surveillance data on HIV risk behavior among these populations at risk for HIV infection in the U.S. Although NHBS (OMB# 0920-0770, exp. 01/31/2023) collects similar quantitative data elements as are being proposed for NHBS-BHBA, NHBS currently monitors adult men who have sex with men (MSM cycle), persons who inject drugs (PWID cycle) and heterosexually active persons at increased risk for HIV (HET cycle) </w:t>
      </w:r>
      <w:r w:rsidR="00AA0480">
        <w:rPr>
          <w:rStyle w:val="normaltextrun"/>
          <w:rFonts w:ascii="Courier New" w:hAnsi="Courier New" w:cs="Courier New"/>
          <w:color w:val="000000"/>
          <w:sz w:val="24"/>
          <w:shd w:val="clear" w:color="auto" w:fill="FFFFFF"/>
        </w:rPr>
        <w:t xml:space="preserve">in </w:t>
      </w:r>
      <w:r w:rsidR="00051BF8">
        <w:rPr>
          <w:rStyle w:val="normaltextrun"/>
          <w:rFonts w:ascii="Courier New" w:hAnsi="Courier New" w:cs="Courier New"/>
          <w:color w:val="000000"/>
          <w:sz w:val="24"/>
          <w:shd w:val="clear" w:color="auto" w:fill="FFFFFF"/>
        </w:rPr>
        <w:t xml:space="preserve">urban areas </w:t>
      </w:r>
      <w:r w:rsidRPr="000851F3">
        <w:rPr>
          <w:rStyle w:val="normaltextrun"/>
          <w:rFonts w:ascii="Courier New" w:hAnsi="Courier New" w:cs="Courier New"/>
          <w:color w:val="000000"/>
          <w:sz w:val="24"/>
          <w:shd w:val="clear" w:color="auto" w:fill="FFFFFF"/>
        </w:rPr>
        <w:t xml:space="preserve">and does not consistently include additional priority populations, or extend reach to rural areas and other geographically underserved communities. Similarly, the </w:t>
      </w:r>
      <w:r w:rsidRPr="000851F3">
        <w:rPr>
          <w:rStyle w:val="normaltextrun"/>
          <w:rFonts w:ascii="Courier New" w:hAnsi="Courier New" w:cs="Courier New"/>
          <w:color w:val="000000"/>
          <w:sz w:val="24"/>
          <w:shd w:val="clear" w:color="auto" w:fill="FFFFFF"/>
        </w:rPr>
        <w:t>Medical Monitoring Project (OMB# 0920-0740, exp. 05/31/2024) collects similar data elements, but data collection is limited to individuals with HIV. Additionally, no other funded programs systematically combine finding</w:t>
      </w:r>
      <w:r w:rsidRPr="000851F3" w:rsidR="00717F8D">
        <w:rPr>
          <w:rStyle w:val="normaltextrun"/>
          <w:rFonts w:ascii="Courier New" w:hAnsi="Courier New" w:cs="Courier New"/>
          <w:color w:val="000000"/>
          <w:sz w:val="24"/>
          <w:shd w:val="clear" w:color="auto" w:fill="FFFFFF"/>
        </w:rPr>
        <w:t xml:space="preserve">s </w:t>
      </w:r>
      <w:r w:rsidRPr="000851F3">
        <w:rPr>
          <w:rStyle w:val="normaltextrun"/>
          <w:rFonts w:ascii="Courier New" w:hAnsi="Courier New" w:cs="Courier New"/>
          <w:color w:val="000000"/>
          <w:sz w:val="24"/>
          <w:shd w:val="clear" w:color="auto" w:fill="FFFFFF"/>
        </w:rPr>
        <w:t>from</w:t>
      </w:r>
      <w:r w:rsidRPr="000851F3" w:rsidR="00717F8D">
        <w:rPr>
          <w:rStyle w:val="normaltextrun"/>
          <w:rFonts w:ascii="Courier New" w:hAnsi="Courier New" w:cs="Courier New"/>
          <w:color w:val="000000"/>
          <w:sz w:val="24"/>
          <w:shd w:val="clear" w:color="auto" w:fill="FFFFFF"/>
        </w:rPr>
        <w:t xml:space="preserve"> </w:t>
      </w:r>
      <w:r w:rsidRPr="000851F3">
        <w:rPr>
          <w:rStyle w:val="normaltextrun"/>
          <w:rFonts w:ascii="Courier New" w:hAnsi="Courier New" w:cs="Courier New"/>
          <w:color w:val="000000"/>
          <w:sz w:val="24"/>
          <w:shd w:val="clear" w:color="auto" w:fill="FFFFFF"/>
        </w:rPr>
        <w:t>rigorous</w:t>
      </w:r>
      <w:r w:rsidRPr="000851F3" w:rsidR="00717F8D">
        <w:rPr>
          <w:rStyle w:val="normaltextrun"/>
          <w:rFonts w:ascii="Courier New" w:hAnsi="Courier New" w:cs="Courier New"/>
          <w:color w:val="000000"/>
          <w:sz w:val="24"/>
          <w:shd w:val="clear" w:color="auto" w:fill="FFFFFF"/>
        </w:rPr>
        <w:t xml:space="preserve"> </w:t>
      </w:r>
      <w:r w:rsidRPr="000851F3">
        <w:rPr>
          <w:rStyle w:val="normaltextrun"/>
          <w:rFonts w:ascii="Courier New" w:hAnsi="Courier New" w:cs="Courier New"/>
          <w:color w:val="000000"/>
          <w:sz w:val="24"/>
          <w:shd w:val="clear" w:color="auto" w:fill="FFFFFF"/>
        </w:rPr>
        <w:t>quantitative</w:t>
      </w:r>
      <w:r w:rsidRPr="000851F3" w:rsidR="00717F8D">
        <w:rPr>
          <w:rStyle w:val="normaltextrun"/>
          <w:rFonts w:ascii="Courier New" w:hAnsi="Courier New" w:cs="Courier New"/>
          <w:color w:val="000000"/>
          <w:sz w:val="24"/>
          <w:shd w:val="clear" w:color="auto" w:fill="FFFFFF"/>
        </w:rPr>
        <w:t xml:space="preserve"> </w:t>
      </w:r>
      <w:r w:rsidRPr="000851F3">
        <w:rPr>
          <w:rStyle w:val="normaltextrun"/>
          <w:rFonts w:ascii="Courier New" w:hAnsi="Courier New" w:cs="Courier New"/>
          <w:color w:val="000000"/>
          <w:sz w:val="24"/>
          <w:shd w:val="clear" w:color="auto" w:fill="FFFFFF"/>
        </w:rPr>
        <w:t>methods</w:t>
      </w:r>
      <w:r w:rsidRPr="000851F3" w:rsidR="00717F8D">
        <w:rPr>
          <w:rStyle w:val="normaltextrun"/>
          <w:rFonts w:ascii="Courier New" w:hAnsi="Courier New" w:cs="Courier New"/>
          <w:color w:val="000000"/>
          <w:sz w:val="24"/>
          <w:shd w:val="clear" w:color="auto" w:fill="FFFFFF"/>
        </w:rPr>
        <w:t xml:space="preserve"> </w:t>
      </w:r>
      <w:r w:rsidRPr="000851F3">
        <w:rPr>
          <w:rStyle w:val="normaltextrun"/>
          <w:rFonts w:ascii="Courier New" w:hAnsi="Courier New" w:cs="Courier New"/>
          <w:color w:val="000000"/>
          <w:sz w:val="24"/>
          <w:shd w:val="clear" w:color="auto" w:fill="FFFFFF"/>
        </w:rPr>
        <w:t>with qualitative data. Previous cycles of NHBS have demonstrated that the NHBS framework is well suited for behavioral surveillance among people at increased risk or overburdened by HIV infection.</w:t>
      </w:r>
      <w:bookmarkEnd w:id="2"/>
      <w:bookmarkEnd w:id="3"/>
      <w:bookmarkEnd w:id="4"/>
      <w:bookmarkEnd w:id="5"/>
    </w:p>
    <w:p w:rsidR="00EF187C" w:rsidRPr="0032089D" w:rsidP="008C5D8F" w14:paraId="613EFE79" w14:textId="77777777">
      <w:pPr>
        <w:rPr>
          <w:rFonts w:ascii="Courier New" w:hAnsi="Courier New" w:cs="Courier New"/>
          <w:sz w:val="24"/>
        </w:rPr>
      </w:pPr>
    </w:p>
    <w:p w:rsidR="002500E8" w:rsidRPr="00C31BD9" w:rsidP="00C540FF" w14:paraId="48B55F8B" w14:textId="77777777">
      <w:pPr>
        <w:widowControl/>
        <w:autoSpaceDE/>
        <w:autoSpaceDN/>
        <w:adjustRightInd/>
        <w:ind w:left="360" w:hanging="360"/>
        <w:rPr>
          <w:rFonts w:ascii="Courier New" w:hAnsi="Courier New" w:cs="Courier New"/>
          <w:b/>
          <w:sz w:val="24"/>
        </w:rPr>
      </w:pPr>
      <w:r w:rsidRPr="00C31BD9">
        <w:rPr>
          <w:rFonts w:ascii="Courier New" w:hAnsi="Courier New" w:cs="Courier New"/>
          <w:b/>
          <w:sz w:val="24"/>
        </w:rPr>
        <w:t>5.  Impact on Small Businesses or Other Small Entities</w:t>
      </w:r>
    </w:p>
    <w:p w:rsidR="002500E8" w:rsidRPr="00C31BD9" w:rsidP="00F613BC" w14:paraId="711F2D70" w14:textId="77777777">
      <w:pPr>
        <w:rPr>
          <w:rFonts w:ascii="Courier New" w:hAnsi="Courier New" w:cs="Courier New"/>
          <w:sz w:val="24"/>
        </w:rPr>
      </w:pPr>
    </w:p>
    <w:p w:rsidR="002500E8" w:rsidRPr="00C31BD9" w:rsidP="00F613BC" w14:paraId="541F08A3" w14:textId="77777777">
      <w:pPr>
        <w:rPr>
          <w:rFonts w:ascii="Courier New" w:hAnsi="Courier New" w:cs="Courier New"/>
          <w:sz w:val="24"/>
        </w:rPr>
      </w:pPr>
      <w:r w:rsidRPr="00C31BD9">
        <w:rPr>
          <w:rFonts w:ascii="Courier New" w:hAnsi="Courier New" w:cs="Courier New"/>
          <w:sz w:val="24"/>
        </w:rPr>
        <w:t xml:space="preserve">This data collection will not involve small businesses. </w:t>
      </w:r>
    </w:p>
    <w:p w:rsidR="00EF187C" w:rsidRPr="00C31BD9" w:rsidP="00F613BC" w14:paraId="459B453C" w14:textId="77777777">
      <w:pPr>
        <w:rPr>
          <w:rFonts w:ascii="Courier New" w:hAnsi="Courier New" w:cs="Courier New"/>
          <w:sz w:val="24"/>
        </w:rPr>
      </w:pPr>
    </w:p>
    <w:p w:rsidR="002500E8" w:rsidRPr="00C31BD9" w:rsidP="00C540FF" w14:paraId="70BBD77A" w14:textId="77777777">
      <w:pPr>
        <w:widowControl/>
        <w:numPr>
          <w:ilvl w:val="0"/>
          <w:numId w:val="24"/>
        </w:numPr>
        <w:tabs>
          <w:tab w:val="num" w:pos="360"/>
          <w:tab w:val="clear" w:pos="720"/>
        </w:tabs>
        <w:autoSpaceDE/>
        <w:autoSpaceDN/>
        <w:adjustRightInd/>
        <w:ind w:left="360"/>
        <w:rPr>
          <w:rFonts w:ascii="Courier New" w:hAnsi="Courier New" w:cs="Courier New"/>
          <w:b/>
          <w:sz w:val="24"/>
        </w:rPr>
      </w:pPr>
      <w:r w:rsidRPr="00C31BD9">
        <w:rPr>
          <w:rFonts w:ascii="Courier New" w:hAnsi="Courier New" w:cs="Courier New"/>
          <w:b/>
          <w:sz w:val="24"/>
        </w:rPr>
        <w:t>Consequences of Collecting the Information Less Frequently</w:t>
      </w:r>
    </w:p>
    <w:p w:rsidR="002500E8" w:rsidRPr="00C31BD9" w:rsidP="00F613BC" w14:paraId="71464480" w14:textId="77777777">
      <w:pPr>
        <w:rPr>
          <w:rFonts w:ascii="Courier New" w:hAnsi="Courier New" w:cs="Courier New"/>
          <w:sz w:val="24"/>
        </w:rPr>
      </w:pPr>
    </w:p>
    <w:p w:rsidR="002D04FE" w:rsidRPr="006375C3" w:rsidP="002D04FE" w14:paraId="2FBED2F8" w14:textId="77777777">
      <w:pPr>
        <w:rPr>
          <w:rFonts w:ascii="Courier New" w:hAnsi="Courier New" w:cs="Courier New"/>
          <w:sz w:val="24"/>
        </w:rPr>
      </w:pPr>
      <w:r w:rsidRPr="00C31BD9">
        <w:rPr>
          <w:rFonts w:ascii="Courier New" w:hAnsi="Courier New" w:cs="Courier New"/>
          <w:sz w:val="24"/>
        </w:rPr>
        <w:t>NHBS</w:t>
      </w:r>
      <w:r w:rsidRPr="00C31BD9" w:rsidR="006948BE">
        <w:rPr>
          <w:rFonts w:ascii="Courier New" w:hAnsi="Courier New" w:cs="Courier New"/>
          <w:sz w:val="24"/>
        </w:rPr>
        <w:t>-BHBA</w:t>
      </w:r>
      <w:r w:rsidRPr="00C31BD9">
        <w:rPr>
          <w:rFonts w:ascii="Courier New" w:hAnsi="Courier New" w:cs="Courier New"/>
          <w:sz w:val="24"/>
        </w:rPr>
        <w:t xml:space="preserve"> data collection activities </w:t>
      </w:r>
      <w:r w:rsidRPr="00C31BD9" w:rsidR="007B1B18">
        <w:rPr>
          <w:rFonts w:ascii="Courier New" w:hAnsi="Courier New" w:cs="Courier New"/>
          <w:sz w:val="24"/>
        </w:rPr>
        <w:t xml:space="preserve">are planned </w:t>
      </w:r>
      <w:r w:rsidRPr="00C31BD9" w:rsidR="000C0C77">
        <w:rPr>
          <w:rFonts w:ascii="Courier New" w:hAnsi="Courier New" w:cs="Courier New"/>
          <w:sz w:val="24"/>
        </w:rPr>
        <w:t>for</w:t>
      </w:r>
      <w:r w:rsidRPr="00C31BD9">
        <w:rPr>
          <w:rFonts w:ascii="Courier New" w:hAnsi="Courier New" w:cs="Courier New"/>
          <w:sz w:val="24"/>
        </w:rPr>
        <w:t xml:space="preserve"> </w:t>
      </w:r>
      <w:r w:rsidRPr="00C31BD9" w:rsidR="00200869">
        <w:rPr>
          <w:rFonts w:ascii="Courier New" w:hAnsi="Courier New" w:cs="Courier New"/>
          <w:sz w:val="24"/>
        </w:rPr>
        <w:t>202</w:t>
      </w:r>
      <w:r w:rsidRPr="00C31BD9" w:rsidR="00D210A7">
        <w:rPr>
          <w:rFonts w:ascii="Courier New" w:hAnsi="Courier New" w:cs="Courier New"/>
          <w:sz w:val="24"/>
        </w:rPr>
        <w:t>3</w:t>
      </w:r>
      <w:r w:rsidRPr="00C31BD9">
        <w:rPr>
          <w:rFonts w:ascii="Courier New" w:hAnsi="Courier New" w:cs="Courier New"/>
          <w:sz w:val="24"/>
        </w:rPr>
        <w:t>-</w:t>
      </w:r>
      <w:r w:rsidRPr="00C31BD9" w:rsidR="00200869">
        <w:rPr>
          <w:rFonts w:ascii="Courier New" w:hAnsi="Courier New" w:cs="Courier New"/>
          <w:sz w:val="24"/>
        </w:rPr>
        <w:t>202</w:t>
      </w:r>
      <w:r w:rsidRPr="00C31BD9" w:rsidR="00BA10F5">
        <w:rPr>
          <w:rFonts w:ascii="Courier New" w:hAnsi="Courier New" w:cs="Courier New"/>
          <w:sz w:val="24"/>
        </w:rPr>
        <w:t>6</w:t>
      </w:r>
      <w:r w:rsidRPr="00C31BD9" w:rsidR="003A1C2E">
        <w:rPr>
          <w:rFonts w:ascii="Courier New" w:hAnsi="Courier New" w:cs="Courier New"/>
          <w:sz w:val="24"/>
        </w:rPr>
        <w:t xml:space="preserve">. </w:t>
      </w:r>
      <w:r w:rsidRPr="00C31BD9" w:rsidR="008B0167">
        <w:rPr>
          <w:rFonts w:ascii="Courier New" w:hAnsi="Courier New" w:cs="Courier New"/>
          <w:sz w:val="24"/>
        </w:rPr>
        <w:t>The overall stra</w:t>
      </w:r>
      <w:r w:rsidRPr="00C31BD9" w:rsidR="00BB4164">
        <w:rPr>
          <w:rFonts w:ascii="Courier New" w:hAnsi="Courier New" w:cs="Courier New"/>
          <w:sz w:val="24"/>
        </w:rPr>
        <w:t>t</w:t>
      </w:r>
      <w:r w:rsidRPr="00C31BD9" w:rsidR="008B0167">
        <w:rPr>
          <w:rFonts w:ascii="Courier New" w:hAnsi="Courier New" w:cs="Courier New"/>
          <w:sz w:val="24"/>
        </w:rPr>
        <w:t>e</w:t>
      </w:r>
      <w:r w:rsidRPr="00C31BD9" w:rsidR="00BB4164">
        <w:rPr>
          <w:rFonts w:ascii="Courier New" w:hAnsi="Courier New" w:cs="Courier New"/>
          <w:sz w:val="24"/>
        </w:rPr>
        <w:t>g</w:t>
      </w:r>
      <w:r w:rsidRPr="00C31BD9" w:rsidR="008B0167">
        <w:rPr>
          <w:rFonts w:ascii="Courier New" w:hAnsi="Courier New" w:cs="Courier New"/>
          <w:sz w:val="24"/>
        </w:rPr>
        <w:t xml:space="preserve">y for NHBS-BHBA </w:t>
      </w:r>
      <w:r w:rsidRPr="00C31BD9" w:rsidR="00A81679">
        <w:rPr>
          <w:rFonts w:ascii="Courier New" w:hAnsi="Courier New" w:cs="Courier New"/>
          <w:sz w:val="24"/>
        </w:rPr>
        <w:t>involves conducti</w:t>
      </w:r>
      <w:r w:rsidRPr="00C31BD9" w:rsidR="007B4D66">
        <w:rPr>
          <w:rFonts w:ascii="Courier New" w:hAnsi="Courier New" w:cs="Courier New"/>
          <w:sz w:val="24"/>
        </w:rPr>
        <w:t>ng</w:t>
      </w:r>
      <w:r w:rsidRPr="00C31BD9" w:rsidR="00F96810">
        <w:rPr>
          <w:rFonts w:ascii="Courier New" w:hAnsi="Courier New" w:cs="Courier New"/>
          <w:sz w:val="24"/>
        </w:rPr>
        <w:t xml:space="preserve"> at least two BHBAs per year</w:t>
      </w:r>
      <w:r w:rsidRPr="00C31BD9" w:rsidR="00A81679">
        <w:rPr>
          <w:rFonts w:ascii="Courier New" w:hAnsi="Courier New" w:cs="Courier New"/>
          <w:sz w:val="24"/>
        </w:rPr>
        <w:t xml:space="preserve"> </w:t>
      </w:r>
      <w:r w:rsidRPr="00C31BD9" w:rsidR="00AD6608">
        <w:rPr>
          <w:rFonts w:ascii="Courier New" w:hAnsi="Courier New" w:cs="Courier New"/>
          <w:sz w:val="24"/>
        </w:rPr>
        <w:t xml:space="preserve">of data collection </w:t>
      </w:r>
      <w:r w:rsidRPr="00C31BD9" w:rsidR="000A52D2">
        <w:rPr>
          <w:rFonts w:ascii="Courier New" w:hAnsi="Courier New" w:cs="Courier New"/>
          <w:sz w:val="24"/>
        </w:rPr>
        <w:t>(</w:t>
      </w:r>
      <w:r w:rsidRPr="00C31BD9" w:rsidR="000A52D2">
        <w:rPr>
          <w:rFonts w:ascii="Courier New" w:hAnsi="Courier New" w:cs="Courier New"/>
          <w:b/>
          <w:bCs/>
          <w:sz w:val="24"/>
        </w:rPr>
        <w:t xml:space="preserve">Attachment </w:t>
      </w:r>
      <w:r w:rsidRPr="00C31BD9" w:rsidR="00136804">
        <w:rPr>
          <w:rFonts w:ascii="Courier New" w:hAnsi="Courier New" w:cs="Courier New"/>
          <w:b/>
          <w:bCs/>
          <w:sz w:val="24"/>
        </w:rPr>
        <w:t>7</w:t>
      </w:r>
      <w:r w:rsidRPr="00C31BD9" w:rsidR="00011A42">
        <w:rPr>
          <w:rFonts w:ascii="Courier New" w:hAnsi="Courier New" w:cs="Courier New"/>
          <w:b/>
          <w:bCs/>
          <w:sz w:val="24"/>
        </w:rPr>
        <w:t>, NHBS-BHBA</w:t>
      </w:r>
      <w:r w:rsidR="00011A42">
        <w:rPr>
          <w:rFonts w:ascii="Courier New" w:hAnsi="Courier New" w:cs="Courier New"/>
          <w:b/>
          <w:bCs/>
          <w:sz w:val="24"/>
        </w:rPr>
        <w:t xml:space="preserve"> Overview</w:t>
      </w:r>
      <w:r w:rsidR="000A52D2">
        <w:rPr>
          <w:rFonts w:ascii="Courier New" w:hAnsi="Courier New" w:cs="Courier New"/>
          <w:b/>
          <w:bCs/>
          <w:sz w:val="24"/>
        </w:rPr>
        <w:t>)</w:t>
      </w:r>
      <w:r w:rsidR="00A81679">
        <w:rPr>
          <w:rFonts w:ascii="Courier New" w:hAnsi="Courier New" w:cs="Courier New"/>
          <w:sz w:val="24"/>
        </w:rPr>
        <w:t>.</w:t>
      </w:r>
      <w:r w:rsidR="003A1C2E">
        <w:rPr>
          <w:rFonts w:ascii="Courier New" w:hAnsi="Courier New" w:cs="Courier New"/>
          <w:sz w:val="24"/>
        </w:rPr>
        <w:t xml:space="preserve"> B</w:t>
      </w:r>
      <w:r w:rsidR="000163A1">
        <w:rPr>
          <w:rFonts w:ascii="Courier New" w:hAnsi="Courier New" w:cs="Courier New"/>
          <w:sz w:val="24"/>
        </w:rPr>
        <w:t xml:space="preserve">ecause it </w:t>
      </w:r>
      <w:r w:rsidR="00AB0ED2">
        <w:rPr>
          <w:rFonts w:ascii="Courier New" w:hAnsi="Courier New" w:cs="Courier New"/>
          <w:sz w:val="24"/>
        </w:rPr>
        <w:t xml:space="preserve">is </w:t>
      </w:r>
      <w:r w:rsidRPr="00EF187C">
        <w:rPr>
          <w:rFonts w:ascii="Courier New" w:hAnsi="Courier New" w:cs="Courier New"/>
          <w:sz w:val="24"/>
        </w:rPr>
        <w:t>a surveillance system</w:t>
      </w:r>
      <w:r w:rsidR="00AB0ED2">
        <w:rPr>
          <w:rFonts w:ascii="Courier New" w:hAnsi="Courier New" w:cs="Courier New"/>
          <w:sz w:val="24"/>
        </w:rPr>
        <w:t xml:space="preserve"> from which data are needed to monitor progress</w:t>
      </w:r>
      <w:r w:rsidRPr="00EF187C">
        <w:rPr>
          <w:rFonts w:ascii="Courier New" w:hAnsi="Courier New" w:cs="Courier New"/>
          <w:sz w:val="24"/>
        </w:rPr>
        <w:t xml:space="preserve">, it is expected that </w:t>
      </w:r>
      <w:r w:rsidR="00584ECD">
        <w:rPr>
          <w:rFonts w:ascii="Courier New" w:hAnsi="Courier New" w:cs="Courier New"/>
          <w:sz w:val="24"/>
        </w:rPr>
        <w:t xml:space="preserve">if successful, </w:t>
      </w:r>
      <w:r w:rsidRPr="00EF187C">
        <w:rPr>
          <w:rFonts w:ascii="Courier New" w:hAnsi="Courier New" w:cs="Courier New"/>
          <w:sz w:val="24"/>
        </w:rPr>
        <w:t>NHBS</w:t>
      </w:r>
      <w:r w:rsidR="00107E44">
        <w:rPr>
          <w:rFonts w:ascii="Courier New" w:hAnsi="Courier New" w:cs="Courier New"/>
          <w:sz w:val="24"/>
        </w:rPr>
        <w:t>-BHBA</w:t>
      </w:r>
      <w:r w:rsidRPr="00EF187C">
        <w:rPr>
          <w:rFonts w:ascii="Courier New" w:hAnsi="Courier New" w:cs="Courier New"/>
          <w:sz w:val="24"/>
        </w:rPr>
        <w:t xml:space="preserve"> will continue beyond </w:t>
      </w:r>
      <w:r w:rsidR="00744332">
        <w:rPr>
          <w:rFonts w:ascii="Courier New" w:hAnsi="Courier New" w:cs="Courier New"/>
          <w:sz w:val="24"/>
        </w:rPr>
        <w:t>202</w:t>
      </w:r>
      <w:r w:rsidR="00107E44">
        <w:rPr>
          <w:rFonts w:ascii="Courier New" w:hAnsi="Courier New" w:cs="Courier New"/>
          <w:sz w:val="24"/>
        </w:rPr>
        <w:t>6</w:t>
      </w:r>
      <w:r w:rsidRPr="00EF187C">
        <w:rPr>
          <w:rFonts w:ascii="Courier New" w:hAnsi="Courier New" w:cs="Courier New"/>
          <w:sz w:val="24"/>
        </w:rPr>
        <w:t>.</w:t>
      </w:r>
      <w:r w:rsidR="00AC03BB">
        <w:rPr>
          <w:rFonts w:ascii="Courier New" w:hAnsi="Courier New" w:cs="Courier New"/>
          <w:sz w:val="24"/>
        </w:rPr>
        <w:t xml:space="preserve"> </w:t>
      </w:r>
      <w:r w:rsidR="00AF6EA4">
        <w:rPr>
          <w:rFonts w:ascii="Courier New" w:hAnsi="Courier New" w:cs="Courier New"/>
          <w:sz w:val="24"/>
        </w:rPr>
        <w:t>CDC will maintain OMB approval by submitting the necessary Extension ICR or Revision ICR, as needed.</w:t>
      </w:r>
    </w:p>
    <w:p w:rsidR="002D04FE" w:rsidP="002D04FE" w14:paraId="46B0404C" w14:textId="77777777">
      <w:pPr>
        <w:rPr>
          <w:rFonts w:ascii="Courier New" w:hAnsi="Courier New" w:cs="Courier New"/>
          <w:sz w:val="24"/>
        </w:rPr>
      </w:pPr>
    </w:p>
    <w:p w:rsidR="002474C4" w:rsidP="00A10EEE" w14:paraId="729F7308" w14:textId="77777777">
      <w:pPr>
        <w:rPr>
          <w:rFonts w:ascii="Courier New" w:hAnsi="Courier New" w:cs="Courier New"/>
          <w:sz w:val="24"/>
        </w:rPr>
      </w:pPr>
      <w:r>
        <w:rPr>
          <w:rFonts w:ascii="Courier New" w:hAnsi="Courier New" w:cs="Courier New"/>
          <w:sz w:val="24"/>
        </w:rPr>
        <w:t>Respondents</w:t>
      </w:r>
      <w:r w:rsidRPr="00EF187C" w:rsidR="002D04FE">
        <w:rPr>
          <w:rFonts w:ascii="Courier New" w:hAnsi="Courier New" w:cs="Courier New"/>
          <w:sz w:val="24"/>
        </w:rPr>
        <w:t xml:space="preserve"> are eligible</w:t>
      </w:r>
      <w:r w:rsidR="006048D2">
        <w:rPr>
          <w:rFonts w:ascii="Courier New" w:hAnsi="Courier New" w:cs="Courier New"/>
          <w:sz w:val="24"/>
        </w:rPr>
        <w:t xml:space="preserve"> to participate </w:t>
      </w:r>
      <w:r w:rsidR="00E64702">
        <w:rPr>
          <w:rFonts w:ascii="Courier New" w:hAnsi="Courier New" w:cs="Courier New"/>
          <w:sz w:val="24"/>
        </w:rPr>
        <w:t xml:space="preserve">once </w:t>
      </w:r>
      <w:r w:rsidR="00295616">
        <w:rPr>
          <w:rFonts w:ascii="Courier New" w:hAnsi="Courier New" w:cs="Courier New"/>
          <w:sz w:val="24"/>
        </w:rPr>
        <w:t xml:space="preserve">in a quantitative interview </w:t>
      </w:r>
      <w:r w:rsidR="00C449C8">
        <w:rPr>
          <w:rFonts w:ascii="Courier New" w:hAnsi="Courier New" w:cs="Courier New"/>
          <w:sz w:val="24"/>
        </w:rPr>
        <w:t>and</w:t>
      </w:r>
      <w:r w:rsidR="00295616">
        <w:rPr>
          <w:rFonts w:ascii="Courier New" w:hAnsi="Courier New" w:cs="Courier New"/>
          <w:sz w:val="24"/>
        </w:rPr>
        <w:t xml:space="preserve"> qualitative interview for a specific </w:t>
      </w:r>
      <w:r w:rsidR="00AF6C02">
        <w:rPr>
          <w:rFonts w:ascii="Courier New" w:hAnsi="Courier New" w:cs="Courier New"/>
          <w:sz w:val="24"/>
        </w:rPr>
        <w:t>BHBA in a funded stat</w:t>
      </w:r>
      <w:r w:rsidR="00EF745B">
        <w:rPr>
          <w:rFonts w:ascii="Courier New" w:hAnsi="Courier New" w:cs="Courier New"/>
          <w:sz w:val="24"/>
        </w:rPr>
        <w:t>e</w:t>
      </w:r>
      <w:r w:rsidRPr="00EF187C" w:rsidR="002D04FE">
        <w:rPr>
          <w:rFonts w:ascii="Courier New" w:hAnsi="Courier New" w:cs="Courier New"/>
          <w:sz w:val="24"/>
        </w:rPr>
        <w:t xml:space="preserve">. Each person </w:t>
      </w:r>
      <w:r w:rsidR="002D04FE">
        <w:rPr>
          <w:rFonts w:ascii="Courier New" w:hAnsi="Courier New" w:cs="Courier New"/>
          <w:sz w:val="24"/>
        </w:rPr>
        <w:t>is</w:t>
      </w:r>
      <w:r w:rsidRPr="00EF187C" w:rsidR="002D04FE">
        <w:rPr>
          <w:rFonts w:ascii="Courier New" w:hAnsi="Courier New" w:cs="Courier New"/>
          <w:sz w:val="24"/>
        </w:rPr>
        <w:t xml:space="preserve"> asked if they have been interviewed for the </w:t>
      </w:r>
      <w:r w:rsidR="00A61ED4">
        <w:rPr>
          <w:rFonts w:ascii="Courier New" w:hAnsi="Courier New" w:cs="Courier New"/>
          <w:sz w:val="24"/>
        </w:rPr>
        <w:t xml:space="preserve">same </w:t>
      </w:r>
      <w:r w:rsidR="00DF4467">
        <w:rPr>
          <w:rFonts w:ascii="Courier New" w:hAnsi="Courier New" w:cs="Courier New"/>
          <w:sz w:val="24"/>
        </w:rPr>
        <w:t>BHBA</w:t>
      </w:r>
      <w:r w:rsidR="00A61ED4">
        <w:rPr>
          <w:rFonts w:ascii="Courier New" w:hAnsi="Courier New" w:cs="Courier New"/>
          <w:sz w:val="24"/>
        </w:rPr>
        <w:t xml:space="preserve"> quantitative or qualitative interview</w:t>
      </w:r>
      <w:r w:rsidRPr="00EF187C" w:rsidR="002D04FE">
        <w:rPr>
          <w:rFonts w:ascii="Courier New" w:hAnsi="Courier New" w:cs="Courier New"/>
          <w:sz w:val="24"/>
        </w:rPr>
        <w:t xml:space="preserve">; those who indicate that they have </w:t>
      </w:r>
      <w:r w:rsidR="003E60E2">
        <w:rPr>
          <w:rFonts w:ascii="Courier New" w:hAnsi="Courier New" w:cs="Courier New"/>
          <w:sz w:val="24"/>
        </w:rPr>
        <w:t>participated in the same interview</w:t>
      </w:r>
      <w:r w:rsidRPr="00EF187C" w:rsidR="002D04FE">
        <w:rPr>
          <w:rFonts w:ascii="Courier New" w:hAnsi="Courier New" w:cs="Courier New"/>
          <w:sz w:val="24"/>
        </w:rPr>
        <w:t xml:space="preserve"> will not be interviewed again. It is possible that a person could be recruited for participation in </w:t>
      </w:r>
      <w:r w:rsidR="00336EE6">
        <w:rPr>
          <w:rFonts w:ascii="Courier New" w:hAnsi="Courier New" w:cs="Courier New"/>
          <w:sz w:val="24"/>
        </w:rPr>
        <w:t>multiple BHBAs</w:t>
      </w:r>
      <w:r w:rsidRPr="00EF187C" w:rsidR="002D04FE">
        <w:rPr>
          <w:rFonts w:ascii="Courier New" w:hAnsi="Courier New" w:cs="Courier New"/>
          <w:sz w:val="24"/>
        </w:rPr>
        <w:t>, as some may engage in multiple risk behaviors.</w:t>
      </w:r>
      <w:r w:rsidR="00B32D20">
        <w:rPr>
          <w:rFonts w:ascii="Courier New" w:hAnsi="Courier New" w:cs="Courier New"/>
          <w:sz w:val="24"/>
        </w:rPr>
        <w:t xml:space="preserve"> </w:t>
      </w:r>
    </w:p>
    <w:p w:rsidR="00EF187C" w:rsidRPr="00EF187C" w:rsidP="00EF187C" w14:paraId="6A0CE86C" w14:textId="77777777">
      <w:pPr>
        <w:ind w:firstLine="360"/>
        <w:rPr>
          <w:rFonts w:ascii="Courier New" w:hAnsi="Courier New" w:cs="Courier New"/>
          <w:sz w:val="24"/>
        </w:rPr>
      </w:pPr>
    </w:p>
    <w:p w:rsidR="0090192B" w:rsidRPr="006375C3" w:rsidP="0090192B" w14:paraId="0C3D7471" w14:textId="77777777">
      <w:pPr>
        <w:rPr>
          <w:rFonts w:ascii="Courier New" w:hAnsi="Courier New" w:cs="Courier New"/>
          <w:sz w:val="24"/>
        </w:rPr>
      </w:pPr>
      <w:r w:rsidRPr="00594741">
        <w:rPr>
          <w:rFonts w:ascii="Courier New" w:hAnsi="Courier New" w:cs="Courier New"/>
          <w:sz w:val="24"/>
        </w:rPr>
        <w:t xml:space="preserve">If </w:t>
      </w:r>
      <w:r>
        <w:rPr>
          <w:rFonts w:ascii="Courier New" w:hAnsi="Courier New" w:cs="Courier New"/>
          <w:sz w:val="24"/>
        </w:rPr>
        <w:t>NHBS-BHBA</w:t>
      </w:r>
      <w:r w:rsidRPr="00594741">
        <w:rPr>
          <w:rFonts w:ascii="Courier New" w:hAnsi="Courier New" w:cs="Courier New"/>
          <w:sz w:val="24"/>
        </w:rPr>
        <w:t xml:space="preserve"> was not implemente</w:t>
      </w:r>
      <w:r w:rsidRPr="00EA49D7">
        <w:rPr>
          <w:rFonts w:ascii="Courier New" w:hAnsi="Courier New" w:cs="Courier New"/>
          <w:sz w:val="24"/>
        </w:rPr>
        <w:t xml:space="preserve">d, we would continue to lack a systematic way to examine </w:t>
      </w:r>
      <w:r>
        <w:rPr>
          <w:rFonts w:ascii="Courier New" w:hAnsi="Courier New" w:cs="Courier New"/>
          <w:sz w:val="24"/>
        </w:rPr>
        <w:t xml:space="preserve">HIV </w:t>
      </w:r>
      <w:r w:rsidRPr="00EA49D7">
        <w:rPr>
          <w:rFonts w:ascii="Courier New" w:hAnsi="Courier New" w:cs="Courier New"/>
          <w:sz w:val="24"/>
        </w:rPr>
        <w:t xml:space="preserve">prevention and risk behaviors and HIV-associated health outcomes </w:t>
      </w:r>
      <w:r>
        <w:rPr>
          <w:rFonts w:ascii="Courier New" w:hAnsi="Courier New" w:cs="Courier New"/>
          <w:sz w:val="24"/>
        </w:rPr>
        <w:t xml:space="preserve">rapidly </w:t>
      </w:r>
      <w:r w:rsidRPr="00EA49D7">
        <w:rPr>
          <w:rFonts w:ascii="Courier New" w:hAnsi="Courier New" w:cs="Courier New"/>
          <w:sz w:val="24"/>
        </w:rPr>
        <w:t xml:space="preserve">in </w:t>
      </w:r>
      <w:r>
        <w:rPr>
          <w:rFonts w:ascii="Courier New" w:hAnsi="Courier New" w:cs="Courier New"/>
          <w:sz w:val="24"/>
        </w:rPr>
        <w:t xml:space="preserve">key </w:t>
      </w:r>
      <w:r w:rsidRPr="00EA49D7">
        <w:rPr>
          <w:rFonts w:ascii="Courier New" w:hAnsi="Courier New" w:cs="Courier New"/>
          <w:sz w:val="24"/>
        </w:rPr>
        <w:t>populations</w:t>
      </w:r>
      <w:r>
        <w:rPr>
          <w:rFonts w:ascii="Courier New" w:hAnsi="Courier New" w:cs="Courier New"/>
          <w:sz w:val="24"/>
        </w:rPr>
        <w:t xml:space="preserve"> and geographic</w:t>
      </w:r>
      <w:r w:rsidRPr="006375C3">
        <w:rPr>
          <w:rFonts w:ascii="Courier New" w:hAnsi="Courier New" w:cs="Courier New"/>
          <w:sz w:val="24"/>
        </w:rPr>
        <w:t xml:space="preserve"> </w:t>
      </w:r>
      <w:r w:rsidRPr="006375C3">
        <w:rPr>
          <w:rFonts w:ascii="Courier New" w:hAnsi="Courier New" w:cs="Courier New"/>
          <w:sz w:val="24"/>
          <w:lang w:bidi="bn-BD"/>
        </w:rPr>
        <w:t xml:space="preserve">areas </w:t>
      </w:r>
      <w:r>
        <w:rPr>
          <w:rFonts w:ascii="Courier New" w:hAnsi="Courier New" w:cs="Courier New"/>
          <w:sz w:val="24"/>
          <w:lang w:bidi="bn-BD"/>
        </w:rPr>
        <w:t>with limited bio-behavioral data</w:t>
      </w:r>
      <w:r w:rsidRPr="006375C3">
        <w:rPr>
          <w:rFonts w:ascii="Courier New" w:hAnsi="Courier New" w:cs="Courier New"/>
          <w:sz w:val="24"/>
        </w:rPr>
        <w:t xml:space="preserve">. </w:t>
      </w:r>
    </w:p>
    <w:p w:rsidR="0090192B" w:rsidRPr="00EF187C" w:rsidP="0090192B" w14:paraId="2CA8DA89" w14:textId="77777777">
      <w:pPr>
        <w:rPr>
          <w:rFonts w:ascii="Courier New" w:hAnsi="Courier New" w:cs="Courier New"/>
          <w:sz w:val="24"/>
        </w:rPr>
      </w:pPr>
    </w:p>
    <w:p w:rsidR="002500E8" w:rsidP="008F0CF2" w14:paraId="64D4782F" w14:textId="77777777">
      <w:pPr>
        <w:rPr>
          <w:rFonts w:ascii="Courier New" w:hAnsi="Courier New" w:cs="Courier New"/>
          <w:sz w:val="24"/>
        </w:rPr>
      </w:pPr>
      <w:r w:rsidRPr="00EF187C">
        <w:rPr>
          <w:rFonts w:ascii="Courier New" w:hAnsi="Courier New" w:cs="Courier New"/>
          <w:sz w:val="24"/>
        </w:rPr>
        <w:t>There are no legal obstacles to reduce the burden.</w:t>
      </w:r>
    </w:p>
    <w:p w:rsidR="00EF187C" w:rsidRPr="0032089D" w:rsidP="00EF187C" w14:paraId="461388AD" w14:textId="77777777">
      <w:pPr>
        <w:ind w:firstLine="360"/>
        <w:rPr>
          <w:rFonts w:ascii="Courier New" w:hAnsi="Courier New" w:cs="Courier New"/>
          <w:sz w:val="24"/>
        </w:rPr>
      </w:pPr>
    </w:p>
    <w:p w:rsidR="002500E8" w:rsidRPr="00C31BD9" w:rsidP="00D25EC5" w14:paraId="766F3A5F" w14:textId="77777777">
      <w:pPr>
        <w:widowControl/>
        <w:numPr>
          <w:ilvl w:val="0"/>
          <w:numId w:val="24"/>
        </w:numPr>
        <w:tabs>
          <w:tab w:val="num" w:pos="450"/>
          <w:tab w:val="clear" w:pos="720"/>
        </w:tabs>
        <w:autoSpaceDE/>
        <w:autoSpaceDN/>
        <w:adjustRightInd/>
        <w:ind w:left="450" w:hanging="450"/>
        <w:rPr>
          <w:rFonts w:ascii="Courier New" w:hAnsi="Courier New" w:cs="Courier New"/>
          <w:b/>
          <w:sz w:val="24"/>
        </w:rPr>
      </w:pPr>
      <w:r w:rsidRPr="00C31BD9">
        <w:rPr>
          <w:rFonts w:ascii="Courier New" w:hAnsi="Courier New" w:cs="Courier New"/>
          <w:b/>
          <w:sz w:val="24"/>
        </w:rPr>
        <w:t>Special Circumstances Relating to the Guidelines of 5 CFR 1320.5</w:t>
      </w:r>
    </w:p>
    <w:p w:rsidR="002500E8" w:rsidRPr="00C31BD9" w:rsidP="00F613BC" w14:paraId="241F5370" w14:textId="77777777">
      <w:pPr>
        <w:rPr>
          <w:rFonts w:ascii="Courier New" w:hAnsi="Courier New" w:cs="Courier New"/>
          <w:sz w:val="24"/>
        </w:rPr>
      </w:pPr>
    </w:p>
    <w:p w:rsidR="002500E8" w:rsidRPr="00C31BD9" w:rsidP="00F613BC" w14:paraId="60D0AC27" w14:textId="77777777">
      <w:pPr>
        <w:rPr>
          <w:rFonts w:ascii="Courier New" w:hAnsi="Courier New" w:cs="Courier New"/>
          <w:sz w:val="24"/>
        </w:rPr>
      </w:pPr>
      <w:r w:rsidRPr="00C31BD9">
        <w:rPr>
          <w:rFonts w:ascii="Courier New" w:hAnsi="Courier New" w:cs="Courier New"/>
          <w:sz w:val="24"/>
        </w:rPr>
        <w:t>None of the special circumstances in the guidelines of 5 CFR 1320.5 applies.</w:t>
      </w:r>
    </w:p>
    <w:p w:rsidR="002500E8" w:rsidRPr="00C31BD9" w:rsidP="00F613BC" w14:paraId="40694469" w14:textId="77777777">
      <w:pPr>
        <w:ind w:left="360"/>
        <w:rPr>
          <w:rFonts w:ascii="Courier New" w:hAnsi="Courier New" w:cs="Courier New"/>
          <w:sz w:val="24"/>
        </w:rPr>
      </w:pPr>
    </w:p>
    <w:p w:rsidR="002500E8" w:rsidRPr="00C31BD9" w:rsidP="00D25EC5" w14:paraId="21724DBB" w14:textId="77777777">
      <w:pPr>
        <w:widowControl/>
        <w:numPr>
          <w:ilvl w:val="0"/>
          <w:numId w:val="24"/>
        </w:numPr>
        <w:tabs>
          <w:tab w:val="num" w:pos="360"/>
          <w:tab w:val="clear" w:pos="720"/>
        </w:tabs>
        <w:autoSpaceDE/>
        <w:autoSpaceDN/>
        <w:adjustRightInd/>
        <w:ind w:left="360"/>
        <w:rPr>
          <w:rFonts w:ascii="Courier New" w:hAnsi="Courier New" w:cs="Courier New"/>
          <w:b/>
          <w:sz w:val="24"/>
        </w:rPr>
      </w:pPr>
      <w:bookmarkStart w:id="6" w:name="_Hlk108685416"/>
      <w:r w:rsidRPr="00C31BD9">
        <w:rPr>
          <w:rFonts w:ascii="Courier New" w:hAnsi="Courier New" w:cs="Courier New"/>
          <w:b/>
          <w:sz w:val="24"/>
        </w:rPr>
        <w:t>Comments in Response to the Federal Register Notice and Efforts to Consult Outside the Agency</w:t>
      </w:r>
    </w:p>
    <w:p w:rsidR="002500E8" w:rsidRPr="0032089D" w:rsidP="00F613BC" w14:paraId="391CD3C1" w14:textId="77777777">
      <w:pPr>
        <w:rPr>
          <w:rFonts w:ascii="Courier New" w:hAnsi="Courier New" w:cs="Courier New"/>
          <w:sz w:val="24"/>
        </w:rPr>
      </w:pPr>
    </w:p>
    <w:p w:rsidR="00EF187C" w:rsidP="00EF187C" w14:paraId="21F45E45" w14:textId="77777777">
      <w:pPr>
        <w:rPr>
          <w:rFonts w:ascii="Courier New" w:hAnsi="Courier New" w:cs="Courier New"/>
          <w:sz w:val="24"/>
        </w:rPr>
      </w:pPr>
      <w:r w:rsidRPr="0069350C">
        <w:rPr>
          <w:rFonts w:ascii="Courier New" w:hAnsi="Courier New" w:cs="Courier New"/>
          <w:sz w:val="24"/>
        </w:rPr>
        <w:t xml:space="preserve">A 60-day notice to solicit public comments was published in the Federal Register on </w:t>
      </w:r>
      <w:r w:rsidRPr="00147470" w:rsidR="00147470">
        <w:rPr>
          <w:rFonts w:ascii="Courier New" w:hAnsi="Courier New" w:cs="Courier New"/>
          <w:sz w:val="24"/>
        </w:rPr>
        <w:t>May 13, 2022</w:t>
      </w:r>
      <w:r w:rsidRPr="00147470">
        <w:rPr>
          <w:rFonts w:ascii="Courier New" w:hAnsi="Courier New" w:cs="Courier New"/>
          <w:sz w:val="24"/>
        </w:rPr>
        <w:t xml:space="preserve">, Vol. </w:t>
      </w:r>
      <w:r w:rsidRPr="00147470" w:rsidR="00147470">
        <w:rPr>
          <w:rFonts w:ascii="Courier New" w:hAnsi="Courier New" w:cs="Courier New"/>
          <w:sz w:val="24"/>
        </w:rPr>
        <w:t>87</w:t>
      </w:r>
      <w:r w:rsidRPr="00147470">
        <w:rPr>
          <w:rFonts w:ascii="Courier New" w:hAnsi="Courier New" w:cs="Courier New"/>
          <w:sz w:val="24"/>
        </w:rPr>
        <w:t>, N</w:t>
      </w:r>
      <w:r w:rsidRPr="00147470" w:rsidR="0069350C">
        <w:rPr>
          <w:rFonts w:ascii="Courier New" w:hAnsi="Courier New" w:cs="Courier New"/>
          <w:sz w:val="24"/>
        </w:rPr>
        <w:t>umber</w:t>
      </w:r>
      <w:r w:rsidRPr="00147470">
        <w:rPr>
          <w:rFonts w:ascii="Courier New" w:hAnsi="Courier New" w:cs="Courier New"/>
          <w:sz w:val="24"/>
        </w:rPr>
        <w:t xml:space="preserve"> </w:t>
      </w:r>
      <w:r w:rsidRPr="00147470" w:rsidR="00147470">
        <w:rPr>
          <w:rFonts w:ascii="Courier New" w:hAnsi="Courier New" w:cs="Courier New"/>
          <w:sz w:val="24"/>
        </w:rPr>
        <w:t>93</w:t>
      </w:r>
      <w:r w:rsidRPr="00147470" w:rsidR="0069350C">
        <w:rPr>
          <w:rFonts w:ascii="Courier New" w:hAnsi="Courier New" w:cs="Courier New"/>
          <w:sz w:val="24"/>
        </w:rPr>
        <w:t>,</w:t>
      </w:r>
      <w:r w:rsidRPr="00147470" w:rsidR="008D3E40">
        <w:rPr>
          <w:rFonts w:ascii="Courier New" w:hAnsi="Courier New" w:cs="Courier New"/>
          <w:sz w:val="24"/>
        </w:rPr>
        <w:t xml:space="preserve"> </w:t>
      </w:r>
      <w:r w:rsidRPr="00147470" w:rsidR="0069350C">
        <w:rPr>
          <w:rFonts w:ascii="Courier New" w:hAnsi="Courier New" w:cs="Courier New"/>
          <w:sz w:val="24"/>
        </w:rPr>
        <w:t>P</w:t>
      </w:r>
      <w:r w:rsidRPr="00147470">
        <w:rPr>
          <w:rFonts w:ascii="Courier New" w:hAnsi="Courier New" w:cs="Courier New"/>
          <w:sz w:val="24"/>
        </w:rPr>
        <w:t>age</w:t>
      </w:r>
      <w:r w:rsidRPr="00147470" w:rsidR="0069350C">
        <w:rPr>
          <w:rFonts w:ascii="Courier New" w:hAnsi="Courier New" w:cs="Courier New"/>
          <w:sz w:val="24"/>
        </w:rPr>
        <w:t>s</w:t>
      </w:r>
      <w:r w:rsidRPr="00147470">
        <w:rPr>
          <w:rFonts w:ascii="Courier New" w:hAnsi="Courier New" w:cs="Courier New"/>
          <w:sz w:val="24"/>
        </w:rPr>
        <w:t xml:space="preserve"> </w:t>
      </w:r>
      <w:r w:rsidRPr="00147470" w:rsidR="00147470">
        <w:rPr>
          <w:rFonts w:ascii="Courier New" w:hAnsi="Courier New" w:cs="Courier New"/>
          <w:sz w:val="24"/>
        </w:rPr>
        <w:t>29316</w:t>
      </w:r>
      <w:r w:rsidRPr="00147470" w:rsidR="0069350C">
        <w:rPr>
          <w:rFonts w:ascii="Courier New" w:hAnsi="Courier New" w:cs="Courier New"/>
          <w:sz w:val="24"/>
        </w:rPr>
        <w:t>-</w:t>
      </w:r>
      <w:r w:rsidR="00147470">
        <w:rPr>
          <w:rFonts w:ascii="Courier New" w:hAnsi="Courier New" w:cs="Courier New"/>
          <w:sz w:val="24"/>
        </w:rPr>
        <w:t>29318</w:t>
      </w:r>
      <w:r w:rsidRPr="009713D3" w:rsidR="008D3E40">
        <w:rPr>
          <w:rFonts w:ascii="Courier New" w:hAnsi="Courier New" w:cs="Courier New"/>
          <w:sz w:val="24"/>
        </w:rPr>
        <w:t xml:space="preserve"> </w:t>
      </w:r>
      <w:r w:rsidRPr="00682DF5" w:rsidR="00CB5331">
        <w:rPr>
          <w:rFonts w:ascii="Courier New" w:hAnsi="Courier New" w:cs="Courier New"/>
          <w:b/>
          <w:sz w:val="24"/>
        </w:rPr>
        <w:t>(</w:t>
      </w:r>
      <w:r w:rsidRPr="00FA66F7">
        <w:rPr>
          <w:rFonts w:ascii="Courier New" w:hAnsi="Courier New"/>
          <w:b/>
          <w:sz w:val="24"/>
        </w:rPr>
        <w:t xml:space="preserve">Attachment </w:t>
      </w:r>
      <w:r w:rsidRPr="00FA66F7" w:rsidR="00D87443">
        <w:rPr>
          <w:rFonts w:ascii="Courier New" w:hAnsi="Courier New" w:cs="Courier New"/>
          <w:b/>
          <w:sz w:val="24"/>
        </w:rPr>
        <w:t>2</w:t>
      </w:r>
      <w:r w:rsidRPr="00682DF5" w:rsidR="00CB5331">
        <w:rPr>
          <w:rFonts w:ascii="Courier New" w:hAnsi="Courier New" w:cs="Courier New"/>
          <w:sz w:val="24"/>
        </w:rPr>
        <w:t>)</w:t>
      </w:r>
      <w:r w:rsidRPr="00682DF5" w:rsidR="009713D3">
        <w:rPr>
          <w:rFonts w:ascii="Courier New" w:hAnsi="Courier New" w:cs="Courier New"/>
          <w:sz w:val="24"/>
        </w:rPr>
        <w:t>.</w:t>
      </w:r>
      <w:r w:rsidR="00147470">
        <w:rPr>
          <w:rFonts w:ascii="Courier New" w:hAnsi="Courier New" w:cs="Courier New"/>
          <w:sz w:val="24"/>
        </w:rPr>
        <w:t xml:space="preserve"> </w:t>
      </w:r>
      <w:r w:rsidRPr="00147470" w:rsidR="00147470">
        <w:rPr>
          <w:rFonts w:ascii="Courier New" w:hAnsi="Courier New" w:cs="Courier New"/>
          <w:color w:val="242424"/>
          <w:sz w:val="24"/>
          <w:shd w:val="clear" w:color="auto" w:fill="FFFFFF"/>
        </w:rPr>
        <w:t>One commenter submitted one comment but was overall supportive </w:t>
      </w:r>
      <w:r w:rsidR="00147470">
        <w:rPr>
          <w:rFonts w:ascii="Courier New" w:hAnsi="Courier New" w:cs="Courier New"/>
          <w:b/>
          <w:bCs/>
          <w:sz w:val="24"/>
        </w:rPr>
        <w:t>(Attachment 2a)</w:t>
      </w:r>
      <w:r w:rsidRPr="0069350C" w:rsidR="00EE3DF6">
        <w:rPr>
          <w:rFonts w:ascii="Courier New" w:hAnsi="Courier New" w:cs="Courier New"/>
          <w:sz w:val="24"/>
        </w:rPr>
        <w:t>.</w:t>
      </w:r>
      <w:r w:rsidR="00001556">
        <w:rPr>
          <w:rFonts w:ascii="Courier New" w:hAnsi="Courier New" w:cs="Courier New"/>
          <w:sz w:val="24"/>
        </w:rPr>
        <w:t xml:space="preserve"> They </w:t>
      </w:r>
      <w:r w:rsidR="004052F9">
        <w:rPr>
          <w:rFonts w:ascii="Courier New" w:hAnsi="Courier New" w:cs="Courier New"/>
          <w:sz w:val="24"/>
        </w:rPr>
        <w:t xml:space="preserve">asked for the release of information about which locations and populations </w:t>
      </w:r>
      <w:r w:rsidR="00001556">
        <w:rPr>
          <w:rFonts w:ascii="Courier New" w:hAnsi="Courier New" w:cs="Courier New"/>
          <w:sz w:val="24"/>
        </w:rPr>
        <w:t xml:space="preserve">will be </w:t>
      </w:r>
      <w:r w:rsidR="00E20B9F">
        <w:rPr>
          <w:rFonts w:ascii="Courier New" w:hAnsi="Courier New" w:cs="Courier New"/>
          <w:sz w:val="24"/>
        </w:rPr>
        <w:t>studied</w:t>
      </w:r>
      <w:r w:rsidR="004052F9">
        <w:rPr>
          <w:rFonts w:ascii="Courier New" w:hAnsi="Courier New" w:cs="Courier New"/>
          <w:sz w:val="24"/>
        </w:rPr>
        <w:t xml:space="preserve"> for NHBS-BHBA. However, these decisions will be determined by </w:t>
      </w:r>
      <w:r w:rsidR="00D62273">
        <w:rPr>
          <w:rFonts w:ascii="Courier New" w:hAnsi="Courier New" w:cs="Courier New"/>
          <w:sz w:val="24"/>
        </w:rPr>
        <w:t xml:space="preserve">the </w:t>
      </w:r>
      <w:r w:rsidR="00064D00">
        <w:rPr>
          <w:rFonts w:ascii="Courier New" w:hAnsi="Courier New" w:cs="Courier New"/>
          <w:sz w:val="24"/>
        </w:rPr>
        <w:t xml:space="preserve">funded </w:t>
      </w:r>
      <w:r w:rsidR="004052F9">
        <w:rPr>
          <w:rFonts w:ascii="Courier New" w:hAnsi="Courier New" w:cs="Courier New"/>
          <w:sz w:val="24"/>
        </w:rPr>
        <w:t>state</w:t>
      </w:r>
      <w:r w:rsidR="00064D00">
        <w:rPr>
          <w:rFonts w:ascii="Courier New" w:hAnsi="Courier New" w:cs="Courier New"/>
          <w:sz w:val="24"/>
        </w:rPr>
        <w:t>s’</w:t>
      </w:r>
      <w:r w:rsidR="004052F9">
        <w:rPr>
          <w:rFonts w:ascii="Courier New" w:hAnsi="Courier New" w:cs="Courier New"/>
          <w:sz w:val="24"/>
        </w:rPr>
        <w:t xml:space="preserve"> needs assessments and input from </w:t>
      </w:r>
      <w:r w:rsidR="00064D00">
        <w:rPr>
          <w:rFonts w:ascii="Courier New" w:hAnsi="Courier New" w:cs="Courier New"/>
          <w:sz w:val="24"/>
        </w:rPr>
        <w:t>their advisory groups</w:t>
      </w:r>
      <w:r w:rsidR="004052F9">
        <w:rPr>
          <w:rFonts w:ascii="Courier New" w:hAnsi="Courier New" w:cs="Courier New"/>
          <w:sz w:val="24"/>
        </w:rPr>
        <w:t xml:space="preserve"> to identify priority populations </w:t>
      </w:r>
      <w:r w:rsidR="00577592">
        <w:rPr>
          <w:rFonts w:ascii="Courier New" w:hAnsi="Courier New" w:cs="Courier New"/>
          <w:sz w:val="24"/>
        </w:rPr>
        <w:t>(</w:t>
      </w:r>
      <w:r w:rsidRPr="00456F1D" w:rsidR="00577592">
        <w:rPr>
          <w:rFonts w:ascii="Courier New" w:hAnsi="Courier New" w:cs="Courier New"/>
          <w:sz w:val="24"/>
        </w:rPr>
        <w:t>such as, men who have sex with men, persons who inject drugs, heterosexually active persons at increased risk for HIV infection)</w:t>
      </w:r>
      <w:r w:rsidR="00577592">
        <w:rPr>
          <w:rFonts w:ascii="Courier New" w:hAnsi="Courier New" w:cs="Courier New"/>
          <w:sz w:val="24"/>
        </w:rPr>
        <w:t xml:space="preserve">, </w:t>
      </w:r>
      <w:r w:rsidR="004052F9">
        <w:rPr>
          <w:rFonts w:ascii="Courier New" w:hAnsi="Courier New" w:cs="Courier New"/>
          <w:sz w:val="24"/>
        </w:rPr>
        <w:t>in specific geographic areas</w:t>
      </w:r>
      <w:r w:rsidR="00064D00">
        <w:rPr>
          <w:rFonts w:ascii="Courier New" w:hAnsi="Courier New" w:cs="Courier New"/>
          <w:sz w:val="24"/>
        </w:rPr>
        <w:t xml:space="preserve"> for each year of data collection</w:t>
      </w:r>
      <w:r w:rsidR="00384E3C">
        <w:rPr>
          <w:rFonts w:ascii="Courier New" w:hAnsi="Courier New" w:cs="Courier New"/>
          <w:sz w:val="24"/>
        </w:rPr>
        <w:t xml:space="preserve"> throughout the cooperative agreement</w:t>
      </w:r>
      <w:r w:rsidR="00613623">
        <w:rPr>
          <w:rFonts w:ascii="Courier New" w:hAnsi="Courier New" w:cs="Courier New"/>
          <w:sz w:val="24"/>
        </w:rPr>
        <w:t xml:space="preserve"> </w:t>
      </w:r>
      <w:r w:rsidRPr="001817CA" w:rsidR="00613623">
        <w:rPr>
          <w:rFonts w:ascii="Courier New" w:hAnsi="Courier New" w:cs="Courier New"/>
          <w:b/>
          <w:bCs/>
          <w:sz w:val="24"/>
        </w:rPr>
        <w:t>(Attachment 2b)</w:t>
      </w:r>
      <w:r w:rsidR="004052F9">
        <w:rPr>
          <w:rFonts w:ascii="Courier New" w:hAnsi="Courier New" w:cs="Courier New"/>
          <w:sz w:val="24"/>
        </w:rPr>
        <w:t xml:space="preserve">.   </w:t>
      </w:r>
      <w:r w:rsidR="00001556">
        <w:rPr>
          <w:rFonts w:ascii="Courier New" w:hAnsi="Courier New" w:cs="Courier New"/>
          <w:sz w:val="24"/>
        </w:rPr>
        <w:t xml:space="preserve"> </w:t>
      </w:r>
    </w:p>
    <w:bookmarkEnd w:id="6"/>
    <w:p w:rsidR="0075530F" w:rsidP="00EF187C" w14:paraId="36D137A9" w14:textId="77777777">
      <w:pPr>
        <w:rPr>
          <w:rFonts w:ascii="Courier New" w:hAnsi="Courier New" w:cs="Courier New"/>
          <w:sz w:val="24"/>
        </w:rPr>
      </w:pPr>
    </w:p>
    <w:p w:rsidR="002500E8" w:rsidRPr="00C31BD9" w:rsidP="00D25EC5" w14:paraId="135129E3" w14:textId="77777777">
      <w:pPr>
        <w:widowControl/>
        <w:numPr>
          <w:ilvl w:val="0"/>
          <w:numId w:val="24"/>
        </w:numPr>
        <w:tabs>
          <w:tab w:val="left" w:pos="360"/>
          <w:tab w:val="clear" w:pos="720"/>
        </w:tabs>
        <w:autoSpaceDE/>
        <w:autoSpaceDN/>
        <w:adjustRightInd/>
        <w:ind w:left="360"/>
        <w:rPr>
          <w:rFonts w:ascii="Courier New" w:hAnsi="Courier New" w:cs="Courier New"/>
          <w:b/>
          <w:sz w:val="24"/>
        </w:rPr>
      </w:pPr>
      <w:r w:rsidRPr="00C31BD9">
        <w:rPr>
          <w:rFonts w:ascii="Courier New" w:hAnsi="Courier New" w:cs="Courier New"/>
          <w:b/>
          <w:sz w:val="24"/>
        </w:rPr>
        <w:t>Explanation of any Payment or Gift to Respondents</w:t>
      </w:r>
    </w:p>
    <w:p w:rsidR="002500E8" w:rsidRPr="0032089D" w:rsidP="00F613BC" w14:paraId="2BC094A0" w14:textId="77777777">
      <w:pPr>
        <w:rPr>
          <w:rFonts w:ascii="Courier New" w:hAnsi="Courier New" w:cs="Courier New"/>
          <w:sz w:val="24"/>
        </w:rPr>
      </w:pPr>
    </w:p>
    <w:p w:rsidR="00A43DEE" w:rsidRPr="00A43DEE" w:rsidP="00A43DEE" w14:paraId="16128995" w14:textId="77777777">
      <w:pPr>
        <w:rPr>
          <w:rFonts w:ascii="Courier New" w:hAnsi="Courier New" w:cs="Courier New"/>
          <w:sz w:val="24"/>
        </w:rPr>
      </w:pPr>
      <w:r>
        <w:rPr>
          <w:rFonts w:ascii="Courier New" w:hAnsi="Courier New" w:cs="Courier New"/>
          <w:sz w:val="24"/>
        </w:rPr>
        <w:t>Incentives</w:t>
      </w:r>
      <w:r w:rsidR="00EE3DF6">
        <w:rPr>
          <w:rFonts w:ascii="Courier New" w:hAnsi="Courier New" w:cs="Courier New"/>
          <w:sz w:val="24"/>
        </w:rPr>
        <w:t xml:space="preserve"> </w:t>
      </w:r>
      <w:r>
        <w:rPr>
          <w:rFonts w:ascii="Courier New" w:hAnsi="Courier New" w:cs="Courier New"/>
          <w:sz w:val="24"/>
        </w:rPr>
        <w:t>are</w:t>
      </w:r>
      <w:r w:rsidRPr="00A43DEE">
        <w:rPr>
          <w:rFonts w:ascii="Courier New" w:hAnsi="Courier New" w:cs="Courier New"/>
          <w:sz w:val="24"/>
        </w:rPr>
        <w:t xml:space="preserve"> used in NHBS</w:t>
      </w:r>
      <w:r w:rsidR="00794A26">
        <w:rPr>
          <w:rFonts w:ascii="Courier New" w:hAnsi="Courier New" w:cs="Courier New"/>
          <w:sz w:val="24"/>
        </w:rPr>
        <w:t>-BHBA</w:t>
      </w:r>
      <w:r w:rsidR="00390283">
        <w:rPr>
          <w:rFonts w:ascii="Courier New" w:hAnsi="Courier New" w:cs="Courier New"/>
          <w:sz w:val="24"/>
        </w:rPr>
        <w:t>,</w:t>
      </w:r>
      <w:r w:rsidRPr="00A43DEE">
        <w:rPr>
          <w:rFonts w:ascii="Courier New" w:hAnsi="Courier New" w:cs="Courier New"/>
          <w:sz w:val="24"/>
        </w:rPr>
        <w:t xml:space="preserve"> as the project seeks to conduct </w:t>
      </w:r>
      <w:r w:rsidR="00E34B71">
        <w:rPr>
          <w:rFonts w:ascii="Courier New" w:hAnsi="Courier New" w:cs="Courier New"/>
          <w:sz w:val="24"/>
        </w:rPr>
        <w:t>interviews</w:t>
      </w:r>
      <w:r w:rsidRPr="00A43DEE">
        <w:rPr>
          <w:rFonts w:ascii="Courier New" w:hAnsi="Courier New" w:cs="Courier New"/>
          <w:sz w:val="24"/>
        </w:rPr>
        <w:t xml:space="preserve"> with hard-to-reach and highly selective populations and </w:t>
      </w:r>
      <w:r w:rsidR="006B60E2">
        <w:rPr>
          <w:rFonts w:ascii="Courier New" w:hAnsi="Courier New" w:cs="Courier New"/>
          <w:sz w:val="24"/>
        </w:rPr>
        <w:t xml:space="preserve">to </w:t>
      </w:r>
      <w:r w:rsidRPr="00A43DEE">
        <w:rPr>
          <w:rFonts w:ascii="Courier New" w:hAnsi="Courier New" w:cs="Courier New"/>
          <w:sz w:val="24"/>
        </w:rPr>
        <w:t xml:space="preserve">ask them highly sensitive questions about issues such as sexual behavior and substance use (Kulka, 1995). Because the </w:t>
      </w:r>
      <w:r w:rsidR="003C55DC">
        <w:rPr>
          <w:rFonts w:ascii="Courier New" w:hAnsi="Courier New" w:cs="Courier New"/>
          <w:sz w:val="24"/>
        </w:rPr>
        <w:t xml:space="preserve">quantitative </w:t>
      </w:r>
      <w:r w:rsidRPr="00A43DEE">
        <w:rPr>
          <w:rFonts w:ascii="Courier New" w:hAnsi="Courier New" w:cs="Courier New"/>
          <w:sz w:val="24"/>
        </w:rPr>
        <w:t>interview take</w:t>
      </w:r>
      <w:r>
        <w:rPr>
          <w:rFonts w:ascii="Courier New" w:hAnsi="Courier New" w:cs="Courier New"/>
          <w:sz w:val="24"/>
        </w:rPr>
        <w:t>s</w:t>
      </w:r>
      <w:r w:rsidRPr="00A43DEE">
        <w:rPr>
          <w:rFonts w:ascii="Courier New" w:hAnsi="Courier New" w:cs="Courier New"/>
          <w:sz w:val="24"/>
        </w:rPr>
        <w:t xml:space="preserve"> </w:t>
      </w:r>
      <w:r w:rsidR="003E2552">
        <w:rPr>
          <w:rFonts w:ascii="Courier New" w:hAnsi="Courier New" w:cs="Courier New"/>
          <w:sz w:val="24"/>
        </w:rPr>
        <w:t>up</w:t>
      </w:r>
      <w:r w:rsidRPr="00A43DEE">
        <w:rPr>
          <w:rFonts w:ascii="Courier New" w:hAnsi="Courier New" w:cs="Courier New"/>
          <w:sz w:val="24"/>
        </w:rPr>
        <w:t xml:space="preserve"> to </w:t>
      </w:r>
      <w:r w:rsidR="00451FA6">
        <w:rPr>
          <w:rFonts w:ascii="Courier New" w:hAnsi="Courier New" w:cs="Courier New"/>
          <w:sz w:val="24"/>
        </w:rPr>
        <w:t>20</w:t>
      </w:r>
      <w:r w:rsidRPr="00A43DEE" w:rsidR="002A7DCF">
        <w:rPr>
          <w:rFonts w:ascii="Courier New" w:hAnsi="Courier New" w:cs="Courier New"/>
          <w:sz w:val="24"/>
        </w:rPr>
        <w:t xml:space="preserve"> </w:t>
      </w:r>
      <w:r w:rsidRPr="00A43DEE">
        <w:rPr>
          <w:rFonts w:ascii="Courier New" w:hAnsi="Courier New" w:cs="Courier New"/>
          <w:sz w:val="24"/>
        </w:rPr>
        <w:t xml:space="preserve">minutes to complete </w:t>
      </w:r>
      <w:r w:rsidR="003C55DC">
        <w:rPr>
          <w:rFonts w:ascii="Courier New" w:hAnsi="Courier New" w:cs="Courier New"/>
          <w:sz w:val="24"/>
        </w:rPr>
        <w:t xml:space="preserve">and qualitative interview takes </w:t>
      </w:r>
      <w:r w:rsidR="006E6C81">
        <w:rPr>
          <w:rFonts w:ascii="Courier New" w:hAnsi="Courier New" w:cs="Courier New"/>
          <w:sz w:val="24"/>
        </w:rPr>
        <w:t>1-2 hours</w:t>
      </w:r>
      <w:r w:rsidR="003C55DC">
        <w:rPr>
          <w:rFonts w:ascii="Courier New" w:hAnsi="Courier New" w:cs="Courier New"/>
          <w:sz w:val="24"/>
        </w:rPr>
        <w:t xml:space="preserve"> to complete, </w:t>
      </w:r>
      <w:r w:rsidRPr="00A43DEE">
        <w:rPr>
          <w:rFonts w:ascii="Courier New" w:hAnsi="Courier New" w:cs="Courier New"/>
          <w:sz w:val="24"/>
        </w:rPr>
        <w:t>to increase response rates</w:t>
      </w:r>
      <w:r w:rsidR="00390283">
        <w:rPr>
          <w:rFonts w:ascii="Courier New" w:hAnsi="Courier New" w:cs="Courier New"/>
          <w:sz w:val="24"/>
        </w:rPr>
        <w:t>,</w:t>
      </w:r>
      <w:r w:rsidRPr="00A43DEE">
        <w:rPr>
          <w:rFonts w:ascii="Courier New" w:hAnsi="Courier New" w:cs="Courier New"/>
          <w:sz w:val="24"/>
        </w:rPr>
        <w:t xml:space="preserve"> </w:t>
      </w:r>
      <w:r w:rsidR="006B60E2">
        <w:rPr>
          <w:rFonts w:ascii="Courier New" w:hAnsi="Courier New" w:cs="Courier New"/>
          <w:sz w:val="24"/>
        </w:rPr>
        <w:t>eligible persons</w:t>
      </w:r>
      <w:r w:rsidRPr="00A43DEE">
        <w:rPr>
          <w:rFonts w:ascii="Courier New" w:hAnsi="Courier New" w:cs="Courier New"/>
          <w:sz w:val="24"/>
        </w:rPr>
        <w:t xml:space="preserve"> </w:t>
      </w:r>
      <w:r w:rsidR="00724E74">
        <w:rPr>
          <w:rFonts w:ascii="Courier New" w:hAnsi="Courier New" w:cs="Courier New"/>
          <w:sz w:val="24"/>
        </w:rPr>
        <w:t>will be</w:t>
      </w:r>
      <w:r w:rsidRPr="00A43DEE">
        <w:rPr>
          <w:rFonts w:ascii="Courier New" w:hAnsi="Courier New" w:cs="Courier New"/>
          <w:sz w:val="24"/>
        </w:rPr>
        <w:t xml:space="preserve"> offered </w:t>
      </w:r>
      <w:r w:rsidR="00156A0E">
        <w:rPr>
          <w:rFonts w:ascii="Courier New" w:hAnsi="Courier New" w:cs="Courier New"/>
          <w:sz w:val="24"/>
        </w:rPr>
        <w:t>a</w:t>
      </w:r>
      <w:r>
        <w:rPr>
          <w:rFonts w:ascii="Courier New" w:hAnsi="Courier New" w:cs="Courier New"/>
          <w:sz w:val="24"/>
        </w:rPr>
        <w:t>n</w:t>
      </w:r>
      <w:r w:rsidR="00285131">
        <w:rPr>
          <w:rFonts w:ascii="Courier New" w:hAnsi="Courier New" w:cs="Courier New"/>
          <w:sz w:val="24"/>
        </w:rPr>
        <w:t xml:space="preserve"> </w:t>
      </w:r>
      <w:r w:rsidR="00722C34">
        <w:rPr>
          <w:rFonts w:ascii="Courier New" w:hAnsi="Courier New" w:cs="Courier New"/>
          <w:sz w:val="24"/>
        </w:rPr>
        <w:t>incentive</w:t>
      </w:r>
      <w:r w:rsidR="00285131">
        <w:rPr>
          <w:rFonts w:ascii="Courier New" w:hAnsi="Courier New" w:cs="Courier New"/>
          <w:sz w:val="24"/>
        </w:rPr>
        <w:t xml:space="preserve"> following participation</w:t>
      </w:r>
      <w:r w:rsidRPr="00A43DEE">
        <w:rPr>
          <w:rFonts w:ascii="Courier New" w:hAnsi="Courier New" w:cs="Courier New"/>
          <w:sz w:val="24"/>
        </w:rPr>
        <w:t xml:space="preserve">. </w:t>
      </w:r>
      <w:r w:rsidR="001E2FDF">
        <w:rPr>
          <w:rFonts w:ascii="Courier New" w:hAnsi="Courier New" w:cs="Courier New"/>
          <w:sz w:val="24"/>
        </w:rPr>
        <w:t xml:space="preserve">We anticipate that increased response rates will lead to improved </w:t>
      </w:r>
      <w:r w:rsidR="00CB74BA">
        <w:rPr>
          <w:rFonts w:ascii="Courier New" w:hAnsi="Courier New" w:cs="Courier New"/>
          <w:sz w:val="24"/>
        </w:rPr>
        <w:t>representativeness</w:t>
      </w:r>
      <w:r w:rsidR="001E2FDF">
        <w:rPr>
          <w:rFonts w:ascii="Courier New" w:hAnsi="Courier New" w:cs="Courier New"/>
          <w:sz w:val="24"/>
        </w:rPr>
        <w:t xml:space="preserve"> of the population of interest.</w:t>
      </w:r>
    </w:p>
    <w:p w:rsidR="006B60E2" w:rsidP="00A43DEE" w14:paraId="6034C93B" w14:textId="77777777">
      <w:pPr>
        <w:rPr>
          <w:rFonts w:ascii="Courier New" w:hAnsi="Courier New" w:cs="Courier New"/>
          <w:sz w:val="24"/>
        </w:rPr>
      </w:pPr>
    </w:p>
    <w:p w:rsidR="00A43DEE" w:rsidRPr="00A43DEE" w:rsidP="00A43DEE" w14:paraId="6418CDCC" w14:textId="77777777">
      <w:pPr>
        <w:rPr>
          <w:rFonts w:ascii="Courier New" w:hAnsi="Courier New" w:cs="Courier New"/>
          <w:sz w:val="24"/>
        </w:rPr>
      </w:pPr>
      <w:r w:rsidRPr="00A43DEE">
        <w:rPr>
          <w:rFonts w:ascii="Courier New" w:hAnsi="Courier New" w:cs="Courier New"/>
          <w:sz w:val="24"/>
        </w:rPr>
        <w:t xml:space="preserve">Participants </w:t>
      </w:r>
      <w:r>
        <w:rPr>
          <w:rFonts w:ascii="Courier New" w:hAnsi="Courier New" w:cs="Courier New"/>
          <w:sz w:val="24"/>
        </w:rPr>
        <w:t>are</w:t>
      </w:r>
      <w:r w:rsidRPr="00A43DEE">
        <w:rPr>
          <w:rFonts w:ascii="Courier New" w:hAnsi="Courier New" w:cs="Courier New"/>
          <w:sz w:val="24"/>
        </w:rPr>
        <w:t xml:space="preserve"> given $2</w:t>
      </w:r>
      <w:r w:rsidR="005536DC">
        <w:rPr>
          <w:rFonts w:ascii="Courier New" w:hAnsi="Courier New" w:cs="Courier New"/>
          <w:sz w:val="24"/>
        </w:rPr>
        <w:t>0</w:t>
      </w:r>
      <w:r>
        <w:rPr>
          <w:rFonts w:ascii="Courier New" w:hAnsi="Courier New" w:cs="Courier New"/>
          <w:sz w:val="24"/>
        </w:rPr>
        <w:t>-$50</w:t>
      </w:r>
      <w:r w:rsidR="0077406E">
        <w:rPr>
          <w:rFonts w:ascii="Courier New" w:hAnsi="Courier New" w:cs="Courier New"/>
          <w:sz w:val="24"/>
        </w:rPr>
        <w:t xml:space="preserve"> for completing </w:t>
      </w:r>
      <w:r w:rsidR="00660EAA">
        <w:rPr>
          <w:rFonts w:ascii="Courier New" w:hAnsi="Courier New" w:cs="Courier New"/>
          <w:sz w:val="24"/>
        </w:rPr>
        <w:t>a</w:t>
      </w:r>
      <w:r w:rsidR="00773E54">
        <w:rPr>
          <w:rFonts w:ascii="Courier New" w:hAnsi="Courier New" w:cs="Courier New"/>
          <w:sz w:val="24"/>
        </w:rPr>
        <w:t>n</w:t>
      </w:r>
      <w:r w:rsidR="0077406E">
        <w:rPr>
          <w:rFonts w:ascii="Courier New" w:hAnsi="Courier New" w:cs="Courier New"/>
          <w:sz w:val="24"/>
        </w:rPr>
        <w:t xml:space="preserve"> interview</w:t>
      </w:r>
      <w:r w:rsidR="005536DC">
        <w:rPr>
          <w:rFonts w:ascii="Courier New" w:hAnsi="Courier New" w:cs="Courier New"/>
          <w:sz w:val="24"/>
        </w:rPr>
        <w:t>, amount and form (</w:t>
      </w:r>
      <w:r w:rsidR="00347849">
        <w:rPr>
          <w:rFonts w:ascii="Courier New" w:hAnsi="Courier New" w:cs="Courier New"/>
          <w:sz w:val="24"/>
        </w:rPr>
        <w:t xml:space="preserve">e.g., </w:t>
      </w:r>
      <w:r w:rsidR="005536DC">
        <w:rPr>
          <w:rFonts w:ascii="Courier New" w:hAnsi="Courier New" w:cs="Courier New"/>
          <w:sz w:val="24"/>
        </w:rPr>
        <w:t>cash, gift cards, cash cards, bus or subway tokens) are determined locally based on local regulations, city characteristics (e.g.</w:t>
      </w:r>
      <w:r w:rsidR="00391B88">
        <w:rPr>
          <w:rFonts w:ascii="Courier New" w:hAnsi="Courier New" w:cs="Courier New"/>
          <w:sz w:val="24"/>
        </w:rPr>
        <w:t>,</w:t>
      </w:r>
      <w:r w:rsidR="005536DC">
        <w:rPr>
          <w:rFonts w:ascii="Courier New" w:hAnsi="Courier New" w:cs="Courier New"/>
          <w:sz w:val="24"/>
        </w:rPr>
        <w:t xml:space="preserve"> cost of living), and previous research experience.</w:t>
      </w:r>
      <w:r w:rsidRPr="00A43DEE">
        <w:rPr>
          <w:rFonts w:ascii="Courier New" w:hAnsi="Courier New" w:cs="Courier New"/>
          <w:sz w:val="24"/>
        </w:rPr>
        <w:t xml:space="preserve"> </w:t>
      </w:r>
      <w:r w:rsidR="006D7C77">
        <w:rPr>
          <w:rFonts w:ascii="Courier New" w:hAnsi="Courier New" w:cs="Courier New"/>
          <w:sz w:val="24"/>
        </w:rPr>
        <w:t>Participants may receive incentive payments in-person</w:t>
      </w:r>
      <w:r w:rsidR="00813789">
        <w:rPr>
          <w:rFonts w:ascii="Courier New" w:hAnsi="Courier New" w:cs="Courier New"/>
          <w:sz w:val="24"/>
        </w:rPr>
        <w:t xml:space="preserve"> (cash, physical gift card, etc.) or electronically (Venmo, PayPal, email, text, etc.)</w:t>
      </w:r>
      <w:r w:rsidR="001B5144">
        <w:rPr>
          <w:rFonts w:ascii="Courier New" w:hAnsi="Courier New" w:cs="Courier New"/>
          <w:sz w:val="24"/>
        </w:rPr>
        <w:t xml:space="preserve">. </w:t>
      </w:r>
      <w:r w:rsidRPr="00A43DEE">
        <w:rPr>
          <w:rFonts w:ascii="Courier New" w:hAnsi="Courier New" w:cs="Courier New"/>
          <w:sz w:val="24"/>
        </w:rPr>
        <w:t xml:space="preserve">Participants who agree to HIV testing </w:t>
      </w:r>
      <w:r>
        <w:rPr>
          <w:rFonts w:ascii="Courier New" w:hAnsi="Courier New" w:cs="Courier New"/>
          <w:sz w:val="24"/>
        </w:rPr>
        <w:t>are</w:t>
      </w:r>
      <w:r w:rsidRPr="00A43DEE">
        <w:rPr>
          <w:rFonts w:ascii="Courier New" w:hAnsi="Courier New" w:cs="Courier New"/>
          <w:sz w:val="24"/>
        </w:rPr>
        <w:t xml:space="preserve"> offered an additional </w:t>
      </w:r>
      <w:r w:rsidR="00722C34">
        <w:rPr>
          <w:rFonts w:ascii="Courier New" w:hAnsi="Courier New" w:cs="Courier New"/>
          <w:sz w:val="24"/>
        </w:rPr>
        <w:t>incentive</w:t>
      </w:r>
      <w:r w:rsidRPr="00A43DEE">
        <w:rPr>
          <w:rFonts w:ascii="Courier New" w:hAnsi="Courier New" w:cs="Courier New"/>
          <w:sz w:val="24"/>
        </w:rPr>
        <w:t xml:space="preserve">. Participants who give a specimen for HIV testing </w:t>
      </w:r>
      <w:r>
        <w:rPr>
          <w:rFonts w:ascii="Courier New" w:hAnsi="Courier New" w:cs="Courier New"/>
          <w:sz w:val="24"/>
        </w:rPr>
        <w:t>are</w:t>
      </w:r>
      <w:r w:rsidRPr="00A43DEE">
        <w:rPr>
          <w:rFonts w:ascii="Courier New" w:hAnsi="Courier New" w:cs="Courier New"/>
          <w:sz w:val="24"/>
        </w:rPr>
        <w:t xml:space="preserve"> given $</w:t>
      </w:r>
      <w:r w:rsidR="00232550">
        <w:rPr>
          <w:rFonts w:ascii="Courier New" w:hAnsi="Courier New" w:cs="Courier New"/>
          <w:sz w:val="24"/>
        </w:rPr>
        <w:t>10</w:t>
      </w:r>
      <w:r w:rsidR="005536DC">
        <w:rPr>
          <w:rFonts w:ascii="Courier New" w:hAnsi="Courier New" w:cs="Courier New"/>
          <w:sz w:val="24"/>
        </w:rPr>
        <w:t>-$50</w:t>
      </w:r>
      <w:r w:rsidRPr="00A43DEE">
        <w:rPr>
          <w:rFonts w:ascii="Courier New" w:hAnsi="Courier New" w:cs="Courier New"/>
          <w:sz w:val="24"/>
        </w:rPr>
        <w:t xml:space="preserve"> for participation</w:t>
      </w:r>
      <w:r w:rsidR="005536DC">
        <w:rPr>
          <w:rFonts w:ascii="Courier New" w:hAnsi="Courier New" w:cs="Courier New"/>
          <w:sz w:val="24"/>
        </w:rPr>
        <w:t>, amount and form (</w:t>
      </w:r>
      <w:r w:rsidR="00347849">
        <w:rPr>
          <w:rFonts w:ascii="Courier New" w:hAnsi="Courier New" w:cs="Courier New"/>
          <w:sz w:val="24"/>
        </w:rPr>
        <w:t xml:space="preserve">e.g., </w:t>
      </w:r>
      <w:r w:rsidR="005536DC">
        <w:rPr>
          <w:rFonts w:ascii="Courier New" w:hAnsi="Courier New" w:cs="Courier New"/>
          <w:sz w:val="24"/>
        </w:rPr>
        <w:t>cash, gift cards, cash cards, bus or subway tokens) are determined locally based on local regulations, city characteristics (e.g.</w:t>
      </w:r>
      <w:r w:rsidR="00C969B3">
        <w:rPr>
          <w:rFonts w:ascii="Courier New" w:hAnsi="Courier New" w:cs="Courier New"/>
          <w:sz w:val="24"/>
        </w:rPr>
        <w:t>,</w:t>
      </w:r>
      <w:r w:rsidR="005536DC">
        <w:rPr>
          <w:rFonts w:ascii="Courier New" w:hAnsi="Courier New" w:cs="Courier New"/>
          <w:sz w:val="24"/>
        </w:rPr>
        <w:t xml:space="preserve"> cost of living), and previous research experience.</w:t>
      </w:r>
      <w:r w:rsidRPr="00A43DEE">
        <w:rPr>
          <w:rFonts w:ascii="Courier New" w:hAnsi="Courier New" w:cs="Courier New"/>
          <w:sz w:val="24"/>
        </w:rPr>
        <w:t xml:space="preserve"> </w:t>
      </w:r>
    </w:p>
    <w:p w:rsidR="00A43DEE" w:rsidRPr="00A43DEE" w:rsidP="00A43DEE" w14:paraId="269C047F" w14:textId="77777777">
      <w:pPr>
        <w:rPr>
          <w:rFonts w:ascii="Courier New" w:hAnsi="Courier New" w:cs="Courier New"/>
          <w:sz w:val="24"/>
        </w:rPr>
      </w:pPr>
    </w:p>
    <w:p w:rsidR="00A43DEE" w:rsidRPr="00A43DEE" w:rsidP="07227EC9" w14:paraId="4A653981" w14:textId="77777777">
      <w:pPr>
        <w:rPr>
          <w:rFonts w:ascii="Courier New" w:hAnsi="Courier New" w:cs="Courier New"/>
          <w:sz w:val="24"/>
        </w:rPr>
      </w:pPr>
      <w:r w:rsidRPr="07227EC9">
        <w:rPr>
          <w:rFonts w:ascii="Courier New" w:hAnsi="Courier New" w:cs="Courier New"/>
          <w:sz w:val="24"/>
        </w:rPr>
        <w:t>In the</w:t>
      </w:r>
      <w:r w:rsidRPr="07227EC9" w:rsidR="5C757A72">
        <w:rPr>
          <w:rFonts w:ascii="Courier New" w:hAnsi="Courier New" w:cs="Courier New"/>
          <w:sz w:val="24"/>
        </w:rPr>
        <w:t xml:space="preserve"> RDS methodology</w:t>
      </w:r>
      <w:r w:rsidRPr="07227EC9">
        <w:rPr>
          <w:rFonts w:ascii="Courier New" w:hAnsi="Courier New" w:cs="Courier New"/>
          <w:sz w:val="24"/>
        </w:rPr>
        <w:t>,</w:t>
      </w:r>
      <w:r w:rsidRPr="07227EC9" w:rsidR="4ACCA77E">
        <w:rPr>
          <w:rFonts w:ascii="Courier New" w:hAnsi="Courier New" w:cs="Courier New"/>
          <w:sz w:val="24"/>
        </w:rPr>
        <w:t xml:space="preserve"> </w:t>
      </w:r>
      <w:r w:rsidRPr="07227EC9" w:rsidR="5C757A72">
        <w:rPr>
          <w:rFonts w:ascii="Courier New" w:hAnsi="Courier New" w:cs="Courier New"/>
          <w:sz w:val="24"/>
        </w:rPr>
        <w:t xml:space="preserve">participants </w:t>
      </w:r>
      <w:r w:rsidRPr="07227EC9" w:rsidR="440E0710">
        <w:rPr>
          <w:rFonts w:ascii="Courier New" w:hAnsi="Courier New" w:cs="Courier New"/>
          <w:sz w:val="24"/>
        </w:rPr>
        <w:t xml:space="preserve">also </w:t>
      </w:r>
      <w:r w:rsidRPr="07227EC9" w:rsidR="5C757A72">
        <w:rPr>
          <w:rFonts w:ascii="Courier New" w:hAnsi="Courier New" w:cs="Courier New"/>
          <w:sz w:val="24"/>
        </w:rPr>
        <w:t xml:space="preserve">receive </w:t>
      </w:r>
      <w:r w:rsidRPr="07227EC9" w:rsidR="1CCAE01C">
        <w:rPr>
          <w:rFonts w:ascii="Courier New" w:hAnsi="Courier New" w:cs="Courier New"/>
          <w:sz w:val="24"/>
        </w:rPr>
        <w:t>a</w:t>
      </w:r>
      <w:r w:rsidRPr="07227EC9" w:rsidR="6B028D9E">
        <w:rPr>
          <w:rFonts w:ascii="Courier New" w:hAnsi="Courier New" w:cs="Courier New"/>
          <w:sz w:val="24"/>
        </w:rPr>
        <w:t>n</w:t>
      </w:r>
      <w:r w:rsidRPr="07227EC9" w:rsidR="1CCAE01C">
        <w:rPr>
          <w:rFonts w:ascii="Courier New" w:hAnsi="Courier New" w:cs="Courier New"/>
          <w:sz w:val="24"/>
        </w:rPr>
        <w:t xml:space="preserve"> </w:t>
      </w:r>
      <w:r w:rsidRPr="07227EC9" w:rsidR="49C9EF74">
        <w:rPr>
          <w:rFonts w:ascii="Courier New" w:hAnsi="Courier New" w:cs="Courier New"/>
          <w:sz w:val="24"/>
        </w:rPr>
        <w:t>incentive</w:t>
      </w:r>
      <w:r w:rsidR="00F740E4">
        <w:rPr>
          <w:rFonts w:ascii="Courier New" w:hAnsi="Courier New" w:cs="Courier New"/>
          <w:sz w:val="24"/>
        </w:rPr>
        <w:t xml:space="preserve"> for</w:t>
      </w:r>
      <w:r w:rsidRPr="07227EC9" w:rsidR="1CCAE01C">
        <w:rPr>
          <w:rFonts w:ascii="Courier New" w:hAnsi="Courier New" w:cs="Courier New"/>
          <w:sz w:val="24"/>
        </w:rPr>
        <w:t xml:space="preserve"> </w:t>
      </w:r>
      <w:r w:rsidRPr="07227EC9" w:rsidR="1A7DF35A">
        <w:rPr>
          <w:rFonts w:ascii="Courier New" w:hAnsi="Courier New" w:cs="Courier New"/>
          <w:sz w:val="24"/>
        </w:rPr>
        <w:t xml:space="preserve">successfully </w:t>
      </w:r>
      <w:r w:rsidRPr="07227EC9" w:rsidR="5C757A72">
        <w:rPr>
          <w:rFonts w:ascii="Courier New" w:hAnsi="Courier New" w:cs="Courier New"/>
          <w:sz w:val="24"/>
        </w:rPr>
        <w:t xml:space="preserve">recruiting </w:t>
      </w:r>
      <w:r w:rsidRPr="07227EC9" w:rsidR="29223F77">
        <w:rPr>
          <w:rFonts w:ascii="Courier New" w:hAnsi="Courier New" w:cs="Courier New"/>
          <w:sz w:val="24"/>
        </w:rPr>
        <w:t xml:space="preserve">one or more of </w:t>
      </w:r>
      <w:r w:rsidRPr="07227EC9" w:rsidR="5C757A72">
        <w:rPr>
          <w:rFonts w:ascii="Courier New" w:hAnsi="Courier New" w:cs="Courier New"/>
          <w:sz w:val="24"/>
        </w:rPr>
        <w:t xml:space="preserve">their peers. </w:t>
      </w:r>
      <w:r w:rsidRPr="07227EC9" w:rsidR="618A98AF">
        <w:rPr>
          <w:rFonts w:ascii="Courier New" w:hAnsi="Courier New" w:cs="Courier New"/>
          <w:sz w:val="24"/>
        </w:rPr>
        <w:t>If</w:t>
      </w:r>
      <w:r w:rsidRPr="07227EC9" w:rsidR="1A7DF35A">
        <w:rPr>
          <w:rFonts w:ascii="Courier New" w:hAnsi="Courier New" w:cs="Courier New"/>
          <w:sz w:val="24"/>
        </w:rPr>
        <w:t xml:space="preserve"> RDS is used</w:t>
      </w:r>
      <w:r w:rsidRPr="07227EC9" w:rsidR="618A98AF">
        <w:rPr>
          <w:rFonts w:ascii="Courier New" w:hAnsi="Courier New" w:cs="Courier New"/>
          <w:sz w:val="24"/>
        </w:rPr>
        <w:t xml:space="preserve"> for recruiting the BHBA population, p</w:t>
      </w:r>
      <w:r w:rsidRPr="07227EC9" w:rsidR="1A7DF35A">
        <w:rPr>
          <w:rFonts w:ascii="Courier New" w:hAnsi="Courier New" w:cs="Courier New"/>
          <w:sz w:val="24"/>
        </w:rPr>
        <w:t xml:space="preserve">roviding the </w:t>
      </w:r>
      <w:r w:rsidRPr="07227EC9" w:rsidR="49C9EF74">
        <w:rPr>
          <w:rFonts w:ascii="Courier New" w:hAnsi="Courier New" w:cs="Courier New"/>
          <w:sz w:val="24"/>
        </w:rPr>
        <w:t>incentive</w:t>
      </w:r>
      <w:r w:rsidRPr="07227EC9" w:rsidR="227FF6CF">
        <w:rPr>
          <w:rFonts w:ascii="Courier New" w:hAnsi="Courier New" w:cs="Courier New"/>
          <w:sz w:val="24"/>
        </w:rPr>
        <w:t xml:space="preserve"> </w:t>
      </w:r>
      <w:r w:rsidRPr="07227EC9" w:rsidR="1A7DF35A">
        <w:rPr>
          <w:rFonts w:ascii="Courier New" w:hAnsi="Courier New" w:cs="Courier New"/>
          <w:sz w:val="24"/>
        </w:rPr>
        <w:t xml:space="preserve">(the “recruiter reward”) for </w:t>
      </w:r>
      <w:r w:rsidRPr="07227EC9" w:rsidR="227FF6CF">
        <w:rPr>
          <w:rFonts w:ascii="Courier New" w:hAnsi="Courier New" w:cs="Courier New"/>
          <w:sz w:val="24"/>
        </w:rPr>
        <w:t xml:space="preserve">recruiting </w:t>
      </w:r>
      <w:r w:rsidRPr="07227EC9" w:rsidR="1A7DF35A">
        <w:rPr>
          <w:rFonts w:ascii="Courier New" w:hAnsi="Courier New" w:cs="Courier New"/>
          <w:sz w:val="24"/>
        </w:rPr>
        <w:t xml:space="preserve">a peer to the </w:t>
      </w:r>
      <w:r w:rsidRPr="07227EC9" w:rsidR="6F0ED2EA">
        <w:rPr>
          <w:rFonts w:ascii="Courier New" w:hAnsi="Courier New" w:cs="Courier New"/>
          <w:sz w:val="24"/>
        </w:rPr>
        <w:t xml:space="preserve">assessment </w:t>
      </w:r>
      <w:r w:rsidRPr="07227EC9" w:rsidR="3F627ACF">
        <w:rPr>
          <w:rFonts w:ascii="Courier New" w:hAnsi="Courier New" w:cs="Courier New"/>
          <w:sz w:val="24"/>
        </w:rPr>
        <w:t>increases</w:t>
      </w:r>
      <w:r w:rsidRPr="07227EC9" w:rsidR="5C757A72">
        <w:rPr>
          <w:rFonts w:ascii="Courier New" w:hAnsi="Courier New" w:cs="Courier New"/>
          <w:sz w:val="24"/>
        </w:rPr>
        <w:t xml:space="preserve"> peer recruitment</w:t>
      </w:r>
      <w:r w:rsidRPr="07227EC9" w:rsidR="1A7DF35A">
        <w:rPr>
          <w:rFonts w:ascii="Courier New" w:hAnsi="Courier New" w:cs="Courier New"/>
          <w:sz w:val="24"/>
        </w:rPr>
        <w:t>.</w:t>
      </w:r>
      <w:r w:rsidRPr="07227EC9" w:rsidR="5C757A72">
        <w:rPr>
          <w:rFonts w:ascii="Courier New" w:hAnsi="Courier New" w:cs="Courier New"/>
          <w:sz w:val="24"/>
        </w:rPr>
        <w:t xml:space="preserve"> Recruiter rewards are $10</w:t>
      </w:r>
      <w:r w:rsidRPr="07227EC9" w:rsidR="0288CAA4">
        <w:rPr>
          <w:rFonts w:ascii="Courier New" w:hAnsi="Courier New" w:cs="Courier New"/>
          <w:sz w:val="24"/>
        </w:rPr>
        <w:t>-$25</w:t>
      </w:r>
      <w:r w:rsidRPr="07227EC9" w:rsidR="5C757A72">
        <w:rPr>
          <w:rFonts w:ascii="Courier New" w:hAnsi="Courier New" w:cs="Courier New"/>
          <w:sz w:val="24"/>
        </w:rPr>
        <w:t xml:space="preserve"> for </w:t>
      </w:r>
      <w:r w:rsidRPr="07227EC9" w:rsidR="159AC9C5">
        <w:rPr>
          <w:rFonts w:ascii="Courier New" w:hAnsi="Courier New" w:cs="Courier New"/>
          <w:sz w:val="24"/>
        </w:rPr>
        <w:t xml:space="preserve">each of </w:t>
      </w:r>
      <w:r w:rsidRPr="07227EC9" w:rsidR="5C757A72">
        <w:rPr>
          <w:rFonts w:ascii="Courier New" w:hAnsi="Courier New" w:cs="Courier New"/>
          <w:sz w:val="24"/>
        </w:rPr>
        <w:t xml:space="preserve">up to </w:t>
      </w:r>
      <w:r w:rsidRPr="07227EC9" w:rsidR="29223F77">
        <w:rPr>
          <w:rFonts w:ascii="Courier New" w:hAnsi="Courier New" w:cs="Courier New"/>
          <w:sz w:val="24"/>
        </w:rPr>
        <w:t xml:space="preserve">five </w:t>
      </w:r>
      <w:r w:rsidRPr="07227EC9" w:rsidR="5C757A72">
        <w:rPr>
          <w:rFonts w:ascii="Courier New" w:hAnsi="Courier New" w:cs="Courier New"/>
          <w:sz w:val="24"/>
        </w:rPr>
        <w:t xml:space="preserve">peer referrals, which is standard for RDS studies (Heckathorn, Semaan, et al., 2002; Ramirez-Valles, 2005; Wang, </w:t>
      </w:r>
      <w:r w:rsidRPr="07227EC9" w:rsidR="1BC82BB8">
        <w:rPr>
          <w:rFonts w:ascii="Courier New" w:hAnsi="Courier New" w:cs="Courier New"/>
          <w:sz w:val="24"/>
        </w:rPr>
        <w:t>2005</w:t>
      </w:r>
      <w:r w:rsidRPr="07227EC9" w:rsidR="5C757A72">
        <w:rPr>
          <w:rFonts w:ascii="Courier New" w:hAnsi="Courier New" w:cs="Courier New"/>
          <w:sz w:val="24"/>
        </w:rPr>
        <w:t xml:space="preserve">).  As </w:t>
      </w:r>
      <w:r w:rsidRPr="07227EC9" w:rsidR="749B3156">
        <w:rPr>
          <w:rFonts w:ascii="Courier New" w:hAnsi="Courier New" w:cs="Courier New"/>
          <w:sz w:val="24"/>
        </w:rPr>
        <w:t>for</w:t>
      </w:r>
      <w:r w:rsidRPr="07227EC9" w:rsidR="5C757A72">
        <w:rPr>
          <w:rFonts w:ascii="Courier New" w:hAnsi="Courier New" w:cs="Courier New"/>
          <w:sz w:val="24"/>
        </w:rPr>
        <w:t xml:space="preserve"> the </w:t>
      </w:r>
      <w:r w:rsidRPr="07227EC9" w:rsidR="4A7B0F7C">
        <w:rPr>
          <w:rFonts w:ascii="Courier New" w:hAnsi="Courier New" w:cs="Courier New"/>
          <w:sz w:val="24"/>
        </w:rPr>
        <w:t>interview</w:t>
      </w:r>
      <w:r w:rsidRPr="07227EC9" w:rsidR="6F0ED2EA">
        <w:rPr>
          <w:rFonts w:ascii="Courier New" w:hAnsi="Courier New" w:cs="Courier New"/>
          <w:sz w:val="24"/>
        </w:rPr>
        <w:t xml:space="preserve"> </w:t>
      </w:r>
      <w:r w:rsidRPr="07227EC9" w:rsidR="5C757A72">
        <w:rPr>
          <w:rFonts w:ascii="Courier New" w:hAnsi="Courier New" w:cs="Courier New"/>
          <w:sz w:val="24"/>
        </w:rPr>
        <w:t>and testing,</w:t>
      </w:r>
      <w:r w:rsidRPr="07227EC9" w:rsidR="0288CAA4">
        <w:rPr>
          <w:rFonts w:ascii="Courier New" w:hAnsi="Courier New" w:cs="Courier New"/>
          <w:sz w:val="24"/>
        </w:rPr>
        <w:t xml:space="preserve"> amount and form (</w:t>
      </w:r>
      <w:r w:rsidRPr="07227EC9" w:rsidR="6E07E1E2">
        <w:rPr>
          <w:rFonts w:ascii="Courier New" w:hAnsi="Courier New" w:cs="Courier New"/>
          <w:sz w:val="24"/>
        </w:rPr>
        <w:t xml:space="preserve">e.g., </w:t>
      </w:r>
      <w:r w:rsidRPr="07227EC9" w:rsidR="0288CAA4">
        <w:rPr>
          <w:rFonts w:ascii="Courier New" w:hAnsi="Courier New" w:cs="Courier New"/>
          <w:sz w:val="24"/>
        </w:rPr>
        <w:t>cash, gift cards, cash cards, bus or subway tokens) are determined locally based on local regulations, city characteristics (e.g.</w:t>
      </w:r>
      <w:r w:rsidR="00391B88">
        <w:rPr>
          <w:rFonts w:ascii="Courier New" w:hAnsi="Courier New" w:cs="Courier New"/>
          <w:sz w:val="24"/>
        </w:rPr>
        <w:t>,</w:t>
      </w:r>
      <w:r w:rsidRPr="07227EC9" w:rsidR="0288CAA4">
        <w:rPr>
          <w:rFonts w:ascii="Courier New" w:hAnsi="Courier New" w:cs="Courier New"/>
          <w:sz w:val="24"/>
        </w:rPr>
        <w:t xml:space="preserve"> cost of living), and previous research experience. </w:t>
      </w:r>
    </w:p>
    <w:p w:rsidR="00A43DEE" w:rsidRPr="00A43DEE" w:rsidP="00A43DEE" w14:paraId="285BDAA3" w14:textId="77777777">
      <w:pPr>
        <w:rPr>
          <w:rFonts w:ascii="Courier New" w:hAnsi="Courier New" w:cs="Courier New"/>
          <w:sz w:val="24"/>
        </w:rPr>
      </w:pPr>
    </w:p>
    <w:p w:rsidR="002500E8" w:rsidP="00A43DEE" w14:paraId="66DF71B5" w14:textId="77777777">
      <w:pPr>
        <w:rPr>
          <w:rFonts w:ascii="Courier New" w:hAnsi="Courier New" w:cs="Courier New"/>
          <w:sz w:val="24"/>
        </w:rPr>
      </w:pPr>
      <w:r w:rsidRPr="00A43DEE">
        <w:rPr>
          <w:rFonts w:ascii="Courier New" w:hAnsi="Courier New" w:cs="Courier New"/>
          <w:sz w:val="24"/>
        </w:rPr>
        <w:t xml:space="preserve">The need for and amount of </w:t>
      </w:r>
      <w:r w:rsidR="00F66ACE">
        <w:rPr>
          <w:rFonts w:ascii="Courier New" w:hAnsi="Courier New" w:cs="Courier New"/>
          <w:sz w:val="24"/>
        </w:rPr>
        <w:t xml:space="preserve">the </w:t>
      </w:r>
      <w:r w:rsidR="00722C34">
        <w:rPr>
          <w:rFonts w:ascii="Courier New" w:hAnsi="Courier New" w:cs="Courier New"/>
          <w:sz w:val="24"/>
        </w:rPr>
        <w:t>incentive</w:t>
      </w:r>
      <w:r w:rsidRPr="00A43DEE" w:rsidR="00156A0E">
        <w:rPr>
          <w:rFonts w:ascii="Courier New" w:hAnsi="Courier New" w:cs="Courier New"/>
          <w:sz w:val="24"/>
        </w:rPr>
        <w:t xml:space="preserve"> </w:t>
      </w:r>
      <w:r w:rsidRPr="00A43DEE">
        <w:rPr>
          <w:rFonts w:ascii="Courier New" w:hAnsi="Courier New" w:cs="Courier New"/>
          <w:sz w:val="24"/>
        </w:rPr>
        <w:t xml:space="preserve">is based, in part, on the fact that other, similar research projects that ask HIV risk behavior questions in the participating areas offer similar </w:t>
      </w:r>
      <w:r w:rsidR="00E61B4C">
        <w:rPr>
          <w:rFonts w:ascii="Courier New" w:hAnsi="Courier New" w:cs="Courier New"/>
          <w:sz w:val="24"/>
        </w:rPr>
        <w:t>incentives</w:t>
      </w:r>
      <w:r w:rsidRPr="00A43DEE">
        <w:rPr>
          <w:rFonts w:ascii="Courier New" w:hAnsi="Courier New" w:cs="Courier New"/>
          <w:sz w:val="24"/>
        </w:rPr>
        <w:t>. Thus, NHBS</w:t>
      </w:r>
      <w:r w:rsidR="008078BA">
        <w:rPr>
          <w:rFonts w:ascii="Courier New" w:hAnsi="Courier New" w:cs="Courier New"/>
          <w:sz w:val="24"/>
        </w:rPr>
        <w:t>-BHBA</w:t>
      </w:r>
      <w:r w:rsidRPr="00A43DEE">
        <w:rPr>
          <w:rFonts w:ascii="Courier New" w:hAnsi="Courier New" w:cs="Courier New"/>
          <w:sz w:val="24"/>
        </w:rPr>
        <w:t xml:space="preserve"> would be competing with local researchers who do offer </w:t>
      </w:r>
      <w:r w:rsidR="00E61B4C">
        <w:rPr>
          <w:rFonts w:ascii="Courier New" w:hAnsi="Courier New" w:cs="Courier New"/>
          <w:sz w:val="24"/>
        </w:rPr>
        <w:t>incentives</w:t>
      </w:r>
      <w:r w:rsidRPr="00A43DEE">
        <w:rPr>
          <w:rFonts w:ascii="Courier New" w:hAnsi="Courier New" w:cs="Courier New"/>
          <w:sz w:val="24"/>
        </w:rPr>
        <w:t xml:space="preserve">; without </w:t>
      </w:r>
      <w:r w:rsidR="00E61B4C">
        <w:rPr>
          <w:rFonts w:ascii="Courier New" w:hAnsi="Courier New" w:cs="Courier New"/>
          <w:sz w:val="24"/>
        </w:rPr>
        <w:t>incentives</w:t>
      </w:r>
      <w:r w:rsidRPr="00A43DEE">
        <w:rPr>
          <w:rFonts w:ascii="Courier New" w:hAnsi="Courier New" w:cs="Courier New"/>
          <w:sz w:val="24"/>
        </w:rPr>
        <w:t>, it is likely that participation in NHBS</w:t>
      </w:r>
      <w:r w:rsidR="008078BA">
        <w:rPr>
          <w:rFonts w:ascii="Courier New" w:hAnsi="Courier New" w:cs="Courier New"/>
          <w:sz w:val="24"/>
        </w:rPr>
        <w:t>-BHBA</w:t>
      </w:r>
      <w:r w:rsidRPr="00A43DEE">
        <w:rPr>
          <w:rFonts w:ascii="Courier New" w:hAnsi="Courier New" w:cs="Courier New"/>
          <w:sz w:val="24"/>
        </w:rPr>
        <w:t xml:space="preserve"> would be </w:t>
      </w:r>
      <w:r w:rsidR="00F66ACE">
        <w:rPr>
          <w:rFonts w:ascii="Courier New" w:hAnsi="Courier New" w:cs="Courier New"/>
          <w:sz w:val="24"/>
        </w:rPr>
        <w:t>reduced</w:t>
      </w:r>
      <w:r w:rsidRPr="00A43DEE">
        <w:rPr>
          <w:rFonts w:ascii="Courier New" w:hAnsi="Courier New" w:cs="Courier New"/>
          <w:sz w:val="24"/>
        </w:rPr>
        <w:t xml:space="preserve"> (McKnight, 2006; Stueve, 2001; Valleroy, 2000). Incentives </w:t>
      </w:r>
      <w:r w:rsidR="00F66ACE">
        <w:rPr>
          <w:rFonts w:ascii="Courier New" w:hAnsi="Courier New" w:cs="Courier New"/>
          <w:sz w:val="24"/>
        </w:rPr>
        <w:t xml:space="preserve">have been used in other complementary CDC data collection efforts such as for the </w:t>
      </w:r>
      <w:r w:rsidRPr="00A84BAD" w:rsidR="00F66ACE">
        <w:rPr>
          <w:rFonts w:ascii="Courier New" w:hAnsi="Courier New" w:cs="Courier New"/>
          <w:sz w:val="24"/>
        </w:rPr>
        <w:t>Medical Monitoring Project</w:t>
      </w:r>
      <w:r w:rsidRPr="00D17C2A">
        <w:rPr>
          <w:rFonts w:ascii="Courier New" w:hAnsi="Courier New" w:cs="Courier New"/>
          <w:sz w:val="24"/>
        </w:rPr>
        <w:t xml:space="preserve"> </w:t>
      </w:r>
      <w:r w:rsidRPr="00D17C2A" w:rsidR="007B1B18">
        <w:rPr>
          <w:rFonts w:ascii="Courier New" w:hAnsi="Courier New" w:cs="Courier New"/>
          <w:sz w:val="24"/>
        </w:rPr>
        <w:t>(</w:t>
      </w:r>
      <w:r w:rsidRPr="008823B5" w:rsidR="00F3474A">
        <w:rPr>
          <w:rFonts w:ascii="Courier New" w:hAnsi="Courier New" w:cs="Courier New"/>
          <w:sz w:val="24"/>
        </w:rPr>
        <w:t xml:space="preserve">OMB 0920-0740, exp. </w:t>
      </w:r>
      <w:r w:rsidR="004306AB">
        <w:rPr>
          <w:rFonts w:ascii="Courier New" w:hAnsi="Courier New" w:cs="Courier New"/>
          <w:sz w:val="24"/>
        </w:rPr>
        <w:t>5/31</w:t>
      </w:r>
      <w:r w:rsidRPr="008823B5" w:rsidR="00F3474A">
        <w:rPr>
          <w:rFonts w:ascii="Courier New" w:hAnsi="Courier New" w:cs="Courier New"/>
          <w:sz w:val="24"/>
        </w:rPr>
        <w:t>/</w:t>
      </w:r>
      <w:r w:rsidRPr="008823B5" w:rsidR="00C433A5">
        <w:rPr>
          <w:rFonts w:ascii="Courier New" w:hAnsi="Courier New" w:cs="Courier New"/>
          <w:sz w:val="24"/>
        </w:rPr>
        <w:t>20</w:t>
      </w:r>
      <w:r w:rsidR="00C433A5">
        <w:rPr>
          <w:rFonts w:ascii="Courier New" w:hAnsi="Courier New" w:cs="Courier New"/>
          <w:sz w:val="24"/>
        </w:rPr>
        <w:t>2</w:t>
      </w:r>
      <w:r w:rsidR="004306AB">
        <w:rPr>
          <w:rFonts w:ascii="Courier New" w:hAnsi="Courier New" w:cs="Courier New"/>
          <w:sz w:val="24"/>
        </w:rPr>
        <w:t>4</w:t>
      </w:r>
      <w:r w:rsidRPr="003130A5" w:rsidR="00F3474A">
        <w:rPr>
          <w:rFonts w:ascii="Courier New" w:hAnsi="Courier New" w:cs="Courier New"/>
          <w:sz w:val="24"/>
        </w:rPr>
        <w:t>)</w:t>
      </w:r>
      <w:r w:rsidRPr="003130A5" w:rsidR="00EF64B8">
        <w:rPr>
          <w:rFonts w:ascii="Courier New" w:hAnsi="Courier New" w:cs="Courier New"/>
          <w:sz w:val="24"/>
        </w:rPr>
        <w:t xml:space="preserve">, </w:t>
      </w:r>
      <w:r w:rsidRPr="003130A5">
        <w:rPr>
          <w:rFonts w:ascii="Courier New" w:hAnsi="Courier New" w:cs="Courier New"/>
          <w:sz w:val="24"/>
        </w:rPr>
        <w:t xml:space="preserve">described in </w:t>
      </w:r>
      <w:r w:rsidR="00F66ACE">
        <w:rPr>
          <w:rFonts w:ascii="Courier New" w:hAnsi="Courier New" w:cs="Courier New"/>
          <w:sz w:val="24"/>
        </w:rPr>
        <w:t xml:space="preserve">section </w:t>
      </w:r>
      <w:r w:rsidRPr="003130A5">
        <w:rPr>
          <w:rFonts w:ascii="Courier New" w:hAnsi="Courier New" w:cs="Courier New"/>
          <w:sz w:val="24"/>
        </w:rPr>
        <w:t>4 above</w:t>
      </w:r>
      <w:r w:rsidRPr="00A43DEE">
        <w:rPr>
          <w:rFonts w:ascii="Courier New" w:hAnsi="Courier New" w:cs="Courier New"/>
          <w:sz w:val="24"/>
        </w:rPr>
        <w:t xml:space="preserve">. These </w:t>
      </w:r>
      <w:r w:rsidR="002E5106">
        <w:rPr>
          <w:rFonts w:ascii="Courier New" w:hAnsi="Courier New" w:cs="Courier New"/>
          <w:sz w:val="24"/>
        </w:rPr>
        <w:t>incentives</w:t>
      </w:r>
      <w:r w:rsidRPr="00A43DEE">
        <w:rPr>
          <w:rFonts w:ascii="Courier New" w:hAnsi="Courier New" w:cs="Courier New"/>
          <w:sz w:val="24"/>
        </w:rPr>
        <w:t xml:space="preserve"> were used to help increase participation rates</w:t>
      </w:r>
      <w:r w:rsidR="00C522C9">
        <w:rPr>
          <w:rFonts w:ascii="Courier New" w:hAnsi="Courier New" w:cs="Courier New"/>
          <w:sz w:val="24"/>
        </w:rPr>
        <w:t>;</w:t>
      </w:r>
      <w:r w:rsidR="00076B6A">
        <w:rPr>
          <w:rFonts w:ascii="Courier New" w:hAnsi="Courier New" w:cs="Courier New"/>
          <w:sz w:val="24"/>
        </w:rPr>
        <w:t xml:space="preserve"> </w:t>
      </w:r>
      <w:r w:rsidRPr="00A43DEE">
        <w:rPr>
          <w:rFonts w:ascii="Courier New" w:hAnsi="Courier New" w:cs="Courier New"/>
          <w:sz w:val="24"/>
        </w:rPr>
        <w:t>participants were offered approximately $</w:t>
      </w:r>
      <w:r w:rsidR="00280A86">
        <w:rPr>
          <w:rFonts w:ascii="Courier New" w:hAnsi="Courier New" w:cs="Courier New"/>
          <w:sz w:val="24"/>
        </w:rPr>
        <w:t>50</w:t>
      </w:r>
      <w:r w:rsidRPr="00A43DEE">
        <w:rPr>
          <w:rFonts w:ascii="Courier New" w:hAnsi="Courier New" w:cs="Courier New"/>
          <w:sz w:val="24"/>
        </w:rPr>
        <w:t xml:space="preserve">. </w:t>
      </w:r>
      <w:r w:rsidR="002E5106">
        <w:rPr>
          <w:rFonts w:ascii="Courier New" w:hAnsi="Courier New" w:cs="Courier New"/>
          <w:sz w:val="24"/>
        </w:rPr>
        <w:t>Incentives</w:t>
      </w:r>
      <w:r w:rsidRPr="00FD7494" w:rsidR="006850DD">
        <w:rPr>
          <w:rFonts w:ascii="Courier New" w:hAnsi="Courier New" w:cs="Courier New"/>
          <w:sz w:val="24"/>
        </w:rPr>
        <w:t xml:space="preserve"> have been shown to increase response rates, which in turn improves the validity and reliability of the data</w:t>
      </w:r>
      <w:r w:rsidR="006850DD">
        <w:rPr>
          <w:rFonts w:ascii="Courier New" w:hAnsi="Courier New" w:cs="Courier New"/>
          <w:sz w:val="24"/>
        </w:rPr>
        <w:t xml:space="preserve"> </w:t>
      </w:r>
      <w:r w:rsidRPr="00FD7494" w:rsidR="006850DD">
        <w:rPr>
          <w:rFonts w:ascii="Courier New" w:hAnsi="Courier New" w:cs="Courier New"/>
          <w:sz w:val="24"/>
        </w:rPr>
        <w:t>(Abreu and Winters</w:t>
      </w:r>
      <w:r w:rsidR="008D56F2">
        <w:rPr>
          <w:rFonts w:ascii="Courier New" w:hAnsi="Courier New" w:cs="Courier New"/>
          <w:sz w:val="24"/>
        </w:rPr>
        <w:t>,</w:t>
      </w:r>
      <w:r w:rsidRPr="00FD7494" w:rsidR="006850DD">
        <w:rPr>
          <w:rFonts w:ascii="Courier New" w:hAnsi="Courier New" w:cs="Courier New"/>
          <w:sz w:val="24"/>
        </w:rPr>
        <w:t xml:space="preserve"> 1999; Shettle and Mooney</w:t>
      </w:r>
      <w:r w:rsidR="008D56F2">
        <w:rPr>
          <w:rFonts w:ascii="Courier New" w:hAnsi="Courier New" w:cs="Courier New"/>
          <w:sz w:val="24"/>
        </w:rPr>
        <w:t>,</w:t>
      </w:r>
      <w:r w:rsidRPr="00FD7494" w:rsidR="006850DD">
        <w:rPr>
          <w:rFonts w:ascii="Courier New" w:hAnsi="Courier New" w:cs="Courier New"/>
          <w:sz w:val="24"/>
        </w:rPr>
        <w:t xml:space="preserve"> 1999</w:t>
      </w:r>
      <w:r w:rsidR="006850DD">
        <w:rPr>
          <w:rFonts w:ascii="Courier New" w:hAnsi="Courier New" w:cs="Courier New"/>
          <w:sz w:val="24"/>
        </w:rPr>
        <w:t xml:space="preserve">; </w:t>
      </w:r>
      <w:r w:rsidRPr="00FD7494" w:rsidR="006850DD">
        <w:rPr>
          <w:rFonts w:ascii="Courier New" w:hAnsi="Courier New" w:cs="Courier New"/>
          <w:sz w:val="24"/>
        </w:rPr>
        <w:t>Whiteman et al.</w:t>
      </w:r>
      <w:r w:rsidR="00F41F1B">
        <w:rPr>
          <w:rFonts w:ascii="Courier New" w:hAnsi="Courier New" w:cs="Courier New"/>
          <w:sz w:val="24"/>
        </w:rPr>
        <w:t>,</w:t>
      </w:r>
      <w:r w:rsidRPr="00FD7494" w:rsidR="006850DD">
        <w:rPr>
          <w:rFonts w:ascii="Courier New" w:hAnsi="Courier New" w:cs="Courier New"/>
          <w:sz w:val="24"/>
        </w:rPr>
        <w:t xml:space="preserve"> 2003). A meta-analysis (Church</w:t>
      </w:r>
      <w:r w:rsidR="00F41F1B">
        <w:rPr>
          <w:rFonts w:ascii="Courier New" w:hAnsi="Courier New" w:cs="Courier New"/>
          <w:sz w:val="24"/>
        </w:rPr>
        <w:t>,</w:t>
      </w:r>
      <w:r w:rsidRPr="00FD7494" w:rsidR="006850DD">
        <w:rPr>
          <w:rFonts w:ascii="Courier New" w:hAnsi="Courier New" w:cs="Courier New"/>
          <w:sz w:val="24"/>
        </w:rPr>
        <w:t xml:space="preserve"> 1993) of survey methodologies found that studies using monetary incentives yielded an average increase in response rates of 19.1 percentage points, representing a 65% average increase in response.</w:t>
      </w:r>
      <w:r w:rsidR="002844F3">
        <w:rPr>
          <w:rFonts w:ascii="Courier New" w:hAnsi="Courier New" w:cs="Courier New"/>
          <w:sz w:val="24"/>
        </w:rPr>
        <w:t xml:space="preserve"> </w:t>
      </w:r>
      <w:r w:rsidR="007D1075">
        <w:rPr>
          <w:rFonts w:ascii="Courier New" w:hAnsi="Courier New" w:cs="Courier New"/>
          <w:sz w:val="24"/>
        </w:rPr>
        <w:t>Incentives</w:t>
      </w:r>
      <w:r w:rsidR="00CA38A3">
        <w:rPr>
          <w:rFonts w:ascii="Courier New" w:hAnsi="Courier New" w:cs="Courier New"/>
          <w:sz w:val="24"/>
        </w:rPr>
        <w:t xml:space="preserve"> – particularly, the dual-incentive </w:t>
      </w:r>
      <w:r w:rsidR="002844F3">
        <w:rPr>
          <w:rFonts w:ascii="Courier New" w:hAnsi="Courier New" w:cs="Courier New"/>
          <w:sz w:val="24"/>
        </w:rPr>
        <w:t>structure</w:t>
      </w:r>
      <w:r w:rsidR="00CA38A3">
        <w:rPr>
          <w:rFonts w:ascii="Courier New" w:hAnsi="Courier New" w:cs="Courier New"/>
          <w:sz w:val="24"/>
        </w:rPr>
        <w:t xml:space="preserve"> in which participants who agree to recruit others are given a small </w:t>
      </w:r>
      <w:r w:rsidR="00722C34">
        <w:rPr>
          <w:rFonts w:ascii="Courier New" w:hAnsi="Courier New" w:cs="Courier New"/>
          <w:sz w:val="24"/>
        </w:rPr>
        <w:t>incentive</w:t>
      </w:r>
      <w:r w:rsidR="00CA38A3">
        <w:rPr>
          <w:rFonts w:ascii="Courier New" w:hAnsi="Courier New" w:cs="Courier New"/>
          <w:sz w:val="24"/>
        </w:rPr>
        <w:t xml:space="preserve"> for recruiting their peers</w:t>
      </w:r>
      <w:r w:rsidR="00076B6A">
        <w:rPr>
          <w:rFonts w:ascii="Courier New" w:hAnsi="Courier New" w:cs="Courier New"/>
          <w:sz w:val="24"/>
        </w:rPr>
        <w:t xml:space="preserve"> to participate</w:t>
      </w:r>
      <w:r w:rsidR="00CA38A3">
        <w:rPr>
          <w:rFonts w:ascii="Courier New" w:hAnsi="Courier New" w:cs="Courier New"/>
          <w:sz w:val="24"/>
        </w:rPr>
        <w:t xml:space="preserve"> -</w:t>
      </w:r>
      <w:r w:rsidR="007D1075">
        <w:rPr>
          <w:rFonts w:ascii="Courier New" w:hAnsi="Courier New" w:cs="Courier New"/>
          <w:sz w:val="24"/>
        </w:rPr>
        <w:t xml:space="preserve"> are an important </w:t>
      </w:r>
      <w:r w:rsidR="00CA38A3">
        <w:rPr>
          <w:rFonts w:ascii="Courier New" w:hAnsi="Courier New" w:cs="Courier New"/>
          <w:sz w:val="24"/>
        </w:rPr>
        <w:t>aspect</w:t>
      </w:r>
      <w:r w:rsidR="007D1075">
        <w:rPr>
          <w:rFonts w:ascii="Courier New" w:hAnsi="Courier New" w:cs="Courier New"/>
          <w:sz w:val="24"/>
        </w:rPr>
        <w:t xml:space="preserve"> of respondent</w:t>
      </w:r>
      <w:r w:rsidR="002070F5">
        <w:rPr>
          <w:rFonts w:ascii="Courier New" w:hAnsi="Courier New" w:cs="Courier New"/>
          <w:sz w:val="24"/>
        </w:rPr>
        <w:t>-</w:t>
      </w:r>
      <w:r w:rsidR="007D1075">
        <w:rPr>
          <w:rFonts w:ascii="Courier New" w:hAnsi="Courier New" w:cs="Courier New"/>
          <w:sz w:val="24"/>
        </w:rPr>
        <w:t>driven sampling</w:t>
      </w:r>
      <w:r w:rsidR="00CA38A3">
        <w:rPr>
          <w:rFonts w:ascii="Courier New" w:hAnsi="Courier New" w:cs="Courier New"/>
          <w:sz w:val="24"/>
        </w:rPr>
        <w:t xml:space="preserve"> (Heckathorn, 1997). </w:t>
      </w:r>
      <w:r w:rsidR="006D33F3">
        <w:rPr>
          <w:rFonts w:ascii="Courier New" w:hAnsi="Courier New" w:cs="Courier New"/>
          <w:sz w:val="24"/>
        </w:rPr>
        <w:t>The incentive increases the likelihood that a participant will identify a member of his or her network that would be eligible for the study, thereby improving response rates and increasing the overall proportion of eligible participants.</w:t>
      </w:r>
    </w:p>
    <w:p w:rsidR="00A43DEE" w:rsidP="00A43DEE" w14:paraId="251A2C6F" w14:textId="77777777">
      <w:pPr>
        <w:rPr>
          <w:rFonts w:ascii="Courier New" w:hAnsi="Courier New" w:cs="Courier New"/>
          <w:sz w:val="24"/>
        </w:rPr>
      </w:pPr>
    </w:p>
    <w:p w:rsidR="008F0CF2" w:rsidRPr="0032089D" w:rsidP="00A43DEE" w14:paraId="78276594" w14:textId="77777777">
      <w:pPr>
        <w:rPr>
          <w:rFonts w:ascii="Courier New" w:hAnsi="Courier New" w:cs="Courier New"/>
          <w:sz w:val="24"/>
        </w:rPr>
      </w:pPr>
    </w:p>
    <w:p w:rsidR="002500E8" w:rsidRPr="00C31BD9" w:rsidP="006752EA" w14:paraId="1A70D501" w14:textId="77777777">
      <w:pPr>
        <w:widowControl/>
        <w:numPr>
          <w:ilvl w:val="0"/>
          <w:numId w:val="24"/>
        </w:numPr>
        <w:tabs>
          <w:tab w:val="num" w:pos="360"/>
          <w:tab w:val="clear" w:pos="720"/>
        </w:tabs>
        <w:autoSpaceDE/>
        <w:autoSpaceDN/>
        <w:adjustRightInd/>
        <w:ind w:left="360"/>
        <w:rPr>
          <w:rFonts w:ascii="Courier New" w:hAnsi="Courier New" w:cs="Courier New"/>
          <w:b/>
          <w:sz w:val="24"/>
        </w:rPr>
      </w:pPr>
      <w:r w:rsidRPr="00C31BD9">
        <w:rPr>
          <w:rFonts w:ascii="Courier New" w:hAnsi="Courier New" w:cs="Courier New"/>
          <w:b/>
          <w:sz w:val="24"/>
        </w:rPr>
        <w:t>Protection of the Privacy and Confidentiality of Information Provided by Respondents</w:t>
      </w:r>
    </w:p>
    <w:p w:rsidR="002500E8" w:rsidRPr="0032089D" w:rsidP="00F613BC" w14:paraId="75A8531D" w14:textId="77777777">
      <w:pPr>
        <w:rPr>
          <w:rFonts w:ascii="Courier New" w:hAnsi="Courier New" w:cs="Courier New"/>
          <w:sz w:val="24"/>
        </w:rPr>
      </w:pPr>
    </w:p>
    <w:p w:rsidR="00015925" w:rsidP="00345D81" w14:paraId="558971E0" w14:textId="77777777">
      <w:pPr>
        <w:rPr>
          <w:rFonts w:ascii="Courier New" w:hAnsi="Courier New" w:cs="Courier New"/>
          <w:sz w:val="24"/>
        </w:rPr>
      </w:pPr>
      <w:r w:rsidRPr="008F3879">
        <w:rPr>
          <w:rFonts w:ascii="Courier New" w:hAnsi="Courier New" w:cs="Courier New"/>
          <w:sz w:val="24"/>
        </w:rPr>
        <w:t xml:space="preserve">The CDC Privacy Officer has assessed this package for applicability of 5 U.S.C. § 552a and determined that the Privacy Act does apply to the overall information collection. This activity is covered under the Privacy Act System of Records Notice (SORN) #09-20-0136, “Epidemiologic Studies and Surveillance of Disease Problems. HHS/CDC”, which enables the </w:t>
      </w:r>
      <w:r w:rsidRPr="008F3879">
        <w:rPr>
          <w:rFonts w:ascii="Courier New" w:hAnsi="Courier New" w:cs="Courier New"/>
          <w:sz w:val="24"/>
        </w:rPr>
        <w:t xml:space="preserve">Centers for Disease Control and Prevention (CDC) officials to collect information to better understand disease patterns in the United States, develop programs for prevention and control of health problems, and communicate new knowledge to the health community. </w:t>
      </w:r>
    </w:p>
    <w:p w:rsidR="00015925" w:rsidP="00345D81" w14:paraId="14E27F69" w14:textId="77777777">
      <w:pPr>
        <w:rPr>
          <w:rFonts w:ascii="Courier New" w:hAnsi="Courier New" w:cs="Courier New"/>
          <w:sz w:val="24"/>
        </w:rPr>
      </w:pPr>
    </w:p>
    <w:p w:rsidR="00345D81" w:rsidRPr="00594741" w:rsidP="00345D81" w14:paraId="503E9B3D" w14:textId="77777777">
      <w:pPr>
        <w:rPr>
          <w:rFonts w:ascii="Courier New" w:hAnsi="Courier New" w:cs="Courier New"/>
          <w:sz w:val="24"/>
        </w:rPr>
      </w:pPr>
      <w:r>
        <w:rPr>
          <w:rFonts w:ascii="Courier New" w:hAnsi="Courier New" w:cs="Courier New"/>
          <w:sz w:val="24"/>
        </w:rPr>
        <w:t xml:space="preserve">NHBS-BHBA </w:t>
      </w:r>
      <w:r w:rsidRPr="00594741">
        <w:rPr>
          <w:rFonts w:ascii="Courier New" w:hAnsi="Courier New" w:cs="Courier New"/>
          <w:sz w:val="24"/>
        </w:rPr>
        <w:t xml:space="preserve">data </w:t>
      </w:r>
      <w:r w:rsidR="009C5E04">
        <w:rPr>
          <w:rFonts w:ascii="Courier New" w:hAnsi="Courier New" w:cs="Courier New"/>
          <w:sz w:val="24"/>
        </w:rPr>
        <w:t>will be</w:t>
      </w:r>
      <w:r w:rsidRPr="00594741">
        <w:rPr>
          <w:rFonts w:ascii="Courier New" w:hAnsi="Courier New" w:cs="Courier New"/>
          <w:sz w:val="24"/>
        </w:rPr>
        <w:t xml:space="preserve"> anonymous. Data collected</w:t>
      </w:r>
      <w:r w:rsidR="00E751AA">
        <w:rPr>
          <w:rFonts w:ascii="Courier New" w:hAnsi="Courier New" w:cs="Courier New"/>
          <w:sz w:val="24"/>
        </w:rPr>
        <w:t xml:space="preserve"> through NHBS-BHBA</w:t>
      </w:r>
      <w:r w:rsidRPr="00594741">
        <w:rPr>
          <w:rFonts w:ascii="Courier New" w:hAnsi="Courier New" w:cs="Courier New"/>
          <w:sz w:val="24"/>
        </w:rPr>
        <w:t>, both locally and at CDC, are stored and accessed by a survey identification number. Other data collected, while sensitive, are not</w:t>
      </w:r>
      <w:r w:rsidR="008F31E5">
        <w:rPr>
          <w:rFonts w:ascii="Courier New" w:hAnsi="Courier New" w:cs="Courier New"/>
          <w:sz w:val="24"/>
        </w:rPr>
        <w:t xml:space="preserve"> personally </w:t>
      </w:r>
      <w:r w:rsidRPr="00594741">
        <w:rPr>
          <w:rFonts w:ascii="Courier New" w:hAnsi="Courier New" w:cs="Courier New"/>
          <w:sz w:val="24"/>
        </w:rPr>
        <w:t xml:space="preserve">identifying; </w:t>
      </w:r>
      <w:r w:rsidRPr="00F2403F">
        <w:rPr>
          <w:rFonts w:ascii="Courier New" w:hAnsi="Courier New" w:cs="Courier New"/>
          <w:sz w:val="24"/>
        </w:rPr>
        <w:t xml:space="preserve">these </w:t>
      </w:r>
      <w:r w:rsidRPr="00F2403F" w:rsidR="0044259D">
        <w:rPr>
          <w:rFonts w:ascii="Courier New" w:hAnsi="Courier New" w:cs="Courier New"/>
          <w:sz w:val="24"/>
        </w:rPr>
        <w:t>assessment</w:t>
      </w:r>
      <w:r w:rsidRPr="00F2403F">
        <w:rPr>
          <w:rFonts w:ascii="Courier New" w:hAnsi="Courier New" w:cs="Courier New"/>
          <w:sz w:val="24"/>
        </w:rPr>
        <w:t xml:space="preserve"> questions are described in Section 11.</w:t>
      </w:r>
      <w:r w:rsidRPr="00594741">
        <w:rPr>
          <w:rFonts w:ascii="Courier New" w:hAnsi="Courier New" w:cs="Courier New"/>
          <w:sz w:val="24"/>
        </w:rPr>
        <w:t xml:space="preserve"> </w:t>
      </w:r>
    </w:p>
    <w:p w:rsidR="002500E8" w:rsidRPr="0032089D" w:rsidP="00A43DEE" w14:paraId="0CD64091" w14:textId="77777777">
      <w:pPr>
        <w:rPr>
          <w:rFonts w:ascii="Courier New" w:hAnsi="Courier New" w:cs="Courier New"/>
          <w:sz w:val="24"/>
        </w:rPr>
      </w:pPr>
      <w:r>
        <w:rPr>
          <w:rFonts w:ascii="Courier New" w:hAnsi="Courier New" w:cs="Courier New"/>
          <w:sz w:val="24"/>
        </w:rPr>
        <w:t xml:space="preserve">  </w:t>
      </w:r>
    </w:p>
    <w:p w:rsidR="00B25E5B" w:rsidRPr="00B25E5B" w:rsidP="00B25E5B" w14:paraId="1277A025" w14:textId="77777777">
      <w:pPr>
        <w:rPr>
          <w:rFonts w:ascii="Courier New" w:hAnsi="Courier New" w:cs="Courier New"/>
          <w:sz w:val="24"/>
        </w:rPr>
      </w:pPr>
      <w:r w:rsidRPr="00A43DEE">
        <w:rPr>
          <w:rFonts w:ascii="Courier New" w:hAnsi="Courier New" w:cs="Courier New"/>
          <w:sz w:val="24"/>
        </w:rPr>
        <w:t xml:space="preserve">In addition to limiting the amount of personally </w:t>
      </w:r>
      <w:r w:rsidRPr="00A43DEE" w:rsidR="005F695B">
        <w:rPr>
          <w:rFonts w:ascii="Courier New" w:hAnsi="Courier New" w:cs="Courier New"/>
          <w:sz w:val="24"/>
        </w:rPr>
        <w:t>identif</w:t>
      </w:r>
      <w:r w:rsidR="00A3176B">
        <w:rPr>
          <w:rFonts w:ascii="Courier New" w:hAnsi="Courier New" w:cs="Courier New"/>
          <w:sz w:val="24"/>
        </w:rPr>
        <w:t xml:space="preserve">ying information </w:t>
      </w:r>
      <w:r w:rsidR="005F695B">
        <w:rPr>
          <w:rFonts w:ascii="Courier New" w:hAnsi="Courier New" w:cs="Courier New"/>
          <w:sz w:val="24"/>
        </w:rPr>
        <w:t>(PII)</w:t>
      </w:r>
      <w:r w:rsidRPr="00A43DEE" w:rsidR="005F695B">
        <w:rPr>
          <w:rFonts w:ascii="Courier New" w:hAnsi="Courier New" w:cs="Courier New"/>
          <w:sz w:val="24"/>
        </w:rPr>
        <w:t xml:space="preserve"> </w:t>
      </w:r>
      <w:r w:rsidRPr="00A43DEE">
        <w:rPr>
          <w:rFonts w:ascii="Courier New" w:hAnsi="Courier New" w:cs="Courier New"/>
          <w:sz w:val="24"/>
        </w:rPr>
        <w:t xml:space="preserve">collected, </w:t>
      </w:r>
      <w:r w:rsidR="002C4534">
        <w:rPr>
          <w:rFonts w:ascii="Courier New" w:hAnsi="Courier New" w:cs="Courier New"/>
          <w:sz w:val="24"/>
        </w:rPr>
        <w:t>this submission</w:t>
      </w:r>
      <w:r w:rsidRPr="00A43DEE">
        <w:rPr>
          <w:rFonts w:ascii="Courier New" w:hAnsi="Courier New" w:cs="Courier New"/>
          <w:sz w:val="24"/>
        </w:rPr>
        <w:t xml:space="preserve"> is covered by an Assurance of Confidentiality for HIV/AIDS surveillance data </w:t>
      </w:r>
      <w:r w:rsidRPr="00C31BD9">
        <w:rPr>
          <w:rFonts w:ascii="Courier New" w:hAnsi="Courier New" w:cs="Courier New"/>
          <w:sz w:val="24"/>
        </w:rPr>
        <w:t>(</w:t>
      </w:r>
      <w:r w:rsidRPr="00C31BD9">
        <w:rPr>
          <w:rFonts w:ascii="Courier New" w:hAnsi="Courier New"/>
          <w:b/>
          <w:sz w:val="24"/>
        </w:rPr>
        <w:t xml:space="preserve">Attachment </w:t>
      </w:r>
      <w:r w:rsidRPr="00C31BD9" w:rsidR="00C23615">
        <w:rPr>
          <w:rFonts w:ascii="Courier New" w:hAnsi="Courier New"/>
          <w:b/>
          <w:sz w:val="24"/>
        </w:rPr>
        <w:t>5</w:t>
      </w:r>
      <w:r w:rsidRPr="00C31BD9" w:rsidR="00E261AF">
        <w:rPr>
          <w:rFonts w:ascii="Courier New" w:hAnsi="Courier New"/>
          <w:b/>
          <w:sz w:val="24"/>
        </w:rPr>
        <w:t>a</w:t>
      </w:r>
      <w:r w:rsidRPr="00C31BD9">
        <w:rPr>
          <w:rFonts w:ascii="Courier New" w:hAnsi="Courier New" w:cs="Courier New"/>
          <w:sz w:val="24"/>
        </w:rPr>
        <w:t>). The Assurance provides the highest level of</w:t>
      </w:r>
      <w:r w:rsidRPr="00A43DEE">
        <w:rPr>
          <w:rFonts w:ascii="Courier New" w:hAnsi="Courier New" w:cs="Courier New"/>
          <w:sz w:val="24"/>
        </w:rPr>
        <w:t xml:space="preserve"> legal confidentiality protections</w:t>
      </w:r>
      <w:r w:rsidR="004D5E2F">
        <w:rPr>
          <w:rFonts w:ascii="Courier New" w:hAnsi="Courier New" w:cs="Courier New"/>
          <w:sz w:val="24"/>
        </w:rPr>
        <w:t xml:space="preserve"> </w:t>
      </w:r>
      <w:r w:rsidRPr="00A43DEE">
        <w:rPr>
          <w:rFonts w:ascii="Courier New" w:hAnsi="Courier New" w:cs="Courier New"/>
          <w:sz w:val="24"/>
        </w:rPr>
        <w:t xml:space="preserve">to the individual persons who are the subject of this data collection, and to the individuals and organizations responsible for data collection. The terms of the Assurance of Confidentiality reflect the collective experience of CDC, health departments, and the Council of State and Territorial Epidemiologists with respect to the collection, electronic transmission, and dissemination of HIV/AIDS surveillance data. The Assurance includes established policies and procedures governing all aspects of data collection and de-identification, physical security for paper forms and records, electronic data storage and transmission, and the release of aggregate data in forms that cannot be linked back to individual </w:t>
      </w:r>
      <w:r w:rsidR="00EE1B76">
        <w:rPr>
          <w:rFonts w:ascii="Courier New" w:hAnsi="Courier New" w:cs="Courier New"/>
          <w:sz w:val="24"/>
        </w:rPr>
        <w:t>participants</w:t>
      </w:r>
      <w:r w:rsidRPr="00A43DEE">
        <w:rPr>
          <w:rFonts w:ascii="Courier New" w:hAnsi="Courier New" w:cs="Courier New"/>
          <w:sz w:val="24"/>
        </w:rPr>
        <w:t xml:space="preserve">. The protections afforded by the Assurance of Confidentiality last forever and endure even after the respondent’s death. </w:t>
      </w:r>
    </w:p>
    <w:p w:rsidR="00877897" w:rsidP="00A43DEE" w14:paraId="12475807" w14:textId="77777777">
      <w:pPr>
        <w:rPr>
          <w:rFonts w:ascii="Courier New" w:hAnsi="Courier New" w:cs="Courier New"/>
          <w:sz w:val="24"/>
        </w:rPr>
      </w:pPr>
    </w:p>
    <w:p w:rsidR="00877897" w:rsidP="00877897" w14:paraId="5608BAF1" w14:textId="77777777">
      <w:pPr>
        <w:rPr>
          <w:rFonts w:ascii="Courier New" w:hAnsi="Courier New" w:cs="Courier New"/>
          <w:sz w:val="24"/>
        </w:rPr>
      </w:pPr>
      <w:r w:rsidRPr="00D15A7F">
        <w:rPr>
          <w:rFonts w:ascii="Courier New" w:hAnsi="Courier New" w:cs="Courier New"/>
          <w:sz w:val="24"/>
        </w:rPr>
        <w:t xml:space="preserve">For participants’ convenience or benefit, participants may have the option to provide contact information to </w:t>
      </w:r>
      <w:r>
        <w:rPr>
          <w:rFonts w:ascii="Courier New" w:hAnsi="Courier New" w:cs="Courier New"/>
          <w:sz w:val="24"/>
        </w:rPr>
        <w:t xml:space="preserve">BHBA </w:t>
      </w:r>
      <w:r w:rsidRPr="00D15A7F">
        <w:rPr>
          <w:rFonts w:ascii="Courier New" w:hAnsi="Courier New" w:cs="Courier New"/>
          <w:sz w:val="24"/>
        </w:rPr>
        <w:t>project staff on a voluntary basis. Examples of participants providing contact information for convenience include but are not limited to: providing a phone number for phone text reminders of interview appointments; providing payment information (e.g.</w:t>
      </w:r>
      <w:r>
        <w:rPr>
          <w:rFonts w:ascii="Courier New" w:hAnsi="Courier New" w:cs="Courier New"/>
          <w:sz w:val="24"/>
        </w:rPr>
        <w:t>,</w:t>
      </w:r>
      <w:r w:rsidRPr="00D15A7F">
        <w:rPr>
          <w:rFonts w:ascii="Courier New" w:hAnsi="Courier New" w:cs="Courier New"/>
          <w:sz w:val="24"/>
        </w:rPr>
        <w:t xml:space="preserve"> Venmo, PayPal, etc. name) so incentives can be provided electronically; providing an email address to facilitate videoconference interviews; or providing an address to receive self-collection or self-testing kits via mail. Examples of participants providing contact information for participant benefit include but are not limited to: providing telephone contact information so that project staff can call participants when their HIV (or additional testing offered) test results are ready; providing contact information to help participants with linkage to HIV </w:t>
      </w:r>
      <w:r w:rsidRPr="00D15A7F">
        <w:rPr>
          <w:rFonts w:ascii="Courier New" w:hAnsi="Courier New" w:cs="Courier New"/>
          <w:sz w:val="24"/>
        </w:rPr>
        <w:t>care or other services (e.g., PrEP, housing, legal, substance use disorder treatment) they may need. Provision of contact information will be optional. In all cases, participants also will be provided information and instructions for how to participate fully without providing contact information (e.g., participants can participate in-person or call the project (rather than be called by the project) for interview, linkage to services, or test results. In all cases, participant contact information will not be linked or linkable to the participant’s responses</w:t>
      </w:r>
      <w:r>
        <w:rPr>
          <w:rFonts w:ascii="Courier New" w:hAnsi="Courier New" w:cs="Courier New"/>
          <w:sz w:val="24"/>
        </w:rPr>
        <w:t xml:space="preserve"> to </w:t>
      </w:r>
      <w:r w:rsidR="00E050FE">
        <w:rPr>
          <w:rFonts w:ascii="Courier New" w:hAnsi="Courier New" w:cs="Courier New"/>
          <w:sz w:val="24"/>
        </w:rPr>
        <w:t xml:space="preserve">assessment </w:t>
      </w:r>
      <w:r w:rsidR="00270256">
        <w:rPr>
          <w:rFonts w:ascii="Courier New" w:hAnsi="Courier New" w:cs="Courier New"/>
          <w:sz w:val="24"/>
        </w:rPr>
        <w:t xml:space="preserve">questions in </w:t>
      </w:r>
      <w:r w:rsidR="00693EFF">
        <w:rPr>
          <w:rFonts w:ascii="Courier New" w:hAnsi="Courier New" w:cs="Courier New"/>
          <w:sz w:val="24"/>
        </w:rPr>
        <w:t xml:space="preserve">the </w:t>
      </w:r>
      <w:r>
        <w:rPr>
          <w:rFonts w:ascii="Courier New" w:hAnsi="Courier New" w:cs="Courier New"/>
          <w:sz w:val="24"/>
        </w:rPr>
        <w:t>quantitative or qualitative interviews</w:t>
      </w:r>
      <w:r w:rsidRPr="00D15A7F">
        <w:rPr>
          <w:rFonts w:ascii="Courier New" w:hAnsi="Courier New" w:cs="Courier New"/>
          <w:sz w:val="24"/>
        </w:rPr>
        <w:t>. Contact information will be stored and secured locally and never shared with CDC.</w:t>
      </w:r>
      <w:r>
        <w:rPr>
          <w:rFonts w:ascii="Courier New" w:hAnsi="Courier New" w:cs="Courier New"/>
          <w:sz w:val="24"/>
        </w:rPr>
        <w:t xml:space="preserve"> Contact information will be destroyed by the end of the data collection.</w:t>
      </w:r>
    </w:p>
    <w:p w:rsidR="00A43DEE" w:rsidP="00A43DEE" w14:paraId="27F88472" w14:textId="77777777">
      <w:pPr>
        <w:rPr>
          <w:rFonts w:ascii="Courier New" w:hAnsi="Courier New" w:cs="Courier New"/>
          <w:sz w:val="24"/>
        </w:rPr>
      </w:pPr>
    </w:p>
    <w:p w:rsidR="001E2FDF" w:rsidRPr="00F35B1A" w:rsidP="00A43DEE" w14:paraId="03FDDB8A" w14:textId="77777777">
      <w:pPr>
        <w:rPr>
          <w:rFonts w:ascii="Courier New" w:hAnsi="Courier New" w:cs="Courier New"/>
          <w:sz w:val="24"/>
        </w:rPr>
      </w:pPr>
      <w:r w:rsidRPr="0031249C">
        <w:rPr>
          <w:rFonts w:ascii="Courier New" w:hAnsi="Courier New" w:cs="Courier New"/>
          <w:sz w:val="24"/>
        </w:rPr>
        <w:t>Privacy Impact Assessment</w:t>
      </w:r>
    </w:p>
    <w:p w:rsidR="0048453D" w:rsidRPr="004D5528" w:rsidP="0048453D" w14:paraId="3CDBF39B" w14:textId="77777777">
      <w:pPr>
        <w:rPr>
          <w:rFonts w:ascii="Courier New" w:hAnsi="Courier New" w:cs="Courier New"/>
          <w:color w:val="0000FF"/>
          <w:sz w:val="24"/>
          <w:highlight w:val="yellow"/>
        </w:rPr>
      </w:pPr>
    </w:p>
    <w:p w:rsidR="007F72A3" w:rsidP="0048453D" w14:paraId="5D1D5D2B" w14:textId="77777777">
      <w:pPr>
        <w:spacing w:before="120"/>
        <w:rPr>
          <w:rFonts w:ascii="Courier New" w:hAnsi="Courier New" w:cs="Courier New"/>
          <w:sz w:val="24"/>
        </w:rPr>
      </w:pPr>
      <w:r w:rsidRPr="001C0CD2">
        <w:rPr>
          <w:rFonts w:ascii="Courier New" w:hAnsi="Courier New" w:cs="Courier New"/>
          <w:sz w:val="24"/>
        </w:rPr>
        <w:t>The data collection was assessed for privacy impact</w:t>
      </w:r>
      <w:r>
        <w:rPr>
          <w:rFonts w:ascii="Courier New" w:hAnsi="Courier New" w:cs="Courier New"/>
          <w:sz w:val="24"/>
        </w:rPr>
        <w:t xml:space="preserve"> </w:t>
      </w:r>
      <w:r w:rsidRPr="00C17B29" w:rsidR="00E261AF">
        <w:rPr>
          <w:rFonts w:ascii="Courier New" w:hAnsi="Courier New" w:cs="Courier New"/>
          <w:sz w:val="24"/>
        </w:rPr>
        <w:t>(</w:t>
      </w:r>
      <w:r w:rsidRPr="00C31BD9" w:rsidR="00E261AF">
        <w:rPr>
          <w:rFonts w:ascii="Courier New" w:hAnsi="Courier New"/>
          <w:b/>
          <w:sz w:val="24"/>
        </w:rPr>
        <w:t xml:space="preserve">Attachment </w:t>
      </w:r>
      <w:r w:rsidRPr="00C31BD9" w:rsidR="00C23615">
        <w:rPr>
          <w:rFonts w:ascii="Courier New" w:hAnsi="Courier New"/>
          <w:b/>
          <w:sz w:val="24"/>
        </w:rPr>
        <w:t>5</w:t>
      </w:r>
      <w:r w:rsidRPr="00C31BD9" w:rsidR="00E261AF">
        <w:rPr>
          <w:rFonts w:ascii="Courier New" w:hAnsi="Courier New"/>
          <w:b/>
          <w:sz w:val="24"/>
        </w:rPr>
        <w:t>b</w:t>
      </w:r>
      <w:r w:rsidRPr="00C31BD9" w:rsidR="00E261AF">
        <w:rPr>
          <w:rFonts w:ascii="Courier New" w:hAnsi="Courier New" w:cs="Courier New"/>
          <w:sz w:val="24"/>
        </w:rPr>
        <w:t>)</w:t>
      </w:r>
      <w:r w:rsidRPr="00C31BD9" w:rsidR="0048453D">
        <w:rPr>
          <w:rFonts w:ascii="Courier New" w:hAnsi="Courier New" w:cs="Courier New"/>
          <w:sz w:val="24"/>
        </w:rPr>
        <w:t>.</w:t>
      </w:r>
      <w:r w:rsidR="0048453D">
        <w:rPr>
          <w:rFonts w:ascii="Courier New" w:hAnsi="Courier New" w:cs="Courier New"/>
          <w:sz w:val="24"/>
        </w:rPr>
        <w:t xml:space="preserve">  </w:t>
      </w:r>
    </w:p>
    <w:p w:rsidR="00A43DEE" w:rsidRPr="00A43DEE" w:rsidP="00A43DEE" w14:paraId="4A8C2EFC" w14:textId="77777777">
      <w:pPr>
        <w:rPr>
          <w:rFonts w:ascii="Courier New" w:hAnsi="Courier New" w:cs="Courier New"/>
          <w:sz w:val="24"/>
        </w:rPr>
      </w:pPr>
    </w:p>
    <w:p w:rsidR="00C555B7" w:rsidP="00A43DEE" w14:paraId="7EF356C1" w14:textId="77777777">
      <w:pPr>
        <w:rPr>
          <w:rFonts w:ascii="Courier New" w:hAnsi="Courier New" w:cs="Courier New"/>
          <w:sz w:val="24"/>
        </w:rPr>
      </w:pPr>
      <w:r w:rsidRPr="00996284">
        <w:rPr>
          <w:rFonts w:ascii="Courier New" w:hAnsi="Courier New" w:cs="Courier New"/>
          <w:sz w:val="24"/>
        </w:rPr>
        <w:t>The Assurance of Confidentiality is enforced with appropriate training and contractual agreements</w:t>
      </w:r>
      <w:r w:rsidR="007D5834">
        <w:rPr>
          <w:rFonts w:ascii="Courier New" w:hAnsi="Courier New" w:cs="Courier New"/>
          <w:sz w:val="24"/>
        </w:rPr>
        <w:t>,</w:t>
      </w:r>
      <w:r w:rsidRPr="00996284">
        <w:rPr>
          <w:rFonts w:ascii="Courier New" w:hAnsi="Courier New" w:cs="Courier New"/>
          <w:sz w:val="24"/>
        </w:rPr>
        <w:t xml:space="preserve"> which clarify the responsibilities of all participants in HIV/AIDS surveillance activities who have access to directly identifiable data o</w:t>
      </w:r>
      <w:r w:rsidRPr="00A43DEE">
        <w:rPr>
          <w:rFonts w:ascii="Courier New" w:hAnsi="Courier New" w:cs="Courier New"/>
          <w:sz w:val="24"/>
        </w:rPr>
        <w:t xml:space="preserve">r to data that are potentially identifiable through indirect means.  State and local health department personnel who conduct HIV/AIDS surveillance are subject to the confidentiality obligations described in the </w:t>
      </w:r>
      <w:r w:rsidRPr="00906429" w:rsidR="00E3716B">
        <w:rPr>
          <w:rFonts w:ascii="Courier New" w:hAnsi="Courier New" w:cs="Courier New"/>
          <w:sz w:val="24"/>
        </w:rPr>
        <w:t xml:space="preserve">Data Security and Confidentiality Guidelines for HIV, Viral Hepatitis, Sexually Transmitted Disease, and Tuberculosis Programs: Standards to Facilitate Sharing and Use of Surveillance Data for Public Health Action. Centers for Disease Control and Prevention; 2011 available at: </w:t>
      </w:r>
      <w:hyperlink r:id="rId14" w:history="1">
        <w:r w:rsidRPr="007D5834" w:rsidR="00E3716B">
          <w:rPr>
            <w:rFonts w:ascii="Courier New" w:hAnsi="Courier New" w:cs="Courier New"/>
            <w:sz w:val="24"/>
          </w:rPr>
          <w:t>http://www.cdc.gov/nchhstp/programintegration/docs/PCSIDataSecurityGuidelines.pdf</w:t>
        </w:r>
      </w:hyperlink>
      <w:r w:rsidRPr="007D5834" w:rsidR="00E3716B">
        <w:rPr>
          <w:rFonts w:ascii="Courier New" w:hAnsi="Courier New" w:cs="Courier New"/>
          <w:sz w:val="24"/>
        </w:rPr>
        <w:t xml:space="preserve"> </w:t>
      </w:r>
      <w:r w:rsidRPr="007D5834">
        <w:rPr>
          <w:rFonts w:ascii="Courier New" w:hAnsi="Courier New" w:cs="Courier New"/>
          <w:sz w:val="24"/>
        </w:rPr>
        <w:t>and</w:t>
      </w:r>
      <w:r w:rsidRPr="00A43DEE">
        <w:rPr>
          <w:rFonts w:ascii="Courier New" w:hAnsi="Courier New" w:cs="Courier New"/>
          <w:sz w:val="24"/>
        </w:rPr>
        <w:t xml:space="preserve"> are required to undergo security and confidentiality training.  </w:t>
      </w:r>
    </w:p>
    <w:p w:rsidR="00C555B7" w:rsidP="00A43DEE" w14:paraId="585428D1" w14:textId="77777777">
      <w:pPr>
        <w:rPr>
          <w:rFonts w:ascii="Courier New" w:hAnsi="Courier New" w:cs="Courier New"/>
          <w:sz w:val="24"/>
        </w:rPr>
      </w:pPr>
    </w:p>
    <w:p w:rsidR="00163B5B" w:rsidRPr="00A43DEE" w:rsidP="00A43DEE" w14:paraId="2FAEB9C3" w14:textId="77777777">
      <w:pPr>
        <w:rPr>
          <w:rFonts w:ascii="Courier New" w:hAnsi="Courier New" w:cs="Courier New"/>
          <w:sz w:val="24"/>
        </w:rPr>
      </w:pPr>
      <w:r w:rsidRPr="00A43DEE">
        <w:rPr>
          <w:rFonts w:ascii="Courier New" w:hAnsi="Courier New" w:cs="Courier New"/>
          <w:sz w:val="24"/>
        </w:rPr>
        <w:t>NHBS</w:t>
      </w:r>
      <w:r w:rsidR="001D5810">
        <w:rPr>
          <w:rFonts w:ascii="Courier New" w:hAnsi="Courier New" w:cs="Courier New"/>
          <w:sz w:val="24"/>
        </w:rPr>
        <w:t>-BHBA</w:t>
      </w:r>
      <w:r w:rsidRPr="00A43DEE">
        <w:rPr>
          <w:rFonts w:ascii="Courier New" w:hAnsi="Courier New" w:cs="Courier New"/>
          <w:sz w:val="24"/>
        </w:rPr>
        <w:t xml:space="preserve"> interviewers and data managers </w:t>
      </w:r>
      <w:r w:rsidR="001D5810">
        <w:rPr>
          <w:rFonts w:ascii="Courier New" w:hAnsi="Courier New" w:cs="Courier New"/>
          <w:sz w:val="24"/>
        </w:rPr>
        <w:t xml:space="preserve">will </w:t>
      </w:r>
      <w:r w:rsidRPr="00A43DEE">
        <w:rPr>
          <w:rFonts w:ascii="Courier New" w:hAnsi="Courier New" w:cs="Courier New"/>
          <w:sz w:val="24"/>
        </w:rPr>
        <w:t xml:space="preserve">undergo the same security and confidentiality training as required for health department staff. CDC’s </w:t>
      </w:r>
      <w:r w:rsidR="00B26EC9">
        <w:rPr>
          <w:rFonts w:ascii="Courier New" w:hAnsi="Courier New" w:cs="Courier New"/>
          <w:sz w:val="24"/>
        </w:rPr>
        <w:t xml:space="preserve">Procurement and Grants </w:t>
      </w:r>
      <w:r w:rsidR="00B2135A">
        <w:rPr>
          <w:rFonts w:ascii="Courier New" w:hAnsi="Courier New" w:cs="Courier New"/>
          <w:sz w:val="24"/>
        </w:rPr>
        <w:t>Office</w:t>
      </w:r>
      <w:r w:rsidRPr="00A43DEE">
        <w:rPr>
          <w:rFonts w:ascii="Courier New" w:hAnsi="Courier New" w:cs="Courier New"/>
          <w:sz w:val="24"/>
        </w:rPr>
        <w:t xml:space="preserve"> will require the inclusion of 308(d) clauses in any HIV/AIDS support services work done by contractors (e.g., data analysis, computer programming, LAN support).  All CDC permanent employees and their contractors will be required to attend annual confidentiality training to sign a Nondisclosure Agreement </w:t>
      </w:r>
      <w:r w:rsidRPr="00C31BD9" w:rsidR="00702050">
        <w:rPr>
          <w:rFonts w:ascii="Courier New" w:hAnsi="Courier New" w:cs="Courier New"/>
          <w:sz w:val="24"/>
        </w:rPr>
        <w:t>(</w:t>
      </w:r>
      <w:r w:rsidRPr="00C31BD9" w:rsidR="00702050">
        <w:rPr>
          <w:rFonts w:ascii="Courier New" w:hAnsi="Courier New"/>
          <w:b/>
          <w:sz w:val="24"/>
        </w:rPr>
        <w:t xml:space="preserve">Attachment </w:t>
      </w:r>
      <w:r w:rsidRPr="00C31BD9" w:rsidR="00DD1E04">
        <w:rPr>
          <w:rFonts w:ascii="Courier New" w:hAnsi="Courier New"/>
          <w:b/>
          <w:sz w:val="24"/>
        </w:rPr>
        <w:t>6</w:t>
      </w:r>
      <w:r w:rsidRPr="00C31BD9" w:rsidR="00702050">
        <w:rPr>
          <w:rFonts w:ascii="Courier New" w:hAnsi="Courier New" w:cs="Courier New"/>
          <w:sz w:val="24"/>
        </w:rPr>
        <w:t>)</w:t>
      </w:r>
      <w:r w:rsidRPr="00C31BD9" w:rsidR="007752BD">
        <w:rPr>
          <w:rFonts w:ascii="Courier New" w:hAnsi="Courier New" w:cs="Courier New"/>
          <w:sz w:val="24"/>
        </w:rPr>
        <w:t>, to</w:t>
      </w:r>
      <w:r w:rsidRPr="00C31BD9" w:rsidR="006847A0">
        <w:rPr>
          <w:rFonts w:ascii="Courier New" w:hAnsi="Courier New" w:cs="Courier New"/>
          <w:sz w:val="24"/>
        </w:rPr>
        <w:t xml:space="preserve"> attach this </w:t>
      </w:r>
      <w:r w:rsidRPr="00C31BD9">
        <w:rPr>
          <w:rFonts w:ascii="Courier New" w:hAnsi="Courier New" w:cs="Courier New"/>
          <w:sz w:val="24"/>
        </w:rPr>
        <w:t>and to update their</w:t>
      </w:r>
      <w:r w:rsidRPr="00A43DEE">
        <w:rPr>
          <w:rFonts w:ascii="Courier New" w:hAnsi="Courier New" w:cs="Courier New"/>
          <w:sz w:val="24"/>
        </w:rPr>
        <w:t xml:space="preserve"> confidentiality agreements on an annual basis.  Contractors must sign a “Contractor’s Pledge of Confidentiality.”  Access to HIV/AIDS surveillance data maintained at CDC is restricted to </w:t>
      </w:r>
      <w:r w:rsidRPr="00A43DEE">
        <w:rPr>
          <w:rFonts w:ascii="Courier New" w:hAnsi="Courier New" w:cs="Courier New"/>
          <w:sz w:val="24"/>
        </w:rPr>
        <w:t>authorized personnel who have signed the “Agreement to Abide by Restrictions on Release of Data</w:t>
      </w:r>
      <w:r w:rsidR="00B2135A">
        <w:rPr>
          <w:rFonts w:ascii="Courier New" w:hAnsi="Courier New" w:cs="Courier New"/>
          <w:sz w:val="24"/>
        </w:rPr>
        <w:t>.</w:t>
      </w:r>
      <w:r w:rsidRPr="00A43DEE">
        <w:rPr>
          <w:rFonts w:ascii="Courier New" w:hAnsi="Courier New" w:cs="Courier New"/>
          <w:sz w:val="24"/>
        </w:rPr>
        <w:t xml:space="preserve">” CDC-funded cooperative agreements </w:t>
      </w:r>
      <w:r w:rsidR="00C555B7">
        <w:rPr>
          <w:rFonts w:ascii="Courier New" w:hAnsi="Courier New" w:cs="Courier New"/>
          <w:sz w:val="24"/>
        </w:rPr>
        <w:t>with</w:t>
      </w:r>
      <w:r w:rsidR="00902B64">
        <w:rPr>
          <w:rFonts w:ascii="Courier New" w:hAnsi="Courier New" w:cs="Courier New"/>
          <w:sz w:val="24"/>
        </w:rPr>
        <w:t xml:space="preserve"> </w:t>
      </w:r>
      <w:r w:rsidRPr="00A43DEE">
        <w:rPr>
          <w:rFonts w:ascii="Courier New" w:hAnsi="Courier New" w:cs="Courier New"/>
          <w:sz w:val="24"/>
        </w:rPr>
        <w:t xml:space="preserve">state and local health departments reference the Assurance of Confidentiality as a condition of award. Any NHBS data maintained at CDC that </w:t>
      </w:r>
      <w:r w:rsidR="0043373E">
        <w:rPr>
          <w:rFonts w:ascii="Courier New" w:hAnsi="Courier New" w:cs="Courier New"/>
          <w:sz w:val="24"/>
        </w:rPr>
        <w:t>are</w:t>
      </w:r>
      <w:r w:rsidRPr="00A43DEE" w:rsidR="0043373E">
        <w:rPr>
          <w:rFonts w:ascii="Courier New" w:hAnsi="Courier New" w:cs="Courier New"/>
          <w:sz w:val="24"/>
        </w:rPr>
        <w:t xml:space="preserve"> </w:t>
      </w:r>
      <w:r w:rsidRPr="00A43DEE">
        <w:rPr>
          <w:rFonts w:ascii="Courier New" w:hAnsi="Courier New" w:cs="Courier New"/>
          <w:sz w:val="24"/>
        </w:rPr>
        <w:t xml:space="preserve">released to persons other than </w:t>
      </w:r>
      <w:r w:rsidR="00C555B7">
        <w:rPr>
          <w:rFonts w:ascii="Courier New" w:hAnsi="Courier New" w:cs="Courier New"/>
          <w:sz w:val="24"/>
        </w:rPr>
        <w:t>project</w:t>
      </w:r>
      <w:r w:rsidRPr="00A43DEE">
        <w:rPr>
          <w:rFonts w:ascii="Courier New" w:hAnsi="Courier New" w:cs="Courier New"/>
          <w:sz w:val="24"/>
        </w:rPr>
        <w:t xml:space="preserve"> staff w</w:t>
      </w:r>
      <w:r w:rsidR="00C555B7">
        <w:rPr>
          <w:rFonts w:ascii="Courier New" w:hAnsi="Courier New" w:cs="Courier New"/>
          <w:sz w:val="24"/>
        </w:rPr>
        <w:t>ill</w:t>
      </w:r>
      <w:r w:rsidRPr="00A43DEE">
        <w:rPr>
          <w:rFonts w:ascii="Courier New" w:hAnsi="Courier New" w:cs="Courier New"/>
          <w:sz w:val="24"/>
        </w:rPr>
        <w:t xml:space="preserve"> not</w:t>
      </w:r>
      <w:r w:rsidRPr="00163B5B">
        <w:rPr>
          <w:rFonts w:ascii="Courier New" w:hAnsi="Courier New" w:cs="Courier New"/>
          <w:sz w:val="24"/>
        </w:rPr>
        <w:t xml:space="preserve"> </w:t>
      </w:r>
      <w:r w:rsidRPr="00A43DEE">
        <w:rPr>
          <w:rFonts w:ascii="Courier New" w:hAnsi="Courier New" w:cs="Courier New"/>
          <w:sz w:val="24"/>
        </w:rPr>
        <w:t>include full date of birth</w:t>
      </w:r>
      <w:r w:rsidR="00725094">
        <w:rPr>
          <w:rFonts w:ascii="Courier New" w:hAnsi="Courier New" w:cs="Courier New"/>
          <w:sz w:val="24"/>
        </w:rPr>
        <w:t xml:space="preserve"> or other PII</w:t>
      </w:r>
      <w:r w:rsidR="003130A5">
        <w:rPr>
          <w:rFonts w:ascii="Courier New" w:hAnsi="Courier New" w:cs="Courier New"/>
          <w:sz w:val="24"/>
        </w:rPr>
        <w:t>.</w:t>
      </w:r>
    </w:p>
    <w:p w:rsidR="00A43DEE" w:rsidP="00A43DEE" w14:paraId="5D192D87" w14:textId="77777777">
      <w:pPr>
        <w:rPr>
          <w:rFonts w:ascii="Courier New" w:hAnsi="Courier New" w:cs="Courier New"/>
          <w:sz w:val="24"/>
        </w:rPr>
      </w:pPr>
    </w:p>
    <w:p w:rsidR="00A43DEE" w:rsidRPr="00A43DEE" w:rsidP="00A43DEE" w14:paraId="29F47D05" w14:textId="77777777">
      <w:pPr>
        <w:rPr>
          <w:rFonts w:ascii="Courier New" w:hAnsi="Courier New" w:cs="Courier New"/>
          <w:sz w:val="24"/>
        </w:rPr>
      </w:pPr>
      <w:r w:rsidRPr="00A43DEE">
        <w:rPr>
          <w:rFonts w:ascii="Courier New" w:hAnsi="Courier New" w:cs="Courier New"/>
          <w:sz w:val="24"/>
        </w:rPr>
        <w:t>The informed consent process for respondents may be fulfilled by obtaining oral consent</w:t>
      </w:r>
      <w:r w:rsidR="00EA7006">
        <w:rPr>
          <w:rFonts w:ascii="Courier New" w:hAnsi="Courier New" w:cs="Courier New"/>
          <w:sz w:val="24"/>
        </w:rPr>
        <w:t>.</w:t>
      </w:r>
      <w:r w:rsidRPr="00A43DEE">
        <w:rPr>
          <w:rFonts w:ascii="Courier New" w:hAnsi="Courier New" w:cs="Courier New"/>
          <w:sz w:val="24"/>
        </w:rPr>
        <w:t xml:space="preserve"> All </w:t>
      </w:r>
      <w:r w:rsidR="00280BF4">
        <w:rPr>
          <w:rFonts w:ascii="Courier New" w:hAnsi="Courier New" w:cs="Courier New"/>
          <w:sz w:val="24"/>
        </w:rPr>
        <w:t>funded states</w:t>
      </w:r>
      <w:r w:rsidRPr="00A43DEE">
        <w:rPr>
          <w:rFonts w:ascii="Courier New" w:hAnsi="Courier New" w:cs="Courier New"/>
          <w:sz w:val="24"/>
        </w:rPr>
        <w:t xml:space="preserve"> must obtain </w:t>
      </w:r>
      <w:r w:rsidR="00BB0B13">
        <w:rPr>
          <w:rFonts w:ascii="Courier New" w:hAnsi="Courier New" w:cs="Courier New"/>
          <w:sz w:val="24"/>
        </w:rPr>
        <w:t>oral</w:t>
      </w:r>
      <w:r w:rsidR="00280BF4">
        <w:rPr>
          <w:rFonts w:ascii="Courier New" w:hAnsi="Courier New" w:cs="Courier New"/>
          <w:sz w:val="24"/>
        </w:rPr>
        <w:t xml:space="preserve"> </w:t>
      </w:r>
      <w:r w:rsidRPr="00A43DEE">
        <w:rPr>
          <w:rFonts w:ascii="Courier New" w:hAnsi="Courier New" w:cs="Courier New"/>
          <w:sz w:val="24"/>
        </w:rPr>
        <w:t>consent from respondents and document it in data collection form</w:t>
      </w:r>
      <w:r w:rsidR="00084FBF">
        <w:rPr>
          <w:rFonts w:ascii="Courier New" w:hAnsi="Courier New" w:cs="Courier New"/>
          <w:sz w:val="24"/>
        </w:rPr>
        <w:t>s</w:t>
      </w:r>
      <w:r w:rsidRPr="00A43DEE">
        <w:rPr>
          <w:rFonts w:ascii="Courier New" w:hAnsi="Courier New" w:cs="Courier New"/>
          <w:sz w:val="24"/>
        </w:rPr>
        <w:t xml:space="preserve"> on the </w:t>
      </w:r>
      <w:r w:rsidR="007752BD">
        <w:rPr>
          <w:rFonts w:ascii="Courier New" w:hAnsi="Courier New" w:cs="Courier New"/>
          <w:sz w:val="24"/>
        </w:rPr>
        <w:t>portable</w:t>
      </w:r>
      <w:r w:rsidRPr="00A43DEE" w:rsidR="007752BD">
        <w:rPr>
          <w:rFonts w:ascii="Courier New" w:hAnsi="Courier New" w:cs="Courier New"/>
          <w:sz w:val="24"/>
        </w:rPr>
        <w:t xml:space="preserve"> </w:t>
      </w:r>
      <w:r w:rsidRPr="00A43DEE">
        <w:rPr>
          <w:rFonts w:ascii="Courier New" w:hAnsi="Courier New" w:cs="Courier New"/>
          <w:sz w:val="24"/>
        </w:rPr>
        <w:t xml:space="preserve">computer. </w:t>
      </w:r>
      <w:r w:rsidR="00D14208">
        <w:rPr>
          <w:rFonts w:ascii="Courier New" w:hAnsi="Courier New" w:cs="Courier New"/>
          <w:sz w:val="24"/>
        </w:rPr>
        <w:t>E</w:t>
      </w:r>
      <w:r w:rsidRPr="00A43DEE">
        <w:rPr>
          <w:rFonts w:ascii="Courier New" w:hAnsi="Courier New" w:cs="Courier New"/>
          <w:sz w:val="24"/>
        </w:rPr>
        <w:t xml:space="preserve">xample </w:t>
      </w:r>
      <w:r w:rsidR="00AA198B">
        <w:rPr>
          <w:rFonts w:ascii="Courier New" w:hAnsi="Courier New" w:cs="Courier New"/>
          <w:sz w:val="24"/>
        </w:rPr>
        <w:t xml:space="preserve">model </w:t>
      </w:r>
      <w:r w:rsidRPr="00A43DEE">
        <w:rPr>
          <w:rFonts w:ascii="Courier New" w:hAnsi="Courier New" w:cs="Courier New"/>
          <w:sz w:val="24"/>
        </w:rPr>
        <w:t>consent document</w:t>
      </w:r>
      <w:r w:rsidR="00D14208">
        <w:rPr>
          <w:rFonts w:ascii="Courier New" w:hAnsi="Courier New" w:cs="Courier New"/>
          <w:sz w:val="24"/>
        </w:rPr>
        <w:t>s</w:t>
      </w:r>
      <w:r w:rsidRPr="00A43DEE">
        <w:rPr>
          <w:rFonts w:ascii="Courier New" w:hAnsi="Courier New" w:cs="Courier New"/>
          <w:sz w:val="24"/>
        </w:rPr>
        <w:t xml:space="preserve"> </w:t>
      </w:r>
      <w:r w:rsidR="004E7978">
        <w:rPr>
          <w:rFonts w:ascii="Courier New" w:hAnsi="Courier New" w:cs="Courier New"/>
          <w:sz w:val="24"/>
        </w:rPr>
        <w:t xml:space="preserve">for </w:t>
      </w:r>
      <w:r w:rsidR="00D14208">
        <w:rPr>
          <w:rFonts w:ascii="Courier New" w:hAnsi="Courier New" w:cs="Courier New"/>
          <w:sz w:val="24"/>
        </w:rPr>
        <w:t xml:space="preserve">quantitative and qualitative </w:t>
      </w:r>
      <w:r w:rsidR="004E7978">
        <w:rPr>
          <w:rFonts w:ascii="Courier New" w:hAnsi="Courier New" w:cs="Courier New"/>
          <w:sz w:val="24"/>
        </w:rPr>
        <w:t xml:space="preserve">interviews </w:t>
      </w:r>
      <w:r w:rsidR="00D14208">
        <w:rPr>
          <w:rFonts w:ascii="Courier New" w:hAnsi="Courier New" w:cs="Courier New"/>
          <w:sz w:val="24"/>
        </w:rPr>
        <w:t>are</w:t>
      </w:r>
      <w:r w:rsidRPr="00A43DEE">
        <w:rPr>
          <w:rFonts w:ascii="Courier New" w:hAnsi="Courier New" w:cs="Courier New"/>
          <w:sz w:val="24"/>
        </w:rPr>
        <w:t xml:space="preserve"> included </w:t>
      </w:r>
      <w:r w:rsidRPr="008823B5">
        <w:rPr>
          <w:rFonts w:ascii="Courier New" w:hAnsi="Courier New" w:cs="Courier New"/>
          <w:sz w:val="24"/>
        </w:rPr>
        <w:t xml:space="preserve">as </w:t>
      </w:r>
      <w:r w:rsidRPr="00D73FF4">
        <w:rPr>
          <w:rFonts w:ascii="Courier New" w:hAnsi="Courier New"/>
          <w:b/>
          <w:sz w:val="24"/>
        </w:rPr>
        <w:t xml:space="preserve">Attachment </w:t>
      </w:r>
      <w:r w:rsidRPr="00D73FF4" w:rsidR="00795176">
        <w:rPr>
          <w:rFonts w:ascii="Courier New" w:hAnsi="Courier New" w:cs="Courier New"/>
          <w:b/>
          <w:sz w:val="24"/>
        </w:rPr>
        <w:t>8</w:t>
      </w:r>
      <w:r w:rsidRPr="00D73FF4" w:rsidR="00D14208">
        <w:rPr>
          <w:rFonts w:ascii="Courier New" w:hAnsi="Courier New" w:cs="Courier New"/>
          <w:b/>
          <w:sz w:val="24"/>
        </w:rPr>
        <w:t>a-d</w:t>
      </w:r>
      <w:r w:rsidRPr="00871D9F">
        <w:rPr>
          <w:rFonts w:ascii="Courier New" w:hAnsi="Courier New" w:cs="Courier New"/>
          <w:sz w:val="24"/>
        </w:rPr>
        <w:t>.</w:t>
      </w:r>
      <w:r w:rsidRPr="00A43DEE">
        <w:rPr>
          <w:rFonts w:ascii="Courier New" w:hAnsi="Courier New" w:cs="Courier New"/>
          <w:sz w:val="24"/>
        </w:rPr>
        <w:t xml:space="preserve"> Consent must be obtained for the </w:t>
      </w:r>
      <w:r w:rsidR="00527D6D">
        <w:rPr>
          <w:rFonts w:ascii="Courier New" w:hAnsi="Courier New" w:cs="Courier New"/>
          <w:sz w:val="24"/>
        </w:rPr>
        <w:t>quantitative interview</w:t>
      </w:r>
      <w:r w:rsidRPr="00A43DEE" w:rsidR="005A2492">
        <w:rPr>
          <w:rFonts w:ascii="Courier New" w:hAnsi="Courier New" w:cs="Courier New"/>
          <w:sz w:val="24"/>
        </w:rPr>
        <w:t xml:space="preserve"> </w:t>
      </w:r>
      <w:r w:rsidRPr="00A43DEE">
        <w:rPr>
          <w:rFonts w:ascii="Courier New" w:hAnsi="Courier New" w:cs="Courier New"/>
          <w:sz w:val="24"/>
        </w:rPr>
        <w:t xml:space="preserve">and HIV testing separately. Participants may elect to </w:t>
      </w:r>
      <w:r w:rsidR="00EA7006">
        <w:rPr>
          <w:rFonts w:ascii="Courier New" w:hAnsi="Courier New" w:cs="Courier New"/>
          <w:sz w:val="24"/>
        </w:rPr>
        <w:t>complete</w:t>
      </w:r>
      <w:r w:rsidRPr="00A43DEE">
        <w:rPr>
          <w:rFonts w:ascii="Courier New" w:hAnsi="Courier New" w:cs="Courier New"/>
          <w:sz w:val="24"/>
        </w:rPr>
        <w:t xml:space="preserve"> the </w:t>
      </w:r>
      <w:r w:rsidR="00527D6D">
        <w:rPr>
          <w:rFonts w:ascii="Courier New" w:hAnsi="Courier New" w:cs="Courier New"/>
          <w:sz w:val="24"/>
        </w:rPr>
        <w:t>quantitative interview</w:t>
      </w:r>
      <w:r w:rsidR="00EA7006">
        <w:rPr>
          <w:rFonts w:ascii="Courier New" w:hAnsi="Courier New" w:cs="Courier New"/>
          <w:sz w:val="24"/>
        </w:rPr>
        <w:t xml:space="preserve"> </w:t>
      </w:r>
      <w:r w:rsidRPr="00A43DEE">
        <w:rPr>
          <w:rFonts w:ascii="Courier New" w:hAnsi="Courier New" w:cs="Courier New"/>
          <w:sz w:val="24"/>
        </w:rPr>
        <w:t xml:space="preserve">and not be tested; however, they may not be tested without completing the </w:t>
      </w:r>
      <w:r w:rsidR="00527D6D">
        <w:rPr>
          <w:rFonts w:ascii="Courier New" w:hAnsi="Courier New" w:cs="Courier New"/>
          <w:sz w:val="24"/>
        </w:rPr>
        <w:t>quantitative interview</w:t>
      </w:r>
      <w:r w:rsidRPr="00A43DEE" w:rsidR="00F1799B">
        <w:rPr>
          <w:rFonts w:ascii="Courier New" w:hAnsi="Courier New" w:cs="Courier New"/>
          <w:sz w:val="24"/>
        </w:rPr>
        <w:t xml:space="preserve"> </w:t>
      </w:r>
      <w:r w:rsidRPr="00A43DEE">
        <w:rPr>
          <w:rFonts w:ascii="Courier New" w:hAnsi="Courier New" w:cs="Courier New"/>
          <w:sz w:val="24"/>
        </w:rPr>
        <w:t xml:space="preserve">(those persons who only want an HIV test may be given information on where to seek an HIV test elsewhere). </w:t>
      </w:r>
      <w:r w:rsidR="00EA7006">
        <w:rPr>
          <w:rFonts w:ascii="Courier New" w:hAnsi="Courier New" w:cs="Courier New"/>
          <w:sz w:val="24"/>
        </w:rPr>
        <w:t>R</w:t>
      </w:r>
      <w:r w:rsidRPr="00A43DEE">
        <w:rPr>
          <w:rFonts w:ascii="Courier New" w:hAnsi="Courier New" w:cs="Courier New"/>
          <w:sz w:val="24"/>
        </w:rPr>
        <w:t xml:space="preserve">espondents </w:t>
      </w:r>
      <w:r w:rsidR="00EA7006">
        <w:rPr>
          <w:rFonts w:ascii="Courier New" w:hAnsi="Courier New" w:cs="Courier New"/>
          <w:sz w:val="24"/>
        </w:rPr>
        <w:t>will be</w:t>
      </w:r>
      <w:r w:rsidRPr="00A43DEE">
        <w:rPr>
          <w:rFonts w:ascii="Courier New" w:hAnsi="Courier New" w:cs="Courier New"/>
          <w:sz w:val="24"/>
        </w:rPr>
        <w:t xml:space="preserve"> informed that data </w:t>
      </w:r>
      <w:r w:rsidR="00EA7006">
        <w:rPr>
          <w:rFonts w:ascii="Courier New" w:hAnsi="Courier New" w:cs="Courier New"/>
          <w:sz w:val="24"/>
        </w:rPr>
        <w:t>collected from them for NHBS</w:t>
      </w:r>
      <w:r w:rsidR="00527D6D">
        <w:rPr>
          <w:rFonts w:ascii="Courier New" w:hAnsi="Courier New" w:cs="Courier New"/>
          <w:sz w:val="24"/>
        </w:rPr>
        <w:t>-BHBA</w:t>
      </w:r>
      <w:r w:rsidR="00EA7006">
        <w:rPr>
          <w:rFonts w:ascii="Courier New" w:hAnsi="Courier New" w:cs="Courier New"/>
          <w:sz w:val="24"/>
        </w:rPr>
        <w:t xml:space="preserve"> </w:t>
      </w:r>
      <w:r w:rsidRPr="00A43DEE">
        <w:rPr>
          <w:rFonts w:ascii="Courier New" w:hAnsi="Courier New" w:cs="Courier New"/>
          <w:sz w:val="24"/>
        </w:rPr>
        <w:t xml:space="preserve">will be kept private and secure and that the data will be reported in aggregate format. </w:t>
      </w:r>
    </w:p>
    <w:p w:rsidR="00A43DEE" w:rsidP="00A43DEE" w14:paraId="236CEEA7" w14:textId="77777777">
      <w:pPr>
        <w:rPr>
          <w:rFonts w:ascii="Courier New" w:hAnsi="Courier New" w:cs="Courier New"/>
          <w:sz w:val="24"/>
        </w:rPr>
      </w:pPr>
    </w:p>
    <w:p w:rsidR="002500E8" w:rsidRPr="00C31BD9" w:rsidP="00252DE1" w14:paraId="250C3B3C" w14:textId="77777777">
      <w:pPr>
        <w:widowControl/>
        <w:numPr>
          <w:ilvl w:val="0"/>
          <w:numId w:val="24"/>
        </w:numPr>
        <w:tabs>
          <w:tab w:val="num" w:pos="360"/>
          <w:tab w:val="clear" w:pos="720"/>
        </w:tabs>
        <w:autoSpaceDE/>
        <w:autoSpaceDN/>
        <w:adjustRightInd/>
        <w:ind w:left="360"/>
        <w:rPr>
          <w:rFonts w:ascii="Courier New" w:hAnsi="Courier New" w:cs="Courier New"/>
          <w:b/>
          <w:sz w:val="24"/>
        </w:rPr>
      </w:pPr>
      <w:r w:rsidRPr="00C31BD9">
        <w:rPr>
          <w:rFonts w:ascii="Courier New" w:hAnsi="Courier New" w:cs="Courier New"/>
          <w:b/>
          <w:sz w:val="24"/>
        </w:rPr>
        <w:t xml:space="preserve">Institutional Review Board (IRB) and </w:t>
      </w:r>
      <w:r w:rsidRPr="00C31BD9" w:rsidR="00F41E30">
        <w:rPr>
          <w:rFonts w:ascii="Courier New" w:hAnsi="Courier New" w:cs="Courier New"/>
          <w:b/>
          <w:sz w:val="24"/>
        </w:rPr>
        <w:t>J</w:t>
      </w:r>
      <w:r w:rsidRPr="00C31BD9">
        <w:rPr>
          <w:rFonts w:ascii="Courier New" w:hAnsi="Courier New" w:cs="Courier New"/>
          <w:b/>
          <w:sz w:val="24"/>
        </w:rPr>
        <w:t>ustification for Sensitive Questions</w:t>
      </w:r>
      <w:r w:rsidRPr="00C31BD9" w:rsidR="00312253">
        <w:rPr>
          <w:rFonts w:ascii="Courier New" w:hAnsi="Courier New" w:cs="Courier New"/>
          <w:b/>
          <w:sz w:val="24"/>
        </w:rPr>
        <w:t xml:space="preserve">  </w:t>
      </w:r>
    </w:p>
    <w:p w:rsidR="00E35B40" w:rsidP="00F613BC" w14:paraId="614939F9" w14:textId="77777777">
      <w:pPr>
        <w:rPr>
          <w:rFonts w:ascii="Courier New" w:hAnsi="Courier New" w:cs="Courier New"/>
          <w:sz w:val="24"/>
        </w:rPr>
      </w:pPr>
    </w:p>
    <w:p w:rsidR="002500E8" w:rsidP="00F613BC" w14:paraId="5141E2BE" w14:textId="77777777">
      <w:pPr>
        <w:rPr>
          <w:rFonts w:ascii="Courier New" w:hAnsi="Courier New" w:cs="Courier New"/>
          <w:sz w:val="24"/>
        </w:rPr>
      </w:pPr>
      <w:r w:rsidRPr="0053284C">
        <w:rPr>
          <w:rFonts w:ascii="Courier New" w:hAnsi="Courier New" w:cs="Courier New"/>
          <w:sz w:val="24"/>
        </w:rPr>
        <w:t xml:space="preserve">The approved Project Determination Form </w:t>
      </w:r>
      <w:r w:rsidRPr="00861A5B">
        <w:rPr>
          <w:rFonts w:ascii="Courier New" w:hAnsi="Courier New" w:cs="Courier New"/>
          <w:sz w:val="24"/>
        </w:rPr>
        <w:t>(</w:t>
      </w:r>
      <w:r w:rsidRPr="00861A5B">
        <w:rPr>
          <w:rFonts w:ascii="Courier New" w:hAnsi="Courier New"/>
          <w:b/>
          <w:sz w:val="24"/>
        </w:rPr>
        <w:t xml:space="preserve">Attachment </w:t>
      </w:r>
      <w:r w:rsidRPr="00861A5B" w:rsidR="00795176">
        <w:rPr>
          <w:rFonts w:ascii="Courier New" w:hAnsi="Courier New" w:cs="Courier New"/>
          <w:b/>
          <w:sz w:val="24"/>
        </w:rPr>
        <w:t>9</w:t>
      </w:r>
      <w:r w:rsidRPr="00861A5B">
        <w:rPr>
          <w:rFonts w:ascii="Courier New" w:hAnsi="Courier New" w:cs="Courier New"/>
          <w:sz w:val="24"/>
        </w:rPr>
        <w:t xml:space="preserve">) </w:t>
      </w:r>
      <w:r w:rsidRPr="0053284C">
        <w:rPr>
          <w:rFonts w:ascii="Courier New" w:hAnsi="Courier New" w:cs="Courier New"/>
          <w:sz w:val="24"/>
        </w:rPr>
        <w:t xml:space="preserve">indicates that because </w:t>
      </w:r>
      <w:r w:rsidRPr="0053284C" w:rsidR="00B2135A">
        <w:rPr>
          <w:rFonts w:ascii="Courier New" w:hAnsi="Courier New" w:cs="Courier New"/>
          <w:sz w:val="24"/>
        </w:rPr>
        <w:t xml:space="preserve">the </w:t>
      </w:r>
      <w:r w:rsidRPr="0053284C">
        <w:rPr>
          <w:rFonts w:ascii="Courier New" w:hAnsi="Courier New" w:cs="Courier New"/>
          <w:sz w:val="24"/>
        </w:rPr>
        <w:t>project is a routine disease surveillance activity, the protocol will not be reviewed by CDC’s IRB. Each participating health department will be required to obtain approval for this project from their IRB as required by their local review and approval processes and federal regulations before data collection.</w:t>
      </w:r>
      <w:r w:rsidRPr="000A14BC">
        <w:rPr>
          <w:rFonts w:ascii="Courier New" w:hAnsi="Courier New" w:cs="Courier New"/>
          <w:sz w:val="24"/>
        </w:rPr>
        <w:t xml:space="preserve">  </w:t>
      </w:r>
    </w:p>
    <w:p w:rsidR="00E35B40" w:rsidRPr="0032089D" w:rsidP="00F613BC" w14:paraId="67A47255" w14:textId="77777777">
      <w:pPr>
        <w:rPr>
          <w:rFonts w:ascii="Courier New" w:hAnsi="Courier New" w:cs="Courier New"/>
          <w:sz w:val="24"/>
        </w:rPr>
      </w:pPr>
    </w:p>
    <w:p w:rsidR="00AA198B" w:rsidRPr="00AA198B" w:rsidP="00AA198B" w14:paraId="2AC30285" w14:textId="77777777">
      <w:pPr>
        <w:rPr>
          <w:rFonts w:ascii="Courier New" w:hAnsi="Courier New" w:cs="Courier New"/>
          <w:sz w:val="24"/>
        </w:rPr>
      </w:pPr>
      <w:r w:rsidRPr="0019374C">
        <w:rPr>
          <w:rFonts w:ascii="Courier New" w:hAnsi="Courier New" w:cs="Courier New"/>
          <w:sz w:val="24"/>
        </w:rPr>
        <w:t xml:space="preserve">The collection of HIV status itself is sensitive because of stigma associated with HIV infection. In </w:t>
      </w:r>
      <w:r>
        <w:rPr>
          <w:rFonts w:ascii="Courier New" w:hAnsi="Courier New" w:cs="Courier New"/>
          <w:sz w:val="24"/>
        </w:rPr>
        <w:t>addition</w:t>
      </w:r>
      <w:r w:rsidR="005C67E6">
        <w:rPr>
          <w:rFonts w:ascii="Courier New" w:hAnsi="Courier New" w:cs="Courier New"/>
          <w:sz w:val="24"/>
        </w:rPr>
        <w:t>,</w:t>
      </w:r>
      <w:r w:rsidR="00145386">
        <w:rPr>
          <w:rFonts w:ascii="Courier New" w:hAnsi="Courier New" w:cs="Courier New"/>
          <w:sz w:val="24"/>
        </w:rPr>
        <w:t xml:space="preserve"> t</w:t>
      </w:r>
      <w:r w:rsidRPr="00AA198B">
        <w:rPr>
          <w:rFonts w:ascii="Courier New" w:hAnsi="Courier New" w:cs="Courier New"/>
          <w:sz w:val="24"/>
        </w:rPr>
        <w:t xml:space="preserve">he modes of transmission </w:t>
      </w:r>
      <w:r w:rsidR="00145386">
        <w:rPr>
          <w:rFonts w:ascii="Courier New" w:hAnsi="Courier New" w:cs="Courier New"/>
          <w:sz w:val="24"/>
        </w:rPr>
        <w:t>of HIV (</w:t>
      </w:r>
      <w:r w:rsidRPr="00AA198B" w:rsidR="00145386">
        <w:rPr>
          <w:rFonts w:ascii="Courier New" w:hAnsi="Courier New" w:cs="Courier New"/>
          <w:sz w:val="24"/>
        </w:rPr>
        <w:t>through sexual contact and the sharing of HIV-contaminated needles and syringes</w:t>
      </w:r>
      <w:r w:rsidR="00145386">
        <w:rPr>
          <w:rFonts w:ascii="Courier New" w:hAnsi="Courier New" w:cs="Courier New"/>
          <w:sz w:val="24"/>
        </w:rPr>
        <w:t>)</w:t>
      </w:r>
      <w:r w:rsidR="0043373E">
        <w:rPr>
          <w:rFonts w:ascii="Courier New" w:hAnsi="Courier New" w:cs="Courier New"/>
          <w:sz w:val="24"/>
        </w:rPr>
        <w:t xml:space="preserve"> </w:t>
      </w:r>
      <w:r w:rsidRPr="00AA198B">
        <w:rPr>
          <w:rFonts w:ascii="Courier New" w:hAnsi="Courier New" w:cs="Courier New"/>
          <w:sz w:val="24"/>
        </w:rPr>
        <w:t xml:space="preserve">necessitate the collection of sensitive data regarding sexual practices and drug use. </w:t>
      </w:r>
      <w:r w:rsidR="00EA7006">
        <w:rPr>
          <w:rFonts w:ascii="Courier New" w:hAnsi="Courier New" w:cs="Courier New"/>
          <w:sz w:val="24"/>
        </w:rPr>
        <w:t xml:space="preserve">In keeping with the purpose of this </w:t>
      </w:r>
      <w:r w:rsidR="00BF112B">
        <w:rPr>
          <w:rFonts w:ascii="Courier New" w:hAnsi="Courier New" w:cs="Courier New"/>
          <w:sz w:val="24"/>
        </w:rPr>
        <w:t>project</w:t>
      </w:r>
      <w:r w:rsidR="00EA7006">
        <w:rPr>
          <w:rFonts w:ascii="Courier New" w:hAnsi="Courier New" w:cs="Courier New"/>
          <w:sz w:val="24"/>
        </w:rPr>
        <w:t>, o</w:t>
      </w:r>
      <w:r w:rsidRPr="00AA198B">
        <w:rPr>
          <w:rFonts w:ascii="Courier New" w:hAnsi="Courier New" w:cs="Courier New"/>
          <w:sz w:val="24"/>
        </w:rPr>
        <w:t xml:space="preserve">ther sensitive data are collected </w:t>
      </w:r>
      <w:r w:rsidR="00EA7006">
        <w:rPr>
          <w:rFonts w:ascii="Courier New" w:hAnsi="Courier New" w:cs="Courier New"/>
          <w:sz w:val="24"/>
        </w:rPr>
        <w:t>about</w:t>
      </w:r>
      <w:r w:rsidRPr="00AA198B">
        <w:rPr>
          <w:rFonts w:ascii="Courier New" w:hAnsi="Courier New" w:cs="Courier New"/>
          <w:sz w:val="24"/>
        </w:rPr>
        <w:t xml:space="preserve"> specific behaviors, experiences or conditions </w:t>
      </w:r>
      <w:r w:rsidR="00EA7006">
        <w:rPr>
          <w:rFonts w:ascii="Courier New" w:hAnsi="Courier New" w:cs="Courier New"/>
          <w:sz w:val="24"/>
        </w:rPr>
        <w:t xml:space="preserve">that </w:t>
      </w:r>
      <w:r w:rsidRPr="00AA198B">
        <w:rPr>
          <w:rFonts w:ascii="Courier New" w:hAnsi="Courier New" w:cs="Courier New"/>
          <w:sz w:val="24"/>
        </w:rPr>
        <w:t>have been shown to be associated with HIV infection. For NHBS</w:t>
      </w:r>
      <w:r w:rsidR="00BF112B">
        <w:rPr>
          <w:rFonts w:ascii="Courier New" w:hAnsi="Courier New" w:cs="Courier New"/>
          <w:sz w:val="24"/>
        </w:rPr>
        <w:t>-BHBA</w:t>
      </w:r>
      <w:r w:rsidRPr="00AA198B">
        <w:rPr>
          <w:rFonts w:ascii="Courier New" w:hAnsi="Courier New" w:cs="Courier New"/>
          <w:sz w:val="24"/>
        </w:rPr>
        <w:t>, this includes the collection</w:t>
      </w:r>
      <w:r w:rsidR="00811A51">
        <w:rPr>
          <w:rFonts w:ascii="Courier New" w:hAnsi="Courier New" w:cs="Courier New"/>
          <w:sz w:val="24"/>
        </w:rPr>
        <w:t xml:space="preserve"> of</w:t>
      </w:r>
      <w:r w:rsidRPr="00AA198B">
        <w:rPr>
          <w:rFonts w:ascii="Courier New" w:hAnsi="Courier New" w:cs="Courier New"/>
          <w:sz w:val="24"/>
        </w:rPr>
        <w:t xml:space="preserve"> STD</w:t>
      </w:r>
      <w:r w:rsidR="0043373E">
        <w:rPr>
          <w:rFonts w:ascii="Courier New" w:hAnsi="Courier New" w:cs="Courier New"/>
          <w:sz w:val="24"/>
        </w:rPr>
        <w:t xml:space="preserve"> and HIV</w:t>
      </w:r>
      <w:r w:rsidRPr="00AA198B">
        <w:rPr>
          <w:rFonts w:ascii="Courier New" w:hAnsi="Courier New" w:cs="Courier New"/>
          <w:sz w:val="24"/>
        </w:rPr>
        <w:t xml:space="preserve"> diagnosis and testing, </w:t>
      </w:r>
      <w:r w:rsidR="00711B8A">
        <w:rPr>
          <w:rFonts w:ascii="Courier New" w:hAnsi="Courier New" w:cs="Courier New"/>
          <w:sz w:val="24"/>
        </w:rPr>
        <w:t>h</w:t>
      </w:r>
      <w:r w:rsidRPr="00AA198B">
        <w:rPr>
          <w:rFonts w:ascii="Courier New" w:hAnsi="Courier New" w:cs="Courier New"/>
          <w:sz w:val="24"/>
        </w:rPr>
        <w:t>epatitis diagnosis</w:t>
      </w:r>
      <w:r w:rsidR="005E4BDB">
        <w:rPr>
          <w:rFonts w:ascii="Courier New" w:hAnsi="Courier New" w:cs="Courier New"/>
          <w:sz w:val="24"/>
        </w:rPr>
        <w:t>,</w:t>
      </w:r>
      <w:r w:rsidRPr="00AA198B">
        <w:rPr>
          <w:rFonts w:ascii="Courier New" w:hAnsi="Courier New" w:cs="Courier New"/>
          <w:sz w:val="24"/>
        </w:rPr>
        <w:t xml:space="preserve"> history of </w:t>
      </w:r>
      <w:r w:rsidR="00292289">
        <w:rPr>
          <w:rFonts w:ascii="Courier New" w:hAnsi="Courier New" w:cs="Courier New"/>
          <w:sz w:val="24"/>
        </w:rPr>
        <w:t>homelessness</w:t>
      </w:r>
      <w:r w:rsidR="00E62A41">
        <w:rPr>
          <w:rFonts w:ascii="Courier New" w:hAnsi="Courier New" w:cs="Courier New"/>
          <w:sz w:val="24"/>
        </w:rPr>
        <w:t xml:space="preserve"> </w:t>
      </w:r>
      <w:r w:rsidR="004771C3">
        <w:rPr>
          <w:rFonts w:ascii="Courier New" w:hAnsi="Courier New" w:cs="Courier New"/>
          <w:sz w:val="24"/>
        </w:rPr>
        <w:t xml:space="preserve">and </w:t>
      </w:r>
      <w:r w:rsidRPr="00AA198B">
        <w:rPr>
          <w:rFonts w:ascii="Courier New" w:hAnsi="Courier New" w:cs="Courier New"/>
          <w:sz w:val="24"/>
        </w:rPr>
        <w:t>incarceration in the past 12 months</w:t>
      </w:r>
      <w:r w:rsidR="00BE5109">
        <w:rPr>
          <w:rFonts w:ascii="Courier New" w:hAnsi="Courier New" w:cs="Courier New"/>
          <w:sz w:val="24"/>
        </w:rPr>
        <w:t>,</w:t>
      </w:r>
      <w:r w:rsidRPr="00AA198B">
        <w:rPr>
          <w:rFonts w:ascii="Courier New" w:hAnsi="Courier New" w:cs="Courier New"/>
          <w:sz w:val="24"/>
        </w:rPr>
        <w:t xml:space="preserve"> </w:t>
      </w:r>
      <w:r w:rsidR="006E1FF4">
        <w:rPr>
          <w:rFonts w:ascii="Courier New" w:hAnsi="Courier New" w:cs="Courier New"/>
          <w:sz w:val="24"/>
        </w:rPr>
        <w:t>overdose, violence, and</w:t>
      </w:r>
      <w:r w:rsidRPr="00AA198B">
        <w:rPr>
          <w:rFonts w:ascii="Courier New" w:hAnsi="Courier New" w:cs="Courier New"/>
          <w:sz w:val="24"/>
        </w:rPr>
        <w:t xml:space="preserve"> income. </w:t>
      </w:r>
      <w:r w:rsidRPr="000A14BC" w:rsidR="000A14BC">
        <w:rPr>
          <w:rFonts w:ascii="Courier New" w:hAnsi="Courier New" w:cs="Courier New"/>
          <w:sz w:val="24"/>
        </w:rPr>
        <w:t xml:space="preserve">Questions about race and ethnicity will be asked using OMB’s two question format. These questions will be used </w:t>
      </w:r>
      <w:r w:rsidR="000A14BC">
        <w:rPr>
          <w:rFonts w:ascii="Courier New" w:hAnsi="Courier New" w:cs="Courier New"/>
          <w:sz w:val="24"/>
        </w:rPr>
        <w:t xml:space="preserve">to report on racial and ethnic </w:t>
      </w:r>
      <w:r w:rsidR="000A14BC">
        <w:rPr>
          <w:rFonts w:ascii="Courier New" w:hAnsi="Courier New" w:cs="Courier New"/>
          <w:sz w:val="24"/>
        </w:rPr>
        <w:t>disparities that have been well documented in other research on HIV risk and risk behaviors.</w:t>
      </w:r>
      <w:r w:rsidRPr="00AA198B">
        <w:rPr>
          <w:rFonts w:ascii="Courier New" w:hAnsi="Courier New" w:cs="Courier New"/>
          <w:sz w:val="24"/>
        </w:rPr>
        <w:t xml:space="preserve"> </w:t>
      </w:r>
    </w:p>
    <w:p w:rsidR="00AA198B" w:rsidRPr="00AA198B" w:rsidP="00AA198B" w14:paraId="1644616A" w14:textId="77777777">
      <w:pPr>
        <w:rPr>
          <w:rFonts w:ascii="Courier New" w:hAnsi="Courier New" w:cs="Courier New"/>
          <w:sz w:val="24"/>
        </w:rPr>
      </w:pPr>
    </w:p>
    <w:p w:rsidR="00AA198B" w:rsidRPr="00AA198B" w:rsidP="00AA198B" w14:paraId="5859E2B8" w14:textId="77777777">
      <w:pPr>
        <w:rPr>
          <w:rFonts w:ascii="Courier New" w:hAnsi="Courier New" w:cs="Courier New"/>
          <w:sz w:val="24"/>
        </w:rPr>
      </w:pPr>
      <w:r w:rsidRPr="00AA198B">
        <w:rPr>
          <w:rFonts w:ascii="Courier New" w:hAnsi="Courier New" w:cs="Courier New"/>
          <w:sz w:val="24"/>
        </w:rPr>
        <w:t>Although the information requested from participants is highly sensitive, the purposes of NHBS</w:t>
      </w:r>
      <w:r w:rsidR="002A66CD">
        <w:rPr>
          <w:rFonts w:ascii="Courier New" w:hAnsi="Courier New" w:cs="Courier New"/>
          <w:sz w:val="24"/>
        </w:rPr>
        <w:t>-BHBA</w:t>
      </w:r>
      <w:r w:rsidRPr="00AA198B">
        <w:rPr>
          <w:rFonts w:ascii="Courier New" w:hAnsi="Courier New" w:cs="Courier New"/>
          <w:sz w:val="24"/>
        </w:rPr>
        <w:t xml:space="preserve"> cannot be accomplished without their collection. </w:t>
      </w:r>
      <w:r w:rsidRPr="00AA198B" w:rsidR="005E4BDB">
        <w:rPr>
          <w:rFonts w:ascii="Courier New" w:hAnsi="Courier New" w:cs="Courier New"/>
          <w:sz w:val="24"/>
        </w:rPr>
        <w:t xml:space="preserve">Collection of the data </w:t>
      </w:r>
      <w:r w:rsidR="005E4BDB">
        <w:rPr>
          <w:rFonts w:ascii="Courier New" w:hAnsi="Courier New" w:cs="Courier New"/>
          <w:sz w:val="24"/>
        </w:rPr>
        <w:t>is</w:t>
      </w:r>
      <w:r w:rsidRPr="00AA198B">
        <w:rPr>
          <w:rFonts w:ascii="Courier New" w:hAnsi="Courier New" w:cs="Courier New"/>
          <w:sz w:val="24"/>
        </w:rPr>
        <w:t xml:space="preserve"> used to understand barriers to engaging in protective behaviors and to using HIV prevention services</w:t>
      </w:r>
      <w:r w:rsidR="005634DE">
        <w:rPr>
          <w:rFonts w:ascii="Courier New" w:hAnsi="Courier New" w:cs="Courier New"/>
          <w:sz w:val="24"/>
        </w:rPr>
        <w:t>, and to other services that improve the health of people at risk for HIV</w:t>
      </w:r>
      <w:r w:rsidRPr="00AA198B">
        <w:rPr>
          <w:rFonts w:ascii="Courier New" w:hAnsi="Courier New" w:cs="Courier New"/>
          <w:sz w:val="24"/>
        </w:rPr>
        <w:t xml:space="preserve">. These data </w:t>
      </w:r>
      <w:r w:rsidR="00B652D7">
        <w:rPr>
          <w:rFonts w:ascii="Courier New" w:hAnsi="Courier New" w:cs="Courier New"/>
          <w:sz w:val="24"/>
        </w:rPr>
        <w:t>are</w:t>
      </w:r>
      <w:r w:rsidRPr="00AA198B">
        <w:rPr>
          <w:rFonts w:ascii="Courier New" w:hAnsi="Courier New" w:cs="Courier New"/>
          <w:sz w:val="24"/>
        </w:rPr>
        <w:t xml:space="preserve"> also used to enhance HIV prevention programs designed to reduce high</w:t>
      </w:r>
      <w:r w:rsidR="0019374C">
        <w:rPr>
          <w:rFonts w:ascii="Courier New" w:hAnsi="Courier New" w:cs="Courier New"/>
          <w:sz w:val="24"/>
        </w:rPr>
        <w:t>-</w:t>
      </w:r>
      <w:r w:rsidRPr="00AA198B">
        <w:rPr>
          <w:rFonts w:ascii="Courier New" w:hAnsi="Courier New" w:cs="Courier New"/>
          <w:sz w:val="24"/>
        </w:rPr>
        <w:t xml:space="preserve">risk behaviors in persons most likely to acquire or transmit HIV. </w:t>
      </w:r>
    </w:p>
    <w:p w:rsidR="00AA198B" w:rsidRPr="00AA198B" w:rsidP="00AA198B" w14:paraId="0B5B8410" w14:textId="77777777">
      <w:pPr>
        <w:rPr>
          <w:rFonts w:ascii="Courier New" w:hAnsi="Courier New" w:cs="Courier New"/>
          <w:sz w:val="24"/>
        </w:rPr>
      </w:pPr>
    </w:p>
    <w:p w:rsidR="00AA198B" w:rsidP="00AA198B" w14:paraId="50E61DC6" w14:textId="77777777">
      <w:pPr>
        <w:rPr>
          <w:rFonts w:ascii="Courier New" w:hAnsi="Courier New" w:cs="Courier New"/>
          <w:sz w:val="24"/>
        </w:rPr>
      </w:pPr>
      <w:r w:rsidRPr="00AA198B">
        <w:rPr>
          <w:rFonts w:ascii="Courier New" w:hAnsi="Courier New" w:cs="Courier New"/>
          <w:sz w:val="24"/>
        </w:rPr>
        <w:t>The context in which questions are asked help</w:t>
      </w:r>
      <w:r w:rsidR="0019374C">
        <w:rPr>
          <w:rFonts w:ascii="Courier New" w:hAnsi="Courier New" w:cs="Courier New"/>
          <w:sz w:val="24"/>
        </w:rPr>
        <w:t>s</w:t>
      </w:r>
      <w:r w:rsidRPr="00AA198B">
        <w:rPr>
          <w:rFonts w:ascii="Courier New" w:hAnsi="Courier New" w:cs="Courier New"/>
          <w:sz w:val="24"/>
        </w:rPr>
        <w:t xml:space="preserve"> to overcome their potential sensitivity. There are several steps taken in NHBS</w:t>
      </w:r>
      <w:r w:rsidR="00F62F7E">
        <w:rPr>
          <w:rFonts w:ascii="Courier New" w:hAnsi="Courier New" w:cs="Courier New"/>
          <w:sz w:val="24"/>
        </w:rPr>
        <w:t>-BHBA</w:t>
      </w:r>
      <w:r w:rsidRPr="00AA198B">
        <w:rPr>
          <w:rFonts w:ascii="Courier New" w:hAnsi="Courier New" w:cs="Courier New"/>
          <w:sz w:val="24"/>
        </w:rPr>
        <w:t xml:space="preserve"> to minimize sensitivity and reiterate to the respondent the legitimate need for the information:</w:t>
      </w:r>
    </w:p>
    <w:p w:rsidR="00AA198B" w:rsidRPr="00AA198B" w:rsidP="00AA198B" w14:paraId="2711051B" w14:textId="77777777">
      <w:pPr>
        <w:rPr>
          <w:rFonts w:ascii="Courier New" w:hAnsi="Courier New" w:cs="Courier New"/>
          <w:sz w:val="24"/>
        </w:rPr>
      </w:pPr>
    </w:p>
    <w:p w:rsidR="00AA198B" w:rsidRPr="00304DC9" w:rsidP="00304DC9" w14:paraId="52FD9DEC" w14:textId="77777777">
      <w:pPr>
        <w:pStyle w:val="ListParagraph"/>
        <w:numPr>
          <w:ilvl w:val="0"/>
          <w:numId w:val="36"/>
        </w:numPr>
        <w:rPr>
          <w:rFonts w:ascii="Courier New" w:hAnsi="Courier New" w:cs="Courier New"/>
        </w:rPr>
      </w:pPr>
      <w:r w:rsidRPr="00304DC9">
        <w:rPr>
          <w:rFonts w:ascii="Courier New" w:hAnsi="Courier New" w:cs="Courier New"/>
        </w:rPr>
        <w:t>Nearly all questions allow for response</w:t>
      </w:r>
      <w:r w:rsidRPr="00304DC9" w:rsidR="00C522C9">
        <w:rPr>
          <w:rFonts w:ascii="Courier New" w:hAnsi="Courier New" w:cs="Courier New"/>
        </w:rPr>
        <w:t xml:space="preserve">s of “don’t know” or “refuse to </w:t>
      </w:r>
      <w:r w:rsidRPr="00304DC9">
        <w:rPr>
          <w:rFonts w:ascii="Courier New" w:hAnsi="Courier New" w:cs="Courier New"/>
        </w:rPr>
        <w:t xml:space="preserve">answer.” </w:t>
      </w:r>
    </w:p>
    <w:p w:rsidR="00AA198B" w:rsidRPr="00304DC9" w:rsidP="00304DC9" w14:paraId="66A03AA7" w14:textId="77777777">
      <w:pPr>
        <w:pStyle w:val="ListParagraph"/>
        <w:numPr>
          <w:ilvl w:val="0"/>
          <w:numId w:val="36"/>
        </w:numPr>
        <w:rPr>
          <w:rFonts w:ascii="Courier New" w:hAnsi="Courier New" w:cs="Courier New"/>
        </w:rPr>
      </w:pPr>
      <w:r w:rsidRPr="00304DC9">
        <w:rPr>
          <w:rFonts w:ascii="Courier New" w:hAnsi="Courier New" w:cs="Courier New"/>
        </w:rPr>
        <w:t xml:space="preserve">Consent scripts make it clear that the </w:t>
      </w:r>
      <w:r w:rsidR="00C82DDE">
        <w:rPr>
          <w:rFonts w:ascii="Courier New" w:hAnsi="Courier New" w:cs="Courier New"/>
        </w:rPr>
        <w:t>project</w:t>
      </w:r>
      <w:r w:rsidRPr="00304DC9">
        <w:rPr>
          <w:rFonts w:ascii="Courier New" w:hAnsi="Courier New" w:cs="Courier New"/>
        </w:rPr>
        <w:t xml:space="preserve"> is sponsored by CDC and the local health department</w:t>
      </w:r>
      <w:r w:rsidR="00977A0C">
        <w:rPr>
          <w:rFonts w:ascii="Courier New" w:hAnsi="Courier New" w:cs="Courier New"/>
        </w:rPr>
        <w:t>,</w:t>
      </w:r>
      <w:r w:rsidRPr="00304DC9">
        <w:rPr>
          <w:rFonts w:ascii="Courier New" w:hAnsi="Courier New" w:cs="Courier New"/>
        </w:rPr>
        <w:t xml:space="preserve"> and that the information will be put to important uses. </w:t>
      </w:r>
    </w:p>
    <w:p w:rsidR="00AA198B" w:rsidRPr="00304DC9" w:rsidP="00304DC9" w14:paraId="2BF7034B" w14:textId="77777777">
      <w:pPr>
        <w:pStyle w:val="ListParagraph"/>
        <w:numPr>
          <w:ilvl w:val="0"/>
          <w:numId w:val="36"/>
        </w:numPr>
        <w:rPr>
          <w:rFonts w:ascii="Courier New" w:hAnsi="Courier New" w:cs="Courier New"/>
        </w:rPr>
      </w:pPr>
      <w:r>
        <w:rPr>
          <w:rFonts w:ascii="Courier New" w:hAnsi="Courier New" w:cs="Courier New"/>
        </w:rPr>
        <w:t>Local</w:t>
      </w:r>
      <w:r w:rsidRPr="00304DC9">
        <w:rPr>
          <w:rFonts w:ascii="Courier New" w:hAnsi="Courier New" w:cs="Courier New"/>
        </w:rPr>
        <w:t xml:space="preserve"> phone numbers are provided if the respondent has questions about the survey.</w:t>
      </w:r>
    </w:p>
    <w:p w:rsidR="00AA198B" w:rsidRPr="00304DC9" w:rsidP="00304DC9" w14:paraId="3E4619EE" w14:textId="77777777">
      <w:pPr>
        <w:pStyle w:val="ListParagraph"/>
        <w:numPr>
          <w:ilvl w:val="0"/>
          <w:numId w:val="36"/>
        </w:numPr>
        <w:rPr>
          <w:rFonts w:ascii="Courier New" w:hAnsi="Courier New" w:cs="Courier New"/>
        </w:rPr>
      </w:pPr>
      <w:r w:rsidRPr="00304DC9">
        <w:rPr>
          <w:rFonts w:ascii="Courier New" w:hAnsi="Courier New" w:cs="Courier New"/>
        </w:rPr>
        <w:t xml:space="preserve">The questionnaire is carefully organized to lead smoothly from one topic to another. Transitions are made clear to respondents and the need for the information explained. Assurances about the privacy and confidentiality of the data are reiterated. </w:t>
      </w:r>
    </w:p>
    <w:p w:rsidR="002E5106" w:rsidP="00304DC9" w14:paraId="225D9674" w14:textId="77777777">
      <w:pPr>
        <w:pStyle w:val="ListParagraph"/>
        <w:numPr>
          <w:ilvl w:val="0"/>
          <w:numId w:val="36"/>
        </w:numPr>
        <w:rPr>
          <w:rFonts w:ascii="Courier New" w:hAnsi="Courier New" w:cs="Courier New"/>
        </w:rPr>
      </w:pPr>
      <w:r w:rsidRPr="002E5106">
        <w:rPr>
          <w:rFonts w:ascii="Courier New" w:hAnsi="Courier New" w:cs="Courier New"/>
        </w:rPr>
        <w:t xml:space="preserve">If at any point </w:t>
      </w:r>
      <w:r w:rsidR="00436B2F">
        <w:rPr>
          <w:rFonts w:ascii="Courier New" w:hAnsi="Courier New" w:cs="Courier New"/>
        </w:rPr>
        <w:t xml:space="preserve">during a quantitative </w:t>
      </w:r>
      <w:r w:rsidR="00353D94">
        <w:rPr>
          <w:rFonts w:ascii="Courier New" w:hAnsi="Courier New" w:cs="Courier New"/>
        </w:rPr>
        <w:t xml:space="preserve">interview </w:t>
      </w:r>
      <w:r w:rsidR="00436B2F">
        <w:rPr>
          <w:rFonts w:ascii="Courier New" w:hAnsi="Courier New" w:cs="Courier New"/>
        </w:rPr>
        <w:t xml:space="preserve">or qualitative </w:t>
      </w:r>
      <w:r w:rsidR="00BF7FA5">
        <w:rPr>
          <w:rFonts w:ascii="Courier New" w:hAnsi="Courier New" w:cs="Courier New"/>
        </w:rPr>
        <w:t xml:space="preserve">interview </w:t>
      </w:r>
      <w:r w:rsidRPr="002E5106">
        <w:rPr>
          <w:rFonts w:ascii="Courier New" w:hAnsi="Courier New" w:cs="Courier New"/>
        </w:rPr>
        <w:t>respondents feel uncomfortable, they may skip any questions or stop altogether.</w:t>
      </w:r>
    </w:p>
    <w:p w:rsidR="0075727C" w:rsidP="0075727C" w14:paraId="7B61B58E" w14:textId="77777777"/>
    <w:p w:rsidR="0075727C" w:rsidRPr="0075727C" w:rsidP="0075727C" w14:paraId="6E7F0B7C" w14:textId="77777777">
      <w:pPr>
        <w:rPr>
          <w:rFonts w:ascii="Courier New" w:hAnsi="Courier New" w:cs="Courier New"/>
          <w:sz w:val="24"/>
        </w:rPr>
      </w:pPr>
      <w:r w:rsidRPr="0075727C">
        <w:rPr>
          <w:rFonts w:ascii="Courier New" w:hAnsi="Courier New" w:cs="Courier New"/>
          <w:sz w:val="24"/>
        </w:rPr>
        <w:t xml:space="preserve">All interviews will be conducted by trained </w:t>
      </w:r>
      <w:r w:rsidR="00746A2F">
        <w:rPr>
          <w:rFonts w:ascii="Courier New" w:hAnsi="Courier New" w:cs="Courier New"/>
          <w:sz w:val="24"/>
        </w:rPr>
        <w:t>project</w:t>
      </w:r>
      <w:r w:rsidRPr="0075727C">
        <w:rPr>
          <w:rFonts w:ascii="Courier New" w:hAnsi="Courier New" w:cs="Courier New"/>
          <w:sz w:val="24"/>
        </w:rPr>
        <w:t xml:space="preserve"> staff in a private location during established operating hours at local field site locations</w:t>
      </w:r>
      <w:r w:rsidR="000B16D9">
        <w:rPr>
          <w:rFonts w:ascii="Courier New" w:hAnsi="Courier New" w:cs="Courier New"/>
          <w:sz w:val="24"/>
        </w:rPr>
        <w:t xml:space="preserve"> or remotely</w:t>
      </w:r>
      <w:r w:rsidRPr="0075727C">
        <w:rPr>
          <w:rFonts w:ascii="Courier New" w:hAnsi="Courier New" w:cs="Courier New"/>
          <w:sz w:val="24"/>
        </w:rPr>
        <w:t xml:space="preserve">. </w:t>
      </w:r>
      <w:r w:rsidR="00A03165">
        <w:rPr>
          <w:rFonts w:ascii="Courier New" w:hAnsi="Courier New" w:cs="Courier New"/>
          <w:sz w:val="24"/>
        </w:rPr>
        <w:t xml:space="preserve">Remote interviews will not proceed if the participant’s privacy cannot be ensured. </w:t>
      </w:r>
      <w:r w:rsidRPr="0075727C">
        <w:rPr>
          <w:rFonts w:ascii="Courier New" w:hAnsi="Courier New" w:cs="Courier New"/>
          <w:sz w:val="24"/>
        </w:rPr>
        <w:t xml:space="preserve">Interviewers will be trained to administer the consent script and all interview questions by reading each item verbatim, thus ensuring that all respondents receive the same information for the consent and each question. No interviews will be conducted without the verbal consent of the respondent.  </w:t>
      </w:r>
    </w:p>
    <w:p w:rsidR="0075727C" w:rsidRPr="0075727C" w:rsidP="0075727C" w14:paraId="1AE87A7A" w14:textId="77777777">
      <w:pPr>
        <w:rPr>
          <w:rFonts w:ascii="Courier New" w:hAnsi="Courier New" w:cs="Courier New"/>
          <w:sz w:val="24"/>
        </w:rPr>
      </w:pPr>
    </w:p>
    <w:p w:rsidR="0075727C" w:rsidRPr="0075727C" w:rsidP="0075727C" w14:paraId="63AF597C" w14:textId="77777777">
      <w:pPr>
        <w:rPr>
          <w:rFonts w:ascii="Courier New" w:hAnsi="Courier New" w:cs="Courier New"/>
          <w:sz w:val="24"/>
        </w:rPr>
      </w:pPr>
      <w:r w:rsidRPr="0075727C">
        <w:rPr>
          <w:rFonts w:ascii="Courier New" w:hAnsi="Courier New" w:cs="Courier New"/>
          <w:sz w:val="24"/>
        </w:rPr>
        <w:t>Social security numbers will not be collected from respondents.</w:t>
      </w:r>
    </w:p>
    <w:p w:rsidR="0075727C" w:rsidRPr="0075727C" w:rsidP="0075727C" w14:paraId="5908C89B" w14:textId="77777777">
      <w:pPr>
        <w:rPr>
          <w:rFonts w:ascii="Courier New" w:hAnsi="Courier New" w:cs="Courier New"/>
          <w:sz w:val="24"/>
        </w:rPr>
      </w:pPr>
    </w:p>
    <w:p w:rsidR="0075727C" w:rsidRPr="0075727C" w:rsidP="0075727C" w14:paraId="4104C4FD" w14:textId="77777777">
      <w:pPr>
        <w:rPr>
          <w:rFonts w:ascii="Courier New" w:hAnsi="Courier New" w:cs="Courier New"/>
          <w:sz w:val="24"/>
        </w:rPr>
      </w:pPr>
      <w:r w:rsidRPr="0075727C">
        <w:rPr>
          <w:rFonts w:ascii="Courier New" w:hAnsi="Courier New" w:cs="Courier New"/>
          <w:sz w:val="24"/>
        </w:rPr>
        <w:t xml:space="preserve">No data will be collected from agencies regarding their </w:t>
      </w:r>
      <w:r w:rsidRPr="0075727C">
        <w:rPr>
          <w:rFonts w:ascii="Courier New" w:hAnsi="Courier New" w:cs="Courier New"/>
          <w:sz w:val="24"/>
        </w:rPr>
        <w:t xml:space="preserve">policies, performance data or other practices. </w:t>
      </w:r>
    </w:p>
    <w:p w:rsidR="002500E8" w:rsidRPr="0075727C" w:rsidP="00F613BC" w14:paraId="6F060037" w14:textId="77777777">
      <w:pPr>
        <w:rPr>
          <w:rFonts w:ascii="Courier New" w:hAnsi="Courier New" w:cs="Courier New"/>
          <w:sz w:val="24"/>
        </w:rPr>
      </w:pPr>
    </w:p>
    <w:p w:rsidR="002500E8" w:rsidRPr="00C31BD9" w:rsidP="00252DE1" w14:paraId="544323CF" w14:textId="77777777">
      <w:pPr>
        <w:widowControl/>
        <w:numPr>
          <w:ilvl w:val="0"/>
          <w:numId w:val="24"/>
        </w:numPr>
        <w:tabs>
          <w:tab w:val="num" w:pos="360"/>
          <w:tab w:val="clear" w:pos="720"/>
        </w:tabs>
        <w:autoSpaceDE/>
        <w:autoSpaceDN/>
        <w:adjustRightInd/>
        <w:ind w:left="360"/>
        <w:rPr>
          <w:rFonts w:ascii="Courier New" w:hAnsi="Courier New" w:cs="Courier New"/>
          <w:b/>
          <w:sz w:val="24"/>
        </w:rPr>
      </w:pPr>
      <w:bookmarkStart w:id="7" w:name="OLE_LINK3"/>
      <w:bookmarkStart w:id="8" w:name="OLE_LINK4"/>
      <w:r w:rsidRPr="00C31BD9">
        <w:rPr>
          <w:rFonts w:ascii="Courier New" w:hAnsi="Courier New" w:cs="Courier New"/>
          <w:b/>
          <w:sz w:val="24"/>
        </w:rPr>
        <w:t>Estimates of Annualized Burden Hours and Costs</w:t>
      </w:r>
    </w:p>
    <w:p w:rsidR="002500E8" w:rsidRPr="0032089D" w:rsidP="00F613BC" w14:paraId="2EC19058" w14:textId="77777777">
      <w:pPr>
        <w:ind w:left="360"/>
        <w:rPr>
          <w:rFonts w:ascii="Courier New" w:hAnsi="Courier New" w:cs="Courier New"/>
          <w:sz w:val="24"/>
        </w:rPr>
      </w:pPr>
    </w:p>
    <w:p w:rsidR="00BF606F" w:rsidP="00484155" w14:paraId="52CB5922" w14:textId="77777777">
      <w:pPr>
        <w:rPr>
          <w:rFonts w:ascii="Courier New" w:hAnsi="Courier New" w:cs="Courier New"/>
          <w:sz w:val="24"/>
        </w:rPr>
      </w:pPr>
      <w:r>
        <w:rPr>
          <w:rFonts w:ascii="Courier New" w:hAnsi="Courier New" w:cs="Courier New"/>
          <w:sz w:val="24"/>
        </w:rPr>
        <w:t>NHBS</w:t>
      </w:r>
      <w:r w:rsidR="00E35024">
        <w:rPr>
          <w:rFonts w:ascii="Courier New" w:hAnsi="Courier New" w:cs="Courier New"/>
          <w:sz w:val="24"/>
        </w:rPr>
        <w:t>-BHBA</w:t>
      </w:r>
      <w:r>
        <w:rPr>
          <w:rFonts w:ascii="Courier New" w:hAnsi="Courier New" w:cs="Courier New"/>
          <w:sz w:val="24"/>
        </w:rPr>
        <w:t xml:space="preserve"> </w:t>
      </w:r>
      <w:r w:rsidR="00E27F4C">
        <w:rPr>
          <w:rFonts w:ascii="Courier New" w:hAnsi="Courier New" w:cs="Courier New"/>
          <w:sz w:val="24"/>
        </w:rPr>
        <w:t xml:space="preserve">will </w:t>
      </w:r>
      <w:r w:rsidR="00A04A1F">
        <w:rPr>
          <w:rFonts w:ascii="Courier New" w:hAnsi="Courier New" w:cs="Courier New"/>
          <w:sz w:val="24"/>
        </w:rPr>
        <w:t>i</w:t>
      </w:r>
      <w:r w:rsidR="00585293">
        <w:rPr>
          <w:rFonts w:ascii="Courier New" w:hAnsi="Courier New" w:cs="Courier New"/>
          <w:sz w:val="24"/>
        </w:rPr>
        <w:t xml:space="preserve">nvolve </w:t>
      </w:r>
      <w:r w:rsidR="00CA5E2B">
        <w:rPr>
          <w:rFonts w:ascii="Courier New" w:hAnsi="Courier New" w:cs="Courier New"/>
          <w:sz w:val="24"/>
        </w:rPr>
        <w:t>conducting at least two BHBAs per year of data collection</w:t>
      </w:r>
      <w:r>
        <w:rPr>
          <w:rFonts w:ascii="Courier New" w:hAnsi="Courier New" w:cs="Courier New"/>
          <w:sz w:val="24"/>
        </w:rPr>
        <w:t xml:space="preserve">. </w:t>
      </w:r>
      <w:r w:rsidR="00484155">
        <w:rPr>
          <w:rFonts w:ascii="Courier New" w:hAnsi="Courier New" w:cs="Courier New"/>
          <w:sz w:val="24"/>
        </w:rPr>
        <w:t>Th</w:t>
      </w:r>
      <w:r w:rsidR="00805F70">
        <w:rPr>
          <w:rFonts w:ascii="Courier New" w:hAnsi="Courier New" w:cs="Courier New"/>
          <w:sz w:val="24"/>
        </w:rPr>
        <w:t>e</w:t>
      </w:r>
      <w:r>
        <w:rPr>
          <w:rFonts w:ascii="Courier New" w:hAnsi="Courier New" w:cs="Courier New"/>
          <w:sz w:val="24"/>
        </w:rPr>
        <w:t xml:space="preserve"> </w:t>
      </w:r>
      <w:r w:rsidR="00484155">
        <w:rPr>
          <w:rFonts w:ascii="Courier New" w:hAnsi="Courier New" w:cs="Courier New"/>
          <w:sz w:val="24"/>
        </w:rPr>
        <w:t>number of participants</w:t>
      </w:r>
      <w:r>
        <w:rPr>
          <w:rFonts w:ascii="Courier New" w:hAnsi="Courier New" w:cs="Courier New"/>
          <w:sz w:val="24"/>
        </w:rPr>
        <w:t xml:space="preserve"> </w:t>
      </w:r>
      <w:r w:rsidR="00AC4B7A">
        <w:rPr>
          <w:rFonts w:ascii="Courier New" w:hAnsi="Courier New" w:cs="Courier New"/>
          <w:sz w:val="24"/>
        </w:rPr>
        <w:t>is</w:t>
      </w:r>
      <w:r w:rsidR="006A09F0">
        <w:rPr>
          <w:rFonts w:ascii="Courier New" w:hAnsi="Courier New" w:cs="Courier New"/>
          <w:sz w:val="24"/>
        </w:rPr>
        <w:t xml:space="preserve"> expected to vary </w:t>
      </w:r>
      <w:r w:rsidR="00E01167">
        <w:rPr>
          <w:rFonts w:ascii="Courier New" w:hAnsi="Courier New" w:cs="Courier New"/>
          <w:sz w:val="24"/>
        </w:rPr>
        <w:t>per BHBA</w:t>
      </w:r>
      <w:r>
        <w:rPr>
          <w:rFonts w:ascii="Courier New" w:hAnsi="Courier New" w:cs="Courier New"/>
          <w:sz w:val="24"/>
        </w:rPr>
        <w:t>.</w:t>
      </w:r>
      <w:r w:rsidR="00484155">
        <w:rPr>
          <w:rFonts w:ascii="Courier New" w:hAnsi="Courier New" w:cs="Courier New"/>
          <w:sz w:val="24"/>
        </w:rPr>
        <w:t xml:space="preserve"> </w:t>
      </w:r>
      <w:r>
        <w:rPr>
          <w:rFonts w:ascii="Courier New" w:hAnsi="Courier New" w:cs="Courier New"/>
          <w:sz w:val="24"/>
        </w:rPr>
        <w:t>The</w:t>
      </w:r>
      <w:r w:rsidR="00805F70">
        <w:rPr>
          <w:rFonts w:ascii="Courier New" w:hAnsi="Courier New" w:cs="Courier New"/>
          <w:sz w:val="24"/>
        </w:rPr>
        <w:t xml:space="preserve"> </w:t>
      </w:r>
      <w:r>
        <w:rPr>
          <w:rFonts w:ascii="Courier New" w:hAnsi="Courier New" w:cs="Courier New"/>
          <w:sz w:val="24"/>
        </w:rPr>
        <w:t>a</w:t>
      </w:r>
      <w:r w:rsidR="00484155">
        <w:rPr>
          <w:rFonts w:ascii="Courier New" w:hAnsi="Courier New" w:cs="Courier New"/>
          <w:sz w:val="24"/>
        </w:rPr>
        <w:t>nnualized e</w:t>
      </w:r>
      <w:r w:rsidRPr="0047635E" w:rsidR="00484155">
        <w:rPr>
          <w:rFonts w:ascii="Courier New" w:hAnsi="Courier New" w:cs="Courier New"/>
          <w:sz w:val="24"/>
        </w:rPr>
        <w:t xml:space="preserve">stimates </w:t>
      </w:r>
      <w:r w:rsidRPr="0047635E" w:rsidR="0047635E">
        <w:rPr>
          <w:rFonts w:ascii="Courier New" w:hAnsi="Courier New" w:cs="Courier New"/>
          <w:sz w:val="24"/>
        </w:rPr>
        <w:t>of respondent burden for each data collection form provi</w:t>
      </w:r>
      <w:r w:rsidR="0047635E">
        <w:rPr>
          <w:rFonts w:ascii="Courier New" w:hAnsi="Courier New" w:cs="Courier New"/>
          <w:sz w:val="24"/>
        </w:rPr>
        <w:t>ded below</w:t>
      </w:r>
      <w:r>
        <w:rPr>
          <w:rFonts w:ascii="Courier New" w:hAnsi="Courier New" w:cs="Courier New"/>
          <w:sz w:val="24"/>
        </w:rPr>
        <w:t xml:space="preserve"> represent averages across the three </w:t>
      </w:r>
      <w:r w:rsidR="00805F70">
        <w:rPr>
          <w:rFonts w:ascii="Courier New" w:hAnsi="Courier New" w:cs="Courier New"/>
          <w:sz w:val="24"/>
        </w:rPr>
        <w:t>years</w:t>
      </w:r>
      <w:r w:rsidR="0047635E">
        <w:rPr>
          <w:rFonts w:ascii="Courier New" w:hAnsi="Courier New" w:cs="Courier New"/>
          <w:sz w:val="24"/>
        </w:rPr>
        <w:t>.</w:t>
      </w:r>
      <w:r w:rsidRPr="00592010" w:rsidR="00592010">
        <w:t xml:space="preserve"> </w:t>
      </w:r>
    </w:p>
    <w:p w:rsidR="00BF606F" w:rsidP="00484155" w14:paraId="5E274D09" w14:textId="77777777">
      <w:pPr>
        <w:rPr>
          <w:rFonts w:ascii="Courier New" w:hAnsi="Courier New" w:cs="Courier New"/>
          <w:sz w:val="24"/>
        </w:rPr>
      </w:pPr>
    </w:p>
    <w:p w:rsidR="001F52EF" w:rsidRPr="00861A5B" w:rsidP="001F52EF" w14:paraId="24C32A63" w14:textId="77777777">
      <w:pPr>
        <w:rPr>
          <w:rFonts w:ascii="Courier New" w:hAnsi="Courier New" w:cs="Courier New"/>
          <w:sz w:val="24"/>
        </w:rPr>
      </w:pPr>
      <w:r>
        <w:rPr>
          <w:rFonts w:ascii="Courier New" w:hAnsi="Courier New" w:cs="Courier New"/>
          <w:sz w:val="24"/>
        </w:rPr>
        <w:t>For quantitative data collection, b</w:t>
      </w:r>
      <w:r w:rsidR="001B4EBB">
        <w:rPr>
          <w:rFonts w:ascii="Courier New" w:hAnsi="Courier New" w:cs="Courier New"/>
          <w:sz w:val="24"/>
        </w:rPr>
        <w:t xml:space="preserve">ase and population </w:t>
      </w:r>
      <w:r w:rsidRPr="0047635E" w:rsidR="0047635E">
        <w:rPr>
          <w:rFonts w:ascii="Courier New" w:hAnsi="Courier New" w:cs="Courier New"/>
          <w:sz w:val="24"/>
        </w:rPr>
        <w:t xml:space="preserve">eligibility </w:t>
      </w:r>
      <w:r w:rsidR="00986AC5">
        <w:rPr>
          <w:rFonts w:ascii="Courier New" w:hAnsi="Courier New" w:cs="Courier New"/>
          <w:sz w:val="24"/>
        </w:rPr>
        <w:t xml:space="preserve">will be determined </w:t>
      </w:r>
      <w:r w:rsidRPr="0047635E" w:rsidR="0047635E">
        <w:rPr>
          <w:rFonts w:ascii="Courier New" w:hAnsi="Courier New" w:cs="Courier New"/>
          <w:sz w:val="24"/>
        </w:rPr>
        <w:t xml:space="preserve">by assessing the respondent’s </w:t>
      </w:r>
      <w:r w:rsidR="00584C95">
        <w:rPr>
          <w:rFonts w:ascii="Courier New" w:hAnsi="Courier New" w:cs="Courier New"/>
          <w:sz w:val="24"/>
        </w:rPr>
        <w:t xml:space="preserve">age, </w:t>
      </w:r>
      <w:r w:rsidRPr="0047635E" w:rsidR="0047635E">
        <w:rPr>
          <w:rFonts w:ascii="Courier New" w:hAnsi="Courier New" w:cs="Courier New"/>
          <w:sz w:val="24"/>
        </w:rPr>
        <w:t xml:space="preserve">previous participation, county of residence, </w:t>
      </w:r>
      <w:r w:rsidR="00BD17CE">
        <w:rPr>
          <w:rFonts w:ascii="Courier New" w:hAnsi="Courier New" w:cs="Courier New"/>
          <w:sz w:val="24"/>
        </w:rPr>
        <w:t xml:space="preserve">sex at birth, gender, </w:t>
      </w:r>
      <w:r w:rsidRPr="0047635E" w:rsidR="00BD17CE">
        <w:rPr>
          <w:rFonts w:ascii="Courier New" w:hAnsi="Courier New" w:cs="Courier New"/>
          <w:sz w:val="24"/>
        </w:rPr>
        <w:t>race/ethnicity,</w:t>
      </w:r>
      <w:r w:rsidR="002A628E">
        <w:rPr>
          <w:rFonts w:ascii="Courier New" w:hAnsi="Courier New" w:cs="Courier New"/>
          <w:sz w:val="24"/>
        </w:rPr>
        <w:t xml:space="preserve"> </w:t>
      </w:r>
      <w:r w:rsidR="00BC022D">
        <w:rPr>
          <w:rFonts w:ascii="Courier New" w:hAnsi="Courier New" w:cs="Courier New"/>
          <w:sz w:val="24"/>
        </w:rPr>
        <w:t xml:space="preserve">history of homelessness, income, </w:t>
      </w:r>
      <w:r w:rsidR="002A628E">
        <w:rPr>
          <w:rFonts w:ascii="Courier New" w:hAnsi="Courier New" w:cs="Courier New"/>
          <w:sz w:val="24"/>
        </w:rPr>
        <w:t>and history of sexual behavior</w:t>
      </w:r>
      <w:r w:rsidR="00484155">
        <w:rPr>
          <w:rFonts w:ascii="Courier New" w:hAnsi="Courier New" w:cs="Courier New"/>
          <w:sz w:val="24"/>
        </w:rPr>
        <w:t xml:space="preserve"> or </w:t>
      </w:r>
      <w:r w:rsidR="009A5242">
        <w:rPr>
          <w:rFonts w:ascii="Courier New" w:hAnsi="Courier New" w:cs="Courier New"/>
          <w:sz w:val="24"/>
        </w:rPr>
        <w:t>drug injection</w:t>
      </w:r>
      <w:r w:rsidR="00E317FE">
        <w:rPr>
          <w:rFonts w:ascii="Courier New" w:hAnsi="Courier New" w:cs="Courier New"/>
          <w:sz w:val="24"/>
        </w:rPr>
        <w:t xml:space="preserve"> (</w:t>
      </w:r>
      <w:r w:rsidRPr="00E317FE" w:rsidR="00E317FE">
        <w:rPr>
          <w:rFonts w:ascii="Courier New" w:hAnsi="Courier New" w:cs="Courier New"/>
          <w:b/>
          <w:sz w:val="24"/>
        </w:rPr>
        <w:t>Attachment</w:t>
      </w:r>
      <w:r w:rsidR="00E317FE">
        <w:rPr>
          <w:rFonts w:ascii="Courier New" w:hAnsi="Courier New" w:cs="Courier New"/>
          <w:b/>
          <w:sz w:val="24"/>
        </w:rPr>
        <w:t xml:space="preserve">s </w:t>
      </w:r>
      <w:r w:rsidR="009817E8">
        <w:rPr>
          <w:rFonts w:ascii="Courier New" w:hAnsi="Courier New" w:cs="Courier New"/>
          <w:b/>
          <w:sz w:val="24"/>
        </w:rPr>
        <w:t>3</w:t>
      </w:r>
      <w:r w:rsidR="00E317FE">
        <w:rPr>
          <w:rFonts w:ascii="Courier New" w:hAnsi="Courier New" w:cs="Courier New"/>
          <w:b/>
          <w:sz w:val="24"/>
        </w:rPr>
        <w:t>a</w:t>
      </w:r>
      <w:r w:rsidR="008F54FA">
        <w:rPr>
          <w:rFonts w:ascii="Courier New" w:hAnsi="Courier New" w:cs="Courier New"/>
          <w:b/>
          <w:sz w:val="24"/>
        </w:rPr>
        <w:t>/</w:t>
      </w:r>
      <w:r w:rsidR="00394F47">
        <w:rPr>
          <w:rFonts w:ascii="Courier New" w:hAnsi="Courier New" w:cs="Courier New"/>
          <w:b/>
          <w:sz w:val="24"/>
        </w:rPr>
        <w:t>3</w:t>
      </w:r>
      <w:r w:rsidR="008F54FA">
        <w:rPr>
          <w:rFonts w:ascii="Courier New" w:hAnsi="Courier New" w:cs="Courier New"/>
          <w:b/>
          <w:sz w:val="24"/>
        </w:rPr>
        <w:t>b</w:t>
      </w:r>
      <w:r w:rsidR="00E317FE">
        <w:rPr>
          <w:rFonts w:ascii="Courier New" w:hAnsi="Courier New" w:cs="Courier New"/>
          <w:b/>
          <w:sz w:val="24"/>
        </w:rPr>
        <w:t xml:space="preserve"> </w:t>
      </w:r>
      <w:r w:rsidRPr="00861A5B" w:rsidR="00E317FE">
        <w:rPr>
          <w:rFonts w:ascii="Courier New" w:hAnsi="Courier New" w:cs="Courier New"/>
          <w:b/>
          <w:sz w:val="24"/>
        </w:rPr>
        <w:t xml:space="preserve">and </w:t>
      </w:r>
      <w:r w:rsidRPr="0053284C" w:rsidR="009817E8">
        <w:rPr>
          <w:rFonts w:ascii="Courier New" w:hAnsi="Courier New" w:cs="Courier New"/>
          <w:b/>
          <w:sz w:val="24"/>
        </w:rPr>
        <w:t>4</w:t>
      </w:r>
      <w:r w:rsidRPr="0053284C" w:rsidR="00E317FE">
        <w:rPr>
          <w:rFonts w:ascii="Courier New" w:hAnsi="Courier New" w:cs="Courier New"/>
          <w:b/>
          <w:sz w:val="24"/>
        </w:rPr>
        <w:t>a</w:t>
      </w:r>
      <w:r w:rsidRPr="0053284C" w:rsidR="008F54FA">
        <w:rPr>
          <w:rFonts w:ascii="Courier New" w:hAnsi="Courier New" w:cs="Courier New"/>
          <w:b/>
          <w:sz w:val="24"/>
        </w:rPr>
        <w:t>/</w:t>
      </w:r>
      <w:r w:rsidRPr="0053284C" w:rsidR="00394F47">
        <w:rPr>
          <w:rFonts w:ascii="Courier New" w:hAnsi="Courier New" w:cs="Courier New"/>
          <w:b/>
          <w:sz w:val="24"/>
        </w:rPr>
        <w:t>4</w:t>
      </w:r>
      <w:r w:rsidRPr="0053284C" w:rsidR="008F54FA">
        <w:rPr>
          <w:rFonts w:ascii="Courier New" w:hAnsi="Courier New" w:cs="Courier New"/>
          <w:b/>
          <w:sz w:val="24"/>
        </w:rPr>
        <w:t>b</w:t>
      </w:r>
      <w:r w:rsidRPr="00861A5B" w:rsidR="00E317FE">
        <w:rPr>
          <w:rFonts w:ascii="Courier New" w:hAnsi="Courier New" w:cs="Courier New"/>
          <w:sz w:val="24"/>
        </w:rPr>
        <w:t>)</w:t>
      </w:r>
      <w:r w:rsidRPr="00861A5B" w:rsidR="0047635E">
        <w:rPr>
          <w:rFonts w:ascii="Courier New" w:hAnsi="Courier New" w:cs="Courier New"/>
          <w:sz w:val="24"/>
        </w:rPr>
        <w:t xml:space="preserve">. </w:t>
      </w:r>
      <w:r w:rsidRPr="00861A5B" w:rsidR="009A5242">
        <w:rPr>
          <w:rFonts w:ascii="Courier New" w:hAnsi="Courier New" w:cs="Courier New"/>
          <w:sz w:val="24"/>
        </w:rPr>
        <w:t xml:space="preserve">Approximately </w:t>
      </w:r>
      <w:r w:rsidRPr="00E20B9F" w:rsidR="006E2560">
        <w:rPr>
          <w:rFonts w:ascii="Courier New" w:hAnsi="Courier New" w:cs="Courier New"/>
          <w:sz w:val="24"/>
        </w:rPr>
        <w:t>1,338</w:t>
      </w:r>
      <w:r w:rsidRPr="004052F9" w:rsidR="006E2560">
        <w:rPr>
          <w:rFonts w:ascii="Courier New" w:hAnsi="Courier New" w:cs="Courier New"/>
          <w:sz w:val="24"/>
        </w:rPr>
        <w:t xml:space="preserve"> </w:t>
      </w:r>
      <w:r w:rsidRPr="004052F9" w:rsidR="009A5242">
        <w:rPr>
          <w:rFonts w:ascii="Courier New" w:hAnsi="Courier New" w:cs="Courier New"/>
          <w:sz w:val="24"/>
        </w:rPr>
        <w:t xml:space="preserve">individuals will </w:t>
      </w:r>
      <w:r w:rsidRPr="004052F9" w:rsidR="00484155">
        <w:rPr>
          <w:rFonts w:ascii="Courier New" w:hAnsi="Courier New" w:cs="Courier New"/>
          <w:sz w:val="24"/>
        </w:rPr>
        <w:t xml:space="preserve">complete the </w:t>
      </w:r>
      <w:r w:rsidRPr="00861A5B" w:rsidR="000525A0">
        <w:rPr>
          <w:rFonts w:ascii="Courier New" w:hAnsi="Courier New" w:cs="Courier New"/>
          <w:sz w:val="24"/>
        </w:rPr>
        <w:t xml:space="preserve">base </w:t>
      </w:r>
      <w:r w:rsidRPr="00861A5B" w:rsidR="00484155">
        <w:rPr>
          <w:rFonts w:ascii="Courier New" w:hAnsi="Courier New" w:cs="Courier New"/>
          <w:sz w:val="24"/>
        </w:rPr>
        <w:t>eligibility screener</w:t>
      </w:r>
      <w:r w:rsidRPr="00861A5B" w:rsidR="00DC5F94">
        <w:rPr>
          <w:rFonts w:ascii="Courier New" w:hAnsi="Courier New" w:cs="Courier New"/>
          <w:sz w:val="24"/>
        </w:rPr>
        <w:t xml:space="preserve"> annually</w:t>
      </w:r>
      <w:r w:rsidRPr="00861A5B" w:rsidR="000525A0">
        <w:rPr>
          <w:rFonts w:ascii="Courier New" w:hAnsi="Courier New" w:cs="Courier New"/>
          <w:sz w:val="24"/>
        </w:rPr>
        <w:t xml:space="preserve">, and </w:t>
      </w:r>
      <w:r w:rsidRPr="00861A5B" w:rsidR="00C052A2">
        <w:rPr>
          <w:rFonts w:ascii="Courier New" w:hAnsi="Courier New" w:cs="Courier New"/>
          <w:sz w:val="24"/>
        </w:rPr>
        <w:t>1,204</w:t>
      </w:r>
      <w:r w:rsidRPr="00861A5B" w:rsidR="000525A0">
        <w:rPr>
          <w:rFonts w:ascii="Courier New" w:hAnsi="Courier New" w:cs="Courier New"/>
          <w:sz w:val="24"/>
        </w:rPr>
        <w:t xml:space="preserve"> individuals will complete the population eligibility screener</w:t>
      </w:r>
      <w:r w:rsidRPr="00861A5B" w:rsidR="009A5242">
        <w:rPr>
          <w:rFonts w:ascii="Courier New" w:hAnsi="Courier New" w:cs="Courier New"/>
          <w:sz w:val="24"/>
        </w:rPr>
        <w:t xml:space="preserve"> annually. </w:t>
      </w:r>
      <w:r w:rsidRPr="00861A5B" w:rsidR="0047635E">
        <w:rPr>
          <w:rFonts w:ascii="Courier New" w:hAnsi="Courier New" w:cs="Courier New"/>
          <w:sz w:val="24"/>
        </w:rPr>
        <w:t xml:space="preserve">We estimate that it will take </w:t>
      </w:r>
      <w:r w:rsidRPr="00861A5B" w:rsidR="00682167">
        <w:rPr>
          <w:rFonts w:ascii="Courier New" w:hAnsi="Courier New" w:cs="Courier New"/>
          <w:sz w:val="24"/>
        </w:rPr>
        <w:t>one</w:t>
      </w:r>
      <w:r w:rsidRPr="00861A5B" w:rsidR="0047635E">
        <w:rPr>
          <w:rFonts w:ascii="Courier New" w:hAnsi="Courier New" w:cs="Courier New"/>
          <w:sz w:val="24"/>
        </w:rPr>
        <w:t xml:space="preserve"> minute to complete the </w:t>
      </w:r>
      <w:r w:rsidRPr="00861A5B" w:rsidR="00F554ED">
        <w:rPr>
          <w:rFonts w:ascii="Courier New" w:hAnsi="Courier New" w:cs="Courier New"/>
          <w:sz w:val="24"/>
        </w:rPr>
        <w:t xml:space="preserve">base </w:t>
      </w:r>
      <w:r w:rsidRPr="00861A5B" w:rsidR="00C04EAA">
        <w:rPr>
          <w:rFonts w:ascii="Courier New" w:hAnsi="Courier New" w:cs="Courier New"/>
          <w:sz w:val="24"/>
        </w:rPr>
        <w:t xml:space="preserve">eligibility </w:t>
      </w:r>
      <w:r w:rsidRPr="00861A5B" w:rsidR="0047635E">
        <w:rPr>
          <w:rFonts w:ascii="Courier New" w:hAnsi="Courier New" w:cs="Courier New"/>
          <w:sz w:val="24"/>
        </w:rPr>
        <w:t>screener</w:t>
      </w:r>
      <w:r w:rsidRPr="00861A5B" w:rsidR="00F554ED">
        <w:rPr>
          <w:rFonts w:ascii="Courier New" w:hAnsi="Courier New" w:cs="Courier New"/>
          <w:sz w:val="24"/>
        </w:rPr>
        <w:t xml:space="preserve">, and </w:t>
      </w:r>
      <w:r w:rsidRPr="00861A5B" w:rsidR="008744B1">
        <w:rPr>
          <w:rFonts w:ascii="Courier New" w:hAnsi="Courier New" w:cs="Courier New"/>
          <w:sz w:val="24"/>
        </w:rPr>
        <w:t>five</w:t>
      </w:r>
      <w:r w:rsidRPr="00861A5B" w:rsidR="00F554ED">
        <w:rPr>
          <w:rFonts w:ascii="Courier New" w:hAnsi="Courier New" w:cs="Courier New"/>
          <w:sz w:val="24"/>
        </w:rPr>
        <w:t xml:space="preserve"> minutes to complete the population eligibility screener</w:t>
      </w:r>
      <w:r w:rsidRPr="00861A5B" w:rsidR="0047635E">
        <w:rPr>
          <w:rFonts w:ascii="Courier New" w:hAnsi="Courier New" w:cs="Courier New"/>
          <w:sz w:val="24"/>
        </w:rPr>
        <w:t>. We anticipate that</w:t>
      </w:r>
      <w:r w:rsidRPr="00861A5B" w:rsidR="00484155">
        <w:rPr>
          <w:rFonts w:ascii="Courier New" w:hAnsi="Courier New" w:cs="Courier New"/>
          <w:sz w:val="24"/>
        </w:rPr>
        <w:t xml:space="preserve">, on average, </w:t>
      </w:r>
      <w:r w:rsidRPr="00861A5B" w:rsidR="0018068C">
        <w:rPr>
          <w:rFonts w:ascii="Courier New" w:hAnsi="Courier New" w:cs="Courier New"/>
          <w:sz w:val="24"/>
        </w:rPr>
        <w:t>3</w:t>
      </w:r>
      <w:r w:rsidRPr="00861A5B" w:rsidR="001F25F6">
        <w:rPr>
          <w:rFonts w:ascii="Courier New" w:hAnsi="Courier New" w:cs="Courier New"/>
          <w:sz w:val="24"/>
        </w:rPr>
        <w:t>38</w:t>
      </w:r>
      <w:r w:rsidRPr="00861A5B" w:rsidR="00653928">
        <w:rPr>
          <w:rFonts w:ascii="Courier New" w:hAnsi="Courier New" w:cs="Courier New"/>
          <w:sz w:val="24"/>
        </w:rPr>
        <w:t xml:space="preserve"> </w:t>
      </w:r>
      <w:r w:rsidRPr="00861A5B" w:rsidR="0047635E">
        <w:rPr>
          <w:rFonts w:ascii="Courier New" w:hAnsi="Courier New" w:cs="Courier New"/>
          <w:sz w:val="24"/>
        </w:rPr>
        <w:t xml:space="preserve">of </w:t>
      </w:r>
      <w:r w:rsidRPr="00861A5B" w:rsidR="00C35E58">
        <w:rPr>
          <w:rFonts w:ascii="Courier New" w:hAnsi="Courier New" w:cs="Courier New"/>
          <w:sz w:val="24"/>
        </w:rPr>
        <w:t xml:space="preserve">the </w:t>
      </w:r>
      <w:r w:rsidRPr="00861A5B" w:rsidR="0047635E">
        <w:rPr>
          <w:rFonts w:ascii="Courier New" w:hAnsi="Courier New" w:cs="Courier New"/>
          <w:sz w:val="24"/>
        </w:rPr>
        <w:t xml:space="preserve">respondents </w:t>
      </w:r>
      <w:r w:rsidRPr="00861A5B" w:rsidR="004366DD">
        <w:rPr>
          <w:rFonts w:ascii="Courier New" w:hAnsi="Courier New" w:cs="Courier New"/>
          <w:sz w:val="24"/>
        </w:rPr>
        <w:t>(</w:t>
      </w:r>
      <w:r w:rsidRPr="00861A5B" w:rsidR="00C146E0">
        <w:rPr>
          <w:rFonts w:ascii="Courier New" w:hAnsi="Courier New" w:cs="Courier New"/>
          <w:sz w:val="24"/>
        </w:rPr>
        <w:t>25.</w:t>
      </w:r>
      <w:r w:rsidRPr="00861A5B" w:rsidR="00CB42D3">
        <w:rPr>
          <w:rFonts w:ascii="Courier New" w:hAnsi="Courier New" w:cs="Courier New"/>
          <w:sz w:val="24"/>
        </w:rPr>
        <w:t>3</w:t>
      </w:r>
      <w:r w:rsidRPr="00861A5B" w:rsidR="00C35E58">
        <w:rPr>
          <w:rFonts w:ascii="Courier New" w:hAnsi="Courier New" w:cs="Courier New"/>
          <w:sz w:val="24"/>
        </w:rPr>
        <w:t>%</w:t>
      </w:r>
      <w:r w:rsidRPr="00861A5B" w:rsidR="004366DD">
        <w:rPr>
          <w:rFonts w:ascii="Courier New" w:hAnsi="Courier New" w:cs="Courier New"/>
          <w:sz w:val="24"/>
        </w:rPr>
        <w:t xml:space="preserve">) </w:t>
      </w:r>
      <w:r w:rsidRPr="00861A5B" w:rsidR="0047635E">
        <w:rPr>
          <w:rFonts w:ascii="Courier New" w:hAnsi="Courier New" w:cs="Courier New"/>
          <w:sz w:val="24"/>
        </w:rPr>
        <w:t xml:space="preserve">will be either not interested in </w:t>
      </w:r>
      <w:r w:rsidRPr="00861A5B" w:rsidR="00484155">
        <w:rPr>
          <w:rFonts w:ascii="Courier New" w:hAnsi="Courier New" w:cs="Courier New"/>
          <w:sz w:val="24"/>
        </w:rPr>
        <w:t xml:space="preserve">a </w:t>
      </w:r>
      <w:r w:rsidRPr="00861A5B" w:rsidR="00DC5F94">
        <w:rPr>
          <w:rFonts w:ascii="Courier New" w:hAnsi="Courier New" w:cs="Courier New"/>
          <w:sz w:val="24"/>
        </w:rPr>
        <w:t xml:space="preserve">quantitative </w:t>
      </w:r>
      <w:r w:rsidRPr="00861A5B" w:rsidR="00C35DD8">
        <w:rPr>
          <w:rFonts w:ascii="Courier New" w:hAnsi="Courier New" w:cs="Courier New"/>
          <w:sz w:val="24"/>
        </w:rPr>
        <w:t>interview</w:t>
      </w:r>
      <w:r w:rsidRPr="00861A5B" w:rsidR="00E21B33">
        <w:rPr>
          <w:rFonts w:ascii="Courier New" w:hAnsi="Courier New" w:cs="Courier New"/>
          <w:sz w:val="24"/>
        </w:rPr>
        <w:t xml:space="preserve"> </w:t>
      </w:r>
      <w:r w:rsidRPr="00861A5B" w:rsidR="0047635E">
        <w:rPr>
          <w:rFonts w:ascii="Courier New" w:hAnsi="Courier New" w:cs="Courier New"/>
          <w:sz w:val="24"/>
        </w:rPr>
        <w:t xml:space="preserve">or will be ineligible after completing the </w:t>
      </w:r>
      <w:r w:rsidRPr="00861A5B" w:rsidR="00E21B33">
        <w:rPr>
          <w:rFonts w:ascii="Courier New" w:hAnsi="Courier New" w:cs="Courier New"/>
          <w:sz w:val="24"/>
        </w:rPr>
        <w:t xml:space="preserve">base and population </w:t>
      </w:r>
      <w:r w:rsidRPr="00861A5B" w:rsidR="00C04EAA">
        <w:rPr>
          <w:rFonts w:ascii="Courier New" w:hAnsi="Courier New" w:cs="Courier New"/>
          <w:sz w:val="24"/>
        </w:rPr>
        <w:t xml:space="preserve">eligibility </w:t>
      </w:r>
      <w:r w:rsidRPr="00861A5B" w:rsidR="0047635E">
        <w:rPr>
          <w:rFonts w:ascii="Courier New" w:hAnsi="Courier New" w:cs="Courier New"/>
          <w:sz w:val="24"/>
        </w:rPr>
        <w:t>screener</w:t>
      </w:r>
      <w:r w:rsidRPr="00861A5B" w:rsidR="00E21B33">
        <w:rPr>
          <w:rFonts w:ascii="Courier New" w:hAnsi="Courier New" w:cs="Courier New"/>
          <w:sz w:val="24"/>
        </w:rPr>
        <w:t>s</w:t>
      </w:r>
      <w:r w:rsidRPr="00861A5B" w:rsidR="006708B0">
        <w:rPr>
          <w:rFonts w:ascii="Courier New" w:hAnsi="Courier New" w:cs="Courier New"/>
          <w:sz w:val="24"/>
        </w:rPr>
        <w:t>, yielding a total of</w:t>
      </w:r>
      <w:r w:rsidRPr="00861A5B" w:rsidR="00990F8A">
        <w:rPr>
          <w:rFonts w:ascii="Courier New" w:hAnsi="Courier New" w:cs="Courier New"/>
          <w:sz w:val="24"/>
        </w:rPr>
        <w:t xml:space="preserve"> </w:t>
      </w:r>
      <w:r w:rsidRPr="00861A5B" w:rsidR="00E00541">
        <w:rPr>
          <w:rFonts w:ascii="Courier New" w:hAnsi="Courier New" w:cs="Courier New"/>
          <w:sz w:val="24"/>
        </w:rPr>
        <w:t xml:space="preserve">1,000 </w:t>
      </w:r>
      <w:r w:rsidRPr="00861A5B" w:rsidR="006708B0">
        <w:rPr>
          <w:rFonts w:ascii="Courier New" w:hAnsi="Courier New" w:cs="Courier New"/>
          <w:sz w:val="24"/>
        </w:rPr>
        <w:t>eligible respondents over a 12-month period</w:t>
      </w:r>
      <w:r w:rsidRPr="00861A5B" w:rsidR="00526839">
        <w:rPr>
          <w:rFonts w:ascii="Courier New" w:hAnsi="Courier New" w:cs="Courier New"/>
          <w:sz w:val="24"/>
        </w:rPr>
        <w:t xml:space="preserve"> (</w:t>
      </w:r>
      <w:r w:rsidRPr="00861A5B" w:rsidR="00526839">
        <w:rPr>
          <w:rFonts w:ascii="Courier New" w:hAnsi="Courier New" w:cs="Courier New"/>
          <w:b/>
          <w:sz w:val="24"/>
        </w:rPr>
        <w:t>Attachments 3c/</w:t>
      </w:r>
      <w:r w:rsidRPr="00861A5B" w:rsidR="00EE0CD0">
        <w:rPr>
          <w:rFonts w:ascii="Courier New" w:hAnsi="Courier New" w:cs="Courier New"/>
          <w:b/>
          <w:sz w:val="24"/>
        </w:rPr>
        <w:t>3</w:t>
      </w:r>
      <w:r w:rsidRPr="00861A5B" w:rsidR="005465CA">
        <w:rPr>
          <w:rFonts w:ascii="Courier New" w:hAnsi="Courier New" w:cs="Courier New"/>
          <w:b/>
          <w:sz w:val="24"/>
        </w:rPr>
        <w:t>d</w:t>
      </w:r>
      <w:r w:rsidRPr="00861A5B" w:rsidR="008544C7">
        <w:rPr>
          <w:rFonts w:ascii="Courier New" w:hAnsi="Courier New" w:cs="Courier New"/>
          <w:b/>
          <w:sz w:val="24"/>
        </w:rPr>
        <w:t>)</w:t>
      </w:r>
      <w:r w:rsidRPr="00861A5B" w:rsidR="00526839">
        <w:rPr>
          <w:rFonts w:ascii="Courier New" w:hAnsi="Courier New" w:cs="Courier New"/>
          <w:b/>
          <w:sz w:val="24"/>
        </w:rPr>
        <w:t xml:space="preserve"> and </w:t>
      </w:r>
      <w:r w:rsidRPr="0053284C" w:rsidR="005465CA">
        <w:rPr>
          <w:rFonts w:ascii="Courier New" w:hAnsi="Courier New" w:cs="Courier New"/>
          <w:b/>
          <w:sz w:val="24"/>
        </w:rPr>
        <w:t>4c</w:t>
      </w:r>
      <w:r w:rsidRPr="0053284C" w:rsidR="00526839">
        <w:rPr>
          <w:rFonts w:ascii="Courier New" w:hAnsi="Courier New" w:cs="Courier New"/>
          <w:b/>
          <w:sz w:val="24"/>
        </w:rPr>
        <w:t>/</w:t>
      </w:r>
      <w:r w:rsidRPr="0053284C" w:rsidR="00EE0CD0">
        <w:rPr>
          <w:rFonts w:ascii="Courier New" w:hAnsi="Courier New" w:cs="Courier New"/>
          <w:b/>
          <w:sz w:val="24"/>
        </w:rPr>
        <w:t>4</w:t>
      </w:r>
      <w:r w:rsidRPr="0053284C" w:rsidR="008E10EF">
        <w:rPr>
          <w:rFonts w:ascii="Courier New" w:hAnsi="Courier New" w:cs="Courier New"/>
          <w:b/>
          <w:sz w:val="24"/>
        </w:rPr>
        <w:t>d</w:t>
      </w:r>
      <w:r w:rsidRPr="00861A5B" w:rsidR="00526839">
        <w:rPr>
          <w:rFonts w:ascii="Courier New" w:hAnsi="Courier New" w:cs="Courier New"/>
          <w:b/>
          <w:sz w:val="24"/>
        </w:rPr>
        <w:t>)</w:t>
      </w:r>
      <w:r w:rsidRPr="00861A5B" w:rsidR="00E063D6">
        <w:rPr>
          <w:rFonts w:ascii="Courier New" w:hAnsi="Courier New" w:cs="Courier New"/>
          <w:sz w:val="24"/>
        </w:rPr>
        <w:t>.</w:t>
      </w:r>
      <w:r w:rsidRPr="00861A5B" w:rsidR="00990F8A">
        <w:rPr>
          <w:rFonts w:ascii="Courier New" w:hAnsi="Courier New" w:cs="Courier New"/>
          <w:sz w:val="24"/>
        </w:rPr>
        <w:t xml:space="preserve"> </w:t>
      </w:r>
      <w:r w:rsidRPr="00E20B9F" w:rsidR="0047635E">
        <w:rPr>
          <w:rFonts w:ascii="Courier New" w:hAnsi="Courier New" w:cs="Courier New"/>
          <w:sz w:val="24"/>
        </w:rPr>
        <w:t xml:space="preserve">We estimate that it will </w:t>
      </w:r>
      <w:r w:rsidRPr="004052F9" w:rsidR="0047635E">
        <w:rPr>
          <w:rFonts w:ascii="Courier New" w:hAnsi="Courier New" w:cs="Courier New"/>
          <w:sz w:val="24"/>
        </w:rPr>
        <w:t xml:space="preserve">take </w:t>
      </w:r>
      <w:r w:rsidRPr="004052F9" w:rsidR="00343A2A">
        <w:rPr>
          <w:rFonts w:ascii="Courier New" w:hAnsi="Courier New" w:cs="Courier New"/>
          <w:sz w:val="24"/>
        </w:rPr>
        <w:t>10</w:t>
      </w:r>
      <w:r w:rsidRPr="004052F9" w:rsidR="00DF045F">
        <w:rPr>
          <w:rFonts w:ascii="Courier New" w:hAnsi="Courier New" w:cs="Courier New"/>
          <w:sz w:val="24"/>
        </w:rPr>
        <w:t xml:space="preserve"> </w:t>
      </w:r>
      <w:r w:rsidRPr="00861A5B" w:rsidR="00592010">
        <w:rPr>
          <w:rFonts w:ascii="Courier New" w:hAnsi="Courier New" w:cs="Courier New"/>
          <w:sz w:val="24"/>
        </w:rPr>
        <w:t xml:space="preserve">minutes for a respondent to complete </w:t>
      </w:r>
      <w:r w:rsidRPr="00861A5B" w:rsidR="00C81485">
        <w:rPr>
          <w:rFonts w:ascii="Courier New" w:hAnsi="Courier New" w:cs="Courier New"/>
          <w:sz w:val="24"/>
        </w:rPr>
        <w:t xml:space="preserve">the </w:t>
      </w:r>
      <w:r w:rsidRPr="00861A5B" w:rsidR="007409AB">
        <w:rPr>
          <w:rFonts w:ascii="Courier New" w:hAnsi="Courier New" w:cs="Courier New"/>
          <w:sz w:val="24"/>
        </w:rPr>
        <w:t xml:space="preserve">quantitative core survey, and </w:t>
      </w:r>
      <w:r w:rsidRPr="00861A5B" w:rsidR="00C7407F">
        <w:rPr>
          <w:rFonts w:ascii="Courier New" w:hAnsi="Courier New" w:cs="Courier New"/>
          <w:sz w:val="24"/>
        </w:rPr>
        <w:t>5</w:t>
      </w:r>
      <w:r w:rsidRPr="00861A5B" w:rsidR="007409AB">
        <w:rPr>
          <w:rFonts w:ascii="Courier New" w:hAnsi="Courier New" w:cs="Courier New"/>
          <w:sz w:val="24"/>
        </w:rPr>
        <w:t xml:space="preserve"> minutes for completing the population-specific survey</w:t>
      </w:r>
      <w:r w:rsidRPr="00861A5B" w:rsidR="00B52F32">
        <w:rPr>
          <w:rFonts w:ascii="Courier New" w:hAnsi="Courier New" w:cs="Courier New"/>
          <w:sz w:val="24"/>
        </w:rPr>
        <w:t xml:space="preserve"> (average</w:t>
      </w:r>
      <w:r w:rsidRPr="00861A5B" w:rsidR="00561379">
        <w:rPr>
          <w:rFonts w:ascii="Courier New" w:hAnsi="Courier New" w:cs="Courier New"/>
          <w:sz w:val="24"/>
        </w:rPr>
        <w:t>d across the population-specific questions</w:t>
      </w:r>
      <w:r w:rsidRPr="00861A5B" w:rsidR="00B52F32">
        <w:rPr>
          <w:rFonts w:ascii="Courier New" w:hAnsi="Courier New" w:cs="Courier New"/>
          <w:sz w:val="24"/>
        </w:rPr>
        <w:t>)</w:t>
      </w:r>
      <w:r w:rsidRPr="00861A5B" w:rsidR="00592010">
        <w:rPr>
          <w:rFonts w:ascii="Courier New" w:hAnsi="Courier New" w:cs="Courier New"/>
          <w:sz w:val="24"/>
        </w:rPr>
        <w:t xml:space="preserve">. </w:t>
      </w:r>
      <w:r w:rsidRPr="00861A5B" w:rsidR="00805F70">
        <w:rPr>
          <w:rFonts w:ascii="Courier New" w:hAnsi="Courier New" w:cs="Courier New"/>
          <w:sz w:val="24"/>
        </w:rPr>
        <w:t>T</w:t>
      </w:r>
      <w:r w:rsidRPr="00861A5B" w:rsidR="00592010">
        <w:rPr>
          <w:rFonts w:ascii="Courier New" w:hAnsi="Courier New" w:cs="Courier New"/>
          <w:sz w:val="24"/>
        </w:rPr>
        <w:t xml:space="preserve">he time for completion </w:t>
      </w:r>
      <w:r w:rsidRPr="00861A5B" w:rsidR="00EA7130">
        <w:rPr>
          <w:rFonts w:ascii="Courier New" w:hAnsi="Courier New" w:cs="Courier New"/>
          <w:sz w:val="24"/>
        </w:rPr>
        <w:t xml:space="preserve">of population-specific questions </w:t>
      </w:r>
      <w:r w:rsidRPr="00861A5B" w:rsidR="00141B7A">
        <w:rPr>
          <w:rFonts w:ascii="Courier New" w:hAnsi="Courier New" w:cs="Courier New"/>
          <w:sz w:val="24"/>
        </w:rPr>
        <w:t>will vary</w:t>
      </w:r>
      <w:r w:rsidRPr="00861A5B" w:rsidR="00592010">
        <w:rPr>
          <w:rFonts w:ascii="Courier New" w:hAnsi="Courier New" w:cs="Courier New"/>
          <w:sz w:val="24"/>
        </w:rPr>
        <w:t xml:space="preserve"> </w:t>
      </w:r>
      <w:r w:rsidRPr="00861A5B" w:rsidR="002D66CB">
        <w:rPr>
          <w:rFonts w:ascii="Courier New" w:hAnsi="Courier New" w:cs="Courier New"/>
          <w:sz w:val="24"/>
        </w:rPr>
        <w:t>because the different assessment forms focus on different risk behaviors</w:t>
      </w:r>
      <w:r w:rsidRPr="00861A5B" w:rsidR="00592010">
        <w:rPr>
          <w:rFonts w:ascii="Courier New" w:hAnsi="Courier New" w:cs="Courier New"/>
          <w:sz w:val="24"/>
        </w:rPr>
        <w:t>.</w:t>
      </w:r>
      <w:r w:rsidRPr="00861A5B" w:rsidR="0047635E">
        <w:rPr>
          <w:rFonts w:ascii="Courier New" w:hAnsi="Courier New" w:cs="Courier New"/>
          <w:sz w:val="24"/>
        </w:rPr>
        <w:t xml:space="preserve"> </w:t>
      </w:r>
      <w:r w:rsidRPr="00861A5B">
        <w:rPr>
          <w:rFonts w:ascii="Courier New" w:hAnsi="Courier New" w:cs="Courier New"/>
          <w:sz w:val="24"/>
        </w:rPr>
        <w:t xml:space="preserve">Because HIV testing is a clinical procedure, it is not included in the burden estimates. </w:t>
      </w:r>
    </w:p>
    <w:p w:rsidR="00456971" w:rsidRPr="00861A5B" w:rsidP="00484155" w14:paraId="6E3DE2D1" w14:textId="77777777">
      <w:pPr>
        <w:rPr>
          <w:rFonts w:ascii="Courier New" w:hAnsi="Courier New" w:cs="Courier New"/>
          <w:sz w:val="24"/>
        </w:rPr>
      </w:pPr>
    </w:p>
    <w:p w:rsidR="001F52EF" w:rsidRPr="00DC7824" w:rsidP="79505242" w14:paraId="5733575F" w14:textId="77777777">
      <w:pPr>
        <w:contextualSpacing/>
        <w:rPr>
          <w:rFonts w:ascii="Courier New" w:hAnsi="Courier New" w:cs="Courier New"/>
          <w:color w:val="000000"/>
          <w:sz w:val="24"/>
          <w:shd w:val="clear" w:color="auto" w:fill="FFFFFF"/>
        </w:rPr>
      </w:pPr>
      <w:r w:rsidRPr="00861A5B">
        <w:rPr>
          <w:rFonts w:ascii="Courier New" w:hAnsi="Courier New" w:cs="Courier New"/>
          <w:sz w:val="24"/>
        </w:rPr>
        <w:t xml:space="preserve">For qualitative data collection, </w:t>
      </w:r>
      <w:r w:rsidRPr="00861A5B" w:rsidR="00DC7824">
        <w:rPr>
          <w:rFonts w:ascii="Courier New" w:hAnsi="Courier New" w:cs="Courier New"/>
          <w:sz w:val="24"/>
        </w:rPr>
        <w:t xml:space="preserve">a short screening to assess </w:t>
      </w:r>
      <w:r w:rsidRPr="00861A5B" w:rsidR="009E74A4">
        <w:rPr>
          <w:rFonts w:ascii="Courier New" w:hAnsi="Courier New" w:cs="Courier New"/>
          <w:sz w:val="24"/>
        </w:rPr>
        <w:t xml:space="preserve">population </w:t>
      </w:r>
      <w:r w:rsidRPr="00861A5B" w:rsidR="00DC7824">
        <w:rPr>
          <w:rFonts w:ascii="Courier New" w:hAnsi="Courier New" w:cs="Courier New"/>
          <w:sz w:val="24"/>
        </w:rPr>
        <w:t>eligibility will be administered</w:t>
      </w:r>
      <w:r w:rsidRPr="004005DE" w:rsidR="004A6AD6">
        <w:rPr>
          <w:rFonts w:ascii="Courier New" w:hAnsi="Courier New" w:cs="Courier New"/>
          <w:sz w:val="24"/>
        </w:rPr>
        <w:t xml:space="preserve"> as needed</w:t>
      </w:r>
      <w:r w:rsidRPr="004005DE" w:rsidR="00E50EC6">
        <w:rPr>
          <w:rFonts w:ascii="Courier New" w:hAnsi="Courier New" w:cs="Courier New"/>
          <w:sz w:val="24"/>
        </w:rPr>
        <w:t xml:space="preserve"> </w:t>
      </w:r>
      <w:r w:rsidRPr="004005DE" w:rsidR="00CE1474">
        <w:rPr>
          <w:rFonts w:ascii="Courier New" w:hAnsi="Courier New" w:cs="Courier New"/>
          <w:sz w:val="24"/>
        </w:rPr>
        <w:t xml:space="preserve">for key informant interviews and focus groups </w:t>
      </w:r>
      <w:r w:rsidRPr="004005DE" w:rsidR="00DC7824">
        <w:rPr>
          <w:rFonts w:ascii="Courier New" w:hAnsi="Courier New" w:cs="Courier New"/>
          <w:sz w:val="24"/>
        </w:rPr>
        <w:t>(</w:t>
      </w:r>
      <w:r w:rsidRPr="004005DE" w:rsidR="00DC7824">
        <w:rPr>
          <w:rFonts w:ascii="Courier New" w:hAnsi="Courier New" w:cs="Courier New"/>
          <w:b/>
          <w:bCs/>
          <w:sz w:val="24"/>
        </w:rPr>
        <w:t>Attachments 3e/4e</w:t>
      </w:r>
      <w:r w:rsidRPr="004005DE" w:rsidR="00DC7824">
        <w:rPr>
          <w:rFonts w:ascii="Courier New" w:hAnsi="Courier New" w:cs="Courier New"/>
          <w:sz w:val="24"/>
        </w:rPr>
        <w:t>).</w:t>
      </w:r>
      <w:r w:rsidRPr="004005DE" w:rsidR="0013003C">
        <w:rPr>
          <w:rFonts w:ascii="Courier New" w:hAnsi="Courier New" w:cs="Courier New"/>
          <w:sz w:val="24"/>
        </w:rPr>
        <w:t xml:space="preserve"> Approximately </w:t>
      </w:r>
      <w:r w:rsidR="00FC31A1">
        <w:rPr>
          <w:rFonts w:ascii="Courier New" w:hAnsi="Courier New" w:cs="Courier New"/>
          <w:sz w:val="24"/>
        </w:rPr>
        <w:t>9</w:t>
      </w:r>
      <w:r w:rsidRPr="004005DE" w:rsidR="007D2692">
        <w:rPr>
          <w:rFonts w:ascii="Courier New" w:hAnsi="Courier New" w:cs="Courier New"/>
          <w:sz w:val="24"/>
        </w:rPr>
        <w:t>6</w:t>
      </w:r>
      <w:r w:rsidRPr="004005DE" w:rsidR="0013003C">
        <w:rPr>
          <w:rFonts w:ascii="Courier New" w:hAnsi="Courier New" w:cs="Courier New"/>
          <w:sz w:val="24"/>
        </w:rPr>
        <w:t xml:space="preserve"> individuals will com</w:t>
      </w:r>
      <w:r w:rsidRPr="79505242" w:rsidR="0013003C">
        <w:rPr>
          <w:rFonts w:ascii="Courier New" w:hAnsi="Courier New" w:cs="Courier New"/>
          <w:sz w:val="24"/>
        </w:rPr>
        <w:t xml:space="preserve">plete the eligibility screener annually. We estimate that it will </w:t>
      </w:r>
      <w:r w:rsidRPr="004005DE" w:rsidR="0013003C">
        <w:rPr>
          <w:rFonts w:ascii="Courier New" w:hAnsi="Courier New" w:cs="Courier New"/>
          <w:sz w:val="24"/>
        </w:rPr>
        <w:t xml:space="preserve">take </w:t>
      </w:r>
      <w:r w:rsidRPr="004005DE" w:rsidR="00A27713">
        <w:rPr>
          <w:rFonts w:ascii="Courier New" w:hAnsi="Courier New" w:cs="Courier New"/>
          <w:sz w:val="24"/>
        </w:rPr>
        <w:t>1 minute</w:t>
      </w:r>
      <w:r w:rsidRPr="004005DE" w:rsidR="0013003C">
        <w:rPr>
          <w:rFonts w:ascii="Courier New" w:hAnsi="Courier New" w:cs="Courier New"/>
          <w:sz w:val="24"/>
        </w:rPr>
        <w:t xml:space="preserve"> to complete the qualitative eligibility screene</w:t>
      </w:r>
      <w:r w:rsidRPr="004005DE" w:rsidR="000B0A75">
        <w:rPr>
          <w:rFonts w:ascii="Courier New" w:hAnsi="Courier New" w:cs="Courier New"/>
          <w:sz w:val="24"/>
        </w:rPr>
        <w:t xml:space="preserve">r. We anticipate that, on average </w:t>
      </w:r>
      <w:r w:rsidR="00B10B6F">
        <w:rPr>
          <w:rFonts w:ascii="Courier New" w:hAnsi="Courier New" w:cs="Courier New"/>
          <w:sz w:val="24"/>
        </w:rPr>
        <w:t>1</w:t>
      </w:r>
      <w:r w:rsidRPr="004005DE" w:rsidR="00094846">
        <w:rPr>
          <w:rFonts w:ascii="Courier New" w:hAnsi="Courier New" w:cs="Courier New"/>
          <w:sz w:val="24"/>
        </w:rPr>
        <w:t>6</w:t>
      </w:r>
      <w:r w:rsidRPr="004005DE" w:rsidR="000B0A75">
        <w:rPr>
          <w:rFonts w:ascii="Courier New" w:hAnsi="Courier New" w:cs="Courier New"/>
          <w:sz w:val="24"/>
        </w:rPr>
        <w:t xml:space="preserve"> of the respondents (</w:t>
      </w:r>
      <w:r w:rsidRPr="004005DE" w:rsidR="009724EB">
        <w:rPr>
          <w:rFonts w:ascii="Courier New" w:hAnsi="Courier New" w:cs="Courier New"/>
          <w:sz w:val="24"/>
        </w:rPr>
        <w:t>1</w:t>
      </w:r>
      <w:r w:rsidR="00F9721A">
        <w:rPr>
          <w:rFonts w:ascii="Courier New" w:hAnsi="Courier New" w:cs="Courier New"/>
          <w:sz w:val="24"/>
        </w:rPr>
        <w:t>6.</w:t>
      </w:r>
      <w:r w:rsidRPr="004005DE" w:rsidR="009724EB">
        <w:rPr>
          <w:rFonts w:ascii="Courier New" w:hAnsi="Courier New" w:cs="Courier New"/>
          <w:sz w:val="24"/>
        </w:rPr>
        <w:t>7</w:t>
      </w:r>
      <w:r w:rsidRPr="004005DE" w:rsidR="000B0A75">
        <w:rPr>
          <w:rFonts w:ascii="Courier New" w:hAnsi="Courier New" w:cs="Courier New"/>
          <w:sz w:val="24"/>
        </w:rPr>
        <w:t xml:space="preserve">%) will be either not interested in completing a qualitative </w:t>
      </w:r>
      <w:r w:rsidRPr="004005DE" w:rsidR="00BA4617">
        <w:rPr>
          <w:rFonts w:ascii="Courier New" w:hAnsi="Courier New" w:cs="Courier New"/>
          <w:sz w:val="24"/>
        </w:rPr>
        <w:t xml:space="preserve">interview or will be ineligible after completing the qualitative eligibility screener, yielding a total of </w:t>
      </w:r>
      <w:r w:rsidR="00C83BEA">
        <w:rPr>
          <w:rFonts w:ascii="Courier New" w:hAnsi="Courier New" w:cs="Courier New"/>
          <w:sz w:val="24"/>
        </w:rPr>
        <w:t>8</w:t>
      </w:r>
      <w:r w:rsidRPr="004005DE" w:rsidR="0098415A">
        <w:rPr>
          <w:rFonts w:ascii="Courier New" w:hAnsi="Courier New" w:cs="Courier New"/>
          <w:sz w:val="24"/>
        </w:rPr>
        <w:t>0</w:t>
      </w:r>
      <w:r w:rsidRPr="004005DE" w:rsidR="00BA4617">
        <w:rPr>
          <w:rFonts w:ascii="Courier New" w:hAnsi="Courier New" w:cs="Courier New"/>
          <w:sz w:val="24"/>
        </w:rPr>
        <w:t xml:space="preserve"> eligible respondents over a 12-month period</w:t>
      </w:r>
      <w:r w:rsidRPr="79505242" w:rsidR="63FEBA10">
        <w:rPr>
          <w:rFonts w:ascii="Courier New" w:eastAsia="Courier New" w:hAnsi="Courier New" w:cs="Courier New"/>
          <w:sz w:val="24"/>
        </w:rPr>
        <w:t xml:space="preserve"> (</w:t>
      </w:r>
      <w:r w:rsidRPr="00861A5B" w:rsidR="63FEBA10">
        <w:rPr>
          <w:rFonts w:ascii="Courier New" w:eastAsia="Courier New" w:hAnsi="Courier New" w:cs="Courier New"/>
          <w:b/>
          <w:bCs/>
          <w:sz w:val="24"/>
        </w:rPr>
        <w:t>Attachments 3f/</w:t>
      </w:r>
      <w:r w:rsidRPr="0053284C" w:rsidR="63FEBA10">
        <w:rPr>
          <w:rFonts w:ascii="Courier New" w:eastAsia="Courier New" w:hAnsi="Courier New" w:cs="Courier New"/>
          <w:b/>
          <w:bCs/>
          <w:sz w:val="24"/>
        </w:rPr>
        <w:t>4f</w:t>
      </w:r>
      <w:r w:rsidRPr="00861A5B" w:rsidR="63FEBA10">
        <w:rPr>
          <w:rFonts w:ascii="Courier New" w:eastAsia="Courier New" w:hAnsi="Courier New" w:cs="Courier New"/>
          <w:sz w:val="24"/>
        </w:rPr>
        <w:t>)</w:t>
      </w:r>
      <w:r w:rsidRPr="00861A5B" w:rsidR="00206EFD">
        <w:rPr>
          <w:rFonts w:ascii="Courier New" w:hAnsi="Courier New" w:cs="Courier New"/>
          <w:sz w:val="24"/>
        </w:rPr>
        <w:t xml:space="preserve">. We estimate that it will take </w:t>
      </w:r>
      <w:r w:rsidRPr="00861A5B" w:rsidR="00DE3D0C">
        <w:rPr>
          <w:rFonts w:ascii="Courier New" w:hAnsi="Courier New" w:cs="Courier New"/>
          <w:sz w:val="24"/>
        </w:rPr>
        <w:t>1.5 hours</w:t>
      </w:r>
      <w:r w:rsidRPr="00861A5B" w:rsidR="00206EFD">
        <w:rPr>
          <w:rFonts w:ascii="Courier New" w:hAnsi="Courier New" w:cs="Courier New"/>
          <w:sz w:val="24"/>
        </w:rPr>
        <w:t xml:space="preserve"> for a respondent to comple</w:t>
      </w:r>
      <w:r w:rsidRPr="79505242" w:rsidR="00206EFD">
        <w:rPr>
          <w:rFonts w:ascii="Courier New" w:hAnsi="Courier New" w:cs="Courier New"/>
          <w:sz w:val="24"/>
        </w:rPr>
        <w:t>te the qualitative interview</w:t>
      </w:r>
      <w:r w:rsidRPr="79505242" w:rsidR="00261A5D">
        <w:rPr>
          <w:rFonts w:ascii="Courier New" w:hAnsi="Courier New" w:cs="Courier New"/>
          <w:sz w:val="24"/>
        </w:rPr>
        <w:t xml:space="preserve">. </w:t>
      </w:r>
      <w:r w:rsidRPr="79505242" w:rsidR="0026389B">
        <w:rPr>
          <w:rFonts w:ascii="Courier New" w:hAnsi="Courier New" w:cs="Courier New"/>
          <w:sz w:val="24"/>
        </w:rPr>
        <w:t xml:space="preserve">The time for completion of qualitative interviews </w:t>
      </w:r>
      <w:r w:rsidRPr="79505242" w:rsidR="0026389B">
        <w:rPr>
          <w:rFonts w:ascii="Courier New" w:hAnsi="Courier New" w:cs="Courier New"/>
          <w:sz w:val="24"/>
        </w:rPr>
        <w:t xml:space="preserve">will vary depending on modality (focus group, individual interview), </w:t>
      </w:r>
      <w:r w:rsidRPr="79505242" w:rsidR="009A4A6A">
        <w:rPr>
          <w:rFonts w:ascii="Courier New" w:hAnsi="Courier New" w:cs="Courier New"/>
          <w:sz w:val="24"/>
        </w:rPr>
        <w:t>target audience (PKI, CKI</w:t>
      </w:r>
      <w:r w:rsidRPr="79505242" w:rsidR="008147CA">
        <w:rPr>
          <w:rFonts w:ascii="Courier New" w:hAnsi="Courier New" w:cs="Courier New"/>
          <w:sz w:val="24"/>
        </w:rPr>
        <w:t xml:space="preserve">), and topics of local interest. </w:t>
      </w:r>
    </w:p>
    <w:p w:rsidR="001F52EF" w:rsidP="00484155" w14:paraId="67ABC3A2" w14:textId="77777777">
      <w:pPr>
        <w:rPr>
          <w:rFonts w:ascii="Courier New" w:hAnsi="Courier New" w:cs="Courier New"/>
          <w:sz w:val="24"/>
        </w:rPr>
      </w:pPr>
    </w:p>
    <w:p w:rsidR="0047635E" w:rsidP="00484155" w14:paraId="437CFBD0" w14:textId="77777777">
      <w:pPr>
        <w:rPr>
          <w:rFonts w:ascii="Courier New" w:hAnsi="Courier New" w:cs="Courier New"/>
          <w:sz w:val="24"/>
        </w:rPr>
      </w:pPr>
      <w:r w:rsidRPr="0047635E">
        <w:rPr>
          <w:rFonts w:ascii="Courier New" w:hAnsi="Courier New" w:cs="Courier New"/>
          <w:sz w:val="24"/>
        </w:rPr>
        <w:t xml:space="preserve">The estimates </w:t>
      </w:r>
      <w:r w:rsidR="00592010">
        <w:rPr>
          <w:rFonts w:ascii="Courier New" w:hAnsi="Courier New" w:cs="Courier New"/>
          <w:sz w:val="24"/>
        </w:rPr>
        <w:t xml:space="preserve">in </w:t>
      </w:r>
      <w:r w:rsidR="007F13B9">
        <w:rPr>
          <w:rFonts w:ascii="Courier New" w:hAnsi="Courier New" w:cs="Courier New"/>
          <w:sz w:val="24"/>
        </w:rPr>
        <w:t>Exhibit</w:t>
      </w:r>
      <w:r w:rsidR="00592010">
        <w:rPr>
          <w:rFonts w:ascii="Courier New" w:hAnsi="Courier New" w:cs="Courier New"/>
          <w:sz w:val="24"/>
        </w:rPr>
        <w:t xml:space="preserve"> 12.</w:t>
      </w:r>
      <w:r w:rsidR="000552E1">
        <w:rPr>
          <w:rFonts w:ascii="Courier New" w:hAnsi="Courier New" w:cs="Courier New"/>
          <w:sz w:val="24"/>
        </w:rPr>
        <w:t>A</w:t>
      </w:r>
      <w:r w:rsidR="00592010">
        <w:rPr>
          <w:rFonts w:ascii="Courier New" w:hAnsi="Courier New" w:cs="Courier New"/>
          <w:sz w:val="24"/>
        </w:rPr>
        <w:t xml:space="preserve"> </w:t>
      </w:r>
      <w:r w:rsidRPr="0047635E">
        <w:rPr>
          <w:rFonts w:ascii="Courier New" w:hAnsi="Courier New" w:cs="Courier New"/>
          <w:sz w:val="24"/>
        </w:rPr>
        <w:t xml:space="preserve">cover the time that each respondent will spend communicating with the </w:t>
      </w:r>
      <w:r w:rsidR="009A5EE5">
        <w:rPr>
          <w:rFonts w:ascii="Courier New" w:hAnsi="Courier New" w:cs="Courier New"/>
          <w:sz w:val="24"/>
        </w:rPr>
        <w:t xml:space="preserve">project </w:t>
      </w:r>
      <w:r w:rsidRPr="0047635E">
        <w:rPr>
          <w:rFonts w:ascii="Courier New" w:hAnsi="Courier New" w:cs="Courier New"/>
          <w:sz w:val="24"/>
        </w:rPr>
        <w:t xml:space="preserve">staff and answering interview questions. </w:t>
      </w:r>
    </w:p>
    <w:p w:rsidR="00B652D7" w:rsidRPr="00B652D7" w:rsidP="00B652D7" w14:paraId="2CD52BDC" w14:textId="77777777">
      <w:pPr>
        <w:rPr>
          <w:rFonts w:ascii="Courier New" w:hAnsi="Courier New" w:cs="Courier New"/>
          <w:b/>
          <w:sz w:val="24"/>
        </w:rPr>
      </w:pPr>
      <w:r>
        <w:rPr>
          <w:rFonts w:ascii="Courier New" w:hAnsi="Courier New" w:cs="Courier New"/>
          <w:b/>
          <w:sz w:val="24"/>
        </w:rPr>
        <w:br w:type="page"/>
      </w:r>
      <w:r w:rsidR="007F13B9">
        <w:rPr>
          <w:rFonts w:ascii="Courier New" w:hAnsi="Courier New" w:cs="Courier New"/>
          <w:b/>
          <w:sz w:val="24"/>
        </w:rPr>
        <w:t>Exhibit</w:t>
      </w:r>
      <w:r w:rsidRPr="006D3ABD">
        <w:rPr>
          <w:rFonts w:ascii="Courier New" w:hAnsi="Courier New" w:cs="Courier New"/>
          <w:b/>
          <w:sz w:val="24"/>
        </w:rPr>
        <w:t xml:space="preserve"> </w:t>
      </w:r>
      <w:r w:rsidR="000552E1">
        <w:rPr>
          <w:rFonts w:ascii="Courier New" w:hAnsi="Courier New" w:cs="Courier New"/>
          <w:b/>
          <w:sz w:val="24"/>
        </w:rPr>
        <w:t>1</w:t>
      </w:r>
      <w:r w:rsidRPr="006D3ABD">
        <w:rPr>
          <w:rFonts w:ascii="Courier New" w:hAnsi="Courier New" w:cs="Courier New"/>
          <w:b/>
          <w:sz w:val="24"/>
        </w:rPr>
        <w:t>2</w:t>
      </w:r>
      <w:r w:rsidRPr="006D3ABD" w:rsidR="00592010">
        <w:rPr>
          <w:rFonts w:ascii="Courier New" w:hAnsi="Courier New" w:cs="Courier New"/>
          <w:b/>
          <w:sz w:val="24"/>
        </w:rPr>
        <w:t>.</w:t>
      </w:r>
      <w:r w:rsidR="000552E1">
        <w:rPr>
          <w:rFonts w:ascii="Courier New" w:hAnsi="Courier New" w:cs="Courier New"/>
          <w:b/>
          <w:sz w:val="24"/>
        </w:rPr>
        <w:t>A</w:t>
      </w:r>
      <w:r w:rsidRPr="006D3ABD">
        <w:rPr>
          <w:rFonts w:ascii="Courier New" w:hAnsi="Courier New" w:cs="Courier New"/>
          <w:b/>
          <w:sz w:val="24"/>
        </w:rPr>
        <w:t>: Estimate of Annualized Burden Hours</w:t>
      </w:r>
    </w:p>
    <w:tbl>
      <w:tblPr>
        <w:tblpPr w:leftFromText="180" w:rightFromText="180" w:horzAnchor="margin" w:tblpY="411"/>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5"/>
        <w:gridCol w:w="1980"/>
        <w:gridCol w:w="1890"/>
        <w:gridCol w:w="1710"/>
        <w:gridCol w:w="1440"/>
        <w:gridCol w:w="1152"/>
      </w:tblGrid>
      <w:tr w14:paraId="4599AEA4" w14:textId="77777777" w:rsidTr="0059341D">
        <w:tblPrEx>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975" w:type="dxa"/>
          </w:tcPr>
          <w:p w:rsidR="00C04EAA" w:rsidRPr="00857922" w:rsidP="00746ABE" w14:paraId="090073D6" w14:textId="77777777">
            <w:pPr>
              <w:rPr>
                <w:rFonts w:ascii="Courier New" w:hAnsi="Courier New" w:cs="Courier New"/>
                <w:sz w:val="24"/>
              </w:rPr>
            </w:pPr>
            <w:r w:rsidRPr="00857922">
              <w:rPr>
                <w:rFonts w:ascii="Courier New" w:hAnsi="Courier New" w:cs="Courier New"/>
                <w:sz w:val="24"/>
              </w:rPr>
              <w:t>Respondent</w:t>
            </w:r>
          </w:p>
        </w:tc>
        <w:tc>
          <w:tcPr>
            <w:tcW w:w="1980" w:type="dxa"/>
          </w:tcPr>
          <w:p w:rsidR="00C04EAA" w:rsidRPr="00857922" w:rsidP="00746ABE" w14:paraId="71689535" w14:textId="77777777">
            <w:pPr>
              <w:rPr>
                <w:rFonts w:ascii="Courier New" w:hAnsi="Courier New" w:cs="Courier New"/>
                <w:sz w:val="24"/>
              </w:rPr>
            </w:pPr>
            <w:r w:rsidRPr="00857922">
              <w:rPr>
                <w:rFonts w:ascii="Courier New" w:hAnsi="Courier New" w:cs="Courier New"/>
                <w:sz w:val="24"/>
              </w:rPr>
              <w:t>Form</w:t>
            </w:r>
          </w:p>
        </w:tc>
        <w:tc>
          <w:tcPr>
            <w:tcW w:w="1890" w:type="dxa"/>
          </w:tcPr>
          <w:p w:rsidR="00C04EAA" w:rsidRPr="00857922" w:rsidP="00746ABE" w14:paraId="5431027F" w14:textId="77777777">
            <w:pPr>
              <w:rPr>
                <w:rFonts w:ascii="Courier New" w:hAnsi="Courier New" w:cs="Courier New"/>
                <w:sz w:val="24"/>
              </w:rPr>
            </w:pPr>
            <w:r w:rsidRPr="00857922">
              <w:rPr>
                <w:rFonts w:ascii="Courier New" w:hAnsi="Courier New" w:cs="Courier New"/>
                <w:sz w:val="24"/>
              </w:rPr>
              <w:t>No. of Respondents</w:t>
            </w:r>
          </w:p>
        </w:tc>
        <w:tc>
          <w:tcPr>
            <w:tcW w:w="1710" w:type="dxa"/>
          </w:tcPr>
          <w:p w:rsidR="00C04EAA" w:rsidRPr="00857922" w:rsidP="00746ABE" w14:paraId="77399FDE" w14:textId="77777777">
            <w:pPr>
              <w:rPr>
                <w:rFonts w:ascii="Courier New" w:hAnsi="Courier New" w:cs="Courier New"/>
                <w:sz w:val="24"/>
              </w:rPr>
            </w:pPr>
            <w:r w:rsidRPr="00857922">
              <w:rPr>
                <w:rFonts w:ascii="Courier New" w:hAnsi="Courier New" w:cs="Courier New"/>
                <w:sz w:val="24"/>
              </w:rPr>
              <w:t>No. of Responses per Respondent</w:t>
            </w:r>
          </w:p>
        </w:tc>
        <w:tc>
          <w:tcPr>
            <w:tcW w:w="1440" w:type="dxa"/>
          </w:tcPr>
          <w:p w:rsidR="00C04EAA" w:rsidRPr="00857922" w:rsidP="00746ABE" w14:paraId="78B710C4" w14:textId="77777777">
            <w:pPr>
              <w:rPr>
                <w:rFonts w:ascii="Courier New" w:hAnsi="Courier New" w:cs="Courier New"/>
                <w:sz w:val="24"/>
              </w:rPr>
            </w:pPr>
            <w:r w:rsidRPr="00857922">
              <w:rPr>
                <w:rFonts w:ascii="Courier New" w:hAnsi="Courier New" w:cs="Courier New"/>
                <w:sz w:val="24"/>
              </w:rPr>
              <w:t>Average Burden per Response</w:t>
            </w:r>
          </w:p>
          <w:p w:rsidR="00C04EAA" w:rsidRPr="00857922" w:rsidP="00746ABE" w14:paraId="220B18A1" w14:textId="77777777">
            <w:pPr>
              <w:rPr>
                <w:rFonts w:ascii="Courier New" w:hAnsi="Courier New" w:cs="Courier New"/>
                <w:sz w:val="24"/>
              </w:rPr>
            </w:pPr>
            <w:r w:rsidRPr="00857922">
              <w:rPr>
                <w:rFonts w:ascii="Courier New" w:hAnsi="Courier New" w:cs="Courier New"/>
                <w:sz w:val="24"/>
              </w:rPr>
              <w:t>(hours)</w:t>
            </w:r>
          </w:p>
        </w:tc>
        <w:tc>
          <w:tcPr>
            <w:tcW w:w="1152" w:type="dxa"/>
          </w:tcPr>
          <w:p w:rsidR="00C04EAA" w:rsidRPr="00857922" w:rsidP="00746ABE" w14:paraId="1EBCA1D8" w14:textId="77777777">
            <w:pPr>
              <w:rPr>
                <w:rFonts w:ascii="Courier New" w:hAnsi="Courier New" w:cs="Courier New"/>
                <w:sz w:val="24"/>
              </w:rPr>
            </w:pPr>
            <w:r w:rsidRPr="00857922">
              <w:rPr>
                <w:rFonts w:ascii="Courier New" w:hAnsi="Courier New" w:cs="Courier New"/>
                <w:sz w:val="24"/>
              </w:rPr>
              <w:t>Total Burden(in hours)</w:t>
            </w:r>
          </w:p>
        </w:tc>
      </w:tr>
      <w:tr w14:paraId="2F1BC9BC" w14:textId="77777777" w:rsidTr="0059341D">
        <w:tblPrEx>
          <w:tblW w:w="10147" w:type="dxa"/>
          <w:tblLayout w:type="fixed"/>
          <w:tblLook w:val="00A0"/>
        </w:tblPrEx>
        <w:tc>
          <w:tcPr>
            <w:tcW w:w="1975" w:type="dxa"/>
          </w:tcPr>
          <w:p w:rsidR="00C04EAA" w:rsidRPr="00857922" w:rsidP="00746ABE" w14:paraId="33CD94E2" w14:textId="77777777">
            <w:pPr>
              <w:rPr>
                <w:rFonts w:ascii="Courier New" w:hAnsi="Courier New" w:cs="Courier New"/>
                <w:sz w:val="24"/>
              </w:rPr>
            </w:pPr>
            <w:r w:rsidRPr="00857922">
              <w:rPr>
                <w:rFonts w:ascii="Courier New" w:hAnsi="Courier New" w:cs="Courier New"/>
                <w:sz w:val="24"/>
              </w:rPr>
              <w:t>Persons Screened</w:t>
            </w:r>
          </w:p>
        </w:tc>
        <w:tc>
          <w:tcPr>
            <w:tcW w:w="1980" w:type="dxa"/>
          </w:tcPr>
          <w:p w:rsidR="00C04EAA" w:rsidRPr="00861A5B" w:rsidP="00746ABE" w14:paraId="70D56AA1" w14:textId="77777777">
            <w:pPr>
              <w:rPr>
                <w:rFonts w:ascii="Courier New" w:hAnsi="Courier New" w:cs="Courier New"/>
                <w:sz w:val="24"/>
              </w:rPr>
            </w:pPr>
            <w:r w:rsidRPr="00861A5B">
              <w:rPr>
                <w:rFonts w:ascii="Courier New" w:hAnsi="Courier New" w:cs="Courier New"/>
                <w:sz w:val="24"/>
              </w:rPr>
              <w:t xml:space="preserve">Quantitative Base </w:t>
            </w:r>
            <w:r w:rsidRPr="00E20B9F">
              <w:rPr>
                <w:rFonts w:ascii="Courier New" w:hAnsi="Courier New" w:cs="Courier New"/>
                <w:sz w:val="24"/>
              </w:rPr>
              <w:t>Eligibility Screener</w:t>
            </w:r>
            <w:r w:rsidRPr="00861A5B" w:rsidR="00B25D5F">
              <w:rPr>
                <w:rFonts w:ascii="Courier New" w:hAnsi="Courier New" w:cs="Courier New"/>
                <w:sz w:val="24"/>
              </w:rPr>
              <w:t xml:space="preserve"> (att 3a/</w:t>
            </w:r>
            <w:r w:rsidRPr="0053284C" w:rsidR="00B25D5F">
              <w:rPr>
                <w:rFonts w:ascii="Courier New" w:hAnsi="Courier New" w:cs="Courier New"/>
                <w:sz w:val="24"/>
              </w:rPr>
              <w:t>4a</w:t>
            </w:r>
            <w:r w:rsidRPr="00861A5B" w:rsidR="00B25D5F">
              <w:rPr>
                <w:rFonts w:ascii="Courier New" w:hAnsi="Courier New" w:cs="Courier New"/>
                <w:sz w:val="24"/>
              </w:rPr>
              <w:t>)</w:t>
            </w:r>
          </w:p>
          <w:p w:rsidR="00C04EAA" w:rsidRPr="00E20B9F" w:rsidP="00746ABE" w14:paraId="46689C19" w14:textId="77777777">
            <w:pPr>
              <w:rPr>
                <w:rFonts w:ascii="Courier New" w:hAnsi="Courier New" w:cs="Courier New"/>
                <w:sz w:val="24"/>
              </w:rPr>
            </w:pPr>
          </w:p>
        </w:tc>
        <w:tc>
          <w:tcPr>
            <w:tcW w:w="1890" w:type="dxa"/>
          </w:tcPr>
          <w:p w:rsidR="00F0481B" w:rsidRPr="00DD7A27" w:rsidP="0059341D" w14:paraId="36393D6E" w14:textId="77777777">
            <w:pPr>
              <w:jc w:val="right"/>
              <w:rPr>
                <w:rFonts w:ascii="Courier New" w:hAnsi="Courier New" w:cs="Courier New"/>
                <w:sz w:val="24"/>
              </w:rPr>
            </w:pPr>
          </w:p>
          <w:p w:rsidR="00C04EAA" w:rsidRPr="00DD7A27" w:rsidP="0059341D" w14:paraId="4CF67057" w14:textId="77777777">
            <w:pPr>
              <w:jc w:val="right"/>
              <w:rPr>
                <w:rFonts w:ascii="Courier New" w:hAnsi="Courier New" w:cs="Courier New"/>
                <w:sz w:val="24"/>
              </w:rPr>
            </w:pPr>
            <w:r>
              <w:rPr>
                <w:rFonts w:ascii="Courier New" w:hAnsi="Courier New" w:cs="Courier New"/>
                <w:sz w:val="24"/>
              </w:rPr>
              <w:t>1,338</w:t>
            </w:r>
          </w:p>
          <w:p w:rsidR="00C04EAA" w:rsidRPr="00DD7A27" w:rsidP="0059341D" w14:paraId="2540891B" w14:textId="77777777">
            <w:pPr>
              <w:jc w:val="right"/>
              <w:rPr>
                <w:rFonts w:ascii="Courier New" w:hAnsi="Courier New" w:cs="Courier New"/>
                <w:sz w:val="24"/>
              </w:rPr>
            </w:pPr>
          </w:p>
          <w:p w:rsidR="00C04EAA" w:rsidRPr="00DD7A27" w:rsidP="0059341D" w14:paraId="37D89FEF" w14:textId="77777777">
            <w:pPr>
              <w:jc w:val="right"/>
              <w:rPr>
                <w:rFonts w:ascii="Courier New" w:hAnsi="Courier New" w:cs="Courier New"/>
                <w:sz w:val="24"/>
              </w:rPr>
            </w:pPr>
          </w:p>
        </w:tc>
        <w:tc>
          <w:tcPr>
            <w:tcW w:w="1710" w:type="dxa"/>
          </w:tcPr>
          <w:p w:rsidR="008C4054" w:rsidRPr="00DD7A27" w:rsidP="0059341D" w14:paraId="0C7C6679" w14:textId="77777777">
            <w:pPr>
              <w:jc w:val="right"/>
              <w:rPr>
                <w:rFonts w:ascii="Courier New" w:hAnsi="Courier New" w:cs="Courier New"/>
                <w:sz w:val="24"/>
              </w:rPr>
            </w:pPr>
          </w:p>
          <w:p w:rsidR="00C04EAA" w:rsidRPr="00DD7A27" w:rsidP="0059341D" w14:paraId="1B73F0D9" w14:textId="77777777">
            <w:pPr>
              <w:jc w:val="right"/>
              <w:rPr>
                <w:rFonts w:ascii="Courier New" w:hAnsi="Courier New" w:cs="Courier New"/>
                <w:sz w:val="24"/>
              </w:rPr>
            </w:pPr>
            <w:r w:rsidRPr="00DD7A27">
              <w:rPr>
                <w:rFonts w:ascii="Courier New" w:hAnsi="Courier New" w:cs="Courier New"/>
                <w:sz w:val="24"/>
              </w:rPr>
              <w:t>1</w:t>
            </w:r>
          </w:p>
        </w:tc>
        <w:tc>
          <w:tcPr>
            <w:tcW w:w="1440" w:type="dxa"/>
          </w:tcPr>
          <w:p w:rsidR="008C4054" w:rsidRPr="00867054" w:rsidP="0059341D" w14:paraId="49EB73D9" w14:textId="77777777">
            <w:pPr>
              <w:jc w:val="right"/>
              <w:rPr>
                <w:rFonts w:ascii="Courier New" w:hAnsi="Courier New" w:cs="Courier New"/>
                <w:sz w:val="24"/>
                <w:highlight w:val="yellow"/>
              </w:rPr>
            </w:pPr>
          </w:p>
          <w:p w:rsidR="00C04EAA" w:rsidRPr="00867054" w:rsidP="0059341D" w14:paraId="68C81C74" w14:textId="77777777">
            <w:pPr>
              <w:jc w:val="right"/>
              <w:rPr>
                <w:rFonts w:ascii="Courier New" w:hAnsi="Courier New" w:cs="Courier New"/>
                <w:sz w:val="24"/>
                <w:highlight w:val="yellow"/>
              </w:rPr>
            </w:pPr>
            <w:r w:rsidRPr="00EE6D57">
              <w:rPr>
                <w:rFonts w:ascii="Courier New" w:hAnsi="Courier New" w:cs="Courier New"/>
                <w:sz w:val="24"/>
              </w:rPr>
              <w:t>1/60</w:t>
            </w:r>
          </w:p>
        </w:tc>
        <w:tc>
          <w:tcPr>
            <w:tcW w:w="1152" w:type="dxa"/>
          </w:tcPr>
          <w:p w:rsidR="008C4054" w:rsidRPr="00867054" w:rsidP="0059341D" w14:paraId="5FF87910" w14:textId="77777777">
            <w:pPr>
              <w:jc w:val="right"/>
              <w:rPr>
                <w:rFonts w:ascii="Courier New" w:hAnsi="Courier New" w:cs="Courier New"/>
                <w:sz w:val="24"/>
                <w:highlight w:val="yellow"/>
              </w:rPr>
            </w:pPr>
          </w:p>
          <w:p w:rsidR="00C04EAA" w:rsidRPr="00E55262" w:rsidP="0059341D" w14:paraId="5A493C5E" w14:textId="00808019">
            <w:pPr>
              <w:jc w:val="right"/>
              <w:rPr>
                <w:rFonts w:ascii="Courier New" w:hAnsi="Courier New" w:cs="Courier New"/>
                <w:sz w:val="24"/>
              </w:rPr>
            </w:pPr>
            <w:r>
              <w:rPr>
                <w:rFonts w:ascii="Courier New" w:hAnsi="Courier New" w:cs="Courier New"/>
                <w:sz w:val="24"/>
              </w:rPr>
              <w:t>22</w:t>
            </w:r>
          </w:p>
          <w:p w:rsidR="0096651D" w:rsidRPr="00867054" w:rsidP="0059341D" w14:paraId="469DCF05" w14:textId="77777777">
            <w:pPr>
              <w:jc w:val="right"/>
              <w:rPr>
                <w:rFonts w:ascii="Courier New" w:hAnsi="Courier New" w:cs="Courier New"/>
                <w:sz w:val="24"/>
                <w:highlight w:val="yellow"/>
              </w:rPr>
            </w:pPr>
          </w:p>
        </w:tc>
      </w:tr>
      <w:tr w14:paraId="39BBA1DB" w14:textId="77777777" w:rsidTr="0059341D">
        <w:tblPrEx>
          <w:tblW w:w="10147" w:type="dxa"/>
          <w:tblLayout w:type="fixed"/>
          <w:tblLook w:val="00A0"/>
        </w:tblPrEx>
        <w:tc>
          <w:tcPr>
            <w:tcW w:w="1975" w:type="dxa"/>
          </w:tcPr>
          <w:p w:rsidR="002C1466" w:rsidRPr="00857922" w:rsidP="00746ABE" w14:paraId="5816FFBF" w14:textId="77777777">
            <w:pPr>
              <w:rPr>
                <w:rFonts w:ascii="Courier New" w:hAnsi="Courier New" w:cs="Courier New"/>
                <w:sz w:val="24"/>
              </w:rPr>
            </w:pPr>
            <w:r w:rsidRPr="00857922">
              <w:rPr>
                <w:rFonts w:ascii="Courier New" w:hAnsi="Courier New" w:cs="Courier New"/>
                <w:sz w:val="24"/>
              </w:rPr>
              <w:t>Persons Screened</w:t>
            </w:r>
          </w:p>
        </w:tc>
        <w:tc>
          <w:tcPr>
            <w:tcW w:w="1980" w:type="dxa"/>
          </w:tcPr>
          <w:p w:rsidR="00002020" w:rsidRPr="00861A5B" w:rsidP="00002020" w14:paraId="055E230C" w14:textId="77777777">
            <w:pPr>
              <w:rPr>
                <w:rFonts w:ascii="Courier New" w:hAnsi="Courier New" w:cs="Courier New"/>
                <w:sz w:val="24"/>
              </w:rPr>
            </w:pPr>
            <w:r w:rsidRPr="00861A5B">
              <w:rPr>
                <w:rFonts w:ascii="Courier New" w:hAnsi="Courier New" w:cs="Courier New"/>
                <w:sz w:val="24"/>
              </w:rPr>
              <w:t>Quantitative Population Eligibility Screener (att 3b/</w:t>
            </w:r>
            <w:r w:rsidRPr="0053284C">
              <w:rPr>
                <w:rFonts w:ascii="Courier New" w:hAnsi="Courier New" w:cs="Courier New"/>
                <w:sz w:val="24"/>
              </w:rPr>
              <w:t>4b</w:t>
            </w:r>
            <w:r w:rsidRPr="00861A5B">
              <w:rPr>
                <w:rFonts w:ascii="Courier New" w:hAnsi="Courier New" w:cs="Courier New"/>
                <w:sz w:val="24"/>
              </w:rPr>
              <w:t>)</w:t>
            </w:r>
          </w:p>
          <w:p w:rsidR="002C1466" w:rsidRPr="00E20B9F" w:rsidP="00746ABE" w14:paraId="077342FA" w14:textId="77777777">
            <w:pPr>
              <w:rPr>
                <w:rFonts w:ascii="Courier New" w:hAnsi="Courier New" w:cs="Courier New"/>
                <w:sz w:val="24"/>
              </w:rPr>
            </w:pPr>
          </w:p>
        </w:tc>
        <w:tc>
          <w:tcPr>
            <w:tcW w:w="1890" w:type="dxa"/>
          </w:tcPr>
          <w:p w:rsidR="002C1466" w:rsidRPr="00857922" w:rsidP="0059341D" w14:paraId="6BDD2C76" w14:textId="77777777">
            <w:pPr>
              <w:jc w:val="right"/>
              <w:rPr>
                <w:rFonts w:ascii="Courier New" w:hAnsi="Courier New" w:cs="Courier New"/>
                <w:sz w:val="24"/>
                <w:highlight w:val="yellow"/>
              </w:rPr>
            </w:pPr>
            <w:r>
              <w:rPr>
                <w:rFonts w:ascii="Courier New" w:hAnsi="Courier New" w:cs="Courier New"/>
                <w:sz w:val="24"/>
              </w:rPr>
              <w:t>1,204</w:t>
            </w:r>
          </w:p>
        </w:tc>
        <w:tc>
          <w:tcPr>
            <w:tcW w:w="1710" w:type="dxa"/>
          </w:tcPr>
          <w:p w:rsidR="002C1466" w:rsidRPr="0020648A" w:rsidP="0059341D" w14:paraId="1EFF9B30" w14:textId="77777777">
            <w:pPr>
              <w:jc w:val="right"/>
              <w:rPr>
                <w:rFonts w:ascii="Courier New" w:hAnsi="Courier New" w:cs="Courier New"/>
                <w:sz w:val="24"/>
              </w:rPr>
            </w:pPr>
            <w:r w:rsidRPr="0020648A">
              <w:rPr>
                <w:rFonts w:ascii="Courier New" w:hAnsi="Courier New" w:cs="Courier New"/>
                <w:sz w:val="24"/>
              </w:rPr>
              <w:t>1</w:t>
            </w:r>
          </w:p>
        </w:tc>
        <w:tc>
          <w:tcPr>
            <w:tcW w:w="1440" w:type="dxa"/>
          </w:tcPr>
          <w:p w:rsidR="002C1466" w:rsidRPr="00857922" w:rsidP="0059341D" w14:paraId="4EF13EB4" w14:textId="77777777">
            <w:pPr>
              <w:jc w:val="right"/>
              <w:rPr>
                <w:rFonts w:ascii="Courier New" w:hAnsi="Courier New" w:cs="Courier New"/>
                <w:sz w:val="24"/>
                <w:highlight w:val="yellow"/>
              </w:rPr>
            </w:pPr>
            <w:r>
              <w:rPr>
                <w:rFonts w:ascii="Courier New" w:hAnsi="Courier New" w:cs="Courier New"/>
                <w:sz w:val="24"/>
              </w:rPr>
              <w:t>5</w:t>
            </w:r>
            <w:r w:rsidRPr="00F6298E" w:rsidR="00F6298E">
              <w:rPr>
                <w:rFonts w:ascii="Courier New" w:hAnsi="Courier New" w:cs="Courier New"/>
                <w:sz w:val="24"/>
              </w:rPr>
              <w:t>/60</w:t>
            </w:r>
          </w:p>
        </w:tc>
        <w:tc>
          <w:tcPr>
            <w:tcW w:w="1152" w:type="dxa"/>
          </w:tcPr>
          <w:p w:rsidR="002C1466" w:rsidRPr="00A904F5" w:rsidP="00902297" w14:paraId="17FF570F" w14:textId="260FD6BE">
            <w:pPr>
              <w:jc w:val="right"/>
              <w:rPr>
                <w:rFonts w:ascii="Courier New" w:hAnsi="Courier New" w:cs="Courier New"/>
                <w:sz w:val="24"/>
              </w:rPr>
            </w:pPr>
            <w:r>
              <w:rPr>
                <w:rFonts w:ascii="Courier New" w:hAnsi="Courier New" w:cs="Courier New"/>
                <w:sz w:val="24"/>
              </w:rPr>
              <w:t>100</w:t>
            </w:r>
          </w:p>
        </w:tc>
      </w:tr>
      <w:tr w14:paraId="0A201BB8" w14:textId="77777777" w:rsidTr="0059341D">
        <w:tblPrEx>
          <w:tblW w:w="10147" w:type="dxa"/>
          <w:tblLayout w:type="fixed"/>
          <w:tblLook w:val="00A0"/>
        </w:tblPrEx>
        <w:tc>
          <w:tcPr>
            <w:tcW w:w="1975" w:type="dxa"/>
          </w:tcPr>
          <w:p w:rsidR="00C04EAA" w:rsidRPr="00857922" w:rsidP="00746ABE" w14:paraId="6E3D2C5E" w14:textId="77777777">
            <w:pPr>
              <w:rPr>
                <w:rFonts w:ascii="Courier New" w:hAnsi="Courier New" w:cs="Courier New"/>
                <w:sz w:val="24"/>
              </w:rPr>
            </w:pPr>
            <w:r w:rsidRPr="00857922">
              <w:rPr>
                <w:rFonts w:ascii="Courier New" w:hAnsi="Courier New" w:cs="Courier New"/>
                <w:sz w:val="24"/>
              </w:rPr>
              <w:t>Eligible Participants</w:t>
            </w:r>
          </w:p>
          <w:p w:rsidR="00C04EAA" w:rsidRPr="00857922" w:rsidP="00746ABE" w14:paraId="3BDBFBDF" w14:textId="77777777">
            <w:pPr>
              <w:rPr>
                <w:rFonts w:ascii="Courier New" w:hAnsi="Courier New" w:cs="Courier New"/>
                <w:sz w:val="24"/>
              </w:rPr>
            </w:pPr>
          </w:p>
        </w:tc>
        <w:tc>
          <w:tcPr>
            <w:tcW w:w="1980" w:type="dxa"/>
          </w:tcPr>
          <w:p w:rsidR="00B624BA" w:rsidRPr="00E20B9F" w:rsidP="00746ABE" w14:paraId="015A7F3E" w14:textId="77777777">
            <w:pPr>
              <w:rPr>
                <w:rFonts w:ascii="Courier New" w:hAnsi="Courier New" w:cs="Courier New"/>
                <w:color w:val="000000"/>
                <w:sz w:val="24"/>
              </w:rPr>
            </w:pPr>
            <w:r w:rsidRPr="00861A5B">
              <w:rPr>
                <w:rFonts w:ascii="Courier New" w:hAnsi="Courier New" w:cs="Courier New"/>
                <w:color w:val="000000"/>
                <w:sz w:val="24"/>
              </w:rPr>
              <w:t xml:space="preserve">Quantitative Core </w:t>
            </w:r>
            <w:r w:rsidRPr="00861A5B" w:rsidR="005E5852">
              <w:rPr>
                <w:rFonts w:ascii="Courier New" w:hAnsi="Courier New" w:cs="Courier New"/>
                <w:color w:val="000000"/>
                <w:sz w:val="24"/>
              </w:rPr>
              <w:t>Survey</w:t>
            </w:r>
            <w:r w:rsidRPr="00861A5B">
              <w:rPr>
                <w:rFonts w:ascii="Courier New" w:hAnsi="Courier New" w:cs="Courier New"/>
                <w:color w:val="000000"/>
                <w:sz w:val="24"/>
              </w:rPr>
              <w:t xml:space="preserve"> </w:t>
            </w:r>
          </w:p>
          <w:p w:rsidR="00C04EAA" w:rsidRPr="00861A5B" w:rsidP="00746ABE" w14:paraId="07D03037" w14:textId="77777777">
            <w:pPr>
              <w:rPr>
                <w:rFonts w:ascii="Courier New" w:hAnsi="Courier New" w:cs="Courier New"/>
                <w:sz w:val="24"/>
              </w:rPr>
            </w:pPr>
            <w:r w:rsidRPr="004052F9">
              <w:rPr>
                <w:rFonts w:ascii="Courier New" w:hAnsi="Courier New" w:cs="Courier New"/>
                <w:sz w:val="24"/>
              </w:rPr>
              <w:t>(att 3</w:t>
            </w:r>
            <w:r w:rsidRPr="004052F9" w:rsidR="00D339BF">
              <w:rPr>
                <w:rFonts w:ascii="Courier New" w:hAnsi="Courier New" w:cs="Courier New"/>
                <w:sz w:val="24"/>
              </w:rPr>
              <w:t>c</w:t>
            </w:r>
            <w:r w:rsidRPr="004052F9">
              <w:rPr>
                <w:rFonts w:ascii="Courier New" w:hAnsi="Courier New" w:cs="Courier New"/>
                <w:sz w:val="24"/>
              </w:rPr>
              <w:t>/</w:t>
            </w:r>
            <w:r w:rsidRPr="0053284C">
              <w:rPr>
                <w:rFonts w:ascii="Courier New" w:hAnsi="Courier New" w:cs="Courier New"/>
                <w:sz w:val="24"/>
              </w:rPr>
              <w:t>4</w:t>
            </w:r>
            <w:r w:rsidRPr="0053284C" w:rsidR="00D339BF">
              <w:rPr>
                <w:rFonts w:ascii="Courier New" w:hAnsi="Courier New" w:cs="Courier New"/>
                <w:sz w:val="24"/>
              </w:rPr>
              <w:t>c</w:t>
            </w:r>
            <w:r w:rsidRPr="00861A5B">
              <w:rPr>
                <w:rFonts w:ascii="Courier New" w:hAnsi="Courier New" w:cs="Courier New"/>
                <w:sz w:val="24"/>
              </w:rPr>
              <w:t>)</w:t>
            </w:r>
          </w:p>
        </w:tc>
        <w:tc>
          <w:tcPr>
            <w:tcW w:w="1890" w:type="dxa"/>
          </w:tcPr>
          <w:p w:rsidR="008C4054" w:rsidRPr="00857922" w:rsidP="0059341D" w14:paraId="58D6546B" w14:textId="77777777">
            <w:pPr>
              <w:jc w:val="right"/>
              <w:rPr>
                <w:rFonts w:ascii="Courier New" w:hAnsi="Courier New" w:cs="Courier New"/>
                <w:sz w:val="24"/>
              </w:rPr>
            </w:pPr>
            <w:r w:rsidRPr="5115C39D">
              <w:rPr>
                <w:rFonts w:ascii="Courier New" w:hAnsi="Courier New" w:cs="Courier New"/>
                <w:sz w:val="24"/>
              </w:rPr>
              <w:t xml:space="preserve"> </w:t>
            </w:r>
          </w:p>
          <w:p w:rsidR="00C04EAA" w:rsidRPr="006C1363" w:rsidP="0059341D" w14:paraId="3171792E" w14:textId="77777777">
            <w:pPr>
              <w:jc w:val="right"/>
              <w:rPr>
                <w:rFonts w:ascii="Courier New" w:hAnsi="Courier New" w:cs="Courier New"/>
                <w:sz w:val="24"/>
              </w:rPr>
            </w:pPr>
            <w:r>
              <w:rPr>
                <w:rFonts w:ascii="Courier New" w:hAnsi="Courier New" w:cs="Courier New"/>
                <w:sz w:val="24"/>
              </w:rPr>
              <w:t>1,000</w:t>
            </w:r>
          </w:p>
          <w:p w:rsidR="00F0481B" w:rsidRPr="00857922" w:rsidP="0059341D" w14:paraId="6942B5DF" w14:textId="77777777">
            <w:pPr>
              <w:jc w:val="right"/>
              <w:rPr>
                <w:rFonts w:ascii="Courier New" w:hAnsi="Courier New" w:cs="Courier New"/>
                <w:sz w:val="24"/>
                <w:highlight w:val="yellow"/>
              </w:rPr>
            </w:pPr>
          </w:p>
          <w:p w:rsidR="00C04EAA" w:rsidRPr="00857922" w:rsidP="0059341D" w14:paraId="3F4815E3" w14:textId="77777777">
            <w:pPr>
              <w:jc w:val="right"/>
              <w:rPr>
                <w:rFonts w:ascii="Courier New" w:hAnsi="Courier New" w:cs="Courier New"/>
                <w:sz w:val="24"/>
                <w:highlight w:val="yellow"/>
              </w:rPr>
            </w:pPr>
          </w:p>
          <w:p w:rsidR="00C04EAA" w:rsidRPr="00857922" w:rsidP="0059341D" w14:paraId="4B7C7231" w14:textId="77777777">
            <w:pPr>
              <w:jc w:val="right"/>
              <w:rPr>
                <w:rFonts w:ascii="Courier New" w:hAnsi="Courier New" w:cs="Courier New"/>
                <w:sz w:val="24"/>
                <w:highlight w:val="yellow"/>
              </w:rPr>
            </w:pPr>
          </w:p>
        </w:tc>
        <w:tc>
          <w:tcPr>
            <w:tcW w:w="1710" w:type="dxa"/>
          </w:tcPr>
          <w:p w:rsidR="008C4054" w:rsidRPr="0020648A" w:rsidP="0059341D" w14:paraId="00359BA5" w14:textId="77777777">
            <w:pPr>
              <w:jc w:val="right"/>
              <w:rPr>
                <w:rFonts w:ascii="Courier New" w:hAnsi="Courier New" w:cs="Courier New"/>
                <w:sz w:val="24"/>
              </w:rPr>
            </w:pPr>
          </w:p>
          <w:p w:rsidR="00C04EAA" w:rsidRPr="0020648A" w:rsidP="0059341D" w14:paraId="23A0B441" w14:textId="77777777">
            <w:pPr>
              <w:jc w:val="right"/>
              <w:rPr>
                <w:rFonts w:ascii="Courier New" w:hAnsi="Courier New" w:cs="Courier New"/>
                <w:sz w:val="24"/>
              </w:rPr>
            </w:pPr>
            <w:r w:rsidRPr="0020648A">
              <w:rPr>
                <w:rFonts w:ascii="Courier New" w:hAnsi="Courier New" w:cs="Courier New"/>
                <w:sz w:val="24"/>
              </w:rPr>
              <w:t>1</w:t>
            </w:r>
          </w:p>
          <w:p w:rsidR="00C04EAA" w:rsidRPr="0020648A" w:rsidP="0059341D" w14:paraId="672FD4A4" w14:textId="77777777">
            <w:pPr>
              <w:jc w:val="right"/>
              <w:rPr>
                <w:rFonts w:ascii="Courier New" w:hAnsi="Courier New" w:cs="Courier New"/>
                <w:sz w:val="24"/>
              </w:rPr>
            </w:pPr>
          </w:p>
          <w:p w:rsidR="00C04EAA" w:rsidRPr="0020648A" w:rsidP="0059341D" w14:paraId="30FD7431" w14:textId="77777777">
            <w:pPr>
              <w:jc w:val="right"/>
              <w:rPr>
                <w:rFonts w:ascii="Courier New" w:hAnsi="Courier New" w:cs="Courier New"/>
                <w:sz w:val="24"/>
              </w:rPr>
            </w:pPr>
          </w:p>
          <w:p w:rsidR="00C04EAA" w:rsidRPr="0020648A" w:rsidP="0059341D" w14:paraId="065F42C3" w14:textId="77777777">
            <w:pPr>
              <w:jc w:val="right"/>
              <w:rPr>
                <w:rFonts w:ascii="Courier New" w:hAnsi="Courier New" w:cs="Courier New"/>
                <w:sz w:val="24"/>
              </w:rPr>
            </w:pPr>
          </w:p>
        </w:tc>
        <w:tc>
          <w:tcPr>
            <w:tcW w:w="1440" w:type="dxa"/>
          </w:tcPr>
          <w:p w:rsidR="008C4054" w:rsidRPr="00A96066" w:rsidP="0059341D" w14:paraId="0F90E6D8" w14:textId="77777777">
            <w:pPr>
              <w:jc w:val="right"/>
              <w:rPr>
                <w:rFonts w:ascii="Courier New" w:hAnsi="Courier New" w:cs="Courier New"/>
                <w:sz w:val="24"/>
              </w:rPr>
            </w:pPr>
          </w:p>
          <w:p w:rsidR="00C04EAA" w:rsidRPr="00A96066" w:rsidP="0059341D" w14:paraId="44F4A231" w14:textId="77777777">
            <w:pPr>
              <w:jc w:val="right"/>
              <w:rPr>
                <w:rFonts w:ascii="Courier New" w:hAnsi="Courier New" w:cs="Courier New"/>
                <w:sz w:val="24"/>
              </w:rPr>
            </w:pPr>
            <w:r w:rsidRPr="00A96066">
              <w:rPr>
                <w:rFonts w:ascii="Courier New" w:hAnsi="Courier New" w:cs="Courier New"/>
                <w:sz w:val="24"/>
              </w:rPr>
              <w:t>10/60</w:t>
            </w:r>
          </w:p>
          <w:p w:rsidR="00C04EAA" w:rsidRPr="00A96066" w:rsidP="0059341D" w14:paraId="77FF14B4" w14:textId="77777777">
            <w:pPr>
              <w:jc w:val="right"/>
              <w:rPr>
                <w:rFonts w:ascii="Courier New" w:hAnsi="Courier New" w:cs="Courier New"/>
                <w:sz w:val="24"/>
              </w:rPr>
            </w:pPr>
          </w:p>
          <w:p w:rsidR="00C04EAA" w:rsidRPr="00A96066" w:rsidP="0059341D" w14:paraId="0FCA349B" w14:textId="77777777">
            <w:pPr>
              <w:jc w:val="right"/>
              <w:rPr>
                <w:rFonts w:ascii="Courier New" w:hAnsi="Courier New" w:cs="Courier New"/>
                <w:sz w:val="24"/>
              </w:rPr>
            </w:pPr>
          </w:p>
        </w:tc>
        <w:tc>
          <w:tcPr>
            <w:tcW w:w="1152" w:type="dxa"/>
          </w:tcPr>
          <w:p w:rsidR="008C4054" w:rsidRPr="00A96066" w:rsidP="0059341D" w14:paraId="5B50D17C" w14:textId="77777777">
            <w:pPr>
              <w:jc w:val="right"/>
              <w:rPr>
                <w:rFonts w:ascii="Courier New" w:hAnsi="Courier New" w:cs="Courier New"/>
                <w:sz w:val="24"/>
              </w:rPr>
            </w:pPr>
          </w:p>
          <w:p w:rsidR="00C04EAA" w:rsidRPr="00A96066" w:rsidP="0059341D" w14:paraId="46815E35" w14:textId="77777777">
            <w:pPr>
              <w:jc w:val="right"/>
              <w:rPr>
                <w:rFonts w:ascii="Courier New" w:hAnsi="Courier New" w:cs="Courier New"/>
                <w:sz w:val="24"/>
              </w:rPr>
            </w:pPr>
            <w:r>
              <w:rPr>
                <w:rFonts w:ascii="Courier New" w:hAnsi="Courier New" w:cs="Courier New"/>
                <w:sz w:val="24"/>
              </w:rPr>
              <w:t>167</w:t>
            </w:r>
          </w:p>
          <w:p w:rsidR="00C04EAA" w:rsidRPr="00A96066" w:rsidP="0059341D" w14:paraId="6C080120" w14:textId="77777777">
            <w:pPr>
              <w:jc w:val="right"/>
              <w:rPr>
                <w:rFonts w:ascii="Courier New" w:hAnsi="Courier New" w:cs="Courier New"/>
                <w:sz w:val="24"/>
              </w:rPr>
            </w:pPr>
          </w:p>
        </w:tc>
      </w:tr>
      <w:tr w14:paraId="7AB3A273" w14:textId="77777777" w:rsidTr="0059341D">
        <w:tblPrEx>
          <w:tblW w:w="10147" w:type="dxa"/>
          <w:tblLayout w:type="fixed"/>
          <w:tblLook w:val="00A0"/>
        </w:tblPrEx>
        <w:tc>
          <w:tcPr>
            <w:tcW w:w="1975" w:type="dxa"/>
          </w:tcPr>
          <w:p w:rsidR="00C04EAA" w:rsidRPr="00857922" w:rsidP="00746ABE" w14:paraId="0CD41553" w14:textId="77777777">
            <w:pPr>
              <w:rPr>
                <w:rFonts w:ascii="Courier New" w:hAnsi="Courier New" w:cs="Courier New"/>
                <w:sz w:val="24"/>
              </w:rPr>
            </w:pPr>
            <w:r w:rsidRPr="00857922">
              <w:rPr>
                <w:rFonts w:ascii="Courier New" w:hAnsi="Courier New" w:cs="Courier New"/>
                <w:sz w:val="24"/>
              </w:rPr>
              <w:t>Eligible Participants</w:t>
            </w:r>
          </w:p>
          <w:p w:rsidR="00C04EAA" w:rsidRPr="00857922" w:rsidP="00746ABE" w14:paraId="3F42BC76" w14:textId="77777777">
            <w:pPr>
              <w:rPr>
                <w:rFonts w:ascii="Courier New" w:hAnsi="Courier New" w:cs="Courier New"/>
                <w:sz w:val="24"/>
              </w:rPr>
            </w:pPr>
          </w:p>
        </w:tc>
        <w:tc>
          <w:tcPr>
            <w:tcW w:w="1980" w:type="dxa"/>
          </w:tcPr>
          <w:p w:rsidR="00C04EAA" w:rsidRPr="00861A5B" w:rsidP="00746ABE" w14:paraId="7E44D441" w14:textId="77777777">
            <w:pPr>
              <w:rPr>
                <w:rFonts w:ascii="Courier New" w:hAnsi="Courier New" w:cs="Courier New"/>
                <w:sz w:val="24"/>
              </w:rPr>
            </w:pPr>
            <w:r w:rsidRPr="00861A5B">
              <w:rPr>
                <w:rFonts w:ascii="Courier New" w:hAnsi="Courier New" w:cs="Courier New"/>
                <w:color w:val="000000"/>
                <w:sz w:val="24"/>
              </w:rPr>
              <w:t xml:space="preserve">Quantitative Population-specific </w:t>
            </w:r>
            <w:r w:rsidRPr="00861A5B" w:rsidR="005E5852">
              <w:rPr>
                <w:rFonts w:ascii="Courier New" w:hAnsi="Courier New" w:cs="Courier New"/>
                <w:color w:val="000000"/>
                <w:sz w:val="24"/>
              </w:rPr>
              <w:t>Questions</w:t>
            </w:r>
            <w:r w:rsidRPr="00861A5B">
              <w:rPr>
                <w:rFonts w:ascii="Courier New" w:hAnsi="Courier New" w:cs="Courier New"/>
                <w:sz w:val="24"/>
              </w:rPr>
              <w:t xml:space="preserve"> </w:t>
            </w:r>
            <w:r w:rsidRPr="00E20B9F" w:rsidR="00B25D5F">
              <w:rPr>
                <w:rFonts w:ascii="Courier New" w:hAnsi="Courier New" w:cs="Courier New"/>
                <w:sz w:val="24"/>
              </w:rPr>
              <w:t>(att 3</w:t>
            </w:r>
            <w:r w:rsidRPr="004052F9" w:rsidR="00D339BF">
              <w:rPr>
                <w:rFonts w:ascii="Courier New" w:hAnsi="Courier New" w:cs="Courier New"/>
                <w:sz w:val="24"/>
              </w:rPr>
              <w:t>d</w:t>
            </w:r>
            <w:r w:rsidRPr="004052F9" w:rsidR="00B25D5F">
              <w:rPr>
                <w:rFonts w:ascii="Courier New" w:hAnsi="Courier New" w:cs="Courier New"/>
                <w:sz w:val="24"/>
              </w:rPr>
              <w:t>/</w:t>
            </w:r>
            <w:r w:rsidRPr="0053284C" w:rsidR="00B25D5F">
              <w:rPr>
                <w:rFonts w:ascii="Courier New" w:hAnsi="Courier New" w:cs="Courier New"/>
                <w:sz w:val="24"/>
              </w:rPr>
              <w:t>4</w:t>
            </w:r>
            <w:r w:rsidRPr="0053284C" w:rsidR="00D339BF">
              <w:rPr>
                <w:rFonts w:ascii="Courier New" w:hAnsi="Courier New" w:cs="Courier New"/>
                <w:sz w:val="24"/>
              </w:rPr>
              <w:t>d</w:t>
            </w:r>
            <w:r w:rsidRPr="00861A5B" w:rsidR="00B25D5F">
              <w:rPr>
                <w:rFonts w:ascii="Courier New" w:hAnsi="Courier New" w:cs="Courier New"/>
                <w:sz w:val="24"/>
              </w:rPr>
              <w:t>)</w:t>
            </w:r>
          </w:p>
          <w:p w:rsidR="00C04EAA" w:rsidRPr="00E20B9F" w:rsidP="00746ABE" w14:paraId="318FB634" w14:textId="77777777">
            <w:pPr>
              <w:rPr>
                <w:rFonts w:ascii="Courier New" w:hAnsi="Courier New" w:cs="Courier New"/>
                <w:sz w:val="24"/>
              </w:rPr>
            </w:pPr>
          </w:p>
        </w:tc>
        <w:tc>
          <w:tcPr>
            <w:tcW w:w="1890" w:type="dxa"/>
          </w:tcPr>
          <w:p w:rsidR="008C4054" w:rsidRPr="00857922" w:rsidP="0059341D" w14:paraId="714DB4A4" w14:textId="77777777">
            <w:pPr>
              <w:jc w:val="right"/>
              <w:rPr>
                <w:rFonts w:ascii="Courier New" w:hAnsi="Courier New" w:cs="Courier New"/>
                <w:sz w:val="24"/>
              </w:rPr>
            </w:pPr>
            <w:r w:rsidRPr="5115C39D">
              <w:rPr>
                <w:rFonts w:ascii="Courier New" w:hAnsi="Courier New" w:cs="Courier New"/>
                <w:sz w:val="24"/>
              </w:rPr>
              <w:t xml:space="preserve"> </w:t>
            </w:r>
            <w:r w:rsidRPr="5115C39D" w:rsidR="008249DE">
              <w:rPr>
                <w:rFonts w:ascii="Courier New" w:hAnsi="Courier New" w:cs="Courier New"/>
                <w:sz w:val="24"/>
              </w:rPr>
              <w:t xml:space="preserve"> </w:t>
            </w:r>
          </w:p>
          <w:p w:rsidR="00C04EAA" w:rsidRPr="00D3602D" w:rsidP="0059341D" w14:paraId="4D17E9EB" w14:textId="77777777">
            <w:pPr>
              <w:jc w:val="right"/>
              <w:rPr>
                <w:rFonts w:ascii="Courier New" w:hAnsi="Courier New" w:cs="Courier New"/>
                <w:sz w:val="24"/>
              </w:rPr>
            </w:pPr>
            <w:r>
              <w:rPr>
                <w:rFonts w:ascii="Courier New" w:hAnsi="Courier New" w:cs="Courier New"/>
                <w:sz w:val="24"/>
              </w:rPr>
              <w:t>1</w:t>
            </w:r>
            <w:r w:rsidR="00A05989">
              <w:rPr>
                <w:rFonts w:ascii="Courier New" w:hAnsi="Courier New" w:cs="Courier New"/>
                <w:sz w:val="24"/>
              </w:rPr>
              <w:t>,</w:t>
            </w:r>
            <w:r w:rsidR="00651B43">
              <w:rPr>
                <w:rFonts w:ascii="Courier New" w:hAnsi="Courier New" w:cs="Courier New"/>
                <w:sz w:val="24"/>
              </w:rPr>
              <w:t>000</w:t>
            </w:r>
          </w:p>
          <w:p w:rsidR="00C04EAA" w:rsidRPr="00857922" w:rsidP="0059341D" w14:paraId="2975BD68" w14:textId="77777777">
            <w:pPr>
              <w:jc w:val="right"/>
              <w:rPr>
                <w:rFonts w:ascii="Courier New" w:hAnsi="Courier New" w:cs="Courier New"/>
                <w:sz w:val="24"/>
              </w:rPr>
            </w:pPr>
          </w:p>
        </w:tc>
        <w:tc>
          <w:tcPr>
            <w:tcW w:w="1710" w:type="dxa"/>
          </w:tcPr>
          <w:p w:rsidR="008C4054" w:rsidRPr="0020648A" w:rsidP="0059341D" w14:paraId="24EFFAE0" w14:textId="77777777">
            <w:pPr>
              <w:jc w:val="right"/>
              <w:rPr>
                <w:rFonts w:ascii="Courier New" w:hAnsi="Courier New" w:cs="Courier New"/>
                <w:sz w:val="24"/>
              </w:rPr>
            </w:pPr>
          </w:p>
          <w:p w:rsidR="00C04EAA" w:rsidRPr="0020648A" w:rsidP="0059341D" w14:paraId="257830C7" w14:textId="77777777">
            <w:pPr>
              <w:jc w:val="right"/>
              <w:rPr>
                <w:rFonts w:ascii="Courier New" w:hAnsi="Courier New" w:cs="Courier New"/>
                <w:sz w:val="24"/>
              </w:rPr>
            </w:pPr>
            <w:r w:rsidRPr="0020648A">
              <w:rPr>
                <w:rFonts w:ascii="Courier New" w:hAnsi="Courier New" w:cs="Courier New"/>
                <w:sz w:val="24"/>
              </w:rPr>
              <w:t>1</w:t>
            </w:r>
          </w:p>
        </w:tc>
        <w:tc>
          <w:tcPr>
            <w:tcW w:w="1440" w:type="dxa"/>
          </w:tcPr>
          <w:p w:rsidR="008C4054" w:rsidRPr="00857922" w:rsidP="0059341D" w14:paraId="0EF40E20" w14:textId="77777777">
            <w:pPr>
              <w:jc w:val="right"/>
              <w:rPr>
                <w:rFonts w:ascii="Courier New" w:hAnsi="Courier New" w:cs="Courier New"/>
                <w:sz w:val="24"/>
                <w:highlight w:val="yellow"/>
              </w:rPr>
            </w:pPr>
          </w:p>
          <w:p w:rsidR="00C04EAA" w:rsidRPr="00857922" w:rsidP="0059341D" w14:paraId="43CE8E35" w14:textId="77777777">
            <w:pPr>
              <w:jc w:val="right"/>
              <w:rPr>
                <w:rFonts w:ascii="Courier New" w:hAnsi="Courier New" w:cs="Courier New"/>
                <w:sz w:val="24"/>
                <w:highlight w:val="yellow"/>
              </w:rPr>
            </w:pPr>
            <w:r w:rsidRPr="0043045C">
              <w:rPr>
                <w:rFonts w:ascii="Courier New" w:hAnsi="Courier New" w:cs="Courier New"/>
                <w:sz w:val="24"/>
              </w:rPr>
              <w:t>5/60</w:t>
            </w:r>
          </w:p>
        </w:tc>
        <w:tc>
          <w:tcPr>
            <w:tcW w:w="1152" w:type="dxa"/>
          </w:tcPr>
          <w:p w:rsidR="008C4054" w:rsidRPr="008E39B5" w:rsidP="0059341D" w14:paraId="66326403" w14:textId="77777777">
            <w:pPr>
              <w:jc w:val="right"/>
              <w:rPr>
                <w:rFonts w:ascii="Courier New" w:hAnsi="Courier New" w:cs="Courier New"/>
                <w:sz w:val="24"/>
              </w:rPr>
            </w:pPr>
            <w:r w:rsidRPr="4A46A156">
              <w:rPr>
                <w:rFonts w:ascii="Courier New" w:hAnsi="Courier New" w:cs="Courier New"/>
                <w:sz w:val="24"/>
              </w:rPr>
              <w:t xml:space="preserve"> </w:t>
            </w:r>
          </w:p>
          <w:p w:rsidR="00C04EAA" w:rsidRPr="00857922" w:rsidP="0059341D" w14:paraId="3633C259" w14:textId="48AE01A7">
            <w:pPr>
              <w:jc w:val="right"/>
              <w:rPr>
                <w:rFonts w:ascii="Courier New" w:hAnsi="Courier New" w:cs="Courier New"/>
                <w:sz w:val="24"/>
              </w:rPr>
            </w:pPr>
            <w:r>
              <w:rPr>
                <w:rFonts w:ascii="Courier New" w:hAnsi="Courier New" w:cs="Courier New"/>
                <w:sz w:val="24"/>
              </w:rPr>
              <w:t>83</w:t>
            </w:r>
          </w:p>
        </w:tc>
      </w:tr>
      <w:tr w14:paraId="0BAFF10D" w14:textId="77777777" w:rsidTr="0059341D">
        <w:tblPrEx>
          <w:tblW w:w="10147" w:type="dxa"/>
          <w:tblLayout w:type="fixed"/>
          <w:tblLook w:val="00A0"/>
        </w:tblPrEx>
        <w:tc>
          <w:tcPr>
            <w:tcW w:w="1975" w:type="dxa"/>
          </w:tcPr>
          <w:p w:rsidR="00626340" w:rsidP="00626340" w14:paraId="586C18FA" w14:textId="77777777">
            <w:pPr>
              <w:rPr>
                <w:rFonts w:ascii="Courier New" w:hAnsi="Courier New" w:cs="Courier New"/>
                <w:sz w:val="24"/>
              </w:rPr>
            </w:pPr>
            <w:r>
              <w:rPr>
                <w:rFonts w:ascii="Courier New" w:hAnsi="Courier New" w:cs="Courier New"/>
                <w:sz w:val="24"/>
              </w:rPr>
              <w:t>Persons Screened</w:t>
            </w:r>
          </w:p>
          <w:p w:rsidR="00626340" w:rsidP="00626340" w14:paraId="46070AC2" w14:textId="77777777">
            <w:pPr>
              <w:rPr>
                <w:rFonts w:ascii="Courier New" w:hAnsi="Courier New" w:cs="Courier New"/>
                <w:sz w:val="24"/>
              </w:rPr>
            </w:pPr>
          </w:p>
          <w:p w:rsidR="00626340" w:rsidRPr="00857922" w:rsidP="00626340" w14:paraId="17348973" w14:textId="77777777">
            <w:pPr>
              <w:rPr>
                <w:rFonts w:ascii="Courier New" w:hAnsi="Courier New" w:cs="Courier New"/>
                <w:sz w:val="24"/>
              </w:rPr>
            </w:pPr>
          </w:p>
        </w:tc>
        <w:tc>
          <w:tcPr>
            <w:tcW w:w="1980" w:type="dxa"/>
          </w:tcPr>
          <w:p w:rsidR="00626340" w:rsidRPr="00861A5B" w:rsidP="00626340" w14:paraId="5589B381" w14:textId="77777777">
            <w:pPr>
              <w:rPr>
                <w:rFonts w:ascii="Courier New" w:hAnsi="Courier New" w:cs="Courier New"/>
                <w:sz w:val="24"/>
              </w:rPr>
            </w:pPr>
            <w:r w:rsidRPr="00861A5B">
              <w:rPr>
                <w:rFonts w:ascii="Courier New" w:hAnsi="Courier New" w:cs="Courier New"/>
                <w:sz w:val="24"/>
              </w:rPr>
              <w:t>Qualitative Eligibility Screener (att 3e/</w:t>
            </w:r>
            <w:r w:rsidRPr="0053284C">
              <w:rPr>
                <w:rFonts w:ascii="Courier New" w:hAnsi="Courier New" w:cs="Courier New"/>
                <w:sz w:val="24"/>
              </w:rPr>
              <w:t>4e</w:t>
            </w:r>
            <w:r w:rsidRPr="00861A5B">
              <w:rPr>
                <w:rFonts w:ascii="Courier New" w:hAnsi="Courier New" w:cs="Courier New"/>
                <w:sz w:val="24"/>
              </w:rPr>
              <w:t>)</w:t>
            </w:r>
          </w:p>
          <w:p w:rsidR="00626340" w:rsidRPr="00E20B9F" w:rsidP="00626340" w14:paraId="1EB83495" w14:textId="77777777">
            <w:pPr>
              <w:rPr>
                <w:rFonts w:ascii="Courier New" w:hAnsi="Courier New" w:cs="Courier New"/>
                <w:color w:val="000000"/>
                <w:sz w:val="24"/>
              </w:rPr>
            </w:pPr>
          </w:p>
        </w:tc>
        <w:tc>
          <w:tcPr>
            <w:tcW w:w="1890" w:type="dxa"/>
          </w:tcPr>
          <w:p w:rsidR="00626340" w:rsidRPr="00867054" w:rsidP="0059341D" w14:paraId="1BC5EE01" w14:textId="77777777">
            <w:pPr>
              <w:jc w:val="right"/>
              <w:rPr>
                <w:rFonts w:ascii="Courier New" w:hAnsi="Courier New" w:cs="Courier New"/>
                <w:sz w:val="24"/>
                <w:highlight w:val="yellow"/>
              </w:rPr>
            </w:pPr>
            <w:r>
              <w:rPr>
                <w:rFonts w:ascii="Courier New" w:hAnsi="Courier New" w:cs="Courier New"/>
                <w:sz w:val="24"/>
              </w:rPr>
              <w:t>96</w:t>
            </w:r>
          </w:p>
        </w:tc>
        <w:tc>
          <w:tcPr>
            <w:tcW w:w="1710" w:type="dxa"/>
          </w:tcPr>
          <w:p w:rsidR="00626340" w:rsidRPr="00867054" w:rsidP="0059341D" w14:paraId="134866D8" w14:textId="77777777">
            <w:pPr>
              <w:jc w:val="right"/>
              <w:rPr>
                <w:rFonts w:ascii="Courier New" w:hAnsi="Courier New" w:cs="Courier New"/>
                <w:sz w:val="24"/>
              </w:rPr>
            </w:pPr>
            <w:r w:rsidRPr="00867054">
              <w:rPr>
                <w:rFonts w:ascii="Courier New" w:hAnsi="Courier New" w:cs="Courier New"/>
                <w:sz w:val="24"/>
              </w:rPr>
              <w:t>1</w:t>
            </w:r>
          </w:p>
        </w:tc>
        <w:tc>
          <w:tcPr>
            <w:tcW w:w="1440" w:type="dxa"/>
          </w:tcPr>
          <w:p w:rsidR="00626340" w:rsidRPr="00857922" w:rsidP="0059341D" w14:paraId="5B9E3513" w14:textId="77777777">
            <w:pPr>
              <w:jc w:val="right"/>
              <w:rPr>
                <w:rFonts w:ascii="Courier New" w:hAnsi="Courier New" w:cs="Courier New"/>
                <w:sz w:val="24"/>
                <w:highlight w:val="yellow"/>
              </w:rPr>
            </w:pPr>
            <w:r w:rsidRPr="0020648A">
              <w:rPr>
                <w:rFonts w:ascii="Courier New" w:hAnsi="Courier New" w:cs="Courier New"/>
                <w:sz w:val="24"/>
              </w:rPr>
              <w:t>1/60</w:t>
            </w:r>
          </w:p>
        </w:tc>
        <w:tc>
          <w:tcPr>
            <w:tcW w:w="1152" w:type="dxa"/>
          </w:tcPr>
          <w:p w:rsidR="00626340" w:rsidRPr="00857922" w:rsidP="0059341D" w14:paraId="5F66F41D" w14:textId="77777777">
            <w:pPr>
              <w:jc w:val="right"/>
              <w:rPr>
                <w:rFonts w:ascii="Courier New" w:hAnsi="Courier New" w:cs="Courier New"/>
                <w:sz w:val="24"/>
                <w:highlight w:val="yellow"/>
              </w:rPr>
            </w:pPr>
            <w:r>
              <w:rPr>
                <w:rFonts w:ascii="Courier New" w:hAnsi="Courier New" w:cs="Courier New"/>
                <w:sz w:val="24"/>
              </w:rPr>
              <w:t>2</w:t>
            </w:r>
          </w:p>
        </w:tc>
      </w:tr>
      <w:tr w14:paraId="1CE74807" w14:textId="77777777" w:rsidTr="0059341D">
        <w:tblPrEx>
          <w:tblW w:w="10147" w:type="dxa"/>
          <w:tblLayout w:type="fixed"/>
          <w:tblLook w:val="00A0"/>
        </w:tblPrEx>
        <w:tc>
          <w:tcPr>
            <w:tcW w:w="1975" w:type="dxa"/>
          </w:tcPr>
          <w:p w:rsidR="00C71A29" w:rsidRPr="00857922" w:rsidP="00746ABE" w14:paraId="77BF4481" w14:textId="77777777">
            <w:pPr>
              <w:rPr>
                <w:rFonts w:ascii="Courier New" w:hAnsi="Courier New" w:cs="Courier New"/>
                <w:sz w:val="24"/>
              </w:rPr>
            </w:pPr>
            <w:r w:rsidRPr="00791D58">
              <w:rPr>
                <w:rFonts w:ascii="Courier New" w:hAnsi="Courier New" w:cs="Courier New"/>
                <w:sz w:val="24"/>
              </w:rPr>
              <w:t>Eligible Participant</w:t>
            </w:r>
          </w:p>
        </w:tc>
        <w:tc>
          <w:tcPr>
            <w:tcW w:w="1980" w:type="dxa"/>
          </w:tcPr>
          <w:p w:rsidR="00C71A29" w:rsidRPr="0053284C" w:rsidP="00746ABE" w14:paraId="7FB3FF52" w14:textId="77777777">
            <w:pPr>
              <w:rPr>
                <w:rFonts w:ascii="Courier New" w:hAnsi="Courier New" w:cs="Courier New"/>
                <w:sz w:val="24"/>
              </w:rPr>
            </w:pPr>
            <w:r w:rsidRPr="00861A5B">
              <w:rPr>
                <w:rFonts w:ascii="Courier New" w:hAnsi="Courier New" w:cs="Courier New"/>
                <w:color w:val="000000"/>
                <w:sz w:val="24"/>
              </w:rPr>
              <w:t>Qualitative interviews</w:t>
            </w:r>
            <w:r w:rsidRPr="00861A5B">
              <w:rPr>
                <w:rFonts w:ascii="Courier New" w:hAnsi="Courier New" w:cs="Courier New"/>
                <w:sz w:val="24"/>
              </w:rPr>
              <w:t xml:space="preserve"> (att 3</w:t>
            </w:r>
            <w:r w:rsidRPr="00861A5B" w:rsidR="00524770">
              <w:rPr>
                <w:rFonts w:ascii="Courier New" w:hAnsi="Courier New" w:cs="Courier New"/>
                <w:sz w:val="24"/>
              </w:rPr>
              <w:t>f</w:t>
            </w:r>
            <w:r w:rsidRPr="00E20B9F">
              <w:rPr>
                <w:rFonts w:ascii="Courier New" w:hAnsi="Courier New" w:cs="Courier New"/>
                <w:sz w:val="24"/>
              </w:rPr>
              <w:t>/</w:t>
            </w:r>
            <w:r w:rsidRPr="0053284C">
              <w:rPr>
                <w:rFonts w:ascii="Courier New" w:hAnsi="Courier New" w:cs="Courier New"/>
                <w:sz w:val="24"/>
              </w:rPr>
              <w:t>4</w:t>
            </w:r>
            <w:r w:rsidRPr="0053284C" w:rsidR="00524770">
              <w:rPr>
                <w:rFonts w:ascii="Courier New" w:hAnsi="Courier New" w:cs="Courier New"/>
                <w:sz w:val="24"/>
              </w:rPr>
              <w:t>f</w:t>
            </w:r>
            <w:r w:rsidRPr="0053284C">
              <w:rPr>
                <w:rFonts w:ascii="Courier New" w:hAnsi="Courier New" w:cs="Courier New"/>
                <w:sz w:val="24"/>
              </w:rPr>
              <w:t>)</w:t>
            </w:r>
          </w:p>
          <w:p w:rsidR="00C71A29" w:rsidRPr="00861A5B" w:rsidP="00746ABE" w14:paraId="3756F3BC" w14:textId="77777777">
            <w:pPr>
              <w:rPr>
                <w:rFonts w:ascii="Courier New" w:hAnsi="Courier New" w:cs="Courier New"/>
                <w:color w:val="000000"/>
                <w:sz w:val="24"/>
              </w:rPr>
            </w:pPr>
          </w:p>
        </w:tc>
        <w:tc>
          <w:tcPr>
            <w:tcW w:w="1890" w:type="dxa"/>
          </w:tcPr>
          <w:p w:rsidR="00C71A29" w:rsidRPr="00867054" w:rsidP="0059341D" w14:paraId="1DD15262" w14:textId="77777777">
            <w:pPr>
              <w:jc w:val="right"/>
              <w:rPr>
                <w:rFonts w:ascii="Courier New" w:hAnsi="Courier New" w:cs="Courier New"/>
                <w:sz w:val="24"/>
              </w:rPr>
            </w:pPr>
            <w:r w:rsidRPr="00867054">
              <w:rPr>
                <w:rFonts w:ascii="Courier New" w:hAnsi="Courier New" w:cs="Courier New"/>
                <w:sz w:val="24"/>
              </w:rPr>
              <w:t xml:space="preserve">  </w:t>
            </w:r>
          </w:p>
          <w:p w:rsidR="00C71A29" w:rsidRPr="00867054" w:rsidP="0059341D" w14:paraId="02524057" w14:textId="77777777">
            <w:pPr>
              <w:jc w:val="right"/>
              <w:rPr>
                <w:rFonts w:ascii="Courier New" w:hAnsi="Courier New" w:cs="Courier New"/>
                <w:sz w:val="24"/>
              </w:rPr>
            </w:pPr>
            <w:r>
              <w:rPr>
                <w:rFonts w:ascii="Courier New" w:hAnsi="Courier New" w:cs="Courier New"/>
                <w:sz w:val="24"/>
              </w:rPr>
              <w:t>80</w:t>
            </w:r>
          </w:p>
          <w:p w:rsidR="00C71A29" w:rsidRPr="00867054" w:rsidP="0059341D" w14:paraId="287AE8B4" w14:textId="77777777">
            <w:pPr>
              <w:jc w:val="right"/>
              <w:rPr>
                <w:rFonts w:ascii="Courier New" w:hAnsi="Courier New" w:cs="Courier New"/>
                <w:sz w:val="24"/>
              </w:rPr>
            </w:pPr>
          </w:p>
        </w:tc>
        <w:tc>
          <w:tcPr>
            <w:tcW w:w="1710" w:type="dxa"/>
          </w:tcPr>
          <w:p w:rsidR="00C71A29" w:rsidRPr="0020648A" w:rsidP="0059341D" w14:paraId="0E3E037C" w14:textId="77777777">
            <w:pPr>
              <w:jc w:val="right"/>
              <w:rPr>
                <w:rFonts w:ascii="Courier New" w:hAnsi="Courier New" w:cs="Courier New"/>
                <w:sz w:val="24"/>
              </w:rPr>
            </w:pPr>
          </w:p>
          <w:p w:rsidR="00C71A29" w:rsidRPr="0020648A" w:rsidP="0059341D" w14:paraId="7C18581A" w14:textId="77777777">
            <w:pPr>
              <w:jc w:val="right"/>
              <w:rPr>
                <w:rFonts w:ascii="Courier New" w:hAnsi="Courier New" w:cs="Courier New"/>
                <w:sz w:val="24"/>
              </w:rPr>
            </w:pPr>
            <w:r w:rsidRPr="0020648A">
              <w:rPr>
                <w:rFonts w:ascii="Courier New" w:hAnsi="Courier New" w:cs="Courier New"/>
                <w:sz w:val="24"/>
              </w:rPr>
              <w:t>1</w:t>
            </w:r>
          </w:p>
        </w:tc>
        <w:tc>
          <w:tcPr>
            <w:tcW w:w="1440" w:type="dxa"/>
          </w:tcPr>
          <w:p w:rsidR="00C71A29" w:rsidRPr="00867054" w:rsidP="0059341D" w14:paraId="4CF8D628" w14:textId="77777777">
            <w:pPr>
              <w:jc w:val="right"/>
              <w:rPr>
                <w:rFonts w:ascii="Courier New" w:hAnsi="Courier New" w:cs="Courier New"/>
                <w:sz w:val="24"/>
              </w:rPr>
            </w:pPr>
          </w:p>
          <w:p w:rsidR="00C71A29" w:rsidRPr="00867054" w:rsidP="0059341D" w14:paraId="013C87FD" w14:textId="77777777">
            <w:pPr>
              <w:jc w:val="right"/>
              <w:rPr>
                <w:rFonts w:ascii="Courier New" w:hAnsi="Courier New" w:cs="Courier New"/>
                <w:sz w:val="24"/>
              </w:rPr>
            </w:pPr>
            <w:r w:rsidRPr="00867054">
              <w:rPr>
                <w:rFonts w:ascii="Courier New" w:hAnsi="Courier New" w:cs="Courier New"/>
                <w:sz w:val="24"/>
              </w:rPr>
              <w:t>1.5</w:t>
            </w:r>
          </w:p>
        </w:tc>
        <w:tc>
          <w:tcPr>
            <w:tcW w:w="1152" w:type="dxa"/>
          </w:tcPr>
          <w:p w:rsidR="00C71A29" w:rsidRPr="00BA30FF" w:rsidP="0059341D" w14:paraId="0A39A505" w14:textId="77777777">
            <w:pPr>
              <w:jc w:val="right"/>
              <w:rPr>
                <w:rFonts w:ascii="Courier New" w:hAnsi="Courier New" w:cs="Courier New"/>
                <w:sz w:val="24"/>
              </w:rPr>
            </w:pPr>
          </w:p>
          <w:p w:rsidR="00C71A29" w:rsidRPr="00BA30FF" w:rsidP="0059341D" w14:paraId="607C5575" w14:textId="77777777">
            <w:pPr>
              <w:jc w:val="right"/>
              <w:rPr>
                <w:rFonts w:ascii="Courier New" w:hAnsi="Courier New" w:cs="Courier New"/>
                <w:sz w:val="24"/>
              </w:rPr>
            </w:pPr>
            <w:r w:rsidRPr="00BA30FF">
              <w:rPr>
                <w:rFonts w:ascii="Courier New" w:hAnsi="Courier New" w:cs="Courier New"/>
                <w:sz w:val="24"/>
              </w:rPr>
              <w:t>1</w:t>
            </w:r>
            <w:r>
              <w:rPr>
                <w:rFonts w:ascii="Courier New" w:hAnsi="Courier New" w:cs="Courier New"/>
                <w:sz w:val="24"/>
              </w:rPr>
              <w:t>2</w:t>
            </w:r>
            <w:r w:rsidRPr="00BA30FF">
              <w:rPr>
                <w:rFonts w:ascii="Courier New" w:hAnsi="Courier New" w:cs="Courier New"/>
                <w:sz w:val="24"/>
              </w:rPr>
              <w:t xml:space="preserve">0 </w:t>
            </w:r>
          </w:p>
        </w:tc>
      </w:tr>
      <w:tr w14:paraId="371DEA7B" w14:textId="77777777" w:rsidTr="001E65CF">
        <w:tblPrEx>
          <w:tblW w:w="10147" w:type="dxa"/>
          <w:tblLayout w:type="fixed"/>
          <w:tblLook w:val="00A0"/>
        </w:tblPrEx>
        <w:trPr>
          <w:trHeight w:val="60"/>
        </w:trPr>
        <w:tc>
          <w:tcPr>
            <w:tcW w:w="1975" w:type="dxa"/>
          </w:tcPr>
          <w:p w:rsidR="00C71A29" w:rsidRPr="00857922" w:rsidP="00746ABE" w14:paraId="6FC30085" w14:textId="77777777">
            <w:pPr>
              <w:rPr>
                <w:rFonts w:ascii="Courier New" w:hAnsi="Courier New" w:cs="Courier New"/>
                <w:sz w:val="24"/>
              </w:rPr>
            </w:pPr>
            <w:r w:rsidRPr="00857922">
              <w:rPr>
                <w:rFonts w:ascii="Courier New" w:hAnsi="Courier New" w:cs="Courier New"/>
                <w:sz w:val="24"/>
              </w:rPr>
              <w:t xml:space="preserve">Total Annualized Burden  </w:t>
            </w:r>
          </w:p>
        </w:tc>
        <w:tc>
          <w:tcPr>
            <w:tcW w:w="1980" w:type="dxa"/>
            <w:shd w:val="clear" w:color="auto" w:fill="808080" w:themeFill="background1" w:themeFillShade="80"/>
          </w:tcPr>
          <w:p w:rsidR="00C71A29" w:rsidRPr="00857922" w:rsidP="00746ABE" w14:paraId="26F7CF33" w14:textId="77777777">
            <w:pPr>
              <w:rPr>
                <w:rFonts w:ascii="Courier New" w:hAnsi="Courier New" w:cs="Courier New"/>
                <w:sz w:val="24"/>
              </w:rPr>
            </w:pPr>
          </w:p>
        </w:tc>
        <w:tc>
          <w:tcPr>
            <w:tcW w:w="1890" w:type="dxa"/>
            <w:tcBorders>
              <w:bottom w:val="single" w:sz="4" w:space="0" w:color="auto"/>
            </w:tcBorders>
            <w:shd w:val="clear" w:color="auto" w:fill="808080" w:themeFill="background1" w:themeFillShade="80"/>
            <w:vAlign w:val="center"/>
          </w:tcPr>
          <w:p w:rsidR="00C71A29" w:rsidRPr="00857922" w:rsidP="008C4054" w14:paraId="0BD4AC20" w14:textId="77777777">
            <w:pPr>
              <w:jc w:val="right"/>
              <w:rPr>
                <w:rFonts w:ascii="Courier New" w:hAnsi="Courier New" w:cs="Courier New"/>
                <w:sz w:val="24"/>
                <w:highlight w:val="yellow"/>
              </w:rPr>
            </w:pPr>
          </w:p>
        </w:tc>
        <w:tc>
          <w:tcPr>
            <w:tcW w:w="1710" w:type="dxa"/>
            <w:tcBorders>
              <w:bottom w:val="single" w:sz="4" w:space="0" w:color="auto"/>
            </w:tcBorders>
            <w:shd w:val="clear" w:color="auto" w:fill="808080" w:themeFill="background1" w:themeFillShade="80"/>
            <w:vAlign w:val="center"/>
          </w:tcPr>
          <w:p w:rsidR="00C71A29" w:rsidRPr="00857922" w:rsidP="008C4054" w14:paraId="78DBFDDF" w14:textId="77777777">
            <w:pPr>
              <w:jc w:val="right"/>
              <w:rPr>
                <w:rFonts w:ascii="Courier New" w:hAnsi="Courier New" w:cs="Courier New"/>
                <w:sz w:val="24"/>
                <w:highlight w:val="yellow"/>
              </w:rPr>
            </w:pPr>
          </w:p>
        </w:tc>
        <w:tc>
          <w:tcPr>
            <w:tcW w:w="1440" w:type="dxa"/>
            <w:tcBorders>
              <w:bottom w:val="single" w:sz="4" w:space="0" w:color="auto"/>
            </w:tcBorders>
            <w:shd w:val="clear" w:color="auto" w:fill="808080" w:themeFill="background1" w:themeFillShade="80"/>
            <w:vAlign w:val="center"/>
          </w:tcPr>
          <w:p w:rsidR="00C71A29" w:rsidRPr="00857922" w:rsidP="008C4054" w14:paraId="2AA74155" w14:textId="77777777">
            <w:pPr>
              <w:jc w:val="right"/>
              <w:rPr>
                <w:rFonts w:ascii="Courier New" w:hAnsi="Courier New" w:cs="Courier New"/>
                <w:sz w:val="24"/>
                <w:highlight w:val="yellow"/>
              </w:rPr>
            </w:pPr>
          </w:p>
        </w:tc>
        <w:tc>
          <w:tcPr>
            <w:tcW w:w="1152" w:type="dxa"/>
            <w:vAlign w:val="center"/>
          </w:tcPr>
          <w:p w:rsidR="00C71A29" w:rsidRPr="00BA30FF" w:rsidP="008C4054" w14:paraId="6D823451" w14:textId="5CFFFB96">
            <w:pPr>
              <w:jc w:val="right"/>
              <w:rPr>
                <w:rFonts w:ascii="Courier New" w:hAnsi="Courier New" w:cs="Courier New"/>
                <w:sz w:val="24"/>
              </w:rPr>
            </w:pPr>
            <w:r w:rsidRPr="00BA30FF">
              <w:rPr>
                <w:rFonts w:ascii="Courier New" w:hAnsi="Courier New" w:cs="Courier New"/>
                <w:sz w:val="24"/>
              </w:rPr>
              <w:t xml:space="preserve"> </w:t>
            </w:r>
            <w:r w:rsidR="00847679">
              <w:rPr>
                <w:rFonts w:ascii="Courier New" w:hAnsi="Courier New" w:cs="Courier New"/>
                <w:sz w:val="24"/>
              </w:rPr>
              <w:t>494</w:t>
            </w:r>
          </w:p>
        </w:tc>
      </w:tr>
    </w:tbl>
    <w:p w:rsidR="00C04EAA" w:rsidP="00B652D7" w14:paraId="11B94F9F" w14:textId="77777777">
      <w:pPr>
        <w:rPr>
          <w:rFonts w:ascii="Courier New" w:hAnsi="Courier New" w:cs="Courier New"/>
          <w:sz w:val="24"/>
        </w:rPr>
      </w:pPr>
    </w:p>
    <w:p w:rsidR="00914CCE" w:rsidP="00B652D7" w14:paraId="0D303F90" w14:textId="77777777">
      <w:pPr>
        <w:rPr>
          <w:rFonts w:ascii="Courier New" w:hAnsi="Courier New" w:cs="Courier New"/>
          <w:sz w:val="24"/>
        </w:rPr>
      </w:pPr>
    </w:p>
    <w:p w:rsidR="00914CCE" w:rsidP="00F613BC" w14:paraId="0F031EA7" w14:textId="77777777">
      <w:pPr>
        <w:pStyle w:val="HTMLPreformatted"/>
        <w:rPr>
          <w:b/>
          <w:sz w:val="24"/>
          <w:szCs w:val="24"/>
        </w:rPr>
      </w:pPr>
    </w:p>
    <w:p w:rsidR="002500E8" w:rsidRPr="0032089D" w:rsidP="00F613BC" w14:paraId="05BBAE02" w14:textId="77777777">
      <w:pPr>
        <w:pStyle w:val="HTMLPreformatted"/>
        <w:rPr>
          <w:sz w:val="24"/>
          <w:szCs w:val="24"/>
        </w:rPr>
      </w:pPr>
      <w:r w:rsidRPr="002A254E">
        <w:rPr>
          <w:b/>
          <w:sz w:val="24"/>
          <w:szCs w:val="24"/>
        </w:rPr>
        <w:t>B. Estimated Annualized Cost to Respondents</w:t>
      </w:r>
      <w:r w:rsidRPr="0032089D">
        <w:rPr>
          <w:b/>
          <w:sz w:val="24"/>
          <w:szCs w:val="24"/>
        </w:rPr>
        <w:t xml:space="preserve"> </w:t>
      </w:r>
    </w:p>
    <w:p w:rsidR="00F13A69" w:rsidRPr="00043AF9" w:rsidP="00F13A69" w14:paraId="0C0F4531" w14:textId="77777777">
      <w:pPr>
        <w:pStyle w:val="HTMLPreformatted"/>
        <w:rPr>
          <w:sz w:val="24"/>
        </w:rPr>
      </w:pPr>
      <w:r w:rsidRPr="00043AF9">
        <w:rPr>
          <w:sz w:val="24"/>
        </w:rPr>
        <w:t>Note:  The hourly rate was determined by using information obtained from the US Department of Labor, Bureau of Labor Statistics</w:t>
      </w:r>
      <w:r>
        <w:rPr>
          <w:sz w:val="24"/>
        </w:rPr>
        <w:t>:</w:t>
      </w:r>
      <w:r w:rsidRPr="00043AF9">
        <w:rPr>
          <w:sz w:val="24"/>
        </w:rPr>
        <w:t xml:space="preserve">  </w:t>
      </w:r>
    </w:p>
    <w:p w:rsidR="00F13A69" w:rsidP="00F13A69" w14:paraId="40DE20B3" w14:textId="77777777">
      <w:pPr>
        <w:pStyle w:val="HTMLPreformatted"/>
        <w:rPr>
          <w:sz w:val="24"/>
        </w:rPr>
      </w:pPr>
      <w:hyperlink r:id="rId15" w:history="1">
        <w:r w:rsidRPr="008A3918" w:rsidR="00D0637F">
          <w:rPr>
            <w:rStyle w:val="Hyperlink"/>
            <w:rFonts w:cs="Courier New"/>
            <w:sz w:val="24"/>
          </w:rPr>
          <w:t>http://www.bls.gov/cps/cpsaat39.htm</w:t>
        </w:r>
      </w:hyperlink>
    </w:p>
    <w:p w:rsidR="00F13A69" w:rsidP="00F13A69" w14:paraId="249939D6" w14:textId="77777777">
      <w:pPr>
        <w:pStyle w:val="HTMLPreformatted"/>
        <w:rPr>
          <w:sz w:val="24"/>
        </w:rPr>
      </w:pPr>
    </w:p>
    <w:p w:rsidR="00043AF9" w:rsidRPr="00043AF9" w:rsidP="00043AF9" w14:paraId="254C932C" w14:textId="77777777">
      <w:pPr>
        <w:pStyle w:val="HTMLPreformatted"/>
        <w:rPr>
          <w:b/>
          <w:sz w:val="24"/>
        </w:rPr>
      </w:pPr>
      <w:r>
        <w:rPr>
          <w:b/>
          <w:bCs/>
          <w:sz w:val="24"/>
        </w:rPr>
        <w:t>Exhibit</w:t>
      </w:r>
      <w:r w:rsidR="009B60DE">
        <w:rPr>
          <w:b/>
          <w:bCs/>
          <w:sz w:val="24"/>
        </w:rPr>
        <w:t xml:space="preserve"> </w:t>
      </w:r>
      <w:r w:rsidRPr="00043AF9">
        <w:rPr>
          <w:b/>
          <w:sz w:val="24"/>
        </w:rPr>
        <w:t>12</w:t>
      </w:r>
      <w:r w:rsidR="000552E1">
        <w:rPr>
          <w:b/>
          <w:sz w:val="24"/>
        </w:rPr>
        <w:t>.B</w:t>
      </w:r>
      <w:r w:rsidRPr="00043AF9">
        <w:rPr>
          <w:b/>
          <w:sz w:val="24"/>
        </w:rPr>
        <w:t>:  Annualized Cost to Respondents</w:t>
      </w:r>
    </w:p>
    <w:tbl>
      <w:tblPr>
        <w:tblW w:w="10170" w:type="dxa"/>
        <w:tblInd w:w="-10" w:type="dxa"/>
        <w:tblLayout w:type="fixed"/>
        <w:tblLook w:val="04A0"/>
      </w:tblPr>
      <w:tblGrid>
        <w:gridCol w:w="2430"/>
        <w:gridCol w:w="1890"/>
        <w:gridCol w:w="1710"/>
        <w:gridCol w:w="1170"/>
        <w:gridCol w:w="1260"/>
        <w:gridCol w:w="1710"/>
      </w:tblGrid>
      <w:tr w14:paraId="3A516B65" w14:textId="77777777" w:rsidTr="00906429">
        <w:tblPrEx>
          <w:tblW w:w="10170" w:type="dxa"/>
          <w:tblInd w:w="-10" w:type="dxa"/>
          <w:tblLayout w:type="fixed"/>
          <w:tblLook w:val="04A0"/>
        </w:tblPrEx>
        <w:trPr>
          <w:trHeight w:val="336"/>
        </w:trPr>
        <w:tc>
          <w:tcPr>
            <w:tcW w:w="24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07B3D" w:rsidRPr="00906429" w:rsidP="00407B3D" w14:paraId="05B6BCF4" w14:textId="77777777">
            <w:pPr>
              <w:widowControl/>
              <w:autoSpaceDE/>
              <w:autoSpaceDN/>
              <w:adjustRightInd/>
              <w:rPr>
                <w:rFonts w:ascii="Courier New" w:hAnsi="Courier New" w:cs="Courier New"/>
                <w:bCs/>
                <w:color w:val="000000"/>
                <w:sz w:val="24"/>
              </w:rPr>
            </w:pPr>
            <w:r w:rsidRPr="00906429">
              <w:rPr>
                <w:rFonts w:ascii="Courier New" w:hAnsi="Courier New" w:cs="Courier New"/>
                <w:bCs/>
                <w:color w:val="000000"/>
                <w:sz w:val="24"/>
              </w:rPr>
              <w:t>Type of Respondent</w:t>
            </w:r>
          </w:p>
        </w:tc>
        <w:tc>
          <w:tcPr>
            <w:tcW w:w="1890" w:type="dxa"/>
            <w:tcBorders>
              <w:top w:val="single" w:sz="8" w:space="0" w:color="auto"/>
              <w:left w:val="nil"/>
              <w:bottom w:val="single" w:sz="8" w:space="0" w:color="auto"/>
              <w:right w:val="single" w:sz="8" w:space="0" w:color="auto"/>
            </w:tcBorders>
            <w:shd w:val="clear" w:color="auto" w:fill="auto"/>
            <w:noWrap/>
            <w:vAlign w:val="center"/>
            <w:hideMark/>
          </w:tcPr>
          <w:p w:rsidR="00407B3D" w:rsidRPr="00056043" w:rsidP="00407B3D" w14:paraId="4E7B986F" w14:textId="77777777">
            <w:pPr>
              <w:widowControl/>
              <w:autoSpaceDE/>
              <w:autoSpaceDN/>
              <w:adjustRightInd/>
              <w:rPr>
                <w:rFonts w:ascii="Courier New" w:hAnsi="Courier New" w:cs="Courier New"/>
                <w:bCs/>
                <w:color w:val="000000"/>
                <w:sz w:val="24"/>
              </w:rPr>
            </w:pPr>
            <w:r w:rsidRPr="00056043">
              <w:rPr>
                <w:rFonts w:ascii="Courier New" w:hAnsi="Courier New" w:cs="Courier New"/>
                <w:bCs/>
                <w:color w:val="000000"/>
                <w:sz w:val="24"/>
              </w:rPr>
              <w:t>No. of Respondents</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rsidR="00407B3D" w:rsidRPr="00056043" w:rsidP="00407B3D" w14:paraId="7693B236" w14:textId="77777777">
            <w:pPr>
              <w:widowControl/>
              <w:autoSpaceDE/>
              <w:autoSpaceDN/>
              <w:adjustRightInd/>
              <w:rPr>
                <w:rFonts w:ascii="Courier New" w:hAnsi="Courier New" w:cs="Courier New"/>
                <w:bCs/>
                <w:color w:val="000000"/>
                <w:sz w:val="24"/>
              </w:rPr>
            </w:pPr>
            <w:r w:rsidRPr="00056043">
              <w:rPr>
                <w:rFonts w:ascii="Courier New" w:hAnsi="Courier New" w:cs="Courier New"/>
                <w:bCs/>
                <w:color w:val="000000"/>
                <w:sz w:val="24"/>
              </w:rPr>
              <w:t>No. of Responses per Respondent</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407B3D" w:rsidRPr="00056043" w:rsidP="00407B3D" w14:paraId="1B28C44B" w14:textId="77777777">
            <w:pPr>
              <w:widowControl/>
              <w:autoSpaceDE/>
              <w:autoSpaceDN/>
              <w:adjustRightInd/>
              <w:rPr>
                <w:rFonts w:ascii="Courier New" w:hAnsi="Courier New" w:cs="Courier New"/>
                <w:bCs/>
                <w:color w:val="000000"/>
                <w:sz w:val="24"/>
              </w:rPr>
            </w:pPr>
            <w:r w:rsidRPr="00056043">
              <w:rPr>
                <w:rFonts w:ascii="Courier New" w:hAnsi="Courier New" w:cs="Courier New"/>
                <w:bCs/>
                <w:color w:val="000000"/>
                <w:sz w:val="24"/>
              </w:rPr>
              <w:t>Total Burden Hours</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407B3D" w:rsidRPr="00056043" w:rsidP="00407B3D" w14:paraId="05FF42B2" w14:textId="77777777">
            <w:pPr>
              <w:widowControl/>
              <w:autoSpaceDE/>
              <w:autoSpaceDN/>
              <w:adjustRightInd/>
              <w:rPr>
                <w:rFonts w:ascii="Courier New" w:hAnsi="Courier New" w:cs="Courier New"/>
                <w:bCs/>
                <w:color w:val="000000"/>
                <w:sz w:val="24"/>
              </w:rPr>
            </w:pPr>
            <w:r w:rsidRPr="00056043">
              <w:rPr>
                <w:rFonts w:ascii="Courier New" w:hAnsi="Courier New" w:cs="Courier New"/>
                <w:bCs/>
                <w:color w:val="000000"/>
                <w:sz w:val="24"/>
              </w:rPr>
              <w:t>Hourly wage rate</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rsidR="00407B3D" w:rsidRPr="00056043" w:rsidP="00407B3D" w14:paraId="2CAE6B26" w14:textId="77777777">
            <w:pPr>
              <w:widowControl/>
              <w:autoSpaceDE/>
              <w:autoSpaceDN/>
              <w:adjustRightInd/>
              <w:rPr>
                <w:rFonts w:ascii="Courier New" w:hAnsi="Courier New" w:cs="Courier New"/>
                <w:bCs/>
                <w:color w:val="000000"/>
                <w:sz w:val="24"/>
              </w:rPr>
            </w:pPr>
            <w:r w:rsidRPr="00056043">
              <w:rPr>
                <w:rFonts w:ascii="Courier New" w:hAnsi="Courier New" w:cs="Courier New"/>
                <w:bCs/>
                <w:color w:val="000000"/>
                <w:sz w:val="24"/>
              </w:rPr>
              <w:t>Total Respondent Cost</w:t>
            </w:r>
          </w:p>
        </w:tc>
      </w:tr>
      <w:tr w14:paraId="70A3992B" w14:textId="77777777" w:rsidTr="00906429">
        <w:tblPrEx>
          <w:tblW w:w="10170" w:type="dxa"/>
          <w:tblInd w:w="-10" w:type="dxa"/>
          <w:tblLayout w:type="fixed"/>
          <w:tblLook w:val="04A0"/>
        </w:tblPrEx>
        <w:trPr>
          <w:trHeight w:val="288"/>
        </w:trPr>
        <w:tc>
          <w:tcPr>
            <w:tcW w:w="2430" w:type="dxa"/>
            <w:tcBorders>
              <w:top w:val="nil"/>
              <w:left w:val="single" w:sz="8" w:space="0" w:color="auto"/>
              <w:bottom w:val="single" w:sz="8" w:space="0" w:color="000000"/>
              <w:right w:val="single" w:sz="8" w:space="0" w:color="auto"/>
            </w:tcBorders>
            <w:shd w:val="clear" w:color="auto" w:fill="auto"/>
            <w:noWrap/>
            <w:vAlign w:val="center"/>
          </w:tcPr>
          <w:p w:rsidR="00C965A4" w:rsidRPr="00861A5B" w:rsidP="00407B3D" w14:paraId="6091CC51" w14:textId="77777777">
            <w:pPr>
              <w:widowControl/>
              <w:autoSpaceDE/>
              <w:autoSpaceDN/>
              <w:adjustRightInd/>
              <w:rPr>
                <w:rFonts w:ascii="Courier New" w:hAnsi="Courier New" w:cs="Courier New"/>
                <w:color w:val="000000"/>
                <w:sz w:val="24"/>
              </w:rPr>
            </w:pPr>
            <w:r w:rsidRPr="00861A5B">
              <w:rPr>
                <w:rFonts w:ascii="Courier New" w:hAnsi="Courier New" w:cs="Courier New"/>
                <w:color w:val="000000"/>
                <w:sz w:val="24"/>
              </w:rPr>
              <w:t xml:space="preserve">Persons Screened, </w:t>
            </w:r>
            <w:r w:rsidRPr="00861A5B" w:rsidR="005E5852">
              <w:rPr>
                <w:rFonts w:ascii="Courier New" w:hAnsi="Courier New" w:cs="Courier New"/>
                <w:sz w:val="24"/>
              </w:rPr>
              <w:t xml:space="preserve">Quantitative </w:t>
            </w:r>
            <w:r w:rsidRPr="00E20B9F" w:rsidR="00101330">
              <w:rPr>
                <w:rFonts w:ascii="Courier New" w:hAnsi="Courier New" w:cs="Courier New"/>
                <w:color w:val="000000"/>
                <w:sz w:val="24"/>
              </w:rPr>
              <w:t xml:space="preserve">Base </w:t>
            </w:r>
            <w:r w:rsidRPr="00861A5B" w:rsidR="00820E1A">
              <w:rPr>
                <w:rFonts w:ascii="Courier New" w:hAnsi="Courier New" w:cs="Courier New"/>
                <w:color w:val="000000"/>
                <w:sz w:val="24"/>
              </w:rPr>
              <w:t>E</w:t>
            </w:r>
            <w:r w:rsidRPr="00861A5B" w:rsidR="00101330">
              <w:rPr>
                <w:rFonts w:ascii="Courier New" w:hAnsi="Courier New" w:cs="Courier New"/>
                <w:color w:val="000000"/>
                <w:sz w:val="24"/>
              </w:rPr>
              <w:t xml:space="preserve">ligibility </w:t>
            </w:r>
            <w:r w:rsidRPr="00861A5B">
              <w:rPr>
                <w:rFonts w:ascii="Courier New" w:hAnsi="Courier New" w:cs="Courier New"/>
                <w:color w:val="000000"/>
                <w:sz w:val="24"/>
              </w:rPr>
              <w:t xml:space="preserve">(Att </w:t>
            </w:r>
            <w:r w:rsidRPr="00861A5B">
              <w:rPr>
                <w:rFonts w:ascii="Courier New" w:hAnsi="Courier New"/>
                <w:sz w:val="24"/>
              </w:rPr>
              <w:t>3a/</w:t>
            </w:r>
            <w:r w:rsidRPr="0053284C">
              <w:rPr>
                <w:rFonts w:ascii="Courier New" w:hAnsi="Courier New"/>
                <w:sz w:val="24"/>
              </w:rPr>
              <w:t>4a</w:t>
            </w:r>
            <w:r w:rsidRPr="00861A5B">
              <w:rPr>
                <w:rFonts w:ascii="Courier New" w:hAnsi="Courier New" w:cs="Courier New"/>
                <w:color w:val="000000"/>
                <w:sz w:val="24"/>
              </w:rPr>
              <w:t>)</w:t>
            </w:r>
          </w:p>
        </w:tc>
        <w:tc>
          <w:tcPr>
            <w:tcW w:w="1890" w:type="dxa"/>
            <w:tcBorders>
              <w:top w:val="nil"/>
              <w:left w:val="single" w:sz="8" w:space="0" w:color="auto"/>
              <w:bottom w:val="single" w:sz="8" w:space="0" w:color="000000"/>
              <w:right w:val="single" w:sz="8" w:space="0" w:color="auto"/>
            </w:tcBorders>
            <w:shd w:val="clear" w:color="auto" w:fill="auto"/>
            <w:noWrap/>
            <w:vAlign w:val="center"/>
          </w:tcPr>
          <w:p w:rsidR="00C965A4" w:rsidRPr="00056043" w:rsidP="00056043" w14:paraId="54583C55" w14:textId="77777777">
            <w:pPr>
              <w:widowControl/>
              <w:autoSpaceDE/>
              <w:autoSpaceDN/>
              <w:adjustRightInd/>
              <w:jc w:val="right"/>
              <w:rPr>
                <w:rFonts w:ascii="Courier New" w:hAnsi="Courier New" w:cs="Courier New"/>
                <w:color w:val="000000"/>
                <w:sz w:val="24"/>
              </w:rPr>
            </w:pPr>
            <w:r>
              <w:rPr>
                <w:rFonts w:ascii="Courier New" w:hAnsi="Courier New" w:cs="Courier New"/>
                <w:color w:val="000000"/>
                <w:sz w:val="24"/>
              </w:rPr>
              <w:t>1,338</w:t>
            </w:r>
          </w:p>
        </w:tc>
        <w:tc>
          <w:tcPr>
            <w:tcW w:w="1710" w:type="dxa"/>
            <w:tcBorders>
              <w:top w:val="nil"/>
              <w:left w:val="single" w:sz="8" w:space="0" w:color="auto"/>
              <w:bottom w:val="single" w:sz="8" w:space="0" w:color="000000"/>
              <w:right w:val="single" w:sz="8" w:space="0" w:color="auto"/>
            </w:tcBorders>
            <w:shd w:val="clear" w:color="auto" w:fill="auto"/>
            <w:noWrap/>
            <w:vAlign w:val="center"/>
          </w:tcPr>
          <w:p w:rsidR="00C965A4" w:rsidRPr="00C74E32" w:rsidP="00407B3D" w14:paraId="580F5AD9" w14:textId="77777777">
            <w:pPr>
              <w:widowControl/>
              <w:autoSpaceDE/>
              <w:autoSpaceDN/>
              <w:adjustRightInd/>
              <w:jc w:val="right"/>
              <w:rPr>
                <w:rFonts w:ascii="Courier New" w:hAnsi="Courier New" w:cs="Courier New"/>
                <w:color w:val="000000"/>
                <w:sz w:val="24"/>
              </w:rPr>
            </w:pPr>
            <w:r w:rsidRPr="00C74E32">
              <w:rPr>
                <w:rFonts w:ascii="Courier New" w:hAnsi="Courier New" w:cs="Courier New"/>
                <w:color w:val="000000"/>
                <w:sz w:val="24"/>
              </w:rPr>
              <w:t>1</w:t>
            </w:r>
          </w:p>
        </w:tc>
        <w:tc>
          <w:tcPr>
            <w:tcW w:w="1170" w:type="dxa"/>
            <w:tcBorders>
              <w:top w:val="nil"/>
              <w:left w:val="single" w:sz="8" w:space="0" w:color="auto"/>
              <w:bottom w:val="single" w:sz="8" w:space="0" w:color="000000"/>
              <w:right w:val="single" w:sz="8" w:space="0" w:color="auto"/>
            </w:tcBorders>
            <w:shd w:val="clear" w:color="auto" w:fill="auto"/>
            <w:noWrap/>
            <w:vAlign w:val="center"/>
          </w:tcPr>
          <w:p w:rsidR="00C965A4" w:rsidRPr="00056043" w:rsidP="00056043" w14:paraId="601D2C18" w14:textId="63639EC1">
            <w:pPr>
              <w:widowControl/>
              <w:autoSpaceDE/>
              <w:autoSpaceDN/>
              <w:adjustRightInd/>
              <w:jc w:val="right"/>
              <w:rPr>
                <w:rFonts w:ascii="Courier New" w:hAnsi="Courier New" w:cs="Courier New"/>
                <w:color w:val="000000"/>
                <w:sz w:val="24"/>
              </w:rPr>
            </w:pPr>
            <w:r>
              <w:rPr>
                <w:rFonts w:ascii="Courier New" w:hAnsi="Courier New" w:cs="Courier New"/>
                <w:color w:val="000000"/>
                <w:sz w:val="24"/>
              </w:rPr>
              <w:t>22</w:t>
            </w:r>
          </w:p>
        </w:tc>
        <w:tc>
          <w:tcPr>
            <w:tcW w:w="1260" w:type="dxa"/>
            <w:tcBorders>
              <w:top w:val="nil"/>
              <w:left w:val="single" w:sz="8" w:space="0" w:color="auto"/>
              <w:bottom w:val="single" w:sz="8" w:space="0" w:color="000000"/>
              <w:right w:val="single" w:sz="8" w:space="0" w:color="auto"/>
            </w:tcBorders>
            <w:shd w:val="clear" w:color="auto" w:fill="auto"/>
            <w:noWrap/>
            <w:vAlign w:val="center"/>
          </w:tcPr>
          <w:p w:rsidR="00C965A4" w:rsidRPr="00C47A17" w:rsidP="00EB3104" w14:paraId="5A3178D2" w14:textId="77777777">
            <w:pPr>
              <w:widowControl/>
              <w:autoSpaceDE/>
              <w:autoSpaceDN/>
              <w:adjustRightInd/>
              <w:jc w:val="right"/>
              <w:rPr>
                <w:rFonts w:ascii="Courier New" w:hAnsi="Courier New" w:cs="Courier New"/>
                <w:color w:val="000000"/>
                <w:sz w:val="24"/>
              </w:rPr>
            </w:pPr>
            <w:r w:rsidRPr="00C47A17">
              <w:rPr>
                <w:rFonts w:ascii="Courier New" w:hAnsi="Courier New" w:cs="Courier New"/>
                <w:color w:val="000000"/>
                <w:sz w:val="24"/>
              </w:rPr>
              <w:t>$2</w:t>
            </w:r>
            <w:r w:rsidR="00E008ED">
              <w:rPr>
                <w:rFonts w:ascii="Courier New" w:hAnsi="Courier New" w:cs="Courier New"/>
                <w:color w:val="000000"/>
                <w:sz w:val="24"/>
              </w:rPr>
              <w:t>4</w:t>
            </w:r>
            <w:r w:rsidRPr="00C47A17">
              <w:rPr>
                <w:rFonts w:ascii="Courier New" w:hAnsi="Courier New" w:cs="Courier New"/>
                <w:color w:val="000000"/>
                <w:sz w:val="24"/>
              </w:rPr>
              <w:t>.</w:t>
            </w:r>
            <w:r w:rsidR="00E008ED">
              <w:rPr>
                <w:rFonts w:ascii="Courier New" w:hAnsi="Courier New" w:cs="Courier New"/>
                <w:color w:val="000000"/>
                <w:sz w:val="24"/>
              </w:rPr>
              <w:t>60</w:t>
            </w:r>
          </w:p>
        </w:tc>
        <w:tc>
          <w:tcPr>
            <w:tcW w:w="1710" w:type="dxa"/>
            <w:tcBorders>
              <w:top w:val="nil"/>
              <w:left w:val="single" w:sz="8" w:space="0" w:color="auto"/>
              <w:bottom w:val="single" w:sz="8" w:space="0" w:color="000000"/>
              <w:right w:val="single" w:sz="8" w:space="0" w:color="auto"/>
            </w:tcBorders>
            <w:shd w:val="clear" w:color="auto" w:fill="auto"/>
            <w:noWrap/>
            <w:vAlign w:val="center"/>
          </w:tcPr>
          <w:p w:rsidR="00C965A4" w:rsidRPr="00933D92" w:rsidP="005F39A7" w14:paraId="36F503E7" w14:textId="7FCE3637">
            <w:pPr>
              <w:widowControl/>
              <w:autoSpaceDE/>
              <w:autoSpaceDN/>
              <w:adjustRightInd/>
              <w:jc w:val="right"/>
              <w:rPr>
                <w:rFonts w:ascii="Courier New" w:hAnsi="Courier New" w:cs="Courier New"/>
                <w:color w:val="000000"/>
                <w:sz w:val="24"/>
              </w:rPr>
            </w:pPr>
            <w:r>
              <w:rPr>
                <w:rFonts w:ascii="Courier New" w:hAnsi="Courier New" w:cs="Courier New"/>
                <w:color w:val="000000"/>
                <w:sz w:val="24"/>
              </w:rPr>
              <w:t>$</w:t>
            </w:r>
            <w:r w:rsidR="00847679">
              <w:rPr>
                <w:rFonts w:ascii="Courier New" w:hAnsi="Courier New" w:cs="Courier New"/>
                <w:color w:val="000000"/>
                <w:sz w:val="24"/>
              </w:rPr>
              <w:t>541.20</w:t>
            </w:r>
          </w:p>
        </w:tc>
      </w:tr>
      <w:tr w14:paraId="0D51E88B" w14:textId="77777777" w:rsidTr="00750482">
        <w:tblPrEx>
          <w:tblW w:w="10170" w:type="dxa"/>
          <w:tblInd w:w="-10" w:type="dxa"/>
          <w:tblLayout w:type="fixed"/>
          <w:tblLook w:val="04A0"/>
        </w:tblPrEx>
        <w:trPr>
          <w:trHeight w:val="288"/>
        </w:trPr>
        <w:tc>
          <w:tcPr>
            <w:tcW w:w="24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B3D" w:rsidRPr="00861A5B" w:rsidP="00407B3D" w14:paraId="4F38082C" w14:textId="77777777">
            <w:pPr>
              <w:widowControl/>
              <w:autoSpaceDE/>
              <w:autoSpaceDN/>
              <w:adjustRightInd/>
              <w:rPr>
                <w:rFonts w:ascii="Courier New" w:hAnsi="Courier New" w:cs="Courier New"/>
                <w:color w:val="000000"/>
                <w:sz w:val="24"/>
              </w:rPr>
            </w:pPr>
            <w:r w:rsidRPr="00861A5B">
              <w:rPr>
                <w:rFonts w:ascii="Courier New" w:hAnsi="Courier New" w:cs="Courier New"/>
                <w:color w:val="000000"/>
                <w:sz w:val="24"/>
              </w:rPr>
              <w:t>Persons Screened,</w:t>
            </w:r>
            <w:r w:rsidRPr="00861A5B">
              <w:rPr>
                <w:rFonts w:ascii="Courier New" w:hAnsi="Courier New" w:cs="Courier New"/>
                <w:sz w:val="24"/>
              </w:rPr>
              <w:t xml:space="preserve"> </w:t>
            </w:r>
            <w:r w:rsidRPr="00E20B9F" w:rsidR="005E5852">
              <w:rPr>
                <w:rFonts w:ascii="Courier New" w:hAnsi="Courier New" w:cs="Courier New"/>
                <w:sz w:val="24"/>
              </w:rPr>
              <w:t>Quantitative</w:t>
            </w:r>
            <w:r w:rsidRPr="004052F9">
              <w:rPr>
                <w:rFonts w:ascii="Courier New" w:hAnsi="Courier New" w:cs="Courier New"/>
                <w:color w:val="000000"/>
                <w:sz w:val="24"/>
              </w:rPr>
              <w:t xml:space="preserve"> </w:t>
            </w:r>
            <w:r w:rsidRPr="00861A5B" w:rsidR="00101330">
              <w:rPr>
                <w:rFonts w:ascii="Courier New" w:hAnsi="Courier New" w:cs="Courier New"/>
                <w:color w:val="000000"/>
                <w:sz w:val="24"/>
              </w:rPr>
              <w:t xml:space="preserve">Population Eligibility </w:t>
            </w:r>
            <w:r w:rsidRPr="00861A5B">
              <w:rPr>
                <w:rFonts w:ascii="Courier New" w:hAnsi="Courier New" w:cs="Courier New"/>
                <w:color w:val="000000"/>
                <w:sz w:val="24"/>
              </w:rPr>
              <w:t xml:space="preserve">(Att </w:t>
            </w:r>
            <w:r w:rsidRPr="00861A5B" w:rsidR="00A063EA">
              <w:rPr>
                <w:rFonts w:ascii="Courier New" w:hAnsi="Courier New"/>
                <w:sz w:val="24"/>
              </w:rPr>
              <w:t>3b/</w:t>
            </w:r>
            <w:r w:rsidRPr="0053284C" w:rsidR="00101330">
              <w:rPr>
                <w:rFonts w:ascii="Courier New" w:hAnsi="Courier New"/>
                <w:sz w:val="24"/>
              </w:rPr>
              <w:t>4</w:t>
            </w:r>
            <w:r w:rsidRPr="0053284C" w:rsidR="00A063EA">
              <w:rPr>
                <w:rFonts w:ascii="Courier New" w:hAnsi="Courier New"/>
                <w:sz w:val="24"/>
              </w:rPr>
              <w:t>b</w:t>
            </w:r>
            <w:r w:rsidRPr="00861A5B">
              <w:rPr>
                <w:rFonts w:ascii="Courier New" w:hAnsi="Courier New" w:cs="Courier New"/>
                <w:color w:val="000000"/>
                <w:sz w:val="24"/>
              </w:rPr>
              <w:t xml:space="preserve">) </w:t>
            </w:r>
          </w:p>
        </w:tc>
        <w:tc>
          <w:tcPr>
            <w:tcW w:w="18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B3D" w:rsidRPr="00750482" w:rsidP="00056043" w14:paraId="339E5C13" w14:textId="77777777">
            <w:pPr>
              <w:widowControl/>
              <w:autoSpaceDE/>
              <w:autoSpaceDN/>
              <w:adjustRightInd/>
              <w:jc w:val="right"/>
              <w:rPr>
                <w:rFonts w:ascii="Courier New" w:hAnsi="Courier New" w:cs="Courier New"/>
                <w:color w:val="000000"/>
                <w:sz w:val="24"/>
              </w:rPr>
            </w:pPr>
            <w:r>
              <w:rPr>
                <w:rFonts w:ascii="Courier New" w:hAnsi="Courier New" w:cs="Courier New"/>
                <w:color w:val="000000"/>
                <w:sz w:val="24"/>
              </w:rPr>
              <w:t>1,204</w:t>
            </w:r>
          </w:p>
        </w:tc>
        <w:tc>
          <w:tcPr>
            <w:tcW w:w="171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B3D" w:rsidRPr="00C74E32" w:rsidP="00407B3D" w14:paraId="5D3F0171" w14:textId="77777777">
            <w:pPr>
              <w:widowControl/>
              <w:autoSpaceDE/>
              <w:autoSpaceDN/>
              <w:adjustRightInd/>
              <w:jc w:val="right"/>
              <w:rPr>
                <w:rFonts w:ascii="Courier New" w:hAnsi="Courier New" w:cs="Courier New"/>
                <w:color w:val="000000"/>
                <w:sz w:val="24"/>
              </w:rPr>
            </w:pPr>
            <w:r w:rsidRPr="00C74E32">
              <w:rPr>
                <w:rFonts w:ascii="Courier New" w:hAnsi="Courier New" w:cs="Courier New"/>
                <w:color w:val="000000"/>
                <w:sz w:val="24"/>
              </w:rPr>
              <w:t>1</w:t>
            </w:r>
          </w:p>
        </w:tc>
        <w:tc>
          <w:tcPr>
            <w:tcW w:w="1170" w:type="dxa"/>
            <w:vMerge w:val="restart"/>
            <w:tcBorders>
              <w:top w:val="nil"/>
              <w:left w:val="single" w:sz="8" w:space="0" w:color="auto"/>
              <w:bottom w:val="single" w:sz="8" w:space="0" w:color="000000"/>
              <w:right w:val="single" w:sz="8" w:space="0" w:color="auto"/>
            </w:tcBorders>
            <w:shd w:val="clear" w:color="auto" w:fill="auto"/>
            <w:noWrap/>
            <w:vAlign w:val="center"/>
          </w:tcPr>
          <w:p w:rsidR="00407B3D" w:rsidRPr="00933D92" w:rsidP="00056043" w14:paraId="55274343" w14:textId="2502CF99">
            <w:pPr>
              <w:widowControl/>
              <w:autoSpaceDE/>
              <w:autoSpaceDN/>
              <w:adjustRightInd/>
              <w:jc w:val="right"/>
              <w:rPr>
                <w:rFonts w:ascii="Courier New" w:hAnsi="Courier New" w:cs="Courier New"/>
                <w:color w:val="000000"/>
                <w:sz w:val="24"/>
              </w:rPr>
            </w:pPr>
            <w:r>
              <w:rPr>
                <w:rFonts w:ascii="Courier New" w:hAnsi="Courier New" w:cs="Courier New"/>
                <w:color w:val="000000"/>
                <w:sz w:val="24"/>
              </w:rPr>
              <w:t>100</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B3D" w:rsidRPr="00C47A17" w:rsidP="00EB3104" w14:paraId="5E4C3ACD" w14:textId="77777777">
            <w:pPr>
              <w:widowControl/>
              <w:autoSpaceDE/>
              <w:autoSpaceDN/>
              <w:adjustRightInd/>
              <w:jc w:val="right"/>
              <w:rPr>
                <w:rFonts w:ascii="Courier New" w:hAnsi="Courier New" w:cs="Courier New"/>
                <w:color w:val="000000"/>
                <w:sz w:val="24"/>
              </w:rPr>
            </w:pPr>
            <w:r w:rsidRPr="00C47A17">
              <w:rPr>
                <w:rFonts w:ascii="Courier New" w:hAnsi="Courier New" w:cs="Courier New"/>
                <w:color w:val="000000"/>
                <w:sz w:val="24"/>
              </w:rPr>
              <w:t>$2</w:t>
            </w:r>
            <w:r>
              <w:rPr>
                <w:rFonts w:ascii="Courier New" w:hAnsi="Courier New" w:cs="Courier New"/>
                <w:color w:val="000000"/>
                <w:sz w:val="24"/>
              </w:rPr>
              <w:t>4</w:t>
            </w:r>
            <w:r w:rsidRPr="00C47A17">
              <w:rPr>
                <w:rFonts w:ascii="Courier New" w:hAnsi="Courier New" w:cs="Courier New"/>
                <w:color w:val="000000"/>
                <w:sz w:val="24"/>
              </w:rPr>
              <w:t>.</w:t>
            </w:r>
            <w:r>
              <w:rPr>
                <w:rFonts w:ascii="Courier New" w:hAnsi="Courier New" w:cs="Courier New"/>
                <w:color w:val="000000"/>
                <w:sz w:val="24"/>
              </w:rPr>
              <w:t>60</w:t>
            </w:r>
          </w:p>
        </w:tc>
        <w:tc>
          <w:tcPr>
            <w:tcW w:w="171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B3D" w:rsidRPr="00933D92" w:rsidP="005F39A7" w14:paraId="2D78C608" w14:textId="77E2DE8B">
            <w:pPr>
              <w:widowControl/>
              <w:autoSpaceDE/>
              <w:autoSpaceDN/>
              <w:adjustRightInd/>
              <w:jc w:val="right"/>
              <w:rPr>
                <w:rFonts w:ascii="Courier New" w:hAnsi="Courier New" w:cs="Courier New"/>
                <w:color w:val="000000"/>
                <w:sz w:val="24"/>
              </w:rPr>
            </w:pPr>
            <w:r w:rsidRPr="00933D92">
              <w:rPr>
                <w:rFonts w:ascii="Courier New" w:hAnsi="Courier New" w:cs="Courier New"/>
                <w:color w:val="000000"/>
                <w:sz w:val="24"/>
              </w:rPr>
              <w:t xml:space="preserve"> $</w:t>
            </w:r>
            <w:r w:rsidR="005C087D">
              <w:rPr>
                <w:rFonts w:ascii="Courier New" w:hAnsi="Courier New" w:cs="Courier New"/>
                <w:color w:val="000000"/>
                <w:sz w:val="24"/>
              </w:rPr>
              <w:t>2,</w:t>
            </w:r>
            <w:r w:rsidR="00847679">
              <w:rPr>
                <w:rFonts w:ascii="Courier New" w:hAnsi="Courier New" w:cs="Courier New"/>
                <w:color w:val="000000"/>
                <w:sz w:val="24"/>
              </w:rPr>
              <w:t>460</w:t>
            </w:r>
            <w:r w:rsidRPr="00933D92">
              <w:rPr>
                <w:rFonts w:ascii="Courier New" w:hAnsi="Courier New" w:cs="Courier New"/>
                <w:color w:val="000000"/>
                <w:sz w:val="24"/>
              </w:rPr>
              <w:t xml:space="preserve"> </w:t>
            </w:r>
          </w:p>
        </w:tc>
      </w:tr>
      <w:tr w14:paraId="77F5DBF6" w14:textId="77777777" w:rsidTr="00750482">
        <w:tblPrEx>
          <w:tblW w:w="10170" w:type="dxa"/>
          <w:tblInd w:w="-10" w:type="dxa"/>
          <w:tblLayout w:type="fixed"/>
          <w:tblLook w:val="04A0"/>
        </w:tblPrEx>
        <w:trPr>
          <w:trHeight w:val="300"/>
        </w:trPr>
        <w:tc>
          <w:tcPr>
            <w:tcW w:w="2430" w:type="dxa"/>
            <w:vMerge/>
            <w:tcBorders>
              <w:top w:val="nil"/>
              <w:left w:val="single" w:sz="8" w:space="0" w:color="auto"/>
              <w:bottom w:val="single" w:sz="8" w:space="0" w:color="000000"/>
              <w:right w:val="single" w:sz="8" w:space="0" w:color="auto"/>
            </w:tcBorders>
            <w:vAlign w:val="center"/>
            <w:hideMark/>
          </w:tcPr>
          <w:p w:rsidR="00407B3D" w:rsidRPr="00861A5B" w:rsidP="00407B3D" w14:paraId="1A52C27D" w14:textId="77777777">
            <w:pPr>
              <w:widowControl/>
              <w:autoSpaceDE/>
              <w:autoSpaceDN/>
              <w:adjustRightInd/>
              <w:rPr>
                <w:rFonts w:ascii="Courier New" w:hAnsi="Courier New" w:cs="Courier New"/>
                <w:color w:val="000000"/>
                <w:sz w:val="24"/>
              </w:rPr>
            </w:pPr>
          </w:p>
        </w:tc>
        <w:tc>
          <w:tcPr>
            <w:tcW w:w="1890" w:type="dxa"/>
            <w:vMerge/>
            <w:tcBorders>
              <w:top w:val="nil"/>
              <w:left w:val="single" w:sz="8" w:space="0" w:color="auto"/>
              <w:bottom w:val="single" w:sz="8" w:space="0" w:color="000000"/>
              <w:right w:val="single" w:sz="8" w:space="0" w:color="auto"/>
            </w:tcBorders>
            <w:vAlign w:val="center"/>
            <w:hideMark/>
          </w:tcPr>
          <w:p w:rsidR="00407B3D" w:rsidRPr="00750482" w:rsidP="00407B3D" w14:paraId="73FBEC68" w14:textId="77777777">
            <w:pPr>
              <w:widowControl/>
              <w:autoSpaceDE/>
              <w:autoSpaceDN/>
              <w:adjustRightInd/>
              <w:rPr>
                <w:rFonts w:ascii="Courier New" w:hAnsi="Courier New" w:cs="Courier New"/>
                <w:color w:val="000000"/>
                <w:sz w:val="24"/>
              </w:rPr>
            </w:pPr>
          </w:p>
        </w:tc>
        <w:tc>
          <w:tcPr>
            <w:tcW w:w="1710" w:type="dxa"/>
            <w:vMerge/>
            <w:tcBorders>
              <w:top w:val="nil"/>
              <w:left w:val="single" w:sz="8" w:space="0" w:color="auto"/>
              <w:bottom w:val="single" w:sz="8" w:space="0" w:color="000000"/>
              <w:right w:val="single" w:sz="8" w:space="0" w:color="auto"/>
            </w:tcBorders>
            <w:vAlign w:val="center"/>
            <w:hideMark/>
          </w:tcPr>
          <w:p w:rsidR="00407B3D" w:rsidRPr="00C74E32" w:rsidP="00407B3D" w14:paraId="22A9380F" w14:textId="77777777">
            <w:pPr>
              <w:widowControl/>
              <w:autoSpaceDE/>
              <w:autoSpaceDN/>
              <w:adjustRightInd/>
              <w:rPr>
                <w:rFonts w:ascii="Courier New" w:hAnsi="Courier New" w:cs="Courier New"/>
                <w:color w:val="000000"/>
                <w:sz w:val="24"/>
              </w:rPr>
            </w:pPr>
          </w:p>
        </w:tc>
        <w:tc>
          <w:tcPr>
            <w:tcW w:w="1170" w:type="dxa"/>
            <w:vMerge/>
            <w:tcBorders>
              <w:top w:val="nil"/>
              <w:left w:val="single" w:sz="8" w:space="0" w:color="auto"/>
              <w:bottom w:val="single" w:sz="8" w:space="0" w:color="000000"/>
              <w:right w:val="single" w:sz="8" w:space="0" w:color="auto"/>
            </w:tcBorders>
            <w:vAlign w:val="center"/>
          </w:tcPr>
          <w:p w:rsidR="00407B3D" w:rsidRPr="00933D92" w:rsidP="00407B3D" w14:paraId="50D86F0A" w14:textId="77777777">
            <w:pPr>
              <w:widowControl/>
              <w:autoSpaceDE/>
              <w:autoSpaceDN/>
              <w:adjustRightInd/>
              <w:rPr>
                <w:rFonts w:ascii="Courier New" w:hAnsi="Courier New" w:cs="Courier New"/>
                <w:color w:val="000000"/>
                <w:sz w:val="24"/>
              </w:rPr>
            </w:pPr>
          </w:p>
        </w:tc>
        <w:tc>
          <w:tcPr>
            <w:tcW w:w="1260" w:type="dxa"/>
            <w:vMerge/>
            <w:tcBorders>
              <w:top w:val="nil"/>
              <w:left w:val="single" w:sz="8" w:space="0" w:color="auto"/>
              <w:bottom w:val="single" w:sz="8" w:space="0" w:color="000000"/>
              <w:right w:val="single" w:sz="8" w:space="0" w:color="auto"/>
            </w:tcBorders>
            <w:vAlign w:val="center"/>
            <w:hideMark/>
          </w:tcPr>
          <w:p w:rsidR="00407B3D" w:rsidRPr="00C47A17" w:rsidP="00407B3D" w14:paraId="1A28B970" w14:textId="77777777">
            <w:pPr>
              <w:widowControl/>
              <w:autoSpaceDE/>
              <w:autoSpaceDN/>
              <w:adjustRightInd/>
              <w:rPr>
                <w:rFonts w:ascii="Courier New" w:hAnsi="Courier New" w:cs="Courier New"/>
                <w:color w:val="000000"/>
                <w:sz w:val="24"/>
              </w:rPr>
            </w:pPr>
          </w:p>
        </w:tc>
        <w:tc>
          <w:tcPr>
            <w:tcW w:w="1710" w:type="dxa"/>
            <w:vMerge/>
            <w:tcBorders>
              <w:top w:val="nil"/>
              <w:left w:val="single" w:sz="8" w:space="0" w:color="auto"/>
              <w:bottom w:val="single" w:sz="8" w:space="0" w:color="000000"/>
              <w:right w:val="single" w:sz="8" w:space="0" w:color="auto"/>
            </w:tcBorders>
            <w:vAlign w:val="center"/>
            <w:hideMark/>
          </w:tcPr>
          <w:p w:rsidR="00407B3D" w:rsidRPr="00F34D1A" w:rsidP="00407B3D" w14:paraId="275EB942" w14:textId="77777777">
            <w:pPr>
              <w:widowControl/>
              <w:autoSpaceDE/>
              <w:autoSpaceDN/>
              <w:adjustRightInd/>
              <w:rPr>
                <w:rFonts w:ascii="Courier New" w:hAnsi="Courier New" w:cs="Courier New"/>
                <w:color w:val="000000"/>
                <w:sz w:val="24"/>
                <w:highlight w:val="yellow"/>
              </w:rPr>
            </w:pPr>
          </w:p>
        </w:tc>
      </w:tr>
      <w:tr w14:paraId="5344D4E9" w14:textId="77777777" w:rsidTr="00750482">
        <w:tblPrEx>
          <w:tblW w:w="10170" w:type="dxa"/>
          <w:tblInd w:w="-10" w:type="dxa"/>
          <w:tblLayout w:type="fixed"/>
          <w:tblLook w:val="04A0"/>
        </w:tblPrEx>
        <w:trPr>
          <w:trHeight w:val="288"/>
        </w:trPr>
        <w:tc>
          <w:tcPr>
            <w:tcW w:w="24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6A6A" w:rsidRPr="00861A5B" w:rsidP="00346A6A" w14:paraId="2E04550B" w14:textId="77777777">
            <w:pPr>
              <w:widowControl/>
              <w:autoSpaceDE/>
              <w:autoSpaceDN/>
              <w:adjustRightInd/>
              <w:rPr>
                <w:rFonts w:ascii="Courier New" w:hAnsi="Courier New" w:cs="Courier New"/>
                <w:color w:val="000000"/>
                <w:sz w:val="24"/>
              </w:rPr>
            </w:pPr>
            <w:r w:rsidRPr="00861A5B">
              <w:rPr>
                <w:rFonts w:ascii="Courier New" w:hAnsi="Courier New" w:cs="Courier New"/>
                <w:color w:val="000000"/>
                <w:sz w:val="24"/>
              </w:rPr>
              <w:t xml:space="preserve">Eligible Participants, </w:t>
            </w:r>
            <w:r w:rsidRPr="00E20B9F">
              <w:rPr>
                <w:rFonts w:ascii="Courier New" w:hAnsi="Courier New" w:cs="Courier New"/>
                <w:color w:val="000000"/>
                <w:sz w:val="24"/>
              </w:rPr>
              <w:t xml:space="preserve">Quantitative Core </w:t>
            </w:r>
            <w:r w:rsidRPr="00861A5B" w:rsidR="00377FE9">
              <w:rPr>
                <w:rFonts w:ascii="Courier New" w:hAnsi="Courier New" w:cs="Courier New"/>
                <w:color w:val="000000"/>
                <w:sz w:val="24"/>
              </w:rPr>
              <w:t xml:space="preserve">Survey </w:t>
            </w:r>
            <w:r w:rsidRPr="00861A5B">
              <w:rPr>
                <w:rFonts w:ascii="Courier New" w:hAnsi="Courier New" w:cs="Courier New"/>
                <w:color w:val="000000"/>
                <w:sz w:val="24"/>
              </w:rPr>
              <w:t>(Att 3c/</w:t>
            </w:r>
            <w:r w:rsidRPr="0053284C">
              <w:rPr>
                <w:rFonts w:ascii="Courier New" w:hAnsi="Courier New" w:cs="Courier New"/>
                <w:color w:val="000000"/>
                <w:sz w:val="24"/>
              </w:rPr>
              <w:t>4c</w:t>
            </w:r>
            <w:r w:rsidRPr="00861A5B">
              <w:rPr>
                <w:rFonts w:ascii="Courier New" w:hAnsi="Courier New" w:cs="Courier New"/>
                <w:color w:val="000000"/>
                <w:sz w:val="24"/>
              </w:rPr>
              <w:t>)</w:t>
            </w:r>
          </w:p>
        </w:tc>
        <w:tc>
          <w:tcPr>
            <w:tcW w:w="18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6A6A" w:rsidRPr="00750482" w:rsidP="00346A6A" w14:paraId="773F5764" w14:textId="77777777">
            <w:pPr>
              <w:widowControl/>
              <w:autoSpaceDE/>
              <w:autoSpaceDN/>
              <w:adjustRightInd/>
              <w:jc w:val="right"/>
              <w:rPr>
                <w:rFonts w:ascii="Courier New" w:hAnsi="Courier New" w:cs="Courier New"/>
                <w:color w:val="000000"/>
                <w:sz w:val="24"/>
              </w:rPr>
            </w:pPr>
            <w:r>
              <w:rPr>
                <w:rFonts w:ascii="Courier New" w:hAnsi="Courier New" w:cs="Courier New"/>
                <w:color w:val="000000"/>
                <w:sz w:val="24"/>
              </w:rPr>
              <w:t>1,000</w:t>
            </w:r>
          </w:p>
        </w:tc>
        <w:tc>
          <w:tcPr>
            <w:tcW w:w="171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6A6A" w:rsidRPr="00C74E32" w:rsidP="00346A6A" w14:paraId="540893B5" w14:textId="77777777">
            <w:pPr>
              <w:widowControl/>
              <w:autoSpaceDE/>
              <w:autoSpaceDN/>
              <w:adjustRightInd/>
              <w:jc w:val="right"/>
              <w:rPr>
                <w:rFonts w:ascii="Courier New" w:hAnsi="Courier New" w:cs="Courier New"/>
                <w:color w:val="000000"/>
                <w:sz w:val="24"/>
              </w:rPr>
            </w:pPr>
            <w:r w:rsidRPr="00C74E32">
              <w:rPr>
                <w:rFonts w:ascii="Courier New" w:hAnsi="Courier New" w:cs="Courier New"/>
                <w:color w:val="000000"/>
                <w:sz w:val="24"/>
              </w:rPr>
              <w:t>1</w:t>
            </w:r>
          </w:p>
        </w:tc>
        <w:tc>
          <w:tcPr>
            <w:tcW w:w="1170" w:type="dxa"/>
            <w:vMerge w:val="restart"/>
            <w:tcBorders>
              <w:top w:val="nil"/>
              <w:left w:val="single" w:sz="8" w:space="0" w:color="auto"/>
              <w:bottom w:val="single" w:sz="8" w:space="0" w:color="000000"/>
              <w:right w:val="single" w:sz="8" w:space="0" w:color="auto"/>
            </w:tcBorders>
            <w:shd w:val="clear" w:color="auto" w:fill="auto"/>
            <w:noWrap/>
            <w:vAlign w:val="center"/>
          </w:tcPr>
          <w:p w:rsidR="00346A6A" w:rsidRPr="00337E2F" w:rsidP="00346A6A" w14:paraId="681774AC" w14:textId="77777777">
            <w:pPr>
              <w:widowControl/>
              <w:autoSpaceDE/>
              <w:autoSpaceDN/>
              <w:adjustRightInd/>
              <w:jc w:val="right"/>
              <w:rPr>
                <w:rFonts w:ascii="Courier New" w:hAnsi="Courier New" w:cs="Courier New"/>
                <w:color w:val="000000"/>
                <w:sz w:val="24"/>
              </w:rPr>
            </w:pPr>
            <w:r>
              <w:rPr>
                <w:rFonts w:ascii="Courier New" w:hAnsi="Courier New" w:cs="Courier New"/>
                <w:sz w:val="24"/>
              </w:rPr>
              <w:t>167</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6A6A" w:rsidRPr="00C47A17" w:rsidP="00346A6A" w14:paraId="66E3D63B" w14:textId="77777777">
            <w:pPr>
              <w:widowControl/>
              <w:autoSpaceDE/>
              <w:autoSpaceDN/>
              <w:adjustRightInd/>
              <w:jc w:val="right"/>
              <w:rPr>
                <w:rFonts w:ascii="Courier New" w:hAnsi="Courier New" w:cs="Courier New"/>
                <w:color w:val="000000"/>
                <w:sz w:val="24"/>
              </w:rPr>
            </w:pPr>
            <w:r w:rsidRPr="00C47A17">
              <w:rPr>
                <w:rFonts w:ascii="Courier New" w:hAnsi="Courier New" w:cs="Courier New"/>
                <w:color w:val="000000"/>
                <w:sz w:val="24"/>
              </w:rPr>
              <w:t>$2</w:t>
            </w:r>
            <w:r>
              <w:rPr>
                <w:rFonts w:ascii="Courier New" w:hAnsi="Courier New" w:cs="Courier New"/>
                <w:color w:val="000000"/>
                <w:sz w:val="24"/>
              </w:rPr>
              <w:t>4</w:t>
            </w:r>
            <w:r w:rsidRPr="00C47A17">
              <w:rPr>
                <w:rFonts w:ascii="Courier New" w:hAnsi="Courier New" w:cs="Courier New"/>
                <w:color w:val="000000"/>
                <w:sz w:val="24"/>
              </w:rPr>
              <w:t>.</w:t>
            </w:r>
            <w:r>
              <w:rPr>
                <w:rFonts w:ascii="Courier New" w:hAnsi="Courier New" w:cs="Courier New"/>
                <w:color w:val="000000"/>
                <w:sz w:val="24"/>
              </w:rPr>
              <w:t>60</w:t>
            </w:r>
          </w:p>
        </w:tc>
        <w:tc>
          <w:tcPr>
            <w:tcW w:w="171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6A6A" w:rsidRPr="00814276" w:rsidP="00346A6A" w14:paraId="4D9E76EA" w14:textId="77777777">
            <w:pPr>
              <w:widowControl/>
              <w:autoSpaceDE/>
              <w:autoSpaceDN/>
              <w:adjustRightInd/>
              <w:jc w:val="right"/>
              <w:rPr>
                <w:rFonts w:ascii="Courier New" w:hAnsi="Courier New" w:cs="Courier New"/>
                <w:color w:val="000000"/>
                <w:sz w:val="24"/>
              </w:rPr>
            </w:pPr>
            <w:r w:rsidRPr="00814276">
              <w:rPr>
                <w:rFonts w:ascii="Courier New" w:hAnsi="Courier New" w:cs="Courier New"/>
                <w:color w:val="000000"/>
                <w:sz w:val="24"/>
              </w:rPr>
              <w:t xml:space="preserve"> $</w:t>
            </w:r>
            <w:r w:rsidR="00D91412">
              <w:rPr>
                <w:rFonts w:ascii="Courier New" w:hAnsi="Courier New" w:cs="Courier New"/>
                <w:color w:val="000000"/>
                <w:sz w:val="24"/>
              </w:rPr>
              <w:t>4,108.20</w:t>
            </w:r>
            <w:r w:rsidRPr="00814276">
              <w:rPr>
                <w:rFonts w:ascii="Courier New" w:hAnsi="Courier New" w:cs="Courier New"/>
                <w:color w:val="000000"/>
                <w:sz w:val="24"/>
              </w:rPr>
              <w:t xml:space="preserve"> </w:t>
            </w:r>
          </w:p>
        </w:tc>
      </w:tr>
      <w:tr w14:paraId="3C7E18EC" w14:textId="77777777" w:rsidTr="00750482">
        <w:tblPrEx>
          <w:tblW w:w="10170" w:type="dxa"/>
          <w:tblInd w:w="-10" w:type="dxa"/>
          <w:tblLayout w:type="fixed"/>
          <w:tblLook w:val="04A0"/>
        </w:tblPrEx>
        <w:trPr>
          <w:trHeight w:val="300"/>
        </w:trPr>
        <w:tc>
          <w:tcPr>
            <w:tcW w:w="2430" w:type="dxa"/>
            <w:vMerge/>
            <w:tcBorders>
              <w:top w:val="nil"/>
              <w:left w:val="single" w:sz="8" w:space="0" w:color="auto"/>
              <w:bottom w:val="single" w:sz="8" w:space="0" w:color="000000"/>
              <w:right w:val="single" w:sz="8" w:space="0" w:color="auto"/>
            </w:tcBorders>
            <w:vAlign w:val="center"/>
            <w:hideMark/>
          </w:tcPr>
          <w:p w:rsidR="00407B3D" w:rsidRPr="00861A5B" w:rsidP="00407B3D" w14:paraId="12A8C9AF" w14:textId="77777777">
            <w:pPr>
              <w:widowControl/>
              <w:autoSpaceDE/>
              <w:autoSpaceDN/>
              <w:adjustRightInd/>
              <w:rPr>
                <w:rFonts w:ascii="Courier New" w:hAnsi="Courier New" w:cs="Courier New"/>
                <w:color w:val="000000"/>
                <w:sz w:val="24"/>
              </w:rPr>
            </w:pPr>
          </w:p>
        </w:tc>
        <w:tc>
          <w:tcPr>
            <w:tcW w:w="1890" w:type="dxa"/>
            <w:vMerge/>
            <w:tcBorders>
              <w:top w:val="nil"/>
              <w:left w:val="single" w:sz="8" w:space="0" w:color="auto"/>
              <w:bottom w:val="single" w:sz="8" w:space="0" w:color="000000"/>
              <w:right w:val="single" w:sz="8" w:space="0" w:color="auto"/>
            </w:tcBorders>
            <w:vAlign w:val="center"/>
            <w:hideMark/>
          </w:tcPr>
          <w:p w:rsidR="00407B3D" w:rsidRPr="00750482" w:rsidP="00407B3D" w14:paraId="704E0CA6" w14:textId="77777777">
            <w:pPr>
              <w:widowControl/>
              <w:autoSpaceDE/>
              <w:autoSpaceDN/>
              <w:adjustRightInd/>
              <w:rPr>
                <w:rFonts w:ascii="Courier New" w:hAnsi="Courier New" w:cs="Courier New"/>
                <w:color w:val="000000"/>
                <w:sz w:val="24"/>
              </w:rPr>
            </w:pPr>
          </w:p>
        </w:tc>
        <w:tc>
          <w:tcPr>
            <w:tcW w:w="1710" w:type="dxa"/>
            <w:vMerge/>
            <w:tcBorders>
              <w:top w:val="nil"/>
              <w:left w:val="single" w:sz="8" w:space="0" w:color="auto"/>
              <w:bottom w:val="single" w:sz="8" w:space="0" w:color="000000"/>
              <w:right w:val="single" w:sz="8" w:space="0" w:color="auto"/>
            </w:tcBorders>
            <w:vAlign w:val="center"/>
            <w:hideMark/>
          </w:tcPr>
          <w:p w:rsidR="00407B3D" w:rsidRPr="00C74E32" w:rsidP="00407B3D" w14:paraId="7D48207B" w14:textId="77777777">
            <w:pPr>
              <w:widowControl/>
              <w:autoSpaceDE/>
              <w:autoSpaceDN/>
              <w:adjustRightInd/>
              <w:rPr>
                <w:rFonts w:ascii="Courier New" w:hAnsi="Courier New" w:cs="Courier New"/>
                <w:color w:val="000000"/>
                <w:sz w:val="24"/>
              </w:rPr>
            </w:pPr>
          </w:p>
        </w:tc>
        <w:tc>
          <w:tcPr>
            <w:tcW w:w="1170" w:type="dxa"/>
            <w:vMerge/>
            <w:tcBorders>
              <w:top w:val="nil"/>
              <w:left w:val="single" w:sz="8" w:space="0" w:color="auto"/>
              <w:bottom w:val="single" w:sz="8" w:space="0" w:color="000000"/>
              <w:right w:val="single" w:sz="8" w:space="0" w:color="auto"/>
            </w:tcBorders>
            <w:vAlign w:val="center"/>
          </w:tcPr>
          <w:p w:rsidR="00407B3D" w:rsidRPr="00337E2F" w:rsidP="00407B3D" w14:paraId="53130957" w14:textId="77777777">
            <w:pPr>
              <w:widowControl/>
              <w:autoSpaceDE/>
              <w:autoSpaceDN/>
              <w:adjustRightInd/>
              <w:rPr>
                <w:rFonts w:ascii="Courier New" w:hAnsi="Courier New" w:cs="Courier New"/>
                <w:color w:val="000000"/>
                <w:sz w:val="24"/>
              </w:rPr>
            </w:pPr>
          </w:p>
        </w:tc>
        <w:tc>
          <w:tcPr>
            <w:tcW w:w="1260" w:type="dxa"/>
            <w:vMerge/>
            <w:tcBorders>
              <w:top w:val="nil"/>
              <w:left w:val="single" w:sz="8" w:space="0" w:color="auto"/>
              <w:bottom w:val="single" w:sz="8" w:space="0" w:color="000000"/>
              <w:right w:val="single" w:sz="8" w:space="0" w:color="auto"/>
            </w:tcBorders>
            <w:vAlign w:val="center"/>
            <w:hideMark/>
          </w:tcPr>
          <w:p w:rsidR="00407B3D" w:rsidRPr="00C47A17" w:rsidP="00407B3D" w14:paraId="1C5A35C9" w14:textId="77777777">
            <w:pPr>
              <w:widowControl/>
              <w:autoSpaceDE/>
              <w:autoSpaceDN/>
              <w:adjustRightInd/>
              <w:rPr>
                <w:rFonts w:ascii="Courier New" w:hAnsi="Courier New" w:cs="Courier New"/>
                <w:color w:val="000000"/>
                <w:sz w:val="24"/>
              </w:rPr>
            </w:pPr>
          </w:p>
        </w:tc>
        <w:tc>
          <w:tcPr>
            <w:tcW w:w="1710" w:type="dxa"/>
            <w:vMerge/>
            <w:tcBorders>
              <w:top w:val="nil"/>
              <w:left w:val="single" w:sz="8" w:space="0" w:color="auto"/>
              <w:bottom w:val="single" w:sz="8" w:space="0" w:color="000000"/>
              <w:right w:val="single" w:sz="8" w:space="0" w:color="auto"/>
            </w:tcBorders>
            <w:vAlign w:val="center"/>
            <w:hideMark/>
          </w:tcPr>
          <w:p w:rsidR="00407B3D" w:rsidRPr="00814276" w:rsidP="00407B3D" w14:paraId="4BCE1811" w14:textId="77777777">
            <w:pPr>
              <w:widowControl/>
              <w:autoSpaceDE/>
              <w:autoSpaceDN/>
              <w:adjustRightInd/>
              <w:rPr>
                <w:rFonts w:ascii="Courier New" w:hAnsi="Courier New" w:cs="Courier New"/>
                <w:color w:val="000000"/>
                <w:sz w:val="24"/>
              </w:rPr>
            </w:pPr>
          </w:p>
        </w:tc>
      </w:tr>
      <w:tr w14:paraId="7161F0F6" w14:textId="77777777" w:rsidTr="00750482">
        <w:tblPrEx>
          <w:tblW w:w="10170" w:type="dxa"/>
          <w:tblInd w:w="-10" w:type="dxa"/>
          <w:tblLayout w:type="fixed"/>
          <w:tblLook w:val="04A0"/>
        </w:tblPrEx>
        <w:trPr>
          <w:trHeight w:val="288"/>
        </w:trPr>
        <w:tc>
          <w:tcPr>
            <w:tcW w:w="24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6A6A" w:rsidRPr="00861A5B" w:rsidP="00346A6A" w14:paraId="4C8ED9EB" w14:textId="77777777">
            <w:pPr>
              <w:widowControl/>
              <w:autoSpaceDE/>
              <w:autoSpaceDN/>
              <w:adjustRightInd/>
              <w:rPr>
                <w:rFonts w:ascii="Courier New" w:hAnsi="Courier New" w:cs="Courier New"/>
                <w:color w:val="000000"/>
                <w:sz w:val="24"/>
              </w:rPr>
            </w:pPr>
            <w:r w:rsidRPr="00861A5B">
              <w:rPr>
                <w:rFonts w:ascii="Courier New" w:hAnsi="Courier New" w:cs="Courier New"/>
                <w:color w:val="000000"/>
                <w:sz w:val="24"/>
              </w:rPr>
              <w:t xml:space="preserve">Eligible Participants, </w:t>
            </w:r>
            <w:r w:rsidRPr="00E20B9F">
              <w:rPr>
                <w:rFonts w:ascii="Courier New" w:hAnsi="Courier New" w:cs="Courier New"/>
                <w:color w:val="000000"/>
                <w:sz w:val="24"/>
              </w:rPr>
              <w:t xml:space="preserve">Quantitative Population-specific </w:t>
            </w:r>
            <w:r w:rsidRPr="00861A5B" w:rsidR="00377FE9">
              <w:rPr>
                <w:rFonts w:ascii="Courier New" w:hAnsi="Courier New" w:cs="Courier New"/>
                <w:color w:val="000000"/>
                <w:sz w:val="24"/>
              </w:rPr>
              <w:t>Questions</w:t>
            </w:r>
            <w:r w:rsidRPr="00861A5B">
              <w:rPr>
                <w:rFonts w:ascii="Courier New" w:hAnsi="Courier New" w:cs="Courier New"/>
                <w:color w:val="000000"/>
                <w:sz w:val="24"/>
              </w:rPr>
              <w:t xml:space="preserve"> (Att 3d/</w:t>
            </w:r>
            <w:r w:rsidRPr="0053284C">
              <w:rPr>
                <w:rFonts w:ascii="Courier New" w:hAnsi="Courier New" w:cs="Courier New"/>
                <w:color w:val="000000"/>
                <w:sz w:val="24"/>
              </w:rPr>
              <w:t>4d</w:t>
            </w:r>
            <w:r w:rsidRPr="00861A5B">
              <w:rPr>
                <w:rFonts w:ascii="Courier New" w:hAnsi="Courier New" w:cs="Courier New"/>
                <w:color w:val="000000"/>
                <w:sz w:val="24"/>
              </w:rPr>
              <w:t xml:space="preserve">) </w:t>
            </w:r>
          </w:p>
        </w:tc>
        <w:tc>
          <w:tcPr>
            <w:tcW w:w="18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6A6A" w:rsidRPr="00750482" w:rsidP="00346A6A" w14:paraId="1F4AF174" w14:textId="77777777">
            <w:pPr>
              <w:widowControl/>
              <w:autoSpaceDE/>
              <w:autoSpaceDN/>
              <w:adjustRightInd/>
              <w:jc w:val="right"/>
              <w:rPr>
                <w:rFonts w:ascii="Courier New" w:hAnsi="Courier New" w:cs="Courier New"/>
                <w:color w:val="000000"/>
                <w:sz w:val="24"/>
              </w:rPr>
            </w:pPr>
            <w:r w:rsidRPr="00750482">
              <w:rPr>
                <w:rFonts w:ascii="Courier New" w:hAnsi="Courier New" w:cs="Courier New"/>
                <w:color w:val="000000"/>
                <w:sz w:val="24"/>
              </w:rPr>
              <w:t xml:space="preserve">  </w:t>
            </w:r>
            <w:r w:rsidR="00BF2843">
              <w:rPr>
                <w:rFonts w:ascii="Courier New" w:hAnsi="Courier New" w:cs="Courier New"/>
                <w:color w:val="000000"/>
                <w:sz w:val="24"/>
              </w:rPr>
              <w:t>1,000</w:t>
            </w:r>
          </w:p>
        </w:tc>
        <w:tc>
          <w:tcPr>
            <w:tcW w:w="171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6A6A" w:rsidRPr="00C74E32" w:rsidP="00346A6A" w14:paraId="191DA3E5" w14:textId="77777777">
            <w:pPr>
              <w:widowControl/>
              <w:autoSpaceDE/>
              <w:autoSpaceDN/>
              <w:adjustRightInd/>
              <w:jc w:val="right"/>
              <w:rPr>
                <w:rFonts w:ascii="Courier New" w:hAnsi="Courier New" w:cs="Courier New"/>
                <w:color w:val="000000"/>
                <w:sz w:val="24"/>
              </w:rPr>
            </w:pPr>
            <w:r w:rsidRPr="00C74E32">
              <w:rPr>
                <w:rFonts w:ascii="Courier New" w:hAnsi="Courier New" w:cs="Courier New"/>
                <w:color w:val="000000"/>
                <w:sz w:val="24"/>
              </w:rPr>
              <w:t>1</w:t>
            </w:r>
          </w:p>
        </w:tc>
        <w:tc>
          <w:tcPr>
            <w:tcW w:w="1170" w:type="dxa"/>
            <w:vMerge w:val="restart"/>
            <w:tcBorders>
              <w:top w:val="nil"/>
              <w:left w:val="single" w:sz="8" w:space="0" w:color="auto"/>
              <w:bottom w:val="single" w:sz="8" w:space="0" w:color="000000"/>
              <w:right w:val="single" w:sz="8" w:space="0" w:color="auto"/>
            </w:tcBorders>
            <w:shd w:val="clear" w:color="auto" w:fill="auto"/>
            <w:noWrap/>
            <w:vAlign w:val="center"/>
          </w:tcPr>
          <w:p w:rsidR="00346A6A" w:rsidRPr="00337E2F" w:rsidP="00346A6A" w14:paraId="212536E0" w14:textId="55808304">
            <w:pPr>
              <w:widowControl/>
              <w:autoSpaceDE/>
              <w:autoSpaceDN/>
              <w:adjustRightInd/>
              <w:jc w:val="right"/>
              <w:rPr>
                <w:rFonts w:ascii="Courier New" w:hAnsi="Courier New" w:cs="Courier New"/>
                <w:color w:val="000000"/>
                <w:sz w:val="24"/>
              </w:rPr>
            </w:pPr>
            <w:r>
              <w:rPr>
                <w:rFonts w:ascii="Courier New" w:hAnsi="Courier New" w:cs="Courier New"/>
                <w:sz w:val="24"/>
              </w:rPr>
              <w:t>83</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6A6A" w:rsidRPr="00C47A17" w:rsidP="00346A6A" w14:paraId="2BB6E912" w14:textId="77777777">
            <w:pPr>
              <w:widowControl/>
              <w:autoSpaceDE/>
              <w:autoSpaceDN/>
              <w:adjustRightInd/>
              <w:jc w:val="right"/>
              <w:rPr>
                <w:rFonts w:ascii="Courier New" w:hAnsi="Courier New" w:cs="Courier New"/>
                <w:color w:val="000000"/>
                <w:sz w:val="24"/>
              </w:rPr>
            </w:pPr>
            <w:r w:rsidRPr="00C47A17">
              <w:rPr>
                <w:rFonts w:ascii="Courier New" w:hAnsi="Courier New" w:cs="Courier New"/>
                <w:color w:val="000000"/>
                <w:sz w:val="24"/>
              </w:rPr>
              <w:t>$2</w:t>
            </w:r>
            <w:r>
              <w:rPr>
                <w:rFonts w:ascii="Courier New" w:hAnsi="Courier New" w:cs="Courier New"/>
                <w:color w:val="000000"/>
                <w:sz w:val="24"/>
              </w:rPr>
              <w:t>4</w:t>
            </w:r>
            <w:r w:rsidRPr="00C47A17">
              <w:rPr>
                <w:rFonts w:ascii="Courier New" w:hAnsi="Courier New" w:cs="Courier New"/>
                <w:color w:val="000000"/>
                <w:sz w:val="24"/>
              </w:rPr>
              <w:t>.</w:t>
            </w:r>
            <w:r>
              <w:rPr>
                <w:rFonts w:ascii="Courier New" w:hAnsi="Courier New" w:cs="Courier New"/>
                <w:color w:val="000000"/>
                <w:sz w:val="24"/>
              </w:rPr>
              <w:t>60</w:t>
            </w:r>
          </w:p>
        </w:tc>
        <w:tc>
          <w:tcPr>
            <w:tcW w:w="171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B7E80" w:rsidP="00346A6A" w14:paraId="27AEC062" w14:textId="2D65B406">
            <w:pPr>
              <w:widowControl/>
              <w:autoSpaceDE/>
              <w:autoSpaceDN/>
              <w:adjustRightInd/>
              <w:jc w:val="right"/>
              <w:rPr>
                <w:rFonts w:ascii="Courier New" w:hAnsi="Courier New" w:cs="Courier New"/>
                <w:color w:val="000000"/>
                <w:sz w:val="24"/>
              </w:rPr>
            </w:pPr>
            <w:r w:rsidRPr="00814276">
              <w:rPr>
                <w:rFonts w:ascii="Courier New" w:hAnsi="Courier New" w:cs="Courier New"/>
                <w:color w:val="000000"/>
                <w:sz w:val="24"/>
              </w:rPr>
              <w:t xml:space="preserve"> $</w:t>
            </w:r>
            <w:r w:rsidR="001B4897">
              <w:rPr>
                <w:rFonts w:ascii="Courier New" w:hAnsi="Courier New" w:cs="Courier New"/>
                <w:color w:val="000000"/>
                <w:sz w:val="24"/>
              </w:rPr>
              <w:t>2,</w:t>
            </w:r>
            <w:r>
              <w:rPr>
                <w:rFonts w:ascii="Courier New" w:hAnsi="Courier New" w:cs="Courier New"/>
                <w:color w:val="000000"/>
                <w:sz w:val="24"/>
              </w:rPr>
              <w:t>041.80</w:t>
            </w:r>
          </w:p>
          <w:p w:rsidR="00346A6A" w:rsidRPr="00814276" w:rsidP="00346A6A" w14:paraId="23182C23" w14:textId="0DC3B2CB">
            <w:pPr>
              <w:widowControl/>
              <w:autoSpaceDE/>
              <w:autoSpaceDN/>
              <w:adjustRightInd/>
              <w:jc w:val="right"/>
              <w:rPr>
                <w:rFonts w:ascii="Courier New" w:hAnsi="Courier New" w:cs="Courier New"/>
                <w:color w:val="000000"/>
                <w:sz w:val="24"/>
              </w:rPr>
            </w:pPr>
            <w:r w:rsidRPr="00814276">
              <w:rPr>
                <w:rFonts w:ascii="Courier New" w:hAnsi="Courier New" w:cs="Courier New"/>
                <w:color w:val="000000"/>
                <w:sz w:val="24"/>
              </w:rPr>
              <w:t xml:space="preserve"> </w:t>
            </w:r>
          </w:p>
        </w:tc>
      </w:tr>
      <w:tr w14:paraId="72A4177C" w14:textId="77777777" w:rsidTr="00750482">
        <w:tblPrEx>
          <w:tblW w:w="10170" w:type="dxa"/>
          <w:tblInd w:w="-10" w:type="dxa"/>
          <w:tblLayout w:type="fixed"/>
          <w:tblLook w:val="04A0"/>
        </w:tblPrEx>
        <w:trPr>
          <w:trHeight w:val="300"/>
        </w:trPr>
        <w:tc>
          <w:tcPr>
            <w:tcW w:w="2430" w:type="dxa"/>
            <w:vMerge/>
            <w:tcBorders>
              <w:top w:val="nil"/>
              <w:left w:val="single" w:sz="8" w:space="0" w:color="auto"/>
              <w:bottom w:val="single" w:sz="8" w:space="0" w:color="000000"/>
              <w:right w:val="single" w:sz="8" w:space="0" w:color="auto"/>
            </w:tcBorders>
            <w:vAlign w:val="center"/>
            <w:hideMark/>
          </w:tcPr>
          <w:p w:rsidR="00407B3D" w:rsidRPr="00861A5B" w:rsidP="00407B3D" w14:paraId="5565FAB0" w14:textId="77777777">
            <w:pPr>
              <w:widowControl/>
              <w:autoSpaceDE/>
              <w:autoSpaceDN/>
              <w:adjustRightInd/>
              <w:rPr>
                <w:rFonts w:ascii="Courier New" w:hAnsi="Courier New" w:cs="Courier New"/>
                <w:color w:val="000000"/>
                <w:sz w:val="24"/>
              </w:rPr>
            </w:pPr>
          </w:p>
        </w:tc>
        <w:tc>
          <w:tcPr>
            <w:tcW w:w="1890" w:type="dxa"/>
            <w:vMerge/>
            <w:tcBorders>
              <w:top w:val="nil"/>
              <w:left w:val="single" w:sz="8" w:space="0" w:color="auto"/>
              <w:bottom w:val="single" w:sz="8" w:space="0" w:color="000000"/>
              <w:right w:val="single" w:sz="8" w:space="0" w:color="auto"/>
            </w:tcBorders>
            <w:vAlign w:val="center"/>
            <w:hideMark/>
          </w:tcPr>
          <w:p w:rsidR="00407B3D" w:rsidRPr="00750482" w:rsidP="00407B3D" w14:paraId="444F0C60" w14:textId="77777777">
            <w:pPr>
              <w:widowControl/>
              <w:autoSpaceDE/>
              <w:autoSpaceDN/>
              <w:adjustRightInd/>
              <w:rPr>
                <w:rFonts w:ascii="Courier New" w:hAnsi="Courier New" w:cs="Courier New"/>
                <w:color w:val="000000"/>
                <w:sz w:val="24"/>
              </w:rPr>
            </w:pPr>
          </w:p>
        </w:tc>
        <w:tc>
          <w:tcPr>
            <w:tcW w:w="1710" w:type="dxa"/>
            <w:vMerge/>
            <w:tcBorders>
              <w:top w:val="nil"/>
              <w:left w:val="single" w:sz="8" w:space="0" w:color="auto"/>
              <w:bottom w:val="single" w:sz="8" w:space="0" w:color="000000"/>
              <w:right w:val="single" w:sz="8" w:space="0" w:color="auto"/>
            </w:tcBorders>
            <w:vAlign w:val="center"/>
            <w:hideMark/>
          </w:tcPr>
          <w:p w:rsidR="00407B3D" w:rsidRPr="00C74E32" w:rsidP="00407B3D" w14:paraId="279AA1EF" w14:textId="77777777">
            <w:pPr>
              <w:widowControl/>
              <w:autoSpaceDE/>
              <w:autoSpaceDN/>
              <w:adjustRightInd/>
              <w:rPr>
                <w:rFonts w:ascii="Courier New" w:hAnsi="Courier New" w:cs="Courier New"/>
                <w:color w:val="000000"/>
                <w:sz w:val="24"/>
              </w:rPr>
            </w:pPr>
          </w:p>
        </w:tc>
        <w:tc>
          <w:tcPr>
            <w:tcW w:w="1170" w:type="dxa"/>
            <w:vMerge/>
            <w:tcBorders>
              <w:top w:val="nil"/>
              <w:left w:val="single" w:sz="8" w:space="0" w:color="auto"/>
              <w:bottom w:val="single" w:sz="8" w:space="0" w:color="000000"/>
              <w:right w:val="single" w:sz="8" w:space="0" w:color="auto"/>
            </w:tcBorders>
            <w:vAlign w:val="center"/>
          </w:tcPr>
          <w:p w:rsidR="00407B3D" w:rsidRPr="00933D92" w:rsidP="00407B3D" w14:paraId="7243063E" w14:textId="77777777">
            <w:pPr>
              <w:widowControl/>
              <w:autoSpaceDE/>
              <w:autoSpaceDN/>
              <w:adjustRightInd/>
              <w:rPr>
                <w:rFonts w:ascii="Courier New" w:hAnsi="Courier New" w:cs="Courier New"/>
                <w:color w:val="000000"/>
                <w:sz w:val="24"/>
              </w:rPr>
            </w:pPr>
          </w:p>
        </w:tc>
        <w:tc>
          <w:tcPr>
            <w:tcW w:w="1260" w:type="dxa"/>
            <w:vMerge/>
            <w:tcBorders>
              <w:top w:val="nil"/>
              <w:left w:val="single" w:sz="8" w:space="0" w:color="auto"/>
              <w:bottom w:val="single" w:sz="8" w:space="0" w:color="000000"/>
              <w:right w:val="single" w:sz="8" w:space="0" w:color="auto"/>
            </w:tcBorders>
            <w:vAlign w:val="center"/>
            <w:hideMark/>
          </w:tcPr>
          <w:p w:rsidR="00407B3D" w:rsidRPr="00C47A17" w:rsidP="00407B3D" w14:paraId="1053701D" w14:textId="77777777">
            <w:pPr>
              <w:widowControl/>
              <w:autoSpaceDE/>
              <w:autoSpaceDN/>
              <w:adjustRightInd/>
              <w:rPr>
                <w:rFonts w:ascii="Courier New" w:hAnsi="Courier New" w:cs="Courier New"/>
                <w:color w:val="000000"/>
                <w:sz w:val="24"/>
              </w:rPr>
            </w:pPr>
          </w:p>
        </w:tc>
        <w:tc>
          <w:tcPr>
            <w:tcW w:w="1710" w:type="dxa"/>
            <w:vMerge/>
            <w:tcBorders>
              <w:top w:val="nil"/>
              <w:left w:val="single" w:sz="8" w:space="0" w:color="auto"/>
              <w:bottom w:val="single" w:sz="8" w:space="0" w:color="000000"/>
              <w:right w:val="single" w:sz="8" w:space="0" w:color="auto"/>
            </w:tcBorders>
            <w:vAlign w:val="center"/>
            <w:hideMark/>
          </w:tcPr>
          <w:p w:rsidR="00407B3D" w:rsidRPr="00F34D1A" w:rsidP="00407B3D" w14:paraId="6C00B81D" w14:textId="77777777">
            <w:pPr>
              <w:widowControl/>
              <w:autoSpaceDE/>
              <w:autoSpaceDN/>
              <w:adjustRightInd/>
              <w:rPr>
                <w:rFonts w:ascii="Courier New" w:hAnsi="Courier New" w:cs="Courier New"/>
                <w:color w:val="000000"/>
                <w:sz w:val="24"/>
                <w:highlight w:val="yellow"/>
              </w:rPr>
            </w:pPr>
          </w:p>
        </w:tc>
      </w:tr>
      <w:tr w14:paraId="05784086" w14:textId="77777777" w:rsidTr="00391C6E">
        <w:tblPrEx>
          <w:tblW w:w="10170" w:type="dxa"/>
          <w:tblInd w:w="-10" w:type="dxa"/>
          <w:tblLayout w:type="fixed"/>
          <w:tblLook w:val="04A0"/>
        </w:tblPrEx>
        <w:trPr>
          <w:trHeight w:val="288"/>
        </w:trPr>
        <w:tc>
          <w:tcPr>
            <w:tcW w:w="2430" w:type="dxa"/>
            <w:tcBorders>
              <w:top w:val="nil"/>
              <w:left w:val="single" w:sz="8" w:space="0" w:color="auto"/>
              <w:bottom w:val="single" w:sz="8" w:space="0" w:color="000000"/>
              <w:right w:val="single" w:sz="8" w:space="0" w:color="auto"/>
            </w:tcBorders>
            <w:shd w:val="clear" w:color="auto" w:fill="auto"/>
            <w:noWrap/>
            <w:vAlign w:val="center"/>
          </w:tcPr>
          <w:p w:rsidR="00346A6A" w:rsidRPr="00861A5B" w:rsidP="00346A6A" w14:paraId="1C25E011" w14:textId="77777777">
            <w:pPr>
              <w:widowControl/>
              <w:autoSpaceDE/>
              <w:autoSpaceDN/>
              <w:adjustRightInd/>
              <w:rPr>
                <w:rFonts w:ascii="Courier New" w:hAnsi="Courier New" w:cs="Courier New"/>
                <w:color w:val="000000"/>
                <w:sz w:val="24"/>
              </w:rPr>
            </w:pPr>
            <w:r w:rsidRPr="00861A5B">
              <w:rPr>
                <w:rFonts w:ascii="Courier New" w:hAnsi="Courier New" w:cs="Courier New"/>
                <w:color w:val="000000"/>
                <w:sz w:val="24"/>
              </w:rPr>
              <w:t>Persons Screened, Qualitative Eligibility (Att 3e/</w:t>
            </w:r>
            <w:r w:rsidRPr="0053284C">
              <w:rPr>
                <w:rFonts w:ascii="Courier New" w:hAnsi="Courier New" w:cs="Courier New"/>
                <w:color w:val="000000"/>
                <w:sz w:val="24"/>
              </w:rPr>
              <w:t>4e</w:t>
            </w:r>
            <w:r w:rsidRPr="00861A5B">
              <w:rPr>
                <w:rFonts w:ascii="Courier New" w:hAnsi="Courier New" w:cs="Courier New"/>
                <w:color w:val="000000"/>
                <w:sz w:val="24"/>
              </w:rPr>
              <w:t>)</w:t>
            </w:r>
          </w:p>
        </w:tc>
        <w:tc>
          <w:tcPr>
            <w:tcW w:w="1890" w:type="dxa"/>
            <w:tcBorders>
              <w:top w:val="nil"/>
              <w:left w:val="single" w:sz="8" w:space="0" w:color="auto"/>
              <w:bottom w:val="single" w:sz="8" w:space="0" w:color="000000"/>
              <w:right w:val="single" w:sz="8" w:space="0" w:color="auto"/>
            </w:tcBorders>
            <w:shd w:val="clear" w:color="auto" w:fill="auto"/>
            <w:noWrap/>
            <w:vAlign w:val="center"/>
          </w:tcPr>
          <w:p w:rsidR="00346A6A" w:rsidRPr="00750482" w:rsidP="00346A6A" w14:paraId="7411B4EE" w14:textId="77777777">
            <w:pPr>
              <w:widowControl/>
              <w:autoSpaceDE/>
              <w:autoSpaceDN/>
              <w:adjustRightInd/>
              <w:jc w:val="right"/>
              <w:rPr>
                <w:rFonts w:ascii="Courier New" w:hAnsi="Courier New" w:cs="Courier New"/>
                <w:color w:val="000000"/>
                <w:sz w:val="24"/>
              </w:rPr>
            </w:pPr>
            <w:r>
              <w:rPr>
                <w:rFonts w:ascii="Courier New" w:hAnsi="Courier New" w:cs="Courier New"/>
                <w:color w:val="000000"/>
                <w:sz w:val="24"/>
              </w:rPr>
              <w:t>9</w:t>
            </w:r>
            <w:r w:rsidR="00E70525">
              <w:rPr>
                <w:rFonts w:ascii="Courier New" w:hAnsi="Courier New" w:cs="Courier New"/>
                <w:color w:val="000000"/>
                <w:sz w:val="24"/>
              </w:rPr>
              <w:t>6</w:t>
            </w:r>
          </w:p>
        </w:tc>
        <w:tc>
          <w:tcPr>
            <w:tcW w:w="1710" w:type="dxa"/>
            <w:tcBorders>
              <w:top w:val="nil"/>
              <w:left w:val="single" w:sz="8" w:space="0" w:color="auto"/>
              <w:bottom w:val="single" w:sz="8" w:space="0" w:color="000000"/>
              <w:right w:val="single" w:sz="8" w:space="0" w:color="auto"/>
            </w:tcBorders>
            <w:shd w:val="clear" w:color="auto" w:fill="auto"/>
            <w:noWrap/>
            <w:vAlign w:val="center"/>
          </w:tcPr>
          <w:p w:rsidR="00346A6A" w:rsidRPr="00C74E32" w:rsidP="00346A6A" w14:paraId="6656F69C" w14:textId="77777777">
            <w:pPr>
              <w:widowControl/>
              <w:autoSpaceDE/>
              <w:autoSpaceDN/>
              <w:adjustRightInd/>
              <w:jc w:val="right"/>
              <w:rPr>
                <w:rFonts w:ascii="Courier New" w:hAnsi="Courier New" w:cs="Courier New"/>
                <w:color w:val="000000"/>
                <w:sz w:val="24"/>
              </w:rPr>
            </w:pPr>
            <w:r w:rsidRPr="00C74E32">
              <w:rPr>
                <w:rFonts w:ascii="Courier New" w:hAnsi="Courier New" w:cs="Courier New"/>
                <w:color w:val="000000"/>
                <w:sz w:val="24"/>
              </w:rPr>
              <w:t>1</w:t>
            </w:r>
          </w:p>
        </w:tc>
        <w:tc>
          <w:tcPr>
            <w:tcW w:w="1170" w:type="dxa"/>
            <w:tcBorders>
              <w:top w:val="nil"/>
              <w:left w:val="single" w:sz="8" w:space="0" w:color="auto"/>
              <w:bottom w:val="single" w:sz="8" w:space="0" w:color="000000"/>
              <w:right w:val="single" w:sz="8" w:space="0" w:color="auto"/>
            </w:tcBorders>
            <w:shd w:val="clear" w:color="auto" w:fill="auto"/>
            <w:noWrap/>
            <w:vAlign w:val="center"/>
          </w:tcPr>
          <w:p w:rsidR="00346A6A" w:rsidRPr="00933D92" w:rsidP="00346A6A" w14:paraId="313FAB18" w14:textId="77777777">
            <w:pPr>
              <w:widowControl/>
              <w:autoSpaceDE/>
              <w:autoSpaceDN/>
              <w:adjustRightInd/>
              <w:jc w:val="right"/>
              <w:rPr>
                <w:rFonts w:ascii="Courier New" w:hAnsi="Courier New" w:cs="Courier New"/>
                <w:color w:val="000000"/>
                <w:sz w:val="24"/>
              </w:rPr>
            </w:pPr>
            <w:r>
              <w:rPr>
                <w:rFonts w:ascii="Courier New" w:hAnsi="Courier New" w:cs="Courier New"/>
                <w:color w:val="000000"/>
                <w:sz w:val="24"/>
              </w:rPr>
              <w:t>2</w:t>
            </w:r>
          </w:p>
        </w:tc>
        <w:tc>
          <w:tcPr>
            <w:tcW w:w="1260" w:type="dxa"/>
            <w:tcBorders>
              <w:top w:val="nil"/>
              <w:left w:val="single" w:sz="8" w:space="0" w:color="auto"/>
              <w:bottom w:val="single" w:sz="8" w:space="0" w:color="000000"/>
              <w:right w:val="single" w:sz="8" w:space="0" w:color="auto"/>
            </w:tcBorders>
            <w:shd w:val="clear" w:color="auto" w:fill="auto"/>
            <w:noWrap/>
            <w:vAlign w:val="center"/>
          </w:tcPr>
          <w:p w:rsidR="00346A6A" w:rsidRPr="00C47A17" w:rsidP="00346A6A" w14:paraId="72938B30" w14:textId="77777777">
            <w:pPr>
              <w:widowControl/>
              <w:autoSpaceDE/>
              <w:autoSpaceDN/>
              <w:adjustRightInd/>
              <w:jc w:val="right"/>
              <w:rPr>
                <w:rFonts w:ascii="Courier New" w:hAnsi="Courier New" w:cs="Courier New"/>
                <w:color w:val="000000"/>
                <w:sz w:val="24"/>
              </w:rPr>
            </w:pPr>
            <w:r w:rsidRPr="00C47A17">
              <w:rPr>
                <w:rFonts w:ascii="Courier New" w:hAnsi="Courier New" w:cs="Courier New"/>
                <w:color w:val="000000"/>
                <w:sz w:val="24"/>
              </w:rPr>
              <w:t>$2</w:t>
            </w:r>
            <w:r>
              <w:rPr>
                <w:rFonts w:ascii="Courier New" w:hAnsi="Courier New" w:cs="Courier New"/>
                <w:color w:val="000000"/>
                <w:sz w:val="24"/>
              </w:rPr>
              <w:t>4</w:t>
            </w:r>
            <w:r w:rsidRPr="00C47A17">
              <w:rPr>
                <w:rFonts w:ascii="Courier New" w:hAnsi="Courier New" w:cs="Courier New"/>
                <w:color w:val="000000"/>
                <w:sz w:val="24"/>
              </w:rPr>
              <w:t>.</w:t>
            </w:r>
            <w:r>
              <w:rPr>
                <w:rFonts w:ascii="Courier New" w:hAnsi="Courier New" w:cs="Courier New"/>
                <w:color w:val="000000"/>
                <w:sz w:val="24"/>
              </w:rPr>
              <w:t>60</w:t>
            </w:r>
          </w:p>
        </w:tc>
        <w:tc>
          <w:tcPr>
            <w:tcW w:w="1710" w:type="dxa"/>
            <w:tcBorders>
              <w:top w:val="nil"/>
              <w:left w:val="single" w:sz="8" w:space="0" w:color="auto"/>
              <w:bottom w:val="single" w:sz="8" w:space="0" w:color="000000"/>
              <w:right w:val="single" w:sz="8" w:space="0" w:color="auto"/>
            </w:tcBorders>
            <w:shd w:val="clear" w:color="auto" w:fill="auto"/>
            <w:noWrap/>
            <w:vAlign w:val="center"/>
          </w:tcPr>
          <w:p w:rsidR="00346A6A" w:rsidRPr="00F34D1A" w:rsidP="00346A6A" w14:paraId="214F979E" w14:textId="77777777">
            <w:pPr>
              <w:widowControl/>
              <w:autoSpaceDE/>
              <w:autoSpaceDN/>
              <w:adjustRightInd/>
              <w:jc w:val="right"/>
              <w:rPr>
                <w:rFonts w:ascii="Courier New" w:hAnsi="Courier New" w:cs="Courier New"/>
                <w:color w:val="000000"/>
                <w:sz w:val="24"/>
                <w:highlight w:val="yellow"/>
              </w:rPr>
            </w:pPr>
            <w:r w:rsidRPr="00A22DF8">
              <w:rPr>
                <w:rFonts w:ascii="Courier New" w:hAnsi="Courier New" w:cs="Courier New"/>
                <w:color w:val="000000"/>
                <w:sz w:val="24"/>
              </w:rPr>
              <w:t>$</w:t>
            </w:r>
            <w:r w:rsidR="00C84D99">
              <w:rPr>
                <w:rFonts w:ascii="Courier New" w:hAnsi="Courier New" w:cs="Courier New"/>
                <w:color w:val="000000"/>
                <w:sz w:val="24"/>
              </w:rPr>
              <w:t>49.2</w:t>
            </w:r>
            <w:r w:rsidRPr="00A22DF8">
              <w:rPr>
                <w:rFonts w:ascii="Courier New" w:hAnsi="Courier New" w:cs="Courier New"/>
                <w:color w:val="000000"/>
                <w:sz w:val="24"/>
              </w:rPr>
              <w:t>0</w:t>
            </w:r>
          </w:p>
        </w:tc>
      </w:tr>
      <w:tr w14:paraId="6BB6CF40" w14:textId="77777777" w:rsidTr="00933D92">
        <w:tblPrEx>
          <w:tblW w:w="10170" w:type="dxa"/>
          <w:tblInd w:w="-10" w:type="dxa"/>
          <w:tblLayout w:type="fixed"/>
          <w:tblLook w:val="04A0"/>
        </w:tblPrEx>
        <w:trPr>
          <w:trHeight w:val="288"/>
        </w:trPr>
        <w:tc>
          <w:tcPr>
            <w:tcW w:w="24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6A6A" w:rsidRPr="00861A5B" w:rsidP="00346A6A" w14:paraId="71500A07" w14:textId="77777777">
            <w:pPr>
              <w:widowControl/>
              <w:autoSpaceDE/>
              <w:autoSpaceDN/>
              <w:adjustRightInd/>
              <w:rPr>
                <w:rFonts w:ascii="Courier New" w:hAnsi="Courier New" w:cs="Courier New"/>
                <w:color w:val="000000"/>
                <w:sz w:val="24"/>
              </w:rPr>
            </w:pPr>
            <w:r w:rsidRPr="00861A5B">
              <w:rPr>
                <w:rFonts w:ascii="Courier New" w:hAnsi="Courier New" w:cs="Courier New"/>
                <w:color w:val="000000"/>
                <w:sz w:val="24"/>
              </w:rPr>
              <w:t>Eligible Participants, Qualitative interviews (Att 3f/</w:t>
            </w:r>
            <w:r w:rsidRPr="0053284C">
              <w:rPr>
                <w:rFonts w:ascii="Courier New" w:hAnsi="Courier New" w:cs="Courier New"/>
                <w:color w:val="000000"/>
                <w:sz w:val="24"/>
              </w:rPr>
              <w:t>4f</w:t>
            </w:r>
            <w:r w:rsidRPr="00861A5B">
              <w:rPr>
                <w:rFonts w:ascii="Courier New" w:hAnsi="Courier New" w:cs="Courier New"/>
                <w:color w:val="000000"/>
                <w:sz w:val="24"/>
              </w:rPr>
              <w:t>)</w:t>
            </w:r>
          </w:p>
        </w:tc>
        <w:tc>
          <w:tcPr>
            <w:tcW w:w="18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6A6A" w:rsidRPr="00750482" w:rsidP="00346A6A" w14:paraId="269D94F9" w14:textId="77777777">
            <w:pPr>
              <w:widowControl/>
              <w:autoSpaceDE/>
              <w:autoSpaceDN/>
              <w:adjustRightInd/>
              <w:jc w:val="right"/>
              <w:rPr>
                <w:rFonts w:ascii="Courier New" w:hAnsi="Courier New" w:cs="Courier New"/>
                <w:color w:val="000000"/>
                <w:sz w:val="24"/>
              </w:rPr>
            </w:pPr>
            <w:r w:rsidRPr="00750482">
              <w:rPr>
                <w:rFonts w:ascii="Courier New" w:hAnsi="Courier New" w:cs="Courier New"/>
                <w:color w:val="000000"/>
                <w:sz w:val="24"/>
              </w:rPr>
              <w:t xml:space="preserve">  </w:t>
            </w:r>
            <w:r w:rsidR="00BC64C9">
              <w:rPr>
                <w:rFonts w:ascii="Courier New" w:hAnsi="Courier New" w:cs="Courier New"/>
                <w:color w:val="000000"/>
                <w:sz w:val="24"/>
              </w:rPr>
              <w:t>8</w:t>
            </w:r>
            <w:r w:rsidRPr="00750482">
              <w:rPr>
                <w:rFonts w:ascii="Courier New" w:hAnsi="Courier New" w:cs="Courier New"/>
                <w:color w:val="000000"/>
                <w:sz w:val="24"/>
              </w:rPr>
              <w:t>0</w:t>
            </w:r>
          </w:p>
        </w:tc>
        <w:tc>
          <w:tcPr>
            <w:tcW w:w="171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6A6A" w:rsidRPr="00C74E32" w:rsidP="00346A6A" w14:paraId="0668D3A0" w14:textId="77777777">
            <w:pPr>
              <w:widowControl/>
              <w:autoSpaceDE/>
              <w:autoSpaceDN/>
              <w:adjustRightInd/>
              <w:jc w:val="right"/>
              <w:rPr>
                <w:rFonts w:ascii="Courier New" w:hAnsi="Courier New" w:cs="Courier New"/>
                <w:color w:val="000000"/>
                <w:sz w:val="24"/>
              </w:rPr>
            </w:pPr>
            <w:r w:rsidRPr="00C74E32">
              <w:rPr>
                <w:rFonts w:ascii="Courier New" w:hAnsi="Courier New" w:cs="Courier New"/>
                <w:color w:val="000000"/>
                <w:sz w:val="24"/>
              </w:rPr>
              <w:t>1</w:t>
            </w:r>
          </w:p>
        </w:tc>
        <w:tc>
          <w:tcPr>
            <w:tcW w:w="1170" w:type="dxa"/>
            <w:vMerge w:val="restart"/>
            <w:tcBorders>
              <w:top w:val="nil"/>
              <w:left w:val="single" w:sz="8" w:space="0" w:color="auto"/>
              <w:bottom w:val="single" w:sz="8" w:space="0" w:color="000000"/>
              <w:right w:val="single" w:sz="8" w:space="0" w:color="auto"/>
            </w:tcBorders>
            <w:shd w:val="clear" w:color="auto" w:fill="auto"/>
            <w:vAlign w:val="center"/>
          </w:tcPr>
          <w:p w:rsidR="00346A6A" w:rsidRPr="00933D92" w:rsidP="00346A6A" w14:paraId="7E8B5951" w14:textId="77777777">
            <w:pPr>
              <w:widowControl/>
              <w:autoSpaceDE/>
              <w:autoSpaceDN/>
              <w:adjustRightInd/>
              <w:jc w:val="right"/>
              <w:rPr>
                <w:rFonts w:ascii="Courier New" w:hAnsi="Courier New" w:cs="Courier New"/>
                <w:color w:val="000000"/>
                <w:sz w:val="24"/>
              </w:rPr>
            </w:pPr>
            <w:r>
              <w:rPr>
                <w:rFonts w:ascii="Courier New" w:hAnsi="Courier New" w:cs="Courier New"/>
                <w:color w:val="000000"/>
                <w:sz w:val="24"/>
              </w:rPr>
              <w:t>1</w:t>
            </w:r>
            <w:r w:rsidR="00BC64C9">
              <w:rPr>
                <w:rFonts w:ascii="Courier New" w:hAnsi="Courier New" w:cs="Courier New"/>
                <w:color w:val="000000"/>
                <w:sz w:val="24"/>
              </w:rPr>
              <w:t>2</w:t>
            </w:r>
            <w:r>
              <w:rPr>
                <w:rFonts w:ascii="Courier New" w:hAnsi="Courier New" w:cs="Courier New"/>
                <w:color w:val="000000"/>
                <w:sz w:val="24"/>
              </w:rPr>
              <w:t>0</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6A6A" w:rsidRPr="00C47A17" w:rsidP="00346A6A" w14:paraId="42EE8178" w14:textId="77777777">
            <w:pPr>
              <w:widowControl/>
              <w:autoSpaceDE/>
              <w:autoSpaceDN/>
              <w:adjustRightInd/>
              <w:jc w:val="right"/>
              <w:rPr>
                <w:rFonts w:ascii="Courier New" w:hAnsi="Courier New" w:cs="Courier New"/>
                <w:color w:val="000000"/>
                <w:sz w:val="24"/>
              </w:rPr>
            </w:pPr>
            <w:r w:rsidRPr="00C47A17">
              <w:rPr>
                <w:rFonts w:ascii="Courier New" w:hAnsi="Courier New" w:cs="Courier New"/>
                <w:color w:val="000000"/>
                <w:sz w:val="24"/>
              </w:rPr>
              <w:t>$2</w:t>
            </w:r>
            <w:r>
              <w:rPr>
                <w:rFonts w:ascii="Courier New" w:hAnsi="Courier New" w:cs="Courier New"/>
                <w:color w:val="000000"/>
                <w:sz w:val="24"/>
              </w:rPr>
              <w:t>4</w:t>
            </w:r>
            <w:r w:rsidRPr="00C47A17">
              <w:rPr>
                <w:rFonts w:ascii="Courier New" w:hAnsi="Courier New" w:cs="Courier New"/>
                <w:color w:val="000000"/>
                <w:sz w:val="24"/>
              </w:rPr>
              <w:t>.</w:t>
            </w:r>
            <w:r>
              <w:rPr>
                <w:rFonts w:ascii="Courier New" w:hAnsi="Courier New" w:cs="Courier New"/>
                <w:color w:val="000000"/>
                <w:sz w:val="24"/>
              </w:rPr>
              <w:t>60</w:t>
            </w:r>
          </w:p>
        </w:tc>
        <w:tc>
          <w:tcPr>
            <w:tcW w:w="171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46A6A" w:rsidRPr="00933D92" w:rsidP="00346A6A" w14:paraId="52E9BAF9" w14:textId="77777777">
            <w:pPr>
              <w:widowControl/>
              <w:autoSpaceDE/>
              <w:autoSpaceDN/>
              <w:adjustRightInd/>
              <w:jc w:val="right"/>
              <w:rPr>
                <w:rFonts w:ascii="Courier New" w:hAnsi="Courier New" w:cs="Courier New"/>
                <w:color w:val="000000"/>
                <w:sz w:val="24"/>
              </w:rPr>
            </w:pPr>
            <w:r w:rsidRPr="00933D92">
              <w:rPr>
                <w:rFonts w:ascii="Courier New" w:hAnsi="Courier New" w:cs="Courier New"/>
                <w:color w:val="000000"/>
                <w:sz w:val="24"/>
              </w:rPr>
              <w:t xml:space="preserve"> $</w:t>
            </w:r>
            <w:r w:rsidR="00324F5D">
              <w:rPr>
                <w:rFonts w:ascii="Courier New" w:hAnsi="Courier New" w:cs="Courier New"/>
                <w:color w:val="000000"/>
                <w:sz w:val="24"/>
              </w:rPr>
              <w:t>2,952</w:t>
            </w:r>
            <w:r w:rsidR="00A22DF8">
              <w:rPr>
                <w:rFonts w:ascii="Courier New" w:hAnsi="Courier New" w:cs="Courier New"/>
                <w:color w:val="000000"/>
                <w:sz w:val="24"/>
              </w:rPr>
              <w:t>.00</w:t>
            </w:r>
            <w:r w:rsidRPr="00933D92">
              <w:rPr>
                <w:rFonts w:ascii="Courier New" w:hAnsi="Courier New" w:cs="Courier New"/>
                <w:color w:val="000000"/>
                <w:sz w:val="24"/>
              </w:rPr>
              <w:t xml:space="preserve"> </w:t>
            </w:r>
          </w:p>
        </w:tc>
      </w:tr>
      <w:tr w14:paraId="5CED3C17" w14:textId="77777777" w:rsidTr="00906429">
        <w:tblPrEx>
          <w:tblW w:w="10170" w:type="dxa"/>
          <w:tblInd w:w="-10" w:type="dxa"/>
          <w:tblLayout w:type="fixed"/>
          <w:tblLook w:val="04A0"/>
        </w:tblPrEx>
        <w:trPr>
          <w:trHeight w:val="300"/>
        </w:trPr>
        <w:tc>
          <w:tcPr>
            <w:tcW w:w="2430" w:type="dxa"/>
            <w:vMerge/>
            <w:tcBorders>
              <w:top w:val="nil"/>
              <w:left w:val="single" w:sz="8" w:space="0" w:color="auto"/>
              <w:bottom w:val="single" w:sz="8" w:space="0" w:color="000000"/>
              <w:right w:val="single" w:sz="8" w:space="0" w:color="auto"/>
            </w:tcBorders>
            <w:vAlign w:val="center"/>
            <w:hideMark/>
          </w:tcPr>
          <w:p w:rsidR="00407B3D" w:rsidRPr="00407B3D" w:rsidP="00407B3D" w14:paraId="5F39C08F" w14:textId="77777777">
            <w:pPr>
              <w:widowControl/>
              <w:autoSpaceDE/>
              <w:autoSpaceDN/>
              <w:adjustRightInd/>
              <w:rPr>
                <w:rFonts w:ascii="Courier New" w:hAnsi="Courier New" w:cs="Courier New"/>
                <w:color w:val="000000"/>
                <w:sz w:val="24"/>
              </w:rPr>
            </w:pPr>
          </w:p>
        </w:tc>
        <w:tc>
          <w:tcPr>
            <w:tcW w:w="1890" w:type="dxa"/>
            <w:vMerge/>
            <w:tcBorders>
              <w:top w:val="nil"/>
              <w:left w:val="single" w:sz="8" w:space="0" w:color="auto"/>
              <w:bottom w:val="single" w:sz="8" w:space="0" w:color="000000"/>
              <w:right w:val="single" w:sz="8" w:space="0" w:color="auto"/>
            </w:tcBorders>
            <w:vAlign w:val="center"/>
            <w:hideMark/>
          </w:tcPr>
          <w:p w:rsidR="00407B3D" w:rsidRPr="00593AE3" w:rsidP="00407B3D" w14:paraId="459D26F5" w14:textId="77777777">
            <w:pPr>
              <w:widowControl/>
              <w:autoSpaceDE/>
              <w:autoSpaceDN/>
              <w:adjustRightInd/>
              <w:rPr>
                <w:rFonts w:ascii="Courier New" w:hAnsi="Courier New" w:cs="Courier New"/>
                <w:color w:val="000000"/>
                <w:sz w:val="24"/>
                <w:highlight w:val="yellow"/>
              </w:rPr>
            </w:pPr>
          </w:p>
        </w:tc>
        <w:tc>
          <w:tcPr>
            <w:tcW w:w="1710" w:type="dxa"/>
            <w:vMerge/>
            <w:tcBorders>
              <w:top w:val="nil"/>
              <w:left w:val="single" w:sz="8" w:space="0" w:color="auto"/>
              <w:bottom w:val="single" w:sz="8" w:space="0" w:color="000000"/>
              <w:right w:val="single" w:sz="8" w:space="0" w:color="auto"/>
            </w:tcBorders>
            <w:vAlign w:val="center"/>
            <w:hideMark/>
          </w:tcPr>
          <w:p w:rsidR="00407B3D" w:rsidRPr="00C74E32" w:rsidP="00407B3D" w14:paraId="38EC6C41" w14:textId="77777777">
            <w:pPr>
              <w:widowControl/>
              <w:autoSpaceDE/>
              <w:autoSpaceDN/>
              <w:adjustRightInd/>
              <w:rPr>
                <w:rFonts w:ascii="Courier New" w:hAnsi="Courier New" w:cs="Courier New"/>
                <w:color w:val="000000"/>
                <w:sz w:val="24"/>
              </w:rPr>
            </w:pPr>
          </w:p>
        </w:tc>
        <w:tc>
          <w:tcPr>
            <w:tcW w:w="1170" w:type="dxa"/>
            <w:vMerge/>
            <w:tcBorders>
              <w:top w:val="nil"/>
              <w:left w:val="single" w:sz="8" w:space="0" w:color="auto"/>
              <w:bottom w:val="single" w:sz="8" w:space="0" w:color="000000"/>
              <w:right w:val="single" w:sz="8" w:space="0" w:color="auto"/>
            </w:tcBorders>
            <w:vAlign w:val="center"/>
            <w:hideMark/>
          </w:tcPr>
          <w:p w:rsidR="00407B3D" w:rsidRPr="00F34D1A" w:rsidP="00407B3D" w14:paraId="6101DEFD" w14:textId="77777777">
            <w:pPr>
              <w:widowControl/>
              <w:autoSpaceDE/>
              <w:autoSpaceDN/>
              <w:adjustRightInd/>
              <w:rPr>
                <w:rFonts w:ascii="Courier New" w:hAnsi="Courier New" w:cs="Courier New"/>
                <w:color w:val="000000"/>
                <w:sz w:val="24"/>
                <w:highlight w:val="yellow"/>
              </w:rPr>
            </w:pPr>
          </w:p>
        </w:tc>
        <w:tc>
          <w:tcPr>
            <w:tcW w:w="1260" w:type="dxa"/>
            <w:vMerge/>
            <w:tcBorders>
              <w:top w:val="nil"/>
              <w:left w:val="single" w:sz="8" w:space="0" w:color="auto"/>
              <w:bottom w:val="single" w:sz="8" w:space="0" w:color="000000"/>
              <w:right w:val="single" w:sz="8" w:space="0" w:color="auto"/>
            </w:tcBorders>
            <w:vAlign w:val="center"/>
            <w:hideMark/>
          </w:tcPr>
          <w:p w:rsidR="00407B3D" w:rsidRPr="00F34D1A" w:rsidP="00407B3D" w14:paraId="1FD486E6" w14:textId="77777777">
            <w:pPr>
              <w:widowControl/>
              <w:autoSpaceDE/>
              <w:autoSpaceDN/>
              <w:adjustRightInd/>
              <w:rPr>
                <w:rFonts w:ascii="Courier New" w:hAnsi="Courier New" w:cs="Courier New"/>
                <w:color w:val="000000"/>
                <w:sz w:val="24"/>
                <w:highlight w:val="yellow"/>
              </w:rPr>
            </w:pPr>
          </w:p>
        </w:tc>
        <w:tc>
          <w:tcPr>
            <w:tcW w:w="1710" w:type="dxa"/>
            <w:vMerge/>
            <w:tcBorders>
              <w:top w:val="nil"/>
              <w:left w:val="single" w:sz="8" w:space="0" w:color="auto"/>
              <w:bottom w:val="single" w:sz="8" w:space="0" w:color="000000"/>
              <w:right w:val="single" w:sz="8" w:space="0" w:color="auto"/>
            </w:tcBorders>
            <w:vAlign w:val="center"/>
            <w:hideMark/>
          </w:tcPr>
          <w:p w:rsidR="00407B3D" w:rsidRPr="00933D92" w:rsidP="00407B3D" w14:paraId="3747EA1D" w14:textId="77777777">
            <w:pPr>
              <w:widowControl/>
              <w:autoSpaceDE/>
              <w:autoSpaceDN/>
              <w:adjustRightInd/>
              <w:rPr>
                <w:rFonts w:ascii="Courier New" w:hAnsi="Courier New" w:cs="Courier New"/>
                <w:color w:val="000000"/>
                <w:sz w:val="24"/>
              </w:rPr>
            </w:pPr>
          </w:p>
        </w:tc>
      </w:tr>
      <w:tr w14:paraId="4C6A8024" w14:textId="77777777" w:rsidTr="00DF22AD">
        <w:tblPrEx>
          <w:tblW w:w="10170" w:type="dxa"/>
          <w:tblInd w:w="-10" w:type="dxa"/>
          <w:tblLayout w:type="fixed"/>
          <w:tblLook w:val="04A0"/>
        </w:tblPrEx>
        <w:trPr>
          <w:trHeight w:val="272"/>
        </w:trPr>
        <w:tc>
          <w:tcPr>
            <w:tcW w:w="2430" w:type="dxa"/>
            <w:vMerge/>
            <w:tcBorders>
              <w:top w:val="nil"/>
              <w:left w:val="single" w:sz="8" w:space="0" w:color="auto"/>
              <w:bottom w:val="single" w:sz="8" w:space="0" w:color="000000"/>
              <w:right w:val="single" w:sz="8" w:space="0" w:color="auto"/>
            </w:tcBorders>
            <w:vAlign w:val="center"/>
          </w:tcPr>
          <w:p w:rsidR="00407B3D" w:rsidRPr="00407B3D" w:rsidP="00407B3D" w14:paraId="14272B3B" w14:textId="77777777">
            <w:pPr>
              <w:widowControl/>
              <w:autoSpaceDE/>
              <w:autoSpaceDN/>
              <w:adjustRightInd/>
              <w:rPr>
                <w:rFonts w:ascii="Courier New" w:hAnsi="Courier New" w:cs="Courier New"/>
                <w:color w:val="000000"/>
                <w:sz w:val="24"/>
              </w:rPr>
            </w:pPr>
          </w:p>
        </w:tc>
        <w:tc>
          <w:tcPr>
            <w:tcW w:w="1890" w:type="dxa"/>
            <w:vMerge/>
            <w:tcBorders>
              <w:top w:val="nil"/>
              <w:left w:val="single" w:sz="8" w:space="0" w:color="auto"/>
              <w:bottom w:val="single" w:sz="8" w:space="0" w:color="000000"/>
              <w:right w:val="single" w:sz="8" w:space="0" w:color="auto"/>
            </w:tcBorders>
            <w:vAlign w:val="center"/>
          </w:tcPr>
          <w:p w:rsidR="00407B3D" w:rsidRPr="00056043" w:rsidP="00407B3D" w14:paraId="3DB226FD" w14:textId="77777777">
            <w:pPr>
              <w:widowControl/>
              <w:autoSpaceDE/>
              <w:autoSpaceDN/>
              <w:adjustRightInd/>
              <w:rPr>
                <w:rFonts w:ascii="Courier New" w:hAnsi="Courier New" w:cs="Courier New"/>
                <w:color w:val="000000"/>
                <w:sz w:val="24"/>
              </w:rPr>
            </w:pPr>
          </w:p>
        </w:tc>
        <w:tc>
          <w:tcPr>
            <w:tcW w:w="1710" w:type="dxa"/>
            <w:vMerge/>
            <w:tcBorders>
              <w:top w:val="nil"/>
              <w:left w:val="single" w:sz="8" w:space="0" w:color="auto"/>
              <w:bottom w:val="single" w:sz="8" w:space="0" w:color="000000"/>
              <w:right w:val="single" w:sz="8" w:space="0" w:color="auto"/>
            </w:tcBorders>
            <w:vAlign w:val="center"/>
          </w:tcPr>
          <w:p w:rsidR="00407B3D" w:rsidRPr="00056043" w:rsidP="00407B3D" w14:paraId="768E865B" w14:textId="77777777">
            <w:pPr>
              <w:widowControl/>
              <w:autoSpaceDE/>
              <w:autoSpaceDN/>
              <w:adjustRightInd/>
              <w:rPr>
                <w:rFonts w:ascii="Courier New" w:hAnsi="Courier New" w:cs="Courier New"/>
                <w:color w:val="000000"/>
                <w:sz w:val="24"/>
              </w:rPr>
            </w:pPr>
          </w:p>
        </w:tc>
        <w:tc>
          <w:tcPr>
            <w:tcW w:w="1170" w:type="dxa"/>
            <w:vMerge/>
            <w:tcBorders>
              <w:top w:val="nil"/>
              <w:left w:val="single" w:sz="8" w:space="0" w:color="auto"/>
              <w:bottom w:val="single" w:sz="8" w:space="0" w:color="000000"/>
              <w:right w:val="single" w:sz="8" w:space="0" w:color="auto"/>
            </w:tcBorders>
            <w:vAlign w:val="center"/>
          </w:tcPr>
          <w:p w:rsidR="00407B3D" w:rsidRPr="00056043" w:rsidP="00407B3D" w14:paraId="54C55814" w14:textId="77777777">
            <w:pPr>
              <w:widowControl/>
              <w:autoSpaceDE/>
              <w:autoSpaceDN/>
              <w:adjustRightInd/>
              <w:rPr>
                <w:rFonts w:ascii="Courier New" w:hAnsi="Courier New" w:cs="Courier New"/>
                <w:color w:val="000000"/>
                <w:sz w:val="24"/>
              </w:rPr>
            </w:pPr>
          </w:p>
        </w:tc>
        <w:tc>
          <w:tcPr>
            <w:tcW w:w="1260" w:type="dxa"/>
            <w:vMerge/>
            <w:tcBorders>
              <w:top w:val="nil"/>
              <w:left w:val="single" w:sz="8" w:space="0" w:color="auto"/>
              <w:bottom w:val="single" w:sz="8" w:space="0" w:color="000000"/>
              <w:right w:val="single" w:sz="8" w:space="0" w:color="auto"/>
            </w:tcBorders>
            <w:vAlign w:val="center"/>
          </w:tcPr>
          <w:p w:rsidR="00407B3D" w:rsidRPr="00F34D1A" w:rsidP="00407B3D" w14:paraId="31D0DD65" w14:textId="77777777">
            <w:pPr>
              <w:widowControl/>
              <w:autoSpaceDE/>
              <w:autoSpaceDN/>
              <w:adjustRightInd/>
              <w:rPr>
                <w:rFonts w:ascii="Courier New" w:hAnsi="Courier New" w:cs="Courier New"/>
                <w:color w:val="000000"/>
                <w:sz w:val="24"/>
                <w:highlight w:val="yellow"/>
              </w:rPr>
            </w:pPr>
          </w:p>
        </w:tc>
        <w:tc>
          <w:tcPr>
            <w:tcW w:w="1710" w:type="dxa"/>
            <w:vMerge/>
            <w:tcBorders>
              <w:top w:val="nil"/>
              <w:left w:val="single" w:sz="8" w:space="0" w:color="auto"/>
              <w:bottom w:val="single" w:sz="8" w:space="0" w:color="000000"/>
              <w:right w:val="single" w:sz="8" w:space="0" w:color="auto"/>
            </w:tcBorders>
            <w:vAlign w:val="center"/>
          </w:tcPr>
          <w:p w:rsidR="00407B3D" w:rsidRPr="00F34D1A" w:rsidP="00407B3D" w14:paraId="34CA3546" w14:textId="77777777">
            <w:pPr>
              <w:widowControl/>
              <w:autoSpaceDE/>
              <w:autoSpaceDN/>
              <w:adjustRightInd/>
              <w:rPr>
                <w:rFonts w:ascii="Courier New" w:hAnsi="Courier New" w:cs="Courier New"/>
                <w:color w:val="000000"/>
                <w:sz w:val="24"/>
                <w:highlight w:val="yellow"/>
              </w:rPr>
            </w:pPr>
          </w:p>
        </w:tc>
      </w:tr>
      <w:tr w14:paraId="497474D4" w14:textId="77777777" w:rsidTr="006418E1">
        <w:tblPrEx>
          <w:tblW w:w="10170" w:type="dxa"/>
          <w:tblInd w:w="-10" w:type="dxa"/>
          <w:tblLayout w:type="fixed"/>
          <w:tblLook w:val="04A0"/>
        </w:tblPrEx>
        <w:trPr>
          <w:trHeight w:val="288"/>
        </w:trPr>
        <w:tc>
          <w:tcPr>
            <w:tcW w:w="24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B3D" w:rsidRPr="00407B3D" w:rsidP="00407B3D" w14:paraId="2CC2CA62" w14:textId="77777777">
            <w:pPr>
              <w:widowControl/>
              <w:autoSpaceDE/>
              <w:autoSpaceDN/>
              <w:adjustRightInd/>
              <w:rPr>
                <w:rFonts w:ascii="Courier New" w:hAnsi="Courier New" w:cs="Courier New"/>
                <w:color w:val="000000"/>
                <w:sz w:val="24"/>
              </w:rPr>
            </w:pPr>
            <w:r w:rsidRPr="00407B3D">
              <w:rPr>
                <w:rFonts w:ascii="Courier New" w:hAnsi="Courier New" w:cs="Courier New"/>
                <w:color w:val="000000"/>
                <w:sz w:val="24"/>
              </w:rPr>
              <w:t>Total Annualized Cost</w:t>
            </w:r>
          </w:p>
        </w:tc>
        <w:tc>
          <w:tcPr>
            <w:tcW w:w="1890" w:type="dxa"/>
            <w:vMerge w:val="restart"/>
            <w:tcBorders>
              <w:top w:val="nil"/>
              <w:left w:val="single" w:sz="8" w:space="0" w:color="auto"/>
              <w:bottom w:val="single" w:sz="8" w:space="0" w:color="000000"/>
              <w:right w:val="single" w:sz="8" w:space="0" w:color="auto"/>
            </w:tcBorders>
            <w:shd w:val="clear" w:color="auto" w:fill="808080" w:themeFill="background1" w:themeFillShade="80"/>
            <w:noWrap/>
            <w:vAlign w:val="center"/>
            <w:hideMark/>
          </w:tcPr>
          <w:p w:rsidR="00407B3D" w:rsidRPr="006418E1" w:rsidP="00407B3D" w14:paraId="47DADB42" w14:textId="77777777">
            <w:pPr>
              <w:widowControl/>
              <w:autoSpaceDE/>
              <w:autoSpaceDN/>
              <w:adjustRightInd/>
              <w:rPr>
                <w:rFonts w:ascii="Courier New" w:hAnsi="Courier New" w:cs="Courier New"/>
                <w:b/>
                <w:bCs/>
                <w:color w:val="000000"/>
                <w:sz w:val="24"/>
              </w:rPr>
            </w:pPr>
            <w:r w:rsidRPr="006418E1">
              <w:rPr>
                <w:rFonts w:ascii="Courier New" w:hAnsi="Courier New" w:cs="Courier New"/>
                <w:b/>
                <w:bCs/>
                <w:color w:val="000000"/>
                <w:sz w:val="24"/>
              </w:rPr>
              <w:t> </w:t>
            </w:r>
          </w:p>
        </w:tc>
        <w:tc>
          <w:tcPr>
            <w:tcW w:w="1710" w:type="dxa"/>
            <w:vMerge w:val="restart"/>
            <w:tcBorders>
              <w:top w:val="nil"/>
              <w:left w:val="single" w:sz="8" w:space="0" w:color="auto"/>
              <w:bottom w:val="single" w:sz="8" w:space="0" w:color="000000"/>
              <w:right w:val="single" w:sz="8" w:space="0" w:color="auto"/>
            </w:tcBorders>
            <w:shd w:val="clear" w:color="auto" w:fill="808080" w:themeFill="background1" w:themeFillShade="80"/>
            <w:noWrap/>
            <w:vAlign w:val="center"/>
            <w:hideMark/>
          </w:tcPr>
          <w:p w:rsidR="00407B3D" w:rsidRPr="006418E1" w:rsidP="00407B3D" w14:paraId="321A3BA8" w14:textId="77777777">
            <w:pPr>
              <w:widowControl/>
              <w:autoSpaceDE/>
              <w:autoSpaceDN/>
              <w:adjustRightInd/>
              <w:rPr>
                <w:rFonts w:ascii="Courier New" w:hAnsi="Courier New" w:cs="Courier New"/>
                <w:b/>
                <w:bCs/>
                <w:color w:val="000000"/>
                <w:sz w:val="24"/>
              </w:rPr>
            </w:pPr>
            <w:r w:rsidRPr="006418E1">
              <w:rPr>
                <w:rFonts w:ascii="Courier New" w:hAnsi="Courier New" w:cs="Courier New"/>
                <w:b/>
                <w:bCs/>
                <w:color w:val="000000"/>
                <w:sz w:val="24"/>
              </w:rPr>
              <w:t> </w:t>
            </w:r>
          </w:p>
        </w:tc>
        <w:tc>
          <w:tcPr>
            <w:tcW w:w="1170" w:type="dxa"/>
            <w:vMerge w:val="restart"/>
            <w:tcBorders>
              <w:top w:val="nil"/>
              <w:left w:val="single" w:sz="8" w:space="0" w:color="auto"/>
              <w:bottom w:val="single" w:sz="8" w:space="0" w:color="000000"/>
              <w:right w:val="single" w:sz="8" w:space="0" w:color="auto"/>
            </w:tcBorders>
            <w:shd w:val="clear" w:color="auto" w:fill="808080" w:themeFill="background1" w:themeFillShade="80"/>
            <w:noWrap/>
            <w:vAlign w:val="center"/>
            <w:hideMark/>
          </w:tcPr>
          <w:p w:rsidR="00407B3D" w:rsidRPr="006418E1" w:rsidP="00407B3D" w14:paraId="336F7D37" w14:textId="77777777">
            <w:pPr>
              <w:widowControl/>
              <w:autoSpaceDE/>
              <w:autoSpaceDN/>
              <w:adjustRightInd/>
              <w:rPr>
                <w:rFonts w:ascii="Courier New" w:hAnsi="Courier New" w:cs="Courier New"/>
                <w:b/>
                <w:bCs/>
                <w:color w:val="000000"/>
                <w:sz w:val="24"/>
              </w:rPr>
            </w:pPr>
            <w:r w:rsidRPr="006418E1">
              <w:rPr>
                <w:rFonts w:ascii="Courier New" w:hAnsi="Courier New" w:cs="Courier New"/>
                <w:b/>
                <w:bCs/>
                <w:color w:val="000000"/>
                <w:sz w:val="24"/>
              </w:rPr>
              <w:t> </w:t>
            </w:r>
          </w:p>
        </w:tc>
        <w:tc>
          <w:tcPr>
            <w:tcW w:w="1260" w:type="dxa"/>
            <w:vMerge w:val="restart"/>
            <w:tcBorders>
              <w:top w:val="nil"/>
              <w:left w:val="single" w:sz="8" w:space="0" w:color="auto"/>
              <w:bottom w:val="single" w:sz="8" w:space="0" w:color="000000"/>
              <w:right w:val="single" w:sz="8" w:space="0" w:color="auto"/>
            </w:tcBorders>
            <w:shd w:val="clear" w:color="auto" w:fill="808080" w:themeFill="background1" w:themeFillShade="80"/>
            <w:noWrap/>
            <w:vAlign w:val="center"/>
            <w:hideMark/>
          </w:tcPr>
          <w:p w:rsidR="00407B3D" w:rsidRPr="006418E1" w:rsidP="00407B3D" w14:paraId="57237102" w14:textId="77777777">
            <w:pPr>
              <w:widowControl/>
              <w:autoSpaceDE/>
              <w:autoSpaceDN/>
              <w:adjustRightInd/>
              <w:rPr>
                <w:rFonts w:ascii="Courier New" w:hAnsi="Courier New" w:cs="Courier New"/>
                <w:color w:val="000000"/>
                <w:sz w:val="24"/>
              </w:rPr>
            </w:pPr>
            <w:r w:rsidRPr="006418E1">
              <w:rPr>
                <w:rFonts w:ascii="Courier New" w:hAnsi="Courier New" w:cs="Courier New"/>
                <w:color w:val="000000"/>
                <w:sz w:val="24"/>
              </w:rPr>
              <w:t> </w:t>
            </w:r>
          </w:p>
        </w:tc>
        <w:tc>
          <w:tcPr>
            <w:tcW w:w="171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07B3D" w:rsidRPr="00F34D1A" w:rsidP="005F39A7" w14:paraId="05B34541" w14:textId="09CFD5BD">
            <w:pPr>
              <w:widowControl/>
              <w:autoSpaceDE/>
              <w:autoSpaceDN/>
              <w:adjustRightInd/>
              <w:jc w:val="right"/>
              <w:rPr>
                <w:rFonts w:ascii="Courier New" w:hAnsi="Courier New" w:cs="Courier New"/>
                <w:color w:val="000000"/>
                <w:sz w:val="24"/>
                <w:highlight w:val="yellow"/>
              </w:rPr>
            </w:pPr>
            <w:r w:rsidRPr="00A14FA8">
              <w:rPr>
                <w:rFonts w:ascii="Courier New" w:hAnsi="Courier New" w:cs="Courier New"/>
                <w:color w:val="000000"/>
                <w:sz w:val="24"/>
              </w:rPr>
              <w:t xml:space="preserve"> $</w:t>
            </w:r>
            <w:r w:rsidR="00953A22">
              <w:rPr>
                <w:rFonts w:ascii="Courier New" w:hAnsi="Courier New" w:cs="Courier New"/>
                <w:color w:val="000000"/>
                <w:sz w:val="24"/>
              </w:rPr>
              <w:t>12,</w:t>
            </w:r>
            <w:r w:rsidR="00FB7E80">
              <w:rPr>
                <w:rFonts w:ascii="Courier New" w:hAnsi="Courier New" w:cs="Courier New"/>
                <w:color w:val="000000"/>
                <w:sz w:val="24"/>
              </w:rPr>
              <w:t>152.40</w:t>
            </w:r>
            <w:r w:rsidRPr="00F34D1A">
              <w:rPr>
                <w:rFonts w:ascii="Courier New" w:hAnsi="Courier New" w:cs="Courier New"/>
                <w:color w:val="000000"/>
                <w:sz w:val="24"/>
                <w:highlight w:val="yellow"/>
              </w:rPr>
              <w:t xml:space="preserve">  </w:t>
            </w:r>
          </w:p>
        </w:tc>
      </w:tr>
      <w:tr w14:paraId="294D62E8" w14:textId="77777777" w:rsidTr="006418E1">
        <w:tblPrEx>
          <w:tblW w:w="10170" w:type="dxa"/>
          <w:tblInd w:w="-10" w:type="dxa"/>
          <w:tblLayout w:type="fixed"/>
          <w:tblLook w:val="04A0"/>
        </w:tblPrEx>
        <w:trPr>
          <w:trHeight w:val="300"/>
        </w:trPr>
        <w:tc>
          <w:tcPr>
            <w:tcW w:w="2430" w:type="dxa"/>
            <w:vMerge/>
            <w:tcBorders>
              <w:top w:val="nil"/>
              <w:left w:val="single" w:sz="8" w:space="0" w:color="auto"/>
              <w:bottom w:val="single" w:sz="8" w:space="0" w:color="000000"/>
              <w:right w:val="single" w:sz="8" w:space="0" w:color="auto"/>
            </w:tcBorders>
            <w:vAlign w:val="center"/>
            <w:hideMark/>
          </w:tcPr>
          <w:p w:rsidR="00407B3D" w:rsidRPr="00407B3D" w:rsidP="00407B3D" w14:paraId="13B2B4EC" w14:textId="77777777">
            <w:pPr>
              <w:widowControl/>
              <w:autoSpaceDE/>
              <w:autoSpaceDN/>
              <w:adjustRightInd/>
              <w:rPr>
                <w:rFonts w:ascii="Courier New" w:hAnsi="Courier New" w:cs="Courier New"/>
                <w:color w:val="000000"/>
                <w:sz w:val="24"/>
              </w:rPr>
            </w:pPr>
          </w:p>
        </w:tc>
        <w:tc>
          <w:tcPr>
            <w:tcW w:w="1890" w:type="dxa"/>
            <w:vMerge/>
            <w:tcBorders>
              <w:top w:val="nil"/>
              <w:left w:val="single" w:sz="8" w:space="0" w:color="auto"/>
              <w:bottom w:val="single" w:sz="8" w:space="0" w:color="000000"/>
              <w:right w:val="single" w:sz="8" w:space="0" w:color="auto"/>
            </w:tcBorders>
            <w:shd w:val="clear" w:color="auto" w:fill="808080" w:themeFill="background1" w:themeFillShade="80"/>
            <w:vAlign w:val="center"/>
            <w:hideMark/>
          </w:tcPr>
          <w:p w:rsidR="00407B3D" w:rsidRPr="00407B3D" w:rsidP="00407B3D" w14:paraId="49D37549" w14:textId="77777777">
            <w:pPr>
              <w:widowControl/>
              <w:autoSpaceDE/>
              <w:autoSpaceDN/>
              <w:adjustRightInd/>
              <w:rPr>
                <w:rFonts w:ascii="Courier New" w:hAnsi="Courier New" w:cs="Courier New"/>
                <w:b/>
                <w:bCs/>
                <w:color w:val="000000"/>
                <w:sz w:val="24"/>
              </w:rPr>
            </w:pPr>
          </w:p>
        </w:tc>
        <w:tc>
          <w:tcPr>
            <w:tcW w:w="1710" w:type="dxa"/>
            <w:vMerge/>
            <w:tcBorders>
              <w:top w:val="nil"/>
              <w:left w:val="single" w:sz="8" w:space="0" w:color="auto"/>
              <w:bottom w:val="single" w:sz="8" w:space="0" w:color="000000"/>
              <w:right w:val="single" w:sz="8" w:space="0" w:color="auto"/>
            </w:tcBorders>
            <w:shd w:val="clear" w:color="auto" w:fill="808080" w:themeFill="background1" w:themeFillShade="80"/>
            <w:vAlign w:val="center"/>
            <w:hideMark/>
          </w:tcPr>
          <w:p w:rsidR="00407B3D" w:rsidRPr="00407B3D" w:rsidP="00407B3D" w14:paraId="50474A29" w14:textId="77777777">
            <w:pPr>
              <w:widowControl/>
              <w:autoSpaceDE/>
              <w:autoSpaceDN/>
              <w:adjustRightInd/>
              <w:rPr>
                <w:rFonts w:ascii="Courier New" w:hAnsi="Courier New" w:cs="Courier New"/>
                <w:b/>
                <w:bCs/>
                <w:color w:val="000000"/>
                <w:sz w:val="24"/>
              </w:rPr>
            </w:pPr>
          </w:p>
        </w:tc>
        <w:tc>
          <w:tcPr>
            <w:tcW w:w="1170" w:type="dxa"/>
            <w:vMerge/>
            <w:tcBorders>
              <w:top w:val="nil"/>
              <w:left w:val="single" w:sz="8" w:space="0" w:color="auto"/>
              <w:bottom w:val="single" w:sz="8" w:space="0" w:color="000000"/>
              <w:right w:val="single" w:sz="8" w:space="0" w:color="auto"/>
            </w:tcBorders>
            <w:shd w:val="clear" w:color="auto" w:fill="808080" w:themeFill="background1" w:themeFillShade="80"/>
            <w:vAlign w:val="center"/>
            <w:hideMark/>
          </w:tcPr>
          <w:p w:rsidR="00407B3D" w:rsidRPr="00407B3D" w:rsidP="00407B3D" w14:paraId="59F4DC29" w14:textId="77777777">
            <w:pPr>
              <w:widowControl/>
              <w:autoSpaceDE/>
              <w:autoSpaceDN/>
              <w:adjustRightInd/>
              <w:rPr>
                <w:rFonts w:ascii="Courier New" w:hAnsi="Courier New" w:cs="Courier New"/>
                <w:b/>
                <w:bCs/>
                <w:color w:val="000000"/>
                <w:sz w:val="24"/>
              </w:rPr>
            </w:pPr>
          </w:p>
        </w:tc>
        <w:tc>
          <w:tcPr>
            <w:tcW w:w="1260" w:type="dxa"/>
            <w:vMerge/>
            <w:tcBorders>
              <w:top w:val="nil"/>
              <w:left w:val="single" w:sz="8" w:space="0" w:color="auto"/>
              <w:bottom w:val="single" w:sz="8" w:space="0" w:color="000000"/>
              <w:right w:val="single" w:sz="8" w:space="0" w:color="auto"/>
            </w:tcBorders>
            <w:shd w:val="clear" w:color="auto" w:fill="808080" w:themeFill="background1" w:themeFillShade="80"/>
            <w:vAlign w:val="center"/>
            <w:hideMark/>
          </w:tcPr>
          <w:p w:rsidR="00407B3D" w:rsidRPr="00407B3D" w:rsidP="00407B3D" w14:paraId="21AF05DC" w14:textId="77777777">
            <w:pPr>
              <w:widowControl/>
              <w:autoSpaceDE/>
              <w:autoSpaceDN/>
              <w:adjustRightInd/>
              <w:rPr>
                <w:rFonts w:ascii="Courier New" w:hAnsi="Courier New" w:cs="Courier New"/>
                <w:color w:val="000000"/>
                <w:sz w:val="24"/>
              </w:rPr>
            </w:pPr>
          </w:p>
        </w:tc>
        <w:tc>
          <w:tcPr>
            <w:tcW w:w="1710" w:type="dxa"/>
            <w:vMerge/>
            <w:tcBorders>
              <w:top w:val="nil"/>
              <w:left w:val="single" w:sz="8" w:space="0" w:color="auto"/>
              <w:bottom w:val="single" w:sz="8" w:space="0" w:color="000000"/>
              <w:right w:val="single" w:sz="8" w:space="0" w:color="auto"/>
            </w:tcBorders>
            <w:vAlign w:val="center"/>
            <w:hideMark/>
          </w:tcPr>
          <w:p w:rsidR="00407B3D" w:rsidRPr="00407B3D" w:rsidP="00407B3D" w14:paraId="52809127" w14:textId="77777777">
            <w:pPr>
              <w:widowControl/>
              <w:autoSpaceDE/>
              <w:autoSpaceDN/>
              <w:adjustRightInd/>
              <w:rPr>
                <w:rFonts w:ascii="Courier New" w:hAnsi="Courier New" w:cs="Courier New"/>
                <w:color w:val="000000"/>
                <w:sz w:val="24"/>
              </w:rPr>
            </w:pPr>
          </w:p>
        </w:tc>
      </w:tr>
    </w:tbl>
    <w:p w:rsidR="00043AF9" w:rsidRPr="00043AF9" w:rsidP="006847A0" w14:paraId="18D81AAD" w14:textId="77777777">
      <w:pPr>
        <w:pStyle w:val="HTMLPreformatted"/>
        <w:rPr>
          <w:sz w:val="24"/>
        </w:rPr>
      </w:pPr>
    </w:p>
    <w:p w:rsidR="002500E8" w:rsidRPr="0032089D" w:rsidP="00F613BC" w14:paraId="358421C2" w14:textId="77777777">
      <w:pPr>
        <w:ind w:left="360"/>
        <w:rPr>
          <w:rFonts w:ascii="Courier New" w:hAnsi="Courier New" w:cs="Courier New"/>
          <w:sz w:val="24"/>
        </w:rPr>
      </w:pPr>
    </w:p>
    <w:p w:rsidR="002500E8" w:rsidRPr="00C31BD9" w:rsidP="00F613BC" w14:paraId="290FF12F" w14:textId="77777777">
      <w:pPr>
        <w:widowControl/>
        <w:numPr>
          <w:ilvl w:val="0"/>
          <w:numId w:val="24"/>
        </w:numPr>
        <w:autoSpaceDE/>
        <w:autoSpaceDN/>
        <w:adjustRightInd/>
        <w:rPr>
          <w:rFonts w:ascii="Courier New" w:hAnsi="Courier New" w:cs="Courier New"/>
          <w:b/>
          <w:sz w:val="24"/>
        </w:rPr>
      </w:pPr>
      <w:r w:rsidRPr="00C31BD9">
        <w:rPr>
          <w:rFonts w:ascii="Courier New" w:hAnsi="Courier New" w:cs="Courier New"/>
          <w:b/>
          <w:sz w:val="24"/>
        </w:rPr>
        <w:t>Estimates of Other Total Annual Cost Burden to Respondents or Record Keepers</w:t>
      </w:r>
    </w:p>
    <w:p w:rsidR="002500E8" w:rsidRPr="00C31BD9" w:rsidP="00F613BC" w14:paraId="63A46C84" w14:textId="77777777">
      <w:pPr>
        <w:rPr>
          <w:rFonts w:ascii="Courier New" w:hAnsi="Courier New" w:cs="Courier New"/>
          <w:b/>
          <w:sz w:val="24"/>
        </w:rPr>
      </w:pPr>
    </w:p>
    <w:p w:rsidR="002500E8" w:rsidRPr="00C31BD9" w:rsidP="00F613BC" w14:paraId="35E3F8FE" w14:textId="77777777">
      <w:pPr>
        <w:rPr>
          <w:rFonts w:ascii="Courier New" w:hAnsi="Courier New" w:cs="Courier New"/>
          <w:sz w:val="24"/>
        </w:rPr>
      </w:pPr>
      <w:r w:rsidRPr="00C31BD9">
        <w:rPr>
          <w:rFonts w:ascii="Courier New" w:hAnsi="Courier New" w:cs="Courier New"/>
          <w:sz w:val="24"/>
        </w:rPr>
        <w:t xml:space="preserve">There are no other costs to respondents associated with this proposed collection of information.  </w:t>
      </w:r>
    </w:p>
    <w:p w:rsidR="002500E8" w:rsidRPr="00C31BD9" w:rsidP="00F613BC" w14:paraId="05D3F77A" w14:textId="77777777">
      <w:pPr>
        <w:rPr>
          <w:rFonts w:ascii="Courier New" w:hAnsi="Courier New" w:cs="Courier New"/>
          <w:sz w:val="24"/>
        </w:rPr>
      </w:pPr>
    </w:p>
    <w:p w:rsidR="002500E8" w:rsidRPr="00C31BD9" w:rsidP="00F613BC" w14:paraId="2FC9B693" w14:textId="77777777">
      <w:pPr>
        <w:widowControl/>
        <w:numPr>
          <w:ilvl w:val="0"/>
          <w:numId w:val="24"/>
        </w:numPr>
        <w:autoSpaceDE/>
        <w:autoSpaceDN/>
        <w:adjustRightInd/>
        <w:rPr>
          <w:rFonts w:ascii="Courier New" w:hAnsi="Courier New" w:cs="Courier New"/>
          <w:b/>
          <w:sz w:val="24"/>
        </w:rPr>
      </w:pPr>
      <w:r w:rsidRPr="00C31BD9">
        <w:rPr>
          <w:rFonts w:ascii="Courier New" w:hAnsi="Courier New" w:cs="Courier New"/>
          <w:b/>
          <w:sz w:val="24"/>
        </w:rPr>
        <w:t>Annualized Cost to the Federal Government</w:t>
      </w:r>
    </w:p>
    <w:p w:rsidR="002500E8" w:rsidP="00F613BC" w14:paraId="686DE22B" w14:textId="77777777">
      <w:pPr>
        <w:ind w:left="360"/>
        <w:rPr>
          <w:rFonts w:ascii="Courier New" w:hAnsi="Courier New" w:cs="Courier New"/>
          <w:b/>
          <w:sz w:val="24"/>
        </w:rPr>
      </w:pPr>
    </w:p>
    <w:p w:rsidR="00FC31F6" w:rsidP="00FC31F6" w14:paraId="5A8A715F" w14:textId="77777777">
      <w:pPr>
        <w:rPr>
          <w:rFonts w:ascii="Courier New" w:hAnsi="Courier New" w:cs="Courier New"/>
          <w:sz w:val="24"/>
        </w:rPr>
      </w:pPr>
      <w:r>
        <w:rPr>
          <w:rFonts w:ascii="Courier New" w:hAnsi="Courier New" w:cs="Courier New"/>
          <w:sz w:val="24"/>
        </w:rPr>
        <w:t xml:space="preserve">The annualized cost to the government is </w:t>
      </w:r>
      <w:r w:rsidRPr="00683406">
        <w:rPr>
          <w:rFonts w:ascii="Courier New" w:hAnsi="Courier New" w:cs="Courier New"/>
          <w:sz w:val="24"/>
        </w:rPr>
        <w:t>$</w:t>
      </w:r>
      <w:r w:rsidR="00C71393">
        <w:rPr>
          <w:rFonts w:ascii="Courier New" w:hAnsi="Courier New" w:cs="Courier New"/>
          <w:sz w:val="24"/>
        </w:rPr>
        <w:t>1,23</w:t>
      </w:r>
      <w:r w:rsidR="003E045B">
        <w:rPr>
          <w:rFonts w:ascii="Courier New" w:hAnsi="Courier New" w:cs="Courier New"/>
          <w:sz w:val="24"/>
        </w:rPr>
        <w:t>9</w:t>
      </w:r>
      <w:r w:rsidR="00C71393">
        <w:rPr>
          <w:rFonts w:ascii="Courier New" w:hAnsi="Courier New" w:cs="Courier New"/>
          <w:sz w:val="24"/>
        </w:rPr>
        <w:t>,795</w:t>
      </w:r>
      <w:r w:rsidRPr="00183610">
        <w:rPr>
          <w:rFonts w:ascii="Courier New" w:hAnsi="Courier New" w:cs="Courier New"/>
          <w:sz w:val="24"/>
        </w:rPr>
        <w:t>. The cost of this project for the three years is estimated to be $</w:t>
      </w:r>
      <w:r w:rsidR="002316FA">
        <w:rPr>
          <w:rFonts w:ascii="Courier New" w:hAnsi="Courier New" w:cs="Courier New"/>
          <w:sz w:val="24"/>
        </w:rPr>
        <w:t>3,71</w:t>
      </w:r>
      <w:r w:rsidR="00CC361A">
        <w:rPr>
          <w:rFonts w:ascii="Courier New" w:hAnsi="Courier New" w:cs="Courier New"/>
          <w:sz w:val="24"/>
        </w:rPr>
        <w:t>9</w:t>
      </w:r>
      <w:r w:rsidR="002316FA">
        <w:rPr>
          <w:rFonts w:ascii="Courier New" w:hAnsi="Courier New" w:cs="Courier New"/>
          <w:sz w:val="24"/>
        </w:rPr>
        <w:t>,385</w:t>
      </w:r>
      <w:r w:rsidRPr="00183610">
        <w:rPr>
          <w:rFonts w:ascii="Courier New" w:hAnsi="Courier New" w:cs="Courier New"/>
          <w:sz w:val="24"/>
        </w:rPr>
        <w:t>. The annualized cost is summarized</w:t>
      </w:r>
      <w:r>
        <w:rPr>
          <w:rFonts w:ascii="Courier New" w:hAnsi="Courier New" w:cs="Courier New"/>
          <w:sz w:val="24"/>
        </w:rPr>
        <w:t xml:space="preserve"> in Exhibit 14.A.</w:t>
      </w:r>
    </w:p>
    <w:p w:rsidR="00FC31F6" w:rsidRPr="007D1D75" w:rsidP="00FC31F6" w14:paraId="0C2C3CFB" w14:textId="77777777">
      <w:pPr>
        <w:rPr>
          <w:rFonts w:ascii="Courier New" w:hAnsi="Courier New" w:cs="Courier New"/>
          <w:sz w:val="24"/>
        </w:rPr>
      </w:pPr>
    </w:p>
    <w:p w:rsidR="00FC31F6" w:rsidP="00FC31F6" w14:paraId="182C1924" w14:textId="77777777">
      <w:pPr>
        <w:rPr>
          <w:rFonts w:ascii="Courier New" w:hAnsi="Courier New" w:cs="Courier New"/>
          <w:b/>
          <w:sz w:val="24"/>
        </w:rPr>
      </w:pPr>
      <w:r>
        <w:rPr>
          <w:rFonts w:ascii="Courier New" w:hAnsi="Courier New" w:cs="Courier New"/>
          <w:b/>
          <w:sz w:val="24"/>
        </w:rPr>
        <w:t>Exhibit 14.A. NHBS</w:t>
      </w:r>
      <w:r w:rsidR="0012438D">
        <w:rPr>
          <w:rFonts w:ascii="Courier New" w:hAnsi="Courier New" w:cs="Courier New"/>
          <w:b/>
          <w:sz w:val="24"/>
        </w:rPr>
        <w:t>-BHBA</w:t>
      </w:r>
      <w:r w:rsidRPr="0032089D">
        <w:rPr>
          <w:rFonts w:ascii="Courier New" w:hAnsi="Courier New" w:cs="Courier New"/>
          <w:b/>
          <w:sz w:val="24"/>
        </w:rPr>
        <w:t xml:space="preserve"> Annualized Cost to the </w:t>
      </w:r>
      <w:r>
        <w:rPr>
          <w:rFonts w:ascii="Courier New" w:hAnsi="Courier New" w:cs="Courier New"/>
          <w:b/>
          <w:sz w:val="24"/>
        </w:rPr>
        <w:t xml:space="preserve">Federal </w:t>
      </w:r>
      <w:r w:rsidRPr="0032089D">
        <w:rPr>
          <w:rFonts w:ascii="Courier New" w:hAnsi="Courier New" w:cs="Courier New"/>
          <w:b/>
          <w:sz w:val="24"/>
        </w:rPr>
        <w:t>Government</w:t>
      </w:r>
    </w:p>
    <w:p w:rsidR="007648F4" w:rsidP="00FC31F6" w14:paraId="6ECD3724" w14:textId="77777777">
      <w:pPr>
        <w:rPr>
          <w:rFonts w:ascii="Courier New" w:hAnsi="Courier New" w:cs="Courier New"/>
          <w:b/>
          <w:sz w:val="24"/>
        </w:rPr>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7"/>
        <w:gridCol w:w="5670"/>
        <w:gridCol w:w="2520"/>
      </w:tblGrid>
      <w:tr w14:paraId="5D017DE5" w14:textId="77777777" w:rsidTr="004F6DEE">
        <w:tblPrEx>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687"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51C961B4" w14:textId="77777777">
            <w:pPr>
              <w:rPr>
                <w:rFonts w:ascii="Courier New" w:hAnsi="Courier New" w:cs="Courier New"/>
                <w:sz w:val="24"/>
              </w:rPr>
            </w:pPr>
            <w:r w:rsidRPr="007648F4">
              <w:rPr>
                <w:rFonts w:ascii="Courier New" w:hAnsi="Courier New" w:cs="Courier New"/>
                <w:sz w:val="24"/>
              </w:rPr>
              <w:t>Expense Type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35B61986" w14:textId="77777777">
            <w:pPr>
              <w:rPr>
                <w:rFonts w:ascii="Courier New" w:hAnsi="Courier New" w:cs="Courier New"/>
                <w:sz w:val="24"/>
              </w:rPr>
            </w:pPr>
            <w:r w:rsidRPr="007648F4">
              <w:rPr>
                <w:rFonts w:ascii="Courier New" w:hAnsi="Courier New" w:cs="Courier New"/>
                <w:sz w:val="24"/>
              </w:rPr>
              <w:t>Expense Explanation</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648F4" w:rsidP="007648F4" w14:paraId="25FDE912" w14:textId="77777777">
            <w:pPr>
              <w:rPr>
                <w:rFonts w:ascii="Courier New" w:hAnsi="Courier New" w:cs="Courier New"/>
                <w:sz w:val="24"/>
              </w:rPr>
            </w:pPr>
            <w:r w:rsidRPr="007648F4">
              <w:rPr>
                <w:rFonts w:ascii="Courier New" w:hAnsi="Courier New" w:cs="Courier New"/>
                <w:sz w:val="24"/>
              </w:rPr>
              <w:t xml:space="preserve">Annual Costs </w:t>
            </w:r>
          </w:p>
          <w:p w:rsidR="007648F4" w:rsidRPr="007648F4" w:rsidP="007648F4" w14:paraId="18E324A5" w14:textId="77777777">
            <w:pPr>
              <w:rPr>
                <w:rFonts w:ascii="Courier New" w:hAnsi="Courier New" w:cs="Courier New"/>
                <w:sz w:val="24"/>
              </w:rPr>
            </w:pPr>
            <w:r w:rsidRPr="007648F4">
              <w:rPr>
                <w:rFonts w:ascii="Courier New" w:hAnsi="Courier New" w:cs="Courier New"/>
                <w:sz w:val="24"/>
              </w:rPr>
              <w:t>(dollars)</w:t>
            </w:r>
          </w:p>
        </w:tc>
      </w:tr>
      <w:tr w14:paraId="5CF979B6" w14:textId="77777777" w:rsidTr="004F6DEE">
        <w:tblPrEx>
          <w:tblW w:w="9877" w:type="dxa"/>
          <w:tblInd w:w="-432" w:type="dxa"/>
          <w:tblLayout w:type="fixed"/>
          <w:tblLook w:val="01E0"/>
        </w:tblPrEx>
        <w:tc>
          <w:tcPr>
            <w:tcW w:w="1687" w:type="dxa"/>
            <w:vMerge w:val="restart"/>
            <w:tcBorders>
              <w:top w:val="single" w:sz="4" w:space="0" w:color="auto"/>
              <w:left w:val="single" w:sz="4" w:space="0" w:color="auto"/>
              <w:right w:val="single" w:sz="4" w:space="0" w:color="auto"/>
            </w:tcBorders>
            <w:shd w:val="clear" w:color="auto" w:fill="auto"/>
          </w:tcPr>
          <w:p w:rsidR="007648F4" w:rsidRPr="007648F4" w:rsidP="007648F4" w14:paraId="1D479DA0" w14:textId="77777777">
            <w:pPr>
              <w:rPr>
                <w:rFonts w:ascii="Courier New" w:hAnsi="Courier New" w:cs="Courier New"/>
                <w:sz w:val="24"/>
              </w:rPr>
            </w:pPr>
            <w:r w:rsidRPr="007648F4">
              <w:rPr>
                <w:rFonts w:ascii="Courier New" w:hAnsi="Courier New" w:cs="Courier New"/>
                <w:sz w:val="24"/>
              </w:rPr>
              <w:t>Direct Costs to the Federal Government</w:t>
            </w:r>
          </w:p>
        </w:tc>
        <w:tc>
          <w:tcPr>
            <w:tcW w:w="5670" w:type="dxa"/>
            <w:tcBorders>
              <w:top w:val="single" w:sz="4" w:space="0" w:color="auto"/>
              <w:left w:val="single" w:sz="4" w:space="0" w:color="auto"/>
              <w:bottom w:val="nil"/>
              <w:right w:val="single" w:sz="4" w:space="0" w:color="auto"/>
            </w:tcBorders>
            <w:shd w:val="clear" w:color="auto" w:fill="auto"/>
          </w:tcPr>
          <w:p w:rsidR="007648F4" w:rsidRPr="007648F4" w:rsidP="007648F4" w14:paraId="5F76B806" w14:textId="77777777">
            <w:pPr>
              <w:rPr>
                <w:rFonts w:ascii="Courier New" w:hAnsi="Courier New" w:cs="Courier New"/>
                <w:sz w:val="24"/>
              </w:rPr>
            </w:pPr>
            <w:r w:rsidRPr="007648F4">
              <w:rPr>
                <w:rFonts w:ascii="Courier New" w:hAnsi="Courier New" w:cs="Courier New"/>
                <w:sz w:val="24"/>
              </w:rPr>
              <w:t xml:space="preserve">NHBS – Personnel        </w:t>
            </w:r>
          </w:p>
        </w:tc>
        <w:tc>
          <w:tcPr>
            <w:tcW w:w="2520" w:type="dxa"/>
            <w:vMerge w:val="restart"/>
            <w:tcBorders>
              <w:top w:val="single" w:sz="4" w:space="0" w:color="auto"/>
              <w:left w:val="single" w:sz="4" w:space="0" w:color="auto"/>
              <w:right w:val="single" w:sz="4" w:space="0" w:color="auto"/>
            </w:tcBorders>
            <w:shd w:val="clear" w:color="auto" w:fill="auto"/>
          </w:tcPr>
          <w:p w:rsidR="007648F4" w:rsidRPr="00FE406E" w:rsidP="004D69E8" w14:paraId="687EA128" w14:textId="77777777">
            <w:pPr>
              <w:jc w:val="right"/>
              <w:rPr>
                <w:rFonts w:ascii="Courier New" w:hAnsi="Courier New" w:cs="Courier New"/>
                <w:sz w:val="24"/>
                <w:highlight w:val="yellow"/>
              </w:rPr>
            </w:pPr>
            <w:r w:rsidRPr="00683406">
              <w:rPr>
                <w:rFonts w:ascii="Courier New" w:hAnsi="Courier New" w:cs="Courier New"/>
                <w:sz w:val="24"/>
              </w:rPr>
              <w:t>$</w:t>
            </w:r>
            <w:r w:rsidR="006D5550">
              <w:rPr>
                <w:rFonts w:ascii="Courier New" w:hAnsi="Courier New" w:cs="Courier New"/>
                <w:sz w:val="24"/>
              </w:rPr>
              <w:t>206,795</w:t>
            </w:r>
          </w:p>
        </w:tc>
      </w:tr>
      <w:tr w14:paraId="2B544039" w14:textId="77777777" w:rsidTr="004F6DEE">
        <w:tblPrEx>
          <w:tblW w:w="9877" w:type="dxa"/>
          <w:tblInd w:w="-432" w:type="dxa"/>
          <w:tblLayout w:type="fixed"/>
          <w:tblLook w:val="01E0"/>
        </w:tblPrEx>
        <w:tc>
          <w:tcPr>
            <w:tcW w:w="1687" w:type="dxa"/>
            <w:vMerge/>
            <w:tcBorders>
              <w:left w:val="single" w:sz="4" w:space="0" w:color="auto"/>
              <w:right w:val="single" w:sz="4" w:space="0" w:color="auto"/>
            </w:tcBorders>
          </w:tcPr>
          <w:p w:rsidR="007648F4" w:rsidRPr="007648F4" w:rsidP="007648F4" w14:paraId="69BF1075" w14:textId="77777777">
            <w:pPr>
              <w:rPr>
                <w:rFonts w:ascii="Courier New" w:hAnsi="Courier New" w:cs="Courier New"/>
                <w:sz w:val="24"/>
              </w:rPr>
            </w:pPr>
          </w:p>
        </w:tc>
        <w:tc>
          <w:tcPr>
            <w:tcW w:w="5670" w:type="dxa"/>
            <w:tcBorders>
              <w:top w:val="nil"/>
              <w:left w:val="single" w:sz="4" w:space="0" w:color="auto"/>
              <w:bottom w:val="nil"/>
              <w:right w:val="single" w:sz="4" w:space="0" w:color="auto"/>
            </w:tcBorders>
            <w:shd w:val="clear" w:color="auto" w:fill="auto"/>
          </w:tcPr>
          <w:p w:rsidR="007648F4" w:rsidRPr="007648F4" w:rsidP="00A8660F" w14:paraId="61E7546F" w14:textId="77777777">
            <w:pPr>
              <w:rPr>
                <w:rFonts w:ascii="Courier New" w:hAnsi="Courier New" w:cs="Courier New"/>
                <w:sz w:val="24"/>
              </w:rPr>
            </w:pPr>
            <w:r w:rsidRPr="007648F4">
              <w:rPr>
                <w:rFonts w:ascii="Courier New" w:hAnsi="Courier New" w:cs="Courier New"/>
                <w:sz w:val="24"/>
              </w:rPr>
              <w:t xml:space="preserve">Epidemiologist-14        </w:t>
            </w:r>
            <w:r w:rsidR="000142F1">
              <w:rPr>
                <w:rFonts w:ascii="Courier New" w:hAnsi="Courier New" w:cs="Courier New"/>
                <w:sz w:val="24"/>
              </w:rPr>
              <w:t>1</w:t>
            </w:r>
            <w:r w:rsidRPr="007648F4" w:rsidR="00A8660F">
              <w:rPr>
                <w:rFonts w:ascii="Courier New" w:hAnsi="Courier New" w:cs="Courier New"/>
                <w:sz w:val="24"/>
              </w:rPr>
              <w:t xml:space="preserve"> </w:t>
            </w:r>
            <w:r w:rsidR="008E0551">
              <w:rPr>
                <w:rFonts w:ascii="Courier New" w:hAnsi="Courier New" w:cs="Courier New"/>
                <w:sz w:val="24"/>
              </w:rPr>
              <w:t>@</w:t>
            </w:r>
            <w:r w:rsidRPr="007648F4" w:rsidR="00A8660F">
              <w:rPr>
                <w:rFonts w:ascii="Courier New" w:hAnsi="Courier New" w:cs="Courier New"/>
                <w:sz w:val="24"/>
              </w:rPr>
              <w:t xml:space="preserve"> </w:t>
            </w:r>
            <w:r w:rsidR="000142F1">
              <w:rPr>
                <w:rFonts w:ascii="Courier New" w:hAnsi="Courier New" w:cs="Courier New"/>
                <w:sz w:val="24"/>
              </w:rPr>
              <w:t>2</w:t>
            </w:r>
            <w:r w:rsidR="00097CFF">
              <w:rPr>
                <w:rFonts w:ascii="Courier New" w:hAnsi="Courier New" w:cs="Courier New"/>
                <w:sz w:val="24"/>
              </w:rPr>
              <w:t>0</w:t>
            </w:r>
            <w:r w:rsidRPr="007648F4">
              <w:rPr>
                <w:rFonts w:ascii="Courier New" w:hAnsi="Courier New" w:cs="Courier New"/>
                <w:sz w:val="24"/>
              </w:rPr>
              <w:t>%   $</w:t>
            </w:r>
            <w:r w:rsidR="000E0473">
              <w:rPr>
                <w:rFonts w:ascii="Courier New" w:hAnsi="Courier New" w:cs="Courier New"/>
                <w:sz w:val="24"/>
              </w:rPr>
              <w:t>25,108</w:t>
            </w:r>
          </w:p>
        </w:tc>
        <w:tc>
          <w:tcPr>
            <w:tcW w:w="2520" w:type="dxa"/>
            <w:vMerge/>
            <w:tcBorders>
              <w:left w:val="single" w:sz="4" w:space="0" w:color="auto"/>
              <w:right w:val="single" w:sz="4" w:space="0" w:color="auto"/>
            </w:tcBorders>
          </w:tcPr>
          <w:p w:rsidR="007648F4" w:rsidRPr="00FE406E" w:rsidP="0007352E" w14:paraId="029F10CD" w14:textId="77777777">
            <w:pPr>
              <w:jc w:val="right"/>
              <w:rPr>
                <w:rFonts w:ascii="Courier New" w:hAnsi="Courier New" w:cs="Courier New"/>
                <w:sz w:val="24"/>
                <w:highlight w:val="yellow"/>
              </w:rPr>
            </w:pPr>
          </w:p>
        </w:tc>
      </w:tr>
      <w:tr w14:paraId="5C58F58D" w14:textId="77777777" w:rsidTr="004F6DEE">
        <w:tblPrEx>
          <w:tblW w:w="9877" w:type="dxa"/>
          <w:tblInd w:w="-432" w:type="dxa"/>
          <w:tblLayout w:type="fixed"/>
          <w:tblLook w:val="01E0"/>
        </w:tblPrEx>
        <w:tc>
          <w:tcPr>
            <w:tcW w:w="1687" w:type="dxa"/>
            <w:vMerge/>
            <w:tcBorders>
              <w:left w:val="single" w:sz="4" w:space="0" w:color="auto"/>
              <w:right w:val="single" w:sz="4" w:space="0" w:color="auto"/>
            </w:tcBorders>
          </w:tcPr>
          <w:p w:rsidR="007648F4" w:rsidRPr="007648F4" w:rsidP="007648F4" w14:paraId="5A308394" w14:textId="77777777">
            <w:pPr>
              <w:rPr>
                <w:rFonts w:ascii="Courier New" w:hAnsi="Courier New" w:cs="Courier New"/>
                <w:sz w:val="24"/>
              </w:rPr>
            </w:pPr>
          </w:p>
        </w:tc>
        <w:tc>
          <w:tcPr>
            <w:tcW w:w="5670" w:type="dxa"/>
            <w:tcBorders>
              <w:top w:val="nil"/>
              <w:left w:val="single" w:sz="4" w:space="0" w:color="auto"/>
              <w:bottom w:val="nil"/>
              <w:right w:val="single" w:sz="4" w:space="0" w:color="auto"/>
            </w:tcBorders>
            <w:shd w:val="clear" w:color="auto" w:fill="auto"/>
          </w:tcPr>
          <w:p w:rsidR="007648F4" w:rsidRPr="007648F4" w:rsidP="00A8660F" w14:paraId="1234B071" w14:textId="77777777">
            <w:pPr>
              <w:rPr>
                <w:rFonts w:ascii="Courier New" w:hAnsi="Courier New" w:cs="Courier New"/>
                <w:sz w:val="24"/>
              </w:rPr>
            </w:pPr>
          </w:p>
        </w:tc>
        <w:tc>
          <w:tcPr>
            <w:tcW w:w="2520" w:type="dxa"/>
            <w:vMerge/>
            <w:tcBorders>
              <w:left w:val="single" w:sz="4" w:space="0" w:color="auto"/>
              <w:right w:val="single" w:sz="4" w:space="0" w:color="auto"/>
            </w:tcBorders>
          </w:tcPr>
          <w:p w:rsidR="007648F4" w:rsidRPr="00FE406E" w:rsidP="0007352E" w14:paraId="0A619334" w14:textId="77777777">
            <w:pPr>
              <w:jc w:val="right"/>
              <w:rPr>
                <w:rFonts w:ascii="Courier New" w:hAnsi="Courier New" w:cs="Courier New"/>
                <w:sz w:val="24"/>
                <w:highlight w:val="yellow"/>
              </w:rPr>
            </w:pPr>
          </w:p>
        </w:tc>
      </w:tr>
      <w:tr w14:paraId="7E45C8D1" w14:textId="77777777" w:rsidTr="004F6DEE">
        <w:tblPrEx>
          <w:tblW w:w="9877" w:type="dxa"/>
          <w:tblInd w:w="-432" w:type="dxa"/>
          <w:tblLayout w:type="fixed"/>
          <w:tblLook w:val="01E0"/>
        </w:tblPrEx>
        <w:tc>
          <w:tcPr>
            <w:tcW w:w="1687" w:type="dxa"/>
            <w:vMerge/>
            <w:tcBorders>
              <w:left w:val="single" w:sz="4" w:space="0" w:color="auto"/>
              <w:right w:val="single" w:sz="4" w:space="0" w:color="auto"/>
            </w:tcBorders>
          </w:tcPr>
          <w:p w:rsidR="007648F4" w:rsidRPr="007648F4" w:rsidP="007648F4" w14:paraId="5BD0FCE2" w14:textId="77777777">
            <w:pPr>
              <w:rPr>
                <w:rFonts w:ascii="Courier New" w:hAnsi="Courier New" w:cs="Courier New"/>
                <w:sz w:val="24"/>
              </w:rPr>
            </w:pPr>
          </w:p>
        </w:tc>
        <w:tc>
          <w:tcPr>
            <w:tcW w:w="5670" w:type="dxa"/>
            <w:tcBorders>
              <w:top w:val="nil"/>
              <w:left w:val="single" w:sz="4" w:space="0" w:color="auto"/>
              <w:bottom w:val="nil"/>
              <w:right w:val="single" w:sz="4" w:space="0" w:color="auto"/>
            </w:tcBorders>
            <w:shd w:val="clear" w:color="auto" w:fill="auto"/>
          </w:tcPr>
          <w:p w:rsidR="007648F4" w:rsidP="00A8660F" w14:paraId="7B82620F" w14:textId="77777777">
            <w:pPr>
              <w:rPr>
                <w:rFonts w:ascii="Courier New" w:hAnsi="Courier New" w:cs="Courier New"/>
                <w:sz w:val="24"/>
              </w:rPr>
            </w:pPr>
            <w:r w:rsidRPr="007648F4">
              <w:rPr>
                <w:rFonts w:ascii="Courier New" w:hAnsi="Courier New" w:cs="Courier New"/>
                <w:sz w:val="24"/>
              </w:rPr>
              <w:t xml:space="preserve">Epidemiologist-13        </w:t>
            </w:r>
            <w:r w:rsidR="00EF5345">
              <w:rPr>
                <w:rFonts w:ascii="Courier New" w:hAnsi="Courier New" w:cs="Courier New"/>
                <w:sz w:val="24"/>
              </w:rPr>
              <w:t>2</w:t>
            </w:r>
            <w:r w:rsidRPr="007648F4" w:rsidR="00A8660F">
              <w:rPr>
                <w:rFonts w:ascii="Courier New" w:hAnsi="Courier New" w:cs="Courier New"/>
                <w:sz w:val="24"/>
              </w:rPr>
              <w:t xml:space="preserve"> </w:t>
            </w:r>
            <w:r w:rsidR="006E2AFF">
              <w:rPr>
                <w:rFonts w:ascii="Courier New" w:hAnsi="Courier New" w:cs="Courier New"/>
                <w:sz w:val="24"/>
              </w:rPr>
              <w:t>@</w:t>
            </w:r>
            <w:r w:rsidRPr="007648F4" w:rsidR="00A8660F">
              <w:rPr>
                <w:rFonts w:ascii="Courier New" w:hAnsi="Courier New" w:cs="Courier New"/>
                <w:sz w:val="24"/>
              </w:rPr>
              <w:t xml:space="preserve"> </w:t>
            </w:r>
            <w:r w:rsidR="006E2AFF">
              <w:rPr>
                <w:rFonts w:ascii="Courier New" w:hAnsi="Courier New" w:cs="Courier New"/>
                <w:sz w:val="24"/>
              </w:rPr>
              <w:t>5</w:t>
            </w:r>
            <w:r w:rsidRPr="007648F4">
              <w:rPr>
                <w:rFonts w:ascii="Courier New" w:hAnsi="Courier New" w:cs="Courier New"/>
                <w:sz w:val="24"/>
              </w:rPr>
              <w:t xml:space="preserve">0%  </w:t>
            </w:r>
            <w:r w:rsidR="00A8660F">
              <w:rPr>
                <w:rFonts w:ascii="Courier New" w:hAnsi="Courier New" w:cs="Courier New"/>
                <w:sz w:val="24"/>
              </w:rPr>
              <w:t xml:space="preserve"> </w:t>
            </w:r>
            <w:r w:rsidRPr="007648F4">
              <w:rPr>
                <w:rFonts w:ascii="Courier New" w:hAnsi="Courier New" w:cs="Courier New"/>
                <w:sz w:val="24"/>
              </w:rPr>
              <w:t>$</w:t>
            </w:r>
            <w:r w:rsidR="00207535">
              <w:rPr>
                <w:rFonts w:ascii="Courier New" w:hAnsi="Courier New" w:cs="Courier New"/>
                <w:sz w:val="24"/>
              </w:rPr>
              <w:t>53,117</w:t>
            </w:r>
          </w:p>
          <w:p w:rsidR="003F2F28" w:rsidRPr="007648F4" w:rsidP="00A8660F" w14:paraId="53F8D23C" w14:textId="77777777">
            <w:pPr>
              <w:rPr>
                <w:rFonts w:ascii="Courier New" w:hAnsi="Courier New" w:cs="Courier New"/>
                <w:sz w:val="24"/>
              </w:rPr>
            </w:pPr>
          </w:p>
        </w:tc>
        <w:tc>
          <w:tcPr>
            <w:tcW w:w="2520" w:type="dxa"/>
            <w:vMerge/>
            <w:tcBorders>
              <w:left w:val="single" w:sz="4" w:space="0" w:color="auto"/>
              <w:right w:val="single" w:sz="4" w:space="0" w:color="auto"/>
            </w:tcBorders>
          </w:tcPr>
          <w:p w:rsidR="007648F4" w:rsidRPr="00FE406E" w:rsidP="0007352E" w14:paraId="0BA61A26" w14:textId="77777777">
            <w:pPr>
              <w:jc w:val="right"/>
              <w:rPr>
                <w:rFonts w:ascii="Courier New" w:hAnsi="Courier New" w:cs="Courier New"/>
                <w:sz w:val="24"/>
                <w:highlight w:val="yellow"/>
              </w:rPr>
            </w:pPr>
          </w:p>
        </w:tc>
      </w:tr>
      <w:tr w14:paraId="0CFB1428" w14:textId="77777777" w:rsidTr="004F6DEE">
        <w:tblPrEx>
          <w:tblW w:w="9877" w:type="dxa"/>
          <w:tblInd w:w="-432" w:type="dxa"/>
          <w:tblLayout w:type="fixed"/>
          <w:tblLook w:val="01E0"/>
        </w:tblPrEx>
        <w:tc>
          <w:tcPr>
            <w:tcW w:w="1687" w:type="dxa"/>
            <w:vMerge/>
            <w:tcBorders>
              <w:left w:val="single" w:sz="4" w:space="0" w:color="auto"/>
              <w:right w:val="single" w:sz="4" w:space="0" w:color="auto"/>
            </w:tcBorders>
          </w:tcPr>
          <w:p w:rsidR="007648F4" w:rsidRPr="007648F4" w:rsidP="007648F4" w14:paraId="5635EFC9" w14:textId="77777777">
            <w:pPr>
              <w:rPr>
                <w:rFonts w:ascii="Courier New" w:hAnsi="Courier New" w:cs="Courier New"/>
                <w:sz w:val="24"/>
              </w:rPr>
            </w:pPr>
          </w:p>
        </w:tc>
        <w:tc>
          <w:tcPr>
            <w:tcW w:w="5670" w:type="dxa"/>
            <w:tcBorders>
              <w:top w:val="nil"/>
              <w:left w:val="single" w:sz="4" w:space="0" w:color="auto"/>
              <w:bottom w:val="nil"/>
              <w:right w:val="single" w:sz="4" w:space="0" w:color="auto"/>
            </w:tcBorders>
            <w:shd w:val="clear" w:color="auto" w:fill="auto"/>
          </w:tcPr>
          <w:p w:rsidR="007648F4" w:rsidRPr="007648F4" w:rsidP="00A8660F" w14:paraId="6E3CE794" w14:textId="77777777">
            <w:pPr>
              <w:rPr>
                <w:rFonts w:ascii="Courier New" w:hAnsi="Courier New" w:cs="Courier New"/>
                <w:sz w:val="24"/>
              </w:rPr>
            </w:pPr>
            <w:r w:rsidRPr="007648F4">
              <w:rPr>
                <w:rFonts w:ascii="Courier New" w:hAnsi="Courier New" w:cs="Courier New"/>
                <w:sz w:val="24"/>
              </w:rPr>
              <w:t xml:space="preserve">Epidemiologist-13        </w:t>
            </w:r>
            <w:r w:rsidR="001776B6">
              <w:rPr>
                <w:rFonts w:ascii="Courier New" w:hAnsi="Courier New" w:cs="Courier New"/>
                <w:sz w:val="24"/>
              </w:rPr>
              <w:t>2</w:t>
            </w:r>
            <w:r w:rsidRPr="007648F4" w:rsidR="00A8660F">
              <w:rPr>
                <w:rFonts w:ascii="Courier New" w:hAnsi="Courier New" w:cs="Courier New"/>
                <w:sz w:val="24"/>
              </w:rPr>
              <w:t xml:space="preserve"> </w:t>
            </w:r>
            <w:r w:rsidR="00356727">
              <w:rPr>
                <w:rFonts w:ascii="Courier New" w:hAnsi="Courier New" w:cs="Courier New"/>
                <w:sz w:val="24"/>
              </w:rPr>
              <w:t>@</w:t>
            </w:r>
            <w:r w:rsidRPr="007648F4" w:rsidR="00A8660F">
              <w:rPr>
                <w:rFonts w:ascii="Courier New" w:hAnsi="Courier New" w:cs="Courier New"/>
                <w:sz w:val="24"/>
              </w:rPr>
              <w:t xml:space="preserve"> </w:t>
            </w:r>
            <w:r w:rsidR="001776B6">
              <w:rPr>
                <w:rFonts w:ascii="Courier New" w:hAnsi="Courier New" w:cs="Courier New"/>
                <w:sz w:val="24"/>
              </w:rPr>
              <w:t>2</w:t>
            </w:r>
            <w:r w:rsidRPr="007648F4">
              <w:rPr>
                <w:rFonts w:ascii="Courier New" w:hAnsi="Courier New" w:cs="Courier New"/>
                <w:sz w:val="24"/>
              </w:rPr>
              <w:t xml:space="preserve">5%  </w:t>
            </w:r>
            <w:r w:rsidR="00A8660F">
              <w:rPr>
                <w:rFonts w:ascii="Courier New" w:hAnsi="Courier New" w:cs="Courier New"/>
                <w:sz w:val="24"/>
              </w:rPr>
              <w:t xml:space="preserve"> </w:t>
            </w:r>
            <w:r w:rsidRPr="007648F4">
              <w:rPr>
                <w:rFonts w:ascii="Courier New" w:hAnsi="Courier New" w:cs="Courier New"/>
                <w:sz w:val="24"/>
              </w:rPr>
              <w:t>$</w:t>
            </w:r>
            <w:r w:rsidR="00B7785E">
              <w:rPr>
                <w:rFonts w:ascii="Courier New" w:hAnsi="Courier New" w:cs="Courier New"/>
                <w:sz w:val="24"/>
              </w:rPr>
              <w:t>26,559</w:t>
            </w:r>
          </w:p>
        </w:tc>
        <w:tc>
          <w:tcPr>
            <w:tcW w:w="2520" w:type="dxa"/>
            <w:vMerge/>
            <w:tcBorders>
              <w:left w:val="single" w:sz="4" w:space="0" w:color="auto"/>
              <w:right w:val="single" w:sz="4" w:space="0" w:color="auto"/>
            </w:tcBorders>
          </w:tcPr>
          <w:p w:rsidR="007648F4" w:rsidRPr="00FE406E" w:rsidP="0007352E" w14:paraId="318D18BF" w14:textId="77777777">
            <w:pPr>
              <w:jc w:val="right"/>
              <w:rPr>
                <w:rFonts w:ascii="Courier New" w:hAnsi="Courier New" w:cs="Courier New"/>
                <w:sz w:val="24"/>
                <w:highlight w:val="yellow"/>
              </w:rPr>
            </w:pPr>
          </w:p>
        </w:tc>
      </w:tr>
      <w:tr w14:paraId="72AF69E0" w14:textId="77777777" w:rsidTr="004F6DEE">
        <w:tblPrEx>
          <w:tblW w:w="9877" w:type="dxa"/>
          <w:tblInd w:w="-432" w:type="dxa"/>
          <w:tblLayout w:type="fixed"/>
          <w:tblLook w:val="01E0"/>
        </w:tblPrEx>
        <w:tc>
          <w:tcPr>
            <w:tcW w:w="1687" w:type="dxa"/>
            <w:vMerge/>
            <w:tcBorders>
              <w:left w:val="single" w:sz="4" w:space="0" w:color="auto"/>
              <w:right w:val="single" w:sz="4" w:space="0" w:color="auto"/>
            </w:tcBorders>
          </w:tcPr>
          <w:p w:rsidR="007648F4" w:rsidRPr="007648F4" w:rsidP="007648F4" w14:paraId="174101EC" w14:textId="77777777">
            <w:pPr>
              <w:rPr>
                <w:rFonts w:ascii="Courier New" w:hAnsi="Courier New" w:cs="Courier New"/>
                <w:sz w:val="24"/>
              </w:rPr>
            </w:pPr>
          </w:p>
        </w:tc>
        <w:tc>
          <w:tcPr>
            <w:tcW w:w="5670" w:type="dxa"/>
            <w:tcBorders>
              <w:top w:val="nil"/>
              <w:left w:val="single" w:sz="4" w:space="0" w:color="auto"/>
              <w:bottom w:val="nil"/>
              <w:right w:val="single" w:sz="4" w:space="0" w:color="auto"/>
            </w:tcBorders>
            <w:shd w:val="clear" w:color="auto" w:fill="auto"/>
          </w:tcPr>
          <w:p w:rsidR="007648F4" w:rsidRPr="007648F4" w:rsidP="00A8660F" w14:paraId="33F387D6" w14:textId="77777777">
            <w:pPr>
              <w:rPr>
                <w:rFonts w:ascii="Courier New" w:hAnsi="Courier New" w:cs="Courier New"/>
                <w:sz w:val="24"/>
              </w:rPr>
            </w:pPr>
          </w:p>
        </w:tc>
        <w:tc>
          <w:tcPr>
            <w:tcW w:w="2520" w:type="dxa"/>
            <w:vMerge/>
            <w:tcBorders>
              <w:left w:val="single" w:sz="4" w:space="0" w:color="auto"/>
              <w:right w:val="single" w:sz="4" w:space="0" w:color="auto"/>
            </w:tcBorders>
          </w:tcPr>
          <w:p w:rsidR="007648F4" w:rsidRPr="00FE406E" w:rsidP="0007352E" w14:paraId="20AEF310" w14:textId="77777777">
            <w:pPr>
              <w:jc w:val="right"/>
              <w:rPr>
                <w:rFonts w:ascii="Courier New" w:hAnsi="Courier New" w:cs="Courier New"/>
                <w:sz w:val="24"/>
                <w:highlight w:val="yellow"/>
              </w:rPr>
            </w:pPr>
          </w:p>
        </w:tc>
      </w:tr>
      <w:tr w14:paraId="1C783421" w14:textId="77777777" w:rsidTr="004F6DEE">
        <w:tblPrEx>
          <w:tblW w:w="9877" w:type="dxa"/>
          <w:tblInd w:w="-432" w:type="dxa"/>
          <w:tblLayout w:type="fixed"/>
          <w:tblLook w:val="01E0"/>
        </w:tblPrEx>
        <w:tc>
          <w:tcPr>
            <w:tcW w:w="1687" w:type="dxa"/>
            <w:vMerge/>
            <w:tcBorders>
              <w:left w:val="single" w:sz="4" w:space="0" w:color="auto"/>
              <w:right w:val="single" w:sz="4" w:space="0" w:color="auto"/>
            </w:tcBorders>
          </w:tcPr>
          <w:p w:rsidR="007648F4" w:rsidRPr="007648F4" w:rsidP="007648F4" w14:paraId="4E7DB800" w14:textId="77777777">
            <w:pPr>
              <w:rPr>
                <w:rFonts w:ascii="Courier New" w:hAnsi="Courier New" w:cs="Courier New"/>
                <w:sz w:val="24"/>
              </w:rPr>
            </w:pPr>
          </w:p>
        </w:tc>
        <w:tc>
          <w:tcPr>
            <w:tcW w:w="5670" w:type="dxa"/>
            <w:tcBorders>
              <w:top w:val="nil"/>
              <w:left w:val="single" w:sz="4" w:space="0" w:color="auto"/>
              <w:bottom w:val="nil"/>
              <w:right w:val="single" w:sz="4" w:space="0" w:color="auto"/>
            </w:tcBorders>
            <w:shd w:val="clear" w:color="auto" w:fill="auto"/>
          </w:tcPr>
          <w:p w:rsidR="007648F4" w:rsidRPr="007648F4" w:rsidP="00A8660F" w14:paraId="4808BB21" w14:textId="77777777">
            <w:pPr>
              <w:rPr>
                <w:rFonts w:ascii="Courier New" w:hAnsi="Courier New" w:cs="Courier New"/>
                <w:sz w:val="24"/>
              </w:rPr>
            </w:pPr>
          </w:p>
        </w:tc>
        <w:tc>
          <w:tcPr>
            <w:tcW w:w="2520" w:type="dxa"/>
            <w:vMerge/>
            <w:tcBorders>
              <w:left w:val="single" w:sz="4" w:space="0" w:color="auto"/>
              <w:right w:val="single" w:sz="4" w:space="0" w:color="auto"/>
            </w:tcBorders>
          </w:tcPr>
          <w:p w:rsidR="007648F4" w:rsidRPr="00FE406E" w:rsidP="0007352E" w14:paraId="11FFC6BE" w14:textId="77777777">
            <w:pPr>
              <w:jc w:val="right"/>
              <w:rPr>
                <w:rFonts w:ascii="Courier New" w:hAnsi="Courier New" w:cs="Courier New"/>
                <w:sz w:val="24"/>
                <w:highlight w:val="yellow"/>
              </w:rPr>
            </w:pPr>
          </w:p>
        </w:tc>
      </w:tr>
      <w:tr w14:paraId="1BEB298C" w14:textId="77777777" w:rsidTr="004F6DEE">
        <w:tblPrEx>
          <w:tblW w:w="9877" w:type="dxa"/>
          <w:tblInd w:w="-432" w:type="dxa"/>
          <w:tblLayout w:type="fixed"/>
          <w:tblLook w:val="01E0"/>
        </w:tblPrEx>
        <w:tc>
          <w:tcPr>
            <w:tcW w:w="1687" w:type="dxa"/>
            <w:vMerge/>
            <w:tcBorders>
              <w:left w:val="single" w:sz="4" w:space="0" w:color="auto"/>
              <w:right w:val="single" w:sz="4" w:space="0" w:color="auto"/>
            </w:tcBorders>
          </w:tcPr>
          <w:p w:rsidR="007648F4" w:rsidRPr="007648F4" w:rsidP="007648F4" w14:paraId="4A7485F1" w14:textId="77777777">
            <w:pPr>
              <w:rPr>
                <w:rFonts w:ascii="Courier New" w:hAnsi="Courier New" w:cs="Courier New"/>
                <w:sz w:val="24"/>
              </w:rPr>
            </w:pPr>
          </w:p>
        </w:tc>
        <w:tc>
          <w:tcPr>
            <w:tcW w:w="5670" w:type="dxa"/>
            <w:tcBorders>
              <w:top w:val="nil"/>
              <w:left w:val="single" w:sz="4" w:space="0" w:color="auto"/>
              <w:bottom w:val="nil"/>
              <w:right w:val="single" w:sz="4" w:space="0" w:color="auto"/>
            </w:tcBorders>
            <w:shd w:val="clear" w:color="auto" w:fill="auto"/>
          </w:tcPr>
          <w:p w:rsidR="007648F4" w:rsidRPr="007648F4" w:rsidP="00A8660F" w14:paraId="734351FA" w14:textId="77777777">
            <w:pPr>
              <w:rPr>
                <w:rFonts w:ascii="Courier New" w:hAnsi="Courier New" w:cs="Courier New"/>
                <w:sz w:val="24"/>
              </w:rPr>
            </w:pPr>
            <w:r w:rsidRPr="007648F4">
              <w:rPr>
                <w:rFonts w:ascii="Courier New" w:hAnsi="Courier New" w:cs="Courier New"/>
                <w:sz w:val="24"/>
              </w:rPr>
              <w:t xml:space="preserve">Epidemiologist-12        </w:t>
            </w:r>
            <w:r>
              <w:rPr>
                <w:rFonts w:ascii="Courier New" w:hAnsi="Courier New" w:cs="Courier New"/>
                <w:sz w:val="24"/>
              </w:rPr>
              <w:t>1</w:t>
            </w:r>
            <w:r w:rsidRPr="007648F4">
              <w:rPr>
                <w:rFonts w:ascii="Courier New" w:hAnsi="Courier New" w:cs="Courier New"/>
                <w:sz w:val="24"/>
              </w:rPr>
              <w:t xml:space="preserve"> </w:t>
            </w:r>
            <w:r w:rsidR="0052332F">
              <w:rPr>
                <w:rFonts w:ascii="Courier New" w:hAnsi="Courier New" w:cs="Courier New"/>
                <w:sz w:val="24"/>
              </w:rPr>
              <w:t>@</w:t>
            </w:r>
            <w:r w:rsidRPr="007648F4">
              <w:rPr>
                <w:rFonts w:ascii="Courier New" w:hAnsi="Courier New" w:cs="Courier New"/>
                <w:sz w:val="24"/>
              </w:rPr>
              <w:t xml:space="preserve"> </w:t>
            </w:r>
            <w:r w:rsidR="004B15B9">
              <w:rPr>
                <w:rFonts w:ascii="Courier New" w:hAnsi="Courier New" w:cs="Courier New"/>
                <w:sz w:val="24"/>
              </w:rPr>
              <w:t>2</w:t>
            </w:r>
            <w:r>
              <w:rPr>
                <w:rFonts w:ascii="Courier New" w:hAnsi="Courier New" w:cs="Courier New"/>
                <w:sz w:val="24"/>
              </w:rPr>
              <w:t>5</w:t>
            </w:r>
            <w:r w:rsidRPr="007648F4">
              <w:rPr>
                <w:rFonts w:ascii="Courier New" w:hAnsi="Courier New" w:cs="Courier New"/>
                <w:sz w:val="24"/>
              </w:rPr>
              <w:t xml:space="preserve">%  </w:t>
            </w:r>
            <w:r>
              <w:rPr>
                <w:rFonts w:ascii="Courier New" w:hAnsi="Courier New" w:cs="Courier New"/>
                <w:sz w:val="24"/>
              </w:rPr>
              <w:t xml:space="preserve"> </w:t>
            </w:r>
            <w:r w:rsidRPr="007648F4">
              <w:rPr>
                <w:rFonts w:ascii="Courier New" w:hAnsi="Courier New" w:cs="Courier New"/>
                <w:sz w:val="24"/>
              </w:rPr>
              <w:t>$</w:t>
            </w:r>
            <w:r w:rsidR="00B7785E">
              <w:rPr>
                <w:rFonts w:ascii="Courier New" w:hAnsi="Courier New" w:cs="Courier New"/>
                <w:sz w:val="24"/>
              </w:rPr>
              <w:t>22,335</w:t>
            </w:r>
          </w:p>
        </w:tc>
        <w:tc>
          <w:tcPr>
            <w:tcW w:w="2520" w:type="dxa"/>
            <w:vMerge/>
            <w:tcBorders>
              <w:left w:val="single" w:sz="4" w:space="0" w:color="auto"/>
              <w:right w:val="single" w:sz="4" w:space="0" w:color="auto"/>
            </w:tcBorders>
          </w:tcPr>
          <w:p w:rsidR="007648F4" w:rsidRPr="00FE406E" w:rsidP="0007352E" w14:paraId="78ACE571" w14:textId="77777777">
            <w:pPr>
              <w:jc w:val="right"/>
              <w:rPr>
                <w:rFonts w:ascii="Courier New" w:hAnsi="Courier New" w:cs="Courier New"/>
                <w:sz w:val="24"/>
                <w:highlight w:val="yellow"/>
              </w:rPr>
            </w:pPr>
          </w:p>
        </w:tc>
      </w:tr>
      <w:tr w14:paraId="7F186CB8" w14:textId="77777777" w:rsidTr="004F6DEE">
        <w:tblPrEx>
          <w:tblW w:w="9877" w:type="dxa"/>
          <w:tblInd w:w="-432" w:type="dxa"/>
          <w:tblLayout w:type="fixed"/>
          <w:tblLook w:val="01E0"/>
        </w:tblPrEx>
        <w:tc>
          <w:tcPr>
            <w:tcW w:w="1687" w:type="dxa"/>
            <w:vMerge/>
            <w:tcBorders>
              <w:left w:val="single" w:sz="4" w:space="0" w:color="auto"/>
              <w:right w:val="single" w:sz="4" w:space="0" w:color="auto"/>
            </w:tcBorders>
          </w:tcPr>
          <w:p w:rsidR="007648F4" w:rsidRPr="007648F4" w:rsidP="007648F4" w14:paraId="27A59F53" w14:textId="77777777">
            <w:pPr>
              <w:rPr>
                <w:rFonts w:ascii="Courier New" w:hAnsi="Courier New" w:cs="Courier New"/>
                <w:sz w:val="24"/>
              </w:rPr>
            </w:pPr>
          </w:p>
        </w:tc>
        <w:tc>
          <w:tcPr>
            <w:tcW w:w="5670" w:type="dxa"/>
            <w:tcBorders>
              <w:top w:val="nil"/>
              <w:left w:val="single" w:sz="4" w:space="0" w:color="auto"/>
              <w:bottom w:val="nil"/>
              <w:right w:val="single" w:sz="4" w:space="0" w:color="auto"/>
            </w:tcBorders>
            <w:shd w:val="clear" w:color="auto" w:fill="auto"/>
          </w:tcPr>
          <w:p w:rsidR="007648F4" w:rsidRPr="007648F4" w:rsidP="007648F4" w14:paraId="17DE073A" w14:textId="77777777">
            <w:pPr>
              <w:rPr>
                <w:rFonts w:ascii="Courier New" w:hAnsi="Courier New" w:cs="Courier New"/>
                <w:sz w:val="24"/>
              </w:rPr>
            </w:pPr>
          </w:p>
        </w:tc>
        <w:tc>
          <w:tcPr>
            <w:tcW w:w="2520" w:type="dxa"/>
            <w:vMerge/>
            <w:tcBorders>
              <w:left w:val="single" w:sz="4" w:space="0" w:color="auto"/>
              <w:right w:val="single" w:sz="4" w:space="0" w:color="auto"/>
            </w:tcBorders>
          </w:tcPr>
          <w:p w:rsidR="007648F4" w:rsidRPr="00FE406E" w:rsidP="0007352E" w14:paraId="3BC7E7E7" w14:textId="77777777">
            <w:pPr>
              <w:jc w:val="right"/>
              <w:rPr>
                <w:rFonts w:ascii="Courier New" w:hAnsi="Courier New" w:cs="Courier New"/>
                <w:sz w:val="24"/>
                <w:highlight w:val="yellow"/>
              </w:rPr>
            </w:pPr>
          </w:p>
        </w:tc>
      </w:tr>
      <w:tr w14:paraId="7C0F4B0B" w14:textId="77777777" w:rsidTr="004F6DEE">
        <w:tblPrEx>
          <w:tblW w:w="9877" w:type="dxa"/>
          <w:tblInd w:w="-432" w:type="dxa"/>
          <w:tblLayout w:type="fixed"/>
          <w:tblLook w:val="01E0"/>
        </w:tblPrEx>
        <w:tc>
          <w:tcPr>
            <w:tcW w:w="1687"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670FCCF2" w14:textId="77777777">
            <w:pPr>
              <w:rPr>
                <w:rFonts w:ascii="Courier New" w:hAnsi="Courier New" w:cs="Courier New"/>
                <w:sz w:val="24"/>
              </w:rPr>
            </w:pPr>
            <w:r w:rsidRPr="007648F4">
              <w:rPr>
                <w:rFonts w:ascii="Courier New" w:hAnsi="Courier New" w:cs="Courier New"/>
                <w:sz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643654BA" w14:textId="77777777">
            <w:pPr>
              <w:rPr>
                <w:rFonts w:ascii="Courier New" w:hAnsi="Courier New" w:cs="Courier New"/>
                <w:sz w:val="24"/>
              </w:rPr>
            </w:pPr>
            <w:r w:rsidRPr="007648F4">
              <w:rPr>
                <w:rFonts w:ascii="Courier New" w:hAnsi="Courier New" w:cs="Courier New"/>
                <w:sz w:val="24"/>
              </w:rPr>
              <w:t>Cooperative agreement funds to project areas</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648F4" w:rsidRPr="00FE406E" w:rsidP="004D69E8" w14:paraId="135D443B" w14:textId="77777777">
            <w:pPr>
              <w:jc w:val="right"/>
              <w:rPr>
                <w:rFonts w:ascii="Courier New" w:hAnsi="Courier New" w:cs="Courier New"/>
                <w:sz w:val="24"/>
                <w:highlight w:val="yellow"/>
              </w:rPr>
            </w:pPr>
            <w:r w:rsidRPr="00683406">
              <w:rPr>
                <w:rFonts w:ascii="Courier New" w:hAnsi="Courier New" w:cs="Courier New"/>
                <w:sz w:val="24"/>
              </w:rPr>
              <w:t xml:space="preserve">$900,000 </w:t>
            </w:r>
          </w:p>
        </w:tc>
      </w:tr>
      <w:tr w14:paraId="66819391" w14:textId="77777777" w:rsidTr="004F6DEE">
        <w:tblPrEx>
          <w:tblW w:w="9877" w:type="dxa"/>
          <w:tblInd w:w="-432" w:type="dxa"/>
          <w:tblLayout w:type="fixed"/>
          <w:tblLook w:val="01E0"/>
        </w:tblPrEx>
        <w:tc>
          <w:tcPr>
            <w:tcW w:w="1687"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71BEED5D" w14:textId="77777777">
            <w:pPr>
              <w:rPr>
                <w:rFonts w:ascii="Courier New" w:hAnsi="Courier New" w:cs="Courier New"/>
                <w:sz w:val="24"/>
              </w:rPr>
            </w:pPr>
            <w:r w:rsidRPr="007648F4">
              <w:rPr>
                <w:rFonts w:ascii="Courier New" w:hAnsi="Courier New" w:cs="Courier New"/>
                <w:sz w:val="24"/>
              </w:rPr>
              <w:t xml:space="preserve">Contractor and Other Expenses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44A4F91A" w14:textId="77777777">
            <w:pPr>
              <w:rPr>
                <w:rFonts w:ascii="Courier New" w:hAnsi="Courier New" w:cs="Courier New"/>
                <w:sz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648F4" w:rsidRPr="00FE406E" w:rsidP="006C3F9B" w14:paraId="07F53F14" w14:textId="77777777">
            <w:pPr>
              <w:jc w:val="right"/>
              <w:rPr>
                <w:rFonts w:ascii="Courier New" w:hAnsi="Courier New" w:cs="Courier New"/>
                <w:sz w:val="24"/>
                <w:highlight w:val="yellow"/>
              </w:rPr>
            </w:pPr>
          </w:p>
        </w:tc>
      </w:tr>
      <w:tr w14:paraId="19E69B31" w14:textId="77777777" w:rsidTr="004F6DEE">
        <w:tblPrEx>
          <w:tblW w:w="9877" w:type="dxa"/>
          <w:tblInd w:w="-432" w:type="dxa"/>
          <w:tblLayout w:type="fixed"/>
          <w:tblLook w:val="01E0"/>
        </w:tblPrEx>
        <w:tc>
          <w:tcPr>
            <w:tcW w:w="1687"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14070F73" w14:textId="77777777">
            <w:pPr>
              <w:rPr>
                <w:rFonts w:ascii="Courier New" w:hAnsi="Courier New" w:cs="Courier New"/>
                <w:sz w:val="24"/>
              </w:rPr>
            </w:pPr>
            <w:r w:rsidRPr="007648F4">
              <w:rPr>
                <w:rFonts w:ascii="Courier New" w:hAnsi="Courier New" w:cs="Courier New"/>
                <w:sz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648F4" w:rsidRPr="00683406" w:rsidP="00A8660F" w14:paraId="6DE86639" w14:textId="77777777">
            <w:pPr>
              <w:rPr>
                <w:rFonts w:ascii="Courier New" w:hAnsi="Courier New" w:cs="Courier New"/>
                <w:sz w:val="24"/>
              </w:rPr>
            </w:pPr>
            <w:r w:rsidRPr="00683406">
              <w:rPr>
                <w:rFonts w:ascii="Courier New" w:hAnsi="Courier New" w:cs="Courier New"/>
                <w:sz w:val="24"/>
              </w:rPr>
              <w:t>Contracted Data Analyst (1</w:t>
            </w:r>
            <w:r w:rsidRPr="00683406" w:rsidR="0043197E">
              <w:rPr>
                <w:rFonts w:ascii="Courier New" w:hAnsi="Courier New" w:cs="Courier New"/>
                <w:sz w:val="24"/>
              </w:rPr>
              <w:t xml:space="preserve"> @ 50%</w:t>
            </w:r>
            <w:r w:rsidRPr="00683406">
              <w:rPr>
                <w:rFonts w:ascii="Courier New" w:hAnsi="Courier New" w:cs="Courier New"/>
                <w:sz w:val="24"/>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648F4" w:rsidRPr="00683406" w:rsidP="00A8660F" w14:paraId="07A6826F" w14:textId="77777777">
            <w:pPr>
              <w:jc w:val="right"/>
              <w:rPr>
                <w:rFonts w:ascii="Courier New" w:hAnsi="Courier New" w:cs="Courier New"/>
                <w:sz w:val="24"/>
              </w:rPr>
            </w:pPr>
            <w:r w:rsidRPr="00683406">
              <w:rPr>
                <w:rFonts w:ascii="Courier New" w:hAnsi="Courier New" w:cs="Courier New"/>
                <w:sz w:val="24"/>
              </w:rPr>
              <w:t>$</w:t>
            </w:r>
            <w:r w:rsidRPr="00683406" w:rsidR="006E74B9">
              <w:rPr>
                <w:rFonts w:ascii="Courier New" w:hAnsi="Courier New" w:cs="Courier New"/>
                <w:sz w:val="24"/>
              </w:rPr>
              <w:t>4</w:t>
            </w:r>
            <w:r w:rsidRPr="00683406" w:rsidR="00A8660F">
              <w:rPr>
                <w:rFonts w:ascii="Courier New" w:hAnsi="Courier New" w:cs="Courier New"/>
                <w:sz w:val="24"/>
              </w:rPr>
              <w:t>0</w:t>
            </w:r>
            <w:r w:rsidRPr="00683406">
              <w:rPr>
                <w:rFonts w:ascii="Courier New" w:hAnsi="Courier New" w:cs="Courier New"/>
                <w:sz w:val="24"/>
              </w:rPr>
              <w:t xml:space="preserve">,000 </w:t>
            </w:r>
          </w:p>
        </w:tc>
      </w:tr>
      <w:tr w14:paraId="110B1027" w14:textId="77777777" w:rsidTr="004F6DEE">
        <w:tblPrEx>
          <w:tblW w:w="9877" w:type="dxa"/>
          <w:tblInd w:w="-432" w:type="dxa"/>
          <w:tblLayout w:type="fixed"/>
          <w:tblLook w:val="01E0"/>
        </w:tblPrEx>
        <w:tc>
          <w:tcPr>
            <w:tcW w:w="1687" w:type="dxa"/>
            <w:tcBorders>
              <w:top w:val="single" w:sz="4" w:space="0" w:color="auto"/>
              <w:left w:val="single" w:sz="4" w:space="0" w:color="auto"/>
              <w:bottom w:val="single" w:sz="4" w:space="0" w:color="auto"/>
              <w:right w:val="single" w:sz="4" w:space="0" w:color="auto"/>
            </w:tcBorders>
            <w:shd w:val="clear" w:color="auto" w:fill="auto"/>
          </w:tcPr>
          <w:p w:rsidR="004F1194" w:rsidRPr="007648F4" w:rsidP="007648F4" w14:paraId="3EDC697D" w14:textId="77777777">
            <w:pPr>
              <w:rPr>
                <w:rFonts w:ascii="Courier New" w:hAnsi="Courier New" w:cs="Courier New"/>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F1194" w:rsidRPr="00683406" w:rsidP="00A8660F" w14:paraId="28C7AD37" w14:textId="77777777">
            <w:pPr>
              <w:rPr>
                <w:rFonts w:ascii="Courier New" w:hAnsi="Courier New" w:cs="Courier New"/>
                <w:sz w:val="24"/>
              </w:rPr>
            </w:pPr>
            <w:r w:rsidRPr="00683406">
              <w:rPr>
                <w:rFonts w:ascii="Courier New" w:hAnsi="Courier New" w:cs="Courier New"/>
                <w:sz w:val="24"/>
              </w:rPr>
              <w:t>ORISE Fellow</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F1194" w:rsidRPr="00683406" w:rsidP="00A8660F" w14:paraId="0F4CD16E" w14:textId="77777777">
            <w:pPr>
              <w:jc w:val="right"/>
              <w:rPr>
                <w:rFonts w:ascii="Courier New" w:hAnsi="Courier New" w:cs="Courier New"/>
                <w:sz w:val="24"/>
              </w:rPr>
            </w:pPr>
            <w:r w:rsidRPr="00683406">
              <w:rPr>
                <w:rFonts w:ascii="Courier New" w:hAnsi="Courier New" w:cs="Courier New"/>
                <w:sz w:val="24"/>
              </w:rPr>
              <w:t>$</w:t>
            </w:r>
            <w:r w:rsidRPr="00683406" w:rsidR="007707D8">
              <w:rPr>
                <w:rFonts w:ascii="Courier New" w:hAnsi="Courier New" w:cs="Courier New"/>
                <w:sz w:val="24"/>
              </w:rPr>
              <w:t>80,000</w:t>
            </w:r>
          </w:p>
        </w:tc>
      </w:tr>
      <w:tr w14:paraId="09D07D7F" w14:textId="77777777" w:rsidTr="004F6DEE">
        <w:tblPrEx>
          <w:tblW w:w="9877" w:type="dxa"/>
          <w:tblInd w:w="-432" w:type="dxa"/>
          <w:tblLayout w:type="fixed"/>
          <w:tblLook w:val="01E0"/>
        </w:tblPrEx>
        <w:tc>
          <w:tcPr>
            <w:tcW w:w="1687"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70775B91" w14:textId="77777777">
            <w:pPr>
              <w:rPr>
                <w:rFonts w:ascii="Courier New" w:hAnsi="Courier New" w:cs="Courier New"/>
                <w:sz w:val="24"/>
              </w:rPr>
            </w:pPr>
            <w:r w:rsidRPr="007648F4">
              <w:rPr>
                <w:rFonts w:ascii="Courier New" w:hAnsi="Courier New" w:cs="Courier New"/>
                <w:sz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2E00BABE" w14:textId="77777777">
            <w:pPr>
              <w:rPr>
                <w:rFonts w:ascii="Courier New" w:hAnsi="Courier New" w:cs="Courier New"/>
                <w:sz w:val="24"/>
              </w:rPr>
            </w:pPr>
            <w:r w:rsidRPr="007648F4">
              <w:rPr>
                <w:rFonts w:ascii="Courier New" w:hAnsi="Courier New" w:cs="Courier New"/>
                <w:sz w:val="24"/>
              </w:rPr>
              <w:t>Travel</w:t>
            </w:r>
            <w:r w:rsidR="00F52B69">
              <w:rPr>
                <w:rFonts w:ascii="Courier New" w:hAnsi="Courier New" w:cs="Courier New"/>
                <w:sz w:val="24"/>
              </w:rPr>
              <w:t xml:space="preserve"> (</w:t>
            </w:r>
            <w:r w:rsidR="00FE413B">
              <w:rPr>
                <w:rFonts w:ascii="Courier New" w:hAnsi="Courier New" w:cs="Courier New"/>
                <w:sz w:val="24"/>
              </w:rPr>
              <w:t>4 trips @ $1,500)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648F4" w:rsidRPr="00683406" w:rsidP="004D69E8" w14:paraId="6D08E89B" w14:textId="77777777">
            <w:pPr>
              <w:jc w:val="right"/>
              <w:rPr>
                <w:rFonts w:ascii="Courier New" w:hAnsi="Courier New" w:cs="Courier New"/>
                <w:sz w:val="24"/>
              </w:rPr>
            </w:pPr>
            <w:r w:rsidRPr="00683406">
              <w:rPr>
                <w:rFonts w:ascii="Courier New" w:hAnsi="Courier New" w:cs="Courier New"/>
                <w:sz w:val="24"/>
              </w:rPr>
              <w:t>$</w:t>
            </w:r>
            <w:r w:rsidRPr="00683406" w:rsidR="00B83194">
              <w:rPr>
                <w:rFonts w:ascii="Courier New" w:hAnsi="Courier New" w:cs="Courier New"/>
                <w:sz w:val="24"/>
              </w:rPr>
              <w:t>6</w:t>
            </w:r>
            <w:r w:rsidRPr="00683406">
              <w:rPr>
                <w:rFonts w:ascii="Courier New" w:hAnsi="Courier New" w:cs="Courier New"/>
                <w:sz w:val="24"/>
              </w:rPr>
              <w:t xml:space="preserve">,000 </w:t>
            </w:r>
          </w:p>
        </w:tc>
      </w:tr>
      <w:tr w14:paraId="25D932ED" w14:textId="77777777" w:rsidTr="004F6DEE">
        <w:tblPrEx>
          <w:tblW w:w="9877" w:type="dxa"/>
          <w:tblInd w:w="-432" w:type="dxa"/>
          <w:tblLayout w:type="fixed"/>
          <w:tblLook w:val="01E0"/>
        </w:tblPrEx>
        <w:tc>
          <w:tcPr>
            <w:tcW w:w="1687"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1E6B15EE" w14:textId="77777777">
            <w:pPr>
              <w:rPr>
                <w:rFonts w:ascii="Courier New" w:hAnsi="Courier New" w:cs="Courier New"/>
                <w:sz w:val="24"/>
              </w:rPr>
            </w:pPr>
            <w:r w:rsidRPr="007648F4">
              <w:rPr>
                <w:rFonts w:ascii="Courier New" w:hAnsi="Courier New" w:cs="Courier New"/>
                <w:sz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0D35060F" w14:textId="77777777">
            <w:pPr>
              <w:rPr>
                <w:rFonts w:ascii="Courier New" w:hAnsi="Courier New" w:cs="Courier New"/>
                <w:sz w:val="24"/>
              </w:rPr>
            </w:pPr>
            <w:r w:rsidRPr="007648F4">
              <w:rPr>
                <w:rFonts w:ascii="Courier New" w:hAnsi="Courier New" w:cs="Courier New"/>
                <w:sz w:val="24"/>
              </w:rPr>
              <w:t>Meetings</w:t>
            </w:r>
            <w:r w:rsidR="00FE413B">
              <w:rPr>
                <w:rFonts w:ascii="Courier New" w:hAnsi="Courier New" w:cs="Courier New"/>
                <w:sz w:val="24"/>
              </w:rPr>
              <w:t xml:space="preserve"> and Trainings</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648F4" w:rsidRPr="00683406" w:rsidP="004D69E8" w14:paraId="46362293" w14:textId="77777777">
            <w:pPr>
              <w:jc w:val="right"/>
              <w:rPr>
                <w:rFonts w:ascii="Courier New" w:hAnsi="Courier New" w:cs="Courier New"/>
                <w:sz w:val="24"/>
              </w:rPr>
            </w:pPr>
            <w:r w:rsidRPr="00683406">
              <w:rPr>
                <w:rFonts w:ascii="Courier New" w:hAnsi="Courier New" w:cs="Courier New"/>
                <w:sz w:val="24"/>
              </w:rPr>
              <w:t>$</w:t>
            </w:r>
            <w:r w:rsidRPr="00683406" w:rsidR="00FE413B">
              <w:rPr>
                <w:rFonts w:ascii="Courier New" w:hAnsi="Courier New" w:cs="Courier New"/>
                <w:sz w:val="24"/>
              </w:rPr>
              <w:t>1,00</w:t>
            </w:r>
            <w:r w:rsidRPr="00683406">
              <w:rPr>
                <w:rFonts w:ascii="Courier New" w:hAnsi="Courier New" w:cs="Courier New"/>
                <w:sz w:val="24"/>
              </w:rPr>
              <w:t xml:space="preserve">0 </w:t>
            </w:r>
          </w:p>
        </w:tc>
      </w:tr>
      <w:tr w14:paraId="64863C5B" w14:textId="77777777" w:rsidTr="004F6DEE">
        <w:tblPrEx>
          <w:tblW w:w="9877" w:type="dxa"/>
          <w:tblInd w:w="-432" w:type="dxa"/>
          <w:tblLayout w:type="fixed"/>
          <w:tblLook w:val="01E0"/>
        </w:tblPrEx>
        <w:tc>
          <w:tcPr>
            <w:tcW w:w="1687"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1883798E" w14:textId="77777777">
            <w:pPr>
              <w:rPr>
                <w:rFonts w:ascii="Courier New" w:hAnsi="Courier New" w:cs="Courier New"/>
                <w:sz w:val="24"/>
              </w:rPr>
            </w:pPr>
            <w:r w:rsidRPr="007648F4">
              <w:rPr>
                <w:rFonts w:ascii="Courier New" w:hAnsi="Courier New" w:cs="Courier New"/>
                <w:sz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06DAECB2" w14:textId="77777777">
            <w:pPr>
              <w:rPr>
                <w:rFonts w:ascii="Courier New" w:hAnsi="Courier New" w:cs="Courier New"/>
                <w:sz w:val="24"/>
              </w:rPr>
            </w:pPr>
            <w:r w:rsidRPr="007648F4">
              <w:rPr>
                <w:rFonts w:ascii="Courier New" w:hAnsi="Courier New" w:cs="Courier New"/>
                <w:sz w:val="24"/>
              </w:rPr>
              <w:t>Spanish language translation</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648F4" w:rsidRPr="00683406" w:rsidP="004D69E8" w14:paraId="17B70D4F" w14:textId="77777777">
            <w:pPr>
              <w:jc w:val="right"/>
              <w:rPr>
                <w:rFonts w:ascii="Courier New" w:hAnsi="Courier New" w:cs="Courier New"/>
                <w:sz w:val="24"/>
              </w:rPr>
            </w:pPr>
            <w:r w:rsidRPr="00683406">
              <w:rPr>
                <w:rFonts w:ascii="Courier New" w:hAnsi="Courier New" w:cs="Courier New"/>
                <w:sz w:val="24"/>
              </w:rPr>
              <w:t xml:space="preserve">$3,000 </w:t>
            </w:r>
          </w:p>
        </w:tc>
      </w:tr>
      <w:tr w14:paraId="0FEBB2DC" w14:textId="77777777" w:rsidTr="004F6DEE">
        <w:tblPrEx>
          <w:tblW w:w="9877" w:type="dxa"/>
          <w:tblInd w:w="-432" w:type="dxa"/>
          <w:tblLayout w:type="fixed"/>
          <w:tblLook w:val="01E0"/>
        </w:tblPrEx>
        <w:tc>
          <w:tcPr>
            <w:tcW w:w="1687" w:type="dxa"/>
            <w:tcBorders>
              <w:top w:val="single" w:sz="4" w:space="0" w:color="auto"/>
              <w:left w:val="single" w:sz="4" w:space="0" w:color="auto"/>
              <w:bottom w:val="single" w:sz="4" w:space="0" w:color="auto"/>
              <w:right w:val="single" w:sz="4" w:space="0" w:color="auto"/>
            </w:tcBorders>
            <w:shd w:val="clear" w:color="auto" w:fill="auto"/>
          </w:tcPr>
          <w:p w:rsidR="004B6580" w:rsidRPr="007648F4" w:rsidP="007648F4" w14:paraId="0CC652CB" w14:textId="77777777">
            <w:pPr>
              <w:rPr>
                <w:rFonts w:ascii="Courier New" w:hAnsi="Courier New" w:cs="Courier New"/>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B6580" w:rsidRPr="007648F4" w:rsidP="007648F4" w14:paraId="2F62E028" w14:textId="77777777">
            <w:pPr>
              <w:rPr>
                <w:rFonts w:ascii="Courier New" w:hAnsi="Courier New" w:cs="Courier New"/>
                <w:sz w:val="24"/>
              </w:rPr>
            </w:pPr>
            <w:r>
              <w:rPr>
                <w:rFonts w:ascii="Courier New" w:hAnsi="Courier New" w:cs="Courier New"/>
                <w:sz w:val="24"/>
              </w:rPr>
              <w:t>Analytic software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B6580" w:rsidRPr="00683406" w:rsidP="004D69E8" w14:paraId="7F3E3106" w14:textId="77777777">
            <w:pPr>
              <w:jc w:val="right"/>
              <w:rPr>
                <w:rFonts w:ascii="Courier New" w:hAnsi="Courier New" w:cs="Courier New"/>
                <w:sz w:val="24"/>
              </w:rPr>
            </w:pPr>
            <w:r>
              <w:rPr>
                <w:rFonts w:ascii="Courier New" w:hAnsi="Courier New" w:cs="Courier New"/>
                <w:sz w:val="24"/>
              </w:rPr>
              <w:t>$2,000</w:t>
            </w:r>
          </w:p>
        </w:tc>
      </w:tr>
      <w:tr w14:paraId="13C84C20" w14:textId="77777777" w:rsidTr="004F6DEE">
        <w:tblPrEx>
          <w:tblW w:w="9877" w:type="dxa"/>
          <w:tblInd w:w="-432" w:type="dxa"/>
          <w:tblLayout w:type="fixed"/>
          <w:tblLook w:val="01E0"/>
        </w:tblPrEx>
        <w:tc>
          <w:tcPr>
            <w:tcW w:w="1687"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6039692D" w14:textId="77777777">
            <w:pPr>
              <w:rPr>
                <w:rFonts w:ascii="Courier New" w:hAnsi="Courier New" w:cs="Courier New"/>
                <w:sz w:val="24"/>
              </w:rPr>
            </w:pPr>
            <w:r w:rsidRPr="007648F4">
              <w:rPr>
                <w:rFonts w:ascii="Courier New" w:hAnsi="Courier New" w:cs="Courier New"/>
                <w:sz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1584D996" w14:textId="77777777">
            <w:pPr>
              <w:rPr>
                <w:rFonts w:ascii="Courier New" w:hAnsi="Courier New" w:cs="Courier New"/>
                <w:sz w:val="24"/>
              </w:rPr>
            </w:pPr>
            <w:r w:rsidRPr="007648F4">
              <w:rPr>
                <w:rFonts w:ascii="Courier New" w:hAnsi="Courier New" w:cs="Courier New"/>
                <w:sz w:val="24"/>
              </w:rPr>
              <w:t>Printing</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648F4" w:rsidRPr="00683406" w:rsidP="004D69E8" w14:paraId="249C1B19" w14:textId="77777777">
            <w:pPr>
              <w:jc w:val="right"/>
              <w:rPr>
                <w:rFonts w:ascii="Courier New" w:hAnsi="Courier New" w:cs="Courier New"/>
                <w:sz w:val="24"/>
              </w:rPr>
            </w:pPr>
            <w:r w:rsidRPr="00683406">
              <w:rPr>
                <w:rFonts w:ascii="Courier New" w:hAnsi="Courier New" w:cs="Courier New"/>
                <w:sz w:val="24"/>
              </w:rPr>
              <w:t xml:space="preserve">$1,000 </w:t>
            </w:r>
          </w:p>
        </w:tc>
      </w:tr>
      <w:tr w14:paraId="6128FC78" w14:textId="77777777" w:rsidTr="004F6DEE">
        <w:tblPrEx>
          <w:tblW w:w="9877" w:type="dxa"/>
          <w:tblInd w:w="-432" w:type="dxa"/>
          <w:tblLayout w:type="fixed"/>
          <w:tblLook w:val="01E0"/>
        </w:tblPrEx>
        <w:tc>
          <w:tcPr>
            <w:tcW w:w="1687"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061D2A64" w14:textId="77777777">
            <w:pPr>
              <w:rPr>
                <w:rFonts w:ascii="Courier New" w:hAnsi="Courier New" w:cs="Courier New"/>
                <w:sz w:val="24"/>
              </w:rPr>
            </w:pPr>
            <w:r w:rsidRPr="007648F4">
              <w:rPr>
                <w:rFonts w:ascii="Courier New" w:hAnsi="Courier New" w:cs="Courier New"/>
                <w:sz w:val="24"/>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648F4" w:rsidRPr="007648F4" w:rsidP="007648F4" w14:paraId="27EFEBBD" w14:textId="77777777">
            <w:pPr>
              <w:rPr>
                <w:rFonts w:ascii="Courier New" w:hAnsi="Courier New" w:cs="Courier New"/>
                <w:sz w:val="24"/>
              </w:rPr>
            </w:pPr>
            <w:r w:rsidRPr="007648F4">
              <w:rPr>
                <w:rFonts w:ascii="Courier New" w:hAnsi="Courier New" w:cs="Courier New"/>
                <w:sz w:val="24"/>
              </w:rPr>
              <w:t>TOTAL COST TO THE GOVERNMENT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648F4" w:rsidRPr="00683406" w:rsidP="006C3F9B" w14:paraId="3A3367FC" w14:textId="77777777">
            <w:pPr>
              <w:jc w:val="right"/>
              <w:rPr>
                <w:rFonts w:ascii="Courier New" w:hAnsi="Courier New" w:cs="Courier New"/>
                <w:sz w:val="24"/>
              </w:rPr>
            </w:pPr>
            <w:r w:rsidRPr="00683406">
              <w:rPr>
                <w:rFonts w:ascii="Courier New" w:hAnsi="Courier New" w:cs="Courier New"/>
                <w:sz w:val="24"/>
              </w:rPr>
              <w:t>$</w:t>
            </w:r>
            <w:r w:rsidR="00D81D3F">
              <w:rPr>
                <w:rFonts w:ascii="Courier New" w:hAnsi="Courier New" w:cs="Courier New"/>
                <w:sz w:val="24"/>
              </w:rPr>
              <w:t>1,23</w:t>
            </w:r>
            <w:r w:rsidR="003E045B">
              <w:rPr>
                <w:rFonts w:ascii="Courier New" w:hAnsi="Courier New" w:cs="Courier New"/>
                <w:sz w:val="24"/>
              </w:rPr>
              <w:t>9</w:t>
            </w:r>
            <w:r w:rsidR="00D81D3F">
              <w:rPr>
                <w:rFonts w:ascii="Courier New" w:hAnsi="Courier New" w:cs="Courier New"/>
                <w:sz w:val="24"/>
              </w:rPr>
              <w:t>,795</w:t>
            </w:r>
          </w:p>
        </w:tc>
      </w:tr>
    </w:tbl>
    <w:p w:rsidR="00A773A7" w:rsidP="00FC31F6" w14:paraId="7C6A8432" w14:textId="77777777">
      <w:pPr>
        <w:rPr>
          <w:rFonts w:ascii="Courier New" w:hAnsi="Courier New" w:cs="Courier New"/>
          <w:sz w:val="24"/>
        </w:rPr>
      </w:pPr>
    </w:p>
    <w:p w:rsidR="00FC31F6" w:rsidRPr="00C00686" w:rsidP="00FC31F6" w14:paraId="1D5E74FE" w14:textId="77777777">
      <w:pPr>
        <w:rPr>
          <w:rFonts w:ascii="Courier New" w:hAnsi="Courier New" w:cs="Courier New"/>
          <w:sz w:val="24"/>
        </w:rPr>
      </w:pPr>
      <w:r>
        <w:rPr>
          <w:rFonts w:ascii="Courier New" w:hAnsi="Courier New" w:cs="Courier New"/>
          <w:sz w:val="24"/>
        </w:rPr>
        <w:t xml:space="preserve">*Salary estimates were obtained from the US Office of Personnel Management salary scale at </w:t>
      </w:r>
      <w:hyperlink r:id="rId16" w:history="1">
        <w:r w:rsidRPr="00197BE7" w:rsidR="007707D8">
          <w:rPr>
            <w:rStyle w:val="Hyperlink"/>
            <w:rFonts w:ascii="Courier New" w:hAnsi="Courier New" w:cs="Courier New"/>
            <w:sz w:val="24"/>
          </w:rPr>
          <w:t>https://www.opm.gov/policy-data-oversight/pay-leave/salaries-wages/salary-tables/pdf/2022/ATL.pdf</w:t>
        </w:r>
      </w:hyperlink>
      <w:r w:rsidR="007707D8">
        <w:rPr>
          <w:rFonts w:ascii="Courier New" w:hAnsi="Courier New" w:cs="Courier New"/>
          <w:sz w:val="24"/>
        </w:rPr>
        <w:t xml:space="preserve"> </w:t>
      </w:r>
    </w:p>
    <w:p w:rsidR="00FC31F6" w:rsidRPr="0032089D" w:rsidP="00FC31F6" w14:paraId="4BBAED71" w14:textId="77777777">
      <w:pPr>
        <w:rPr>
          <w:rFonts w:ascii="Courier New" w:hAnsi="Courier New" w:cs="Courier New"/>
          <w:sz w:val="24"/>
        </w:rPr>
      </w:pPr>
    </w:p>
    <w:p w:rsidR="00FC31F6" w:rsidRPr="0032089D" w:rsidP="00FC31F6" w14:paraId="5D33F897" w14:textId="77777777">
      <w:pPr>
        <w:rPr>
          <w:rFonts w:ascii="Courier New" w:hAnsi="Courier New" w:cs="Courier New"/>
          <w:sz w:val="24"/>
        </w:rPr>
      </w:pPr>
      <w:r w:rsidRPr="0032089D">
        <w:rPr>
          <w:rFonts w:ascii="Courier New" w:hAnsi="Courier New" w:cs="Courier New"/>
          <w:sz w:val="24"/>
        </w:rPr>
        <w:t xml:space="preserve">The personnel related to the </w:t>
      </w:r>
      <w:r>
        <w:rPr>
          <w:rFonts w:ascii="Courier New" w:hAnsi="Courier New" w:cs="Courier New"/>
          <w:sz w:val="24"/>
        </w:rPr>
        <w:t>NHBS</w:t>
      </w:r>
      <w:r w:rsidR="00E619F7">
        <w:rPr>
          <w:rFonts w:ascii="Courier New" w:hAnsi="Courier New" w:cs="Courier New"/>
          <w:sz w:val="24"/>
        </w:rPr>
        <w:t>-BHBA</w:t>
      </w:r>
      <w:r w:rsidRPr="0032089D">
        <w:rPr>
          <w:rFonts w:ascii="Courier New" w:hAnsi="Courier New" w:cs="Courier New"/>
          <w:sz w:val="24"/>
        </w:rPr>
        <w:t xml:space="preserve"> data collection include </w:t>
      </w:r>
      <w:r w:rsidRPr="00756BAE">
        <w:rPr>
          <w:rFonts w:ascii="Courier New" w:hAnsi="Courier New" w:cs="Courier New"/>
          <w:sz w:val="24"/>
        </w:rPr>
        <w:t>project officers (epidemiologists</w:t>
      </w:r>
      <w:r w:rsidRPr="00756BAE" w:rsidR="00AD7A6B">
        <w:rPr>
          <w:rFonts w:ascii="Courier New" w:hAnsi="Courier New" w:cs="Courier New"/>
          <w:sz w:val="24"/>
        </w:rPr>
        <w:t>)</w:t>
      </w:r>
      <w:r w:rsidRPr="00756BAE">
        <w:rPr>
          <w:rFonts w:ascii="Courier New" w:hAnsi="Courier New" w:cs="Courier New"/>
          <w:sz w:val="24"/>
        </w:rPr>
        <w:t xml:space="preserve"> at the GS-12, 13, and 14 levels, </w:t>
      </w:r>
      <w:r w:rsidRPr="00756BAE" w:rsidR="00A8660F">
        <w:rPr>
          <w:rFonts w:ascii="Courier New" w:hAnsi="Courier New" w:cs="Courier New"/>
          <w:sz w:val="24"/>
        </w:rPr>
        <w:t xml:space="preserve">a </w:t>
      </w:r>
      <w:r w:rsidRPr="00756BAE">
        <w:rPr>
          <w:rFonts w:ascii="Courier New" w:hAnsi="Courier New" w:cs="Courier New"/>
          <w:sz w:val="24"/>
        </w:rPr>
        <w:t>data analyst</w:t>
      </w:r>
      <w:r w:rsidR="0031540F">
        <w:rPr>
          <w:rFonts w:ascii="Courier New" w:hAnsi="Courier New" w:cs="Courier New"/>
          <w:sz w:val="24"/>
        </w:rPr>
        <w:t>, and a</w:t>
      </w:r>
      <w:r w:rsidR="000007A0">
        <w:rPr>
          <w:rFonts w:ascii="Courier New" w:hAnsi="Courier New" w:cs="Courier New"/>
          <w:sz w:val="24"/>
        </w:rPr>
        <w:t xml:space="preserve"> fellow</w:t>
      </w:r>
      <w:r w:rsidRPr="0032089D">
        <w:rPr>
          <w:rFonts w:ascii="Courier New" w:hAnsi="Courier New" w:cs="Courier New"/>
          <w:sz w:val="24"/>
        </w:rPr>
        <w:t xml:space="preserve">. Travel is related to providing technical assistance and conducting site visits. </w:t>
      </w:r>
      <w:r w:rsidRPr="000007A0">
        <w:rPr>
          <w:rFonts w:ascii="Courier New" w:hAnsi="Courier New" w:cs="Courier New"/>
          <w:sz w:val="24"/>
        </w:rPr>
        <w:t>Examples of meetings that will be held include field operations training and the local principal investigators’ meeting that will be held in government space at no cost.</w:t>
      </w:r>
      <w:r w:rsidRPr="0032089D">
        <w:rPr>
          <w:rFonts w:ascii="Courier New" w:hAnsi="Courier New" w:cs="Courier New"/>
          <w:sz w:val="24"/>
        </w:rPr>
        <w:t xml:space="preserve"> </w:t>
      </w:r>
    </w:p>
    <w:p w:rsidR="00FC31F6" w:rsidP="00FC31F6" w14:paraId="2DD4B251" w14:textId="77777777">
      <w:pPr>
        <w:rPr>
          <w:rFonts w:ascii="Courier New" w:hAnsi="Courier New" w:cs="Courier New"/>
          <w:sz w:val="24"/>
        </w:rPr>
      </w:pPr>
    </w:p>
    <w:p w:rsidR="00FC31F6" w:rsidP="00FC31F6" w14:paraId="53C991C2" w14:textId="77777777">
      <w:pPr>
        <w:rPr>
          <w:rFonts w:ascii="Courier New" w:hAnsi="Courier New" w:cs="Courier New"/>
          <w:sz w:val="24"/>
        </w:rPr>
      </w:pPr>
      <w:r w:rsidRPr="0047635E">
        <w:rPr>
          <w:rFonts w:ascii="Courier New" w:hAnsi="Courier New" w:cs="Courier New"/>
          <w:sz w:val="24"/>
        </w:rPr>
        <w:t>The information collection described in this request will be funded through cooperative agreements with state</w:t>
      </w:r>
      <w:r>
        <w:rPr>
          <w:rFonts w:ascii="Courier New" w:hAnsi="Courier New" w:cs="Courier New"/>
          <w:sz w:val="24"/>
        </w:rPr>
        <w:t xml:space="preserve"> and local </w:t>
      </w:r>
      <w:r w:rsidR="00E136FD">
        <w:rPr>
          <w:rFonts w:ascii="Courier New" w:hAnsi="Courier New" w:cs="Courier New"/>
          <w:sz w:val="24"/>
        </w:rPr>
        <w:t>health departments starting in fiscal year 202</w:t>
      </w:r>
      <w:r w:rsidR="003D5E48">
        <w:rPr>
          <w:rFonts w:ascii="Courier New" w:hAnsi="Courier New" w:cs="Courier New"/>
          <w:sz w:val="24"/>
        </w:rPr>
        <w:t>2</w:t>
      </w:r>
      <w:r w:rsidRPr="00AF64F6" w:rsidR="00230D62">
        <w:rPr>
          <w:rFonts w:ascii="Courier New" w:hAnsi="Courier New" w:cs="Courier New"/>
          <w:sz w:val="24"/>
        </w:rPr>
        <w:t xml:space="preserve">. </w:t>
      </w:r>
      <w:r w:rsidRPr="00AF64F6">
        <w:rPr>
          <w:rFonts w:ascii="Courier New" w:hAnsi="Courier New" w:cs="Courier New"/>
          <w:sz w:val="24"/>
        </w:rPr>
        <w:t>CDC surveillance</w:t>
      </w:r>
      <w:r w:rsidRPr="0047635E">
        <w:rPr>
          <w:rFonts w:ascii="Courier New" w:hAnsi="Courier New" w:cs="Courier New"/>
          <w:sz w:val="24"/>
        </w:rPr>
        <w:t xml:space="preserve"> activities are routinely funded through cooperative agreements with state and local health departments</w:t>
      </w:r>
      <w:r>
        <w:rPr>
          <w:rFonts w:ascii="Courier New" w:hAnsi="Courier New" w:cs="Courier New"/>
          <w:sz w:val="24"/>
        </w:rPr>
        <w:t>.</w:t>
      </w:r>
    </w:p>
    <w:p w:rsidR="00FC31F6" w:rsidP="00FC31F6" w14:paraId="76E9B27D" w14:textId="77777777">
      <w:pPr>
        <w:rPr>
          <w:rFonts w:ascii="Courier New" w:hAnsi="Courier New" w:cs="Courier New"/>
          <w:sz w:val="24"/>
        </w:rPr>
      </w:pPr>
    </w:p>
    <w:bookmarkEnd w:id="7"/>
    <w:bookmarkEnd w:id="8"/>
    <w:p w:rsidR="002500E8" w:rsidRPr="00C31BD9" w:rsidP="00F613BC" w14:paraId="7E715EA4" w14:textId="77777777">
      <w:pPr>
        <w:widowControl/>
        <w:numPr>
          <w:ilvl w:val="0"/>
          <w:numId w:val="24"/>
        </w:numPr>
        <w:autoSpaceDE/>
        <w:autoSpaceDN/>
        <w:adjustRightInd/>
        <w:rPr>
          <w:rFonts w:ascii="Courier New" w:hAnsi="Courier New" w:cs="Courier New"/>
          <w:b/>
          <w:sz w:val="24"/>
        </w:rPr>
      </w:pPr>
      <w:r w:rsidRPr="00C31BD9">
        <w:rPr>
          <w:rFonts w:ascii="Courier New" w:hAnsi="Courier New" w:cs="Courier New"/>
          <w:b/>
          <w:sz w:val="24"/>
        </w:rPr>
        <w:t>Explanation for Program Changes or Adjustments</w:t>
      </w:r>
    </w:p>
    <w:p w:rsidR="002500E8" w:rsidRPr="00C31BD9" w:rsidP="00F613BC" w14:paraId="5E48B5E2" w14:textId="77777777">
      <w:pPr>
        <w:rPr>
          <w:rFonts w:ascii="Courier New" w:hAnsi="Courier New" w:cs="Courier New"/>
          <w:sz w:val="24"/>
        </w:rPr>
      </w:pPr>
    </w:p>
    <w:p w:rsidR="008B64CD" w:rsidRPr="00C31BD9" w:rsidP="008B64CD" w14:paraId="26768621" w14:textId="77777777">
      <w:pPr>
        <w:rPr>
          <w:rFonts w:ascii="Courier New" w:hAnsi="Courier New" w:cs="Courier New"/>
          <w:color w:val="1F4E79"/>
          <w:sz w:val="24"/>
        </w:rPr>
      </w:pPr>
      <w:r w:rsidRPr="00C31BD9">
        <w:rPr>
          <w:rFonts w:ascii="Courier New" w:hAnsi="Courier New" w:cs="Courier New"/>
          <w:color w:val="000000"/>
          <w:sz w:val="24"/>
        </w:rPr>
        <w:t>This is a new data/information collection.</w:t>
      </w:r>
    </w:p>
    <w:p w:rsidR="004236AC" w:rsidRPr="00C31BD9" w:rsidP="004236AC" w14:paraId="2C047076" w14:textId="77777777">
      <w:pPr>
        <w:widowControl/>
        <w:autoSpaceDE/>
        <w:autoSpaceDN/>
        <w:adjustRightInd/>
        <w:ind w:left="720"/>
        <w:rPr>
          <w:rFonts w:ascii="Courier New" w:hAnsi="Courier New" w:cs="Courier New"/>
          <w:sz w:val="24"/>
        </w:rPr>
      </w:pPr>
    </w:p>
    <w:p w:rsidR="002500E8" w:rsidRPr="00C31BD9" w:rsidP="00423F5D" w14:paraId="415B3BDA" w14:textId="77777777">
      <w:pPr>
        <w:widowControl/>
        <w:numPr>
          <w:ilvl w:val="0"/>
          <w:numId w:val="24"/>
        </w:numPr>
        <w:autoSpaceDE/>
        <w:autoSpaceDN/>
        <w:adjustRightInd/>
        <w:ind w:hanging="450"/>
        <w:rPr>
          <w:rFonts w:ascii="Courier New" w:hAnsi="Courier New" w:cs="Courier New"/>
          <w:b/>
          <w:sz w:val="24"/>
        </w:rPr>
      </w:pPr>
      <w:r w:rsidRPr="00C31BD9">
        <w:rPr>
          <w:rFonts w:ascii="Courier New" w:hAnsi="Courier New" w:cs="Courier New"/>
          <w:b/>
          <w:sz w:val="24"/>
        </w:rPr>
        <w:t>Plans for Tabulation and Publication and Project Time Schedule</w:t>
      </w:r>
    </w:p>
    <w:p w:rsidR="002500E8" w:rsidRPr="00C31BD9" w:rsidP="00F613BC" w14:paraId="641403FE" w14:textId="77777777">
      <w:pPr>
        <w:rPr>
          <w:rFonts w:ascii="Courier New" w:hAnsi="Courier New" w:cs="Courier New"/>
          <w:sz w:val="24"/>
        </w:rPr>
      </w:pPr>
    </w:p>
    <w:p w:rsidR="002913EB" w:rsidRPr="002913EB" w:rsidP="002913EB" w14:paraId="6EEA1364" w14:textId="77777777">
      <w:pPr>
        <w:rPr>
          <w:rFonts w:ascii="Courier New" w:hAnsi="Courier New" w:cs="Courier New"/>
          <w:sz w:val="24"/>
        </w:rPr>
      </w:pPr>
      <w:bookmarkStart w:id="9" w:name="OLE_LINK25"/>
      <w:r w:rsidRPr="00C31BD9">
        <w:rPr>
          <w:rFonts w:ascii="Courier New" w:hAnsi="Courier New" w:cs="Courier New"/>
          <w:sz w:val="24"/>
        </w:rPr>
        <w:t xml:space="preserve">Data will be collected </w:t>
      </w:r>
      <w:r w:rsidRPr="00C31BD9" w:rsidR="00FF6069">
        <w:rPr>
          <w:rFonts w:ascii="Courier New" w:hAnsi="Courier New" w:cs="Courier New"/>
          <w:sz w:val="24"/>
        </w:rPr>
        <w:t xml:space="preserve">from at least two </w:t>
      </w:r>
      <w:r w:rsidRPr="00C31BD9" w:rsidR="00180711">
        <w:rPr>
          <w:rFonts w:ascii="Courier New" w:hAnsi="Courier New" w:cs="Courier New"/>
          <w:sz w:val="24"/>
        </w:rPr>
        <w:t>priorit</w:t>
      </w:r>
      <w:r w:rsidR="00180711">
        <w:rPr>
          <w:rFonts w:ascii="Courier New" w:hAnsi="Courier New" w:cs="Courier New"/>
          <w:sz w:val="24"/>
        </w:rPr>
        <w:t>y</w:t>
      </w:r>
      <w:r w:rsidRPr="00C31BD9" w:rsidR="00180711">
        <w:rPr>
          <w:rFonts w:ascii="Courier New" w:hAnsi="Courier New" w:cs="Courier New"/>
          <w:sz w:val="24"/>
        </w:rPr>
        <w:t xml:space="preserve"> </w:t>
      </w:r>
      <w:r w:rsidRPr="00C31BD9">
        <w:rPr>
          <w:rFonts w:ascii="Courier New" w:hAnsi="Courier New" w:cs="Courier New"/>
          <w:sz w:val="24"/>
        </w:rPr>
        <w:t>populations</w:t>
      </w:r>
      <w:r w:rsidRPr="00C31BD9" w:rsidR="00FF6069">
        <w:rPr>
          <w:rFonts w:ascii="Courier New" w:hAnsi="Courier New" w:cs="Courier New"/>
          <w:sz w:val="24"/>
        </w:rPr>
        <w:t xml:space="preserve"> </w:t>
      </w:r>
      <w:r w:rsidRPr="00C31BD9" w:rsidR="00A82A11">
        <w:rPr>
          <w:rFonts w:ascii="Courier New" w:hAnsi="Courier New" w:cs="Courier New"/>
          <w:sz w:val="24"/>
        </w:rPr>
        <w:t xml:space="preserve">per funded state </w:t>
      </w:r>
      <w:r w:rsidRPr="00C31BD9" w:rsidR="007D6CA8">
        <w:rPr>
          <w:rFonts w:ascii="Courier New" w:hAnsi="Courier New" w:cs="Courier New"/>
          <w:sz w:val="24"/>
        </w:rPr>
        <w:t xml:space="preserve">during </w:t>
      </w:r>
      <w:r w:rsidRPr="00C31BD9" w:rsidR="00964E3C">
        <w:rPr>
          <w:rFonts w:ascii="Courier New" w:hAnsi="Courier New" w:cs="Courier New"/>
          <w:sz w:val="24"/>
        </w:rPr>
        <w:t>each year of data collection</w:t>
      </w:r>
      <w:r w:rsidRPr="00C31BD9" w:rsidR="00E25870">
        <w:rPr>
          <w:rFonts w:ascii="Courier New" w:hAnsi="Courier New" w:cs="Courier New"/>
          <w:sz w:val="24"/>
        </w:rPr>
        <w:t xml:space="preserve"> (</w:t>
      </w:r>
      <w:r w:rsidRPr="00C31BD9" w:rsidR="00E25870">
        <w:rPr>
          <w:rFonts w:ascii="Courier New" w:hAnsi="Courier New"/>
          <w:b/>
          <w:sz w:val="24"/>
        </w:rPr>
        <w:t>Attachment 7)</w:t>
      </w:r>
      <w:r w:rsidRPr="00C31BD9">
        <w:rPr>
          <w:rFonts w:ascii="Courier New" w:hAnsi="Courier New" w:cs="Courier New"/>
          <w:sz w:val="24"/>
        </w:rPr>
        <w:t>; clearance is requested for 3 years</w:t>
      </w:r>
      <w:r w:rsidRPr="00C31BD9">
        <w:rPr>
          <w:rFonts w:ascii="Courier New" w:hAnsi="Courier New"/>
          <w:b/>
          <w:sz w:val="24"/>
        </w:rPr>
        <w:t>.</w:t>
      </w:r>
      <w:r w:rsidRPr="00C31BD9">
        <w:rPr>
          <w:rFonts w:ascii="Courier New" w:hAnsi="Courier New" w:cs="Courier New"/>
          <w:sz w:val="24"/>
        </w:rPr>
        <w:t xml:space="preserve"> The following is a brief overview of the </w:t>
      </w:r>
      <w:r w:rsidRPr="00C31BD9" w:rsidR="007D6CA8">
        <w:rPr>
          <w:rFonts w:ascii="Courier New" w:hAnsi="Courier New" w:cs="Courier New"/>
          <w:sz w:val="24"/>
        </w:rPr>
        <w:t xml:space="preserve">estimated </w:t>
      </w:r>
      <w:r w:rsidRPr="00C31BD9">
        <w:rPr>
          <w:rFonts w:ascii="Courier New" w:hAnsi="Courier New" w:cs="Courier New"/>
          <w:sz w:val="24"/>
        </w:rPr>
        <w:t>NHBS</w:t>
      </w:r>
      <w:r w:rsidRPr="00C31BD9" w:rsidR="009B7870">
        <w:rPr>
          <w:rFonts w:ascii="Courier New" w:hAnsi="Courier New" w:cs="Courier New"/>
          <w:sz w:val="24"/>
        </w:rPr>
        <w:t>-BHBA</w:t>
      </w:r>
      <w:r w:rsidRPr="00C31BD9">
        <w:rPr>
          <w:rFonts w:ascii="Courier New" w:hAnsi="Courier New" w:cs="Courier New"/>
          <w:sz w:val="24"/>
        </w:rPr>
        <w:t xml:space="preserve"> </w:t>
      </w:r>
      <w:r w:rsidRPr="00C31BD9" w:rsidR="007B4D7F">
        <w:rPr>
          <w:rFonts w:ascii="Courier New" w:hAnsi="Courier New" w:cs="Courier New"/>
          <w:sz w:val="24"/>
        </w:rPr>
        <w:t>t</w:t>
      </w:r>
      <w:r w:rsidRPr="00C31BD9">
        <w:rPr>
          <w:rFonts w:ascii="Courier New" w:hAnsi="Courier New" w:cs="Courier New"/>
          <w:sz w:val="24"/>
        </w:rPr>
        <w:t xml:space="preserve">imeline for the </w:t>
      </w:r>
      <w:r w:rsidRPr="00C31BD9" w:rsidR="0078463A">
        <w:rPr>
          <w:rFonts w:ascii="Courier New" w:hAnsi="Courier New" w:cs="Courier New"/>
          <w:sz w:val="24"/>
        </w:rPr>
        <w:t>first year of data collection</w:t>
      </w:r>
      <w:r w:rsidRPr="00C31BD9" w:rsidR="00F34202">
        <w:rPr>
          <w:rFonts w:ascii="Courier New" w:hAnsi="Courier New" w:cs="Courier New"/>
          <w:sz w:val="24"/>
        </w:rPr>
        <w:t xml:space="preserve"> in a funded state</w:t>
      </w:r>
      <w:r w:rsidRPr="00C31BD9" w:rsidR="0078463A">
        <w:rPr>
          <w:rFonts w:ascii="Courier New" w:hAnsi="Courier New" w:cs="Courier New"/>
          <w:sz w:val="24"/>
        </w:rPr>
        <w:t xml:space="preserve">; </w:t>
      </w:r>
      <w:r w:rsidRPr="00C31BD9" w:rsidR="003C2663">
        <w:rPr>
          <w:rFonts w:ascii="Courier New" w:hAnsi="Courier New" w:cs="Courier New"/>
          <w:sz w:val="24"/>
        </w:rPr>
        <w:t>subsequent</w:t>
      </w:r>
      <w:r w:rsidRPr="00C31BD9" w:rsidR="0078463A">
        <w:rPr>
          <w:rFonts w:ascii="Courier New" w:hAnsi="Courier New" w:cs="Courier New"/>
          <w:sz w:val="24"/>
        </w:rPr>
        <w:t xml:space="preserve"> data collection</w:t>
      </w:r>
      <w:r w:rsidR="0078463A">
        <w:rPr>
          <w:rFonts w:ascii="Courier New" w:hAnsi="Courier New" w:cs="Courier New"/>
          <w:sz w:val="24"/>
        </w:rPr>
        <w:t xml:space="preserve"> years</w:t>
      </w:r>
      <w:r w:rsidRPr="002913EB">
        <w:rPr>
          <w:rFonts w:ascii="Courier New" w:hAnsi="Courier New" w:cs="Courier New"/>
          <w:sz w:val="24"/>
        </w:rPr>
        <w:t xml:space="preserve"> are expected to follow a similar time schedule.</w:t>
      </w:r>
      <w:r w:rsidR="00692766">
        <w:rPr>
          <w:rFonts w:ascii="Courier New" w:hAnsi="Courier New" w:cs="Courier New"/>
          <w:sz w:val="24"/>
        </w:rPr>
        <w:t xml:space="preserve"> </w:t>
      </w:r>
      <w:r w:rsidRPr="002913EB">
        <w:rPr>
          <w:rFonts w:ascii="Courier New" w:hAnsi="Courier New" w:cs="Courier New"/>
          <w:sz w:val="24"/>
        </w:rPr>
        <w:t xml:space="preserve"> </w:t>
      </w:r>
    </w:p>
    <w:p w:rsidR="002913EB" w:rsidRPr="002913EB" w:rsidP="002913EB" w14:paraId="24F6E7A7" w14:textId="77777777">
      <w:pPr>
        <w:rPr>
          <w:rFonts w:ascii="Courier New" w:hAnsi="Courier New" w:cs="Courier New"/>
          <w:sz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1"/>
        <w:gridCol w:w="4844"/>
      </w:tblGrid>
      <w:tr w14:paraId="6BCBFC30" w14:textId="77777777" w:rsidTr="00943B3D">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1" w:type="dxa"/>
          </w:tcPr>
          <w:p w:rsidR="002913EB" w:rsidRPr="002913EB" w:rsidP="002913EB" w14:paraId="2F21C31E" w14:textId="77777777">
            <w:pPr>
              <w:rPr>
                <w:rFonts w:ascii="Courier New" w:hAnsi="Courier New" w:cs="Courier New"/>
                <w:b/>
                <w:sz w:val="24"/>
              </w:rPr>
            </w:pPr>
            <w:r w:rsidRPr="002913EB">
              <w:rPr>
                <w:rFonts w:ascii="Courier New" w:hAnsi="Courier New" w:cs="Courier New"/>
                <w:b/>
                <w:sz w:val="24"/>
              </w:rPr>
              <w:t>Activities</w:t>
            </w:r>
          </w:p>
        </w:tc>
        <w:tc>
          <w:tcPr>
            <w:tcW w:w="4844" w:type="dxa"/>
          </w:tcPr>
          <w:p w:rsidR="002913EB" w:rsidRPr="002913EB" w:rsidP="002913EB" w14:paraId="3D471A62" w14:textId="77777777">
            <w:pPr>
              <w:rPr>
                <w:rFonts w:ascii="Courier New" w:hAnsi="Courier New" w:cs="Courier New"/>
                <w:b/>
                <w:sz w:val="24"/>
              </w:rPr>
            </w:pPr>
            <w:r>
              <w:rPr>
                <w:rFonts w:ascii="Courier New" w:hAnsi="Courier New" w:cs="Courier New"/>
                <w:b/>
                <w:sz w:val="24"/>
              </w:rPr>
              <w:t xml:space="preserve">Estimated </w:t>
            </w:r>
            <w:r w:rsidRPr="002913EB">
              <w:rPr>
                <w:rFonts w:ascii="Courier New" w:hAnsi="Courier New" w:cs="Courier New"/>
                <w:b/>
                <w:sz w:val="24"/>
              </w:rPr>
              <w:t>Time Schedule</w:t>
            </w:r>
            <w:r>
              <w:rPr>
                <w:rFonts w:ascii="Courier New" w:hAnsi="Courier New" w:cs="Courier New"/>
                <w:b/>
                <w:sz w:val="24"/>
              </w:rPr>
              <w:t xml:space="preserve"> (Based on Expected OMB Approval</w:t>
            </w:r>
            <w:r w:rsidR="00236603">
              <w:rPr>
                <w:rFonts w:ascii="Courier New" w:hAnsi="Courier New" w:cs="Courier New"/>
                <w:b/>
                <w:sz w:val="24"/>
              </w:rPr>
              <w:t xml:space="preserve">: </w:t>
            </w:r>
            <w:r w:rsidR="00647CD6">
              <w:rPr>
                <w:rFonts w:ascii="Courier New" w:hAnsi="Courier New" w:cs="Courier New"/>
                <w:b/>
                <w:sz w:val="24"/>
              </w:rPr>
              <w:t>December</w:t>
            </w:r>
            <w:r w:rsidR="00236603">
              <w:rPr>
                <w:rFonts w:ascii="Courier New" w:hAnsi="Courier New" w:cs="Courier New"/>
                <w:b/>
                <w:sz w:val="24"/>
              </w:rPr>
              <w:t xml:space="preserve"> 2022)</w:t>
            </w:r>
          </w:p>
        </w:tc>
      </w:tr>
      <w:tr w14:paraId="78B78ED5" w14:textId="77777777" w:rsidTr="00943B3D">
        <w:tblPrEx>
          <w:tblW w:w="9625" w:type="dxa"/>
          <w:tblLook w:val="01E0"/>
        </w:tblPrEx>
        <w:tc>
          <w:tcPr>
            <w:tcW w:w="4781" w:type="dxa"/>
          </w:tcPr>
          <w:p w:rsidR="002913EB" w:rsidRPr="002913EB" w:rsidP="002913EB" w14:paraId="0B96AE6F" w14:textId="77777777">
            <w:pPr>
              <w:rPr>
                <w:rFonts w:ascii="Courier New" w:hAnsi="Courier New" w:cs="Courier New"/>
                <w:sz w:val="24"/>
              </w:rPr>
            </w:pPr>
            <w:r w:rsidRPr="002913EB">
              <w:rPr>
                <w:rFonts w:ascii="Courier New" w:hAnsi="Courier New" w:cs="Courier New"/>
                <w:sz w:val="24"/>
              </w:rPr>
              <w:t>Interviewer Training</w:t>
            </w:r>
          </w:p>
        </w:tc>
        <w:tc>
          <w:tcPr>
            <w:tcW w:w="4844" w:type="dxa"/>
          </w:tcPr>
          <w:p w:rsidR="002913EB" w:rsidRPr="002913EB" w:rsidP="001465A2" w14:paraId="2EAE8881" w14:textId="77777777">
            <w:pPr>
              <w:rPr>
                <w:rFonts w:ascii="Courier New" w:hAnsi="Courier New" w:cs="Courier New"/>
                <w:sz w:val="24"/>
              </w:rPr>
            </w:pPr>
            <w:r>
              <w:rPr>
                <w:rFonts w:ascii="Courier New" w:hAnsi="Courier New" w:cs="Courier New"/>
                <w:sz w:val="24"/>
              </w:rPr>
              <w:t xml:space="preserve">4 </w:t>
            </w:r>
            <w:r w:rsidR="001465A2">
              <w:rPr>
                <w:rFonts w:ascii="Courier New" w:hAnsi="Courier New" w:cs="Courier New"/>
                <w:sz w:val="24"/>
              </w:rPr>
              <w:t>month</w:t>
            </w:r>
            <w:r>
              <w:rPr>
                <w:rFonts w:ascii="Courier New" w:hAnsi="Courier New" w:cs="Courier New"/>
                <w:sz w:val="24"/>
              </w:rPr>
              <w:t>s</w:t>
            </w:r>
            <w:r w:rsidR="001465A2">
              <w:rPr>
                <w:rFonts w:ascii="Courier New" w:hAnsi="Courier New" w:cs="Courier New"/>
                <w:sz w:val="24"/>
              </w:rPr>
              <w:t xml:space="preserve"> after OMB approval</w:t>
            </w:r>
          </w:p>
        </w:tc>
      </w:tr>
      <w:tr w14:paraId="6B91C7B2" w14:textId="77777777" w:rsidTr="00943B3D">
        <w:tblPrEx>
          <w:tblW w:w="9625" w:type="dxa"/>
          <w:tblLook w:val="01E0"/>
        </w:tblPrEx>
        <w:tc>
          <w:tcPr>
            <w:tcW w:w="4781" w:type="dxa"/>
          </w:tcPr>
          <w:p w:rsidR="00A54D1A" w:rsidRPr="002913EB" w:rsidP="002913EB" w14:paraId="34EF76A5" w14:textId="77777777">
            <w:pPr>
              <w:rPr>
                <w:rFonts w:ascii="Courier New" w:hAnsi="Courier New" w:cs="Courier New"/>
                <w:sz w:val="24"/>
              </w:rPr>
            </w:pPr>
            <w:r>
              <w:rPr>
                <w:rFonts w:ascii="Courier New" w:hAnsi="Courier New" w:cs="Courier New"/>
                <w:sz w:val="24"/>
              </w:rPr>
              <w:t>Begin Data Collection</w:t>
            </w:r>
          </w:p>
        </w:tc>
        <w:tc>
          <w:tcPr>
            <w:tcW w:w="4844" w:type="dxa"/>
          </w:tcPr>
          <w:p w:rsidR="00A54D1A" w:rsidP="001465A2" w14:paraId="61A755C1" w14:textId="77777777">
            <w:pPr>
              <w:rPr>
                <w:rFonts w:ascii="Courier New" w:hAnsi="Courier New" w:cs="Courier New"/>
                <w:sz w:val="24"/>
              </w:rPr>
            </w:pPr>
            <w:r>
              <w:rPr>
                <w:rFonts w:ascii="Courier New" w:hAnsi="Courier New" w:cs="Courier New"/>
                <w:sz w:val="24"/>
              </w:rPr>
              <w:t>5</w:t>
            </w:r>
            <w:r w:rsidR="00F8216B">
              <w:rPr>
                <w:rFonts w:ascii="Courier New" w:hAnsi="Courier New" w:cs="Courier New"/>
                <w:sz w:val="24"/>
              </w:rPr>
              <w:t xml:space="preserve"> </w:t>
            </w:r>
            <w:r w:rsidR="00BB3F5E">
              <w:rPr>
                <w:rFonts w:ascii="Courier New" w:hAnsi="Courier New" w:cs="Courier New"/>
                <w:sz w:val="24"/>
              </w:rPr>
              <w:t>month</w:t>
            </w:r>
            <w:r w:rsidR="0094243E">
              <w:rPr>
                <w:rFonts w:ascii="Courier New" w:hAnsi="Courier New" w:cs="Courier New"/>
                <w:sz w:val="24"/>
              </w:rPr>
              <w:t>s</w:t>
            </w:r>
            <w:r w:rsidR="00BB3F5E">
              <w:rPr>
                <w:rFonts w:ascii="Courier New" w:hAnsi="Courier New" w:cs="Courier New"/>
                <w:sz w:val="24"/>
              </w:rPr>
              <w:t xml:space="preserve"> after OMB approval</w:t>
            </w:r>
          </w:p>
        </w:tc>
      </w:tr>
      <w:tr w14:paraId="66D7E6D8" w14:textId="77777777" w:rsidTr="00943B3D">
        <w:tblPrEx>
          <w:tblW w:w="9625" w:type="dxa"/>
          <w:tblLook w:val="01E0"/>
        </w:tblPrEx>
        <w:tc>
          <w:tcPr>
            <w:tcW w:w="4781" w:type="dxa"/>
          </w:tcPr>
          <w:p w:rsidR="00A54D1A" w:rsidRPr="002913EB" w:rsidP="002913EB" w14:paraId="52A6D7CC" w14:textId="77777777">
            <w:pPr>
              <w:rPr>
                <w:rFonts w:ascii="Courier New" w:hAnsi="Courier New" w:cs="Courier New"/>
                <w:sz w:val="24"/>
              </w:rPr>
            </w:pPr>
            <w:r>
              <w:rPr>
                <w:rFonts w:ascii="Courier New" w:hAnsi="Courier New" w:cs="Courier New"/>
                <w:sz w:val="24"/>
              </w:rPr>
              <w:t xml:space="preserve">End Data Collection </w:t>
            </w:r>
          </w:p>
        </w:tc>
        <w:tc>
          <w:tcPr>
            <w:tcW w:w="4844" w:type="dxa"/>
          </w:tcPr>
          <w:p w:rsidR="00A54D1A" w:rsidP="001465A2" w14:paraId="65B188BF" w14:textId="77777777">
            <w:pPr>
              <w:rPr>
                <w:rFonts w:ascii="Courier New" w:hAnsi="Courier New" w:cs="Courier New"/>
                <w:sz w:val="24"/>
              </w:rPr>
            </w:pPr>
            <w:r>
              <w:rPr>
                <w:rFonts w:ascii="Courier New" w:hAnsi="Courier New" w:cs="Courier New"/>
                <w:sz w:val="24"/>
              </w:rPr>
              <w:t>11</w:t>
            </w:r>
            <w:r w:rsidR="00F8216B">
              <w:rPr>
                <w:rFonts w:ascii="Courier New" w:hAnsi="Courier New" w:cs="Courier New"/>
                <w:sz w:val="24"/>
              </w:rPr>
              <w:t xml:space="preserve"> </w:t>
            </w:r>
            <w:r w:rsidR="00BB3F5E">
              <w:rPr>
                <w:rFonts w:ascii="Courier New" w:hAnsi="Courier New" w:cs="Courier New"/>
                <w:sz w:val="24"/>
              </w:rPr>
              <w:t>month</w:t>
            </w:r>
            <w:r w:rsidR="0094243E">
              <w:rPr>
                <w:rFonts w:ascii="Courier New" w:hAnsi="Courier New" w:cs="Courier New"/>
                <w:sz w:val="24"/>
              </w:rPr>
              <w:t>s</w:t>
            </w:r>
            <w:r w:rsidR="00BB3F5E">
              <w:rPr>
                <w:rFonts w:ascii="Courier New" w:hAnsi="Courier New" w:cs="Courier New"/>
                <w:sz w:val="24"/>
              </w:rPr>
              <w:t xml:space="preserve"> after OMB approval</w:t>
            </w:r>
          </w:p>
        </w:tc>
      </w:tr>
      <w:tr w14:paraId="528370F1" w14:textId="77777777" w:rsidTr="00943B3D">
        <w:tblPrEx>
          <w:tblW w:w="9625" w:type="dxa"/>
          <w:tblLook w:val="01E0"/>
        </w:tblPrEx>
        <w:tc>
          <w:tcPr>
            <w:tcW w:w="4781" w:type="dxa"/>
          </w:tcPr>
          <w:p w:rsidR="00A54D1A" w:rsidRPr="002913EB" w:rsidP="002913EB" w14:paraId="03BFD60C" w14:textId="77777777">
            <w:pPr>
              <w:rPr>
                <w:rFonts w:ascii="Courier New" w:hAnsi="Courier New" w:cs="Courier New"/>
                <w:sz w:val="24"/>
              </w:rPr>
            </w:pPr>
            <w:r>
              <w:rPr>
                <w:rFonts w:ascii="Courier New" w:hAnsi="Courier New" w:cs="Courier New"/>
                <w:sz w:val="24"/>
              </w:rPr>
              <w:t xml:space="preserve">Local </w:t>
            </w:r>
            <w:r w:rsidR="00781DC9">
              <w:rPr>
                <w:rFonts w:ascii="Courier New" w:hAnsi="Courier New" w:cs="Courier New"/>
                <w:sz w:val="24"/>
              </w:rPr>
              <w:t>Data Analysis and Dissemination</w:t>
            </w:r>
          </w:p>
        </w:tc>
        <w:tc>
          <w:tcPr>
            <w:tcW w:w="4844" w:type="dxa"/>
          </w:tcPr>
          <w:p w:rsidR="00A54D1A" w:rsidP="001465A2" w14:paraId="71833B36" w14:textId="77777777">
            <w:pPr>
              <w:rPr>
                <w:rFonts w:ascii="Courier New" w:hAnsi="Courier New" w:cs="Courier New"/>
                <w:sz w:val="24"/>
              </w:rPr>
            </w:pPr>
            <w:r>
              <w:rPr>
                <w:rFonts w:ascii="Courier New" w:hAnsi="Courier New" w:cs="Courier New"/>
                <w:sz w:val="24"/>
              </w:rPr>
              <w:t>12</w:t>
            </w:r>
            <w:r w:rsidR="00DF7542">
              <w:rPr>
                <w:rFonts w:ascii="Courier New" w:hAnsi="Courier New" w:cs="Courier New"/>
                <w:sz w:val="24"/>
              </w:rPr>
              <w:t xml:space="preserve"> </w:t>
            </w:r>
            <w:r w:rsidR="00BB3F5E">
              <w:rPr>
                <w:rFonts w:ascii="Courier New" w:hAnsi="Courier New" w:cs="Courier New"/>
                <w:sz w:val="24"/>
              </w:rPr>
              <w:t>month</w:t>
            </w:r>
            <w:r w:rsidR="0094243E">
              <w:rPr>
                <w:rFonts w:ascii="Courier New" w:hAnsi="Courier New" w:cs="Courier New"/>
                <w:sz w:val="24"/>
              </w:rPr>
              <w:t>s</w:t>
            </w:r>
            <w:r w:rsidR="00BB3F5E">
              <w:rPr>
                <w:rFonts w:ascii="Courier New" w:hAnsi="Courier New" w:cs="Courier New"/>
                <w:sz w:val="24"/>
              </w:rPr>
              <w:t xml:space="preserve"> after OMB approval</w:t>
            </w:r>
          </w:p>
        </w:tc>
      </w:tr>
      <w:tr w14:paraId="5663DC62" w14:textId="77777777" w:rsidTr="00943B3D">
        <w:tblPrEx>
          <w:tblW w:w="9625" w:type="dxa"/>
          <w:tblLook w:val="01E0"/>
        </w:tblPrEx>
        <w:tc>
          <w:tcPr>
            <w:tcW w:w="4781" w:type="dxa"/>
          </w:tcPr>
          <w:p w:rsidR="005A0D58" w:rsidP="002913EB" w14:paraId="17909DCD" w14:textId="77777777">
            <w:pPr>
              <w:rPr>
                <w:rFonts w:ascii="Courier New" w:hAnsi="Courier New" w:cs="Courier New"/>
                <w:sz w:val="24"/>
              </w:rPr>
            </w:pPr>
            <w:r>
              <w:rPr>
                <w:rFonts w:ascii="Courier New" w:hAnsi="Courier New" w:cs="Courier New"/>
                <w:sz w:val="24"/>
              </w:rPr>
              <w:t>Analysis of NHBA-BHBA data</w:t>
            </w:r>
          </w:p>
        </w:tc>
        <w:tc>
          <w:tcPr>
            <w:tcW w:w="4844" w:type="dxa"/>
          </w:tcPr>
          <w:p w:rsidR="005A0D58" w:rsidP="001465A2" w14:paraId="2202898E" w14:textId="77777777">
            <w:pPr>
              <w:rPr>
                <w:rFonts w:ascii="Courier New" w:hAnsi="Courier New" w:cs="Courier New"/>
                <w:sz w:val="24"/>
              </w:rPr>
            </w:pPr>
            <w:r>
              <w:rPr>
                <w:rFonts w:ascii="Courier New" w:hAnsi="Courier New" w:cs="Courier New"/>
                <w:sz w:val="24"/>
              </w:rPr>
              <w:t>1</w:t>
            </w:r>
            <w:r w:rsidR="00707A7E">
              <w:rPr>
                <w:rFonts w:ascii="Courier New" w:hAnsi="Courier New" w:cs="Courier New"/>
                <w:sz w:val="24"/>
              </w:rPr>
              <w:t>8</w:t>
            </w:r>
            <w:r w:rsidR="00707D41">
              <w:rPr>
                <w:rFonts w:ascii="Courier New" w:hAnsi="Courier New" w:cs="Courier New"/>
                <w:sz w:val="24"/>
              </w:rPr>
              <w:t xml:space="preserve"> months after OMB approval</w:t>
            </w:r>
          </w:p>
        </w:tc>
      </w:tr>
      <w:tr w14:paraId="600AE88F" w14:textId="77777777" w:rsidTr="00943B3D">
        <w:tblPrEx>
          <w:tblW w:w="9625" w:type="dxa"/>
          <w:tblLook w:val="01E0"/>
        </w:tblPrEx>
        <w:tc>
          <w:tcPr>
            <w:tcW w:w="4781" w:type="dxa"/>
          </w:tcPr>
          <w:p w:rsidR="00707D41" w:rsidP="002913EB" w14:paraId="500A8699" w14:textId="77777777">
            <w:pPr>
              <w:rPr>
                <w:rFonts w:ascii="Courier New" w:hAnsi="Courier New" w:cs="Courier New"/>
                <w:sz w:val="24"/>
              </w:rPr>
            </w:pPr>
            <w:r>
              <w:rPr>
                <w:rFonts w:ascii="Courier New" w:hAnsi="Courier New" w:cs="Courier New"/>
                <w:sz w:val="24"/>
              </w:rPr>
              <w:t>Publication of NHBS-BHBA data</w:t>
            </w:r>
          </w:p>
        </w:tc>
        <w:tc>
          <w:tcPr>
            <w:tcW w:w="4844" w:type="dxa"/>
          </w:tcPr>
          <w:p w:rsidR="00707D41" w:rsidP="001465A2" w14:paraId="3EDA841B" w14:textId="77777777">
            <w:pPr>
              <w:rPr>
                <w:rFonts w:ascii="Courier New" w:hAnsi="Courier New" w:cs="Courier New"/>
                <w:sz w:val="24"/>
              </w:rPr>
            </w:pPr>
            <w:r>
              <w:rPr>
                <w:rFonts w:ascii="Courier New" w:hAnsi="Courier New" w:cs="Courier New"/>
                <w:sz w:val="24"/>
              </w:rPr>
              <w:t>24 months after OMB approval</w:t>
            </w:r>
          </w:p>
        </w:tc>
      </w:tr>
    </w:tbl>
    <w:p w:rsidR="002913EB" w:rsidRPr="002913EB" w:rsidP="002913EB" w14:paraId="1D888D3E" w14:textId="77777777">
      <w:pPr>
        <w:rPr>
          <w:rFonts w:ascii="Courier New" w:hAnsi="Courier New" w:cs="Courier New"/>
          <w:sz w:val="24"/>
        </w:rPr>
      </w:pPr>
    </w:p>
    <w:p w:rsidR="002913EB" w:rsidP="002913EB" w14:paraId="1A9F4E74" w14:textId="77777777">
      <w:pPr>
        <w:rPr>
          <w:rFonts w:ascii="Courier New" w:hAnsi="Courier New" w:cs="Courier New"/>
          <w:sz w:val="24"/>
        </w:rPr>
      </w:pPr>
      <w:r w:rsidRPr="002913EB">
        <w:rPr>
          <w:rFonts w:ascii="Courier New" w:hAnsi="Courier New" w:cs="Courier New"/>
          <w:sz w:val="24"/>
        </w:rPr>
        <w:t>Data from NHBS</w:t>
      </w:r>
      <w:r w:rsidR="00883669">
        <w:rPr>
          <w:rFonts w:ascii="Courier New" w:hAnsi="Courier New" w:cs="Courier New"/>
          <w:sz w:val="24"/>
        </w:rPr>
        <w:t>-BHBA</w:t>
      </w:r>
      <w:r w:rsidRPr="002913EB">
        <w:rPr>
          <w:rFonts w:ascii="Courier New" w:hAnsi="Courier New" w:cs="Courier New"/>
          <w:sz w:val="24"/>
        </w:rPr>
        <w:t xml:space="preserve"> </w:t>
      </w:r>
      <w:r>
        <w:rPr>
          <w:rFonts w:ascii="Courier New" w:hAnsi="Courier New" w:cs="Courier New"/>
          <w:sz w:val="24"/>
        </w:rPr>
        <w:t>will</w:t>
      </w:r>
      <w:r w:rsidRPr="002913EB">
        <w:rPr>
          <w:rFonts w:ascii="Courier New" w:hAnsi="Courier New" w:cs="Courier New"/>
          <w:sz w:val="24"/>
        </w:rPr>
        <w:t xml:space="preserve"> inform prevention programs services and increase existing knowledge in the behaviors that lead to </w:t>
      </w:r>
      <w:r w:rsidRPr="00C31BD9">
        <w:rPr>
          <w:rFonts w:ascii="Courier New" w:hAnsi="Courier New" w:cs="Courier New"/>
          <w:sz w:val="24"/>
        </w:rPr>
        <w:t xml:space="preserve">acquisition of HIV infection. </w:t>
      </w:r>
      <w:r w:rsidRPr="00C31BD9" w:rsidR="004B07B9">
        <w:rPr>
          <w:rFonts w:ascii="Courier New" w:hAnsi="Courier New" w:cs="Courier New"/>
          <w:sz w:val="24"/>
        </w:rPr>
        <w:t xml:space="preserve">See </w:t>
      </w:r>
      <w:r w:rsidRPr="00C31BD9" w:rsidR="004B07B9">
        <w:rPr>
          <w:rFonts w:ascii="Courier New" w:hAnsi="Courier New"/>
          <w:b/>
          <w:sz w:val="24"/>
        </w:rPr>
        <w:t xml:space="preserve">Attachment </w:t>
      </w:r>
      <w:r w:rsidRPr="00C31BD9" w:rsidR="00A71079">
        <w:rPr>
          <w:rFonts w:ascii="Courier New" w:hAnsi="Courier New" w:cs="Courier New"/>
          <w:b/>
          <w:sz w:val="24"/>
        </w:rPr>
        <w:t>1</w:t>
      </w:r>
      <w:r w:rsidRPr="00C31BD9" w:rsidR="00795176">
        <w:rPr>
          <w:rFonts w:ascii="Courier New" w:hAnsi="Courier New" w:cs="Courier New"/>
          <w:b/>
          <w:sz w:val="24"/>
        </w:rPr>
        <w:t>0</w:t>
      </w:r>
      <w:r w:rsidRPr="00C31BD9" w:rsidR="00A71079">
        <w:rPr>
          <w:rFonts w:ascii="Courier New" w:hAnsi="Courier New" w:cs="Courier New"/>
          <w:sz w:val="24"/>
        </w:rPr>
        <w:t xml:space="preserve"> </w:t>
      </w:r>
      <w:r w:rsidRPr="00C31BD9" w:rsidR="004B07B9">
        <w:rPr>
          <w:rFonts w:ascii="Courier New" w:hAnsi="Courier New" w:cs="Courier New"/>
          <w:sz w:val="24"/>
        </w:rPr>
        <w:t>for sample</w:t>
      </w:r>
      <w:r w:rsidRPr="00AF64F6" w:rsidR="004B07B9">
        <w:rPr>
          <w:rFonts w:ascii="Courier New" w:hAnsi="Courier New" w:cs="Courier New"/>
          <w:sz w:val="24"/>
        </w:rPr>
        <w:t xml:space="preserve"> analysis tables.</w:t>
      </w:r>
    </w:p>
    <w:p w:rsidR="00811A51" w:rsidRPr="002913EB" w:rsidP="002913EB" w14:paraId="6C918431" w14:textId="77777777">
      <w:pPr>
        <w:rPr>
          <w:rFonts w:ascii="Courier New" w:hAnsi="Courier New" w:cs="Courier New"/>
          <w:sz w:val="24"/>
        </w:rPr>
      </w:pPr>
    </w:p>
    <w:p w:rsidR="002913EB" w:rsidRPr="00083076" w:rsidP="002913EB" w14:paraId="258933A7" w14:textId="77777777">
      <w:pPr>
        <w:rPr>
          <w:rFonts w:ascii="Courier New" w:hAnsi="Courier New" w:cs="Courier New"/>
          <w:sz w:val="24"/>
        </w:rPr>
      </w:pPr>
      <w:r w:rsidRPr="002913EB">
        <w:rPr>
          <w:rFonts w:ascii="Courier New" w:hAnsi="Courier New" w:cs="Courier New"/>
          <w:sz w:val="24"/>
        </w:rPr>
        <w:t xml:space="preserve">Each participating health department </w:t>
      </w:r>
      <w:r>
        <w:rPr>
          <w:rFonts w:ascii="Courier New" w:hAnsi="Courier New" w:cs="Courier New"/>
          <w:sz w:val="24"/>
        </w:rPr>
        <w:t>has responsibility</w:t>
      </w:r>
      <w:r w:rsidRPr="002913EB">
        <w:rPr>
          <w:rFonts w:ascii="Courier New" w:hAnsi="Courier New" w:cs="Courier New"/>
          <w:sz w:val="24"/>
        </w:rPr>
        <w:t xml:space="preserve"> for the release of local data. CDC </w:t>
      </w:r>
      <w:r>
        <w:rPr>
          <w:rFonts w:ascii="Courier New" w:hAnsi="Courier New" w:cs="Courier New"/>
          <w:sz w:val="24"/>
        </w:rPr>
        <w:t>has</w:t>
      </w:r>
      <w:r w:rsidRPr="002913EB">
        <w:rPr>
          <w:rFonts w:ascii="Courier New" w:hAnsi="Courier New" w:cs="Courier New"/>
          <w:sz w:val="24"/>
        </w:rPr>
        <w:t xml:space="preserve"> primary responsibility for the release of data aggregated from all </w:t>
      </w:r>
      <w:r w:rsidR="001C6DBC">
        <w:rPr>
          <w:rFonts w:ascii="Courier New" w:hAnsi="Courier New" w:cs="Courier New"/>
          <w:sz w:val="24"/>
        </w:rPr>
        <w:t>funded states</w:t>
      </w:r>
      <w:r w:rsidRPr="002913EB">
        <w:rPr>
          <w:rFonts w:ascii="Courier New" w:hAnsi="Courier New" w:cs="Courier New"/>
          <w:sz w:val="24"/>
        </w:rPr>
        <w:t xml:space="preserve">. These data </w:t>
      </w:r>
      <w:r>
        <w:rPr>
          <w:rFonts w:ascii="Courier New" w:hAnsi="Courier New" w:cs="Courier New"/>
          <w:sz w:val="24"/>
        </w:rPr>
        <w:t>are</w:t>
      </w:r>
      <w:r w:rsidRPr="002913EB">
        <w:rPr>
          <w:rFonts w:ascii="Courier New" w:hAnsi="Courier New" w:cs="Courier New"/>
          <w:sz w:val="24"/>
        </w:rPr>
        <w:t xml:space="preserve"> distributed to the participating agencies, researchers, policy makers and other interested parties through presentations at local, national and international conferences, publications in peer reviewed journals, and presentations at different forums such as continuing medical education courses and seminars.</w:t>
      </w:r>
      <w:r w:rsidR="00806D2C">
        <w:rPr>
          <w:rFonts w:ascii="Courier New" w:hAnsi="Courier New" w:cs="Courier New"/>
          <w:sz w:val="24"/>
        </w:rPr>
        <w:t xml:space="preserve"> </w:t>
      </w:r>
      <w:r w:rsidRPr="000D4682" w:rsidR="000D4682">
        <w:rPr>
          <w:rFonts w:ascii="Courier New" w:hAnsi="Courier New" w:cs="Courier New"/>
          <w:sz w:val="24"/>
        </w:rPr>
        <w:t>Funded states will create a dissemination plan for each BHBA, including at least one data product or report and at least one presentation to community partners. Funded states will have principal responsibility for analyzing their local quantitative and qualitative data and developing tailored recommendations. NHBS-BHBA project areas and CDC may collaborate on articles and reports when appropriate</w:t>
      </w:r>
      <w:r w:rsidRPr="00083076" w:rsidR="000D4682">
        <w:rPr>
          <w:rFonts w:ascii="Courier New" w:hAnsi="Courier New" w:cs="Courier New"/>
          <w:sz w:val="24"/>
        </w:rPr>
        <w:t xml:space="preserve">. </w:t>
      </w:r>
      <w:r w:rsidRPr="00083076" w:rsidR="00083076">
        <w:rPr>
          <w:rFonts w:ascii="Courier New" w:hAnsi="Courier New" w:cs="Courier New"/>
          <w:sz w:val="24"/>
        </w:rPr>
        <w:t xml:space="preserve">Funded states will contribute to national reporting of data collection outcomes such as surveillance reports and other publications by reviewing analysis notifications, concept proposals, table shells and manuscript drafts within specified timelines and participating in discussions during monthly conference calls and annual meetings. </w:t>
      </w:r>
      <w:r w:rsidRPr="00083076">
        <w:rPr>
          <w:rFonts w:ascii="Courier New" w:hAnsi="Courier New" w:cs="Courier New"/>
          <w:sz w:val="24"/>
        </w:rPr>
        <w:t xml:space="preserve">CDC </w:t>
      </w:r>
      <w:r w:rsidRPr="00083076" w:rsidR="00E863AA">
        <w:rPr>
          <w:rFonts w:ascii="Courier New" w:hAnsi="Courier New" w:cs="Courier New"/>
          <w:sz w:val="24"/>
        </w:rPr>
        <w:t xml:space="preserve">may disseminate reports, e.g., CDC HIV surveillance </w:t>
      </w:r>
      <w:r w:rsidRPr="00083076" w:rsidR="00A27C5F">
        <w:rPr>
          <w:rFonts w:ascii="Courier New" w:hAnsi="Courier New" w:cs="Courier New"/>
          <w:sz w:val="24"/>
        </w:rPr>
        <w:t>Special reports and other CDC reports, the Morbidity and Mortality Weekly report (MMWR), and peer-reviewed journals</w:t>
      </w:r>
      <w:r w:rsidRPr="00083076" w:rsidR="00486214">
        <w:rPr>
          <w:rFonts w:ascii="Courier New" w:hAnsi="Courier New" w:cs="Courier New"/>
          <w:sz w:val="24"/>
        </w:rPr>
        <w:t>.</w:t>
      </w:r>
      <w:r w:rsidRPr="00083076" w:rsidR="00F71594">
        <w:rPr>
          <w:rFonts w:ascii="Courier New" w:hAnsi="Courier New" w:cs="Courier New"/>
          <w:sz w:val="24"/>
        </w:rPr>
        <w:t xml:space="preserve"> CDC may also present results at national conferences and meetings.</w:t>
      </w:r>
      <w:r w:rsidRPr="00083076">
        <w:rPr>
          <w:rFonts w:ascii="Courier New" w:hAnsi="Courier New" w:cs="Courier New"/>
          <w:sz w:val="24"/>
        </w:rPr>
        <w:t xml:space="preserve"> </w:t>
      </w:r>
    </w:p>
    <w:bookmarkEnd w:id="9"/>
    <w:p w:rsidR="00F34474" w:rsidRPr="0032089D" w:rsidP="0040629A" w14:paraId="1B8F5E38" w14:textId="77777777">
      <w:pPr>
        <w:rPr>
          <w:rFonts w:ascii="Courier New" w:hAnsi="Courier New" w:cs="Courier New"/>
          <w:sz w:val="24"/>
        </w:rPr>
      </w:pPr>
    </w:p>
    <w:p w:rsidR="002500E8" w:rsidRPr="00C31BD9" w:rsidP="00F613BC" w14:paraId="661E47EF" w14:textId="77777777">
      <w:pPr>
        <w:widowControl/>
        <w:numPr>
          <w:ilvl w:val="0"/>
          <w:numId w:val="24"/>
        </w:numPr>
        <w:autoSpaceDE/>
        <w:autoSpaceDN/>
        <w:adjustRightInd/>
        <w:rPr>
          <w:rFonts w:ascii="Courier New" w:hAnsi="Courier New" w:cs="Courier New"/>
          <w:b/>
          <w:sz w:val="24"/>
        </w:rPr>
      </w:pPr>
      <w:r w:rsidRPr="00C31BD9">
        <w:rPr>
          <w:rFonts w:ascii="Courier New" w:hAnsi="Courier New" w:cs="Courier New"/>
          <w:b/>
          <w:sz w:val="24"/>
        </w:rPr>
        <w:t>Reason(s) Display of OMB Expiration Date is Inappropriate</w:t>
      </w:r>
    </w:p>
    <w:p w:rsidR="002500E8" w:rsidRPr="00C31BD9" w:rsidP="00F613BC" w14:paraId="32BA8181" w14:textId="77777777">
      <w:pPr>
        <w:rPr>
          <w:rFonts w:ascii="Courier New" w:hAnsi="Courier New" w:cs="Courier New"/>
          <w:b/>
          <w:sz w:val="24"/>
        </w:rPr>
      </w:pPr>
    </w:p>
    <w:p w:rsidR="002500E8" w:rsidRPr="00C31BD9" w:rsidP="00F613BC" w14:paraId="3806F7FF" w14:textId="77777777">
      <w:pPr>
        <w:rPr>
          <w:rFonts w:ascii="Courier New" w:hAnsi="Courier New" w:cs="Courier New"/>
          <w:sz w:val="24"/>
        </w:rPr>
      </w:pPr>
      <w:r w:rsidRPr="00C31BD9">
        <w:rPr>
          <w:rFonts w:ascii="Courier New" w:hAnsi="Courier New" w:cs="Courier New"/>
          <w:sz w:val="24"/>
        </w:rPr>
        <w:t xml:space="preserve">The </w:t>
      </w:r>
      <w:r w:rsidRPr="00C31BD9" w:rsidR="00FF0B55">
        <w:rPr>
          <w:rFonts w:ascii="Courier New" w:hAnsi="Courier New" w:cs="Courier New"/>
          <w:sz w:val="24"/>
        </w:rPr>
        <w:t xml:space="preserve">display of the </w:t>
      </w:r>
      <w:r w:rsidRPr="00C31BD9">
        <w:rPr>
          <w:rFonts w:ascii="Courier New" w:hAnsi="Courier New" w:cs="Courier New"/>
          <w:sz w:val="24"/>
        </w:rPr>
        <w:t xml:space="preserve">OMB expiration date </w:t>
      </w:r>
      <w:r w:rsidRPr="00C31BD9" w:rsidR="00FF0B55">
        <w:rPr>
          <w:rFonts w:ascii="Courier New" w:hAnsi="Courier New" w:cs="Courier New"/>
          <w:sz w:val="24"/>
        </w:rPr>
        <w:t xml:space="preserve">is not inappropriate. </w:t>
      </w:r>
    </w:p>
    <w:p w:rsidR="002500E8" w:rsidRPr="00C31BD9" w:rsidP="00F613BC" w14:paraId="7E64CC12" w14:textId="77777777">
      <w:pPr>
        <w:rPr>
          <w:rFonts w:ascii="Courier New" w:hAnsi="Courier New" w:cs="Courier New"/>
          <w:sz w:val="24"/>
        </w:rPr>
      </w:pPr>
    </w:p>
    <w:p w:rsidR="002500E8" w:rsidRPr="00C31BD9" w:rsidP="00F613BC" w14:paraId="7BF5D7F4" w14:textId="77777777">
      <w:pPr>
        <w:widowControl/>
        <w:numPr>
          <w:ilvl w:val="0"/>
          <w:numId w:val="24"/>
        </w:numPr>
        <w:autoSpaceDE/>
        <w:autoSpaceDN/>
        <w:adjustRightInd/>
        <w:rPr>
          <w:rFonts w:ascii="Courier New" w:hAnsi="Courier New" w:cs="Courier New"/>
          <w:b/>
          <w:sz w:val="24"/>
        </w:rPr>
      </w:pPr>
      <w:r w:rsidRPr="00C31BD9">
        <w:rPr>
          <w:rFonts w:ascii="Courier New" w:hAnsi="Courier New" w:cs="Courier New"/>
          <w:b/>
          <w:sz w:val="24"/>
        </w:rPr>
        <w:t>Exceptions to Certification for Paperwork Reduction Act Submissions</w:t>
      </w:r>
    </w:p>
    <w:p w:rsidR="002500E8" w:rsidRPr="0032089D" w:rsidP="00F613BC" w14:paraId="216AB0F1" w14:textId="77777777">
      <w:pPr>
        <w:rPr>
          <w:rFonts w:ascii="Courier New" w:hAnsi="Courier New" w:cs="Courier New"/>
          <w:sz w:val="24"/>
        </w:rPr>
      </w:pPr>
    </w:p>
    <w:p w:rsidR="002634E5" w:rsidP="00A85914" w14:paraId="1512C66D" w14:textId="77777777">
      <w:pPr>
        <w:rPr>
          <w:rFonts w:ascii="Courier New" w:hAnsi="Courier New" w:cs="Courier New"/>
          <w:sz w:val="24"/>
        </w:rPr>
      </w:pPr>
      <w:r w:rsidRPr="0032089D">
        <w:rPr>
          <w:rFonts w:ascii="Courier New" w:hAnsi="Courier New" w:cs="Courier New"/>
          <w:sz w:val="24"/>
        </w:rPr>
        <w:t>There are no exceptions to the certification.</w:t>
      </w:r>
      <w:r>
        <w:rPr>
          <w:rFonts w:ascii="Courier New" w:hAnsi="Courier New" w:cs="Courier New"/>
          <w:sz w:val="24"/>
        </w:rPr>
        <w:br w:type="page"/>
      </w:r>
    </w:p>
    <w:p w:rsidR="002634E5" w:rsidP="00481EF4" w14:paraId="0C52F1E8" w14:textId="77777777">
      <w:pPr>
        <w:rPr>
          <w:rFonts w:ascii="Courier New" w:hAnsi="Courier New" w:cs="Courier New"/>
          <w:sz w:val="24"/>
        </w:rPr>
      </w:pPr>
      <w:r>
        <w:rPr>
          <w:rFonts w:ascii="Courier New" w:hAnsi="Courier New" w:cs="Courier New"/>
          <w:sz w:val="24"/>
        </w:rPr>
        <w:t>References</w:t>
      </w:r>
    </w:p>
    <w:p w:rsidR="00230D62" w:rsidP="00230D62" w14:paraId="65170E7F" w14:textId="77777777">
      <w:pPr>
        <w:spacing w:before="1" w:line="254" w:lineRule="exact"/>
        <w:ind w:left="360" w:right="540"/>
        <w:rPr>
          <w:sz w:val="24"/>
        </w:rPr>
      </w:pPr>
    </w:p>
    <w:p w:rsidR="002634E5" w:rsidP="002634E5" w14:paraId="40940756" w14:textId="77777777">
      <w:pPr>
        <w:ind w:left="360"/>
        <w:rPr>
          <w:rFonts w:ascii="Courier New" w:hAnsi="Courier New" w:cs="Courier New"/>
          <w:sz w:val="24"/>
        </w:rPr>
      </w:pPr>
      <w:r w:rsidRPr="00FA770E">
        <w:rPr>
          <w:rFonts w:ascii="Courier New" w:hAnsi="Courier New" w:cs="Courier New"/>
          <w:sz w:val="24"/>
        </w:rPr>
        <w:t>Abreu, D. A., &amp; Winters, F. (1999). Using monetary incentives to reduce attrition in the survey of income and program participation. Proceedings of the Survey Research Methods Section of the American Statistical Association.</w:t>
      </w:r>
    </w:p>
    <w:p w:rsidR="002634E5" w:rsidP="002634E5" w14:paraId="09EA48FC" w14:textId="77777777">
      <w:pPr>
        <w:ind w:left="360"/>
        <w:rPr>
          <w:rFonts w:ascii="Courier New" w:hAnsi="Courier New" w:cs="Courier New"/>
          <w:sz w:val="24"/>
        </w:rPr>
      </w:pPr>
    </w:p>
    <w:p w:rsidR="00DA7B09" w:rsidRPr="002049AA" w:rsidP="00DA7B09" w14:paraId="7BFE9DBF" w14:textId="77777777">
      <w:pPr>
        <w:ind w:left="360"/>
        <w:rPr>
          <w:rStyle w:val="normaltextrun"/>
          <w:rFonts w:ascii="Courier New" w:hAnsi="Courier New" w:cs="Courier New"/>
          <w:color w:val="000000"/>
          <w:sz w:val="24"/>
        </w:rPr>
      </w:pPr>
      <w:r w:rsidRPr="004318C0">
        <w:rPr>
          <w:rStyle w:val="normaltextrun"/>
          <w:rFonts w:ascii="Courier New" w:hAnsi="Courier New" w:cs="Courier New"/>
          <w:color w:val="000000"/>
          <w:sz w:val="24"/>
        </w:rPr>
        <w:t>Centers for Disease Control and Prevention. Estimated HIV incidence and prevalence in the United States, 2015–2019. HIV Surveillance Supplemental Report 2021;26(No. 1). https://www.cdc.gov/hiv/library/reports/hiv-surveillance.html. Published May 2021. Accessed January 5, 2022.</w:t>
      </w:r>
    </w:p>
    <w:p w:rsidR="00BD1956" w:rsidP="00FC03F8" w14:paraId="71F69D0C" w14:textId="77777777">
      <w:pPr>
        <w:ind w:left="360"/>
        <w:rPr>
          <w:rFonts w:ascii="Courier New" w:hAnsi="Courier New" w:cs="Courier New"/>
          <w:sz w:val="24"/>
        </w:rPr>
      </w:pPr>
    </w:p>
    <w:p w:rsidR="00230D62" w:rsidRPr="00FC03F8" w:rsidP="00FC03F8" w14:paraId="1CF3CE85" w14:textId="77777777">
      <w:pPr>
        <w:ind w:left="360"/>
        <w:rPr>
          <w:rFonts w:ascii="Courier New" w:hAnsi="Courier New" w:cs="Courier New"/>
          <w:sz w:val="24"/>
        </w:rPr>
      </w:pPr>
      <w:r w:rsidRPr="00FC03F8">
        <w:rPr>
          <w:rFonts w:ascii="Courier New" w:hAnsi="Courier New" w:cs="Courier New"/>
          <w:sz w:val="24"/>
        </w:rPr>
        <w:t>Church, A. H. Estimating the Effect of Incentives on Mail Survey Response Rates: A Meta-Analysis. Public Opinion Quarterly 1993; 57(1): 62-79.</w:t>
      </w:r>
    </w:p>
    <w:p w:rsidR="00230D62" w:rsidRPr="00FC03F8" w:rsidP="00FC03F8" w14:paraId="50469337" w14:textId="77777777">
      <w:pPr>
        <w:ind w:left="360"/>
        <w:rPr>
          <w:rFonts w:ascii="Courier New" w:hAnsi="Courier New" w:cs="Courier New"/>
          <w:sz w:val="24"/>
        </w:rPr>
      </w:pPr>
    </w:p>
    <w:p w:rsidR="00230D62" w:rsidRPr="00FC03F8" w:rsidP="00FC03F8" w14:paraId="3E8A8916" w14:textId="77777777">
      <w:pPr>
        <w:ind w:left="360"/>
        <w:rPr>
          <w:rFonts w:ascii="Courier New" w:hAnsi="Courier New" w:cs="Courier New"/>
          <w:sz w:val="24"/>
        </w:rPr>
      </w:pPr>
      <w:r w:rsidRPr="00FC03F8">
        <w:rPr>
          <w:rFonts w:ascii="Courier New" w:hAnsi="Courier New" w:cs="Courier New"/>
          <w:sz w:val="24"/>
        </w:rPr>
        <w:t>Heckathorn D. Respondent-driven sampling: a new approach to the study of hidden populations. Social Problems 1997; 44(2):174-199.</w:t>
      </w:r>
    </w:p>
    <w:p w:rsidR="00230D62" w:rsidRPr="00FC03F8" w:rsidP="00FC03F8" w14:paraId="63B9DE3E" w14:textId="77777777">
      <w:pPr>
        <w:ind w:left="360"/>
        <w:rPr>
          <w:rFonts w:ascii="Courier New" w:hAnsi="Courier New" w:cs="Courier New"/>
          <w:sz w:val="24"/>
        </w:rPr>
      </w:pPr>
    </w:p>
    <w:p w:rsidR="00230D62" w:rsidRPr="00FC03F8" w:rsidP="00FC03F8" w14:paraId="6C8FD4C6" w14:textId="77777777">
      <w:pPr>
        <w:ind w:left="360"/>
        <w:rPr>
          <w:rFonts w:ascii="Courier New" w:hAnsi="Courier New" w:cs="Courier New"/>
          <w:sz w:val="24"/>
        </w:rPr>
      </w:pPr>
      <w:r w:rsidRPr="00FC03F8">
        <w:rPr>
          <w:rFonts w:ascii="Courier New" w:hAnsi="Courier New" w:cs="Courier New"/>
          <w:sz w:val="24"/>
        </w:rPr>
        <w:t>Heckathorn D, Semaan S, Broadhead R, James Hughes. Extensions of respondent-driven sampling: a new approach to the study of injeciton drug users aged 18-25. AIDS and Behavior 2002; 6(1):55-67.</w:t>
      </w:r>
    </w:p>
    <w:p w:rsidR="00230D62" w:rsidRPr="00FC03F8" w:rsidP="00FC03F8" w14:paraId="64E2B17B" w14:textId="77777777">
      <w:pPr>
        <w:ind w:left="360"/>
        <w:rPr>
          <w:rFonts w:ascii="Courier New" w:hAnsi="Courier New" w:cs="Courier New"/>
          <w:sz w:val="24"/>
        </w:rPr>
      </w:pPr>
    </w:p>
    <w:p w:rsidR="00230D62" w:rsidRPr="00FC03F8" w:rsidP="00FC03F8" w14:paraId="67BF97C5" w14:textId="77777777">
      <w:pPr>
        <w:ind w:left="360"/>
        <w:rPr>
          <w:rFonts w:ascii="Courier New" w:hAnsi="Courier New" w:cs="Courier New"/>
          <w:sz w:val="24"/>
        </w:rPr>
      </w:pPr>
      <w:r w:rsidRPr="00FC03F8">
        <w:rPr>
          <w:rFonts w:ascii="Courier New" w:hAnsi="Courier New" w:cs="Courier New"/>
          <w:sz w:val="24"/>
        </w:rPr>
        <w:t>Kulka R. The use of incentives to survey "hard to reach" respondents:a brief review of empirical research and current research practice. Seminar on New Directions in Statistical Methodology, 1995 #23, 256-289. 1995. FCSM Statistical Policy Working Papers. Ref Type: Report</w:t>
      </w:r>
    </w:p>
    <w:p w:rsidR="00230D62" w:rsidRPr="00FC03F8" w:rsidP="00FC03F8" w14:paraId="3C2E4379" w14:textId="77777777">
      <w:pPr>
        <w:ind w:left="360"/>
        <w:rPr>
          <w:rFonts w:ascii="Courier New" w:hAnsi="Courier New" w:cs="Courier New"/>
          <w:sz w:val="24"/>
        </w:rPr>
      </w:pPr>
    </w:p>
    <w:p w:rsidR="00230D62" w:rsidRPr="00FC03F8" w:rsidP="00FC03F8" w14:paraId="55DF49CE" w14:textId="77777777">
      <w:pPr>
        <w:ind w:left="360"/>
        <w:rPr>
          <w:rFonts w:ascii="Courier New" w:hAnsi="Courier New" w:cs="Courier New"/>
          <w:sz w:val="24"/>
        </w:rPr>
      </w:pPr>
      <w:r w:rsidRPr="00FC03F8">
        <w:rPr>
          <w:rFonts w:ascii="Courier New" w:hAnsi="Courier New" w:cs="Courier New"/>
          <w:sz w:val="24"/>
        </w:rPr>
        <w:t>McKnight C, Des Jarlais D, Bramson H et al. Respondent-driven sampling in a study of drug users in New York City: Notes from the field. Journal of Urban Health 2006; 83(7):i54-i59.</w:t>
      </w:r>
    </w:p>
    <w:p w:rsidR="00230D62" w:rsidRPr="005F1C40" w:rsidP="00230D62" w14:paraId="721F3D4C" w14:textId="77777777">
      <w:pPr>
        <w:spacing w:line="280" w:lineRule="exact"/>
        <w:rPr>
          <w:sz w:val="24"/>
        </w:rPr>
      </w:pPr>
    </w:p>
    <w:p w:rsidR="00230D62" w:rsidRPr="00FC03F8" w:rsidP="00FC03F8" w14:paraId="337F882B" w14:textId="77777777">
      <w:pPr>
        <w:ind w:left="360"/>
        <w:rPr>
          <w:rFonts w:ascii="Courier New" w:hAnsi="Courier New" w:cs="Courier New"/>
          <w:sz w:val="24"/>
        </w:rPr>
      </w:pPr>
      <w:r w:rsidRPr="00FC03F8">
        <w:rPr>
          <w:rFonts w:ascii="Courier New" w:hAnsi="Courier New" w:cs="Courier New"/>
          <w:sz w:val="24"/>
        </w:rPr>
        <w:t>Ramirez-Valles J, Heckathorn D, Vazquez R, Diaz RM, Carlson R. From networks to populations: The development and application of respondent-driven sampling among IDUs and Latino gay men. AIDS and Behavior 2005; 9(4):387-402.</w:t>
      </w:r>
    </w:p>
    <w:p w:rsidR="00230D62" w:rsidP="00FC03F8" w14:paraId="3E97A154" w14:textId="77777777">
      <w:pPr>
        <w:rPr>
          <w:rFonts w:ascii="Courier New" w:hAnsi="Courier New" w:cs="Courier New"/>
          <w:sz w:val="24"/>
        </w:rPr>
      </w:pPr>
    </w:p>
    <w:p w:rsidR="002634E5" w:rsidRPr="0032089D" w:rsidP="002634E5" w14:paraId="5A14E6D6" w14:textId="77777777">
      <w:pPr>
        <w:ind w:left="360"/>
        <w:rPr>
          <w:rFonts w:ascii="Courier New" w:hAnsi="Courier New" w:cs="Courier New"/>
          <w:sz w:val="24"/>
        </w:rPr>
      </w:pPr>
      <w:r w:rsidRPr="00FA770E">
        <w:rPr>
          <w:rFonts w:ascii="Courier New" w:hAnsi="Courier New" w:cs="Courier New"/>
          <w:sz w:val="24"/>
        </w:rPr>
        <w:t>Shettle, C., &amp; Mooney, G. (1999). Monetary incentives in U.S. government surveys. Journal of Official Statistics, 15, 231–250.</w:t>
      </w:r>
    </w:p>
    <w:p w:rsidR="00230D62" w:rsidRPr="00FC03F8" w:rsidP="00FC03F8" w14:paraId="6EE878FB" w14:textId="77777777">
      <w:pPr>
        <w:ind w:left="360"/>
        <w:rPr>
          <w:rFonts w:ascii="Courier New" w:hAnsi="Courier New" w:cs="Courier New"/>
          <w:sz w:val="24"/>
        </w:rPr>
      </w:pPr>
    </w:p>
    <w:p w:rsidR="00230D62" w:rsidRPr="00FC03F8" w:rsidP="002F4427" w14:paraId="67761BD5" w14:textId="77777777">
      <w:pPr>
        <w:ind w:left="360"/>
        <w:rPr>
          <w:rFonts w:ascii="Courier New" w:hAnsi="Courier New" w:cs="Courier New"/>
          <w:sz w:val="24"/>
        </w:rPr>
      </w:pPr>
      <w:r w:rsidRPr="00FC03F8">
        <w:rPr>
          <w:rFonts w:ascii="Courier New" w:hAnsi="Courier New" w:cs="Courier New"/>
          <w:sz w:val="24"/>
        </w:rPr>
        <w:t xml:space="preserve">Stueve A, O'Donnell L, Duran R, San Doval A, Blome J. Time-space sampling in minority communities: Results with young </w:t>
      </w:r>
      <w:r w:rsidRPr="00FC03F8">
        <w:rPr>
          <w:rFonts w:ascii="Courier New" w:hAnsi="Courier New" w:cs="Courier New"/>
          <w:sz w:val="24"/>
        </w:rPr>
        <w:t>Latino men who have sex with men. American Journal of Public Health 2001;91(6):922-926.</w:t>
      </w:r>
    </w:p>
    <w:p w:rsidR="00230D62" w:rsidRPr="00FC03F8" w:rsidP="00FC03F8" w14:paraId="3916B4E3" w14:textId="77777777">
      <w:pPr>
        <w:ind w:left="360"/>
        <w:rPr>
          <w:rFonts w:ascii="Courier New" w:hAnsi="Courier New" w:cs="Courier New"/>
          <w:sz w:val="24"/>
        </w:rPr>
      </w:pPr>
    </w:p>
    <w:p w:rsidR="00230D62" w:rsidRPr="00FC03F8" w:rsidP="00FC03F8" w14:paraId="372641A1" w14:textId="77777777">
      <w:pPr>
        <w:ind w:left="360"/>
        <w:rPr>
          <w:rFonts w:ascii="Courier New" w:hAnsi="Courier New" w:cs="Courier New"/>
          <w:sz w:val="24"/>
        </w:rPr>
      </w:pPr>
      <w:r w:rsidRPr="00FC03F8">
        <w:rPr>
          <w:rFonts w:ascii="Courier New" w:hAnsi="Courier New" w:cs="Courier New"/>
          <w:sz w:val="24"/>
        </w:rPr>
        <w:t>Valleroy L, Mackellar D, Karon J et al. HIV prevalence and associated risks in young men who have sex with men. JAMA 2000; 284(2):198-204.</w:t>
      </w:r>
    </w:p>
    <w:p w:rsidR="00230D62" w:rsidRPr="00FC03F8" w:rsidP="00FC03F8" w14:paraId="51B09D2C" w14:textId="77777777">
      <w:pPr>
        <w:ind w:left="360"/>
        <w:rPr>
          <w:rFonts w:ascii="Courier New" w:hAnsi="Courier New" w:cs="Courier New"/>
          <w:sz w:val="24"/>
        </w:rPr>
      </w:pPr>
    </w:p>
    <w:p w:rsidR="00BD1956" w:rsidP="00BD1956" w14:paraId="7F8A7919" w14:textId="77777777">
      <w:pPr>
        <w:ind w:left="360"/>
        <w:rPr>
          <w:rFonts w:ascii="Courier New" w:hAnsi="Courier New" w:cs="Courier New"/>
          <w:sz w:val="24"/>
        </w:rPr>
      </w:pPr>
      <w:r w:rsidRPr="00BD1956">
        <w:rPr>
          <w:rFonts w:ascii="Courier New" w:hAnsi="Courier New" w:cs="Courier New"/>
          <w:sz w:val="24"/>
        </w:rPr>
        <w:t>Wang J, Carlson R, Falck R, Siegal H, Rahman A, Li L. Respondent-driven sampling to recruit MDMA</w:t>
      </w:r>
      <w:r>
        <w:rPr>
          <w:rFonts w:ascii="Courier New" w:hAnsi="Courier New" w:cs="Courier New"/>
          <w:sz w:val="24"/>
        </w:rPr>
        <w:t xml:space="preserve"> </w:t>
      </w:r>
      <w:r w:rsidRPr="00BD1956">
        <w:rPr>
          <w:rFonts w:ascii="Courier New" w:hAnsi="Courier New" w:cs="Courier New"/>
          <w:sz w:val="24"/>
        </w:rPr>
        <w:t>users: a methodological assessment. Drug and Alcohol Dependence 2005; 78(5):147-157.</w:t>
      </w:r>
    </w:p>
    <w:p w:rsidR="00BD1956" w:rsidP="00FC03F8" w14:paraId="7E54A54C" w14:textId="77777777">
      <w:pPr>
        <w:ind w:left="360"/>
        <w:rPr>
          <w:rFonts w:ascii="Courier New" w:hAnsi="Courier New" w:cs="Courier New"/>
          <w:sz w:val="24"/>
        </w:rPr>
      </w:pPr>
    </w:p>
    <w:p w:rsidR="00230D62" w:rsidRPr="00FC03F8" w:rsidP="00FC03F8" w14:paraId="10564022" w14:textId="77777777">
      <w:pPr>
        <w:ind w:left="360"/>
        <w:rPr>
          <w:rFonts w:ascii="Courier New" w:hAnsi="Courier New" w:cs="Courier New"/>
          <w:sz w:val="24"/>
        </w:rPr>
      </w:pPr>
      <w:r w:rsidRPr="00FC03F8">
        <w:rPr>
          <w:rFonts w:ascii="Courier New" w:hAnsi="Courier New" w:cs="Courier New"/>
          <w:sz w:val="24"/>
        </w:rPr>
        <w:t>Whiteman, MK, P Langenberg, K Kjerulff, et al. A randomized trial or incentives to improve response rates to a mailed women’s health questionnaire. Journal of Womens Health 2003; 12: 821-828.</w:t>
      </w:r>
    </w:p>
    <w:p w:rsidR="00230D62" w:rsidRPr="0032089D" w:rsidP="00F613BC" w14:paraId="57E72501" w14:textId="77777777">
      <w:pPr>
        <w:ind w:left="360"/>
        <w:rPr>
          <w:rFonts w:ascii="Courier New" w:hAnsi="Courier New" w:cs="Courier New"/>
          <w:sz w:val="24"/>
        </w:rPr>
      </w:pPr>
    </w:p>
    <w:sectPr w:rsidSect="004C54B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Franklin Gothic Std Book">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3BA6" w:rsidP="008B7B21" w14:paraId="0ECCD86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71DF9">
      <w:rPr>
        <w:rStyle w:val="PageNumber"/>
      </w:rPr>
      <w:fldChar w:fldCharType="separate"/>
    </w:r>
    <w:r>
      <w:rPr>
        <w:rStyle w:val="PageNumber"/>
      </w:rPr>
      <w:fldChar w:fldCharType="end"/>
    </w:r>
  </w:p>
  <w:p w:rsidR="00D63BA6" w:rsidP="00354DB2" w14:paraId="63968CE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3BA6" w:rsidP="00A55FF1" w14:paraId="33DAE21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5914">
      <w:rPr>
        <w:rStyle w:val="PageNumber"/>
        <w:noProof/>
      </w:rPr>
      <w:t>21</w:t>
    </w:r>
    <w:r>
      <w:rPr>
        <w:rStyle w:val="PageNumber"/>
      </w:rPr>
      <w:fldChar w:fldCharType="end"/>
    </w:r>
  </w:p>
  <w:p w:rsidR="00D63BA6" w:rsidP="00354DB2" w14:paraId="6F219427"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B86" w14:paraId="4A271C7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B86" w14:paraId="3FBBFA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B86" w14:paraId="1C258B8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B86" w14:paraId="337CA7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AF7955B"/>
    <w:multiLevelType w:val="hybridMultilevel"/>
    <w:tmpl w:val="CC8134F7"/>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35922BB"/>
    <w:multiLevelType w:val="hybridMultilevel"/>
    <w:tmpl w:val="1960C6AA"/>
    <w:lvl w:ilvl="0">
      <w:start w:val="1"/>
      <w:numFmt w:val="bullet"/>
      <w:lvlText w:val=""/>
      <w:lvlJc w:val="left"/>
      <w:pPr>
        <w:tabs>
          <w:tab w:val="num" w:pos="1560"/>
        </w:tabs>
        <w:ind w:left="1560" w:hanging="360"/>
      </w:pPr>
      <w:rPr>
        <w:rFonts w:ascii="Wingdings" w:hAnsi="Wingdings" w:hint="default"/>
      </w:rPr>
    </w:lvl>
    <w:lvl w:ilvl="1" w:tentative="1">
      <w:start w:val="1"/>
      <w:numFmt w:val="bullet"/>
      <w:lvlText w:val="o"/>
      <w:lvlJc w:val="left"/>
      <w:pPr>
        <w:tabs>
          <w:tab w:val="num" w:pos="2280"/>
        </w:tabs>
        <w:ind w:left="2280" w:hanging="360"/>
      </w:pPr>
      <w:rPr>
        <w:rFonts w:ascii="Courier New" w:hAnsi="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2">
    <w:nsid w:val="05152011"/>
    <w:multiLevelType w:val="hybridMultilevel"/>
    <w:tmpl w:val="B26AF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E32239"/>
    <w:multiLevelType w:val="hybridMultilevel"/>
    <w:tmpl w:val="2A0A492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F7C4729"/>
    <w:multiLevelType w:val="hybridMultilevel"/>
    <w:tmpl w:val="514AF4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13E3D03"/>
    <w:multiLevelType w:val="hybridMultilevel"/>
    <w:tmpl w:val="4DCAA1BA"/>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140"/>
        </w:tabs>
        <w:ind w:left="1140" w:hanging="360"/>
      </w:pPr>
      <w:rPr>
        <w:rFonts w:ascii="Courier New" w:hAnsi="Courier New" w:hint="default"/>
      </w:rPr>
    </w:lvl>
    <w:lvl w:ilvl="2">
      <w:start w:val="3"/>
      <w:numFmt w:val="decimal"/>
      <w:lvlText w:val="%3."/>
      <w:lvlJc w:val="left"/>
      <w:pPr>
        <w:tabs>
          <w:tab w:val="num" w:pos="2040"/>
        </w:tabs>
        <w:ind w:left="2040" w:hanging="360"/>
      </w:pPr>
      <w:rPr>
        <w:rFonts w:cs="Times New Roman" w:hint="default"/>
      </w:rPr>
    </w:lvl>
    <w:lvl w:ilvl="3">
      <w:start w:val="1"/>
      <w:numFmt w:val="bullet"/>
      <w:lvlText w:val="o"/>
      <w:lvlJc w:val="left"/>
      <w:pPr>
        <w:tabs>
          <w:tab w:val="num" w:pos="2580"/>
        </w:tabs>
        <w:ind w:left="2580" w:hanging="360"/>
      </w:pPr>
      <w:rPr>
        <w:rFonts w:ascii="Courier New" w:hAnsi="Courier New" w:hint="default"/>
      </w:rPr>
    </w:lvl>
    <w:lvl w:ilvl="4" w:tentative="1">
      <w:start w:val="1"/>
      <w:numFmt w:val="lowerLetter"/>
      <w:lvlText w:val="%5."/>
      <w:lvlJc w:val="left"/>
      <w:pPr>
        <w:tabs>
          <w:tab w:val="num" w:pos="3300"/>
        </w:tabs>
        <w:ind w:left="3300" w:hanging="360"/>
      </w:pPr>
      <w:rPr>
        <w:rFonts w:cs="Times New Roman"/>
      </w:rPr>
    </w:lvl>
    <w:lvl w:ilvl="5" w:tentative="1">
      <w:start w:val="1"/>
      <w:numFmt w:val="lowerRoman"/>
      <w:lvlText w:val="%6."/>
      <w:lvlJc w:val="right"/>
      <w:pPr>
        <w:tabs>
          <w:tab w:val="num" w:pos="4020"/>
        </w:tabs>
        <w:ind w:left="4020" w:hanging="180"/>
      </w:pPr>
      <w:rPr>
        <w:rFonts w:cs="Times New Roman"/>
      </w:rPr>
    </w:lvl>
    <w:lvl w:ilvl="6" w:tentative="1">
      <w:start w:val="1"/>
      <w:numFmt w:val="decimal"/>
      <w:lvlText w:val="%7."/>
      <w:lvlJc w:val="left"/>
      <w:pPr>
        <w:tabs>
          <w:tab w:val="num" w:pos="4740"/>
        </w:tabs>
        <w:ind w:left="4740" w:hanging="360"/>
      </w:pPr>
      <w:rPr>
        <w:rFonts w:cs="Times New Roman"/>
      </w:rPr>
    </w:lvl>
    <w:lvl w:ilvl="7" w:tentative="1">
      <w:start w:val="1"/>
      <w:numFmt w:val="lowerLetter"/>
      <w:lvlText w:val="%8."/>
      <w:lvlJc w:val="left"/>
      <w:pPr>
        <w:tabs>
          <w:tab w:val="num" w:pos="5460"/>
        </w:tabs>
        <w:ind w:left="5460" w:hanging="360"/>
      </w:pPr>
      <w:rPr>
        <w:rFonts w:cs="Times New Roman"/>
      </w:rPr>
    </w:lvl>
    <w:lvl w:ilvl="8" w:tentative="1">
      <w:start w:val="1"/>
      <w:numFmt w:val="lowerRoman"/>
      <w:lvlText w:val="%9."/>
      <w:lvlJc w:val="right"/>
      <w:pPr>
        <w:tabs>
          <w:tab w:val="num" w:pos="6180"/>
        </w:tabs>
        <w:ind w:left="6180" w:hanging="180"/>
      </w:pPr>
      <w:rPr>
        <w:rFonts w:cs="Times New Roman"/>
      </w:rPr>
    </w:lvl>
  </w:abstractNum>
  <w:abstractNum w:abstractNumId="6">
    <w:nsid w:val="11564ED1"/>
    <w:multiLevelType w:val="hybridMultilevel"/>
    <w:tmpl w:val="A1C6966A"/>
    <w:lvl w:ilvl="0">
      <w:start w:val="1"/>
      <w:numFmt w:val="bullet"/>
      <w:lvlText w:val="o"/>
      <w:lvlJc w:val="left"/>
      <w:pPr>
        <w:tabs>
          <w:tab w:val="num" w:pos="720"/>
        </w:tabs>
        <w:ind w:left="720" w:hanging="360"/>
      </w:pPr>
      <w:rPr>
        <w:rFonts w:ascii="Courier New" w:eastAsia="Times New Roman" w:hAnsi="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8C8712E"/>
    <w:multiLevelType w:val="hybridMultilevel"/>
    <w:tmpl w:val="9F80A05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18DB3F1B"/>
    <w:multiLevelType w:val="hybridMultilevel"/>
    <w:tmpl w:val="FB62A0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BE3B39"/>
    <w:multiLevelType w:val="hybridMultilevel"/>
    <w:tmpl w:val="470AE244"/>
    <w:lvl w:ilvl="0">
      <w:start w:val="0"/>
      <w:numFmt w:val="bullet"/>
      <w:lvlText w:val=""/>
      <w:lvlJc w:val="left"/>
      <w:pPr>
        <w:ind w:left="720" w:hanging="360"/>
      </w:pPr>
      <w:rPr>
        <w:rFonts w:ascii="Symbol" w:eastAsia="Times New Roman" w:hAnsi="Symbol"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274097"/>
    <w:multiLevelType w:val="hybridMultilevel"/>
    <w:tmpl w:val="61149D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CB1F98"/>
    <w:multiLevelType w:val="hybridMultilevel"/>
    <w:tmpl w:val="E5CC5B2C"/>
    <w:lvl w:ilvl="0">
      <w:start w:val="1"/>
      <w:numFmt w:val="bullet"/>
      <w:lvlText w:val="o"/>
      <w:lvlJc w:val="left"/>
      <w:pPr>
        <w:tabs>
          <w:tab w:val="num" w:pos="1080"/>
        </w:tabs>
        <w:ind w:left="1080" w:hanging="360"/>
      </w:pPr>
      <w:rPr>
        <w:rFonts w:ascii="Courier New" w:hAnsi="Courier New"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233B4A71"/>
    <w:multiLevelType w:val="hybridMultilevel"/>
    <w:tmpl w:val="09987752"/>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3B301B"/>
    <w:multiLevelType w:val="hybridMultilevel"/>
    <w:tmpl w:val="F11EC0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9AD1C84"/>
    <w:multiLevelType w:val="hybridMultilevel"/>
    <w:tmpl w:val="4D0EABA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AC92405"/>
    <w:multiLevelType w:val="hybridMultilevel"/>
    <w:tmpl w:val="AD843C8C"/>
    <w:lvl w:ilvl="0">
      <w:start w:val="1"/>
      <w:numFmt w:val="upperRoman"/>
      <w:lvlText w:val="%1."/>
      <w:lvlJc w:val="left"/>
      <w:pPr>
        <w:tabs>
          <w:tab w:val="num" w:pos="1080"/>
        </w:tabs>
        <w:ind w:left="1080" w:hanging="720"/>
      </w:pPr>
      <w:rPr>
        <w:rFonts w:cs="Times New Roman" w:hint="default"/>
      </w:rPr>
    </w:lvl>
    <w:lvl w:ilvl="1">
      <w:start w:val="3"/>
      <w:numFmt w:val="upp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2D600AC3"/>
    <w:multiLevelType w:val="hybridMultilevel"/>
    <w:tmpl w:val="C82CF23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E9956C9"/>
    <w:multiLevelType w:val="hybridMultilevel"/>
    <w:tmpl w:val="13CA99D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62A39B0"/>
    <w:multiLevelType w:val="multilevel"/>
    <w:tmpl w:val="514AF4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79102F1"/>
    <w:multiLevelType w:val="hybridMultilevel"/>
    <w:tmpl w:val="02E08B8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38432857"/>
    <w:multiLevelType w:val="hybridMultilevel"/>
    <w:tmpl w:val="1CF06A20"/>
    <w:lvl w:ilvl="0">
      <w:start w:val="0"/>
      <w:numFmt w:val="bullet"/>
      <w:lvlText w:val="•"/>
      <w:lvlJc w:val="left"/>
      <w:pPr>
        <w:ind w:left="1080" w:hanging="72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95529FC"/>
    <w:multiLevelType w:val="hybridMultilevel"/>
    <w:tmpl w:val="B450D18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3BD10466"/>
    <w:multiLevelType w:val="hybridMultilevel"/>
    <w:tmpl w:val="F82EA75C"/>
    <w:lvl w:ilvl="0">
      <w:start w:val="1"/>
      <w:numFmt w:val="decimal"/>
      <w:lvlText w:val="%1."/>
      <w:lvlJc w:val="left"/>
      <w:pPr>
        <w:tabs>
          <w:tab w:val="num" w:pos="720"/>
        </w:tabs>
        <w:ind w:left="720" w:hanging="360"/>
      </w:pPr>
      <w:rPr>
        <w:rFont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84B1DB7"/>
    <w:multiLevelType w:val="hybridMultilevel"/>
    <w:tmpl w:val="35D2066A"/>
    <w:lvl w:ilvl="0">
      <w:start w:val="1"/>
      <w:numFmt w:val="bullet"/>
      <w:lvlText w:val="o"/>
      <w:lvlJc w:val="left"/>
      <w:pPr>
        <w:tabs>
          <w:tab w:val="num" w:pos="1440"/>
        </w:tabs>
        <w:ind w:left="1440" w:hanging="360"/>
      </w:pPr>
      <w:rPr>
        <w:rFonts w:ascii="Courier New" w:hAnsi="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91858B7"/>
    <w:multiLevelType w:val="hybridMultilevel"/>
    <w:tmpl w:val="497A59A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A4B5981"/>
    <w:multiLevelType w:val="hybridMultilevel"/>
    <w:tmpl w:val="9FC62ACB"/>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561C25DF"/>
    <w:multiLevelType w:val="multilevel"/>
    <w:tmpl w:val="497A59A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8B6ACD"/>
    <w:multiLevelType w:val="hybridMultilevel"/>
    <w:tmpl w:val="13589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102203"/>
    <w:multiLevelType w:val="hybridMultilevel"/>
    <w:tmpl w:val="FB162556"/>
    <w:lvl w:ilvl="0">
      <w:start w:val="1"/>
      <w:numFmt w:val="bullet"/>
      <w:lvlText w:val=""/>
      <w:lvlJc w:val="left"/>
      <w:pPr>
        <w:tabs>
          <w:tab w:val="num" w:pos="870"/>
        </w:tabs>
        <w:ind w:left="870" w:hanging="360"/>
      </w:pPr>
      <w:rPr>
        <w:rFonts w:ascii="Symbol" w:hAnsi="Symbol" w:hint="default"/>
      </w:rPr>
    </w:lvl>
    <w:lvl w:ilvl="1" w:tentative="1">
      <w:start w:val="1"/>
      <w:numFmt w:val="bullet"/>
      <w:lvlText w:val="o"/>
      <w:lvlJc w:val="left"/>
      <w:pPr>
        <w:tabs>
          <w:tab w:val="num" w:pos="1590"/>
        </w:tabs>
        <w:ind w:left="1590" w:hanging="360"/>
      </w:pPr>
      <w:rPr>
        <w:rFonts w:ascii="Courier New" w:hAnsi="Courier New" w:hint="default"/>
      </w:rPr>
    </w:lvl>
    <w:lvl w:ilvl="2" w:tentative="1">
      <w:start w:val="1"/>
      <w:numFmt w:val="bullet"/>
      <w:lvlText w:val=""/>
      <w:lvlJc w:val="left"/>
      <w:pPr>
        <w:tabs>
          <w:tab w:val="num" w:pos="2310"/>
        </w:tabs>
        <w:ind w:left="2310" w:hanging="360"/>
      </w:pPr>
      <w:rPr>
        <w:rFonts w:ascii="Wingdings" w:hAnsi="Wingdings" w:hint="default"/>
      </w:rPr>
    </w:lvl>
    <w:lvl w:ilvl="3" w:tentative="1">
      <w:start w:val="1"/>
      <w:numFmt w:val="bullet"/>
      <w:lvlText w:val=""/>
      <w:lvlJc w:val="left"/>
      <w:pPr>
        <w:tabs>
          <w:tab w:val="num" w:pos="3030"/>
        </w:tabs>
        <w:ind w:left="3030" w:hanging="360"/>
      </w:pPr>
      <w:rPr>
        <w:rFonts w:ascii="Symbol" w:hAnsi="Symbol" w:hint="default"/>
      </w:rPr>
    </w:lvl>
    <w:lvl w:ilvl="4" w:tentative="1">
      <w:start w:val="1"/>
      <w:numFmt w:val="bullet"/>
      <w:lvlText w:val="o"/>
      <w:lvlJc w:val="left"/>
      <w:pPr>
        <w:tabs>
          <w:tab w:val="num" w:pos="3750"/>
        </w:tabs>
        <w:ind w:left="3750" w:hanging="360"/>
      </w:pPr>
      <w:rPr>
        <w:rFonts w:ascii="Courier New" w:hAnsi="Courier New" w:hint="default"/>
      </w:rPr>
    </w:lvl>
    <w:lvl w:ilvl="5" w:tentative="1">
      <w:start w:val="1"/>
      <w:numFmt w:val="bullet"/>
      <w:lvlText w:val=""/>
      <w:lvlJc w:val="left"/>
      <w:pPr>
        <w:tabs>
          <w:tab w:val="num" w:pos="4470"/>
        </w:tabs>
        <w:ind w:left="4470" w:hanging="360"/>
      </w:pPr>
      <w:rPr>
        <w:rFonts w:ascii="Wingdings" w:hAnsi="Wingdings" w:hint="default"/>
      </w:rPr>
    </w:lvl>
    <w:lvl w:ilvl="6" w:tentative="1">
      <w:start w:val="1"/>
      <w:numFmt w:val="bullet"/>
      <w:lvlText w:val=""/>
      <w:lvlJc w:val="left"/>
      <w:pPr>
        <w:tabs>
          <w:tab w:val="num" w:pos="5190"/>
        </w:tabs>
        <w:ind w:left="5190" w:hanging="360"/>
      </w:pPr>
      <w:rPr>
        <w:rFonts w:ascii="Symbol" w:hAnsi="Symbol" w:hint="default"/>
      </w:rPr>
    </w:lvl>
    <w:lvl w:ilvl="7" w:tentative="1">
      <w:start w:val="1"/>
      <w:numFmt w:val="bullet"/>
      <w:lvlText w:val="o"/>
      <w:lvlJc w:val="left"/>
      <w:pPr>
        <w:tabs>
          <w:tab w:val="num" w:pos="5910"/>
        </w:tabs>
        <w:ind w:left="5910" w:hanging="360"/>
      </w:pPr>
      <w:rPr>
        <w:rFonts w:ascii="Courier New" w:hAnsi="Courier New" w:hint="default"/>
      </w:rPr>
    </w:lvl>
    <w:lvl w:ilvl="8" w:tentative="1">
      <w:start w:val="1"/>
      <w:numFmt w:val="bullet"/>
      <w:lvlText w:val=""/>
      <w:lvlJc w:val="left"/>
      <w:pPr>
        <w:tabs>
          <w:tab w:val="num" w:pos="6630"/>
        </w:tabs>
        <w:ind w:left="6630" w:hanging="360"/>
      </w:pPr>
      <w:rPr>
        <w:rFonts w:ascii="Wingdings" w:hAnsi="Wingdings" w:hint="default"/>
      </w:rPr>
    </w:lvl>
  </w:abstractNum>
  <w:abstractNum w:abstractNumId="30">
    <w:nsid w:val="5E2D33D6"/>
    <w:multiLevelType w:val="hybridMultilevel"/>
    <w:tmpl w:val="AC78EB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FF469DD"/>
    <w:multiLevelType w:val="hybridMultilevel"/>
    <w:tmpl w:val="FE58411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30C13FB"/>
    <w:multiLevelType w:val="hybridMultilevel"/>
    <w:tmpl w:val="93CEF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3F31FC6"/>
    <w:multiLevelType w:val="hybridMultilevel"/>
    <w:tmpl w:val="2D28B32E"/>
    <w:lvl w:ilvl="0">
      <w:start w:val="6"/>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6F0A28C2"/>
    <w:multiLevelType w:val="multilevel"/>
    <w:tmpl w:val="13CA99D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nsid w:val="70E7278C"/>
    <w:multiLevelType w:val="hybridMultilevel"/>
    <w:tmpl w:val="91FCD434"/>
    <w:lvl w:ilvl="0">
      <w:start w:val="1"/>
      <w:numFmt w:val="upp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718D7D9E"/>
    <w:multiLevelType w:val="hybridMultilevel"/>
    <w:tmpl w:val="F45E3D3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3DD2BCD"/>
    <w:multiLevelType w:val="hybridMultilevel"/>
    <w:tmpl w:val="25601E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40E7F14"/>
    <w:multiLevelType w:val="hybridMultilevel"/>
    <w:tmpl w:val="CE7E6CC4"/>
    <w:lvl w:ilvl="0">
      <w:start w:val="0"/>
      <w:numFmt w:val="bullet"/>
      <w:lvlText w:val="•"/>
      <w:lvlJc w:val="left"/>
      <w:pPr>
        <w:ind w:left="1080" w:hanging="72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2D4384"/>
    <w:multiLevelType w:val="hybridMultilevel"/>
    <w:tmpl w:val="A6C21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BD3F8B"/>
    <w:multiLevelType w:val="hybridMultilevel"/>
    <w:tmpl w:val="D420751E"/>
    <w:lvl w:ilvl="0">
      <w:start w:val="0"/>
      <w:numFmt w:val="bullet"/>
      <w:lvlText w:val="•"/>
      <w:lvlJc w:val="left"/>
      <w:pPr>
        <w:ind w:left="1080" w:hanging="72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6EA4389"/>
    <w:multiLevelType w:val="hybridMultilevel"/>
    <w:tmpl w:val="44307B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7"/>
  </w:num>
  <w:num w:numId="4">
    <w:abstractNumId w:val="20"/>
  </w:num>
  <w:num w:numId="5">
    <w:abstractNumId w:val="1"/>
  </w:num>
  <w:num w:numId="6">
    <w:abstractNumId w:val="15"/>
  </w:num>
  <w:num w:numId="7">
    <w:abstractNumId w:val="14"/>
  </w:num>
  <w:num w:numId="8">
    <w:abstractNumId w:val="24"/>
  </w:num>
  <w:num w:numId="9">
    <w:abstractNumId w:val="31"/>
  </w:num>
  <w:num w:numId="10">
    <w:abstractNumId w:val="3"/>
  </w:num>
  <w:num w:numId="11">
    <w:abstractNumId w:val="6"/>
  </w:num>
  <w:num w:numId="12">
    <w:abstractNumId w:val="16"/>
  </w:num>
  <w:num w:numId="13">
    <w:abstractNumId w:val="29"/>
  </w:num>
  <w:num w:numId="14">
    <w:abstractNumId w:val="37"/>
  </w:num>
  <w:num w:numId="15">
    <w:abstractNumId w:val="22"/>
  </w:num>
  <w:num w:numId="16">
    <w:abstractNumId w:val="35"/>
  </w:num>
  <w:num w:numId="17">
    <w:abstractNumId w:val="5"/>
  </w:num>
  <w:num w:numId="18">
    <w:abstractNumId w:val="11"/>
  </w:num>
  <w:num w:numId="19">
    <w:abstractNumId w:val="4"/>
  </w:num>
  <w:num w:numId="20">
    <w:abstractNumId w:val="36"/>
  </w:num>
  <w:num w:numId="21">
    <w:abstractNumId w:val="23"/>
  </w:num>
  <w:num w:numId="22">
    <w:abstractNumId w:val="34"/>
  </w:num>
  <w:num w:numId="23">
    <w:abstractNumId w:val="19"/>
  </w:num>
  <w:num w:numId="24">
    <w:abstractNumId w:val="33"/>
  </w:num>
  <w:num w:numId="25">
    <w:abstractNumId w:val="27"/>
  </w:num>
  <w:num w:numId="26">
    <w:abstractNumId w:val="13"/>
  </w:num>
  <w:num w:numId="27">
    <w:abstractNumId w:val="9"/>
  </w:num>
  <w:num w:numId="28">
    <w:abstractNumId w:val="39"/>
  </w:num>
  <w:num w:numId="29">
    <w:abstractNumId w:val="8"/>
  </w:num>
  <w:num w:numId="30">
    <w:abstractNumId w:val="2"/>
  </w:num>
  <w:num w:numId="31">
    <w:abstractNumId w:val="18"/>
  </w:num>
  <w:num w:numId="32">
    <w:abstractNumId w:val="30"/>
  </w:num>
  <w:num w:numId="33">
    <w:abstractNumId w:val="10"/>
  </w:num>
  <w:num w:numId="34">
    <w:abstractNumId w:val="32"/>
  </w:num>
  <w:num w:numId="35">
    <w:abstractNumId w:val="28"/>
  </w:num>
  <w:num w:numId="36">
    <w:abstractNumId w:val="21"/>
  </w:num>
  <w:num w:numId="37">
    <w:abstractNumId w:val="40"/>
  </w:num>
  <w:num w:numId="38">
    <w:abstractNumId w:val="38"/>
  </w:num>
  <w:num w:numId="39">
    <w:abstractNumId w:val="0"/>
  </w:num>
  <w:num w:numId="40">
    <w:abstractNumId w:val="26"/>
  </w:num>
  <w:num w:numId="41">
    <w:abstractNumId w:val="4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BC"/>
    <w:rsid w:val="000007A0"/>
    <w:rsid w:val="0000116F"/>
    <w:rsid w:val="00001556"/>
    <w:rsid w:val="000015C4"/>
    <w:rsid w:val="000015C6"/>
    <w:rsid w:val="00001860"/>
    <w:rsid w:val="00002020"/>
    <w:rsid w:val="00002786"/>
    <w:rsid w:val="00004000"/>
    <w:rsid w:val="00004129"/>
    <w:rsid w:val="000042A4"/>
    <w:rsid w:val="0000431C"/>
    <w:rsid w:val="00004391"/>
    <w:rsid w:val="000045B8"/>
    <w:rsid w:val="00004A4D"/>
    <w:rsid w:val="00004A82"/>
    <w:rsid w:val="00005081"/>
    <w:rsid w:val="0000553F"/>
    <w:rsid w:val="0000701A"/>
    <w:rsid w:val="00007411"/>
    <w:rsid w:val="00007643"/>
    <w:rsid w:val="000076BA"/>
    <w:rsid w:val="00007720"/>
    <w:rsid w:val="0000799C"/>
    <w:rsid w:val="00007AB1"/>
    <w:rsid w:val="00007D59"/>
    <w:rsid w:val="00007FBE"/>
    <w:rsid w:val="00010E0F"/>
    <w:rsid w:val="00011663"/>
    <w:rsid w:val="00011A42"/>
    <w:rsid w:val="00011F97"/>
    <w:rsid w:val="00012265"/>
    <w:rsid w:val="00012CAC"/>
    <w:rsid w:val="00013566"/>
    <w:rsid w:val="00013735"/>
    <w:rsid w:val="000142F1"/>
    <w:rsid w:val="00014C4B"/>
    <w:rsid w:val="00015779"/>
    <w:rsid w:val="00015925"/>
    <w:rsid w:val="0001621D"/>
    <w:rsid w:val="000163A1"/>
    <w:rsid w:val="000163C2"/>
    <w:rsid w:val="00017BFE"/>
    <w:rsid w:val="00017F56"/>
    <w:rsid w:val="0002087B"/>
    <w:rsid w:val="00020E21"/>
    <w:rsid w:val="00020F60"/>
    <w:rsid w:val="0002110E"/>
    <w:rsid w:val="00021F77"/>
    <w:rsid w:val="0002296C"/>
    <w:rsid w:val="00023BFF"/>
    <w:rsid w:val="000242D0"/>
    <w:rsid w:val="00024494"/>
    <w:rsid w:val="00025771"/>
    <w:rsid w:val="00025943"/>
    <w:rsid w:val="00025C25"/>
    <w:rsid w:val="00025EB9"/>
    <w:rsid w:val="0002762E"/>
    <w:rsid w:val="0003018A"/>
    <w:rsid w:val="000301AF"/>
    <w:rsid w:val="00030669"/>
    <w:rsid w:val="00030D7C"/>
    <w:rsid w:val="00031559"/>
    <w:rsid w:val="00031829"/>
    <w:rsid w:val="000326D3"/>
    <w:rsid w:val="000329B3"/>
    <w:rsid w:val="00033639"/>
    <w:rsid w:val="00033879"/>
    <w:rsid w:val="000338EF"/>
    <w:rsid w:val="000345E1"/>
    <w:rsid w:val="00034F93"/>
    <w:rsid w:val="0003527A"/>
    <w:rsid w:val="0003582F"/>
    <w:rsid w:val="00035D03"/>
    <w:rsid w:val="0003633B"/>
    <w:rsid w:val="00037549"/>
    <w:rsid w:val="00037A8B"/>
    <w:rsid w:val="000407F6"/>
    <w:rsid w:val="00040C10"/>
    <w:rsid w:val="00040F9C"/>
    <w:rsid w:val="0004104C"/>
    <w:rsid w:val="00041717"/>
    <w:rsid w:val="000417ED"/>
    <w:rsid w:val="000422BD"/>
    <w:rsid w:val="000425E2"/>
    <w:rsid w:val="00042B3B"/>
    <w:rsid w:val="00042C1E"/>
    <w:rsid w:val="00043721"/>
    <w:rsid w:val="00043AF9"/>
    <w:rsid w:val="00043E38"/>
    <w:rsid w:val="00044193"/>
    <w:rsid w:val="00044A28"/>
    <w:rsid w:val="00044AD1"/>
    <w:rsid w:val="0004675E"/>
    <w:rsid w:val="0004693B"/>
    <w:rsid w:val="00046BBE"/>
    <w:rsid w:val="00046D1B"/>
    <w:rsid w:val="00047223"/>
    <w:rsid w:val="000474C9"/>
    <w:rsid w:val="00047B77"/>
    <w:rsid w:val="00047FA7"/>
    <w:rsid w:val="00050181"/>
    <w:rsid w:val="000508D9"/>
    <w:rsid w:val="00050A5B"/>
    <w:rsid w:val="00050CF2"/>
    <w:rsid w:val="000513FD"/>
    <w:rsid w:val="000516B0"/>
    <w:rsid w:val="000518C1"/>
    <w:rsid w:val="00051922"/>
    <w:rsid w:val="00051943"/>
    <w:rsid w:val="00051BF8"/>
    <w:rsid w:val="00051E14"/>
    <w:rsid w:val="000525A0"/>
    <w:rsid w:val="000528F2"/>
    <w:rsid w:val="00053062"/>
    <w:rsid w:val="00053180"/>
    <w:rsid w:val="00053B65"/>
    <w:rsid w:val="00053FAD"/>
    <w:rsid w:val="00054057"/>
    <w:rsid w:val="000552E1"/>
    <w:rsid w:val="00055D73"/>
    <w:rsid w:val="00056043"/>
    <w:rsid w:val="0005662F"/>
    <w:rsid w:val="00056688"/>
    <w:rsid w:val="000566AF"/>
    <w:rsid w:val="000566B5"/>
    <w:rsid w:val="00056F09"/>
    <w:rsid w:val="00056FC7"/>
    <w:rsid w:val="00057718"/>
    <w:rsid w:val="00057A25"/>
    <w:rsid w:val="00060839"/>
    <w:rsid w:val="00060A1A"/>
    <w:rsid w:val="000611C0"/>
    <w:rsid w:val="000613D4"/>
    <w:rsid w:val="00061973"/>
    <w:rsid w:val="00061CBC"/>
    <w:rsid w:val="0006291A"/>
    <w:rsid w:val="00063691"/>
    <w:rsid w:val="00063CF3"/>
    <w:rsid w:val="000640D2"/>
    <w:rsid w:val="00064519"/>
    <w:rsid w:val="00064527"/>
    <w:rsid w:val="00064598"/>
    <w:rsid w:val="00064D00"/>
    <w:rsid w:val="000651A0"/>
    <w:rsid w:val="00065C64"/>
    <w:rsid w:val="00065CA7"/>
    <w:rsid w:val="00065CB8"/>
    <w:rsid w:val="00066B7A"/>
    <w:rsid w:val="00067360"/>
    <w:rsid w:val="00067FF7"/>
    <w:rsid w:val="00070B6E"/>
    <w:rsid w:val="0007168F"/>
    <w:rsid w:val="00072398"/>
    <w:rsid w:val="00072405"/>
    <w:rsid w:val="00072E7E"/>
    <w:rsid w:val="0007352E"/>
    <w:rsid w:val="00073980"/>
    <w:rsid w:val="00073F9F"/>
    <w:rsid w:val="000753AB"/>
    <w:rsid w:val="000756D5"/>
    <w:rsid w:val="00076B6A"/>
    <w:rsid w:val="00076BFC"/>
    <w:rsid w:val="00077786"/>
    <w:rsid w:val="0007786E"/>
    <w:rsid w:val="00077E50"/>
    <w:rsid w:val="0008044D"/>
    <w:rsid w:val="00080959"/>
    <w:rsid w:val="00081370"/>
    <w:rsid w:val="00081D3A"/>
    <w:rsid w:val="0008212D"/>
    <w:rsid w:val="00082156"/>
    <w:rsid w:val="000821DA"/>
    <w:rsid w:val="000823AE"/>
    <w:rsid w:val="00083076"/>
    <w:rsid w:val="000839B2"/>
    <w:rsid w:val="00083EDA"/>
    <w:rsid w:val="00084689"/>
    <w:rsid w:val="000849B1"/>
    <w:rsid w:val="00084FBF"/>
    <w:rsid w:val="000850C3"/>
    <w:rsid w:val="000851F3"/>
    <w:rsid w:val="000853CA"/>
    <w:rsid w:val="00085C1E"/>
    <w:rsid w:val="00085CA2"/>
    <w:rsid w:val="000861B1"/>
    <w:rsid w:val="00086415"/>
    <w:rsid w:val="000864A7"/>
    <w:rsid w:val="000875A0"/>
    <w:rsid w:val="00087830"/>
    <w:rsid w:val="00090236"/>
    <w:rsid w:val="00090524"/>
    <w:rsid w:val="000906D1"/>
    <w:rsid w:val="00091810"/>
    <w:rsid w:val="00091947"/>
    <w:rsid w:val="00091CC9"/>
    <w:rsid w:val="00092260"/>
    <w:rsid w:val="0009343E"/>
    <w:rsid w:val="00093A58"/>
    <w:rsid w:val="00093B41"/>
    <w:rsid w:val="00094181"/>
    <w:rsid w:val="00094846"/>
    <w:rsid w:val="00094A6E"/>
    <w:rsid w:val="00094CC4"/>
    <w:rsid w:val="00094F80"/>
    <w:rsid w:val="000952BC"/>
    <w:rsid w:val="000957ED"/>
    <w:rsid w:val="000962D0"/>
    <w:rsid w:val="000967E7"/>
    <w:rsid w:val="00096E06"/>
    <w:rsid w:val="00096FFA"/>
    <w:rsid w:val="00097CFF"/>
    <w:rsid w:val="000A01E3"/>
    <w:rsid w:val="000A096A"/>
    <w:rsid w:val="000A0E9A"/>
    <w:rsid w:val="000A14BC"/>
    <w:rsid w:val="000A2CE7"/>
    <w:rsid w:val="000A47DF"/>
    <w:rsid w:val="000A489B"/>
    <w:rsid w:val="000A4B85"/>
    <w:rsid w:val="000A4C2F"/>
    <w:rsid w:val="000A4DD6"/>
    <w:rsid w:val="000A52D2"/>
    <w:rsid w:val="000A5AF8"/>
    <w:rsid w:val="000A681C"/>
    <w:rsid w:val="000A6A9C"/>
    <w:rsid w:val="000A6C1F"/>
    <w:rsid w:val="000A7331"/>
    <w:rsid w:val="000A734A"/>
    <w:rsid w:val="000A7C4A"/>
    <w:rsid w:val="000B0293"/>
    <w:rsid w:val="000B05B8"/>
    <w:rsid w:val="000B0A48"/>
    <w:rsid w:val="000B0A75"/>
    <w:rsid w:val="000B1201"/>
    <w:rsid w:val="000B1566"/>
    <w:rsid w:val="000B16D9"/>
    <w:rsid w:val="000B1924"/>
    <w:rsid w:val="000B1ED8"/>
    <w:rsid w:val="000B2C24"/>
    <w:rsid w:val="000B355E"/>
    <w:rsid w:val="000B3A32"/>
    <w:rsid w:val="000B3AE8"/>
    <w:rsid w:val="000B3D3A"/>
    <w:rsid w:val="000B3E1A"/>
    <w:rsid w:val="000B40C9"/>
    <w:rsid w:val="000B4218"/>
    <w:rsid w:val="000B4CEE"/>
    <w:rsid w:val="000B5840"/>
    <w:rsid w:val="000B601F"/>
    <w:rsid w:val="000B7378"/>
    <w:rsid w:val="000B7525"/>
    <w:rsid w:val="000B7959"/>
    <w:rsid w:val="000C012E"/>
    <w:rsid w:val="000C0568"/>
    <w:rsid w:val="000C0648"/>
    <w:rsid w:val="000C0659"/>
    <w:rsid w:val="000C0C77"/>
    <w:rsid w:val="000C0E05"/>
    <w:rsid w:val="000C104A"/>
    <w:rsid w:val="000C19AE"/>
    <w:rsid w:val="000C204F"/>
    <w:rsid w:val="000C2103"/>
    <w:rsid w:val="000C26F8"/>
    <w:rsid w:val="000C2A19"/>
    <w:rsid w:val="000C3247"/>
    <w:rsid w:val="000C3594"/>
    <w:rsid w:val="000C3E78"/>
    <w:rsid w:val="000C421C"/>
    <w:rsid w:val="000C45E1"/>
    <w:rsid w:val="000C47E2"/>
    <w:rsid w:val="000C50A7"/>
    <w:rsid w:val="000C5203"/>
    <w:rsid w:val="000C6C81"/>
    <w:rsid w:val="000C713B"/>
    <w:rsid w:val="000C7309"/>
    <w:rsid w:val="000C7A83"/>
    <w:rsid w:val="000D01F4"/>
    <w:rsid w:val="000D0C37"/>
    <w:rsid w:val="000D3BD8"/>
    <w:rsid w:val="000D3C4B"/>
    <w:rsid w:val="000D43E3"/>
    <w:rsid w:val="000D4682"/>
    <w:rsid w:val="000D4A4F"/>
    <w:rsid w:val="000D4AC2"/>
    <w:rsid w:val="000D540E"/>
    <w:rsid w:val="000D6441"/>
    <w:rsid w:val="000D6502"/>
    <w:rsid w:val="000D6A75"/>
    <w:rsid w:val="000D6C30"/>
    <w:rsid w:val="000D7D37"/>
    <w:rsid w:val="000E0473"/>
    <w:rsid w:val="000E05C7"/>
    <w:rsid w:val="000E06E9"/>
    <w:rsid w:val="000E0E74"/>
    <w:rsid w:val="000E2151"/>
    <w:rsid w:val="000E2487"/>
    <w:rsid w:val="000E2800"/>
    <w:rsid w:val="000E28CA"/>
    <w:rsid w:val="000E2B13"/>
    <w:rsid w:val="000E2DEA"/>
    <w:rsid w:val="000E3A82"/>
    <w:rsid w:val="000E3C8D"/>
    <w:rsid w:val="000E3DFC"/>
    <w:rsid w:val="000E4048"/>
    <w:rsid w:val="000E404E"/>
    <w:rsid w:val="000E41DA"/>
    <w:rsid w:val="000E487D"/>
    <w:rsid w:val="000E4D4D"/>
    <w:rsid w:val="000E5930"/>
    <w:rsid w:val="000E59EB"/>
    <w:rsid w:val="000E61DC"/>
    <w:rsid w:val="000E621A"/>
    <w:rsid w:val="000E693C"/>
    <w:rsid w:val="000E6961"/>
    <w:rsid w:val="000E7264"/>
    <w:rsid w:val="000E77F6"/>
    <w:rsid w:val="000E7831"/>
    <w:rsid w:val="000E7D14"/>
    <w:rsid w:val="000F03CE"/>
    <w:rsid w:val="000F0ACA"/>
    <w:rsid w:val="000F0DED"/>
    <w:rsid w:val="000F1014"/>
    <w:rsid w:val="000F1E67"/>
    <w:rsid w:val="000F215B"/>
    <w:rsid w:val="000F280D"/>
    <w:rsid w:val="000F2B4D"/>
    <w:rsid w:val="000F36B7"/>
    <w:rsid w:val="000F3788"/>
    <w:rsid w:val="000F408E"/>
    <w:rsid w:val="000F4812"/>
    <w:rsid w:val="000F49C9"/>
    <w:rsid w:val="000F49ED"/>
    <w:rsid w:val="000F4F00"/>
    <w:rsid w:val="000F6062"/>
    <w:rsid w:val="000F619D"/>
    <w:rsid w:val="000F6A7E"/>
    <w:rsid w:val="000F7343"/>
    <w:rsid w:val="000F7C9D"/>
    <w:rsid w:val="000F7CDD"/>
    <w:rsid w:val="000F7FF7"/>
    <w:rsid w:val="0010069F"/>
    <w:rsid w:val="00100749"/>
    <w:rsid w:val="00101000"/>
    <w:rsid w:val="00101330"/>
    <w:rsid w:val="0010192A"/>
    <w:rsid w:val="00102299"/>
    <w:rsid w:val="00102D67"/>
    <w:rsid w:val="00103C54"/>
    <w:rsid w:val="0010408A"/>
    <w:rsid w:val="001045C1"/>
    <w:rsid w:val="00104708"/>
    <w:rsid w:val="00104D55"/>
    <w:rsid w:val="00105AC3"/>
    <w:rsid w:val="001060DC"/>
    <w:rsid w:val="001069CD"/>
    <w:rsid w:val="00107E44"/>
    <w:rsid w:val="00110017"/>
    <w:rsid w:val="001100D7"/>
    <w:rsid w:val="0011141D"/>
    <w:rsid w:val="0011184D"/>
    <w:rsid w:val="00112D19"/>
    <w:rsid w:val="0011354A"/>
    <w:rsid w:val="0011394D"/>
    <w:rsid w:val="00114AC8"/>
    <w:rsid w:val="00115498"/>
    <w:rsid w:val="001166FF"/>
    <w:rsid w:val="00116BDF"/>
    <w:rsid w:val="001203C4"/>
    <w:rsid w:val="0012041A"/>
    <w:rsid w:val="00120422"/>
    <w:rsid w:val="001204BC"/>
    <w:rsid w:val="001205A3"/>
    <w:rsid w:val="001206A0"/>
    <w:rsid w:val="001209FA"/>
    <w:rsid w:val="00120AD6"/>
    <w:rsid w:val="001212ED"/>
    <w:rsid w:val="001220C6"/>
    <w:rsid w:val="00122AE8"/>
    <w:rsid w:val="00122CF3"/>
    <w:rsid w:val="001242EA"/>
    <w:rsid w:val="0012438D"/>
    <w:rsid w:val="001246C2"/>
    <w:rsid w:val="00125AAC"/>
    <w:rsid w:val="00126410"/>
    <w:rsid w:val="0012645C"/>
    <w:rsid w:val="00126564"/>
    <w:rsid w:val="00126CC7"/>
    <w:rsid w:val="00126E22"/>
    <w:rsid w:val="00127D72"/>
    <w:rsid w:val="0013003C"/>
    <w:rsid w:val="001300C6"/>
    <w:rsid w:val="001305EF"/>
    <w:rsid w:val="001308DF"/>
    <w:rsid w:val="0013117F"/>
    <w:rsid w:val="0013136D"/>
    <w:rsid w:val="00131DFB"/>
    <w:rsid w:val="0013245F"/>
    <w:rsid w:val="00133425"/>
    <w:rsid w:val="00134D6F"/>
    <w:rsid w:val="00135430"/>
    <w:rsid w:val="00136013"/>
    <w:rsid w:val="0013614F"/>
    <w:rsid w:val="001363AF"/>
    <w:rsid w:val="001364C2"/>
    <w:rsid w:val="00136756"/>
    <w:rsid w:val="00136804"/>
    <w:rsid w:val="00136C73"/>
    <w:rsid w:val="001379D3"/>
    <w:rsid w:val="0014022D"/>
    <w:rsid w:val="00140EB5"/>
    <w:rsid w:val="00141260"/>
    <w:rsid w:val="00141A3B"/>
    <w:rsid w:val="00141B7A"/>
    <w:rsid w:val="001422D8"/>
    <w:rsid w:val="00142830"/>
    <w:rsid w:val="001449D8"/>
    <w:rsid w:val="00144B3E"/>
    <w:rsid w:val="00145386"/>
    <w:rsid w:val="00145682"/>
    <w:rsid w:val="001459B0"/>
    <w:rsid w:val="00145EBD"/>
    <w:rsid w:val="001465A2"/>
    <w:rsid w:val="001465C5"/>
    <w:rsid w:val="00146BA5"/>
    <w:rsid w:val="00146C5E"/>
    <w:rsid w:val="00147470"/>
    <w:rsid w:val="00147860"/>
    <w:rsid w:val="00147DE2"/>
    <w:rsid w:val="00147FC3"/>
    <w:rsid w:val="0015120E"/>
    <w:rsid w:val="001512C3"/>
    <w:rsid w:val="001513AD"/>
    <w:rsid w:val="00151D54"/>
    <w:rsid w:val="00152636"/>
    <w:rsid w:val="00152B04"/>
    <w:rsid w:val="0015307C"/>
    <w:rsid w:val="001532DF"/>
    <w:rsid w:val="00154243"/>
    <w:rsid w:val="00154E18"/>
    <w:rsid w:val="001555F1"/>
    <w:rsid w:val="001561B8"/>
    <w:rsid w:val="00156280"/>
    <w:rsid w:val="001564AF"/>
    <w:rsid w:val="001565A4"/>
    <w:rsid w:val="0015698A"/>
    <w:rsid w:val="00156A0E"/>
    <w:rsid w:val="001572BD"/>
    <w:rsid w:val="0015763C"/>
    <w:rsid w:val="00157B1C"/>
    <w:rsid w:val="00157D46"/>
    <w:rsid w:val="001610D5"/>
    <w:rsid w:val="0016247B"/>
    <w:rsid w:val="00163B5B"/>
    <w:rsid w:val="00163BD3"/>
    <w:rsid w:val="00163C9D"/>
    <w:rsid w:val="00163FE9"/>
    <w:rsid w:val="001646B2"/>
    <w:rsid w:val="00164A85"/>
    <w:rsid w:val="001650C8"/>
    <w:rsid w:val="0016564C"/>
    <w:rsid w:val="00165B6B"/>
    <w:rsid w:val="0016641E"/>
    <w:rsid w:val="001664A0"/>
    <w:rsid w:val="0016774C"/>
    <w:rsid w:val="00167D77"/>
    <w:rsid w:val="00167DAA"/>
    <w:rsid w:val="001705B2"/>
    <w:rsid w:val="001710A5"/>
    <w:rsid w:val="001715A2"/>
    <w:rsid w:val="00171E6B"/>
    <w:rsid w:val="001722D4"/>
    <w:rsid w:val="001728B6"/>
    <w:rsid w:val="00172918"/>
    <w:rsid w:val="001734A1"/>
    <w:rsid w:val="00173572"/>
    <w:rsid w:val="00173826"/>
    <w:rsid w:val="00174FCF"/>
    <w:rsid w:val="00175CE2"/>
    <w:rsid w:val="00175E29"/>
    <w:rsid w:val="00177665"/>
    <w:rsid w:val="001776B6"/>
    <w:rsid w:val="00177B5E"/>
    <w:rsid w:val="00177E25"/>
    <w:rsid w:val="00180263"/>
    <w:rsid w:val="001802B3"/>
    <w:rsid w:val="0018068C"/>
    <w:rsid w:val="00180711"/>
    <w:rsid w:val="001807F2"/>
    <w:rsid w:val="0018092D"/>
    <w:rsid w:val="001809A5"/>
    <w:rsid w:val="00180FE5"/>
    <w:rsid w:val="001817CA"/>
    <w:rsid w:val="00182AD2"/>
    <w:rsid w:val="00182E15"/>
    <w:rsid w:val="00183603"/>
    <w:rsid w:val="00183610"/>
    <w:rsid w:val="00183F8A"/>
    <w:rsid w:val="001840C5"/>
    <w:rsid w:val="00184A1F"/>
    <w:rsid w:val="00184D81"/>
    <w:rsid w:val="0018542C"/>
    <w:rsid w:val="00185B4D"/>
    <w:rsid w:val="0018673C"/>
    <w:rsid w:val="00186A39"/>
    <w:rsid w:val="00187207"/>
    <w:rsid w:val="00187539"/>
    <w:rsid w:val="00187881"/>
    <w:rsid w:val="00190E63"/>
    <w:rsid w:val="00191612"/>
    <w:rsid w:val="0019294F"/>
    <w:rsid w:val="00192C1D"/>
    <w:rsid w:val="00192F81"/>
    <w:rsid w:val="00193061"/>
    <w:rsid w:val="0019374C"/>
    <w:rsid w:val="00193B9C"/>
    <w:rsid w:val="00193BAF"/>
    <w:rsid w:val="00194520"/>
    <w:rsid w:val="001957DF"/>
    <w:rsid w:val="00195E18"/>
    <w:rsid w:val="00196D89"/>
    <w:rsid w:val="00197018"/>
    <w:rsid w:val="0019708B"/>
    <w:rsid w:val="00197BE7"/>
    <w:rsid w:val="00197CCE"/>
    <w:rsid w:val="001A107D"/>
    <w:rsid w:val="001A10B6"/>
    <w:rsid w:val="001A2089"/>
    <w:rsid w:val="001A24B7"/>
    <w:rsid w:val="001A3B24"/>
    <w:rsid w:val="001A3C16"/>
    <w:rsid w:val="001A41E7"/>
    <w:rsid w:val="001A48A6"/>
    <w:rsid w:val="001A5802"/>
    <w:rsid w:val="001A60AB"/>
    <w:rsid w:val="001A60D1"/>
    <w:rsid w:val="001A6EE0"/>
    <w:rsid w:val="001A71F7"/>
    <w:rsid w:val="001A7397"/>
    <w:rsid w:val="001A74D4"/>
    <w:rsid w:val="001A7BB3"/>
    <w:rsid w:val="001B0CEE"/>
    <w:rsid w:val="001B13D7"/>
    <w:rsid w:val="001B2681"/>
    <w:rsid w:val="001B2FAD"/>
    <w:rsid w:val="001B311B"/>
    <w:rsid w:val="001B37D5"/>
    <w:rsid w:val="001B406C"/>
    <w:rsid w:val="001B408F"/>
    <w:rsid w:val="001B4897"/>
    <w:rsid w:val="001B4971"/>
    <w:rsid w:val="001B4E8B"/>
    <w:rsid w:val="001B4EBB"/>
    <w:rsid w:val="001B4F11"/>
    <w:rsid w:val="001B4F66"/>
    <w:rsid w:val="001B5144"/>
    <w:rsid w:val="001B5CC4"/>
    <w:rsid w:val="001B5D44"/>
    <w:rsid w:val="001B629F"/>
    <w:rsid w:val="001B6BF5"/>
    <w:rsid w:val="001B7056"/>
    <w:rsid w:val="001B7092"/>
    <w:rsid w:val="001B7264"/>
    <w:rsid w:val="001B7338"/>
    <w:rsid w:val="001C04B6"/>
    <w:rsid w:val="001C0CD2"/>
    <w:rsid w:val="001C0D50"/>
    <w:rsid w:val="001C11AE"/>
    <w:rsid w:val="001C154F"/>
    <w:rsid w:val="001C1E69"/>
    <w:rsid w:val="001C2680"/>
    <w:rsid w:val="001C40F6"/>
    <w:rsid w:val="001C43C4"/>
    <w:rsid w:val="001C463D"/>
    <w:rsid w:val="001C481A"/>
    <w:rsid w:val="001C4B70"/>
    <w:rsid w:val="001C5894"/>
    <w:rsid w:val="001C5A4E"/>
    <w:rsid w:val="001C6240"/>
    <w:rsid w:val="001C63A1"/>
    <w:rsid w:val="001C6DBC"/>
    <w:rsid w:val="001C7602"/>
    <w:rsid w:val="001C78E9"/>
    <w:rsid w:val="001D0552"/>
    <w:rsid w:val="001D0806"/>
    <w:rsid w:val="001D0BEF"/>
    <w:rsid w:val="001D13EB"/>
    <w:rsid w:val="001D1C87"/>
    <w:rsid w:val="001D27AE"/>
    <w:rsid w:val="001D3752"/>
    <w:rsid w:val="001D39DA"/>
    <w:rsid w:val="001D444A"/>
    <w:rsid w:val="001D44F2"/>
    <w:rsid w:val="001D4503"/>
    <w:rsid w:val="001D4E34"/>
    <w:rsid w:val="001D5406"/>
    <w:rsid w:val="001D5491"/>
    <w:rsid w:val="001D56D8"/>
    <w:rsid w:val="001D5810"/>
    <w:rsid w:val="001D5C52"/>
    <w:rsid w:val="001D63EF"/>
    <w:rsid w:val="001D6A48"/>
    <w:rsid w:val="001D6DA2"/>
    <w:rsid w:val="001D71EC"/>
    <w:rsid w:val="001D7574"/>
    <w:rsid w:val="001E0638"/>
    <w:rsid w:val="001E07ED"/>
    <w:rsid w:val="001E0C79"/>
    <w:rsid w:val="001E0D4D"/>
    <w:rsid w:val="001E1145"/>
    <w:rsid w:val="001E11C9"/>
    <w:rsid w:val="001E175D"/>
    <w:rsid w:val="001E1D31"/>
    <w:rsid w:val="001E1FB0"/>
    <w:rsid w:val="001E2481"/>
    <w:rsid w:val="001E24C8"/>
    <w:rsid w:val="001E2E9B"/>
    <w:rsid w:val="001E2FDF"/>
    <w:rsid w:val="001E32B3"/>
    <w:rsid w:val="001E3313"/>
    <w:rsid w:val="001E3875"/>
    <w:rsid w:val="001E3E42"/>
    <w:rsid w:val="001E3E9F"/>
    <w:rsid w:val="001E4142"/>
    <w:rsid w:val="001E427B"/>
    <w:rsid w:val="001E4A62"/>
    <w:rsid w:val="001E559E"/>
    <w:rsid w:val="001E6067"/>
    <w:rsid w:val="001E65CF"/>
    <w:rsid w:val="001E6681"/>
    <w:rsid w:val="001E734D"/>
    <w:rsid w:val="001E7C90"/>
    <w:rsid w:val="001F01E8"/>
    <w:rsid w:val="001F0B10"/>
    <w:rsid w:val="001F1CE6"/>
    <w:rsid w:val="001F1CEB"/>
    <w:rsid w:val="001F1E74"/>
    <w:rsid w:val="001F1F16"/>
    <w:rsid w:val="001F25F6"/>
    <w:rsid w:val="001F28EF"/>
    <w:rsid w:val="001F2A1E"/>
    <w:rsid w:val="001F3161"/>
    <w:rsid w:val="001F342E"/>
    <w:rsid w:val="001F4190"/>
    <w:rsid w:val="001F52EF"/>
    <w:rsid w:val="001F553F"/>
    <w:rsid w:val="001F56ED"/>
    <w:rsid w:val="001F5C60"/>
    <w:rsid w:val="001F5EC0"/>
    <w:rsid w:val="001F7FEF"/>
    <w:rsid w:val="00200625"/>
    <w:rsid w:val="00200869"/>
    <w:rsid w:val="00201F19"/>
    <w:rsid w:val="00201F3A"/>
    <w:rsid w:val="00202486"/>
    <w:rsid w:val="00202A18"/>
    <w:rsid w:val="0020308F"/>
    <w:rsid w:val="00204201"/>
    <w:rsid w:val="0020447D"/>
    <w:rsid w:val="0020495C"/>
    <w:rsid w:val="002049AA"/>
    <w:rsid w:val="00204C36"/>
    <w:rsid w:val="0020550A"/>
    <w:rsid w:val="0020648A"/>
    <w:rsid w:val="0020688D"/>
    <w:rsid w:val="002068C1"/>
    <w:rsid w:val="002068F9"/>
    <w:rsid w:val="00206C51"/>
    <w:rsid w:val="00206EFD"/>
    <w:rsid w:val="002070F5"/>
    <w:rsid w:val="002073C4"/>
    <w:rsid w:val="00207535"/>
    <w:rsid w:val="00207F2C"/>
    <w:rsid w:val="00210253"/>
    <w:rsid w:val="002102E8"/>
    <w:rsid w:val="002103D7"/>
    <w:rsid w:val="002117A8"/>
    <w:rsid w:val="00211E6B"/>
    <w:rsid w:val="00212A87"/>
    <w:rsid w:val="0021501D"/>
    <w:rsid w:val="0021512F"/>
    <w:rsid w:val="002158CF"/>
    <w:rsid w:val="002163EE"/>
    <w:rsid w:val="002164DF"/>
    <w:rsid w:val="00216883"/>
    <w:rsid w:val="00216BE9"/>
    <w:rsid w:val="00216E87"/>
    <w:rsid w:val="00216F3C"/>
    <w:rsid w:val="00217036"/>
    <w:rsid w:val="0021782B"/>
    <w:rsid w:val="00217906"/>
    <w:rsid w:val="00217C33"/>
    <w:rsid w:val="00220B89"/>
    <w:rsid w:val="00221754"/>
    <w:rsid w:val="002218E5"/>
    <w:rsid w:val="00221E8E"/>
    <w:rsid w:val="002223DC"/>
    <w:rsid w:val="002224A5"/>
    <w:rsid w:val="00223439"/>
    <w:rsid w:val="0022343A"/>
    <w:rsid w:val="00223602"/>
    <w:rsid w:val="002237E5"/>
    <w:rsid w:val="00224298"/>
    <w:rsid w:val="0022431E"/>
    <w:rsid w:val="00226BA2"/>
    <w:rsid w:val="002275D0"/>
    <w:rsid w:val="00227F77"/>
    <w:rsid w:val="00230B9B"/>
    <w:rsid w:val="00230D62"/>
    <w:rsid w:val="00230EED"/>
    <w:rsid w:val="0023130E"/>
    <w:rsid w:val="002315F3"/>
    <w:rsid w:val="00231635"/>
    <w:rsid w:val="002316FA"/>
    <w:rsid w:val="00231DD7"/>
    <w:rsid w:val="00232550"/>
    <w:rsid w:val="0023290F"/>
    <w:rsid w:val="00232988"/>
    <w:rsid w:val="00233934"/>
    <w:rsid w:val="002341EE"/>
    <w:rsid w:val="002346B7"/>
    <w:rsid w:val="002353B7"/>
    <w:rsid w:val="0023597D"/>
    <w:rsid w:val="00235FE8"/>
    <w:rsid w:val="00236145"/>
    <w:rsid w:val="00236603"/>
    <w:rsid w:val="002367CD"/>
    <w:rsid w:val="00236A6C"/>
    <w:rsid w:val="00236BD6"/>
    <w:rsid w:val="00236C7E"/>
    <w:rsid w:val="00237229"/>
    <w:rsid w:val="002376F6"/>
    <w:rsid w:val="00237A46"/>
    <w:rsid w:val="00237CB4"/>
    <w:rsid w:val="00240D6C"/>
    <w:rsid w:val="00241079"/>
    <w:rsid w:val="002418C0"/>
    <w:rsid w:val="00241A78"/>
    <w:rsid w:val="00242091"/>
    <w:rsid w:val="00242137"/>
    <w:rsid w:val="00242AA4"/>
    <w:rsid w:val="00243934"/>
    <w:rsid w:val="002445C7"/>
    <w:rsid w:val="002449AC"/>
    <w:rsid w:val="0024579C"/>
    <w:rsid w:val="0024598B"/>
    <w:rsid w:val="00245E1E"/>
    <w:rsid w:val="00246351"/>
    <w:rsid w:val="00246492"/>
    <w:rsid w:val="00246B74"/>
    <w:rsid w:val="00246FF3"/>
    <w:rsid w:val="002474C4"/>
    <w:rsid w:val="00247940"/>
    <w:rsid w:val="002500E8"/>
    <w:rsid w:val="002506F5"/>
    <w:rsid w:val="002509D2"/>
    <w:rsid w:val="00250D10"/>
    <w:rsid w:val="00250E22"/>
    <w:rsid w:val="0025143B"/>
    <w:rsid w:val="00251AA8"/>
    <w:rsid w:val="00251D47"/>
    <w:rsid w:val="002525A4"/>
    <w:rsid w:val="00252DE1"/>
    <w:rsid w:val="002538BE"/>
    <w:rsid w:val="00253CFE"/>
    <w:rsid w:val="0025456E"/>
    <w:rsid w:val="00255043"/>
    <w:rsid w:val="002555E9"/>
    <w:rsid w:val="00255C63"/>
    <w:rsid w:val="002563C1"/>
    <w:rsid w:val="002565D0"/>
    <w:rsid w:val="0025692F"/>
    <w:rsid w:val="00257C7B"/>
    <w:rsid w:val="00260ECD"/>
    <w:rsid w:val="00260ED4"/>
    <w:rsid w:val="00260F2C"/>
    <w:rsid w:val="002618DA"/>
    <w:rsid w:val="00261A5D"/>
    <w:rsid w:val="00261DAD"/>
    <w:rsid w:val="00262027"/>
    <w:rsid w:val="00262394"/>
    <w:rsid w:val="0026240A"/>
    <w:rsid w:val="00262638"/>
    <w:rsid w:val="00262F85"/>
    <w:rsid w:val="002634E5"/>
    <w:rsid w:val="002636D1"/>
    <w:rsid w:val="0026389B"/>
    <w:rsid w:val="002638D8"/>
    <w:rsid w:val="002644CE"/>
    <w:rsid w:val="002644D7"/>
    <w:rsid w:val="00264F65"/>
    <w:rsid w:val="00264F7C"/>
    <w:rsid w:val="0026632B"/>
    <w:rsid w:val="00266803"/>
    <w:rsid w:val="00267272"/>
    <w:rsid w:val="00267619"/>
    <w:rsid w:val="00270256"/>
    <w:rsid w:val="0027147E"/>
    <w:rsid w:val="0027164F"/>
    <w:rsid w:val="0027175A"/>
    <w:rsid w:val="00272561"/>
    <w:rsid w:val="00272898"/>
    <w:rsid w:val="002729DC"/>
    <w:rsid w:val="00272A31"/>
    <w:rsid w:val="00272E21"/>
    <w:rsid w:val="00272F57"/>
    <w:rsid w:val="002733BA"/>
    <w:rsid w:val="0027352A"/>
    <w:rsid w:val="00273CB1"/>
    <w:rsid w:val="00274050"/>
    <w:rsid w:val="0027457E"/>
    <w:rsid w:val="00274733"/>
    <w:rsid w:val="00275F67"/>
    <w:rsid w:val="00276959"/>
    <w:rsid w:val="002769AC"/>
    <w:rsid w:val="002776AE"/>
    <w:rsid w:val="00277809"/>
    <w:rsid w:val="002778B5"/>
    <w:rsid w:val="00277E70"/>
    <w:rsid w:val="00277EA0"/>
    <w:rsid w:val="002803E6"/>
    <w:rsid w:val="00280A86"/>
    <w:rsid w:val="00280BF4"/>
    <w:rsid w:val="00281121"/>
    <w:rsid w:val="002815CA"/>
    <w:rsid w:val="00281790"/>
    <w:rsid w:val="00281BEA"/>
    <w:rsid w:val="002820BF"/>
    <w:rsid w:val="002824E8"/>
    <w:rsid w:val="002834BC"/>
    <w:rsid w:val="00283876"/>
    <w:rsid w:val="002844F3"/>
    <w:rsid w:val="00285131"/>
    <w:rsid w:val="0028563D"/>
    <w:rsid w:val="0028577E"/>
    <w:rsid w:val="00285929"/>
    <w:rsid w:val="00285B8E"/>
    <w:rsid w:val="00285E0E"/>
    <w:rsid w:val="00286016"/>
    <w:rsid w:val="0028632E"/>
    <w:rsid w:val="002865E4"/>
    <w:rsid w:val="002870C5"/>
    <w:rsid w:val="002873F0"/>
    <w:rsid w:val="0028754D"/>
    <w:rsid w:val="00287979"/>
    <w:rsid w:val="00287FD3"/>
    <w:rsid w:val="0029008F"/>
    <w:rsid w:val="0029019A"/>
    <w:rsid w:val="002902F2"/>
    <w:rsid w:val="002913EB"/>
    <w:rsid w:val="0029146C"/>
    <w:rsid w:val="002914FD"/>
    <w:rsid w:val="00291827"/>
    <w:rsid w:val="00291D15"/>
    <w:rsid w:val="00292289"/>
    <w:rsid w:val="002929AA"/>
    <w:rsid w:val="00292F49"/>
    <w:rsid w:val="00293A63"/>
    <w:rsid w:val="002944B1"/>
    <w:rsid w:val="00294A7D"/>
    <w:rsid w:val="00295616"/>
    <w:rsid w:val="0029580F"/>
    <w:rsid w:val="00295EBA"/>
    <w:rsid w:val="002964D7"/>
    <w:rsid w:val="002968C3"/>
    <w:rsid w:val="00296BE7"/>
    <w:rsid w:val="002979ED"/>
    <w:rsid w:val="002A0C0C"/>
    <w:rsid w:val="002A0C42"/>
    <w:rsid w:val="002A0CC6"/>
    <w:rsid w:val="002A2089"/>
    <w:rsid w:val="002A254E"/>
    <w:rsid w:val="002A2E71"/>
    <w:rsid w:val="002A2ECA"/>
    <w:rsid w:val="002A2F2F"/>
    <w:rsid w:val="002A353E"/>
    <w:rsid w:val="002A3587"/>
    <w:rsid w:val="002A3EDC"/>
    <w:rsid w:val="002A5539"/>
    <w:rsid w:val="002A628E"/>
    <w:rsid w:val="002A62E9"/>
    <w:rsid w:val="002A6513"/>
    <w:rsid w:val="002A6552"/>
    <w:rsid w:val="002A65E8"/>
    <w:rsid w:val="002A66CD"/>
    <w:rsid w:val="002A793E"/>
    <w:rsid w:val="002A7A2E"/>
    <w:rsid w:val="002A7DCF"/>
    <w:rsid w:val="002A7F4A"/>
    <w:rsid w:val="002B0229"/>
    <w:rsid w:val="002B0A6E"/>
    <w:rsid w:val="002B16E1"/>
    <w:rsid w:val="002B1C03"/>
    <w:rsid w:val="002B1E41"/>
    <w:rsid w:val="002B1EA7"/>
    <w:rsid w:val="002B2111"/>
    <w:rsid w:val="002B2FAD"/>
    <w:rsid w:val="002B3092"/>
    <w:rsid w:val="002B3185"/>
    <w:rsid w:val="002B37AA"/>
    <w:rsid w:val="002B3DB4"/>
    <w:rsid w:val="002B497A"/>
    <w:rsid w:val="002B4A79"/>
    <w:rsid w:val="002B4BBF"/>
    <w:rsid w:val="002B4EFC"/>
    <w:rsid w:val="002B525B"/>
    <w:rsid w:val="002B5BE5"/>
    <w:rsid w:val="002B5D35"/>
    <w:rsid w:val="002B6330"/>
    <w:rsid w:val="002B656F"/>
    <w:rsid w:val="002C098B"/>
    <w:rsid w:val="002C1466"/>
    <w:rsid w:val="002C15F4"/>
    <w:rsid w:val="002C1E88"/>
    <w:rsid w:val="002C290C"/>
    <w:rsid w:val="002C2AC5"/>
    <w:rsid w:val="002C2DC2"/>
    <w:rsid w:val="002C2F95"/>
    <w:rsid w:val="002C30E4"/>
    <w:rsid w:val="002C35BE"/>
    <w:rsid w:val="002C3B23"/>
    <w:rsid w:val="002C3F80"/>
    <w:rsid w:val="002C4534"/>
    <w:rsid w:val="002C4EE9"/>
    <w:rsid w:val="002C5884"/>
    <w:rsid w:val="002C5BE9"/>
    <w:rsid w:val="002C5C5D"/>
    <w:rsid w:val="002C5C71"/>
    <w:rsid w:val="002C5D24"/>
    <w:rsid w:val="002C5F58"/>
    <w:rsid w:val="002C6A57"/>
    <w:rsid w:val="002C7627"/>
    <w:rsid w:val="002D04FE"/>
    <w:rsid w:val="002D0E94"/>
    <w:rsid w:val="002D1027"/>
    <w:rsid w:val="002D1C6A"/>
    <w:rsid w:val="002D240A"/>
    <w:rsid w:val="002D2565"/>
    <w:rsid w:val="002D2F21"/>
    <w:rsid w:val="002D3609"/>
    <w:rsid w:val="002D3A26"/>
    <w:rsid w:val="002D40AB"/>
    <w:rsid w:val="002D46DD"/>
    <w:rsid w:val="002D4D28"/>
    <w:rsid w:val="002D4E77"/>
    <w:rsid w:val="002D4F91"/>
    <w:rsid w:val="002D5524"/>
    <w:rsid w:val="002D58BA"/>
    <w:rsid w:val="002D5D60"/>
    <w:rsid w:val="002D613C"/>
    <w:rsid w:val="002D66CB"/>
    <w:rsid w:val="002D66D2"/>
    <w:rsid w:val="002D6713"/>
    <w:rsid w:val="002D73AA"/>
    <w:rsid w:val="002D76F9"/>
    <w:rsid w:val="002D7BC9"/>
    <w:rsid w:val="002E00F8"/>
    <w:rsid w:val="002E1A9F"/>
    <w:rsid w:val="002E2034"/>
    <w:rsid w:val="002E27B8"/>
    <w:rsid w:val="002E2804"/>
    <w:rsid w:val="002E2863"/>
    <w:rsid w:val="002E29E4"/>
    <w:rsid w:val="002E2F39"/>
    <w:rsid w:val="002E35DA"/>
    <w:rsid w:val="002E36C9"/>
    <w:rsid w:val="002E414F"/>
    <w:rsid w:val="002E4A19"/>
    <w:rsid w:val="002E4D2C"/>
    <w:rsid w:val="002E5106"/>
    <w:rsid w:val="002E5D17"/>
    <w:rsid w:val="002E6314"/>
    <w:rsid w:val="002E6409"/>
    <w:rsid w:val="002E6504"/>
    <w:rsid w:val="002E6A97"/>
    <w:rsid w:val="002E6D77"/>
    <w:rsid w:val="002E6FB6"/>
    <w:rsid w:val="002E7B53"/>
    <w:rsid w:val="002E7F3C"/>
    <w:rsid w:val="002F0706"/>
    <w:rsid w:val="002F0B7D"/>
    <w:rsid w:val="002F0E3A"/>
    <w:rsid w:val="002F16B9"/>
    <w:rsid w:val="002F16F5"/>
    <w:rsid w:val="002F281D"/>
    <w:rsid w:val="002F2A9D"/>
    <w:rsid w:val="002F2AE3"/>
    <w:rsid w:val="002F2DD3"/>
    <w:rsid w:val="002F3AF2"/>
    <w:rsid w:val="002F3C31"/>
    <w:rsid w:val="002F4258"/>
    <w:rsid w:val="002F4427"/>
    <w:rsid w:val="002F49C5"/>
    <w:rsid w:val="002F4C5C"/>
    <w:rsid w:val="002F4D8E"/>
    <w:rsid w:val="002F4E86"/>
    <w:rsid w:val="002F4EBE"/>
    <w:rsid w:val="002F6084"/>
    <w:rsid w:val="002F61B1"/>
    <w:rsid w:val="002F6406"/>
    <w:rsid w:val="002F74BD"/>
    <w:rsid w:val="00300EC4"/>
    <w:rsid w:val="00300FE9"/>
    <w:rsid w:val="0030112E"/>
    <w:rsid w:val="003017AD"/>
    <w:rsid w:val="003019F0"/>
    <w:rsid w:val="00301E5A"/>
    <w:rsid w:val="003026CC"/>
    <w:rsid w:val="0030279D"/>
    <w:rsid w:val="00302A32"/>
    <w:rsid w:val="00302B13"/>
    <w:rsid w:val="00302BA3"/>
    <w:rsid w:val="003030CC"/>
    <w:rsid w:val="003031E5"/>
    <w:rsid w:val="003039B1"/>
    <w:rsid w:val="003045B0"/>
    <w:rsid w:val="00304AE2"/>
    <w:rsid w:val="00304DC9"/>
    <w:rsid w:val="00304E52"/>
    <w:rsid w:val="003053B2"/>
    <w:rsid w:val="00305BB2"/>
    <w:rsid w:val="00305FE0"/>
    <w:rsid w:val="00306E47"/>
    <w:rsid w:val="00306E5D"/>
    <w:rsid w:val="00307069"/>
    <w:rsid w:val="003077A5"/>
    <w:rsid w:val="0030793C"/>
    <w:rsid w:val="00307992"/>
    <w:rsid w:val="00307BF4"/>
    <w:rsid w:val="00307CF0"/>
    <w:rsid w:val="00310C08"/>
    <w:rsid w:val="00310FB8"/>
    <w:rsid w:val="00312253"/>
    <w:rsid w:val="00312393"/>
    <w:rsid w:val="003123AE"/>
    <w:rsid w:val="0031249C"/>
    <w:rsid w:val="00312537"/>
    <w:rsid w:val="00312A0F"/>
    <w:rsid w:val="00313070"/>
    <w:rsid w:val="003130A5"/>
    <w:rsid w:val="003139C4"/>
    <w:rsid w:val="00313CB0"/>
    <w:rsid w:val="00313ED0"/>
    <w:rsid w:val="0031439D"/>
    <w:rsid w:val="0031540F"/>
    <w:rsid w:val="0031547A"/>
    <w:rsid w:val="003155D3"/>
    <w:rsid w:val="0031743F"/>
    <w:rsid w:val="00317C6A"/>
    <w:rsid w:val="003205F7"/>
    <w:rsid w:val="0032089D"/>
    <w:rsid w:val="00320AA0"/>
    <w:rsid w:val="00321A94"/>
    <w:rsid w:val="00321DD8"/>
    <w:rsid w:val="00321DE7"/>
    <w:rsid w:val="00322429"/>
    <w:rsid w:val="00322638"/>
    <w:rsid w:val="00322D94"/>
    <w:rsid w:val="0032321B"/>
    <w:rsid w:val="00323551"/>
    <w:rsid w:val="00323FAF"/>
    <w:rsid w:val="00324448"/>
    <w:rsid w:val="003245D6"/>
    <w:rsid w:val="0032468F"/>
    <w:rsid w:val="00324F09"/>
    <w:rsid w:val="00324F5D"/>
    <w:rsid w:val="00325699"/>
    <w:rsid w:val="003257A1"/>
    <w:rsid w:val="003257E9"/>
    <w:rsid w:val="00325DDF"/>
    <w:rsid w:val="00325FDD"/>
    <w:rsid w:val="003262D6"/>
    <w:rsid w:val="003265AF"/>
    <w:rsid w:val="00326BF7"/>
    <w:rsid w:val="0032782E"/>
    <w:rsid w:val="00327EC1"/>
    <w:rsid w:val="00330202"/>
    <w:rsid w:val="00330235"/>
    <w:rsid w:val="00330664"/>
    <w:rsid w:val="00330B7C"/>
    <w:rsid w:val="0033120F"/>
    <w:rsid w:val="003316FB"/>
    <w:rsid w:val="00331E21"/>
    <w:rsid w:val="00332320"/>
    <w:rsid w:val="00332677"/>
    <w:rsid w:val="00333060"/>
    <w:rsid w:val="003330A3"/>
    <w:rsid w:val="0033329A"/>
    <w:rsid w:val="0033371C"/>
    <w:rsid w:val="003348ED"/>
    <w:rsid w:val="00334909"/>
    <w:rsid w:val="003349DE"/>
    <w:rsid w:val="00334C6B"/>
    <w:rsid w:val="003358F5"/>
    <w:rsid w:val="00335FD8"/>
    <w:rsid w:val="0033699E"/>
    <w:rsid w:val="00336EE6"/>
    <w:rsid w:val="00336F90"/>
    <w:rsid w:val="00337220"/>
    <w:rsid w:val="00337B7B"/>
    <w:rsid w:val="00337E2F"/>
    <w:rsid w:val="00341589"/>
    <w:rsid w:val="00341771"/>
    <w:rsid w:val="00341FD4"/>
    <w:rsid w:val="003420DC"/>
    <w:rsid w:val="003424B9"/>
    <w:rsid w:val="003427DD"/>
    <w:rsid w:val="003429D5"/>
    <w:rsid w:val="00343A2A"/>
    <w:rsid w:val="003441E6"/>
    <w:rsid w:val="00344928"/>
    <w:rsid w:val="00345D81"/>
    <w:rsid w:val="00345DD3"/>
    <w:rsid w:val="00346397"/>
    <w:rsid w:val="003465D3"/>
    <w:rsid w:val="003469EF"/>
    <w:rsid w:val="00346A6A"/>
    <w:rsid w:val="00347849"/>
    <w:rsid w:val="00347995"/>
    <w:rsid w:val="00350388"/>
    <w:rsid w:val="0035106E"/>
    <w:rsid w:val="003512AA"/>
    <w:rsid w:val="00351B25"/>
    <w:rsid w:val="003527B0"/>
    <w:rsid w:val="00353D94"/>
    <w:rsid w:val="00354BD8"/>
    <w:rsid w:val="00354DB2"/>
    <w:rsid w:val="0035528D"/>
    <w:rsid w:val="003552D6"/>
    <w:rsid w:val="00355988"/>
    <w:rsid w:val="00356424"/>
    <w:rsid w:val="003565A3"/>
    <w:rsid w:val="00356727"/>
    <w:rsid w:val="00357AB2"/>
    <w:rsid w:val="00360061"/>
    <w:rsid w:val="003606EB"/>
    <w:rsid w:val="00360BD9"/>
    <w:rsid w:val="003611FB"/>
    <w:rsid w:val="00361AA0"/>
    <w:rsid w:val="00361DEC"/>
    <w:rsid w:val="003631B7"/>
    <w:rsid w:val="0036350E"/>
    <w:rsid w:val="00363C67"/>
    <w:rsid w:val="00363F89"/>
    <w:rsid w:val="00364074"/>
    <w:rsid w:val="00364672"/>
    <w:rsid w:val="00365C52"/>
    <w:rsid w:val="003675FA"/>
    <w:rsid w:val="003676DD"/>
    <w:rsid w:val="00367A93"/>
    <w:rsid w:val="00367F19"/>
    <w:rsid w:val="003700A9"/>
    <w:rsid w:val="003701AF"/>
    <w:rsid w:val="003704B5"/>
    <w:rsid w:val="003709CE"/>
    <w:rsid w:val="00370A57"/>
    <w:rsid w:val="00370C40"/>
    <w:rsid w:val="00370DE4"/>
    <w:rsid w:val="0037142E"/>
    <w:rsid w:val="00371912"/>
    <w:rsid w:val="00371B84"/>
    <w:rsid w:val="00371F3E"/>
    <w:rsid w:val="003728DD"/>
    <w:rsid w:val="00372DB2"/>
    <w:rsid w:val="003737C4"/>
    <w:rsid w:val="003748A0"/>
    <w:rsid w:val="00374EA5"/>
    <w:rsid w:val="0037593B"/>
    <w:rsid w:val="003763CA"/>
    <w:rsid w:val="003767D9"/>
    <w:rsid w:val="00376C9B"/>
    <w:rsid w:val="00377AD9"/>
    <w:rsid w:val="00377FE9"/>
    <w:rsid w:val="00380406"/>
    <w:rsid w:val="00380A2A"/>
    <w:rsid w:val="00381081"/>
    <w:rsid w:val="003812B4"/>
    <w:rsid w:val="00381327"/>
    <w:rsid w:val="00381F1D"/>
    <w:rsid w:val="00382372"/>
    <w:rsid w:val="00382A59"/>
    <w:rsid w:val="00382CFA"/>
    <w:rsid w:val="0038313D"/>
    <w:rsid w:val="0038325E"/>
    <w:rsid w:val="00383840"/>
    <w:rsid w:val="00383D38"/>
    <w:rsid w:val="003843D5"/>
    <w:rsid w:val="00384E3C"/>
    <w:rsid w:val="003855E9"/>
    <w:rsid w:val="00385ECF"/>
    <w:rsid w:val="00386ED1"/>
    <w:rsid w:val="00386F72"/>
    <w:rsid w:val="0038745C"/>
    <w:rsid w:val="0038747B"/>
    <w:rsid w:val="003877F5"/>
    <w:rsid w:val="00387917"/>
    <w:rsid w:val="00390283"/>
    <w:rsid w:val="00390463"/>
    <w:rsid w:val="003904D9"/>
    <w:rsid w:val="00390575"/>
    <w:rsid w:val="00390CB7"/>
    <w:rsid w:val="003913C8"/>
    <w:rsid w:val="00391B5F"/>
    <w:rsid w:val="00391B88"/>
    <w:rsid w:val="00391C6E"/>
    <w:rsid w:val="0039278F"/>
    <w:rsid w:val="00392BE0"/>
    <w:rsid w:val="00393D91"/>
    <w:rsid w:val="00394089"/>
    <w:rsid w:val="0039423B"/>
    <w:rsid w:val="00394556"/>
    <w:rsid w:val="00394F47"/>
    <w:rsid w:val="003953CA"/>
    <w:rsid w:val="003955AC"/>
    <w:rsid w:val="003957B3"/>
    <w:rsid w:val="00395DFC"/>
    <w:rsid w:val="00395E59"/>
    <w:rsid w:val="00395EC0"/>
    <w:rsid w:val="00396A75"/>
    <w:rsid w:val="00397A98"/>
    <w:rsid w:val="00397F2D"/>
    <w:rsid w:val="003A007E"/>
    <w:rsid w:val="003A09E4"/>
    <w:rsid w:val="003A1527"/>
    <w:rsid w:val="003A1C2E"/>
    <w:rsid w:val="003A2776"/>
    <w:rsid w:val="003A31F2"/>
    <w:rsid w:val="003A3411"/>
    <w:rsid w:val="003A3BED"/>
    <w:rsid w:val="003A426B"/>
    <w:rsid w:val="003A4EF0"/>
    <w:rsid w:val="003A58BA"/>
    <w:rsid w:val="003A5A2A"/>
    <w:rsid w:val="003A60AE"/>
    <w:rsid w:val="003A61DA"/>
    <w:rsid w:val="003A636E"/>
    <w:rsid w:val="003A6748"/>
    <w:rsid w:val="003A674F"/>
    <w:rsid w:val="003A68C5"/>
    <w:rsid w:val="003A692F"/>
    <w:rsid w:val="003A796F"/>
    <w:rsid w:val="003A7BE9"/>
    <w:rsid w:val="003B0058"/>
    <w:rsid w:val="003B0DE9"/>
    <w:rsid w:val="003B10DF"/>
    <w:rsid w:val="003B2628"/>
    <w:rsid w:val="003B2CC5"/>
    <w:rsid w:val="003B306C"/>
    <w:rsid w:val="003B3295"/>
    <w:rsid w:val="003B3DB5"/>
    <w:rsid w:val="003B3DEF"/>
    <w:rsid w:val="003B4B80"/>
    <w:rsid w:val="003B51EF"/>
    <w:rsid w:val="003B58E8"/>
    <w:rsid w:val="003B6022"/>
    <w:rsid w:val="003B6669"/>
    <w:rsid w:val="003B75FB"/>
    <w:rsid w:val="003B7BDF"/>
    <w:rsid w:val="003C013A"/>
    <w:rsid w:val="003C0199"/>
    <w:rsid w:val="003C0988"/>
    <w:rsid w:val="003C0F25"/>
    <w:rsid w:val="003C18E7"/>
    <w:rsid w:val="003C1DB7"/>
    <w:rsid w:val="003C2630"/>
    <w:rsid w:val="003C2663"/>
    <w:rsid w:val="003C30E6"/>
    <w:rsid w:val="003C36EF"/>
    <w:rsid w:val="003C420A"/>
    <w:rsid w:val="003C4657"/>
    <w:rsid w:val="003C55DC"/>
    <w:rsid w:val="003C5994"/>
    <w:rsid w:val="003C60B1"/>
    <w:rsid w:val="003C6500"/>
    <w:rsid w:val="003C74CD"/>
    <w:rsid w:val="003D0B60"/>
    <w:rsid w:val="003D1568"/>
    <w:rsid w:val="003D1A3E"/>
    <w:rsid w:val="003D1B07"/>
    <w:rsid w:val="003D308A"/>
    <w:rsid w:val="003D3254"/>
    <w:rsid w:val="003D375F"/>
    <w:rsid w:val="003D37EE"/>
    <w:rsid w:val="003D3B82"/>
    <w:rsid w:val="003D40C8"/>
    <w:rsid w:val="003D51D1"/>
    <w:rsid w:val="003D54D9"/>
    <w:rsid w:val="003D5721"/>
    <w:rsid w:val="003D596A"/>
    <w:rsid w:val="003D5E48"/>
    <w:rsid w:val="003D66E3"/>
    <w:rsid w:val="003D6C47"/>
    <w:rsid w:val="003D78E6"/>
    <w:rsid w:val="003D7B97"/>
    <w:rsid w:val="003D7BBE"/>
    <w:rsid w:val="003D7FA6"/>
    <w:rsid w:val="003E0011"/>
    <w:rsid w:val="003E045B"/>
    <w:rsid w:val="003E0E8E"/>
    <w:rsid w:val="003E10F2"/>
    <w:rsid w:val="003E11E9"/>
    <w:rsid w:val="003E1578"/>
    <w:rsid w:val="003E1C2D"/>
    <w:rsid w:val="003E2552"/>
    <w:rsid w:val="003E3176"/>
    <w:rsid w:val="003E3278"/>
    <w:rsid w:val="003E3A98"/>
    <w:rsid w:val="003E3B89"/>
    <w:rsid w:val="003E4332"/>
    <w:rsid w:val="003E436A"/>
    <w:rsid w:val="003E57DD"/>
    <w:rsid w:val="003E60E2"/>
    <w:rsid w:val="003E6406"/>
    <w:rsid w:val="003E6885"/>
    <w:rsid w:val="003E7164"/>
    <w:rsid w:val="003E75DC"/>
    <w:rsid w:val="003E7E35"/>
    <w:rsid w:val="003E7FA7"/>
    <w:rsid w:val="003F0AFF"/>
    <w:rsid w:val="003F0C1A"/>
    <w:rsid w:val="003F0E0A"/>
    <w:rsid w:val="003F197A"/>
    <w:rsid w:val="003F19D6"/>
    <w:rsid w:val="003F267F"/>
    <w:rsid w:val="003F2B92"/>
    <w:rsid w:val="003F2F28"/>
    <w:rsid w:val="003F33F7"/>
    <w:rsid w:val="003F353C"/>
    <w:rsid w:val="003F4A8C"/>
    <w:rsid w:val="003F4D89"/>
    <w:rsid w:val="003F583D"/>
    <w:rsid w:val="003F5F7E"/>
    <w:rsid w:val="003F615D"/>
    <w:rsid w:val="003F620A"/>
    <w:rsid w:val="003F6C02"/>
    <w:rsid w:val="003F6D57"/>
    <w:rsid w:val="003F6DE8"/>
    <w:rsid w:val="003F776C"/>
    <w:rsid w:val="003F79AF"/>
    <w:rsid w:val="003F7B21"/>
    <w:rsid w:val="003F7F14"/>
    <w:rsid w:val="004005DE"/>
    <w:rsid w:val="00400873"/>
    <w:rsid w:val="00401238"/>
    <w:rsid w:val="004012F0"/>
    <w:rsid w:val="00401670"/>
    <w:rsid w:val="004023B6"/>
    <w:rsid w:val="0040273D"/>
    <w:rsid w:val="00402CAA"/>
    <w:rsid w:val="00403462"/>
    <w:rsid w:val="004036AD"/>
    <w:rsid w:val="00403D9E"/>
    <w:rsid w:val="00403E6F"/>
    <w:rsid w:val="004052F9"/>
    <w:rsid w:val="004053F0"/>
    <w:rsid w:val="00405D8A"/>
    <w:rsid w:val="0040615F"/>
    <w:rsid w:val="0040619E"/>
    <w:rsid w:val="0040629A"/>
    <w:rsid w:val="004065EB"/>
    <w:rsid w:val="0040662E"/>
    <w:rsid w:val="00406BEE"/>
    <w:rsid w:val="00406C49"/>
    <w:rsid w:val="00407056"/>
    <w:rsid w:val="00407927"/>
    <w:rsid w:val="00407B0F"/>
    <w:rsid w:val="00407B3D"/>
    <w:rsid w:val="00410481"/>
    <w:rsid w:val="0041084A"/>
    <w:rsid w:val="00410EA9"/>
    <w:rsid w:val="00411A22"/>
    <w:rsid w:val="00411ABF"/>
    <w:rsid w:val="00411C2E"/>
    <w:rsid w:val="004124E1"/>
    <w:rsid w:val="00412782"/>
    <w:rsid w:val="004129A5"/>
    <w:rsid w:val="00413145"/>
    <w:rsid w:val="004139BD"/>
    <w:rsid w:val="00413C5F"/>
    <w:rsid w:val="00414F43"/>
    <w:rsid w:val="00416185"/>
    <w:rsid w:val="004162B7"/>
    <w:rsid w:val="004166A7"/>
    <w:rsid w:val="00416CF2"/>
    <w:rsid w:val="0041714F"/>
    <w:rsid w:val="00417D18"/>
    <w:rsid w:val="00417D4A"/>
    <w:rsid w:val="00417E89"/>
    <w:rsid w:val="00420A4F"/>
    <w:rsid w:val="00421D96"/>
    <w:rsid w:val="0042253F"/>
    <w:rsid w:val="00422C03"/>
    <w:rsid w:val="004236AC"/>
    <w:rsid w:val="004239C2"/>
    <w:rsid w:val="00423F5D"/>
    <w:rsid w:val="00424294"/>
    <w:rsid w:val="00424341"/>
    <w:rsid w:val="00424645"/>
    <w:rsid w:val="00424710"/>
    <w:rsid w:val="00424E3B"/>
    <w:rsid w:val="004250B3"/>
    <w:rsid w:val="0042582C"/>
    <w:rsid w:val="00425928"/>
    <w:rsid w:val="00425DB8"/>
    <w:rsid w:val="0042635A"/>
    <w:rsid w:val="0042661B"/>
    <w:rsid w:val="00426A28"/>
    <w:rsid w:val="00426ABB"/>
    <w:rsid w:val="00427EF0"/>
    <w:rsid w:val="00427EF9"/>
    <w:rsid w:val="004300B1"/>
    <w:rsid w:val="0043038B"/>
    <w:rsid w:val="0043045C"/>
    <w:rsid w:val="004306AB"/>
    <w:rsid w:val="00430EB7"/>
    <w:rsid w:val="00430F54"/>
    <w:rsid w:val="004311DB"/>
    <w:rsid w:val="004318C0"/>
    <w:rsid w:val="0043197E"/>
    <w:rsid w:val="00432068"/>
    <w:rsid w:val="0043373E"/>
    <w:rsid w:val="00433BC9"/>
    <w:rsid w:val="004340E0"/>
    <w:rsid w:val="00434620"/>
    <w:rsid w:val="00435404"/>
    <w:rsid w:val="00435D16"/>
    <w:rsid w:val="004360B3"/>
    <w:rsid w:val="004366DD"/>
    <w:rsid w:val="00436B2F"/>
    <w:rsid w:val="00436D1E"/>
    <w:rsid w:val="004377D5"/>
    <w:rsid w:val="00437A05"/>
    <w:rsid w:val="00437A3E"/>
    <w:rsid w:val="0044029C"/>
    <w:rsid w:val="00440732"/>
    <w:rsid w:val="0044090A"/>
    <w:rsid w:val="0044259D"/>
    <w:rsid w:val="00442F53"/>
    <w:rsid w:val="00443681"/>
    <w:rsid w:val="00443A22"/>
    <w:rsid w:val="0044400B"/>
    <w:rsid w:val="00444D46"/>
    <w:rsid w:val="00444E00"/>
    <w:rsid w:val="0044533F"/>
    <w:rsid w:val="00445DAF"/>
    <w:rsid w:val="004460BE"/>
    <w:rsid w:val="004466AA"/>
    <w:rsid w:val="00446A30"/>
    <w:rsid w:val="00446B39"/>
    <w:rsid w:val="00446EFD"/>
    <w:rsid w:val="00446F80"/>
    <w:rsid w:val="00446FB3"/>
    <w:rsid w:val="0044735F"/>
    <w:rsid w:val="00447750"/>
    <w:rsid w:val="004478F2"/>
    <w:rsid w:val="00450313"/>
    <w:rsid w:val="00450677"/>
    <w:rsid w:val="0045067F"/>
    <w:rsid w:val="00450AF2"/>
    <w:rsid w:val="00450D53"/>
    <w:rsid w:val="00451107"/>
    <w:rsid w:val="00451DF6"/>
    <w:rsid w:val="00451FA6"/>
    <w:rsid w:val="0045248A"/>
    <w:rsid w:val="004527C6"/>
    <w:rsid w:val="00452E63"/>
    <w:rsid w:val="004530F1"/>
    <w:rsid w:val="00456971"/>
    <w:rsid w:val="00456A9F"/>
    <w:rsid w:val="00456F1D"/>
    <w:rsid w:val="00456F8F"/>
    <w:rsid w:val="00457137"/>
    <w:rsid w:val="004574E0"/>
    <w:rsid w:val="00457DFB"/>
    <w:rsid w:val="0046034C"/>
    <w:rsid w:val="00460469"/>
    <w:rsid w:val="004609C9"/>
    <w:rsid w:val="00460D0C"/>
    <w:rsid w:val="004611C2"/>
    <w:rsid w:val="00461923"/>
    <w:rsid w:val="004623DA"/>
    <w:rsid w:val="004624B8"/>
    <w:rsid w:val="0046272A"/>
    <w:rsid w:val="00462863"/>
    <w:rsid w:val="00462971"/>
    <w:rsid w:val="00462EC3"/>
    <w:rsid w:val="00463969"/>
    <w:rsid w:val="00463AB2"/>
    <w:rsid w:val="004650DE"/>
    <w:rsid w:val="00465A85"/>
    <w:rsid w:val="00465BEF"/>
    <w:rsid w:val="00465CEE"/>
    <w:rsid w:val="0046678F"/>
    <w:rsid w:val="004670B7"/>
    <w:rsid w:val="0046717D"/>
    <w:rsid w:val="004672FB"/>
    <w:rsid w:val="004673BC"/>
    <w:rsid w:val="0046744E"/>
    <w:rsid w:val="004709A6"/>
    <w:rsid w:val="00470F70"/>
    <w:rsid w:val="004711C8"/>
    <w:rsid w:val="0047163A"/>
    <w:rsid w:val="00471A68"/>
    <w:rsid w:val="00471CE0"/>
    <w:rsid w:val="00471D73"/>
    <w:rsid w:val="00471DF9"/>
    <w:rsid w:val="00472563"/>
    <w:rsid w:val="00473286"/>
    <w:rsid w:val="004734F4"/>
    <w:rsid w:val="00473A50"/>
    <w:rsid w:val="004744A9"/>
    <w:rsid w:val="00475EC1"/>
    <w:rsid w:val="0047635E"/>
    <w:rsid w:val="004764A6"/>
    <w:rsid w:val="0047682B"/>
    <w:rsid w:val="00476A88"/>
    <w:rsid w:val="00476BF5"/>
    <w:rsid w:val="00476F17"/>
    <w:rsid w:val="004771C3"/>
    <w:rsid w:val="00477764"/>
    <w:rsid w:val="00480042"/>
    <w:rsid w:val="00481016"/>
    <w:rsid w:val="00481071"/>
    <w:rsid w:val="00481398"/>
    <w:rsid w:val="00481EF4"/>
    <w:rsid w:val="00482234"/>
    <w:rsid w:val="00482B0B"/>
    <w:rsid w:val="004831A2"/>
    <w:rsid w:val="00483230"/>
    <w:rsid w:val="00484155"/>
    <w:rsid w:val="00484174"/>
    <w:rsid w:val="0048453D"/>
    <w:rsid w:val="004846A7"/>
    <w:rsid w:val="004848D2"/>
    <w:rsid w:val="00484DEB"/>
    <w:rsid w:val="00485727"/>
    <w:rsid w:val="004857EC"/>
    <w:rsid w:val="00486099"/>
    <w:rsid w:val="004861FC"/>
    <w:rsid w:val="00486214"/>
    <w:rsid w:val="004870CC"/>
    <w:rsid w:val="004870FF"/>
    <w:rsid w:val="004871B2"/>
    <w:rsid w:val="00487410"/>
    <w:rsid w:val="00487584"/>
    <w:rsid w:val="00490C9B"/>
    <w:rsid w:val="004918F1"/>
    <w:rsid w:val="00492042"/>
    <w:rsid w:val="004924CD"/>
    <w:rsid w:val="004925F6"/>
    <w:rsid w:val="00492903"/>
    <w:rsid w:val="004929F0"/>
    <w:rsid w:val="00493C26"/>
    <w:rsid w:val="00493D75"/>
    <w:rsid w:val="00494D15"/>
    <w:rsid w:val="00495365"/>
    <w:rsid w:val="0049542F"/>
    <w:rsid w:val="004957BE"/>
    <w:rsid w:val="00496E97"/>
    <w:rsid w:val="004974E4"/>
    <w:rsid w:val="0049750E"/>
    <w:rsid w:val="004A0017"/>
    <w:rsid w:val="004A0471"/>
    <w:rsid w:val="004A0714"/>
    <w:rsid w:val="004A09DE"/>
    <w:rsid w:val="004A105A"/>
    <w:rsid w:val="004A1396"/>
    <w:rsid w:val="004A1A39"/>
    <w:rsid w:val="004A2015"/>
    <w:rsid w:val="004A28EE"/>
    <w:rsid w:val="004A39A0"/>
    <w:rsid w:val="004A3E4B"/>
    <w:rsid w:val="004A4098"/>
    <w:rsid w:val="004A41D1"/>
    <w:rsid w:val="004A53E7"/>
    <w:rsid w:val="004A5C5F"/>
    <w:rsid w:val="004A6417"/>
    <w:rsid w:val="004A6437"/>
    <w:rsid w:val="004A687A"/>
    <w:rsid w:val="004A6AD6"/>
    <w:rsid w:val="004A73B9"/>
    <w:rsid w:val="004A7469"/>
    <w:rsid w:val="004A7A60"/>
    <w:rsid w:val="004A7B69"/>
    <w:rsid w:val="004A7C32"/>
    <w:rsid w:val="004B0310"/>
    <w:rsid w:val="004B07B9"/>
    <w:rsid w:val="004B134F"/>
    <w:rsid w:val="004B15B9"/>
    <w:rsid w:val="004B1C52"/>
    <w:rsid w:val="004B1D5C"/>
    <w:rsid w:val="004B2B5E"/>
    <w:rsid w:val="004B2C21"/>
    <w:rsid w:val="004B30EB"/>
    <w:rsid w:val="004B32F0"/>
    <w:rsid w:val="004B43A3"/>
    <w:rsid w:val="004B4AAF"/>
    <w:rsid w:val="004B4F08"/>
    <w:rsid w:val="004B5944"/>
    <w:rsid w:val="004B5D2A"/>
    <w:rsid w:val="004B5D78"/>
    <w:rsid w:val="004B61BA"/>
    <w:rsid w:val="004B6580"/>
    <w:rsid w:val="004B6E6B"/>
    <w:rsid w:val="004B7B9B"/>
    <w:rsid w:val="004C047B"/>
    <w:rsid w:val="004C090E"/>
    <w:rsid w:val="004C0A3C"/>
    <w:rsid w:val="004C0BDF"/>
    <w:rsid w:val="004C0DB3"/>
    <w:rsid w:val="004C15CB"/>
    <w:rsid w:val="004C192E"/>
    <w:rsid w:val="004C20E2"/>
    <w:rsid w:val="004C2155"/>
    <w:rsid w:val="004C2589"/>
    <w:rsid w:val="004C27B2"/>
    <w:rsid w:val="004C2C57"/>
    <w:rsid w:val="004C3268"/>
    <w:rsid w:val="004C3A7C"/>
    <w:rsid w:val="004C3BE8"/>
    <w:rsid w:val="004C4110"/>
    <w:rsid w:val="004C4F7B"/>
    <w:rsid w:val="004C540C"/>
    <w:rsid w:val="004C54B0"/>
    <w:rsid w:val="004C54E5"/>
    <w:rsid w:val="004C582A"/>
    <w:rsid w:val="004C597A"/>
    <w:rsid w:val="004C5C2C"/>
    <w:rsid w:val="004C5EAE"/>
    <w:rsid w:val="004C5F7A"/>
    <w:rsid w:val="004C6194"/>
    <w:rsid w:val="004C757C"/>
    <w:rsid w:val="004C7B58"/>
    <w:rsid w:val="004C7D4B"/>
    <w:rsid w:val="004D000E"/>
    <w:rsid w:val="004D07AE"/>
    <w:rsid w:val="004D0A36"/>
    <w:rsid w:val="004D0D02"/>
    <w:rsid w:val="004D1070"/>
    <w:rsid w:val="004D150B"/>
    <w:rsid w:val="004D17C3"/>
    <w:rsid w:val="004D1B38"/>
    <w:rsid w:val="004D1C63"/>
    <w:rsid w:val="004D1ED0"/>
    <w:rsid w:val="004D2123"/>
    <w:rsid w:val="004D2149"/>
    <w:rsid w:val="004D240F"/>
    <w:rsid w:val="004D2905"/>
    <w:rsid w:val="004D2CFB"/>
    <w:rsid w:val="004D35D7"/>
    <w:rsid w:val="004D3998"/>
    <w:rsid w:val="004D3E2E"/>
    <w:rsid w:val="004D3E32"/>
    <w:rsid w:val="004D3E53"/>
    <w:rsid w:val="004D443A"/>
    <w:rsid w:val="004D47B0"/>
    <w:rsid w:val="004D4A2A"/>
    <w:rsid w:val="004D4D67"/>
    <w:rsid w:val="004D4F05"/>
    <w:rsid w:val="004D5528"/>
    <w:rsid w:val="004D581A"/>
    <w:rsid w:val="004D5CDE"/>
    <w:rsid w:val="004D5E2F"/>
    <w:rsid w:val="004D6447"/>
    <w:rsid w:val="004D686A"/>
    <w:rsid w:val="004D69E8"/>
    <w:rsid w:val="004D795F"/>
    <w:rsid w:val="004D7C86"/>
    <w:rsid w:val="004E081D"/>
    <w:rsid w:val="004E1190"/>
    <w:rsid w:val="004E18AC"/>
    <w:rsid w:val="004E20D3"/>
    <w:rsid w:val="004E259B"/>
    <w:rsid w:val="004E2A29"/>
    <w:rsid w:val="004E2AD7"/>
    <w:rsid w:val="004E309B"/>
    <w:rsid w:val="004E41E6"/>
    <w:rsid w:val="004E4594"/>
    <w:rsid w:val="004E46AD"/>
    <w:rsid w:val="004E481E"/>
    <w:rsid w:val="004E4AC1"/>
    <w:rsid w:val="004E59C8"/>
    <w:rsid w:val="004E61FA"/>
    <w:rsid w:val="004E639C"/>
    <w:rsid w:val="004E6719"/>
    <w:rsid w:val="004E6AB8"/>
    <w:rsid w:val="004E6C81"/>
    <w:rsid w:val="004E7978"/>
    <w:rsid w:val="004E7D3B"/>
    <w:rsid w:val="004E7E1F"/>
    <w:rsid w:val="004E7F24"/>
    <w:rsid w:val="004F027E"/>
    <w:rsid w:val="004F053D"/>
    <w:rsid w:val="004F0B8B"/>
    <w:rsid w:val="004F0C0A"/>
    <w:rsid w:val="004F0DA1"/>
    <w:rsid w:val="004F1194"/>
    <w:rsid w:val="004F251D"/>
    <w:rsid w:val="004F28BE"/>
    <w:rsid w:val="004F33FD"/>
    <w:rsid w:val="004F49D3"/>
    <w:rsid w:val="004F4B29"/>
    <w:rsid w:val="004F5B81"/>
    <w:rsid w:val="004F5B86"/>
    <w:rsid w:val="004F68BD"/>
    <w:rsid w:val="004F6CA2"/>
    <w:rsid w:val="004F6DEE"/>
    <w:rsid w:val="004F72FA"/>
    <w:rsid w:val="004F7FAF"/>
    <w:rsid w:val="00500A47"/>
    <w:rsid w:val="0050104B"/>
    <w:rsid w:val="00501A29"/>
    <w:rsid w:val="00501A52"/>
    <w:rsid w:val="00502C71"/>
    <w:rsid w:val="00502CF9"/>
    <w:rsid w:val="0050325C"/>
    <w:rsid w:val="00503EC4"/>
    <w:rsid w:val="00504DF1"/>
    <w:rsid w:val="00505683"/>
    <w:rsid w:val="005056B4"/>
    <w:rsid w:val="00505CEB"/>
    <w:rsid w:val="00505F11"/>
    <w:rsid w:val="0050629B"/>
    <w:rsid w:val="0050664A"/>
    <w:rsid w:val="00507184"/>
    <w:rsid w:val="005073CA"/>
    <w:rsid w:val="00507E6E"/>
    <w:rsid w:val="00507EB6"/>
    <w:rsid w:val="00507F5F"/>
    <w:rsid w:val="0051176D"/>
    <w:rsid w:val="00511E4D"/>
    <w:rsid w:val="00512368"/>
    <w:rsid w:val="00512F03"/>
    <w:rsid w:val="0051355B"/>
    <w:rsid w:val="005135BB"/>
    <w:rsid w:val="00513701"/>
    <w:rsid w:val="00513AF6"/>
    <w:rsid w:val="00514363"/>
    <w:rsid w:val="00514A19"/>
    <w:rsid w:val="00515AB6"/>
    <w:rsid w:val="0051607B"/>
    <w:rsid w:val="005166BD"/>
    <w:rsid w:val="005213FA"/>
    <w:rsid w:val="005217EC"/>
    <w:rsid w:val="00522CA0"/>
    <w:rsid w:val="0052332F"/>
    <w:rsid w:val="00523887"/>
    <w:rsid w:val="00523E59"/>
    <w:rsid w:val="005242C9"/>
    <w:rsid w:val="00524770"/>
    <w:rsid w:val="005250B1"/>
    <w:rsid w:val="00525884"/>
    <w:rsid w:val="00526839"/>
    <w:rsid w:val="005273E6"/>
    <w:rsid w:val="00527D6D"/>
    <w:rsid w:val="0053037E"/>
    <w:rsid w:val="0053096F"/>
    <w:rsid w:val="00530E8B"/>
    <w:rsid w:val="005311B5"/>
    <w:rsid w:val="00531283"/>
    <w:rsid w:val="005314A9"/>
    <w:rsid w:val="00531660"/>
    <w:rsid w:val="0053284C"/>
    <w:rsid w:val="00533A7A"/>
    <w:rsid w:val="00533C04"/>
    <w:rsid w:val="00534A5D"/>
    <w:rsid w:val="00535E21"/>
    <w:rsid w:val="0053603B"/>
    <w:rsid w:val="00536EAF"/>
    <w:rsid w:val="00537623"/>
    <w:rsid w:val="00537CD2"/>
    <w:rsid w:val="00540A07"/>
    <w:rsid w:val="0054147A"/>
    <w:rsid w:val="005444BF"/>
    <w:rsid w:val="005448EE"/>
    <w:rsid w:val="00545BB6"/>
    <w:rsid w:val="005462B7"/>
    <w:rsid w:val="00546535"/>
    <w:rsid w:val="005465CA"/>
    <w:rsid w:val="005469D2"/>
    <w:rsid w:val="005471CF"/>
    <w:rsid w:val="00547601"/>
    <w:rsid w:val="0055033E"/>
    <w:rsid w:val="00550611"/>
    <w:rsid w:val="00550BEC"/>
    <w:rsid w:val="00551317"/>
    <w:rsid w:val="00552A43"/>
    <w:rsid w:val="00552AC1"/>
    <w:rsid w:val="00552EBD"/>
    <w:rsid w:val="005533B8"/>
    <w:rsid w:val="0055358A"/>
    <w:rsid w:val="005536DC"/>
    <w:rsid w:val="005536DF"/>
    <w:rsid w:val="00554A11"/>
    <w:rsid w:val="00554D9A"/>
    <w:rsid w:val="00554DBD"/>
    <w:rsid w:val="00554F6E"/>
    <w:rsid w:val="0055520A"/>
    <w:rsid w:val="00555320"/>
    <w:rsid w:val="00555700"/>
    <w:rsid w:val="00555B23"/>
    <w:rsid w:val="005563E4"/>
    <w:rsid w:val="005568D9"/>
    <w:rsid w:val="00556B12"/>
    <w:rsid w:val="00556BC0"/>
    <w:rsid w:val="00556CA9"/>
    <w:rsid w:val="0055749F"/>
    <w:rsid w:val="0055754C"/>
    <w:rsid w:val="00557799"/>
    <w:rsid w:val="00557AF6"/>
    <w:rsid w:val="00557C2A"/>
    <w:rsid w:val="00560491"/>
    <w:rsid w:val="00560A92"/>
    <w:rsid w:val="00561379"/>
    <w:rsid w:val="00561597"/>
    <w:rsid w:val="0056169B"/>
    <w:rsid w:val="00561E65"/>
    <w:rsid w:val="005624AB"/>
    <w:rsid w:val="00562587"/>
    <w:rsid w:val="005626CC"/>
    <w:rsid w:val="005626DA"/>
    <w:rsid w:val="00562915"/>
    <w:rsid w:val="0056349F"/>
    <w:rsid w:val="005634DE"/>
    <w:rsid w:val="00563749"/>
    <w:rsid w:val="005646F9"/>
    <w:rsid w:val="00564EE4"/>
    <w:rsid w:val="0056559B"/>
    <w:rsid w:val="00565845"/>
    <w:rsid w:val="0056693F"/>
    <w:rsid w:val="00566AEE"/>
    <w:rsid w:val="00566C22"/>
    <w:rsid w:val="00566DED"/>
    <w:rsid w:val="00567394"/>
    <w:rsid w:val="00567C30"/>
    <w:rsid w:val="0057004C"/>
    <w:rsid w:val="00570947"/>
    <w:rsid w:val="005718D4"/>
    <w:rsid w:val="00571B9B"/>
    <w:rsid w:val="00572356"/>
    <w:rsid w:val="005724CD"/>
    <w:rsid w:val="0057305C"/>
    <w:rsid w:val="00573B7E"/>
    <w:rsid w:val="005741A9"/>
    <w:rsid w:val="0057421C"/>
    <w:rsid w:val="00574B95"/>
    <w:rsid w:val="00575268"/>
    <w:rsid w:val="0057546C"/>
    <w:rsid w:val="00576282"/>
    <w:rsid w:val="00576DF9"/>
    <w:rsid w:val="00577117"/>
    <w:rsid w:val="00577592"/>
    <w:rsid w:val="0057781C"/>
    <w:rsid w:val="00577FF9"/>
    <w:rsid w:val="00580175"/>
    <w:rsid w:val="005801E8"/>
    <w:rsid w:val="00580FB5"/>
    <w:rsid w:val="00581A06"/>
    <w:rsid w:val="00581E43"/>
    <w:rsid w:val="0058381B"/>
    <w:rsid w:val="00583E0C"/>
    <w:rsid w:val="00584C95"/>
    <w:rsid w:val="00584ECD"/>
    <w:rsid w:val="005850EC"/>
    <w:rsid w:val="00585293"/>
    <w:rsid w:val="005853D8"/>
    <w:rsid w:val="00585737"/>
    <w:rsid w:val="00585821"/>
    <w:rsid w:val="00585DFD"/>
    <w:rsid w:val="005864D6"/>
    <w:rsid w:val="005864E4"/>
    <w:rsid w:val="0058680C"/>
    <w:rsid w:val="00586D0A"/>
    <w:rsid w:val="0058736E"/>
    <w:rsid w:val="00587AFF"/>
    <w:rsid w:val="00587C65"/>
    <w:rsid w:val="00590242"/>
    <w:rsid w:val="00590406"/>
    <w:rsid w:val="00590474"/>
    <w:rsid w:val="005909C4"/>
    <w:rsid w:val="005911F5"/>
    <w:rsid w:val="00591225"/>
    <w:rsid w:val="00591BA7"/>
    <w:rsid w:val="00592010"/>
    <w:rsid w:val="00592218"/>
    <w:rsid w:val="00593068"/>
    <w:rsid w:val="0059341D"/>
    <w:rsid w:val="005935E9"/>
    <w:rsid w:val="00593AB1"/>
    <w:rsid w:val="00593AE3"/>
    <w:rsid w:val="00594741"/>
    <w:rsid w:val="005956E4"/>
    <w:rsid w:val="00596230"/>
    <w:rsid w:val="00596253"/>
    <w:rsid w:val="0059677D"/>
    <w:rsid w:val="00597BD7"/>
    <w:rsid w:val="00597F5E"/>
    <w:rsid w:val="005A067E"/>
    <w:rsid w:val="005A0D58"/>
    <w:rsid w:val="005A11B2"/>
    <w:rsid w:val="005A18D8"/>
    <w:rsid w:val="005A1FC6"/>
    <w:rsid w:val="005A2492"/>
    <w:rsid w:val="005A2E3F"/>
    <w:rsid w:val="005A3CCB"/>
    <w:rsid w:val="005A3CFF"/>
    <w:rsid w:val="005A426D"/>
    <w:rsid w:val="005A42B8"/>
    <w:rsid w:val="005A447C"/>
    <w:rsid w:val="005A496C"/>
    <w:rsid w:val="005A4F98"/>
    <w:rsid w:val="005A5779"/>
    <w:rsid w:val="005A5948"/>
    <w:rsid w:val="005A672C"/>
    <w:rsid w:val="005A6AB2"/>
    <w:rsid w:val="005A73DB"/>
    <w:rsid w:val="005A7942"/>
    <w:rsid w:val="005A7C2B"/>
    <w:rsid w:val="005A7E76"/>
    <w:rsid w:val="005A7EF7"/>
    <w:rsid w:val="005B0451"/>
    <w:rsid w:val="005B0874"/>
    <w:rsid w:val="005B0BF3"/>
    <w:rsid w:val="005B0C6A"/>
    <w:rsid w:val="005B0FB2"/>
    <w:rsid w:val="005B3044"/>
    <w:rsid w:val="005B330E"/>
    <w:rsid w:val="005B3356"/>
    <w:rsid w:val="005B3F4A"/>
    <w:rsid w:val="005B3FF4"/>
    <w:rsid w:val="005B4C32"/>
    <w:rsid w:val="005B5023"/>
    <w:rsid w:val="005B58B1"/>
    <w:rsid w:val="005B5DB2"/>
    <w:rsid w:val="005B7C7C"/>
    <w:rsid w:val="005B7F99"/>
    <w:rsid w:val="005C00EF"/>
    <w:rsid w:val="005C087D"/>
    <w:rsid w:val="005C0A6C"/>
    <w:rsid w:val="005C0A90"/>
    <w:rsid w:val="005C0AF1"/>
    <w:rsid w:val="005C1077"/>
    <w:rsid w:val="005C19FD"/>
    <w:rsid w:val="005C1DB2"/>
    <w:rsid w:val="005C222E"/>
    <w:rsid w:val="005C25B9"/>
    <w:rsid w:val="005C2F1F"/>
    <w:rsid w:val="005C2FB7"/>
    <w:rsid w:val="005C30A6"/>
    <w:rsid w:val="005C3408"/>
    <w:rsid w:val="005C3428"/>
    <w:rsid w:val="005C35CE"/>
    <w:rsid w:val="005C3704"/>
    <w:rsid w:val="005C4C7D"/>
    <w:rsid w:val="005C4C8A"/>
    <w:rsid w:val="005C5269"/>
    <w:rsid w:val="005C5B0E"/>
    <w:rsid w:val="005C615C"/>
    <w:rsid w:val="005C66DC"/>
    <w:rsid w:val="005C67E6"/>
    <w:rsid w:val="005C7079"/>
    <w:rsid w:val="005C7432"/>
    <w:rsid w:val="005D0449"/>
    <w:rsid w:val="005D0676"/>
    <w:rsid w:val="005D070F"/>
    <w:rsid w:val="005D0A6D"/>
    <w:rsid w:val="005D0EB6"/>
    <w:rsid w:val="005D1630"/>
    <w:rsid w:val="005D1FD6"/>
    <w:rsid w:val="005D2E22"/>
    <w:rsid w:val="005D302F"/>
    <w:rsid w:val="005D3772"/>
    <w:rsid w:val="005D398B"/>
    <w:rsid w:val="005D3F6A"/>
    <w:rsid w:val="005D45BE"/>
    <w:rsid w:val="005D4DAA"/>
    <w:rsid w:val="005D55F8"/>
    <w:rsid w:val="005D5A2F"/>
    <w:rsid w:val="005D63F6"/>
    <w:rsid w:val="005D64ED"/>
    <w:rsid w:val="005D6A98"/>
    <w:rsid w:val="005D6D4D"/>
    <w:rsid w:val="005D73D9"/>
    <w:rsid w:val="005D7773"/>
    <w:rsid w:val="005D7F78"/>
    <w:rsid w:val="005E0317"/>
    <w:rsid w:val="005E07CF"/>
    <w:rsid w:val="005E1134"/>
    <w:rsid w:val="005E16A2"/>
    <w:rsid w:val="005E3577"/>
    <w:rsid w:val="005E3BDB"/>
    <w:rsid w:val="005E3FA1"/>
    <w:rsid w:val="005E4942"/>
    <w:rsid w:val="005E4A99"/>
    <w:rsid w:val="005E4BDB"/>
    <w:rsid w:val="005E527B"/>
    <w:rsid w:val="005E5518"/>
    <w:rsid w:val="005E5852"/>
    <w:rsid w:val="005E65E8"/>
    <w:rsid w:val="005E6F8E"/>
    <w:rsid w:val="005E719D"/>
    <w:rsid w:val="005E7641"/>
    <w:rsid w:val="005E76AE"/>
    <w:rsid w:val="005E7D2C"/>
    <w:rsid w:val="005F0116"/>
    <w:rsid w:val="005F08F0"/>
    <w:rsid w:val="005F12E7"/>
    <w:rsid w:val="005F1344"/>
    <w:rsid w:val="005F1378"/>
    <w:rsid w:val="005F1506"/>
    <w:rsid w:val="005F1C40"/>
    <w:rsid w:val="005F1D45"/>
    <w:rsid w:val="005F1F7A"/>
    <w:rsid w:val="005F2298"/>
    <w:rsid w:val="005F2FF7"/>
    <w:rsid w:val="005F36C6"/>
    <w:rsid w:val="005F38F4"/>
    <w:rsid w:val="005F39A7"/>
    <w:rsid w:val="005F40EB"/>
    <w:rsid w:val="005F4868"/>
    <w:rsid w:val="005F4EB8"/>
    <w:rsid w:val="005F551F"/>
    <w:rsid w:val="005F669C"/>
    <w:rsid w:val="005F695B"/>
    <w:rsid w:val="005F6B65"/>
    <w:rsid w:val="005F6C39"/>
    <w:rsid w:val="005F71C3"/>
    <w:rsid w:val="005F77BD"/>
    <w:rsid w:val="006008FD"/>
    <w:rsid w:val="00600B19"/>
    <w:rsid w:val="00600B75"/>
    <w:rsid w:val="0060103B"/>
    <w:rsid w:val="00601735"/>
    <w:rsid w:val="00601973"/>
    <w:rsid w:val="00601C70"/>
    <w:rsid w:val="00601E6A"/>
    <w:rsid w:val="00602601"/>
    <w:rsid w:val="00602DB0"/>
    <w:rsid w:val="00603E15"/>
    <w:rsid w:val="006047E6"/>
    <w:rsid w:val="006048D2"/>
    <w:rsid w:val="0060580D"/>
    <w:rsid w:val="00605F76"/>
    <w:rsid w:val="0060621F"/>
    <w:rsid w:val="00606690"/>
    <w:rsid w:val="00606A74"/>
    <w:rsid w:val="00606BF6"/>
    <w:rsid w:val="00606EB3"/>
    <w:rsid w:val="00606F89"/>
    <w:rsid w:val="00606FC8"/>
    <w:rsid w:val="0060736B"/>
    <w:rsid w:val="0061073E"/>
    <w:rsid w:val="0061076D"/>
    <w:rsid w:val="006107CD"/>
    <w:rsid w:val="00610979"/>
    <w:rsid w:val="00610AA3"/>
    <w:rsid w:val="00610FD3"/>
    <w:rsid w:val="006114F2"/>
    <w:rsid w:val="0061222A"/>
    <w:rsid w:val="006125BB"/>
    <w:rsid w:val="00612964"/>
    <w:rsid w:val="00612CD5"/>
    <w:rsid w:val="0061300B"/>
    <w:rsid w:val="0061312F"/>
    <w:rsid w:val="006134B8"/>
    <w:rsid w:val="00613623"/>
    <w:rsid w:val="0061379C"/>
    <w:rsid w:val="00614952"/>
    <w:rsid w:val="00614C06"/>
    <w:rsid w:val="00615615"/>
    <w:rsid w:val="00615B95"/>
    <w:rsid w:val="00616936"/>
    <w:rsid w:val="0061758B"/>
    <w:rsid w:val="00617A1C"/>
    <w:rsid w:val="00620B25"/>
    <w:rsid w:val="00620B86"/>
    <w:rsid w:val="00622B8E"/>
    <w:rsid w:val="00623924"/>
    <w:rsid w:val="00623BFB"/>
    <w:rsid w:val="006248F6"/>
    <w:rsid w:val="00624A3A"/>
    <w:rsid w:val="006252DF"/>
    <w:rsid w:val="00625A91"/>
    <w:rsid w:val="00626340"/>
    <w:rsid w:val="006263A2"/>
    <w:rsid w:val="00626ACE"/>
    <w:rsid w:val="00627471"/>
    <w:rsid w:val="00627A04"/>
    <w:rsid w:val="00627B97"/>
    <w:rsid w:val="0063097E"/>
    <w:rsid w:val="00631234"/>
    <w:rsid w:val="00631546"/>
    <w:rsid w:val="00631732"/>
    <w:rsid w:val="0063206E"/>
    <w:rsid w:val="00632BA8"/>
    <w:rsid w:val="00633412"/>
    <w:rsid w:val="00633E56"/>
    <w:rsid w:val="0063437C"/>
    <w:rsid w:val="00634502"/>
    <w:rsid w:val="00634617"/>
    <w:rsid w:val="00635003"/>
    <w:rsid w:val="0063514D"/>
    <w:rsid w:val="006352A8"/>
    <w:rsid w:val="006352BA"/>
    <w:rsid w:val="00635835"/>
    <w:rsid w:val="00635B3B"/>
    <w:rsid w:val="0063671E"/>
    <w:rsid w:val="00637023"/>
    <w:rsid w:val="006375C3"/>
    <w:rsid w:val="006378EA"/>
    <w:rsid w:val="00637C47"/>
    <w:rsid w:val="00637D3A"/>
    <w:rsid w:val="0064005B"/>
    <w:rsid w:val="006407C0"/>
    <w:rsid w:val="006407CD"/>
    <w:rsid w:val="00640984"/>
    <w:rsid w:val="00641122"/>
    <w:rsid w:val="00641514"/>
    <w:rsid w:val="0064158C"/>
    <w:rsid w:val="006418E1"/>
    <w:rsid w:val="00642134"/>
    <w:rsid w:val="0064552B"/>
    <w:rsid w:val="00645ABF"/>
    <w:rsid w:val="00645D6B"/>
    <w:rsid w:val="00645E22"/>
    <w:rsid w:val="006460F1"/>
    <w:rsid w:val="00646A1C"/>
    <w:rsid w:val="00646E30"/>
    <w:rsid w:val="0064778C"/>
    <w:rsid w:val="00647CD6"/>
    <w:rsid w:val="006502DE"/>
    <w:rsid w:val="006505EA"/>
    <w:rsid w:val="00650682"/>
    <w:rsid w:val="00650A28"/>
    <w:rsid w:val="00651473"/>
    <w:rsid w:val="00651B43"/>
    <w:rsid w:val="00652000"/>
    <w:rsid w:val="00652133"/>
    <w:rsid w:val="00652CDE"/>
    <w:rsid w:val="00653326"/>
    <w:rsid w:val="00653928"/>
    <w:rsid w:val="00653A39"/>
    <w:rsid w:val="00653BE6"/>
    <w:rsid w:val="00653C12"/>
    <w:rsid w:val="00653D0A"/>
    <w:rsid w:val="00654783"/>
    <w:rsid w:val="00655600"/>
    <w:rsid w:val="0065578F"/>
    <w:rsid w:val="0065606A"/>
    <w:rsid w:val="0065607C"/>
    <w:rsid w:val="0065636C"/>
    <w:rsid w:val="0065708B"/>
    <w:rsid w:val="00657127"/>
    <w:rsid w:val="00657296"/>
    <w:rsid w:val="00657406"/>
    <w:rsid w:val="00657BF8"/>
    <w:rsid w:val="006600FE"/>
    <w:rsid w:val="00660204"/>
    <w:rsid w:val="0066082D"/>
    <w:rsid w:val="00660EAA"/>
    <w:rsid w:val="00661A3B"/>
    <w:rsid w:val="00663189"/>
    <w:rsid w:val="006635A8"/>
    <w:rsid w:val="006638FB"/>
    <w:rsid w:val="00663992"/>
    <w:rsid w:val="00663EA3"/>
    <w:rsid w:val="00664EA4"/>
    <w:rsid w:val="006653EF"/>
    <w:rsid w:val="006654F1"/>
    <w:rsid w:val="00665E6F"/>
    <w:rsid w:val="006660E0"/>
    <w:rsid w:val="006665A9"/>
    <w:rsid w:val="00666696"/>
    <w:rsid w:val="0066676A"/>
    <w:rsid w:val="00666A51"/>
    <w:rsid w:val="00666D0B"/>
    <w:rsid w:val="00666EA3"/>
    <w:rsid w:val="00667007"/>
    <w:rsid w:val="00667080"/>
    <w:rsid w:val="006707BA"/>
    <w:rsid w:val="006708B0"/>
    <w:rsid w:val="00670900"/>
    <w:rsid w:val="00671273"/>
    <w:rsid w:val="00673297"/>
    <w:rsid w:val="00673E6C"/>
    <w:rsid w:val="00674620"/>
    <w:rsid w:val="00674631"/>
    <w:rsid w:val="00674AAF"/>
    <w:rsid w:val="00674D15"/>
    <w:rsid w:val="006752EA"/>
    <w:rsid w:val="006777F0"/>
    <w:rsid w:val="006778F6"/>
    <w:rsid w:val="00677A3B"/>
    <w:rsid w:val="00677BD1"/>
    <w:rsid w:val="0068012C"/>
    <w:rsid w:val="0068022F"/>
    <w:rsid w:val="006806E2"/>
    <w:rsid w:val="00680766"/>
    <w:rsid w:val="00680784"/>
    <w:rsid w:val="006810C5"/>
    <w:rsid w:val="00681756"/>
    <w:rsid w:val="00681A30"/>
    <w:rsid w:val="00682167"/>
    <w:rsid w:val="00682229"/>
    <w:rsid w:val="00682596"/>
    <w:rsid w:val="00682839"/>
    <w:rsid w:val="00682C04"/>
    <w:rsid w:val="00682DF5"/>
    <w:rsid w:val="006832B2"/>
    <w:rsid w:val="006832BA"/>
    <w:rsid w:val="00683406"/>
    <w:rsid w:val="00683435"/>
    <w:rsid w:val="006838E7"/>
    <w:rsid w:val="00683CE6"/>
    <w:rsid w:val="00684343"/>
    <w:rsid w:val="00684394"/>
    <w:rsid w:val="006847A0"/>
    <w:rsid w:val="0068480D"/>
    <w:rsid w:val="006850DD"/>
    <w:rsid w:val="00685DF1"/>
    <w:rsid w:val="00685EBB"/>
    <w:rsid w:val="00685F06"/>
    <w:rsid w:val="00685FFD"/>
    <w:rsid w:val="006860FA"/>
    <w:rsid w:val="00686F2C"/>
    <w:rsid w:val="00687570"/>
    <w:rsid w:val="006907A0"/>
    <w:rsid w:val="00691A5D"/>
    <w:rsid w:val="00692766"/>
    <w:rsid w:val="00692B8C"/>
    <w:rsid w:val="0069350C"/>
    <w:rsid w:val="006936AB"/>
    <w:rsid w:val="00693EFF"/>
    <w:rsid w:val="006948BE"/>
    <w:rsid w:val="00694B10"/>
    <w:rsid w:val="006950FD"/>
    <w:rsid w:val="00695131"/>
    <w:rsid w:val="00695331"/>
    <w:rsid w:val="0069558D"/>
    <w:rsid w:val="00695720"/>
    <w:rsid w:val="006958A1"/>
    <w:rsid w:val="00695940"/>
    <w:rsid w:val="00695F39"/>
    <w:rsid w:val="0069627A"/>
    <w:rsid w:val="006973A2"/>
    <w:rsid w:val="006976B8"/>
    <w:rsid w:val="00697896"/>
    <w:rsid w:val="006A0325"/>
    <w:rsid w:val="006A09F0"/>
    <w:rsid w:val="006A0F5F"/>
    <w:rsid w:val="006A1462"/>
    <w:rsid w:val="006A2B89"/>
    <w:rsid w:val="006A2FC4"/>
    <w:rsid w:val="006A300A"/>
    <w:rsid w:val="006A32A5"/>
    <w:rsid w:val="006A3520"/>
    <w:rsid w:val="006A35F8"/>
    <w:rsid w:val="006A3683"/>
    <w:rsid w:val="006A39E9"/>
    <w:rsid w:val="006A3A21"/>
    <w:rsid w:val="006A4D8D"/>
    <w:rsid w:val="006A53ED"/>
    <w:rsid w:val="006A550A"/>
    <w:rsid w:val="006A5BF1"/>
    <w:rsid w:val="006A7C87"/>
    <w:rsid w:val="006B04BA"/>
    <w:rsid w:val="006B072C"/>
    <w:rsid w:val="006B0ACA"/>
    <w:rsid w:val="006B140B"/>
    <w:rsid w:val="006B1E44"/>
    <w:rsid w:val="006B1E88"/>
    <w:rsid w:val="006B2387"/>
    <w:rsid w:val="006B23C2"/>
    <w:rsid w:val="006B2851"/>
    <w:rsid w:val="006B3172"/>
    <w:rsid w:val="006B3231"/>
    <w:rsid w:val="006B3C2E"/>
    <w:rsid w:val="006B3C8A"/>
    <w:rsid w:val="006B41C2"/>
    <w:rsid w:val="006B540F"/>
    <w:rsid w:val="006B60B7"/>
    <w:rsid w:val="006B60E2"/>
    <w:rsid w:val="006B6166"/>
    <w:rsid w:val="006B636D"/>
    <w:rsid w:val="006B6BD8"/>
    <w:rsid w:val="006B6BEA"/>
    <w:rsid w:val="006B6CCC"/>
    <w:rsid w:val="006B6D4E"/>
    <w:rsid w:val="006B6FA3"/>
    <w:rsid w:val="006B7883"/>
    <w:rsid w:val="006C018F"/>
    <w:rsid w:val="006C1101"/>
    <w:rsid w:val="006C1363"/>
    <w:rsid w:val="006C149D"/>
    <w:rsid w:val="006C2C68"/>
    <w:rsid w:val="006C3F14"/>
    <w:rsid w:val="006C3F9B"/>
    <w:rsid w:val="006C405B"/>
    <w:rsid w:val="006C42FE"/>
    <w:rsid w:val="006C4A1F"/>
    <w:rsid w:val="006C540D"/>
    <w:rsid w:val="006C5A7B"/>
    <w:rsid w:val="006C5E4B"/>
    <w:rsid w:val="006C5EE9"/>
    <w:rsid w:val="006C5EF2"/>
    <w:rsid w:val="006C6390"/>
    <w:rsid w:val="006C655B"/>
    <w:rsid w:val="006C667B"/>
    <w:rsid w:val="006C6942"/>
    <w:rsid w:val="006C6980"/>
    <w:rsid w:val="006C6A3A"/>
    <w:rsid w:val="006C75C1"/>
    <w:rsid w:val="006D0008"/>
    <w:rsid w:val="006D07C5"/>
    <w:rsid w:val="006D10DF"/>
    <w:rsid w:val="006D19AE"/>
    <w:rsid w:val="006D22B6"/>
    <w:rsid w:val="006D2646"/>
    <w:rsid w:val="006D2E8A"/>
    <w:rsid w:val="006D3240"/>
    <w:rsid w:val="006D33F3"/>
    <w:rsid w:val="006D37A5"/>
    <w:rsid w:val="006D381E"/>
    <w:rsid w:val="006D3ABD"/>
    <w:rsid w:val="006D3E17"/>
    <w:rsid w:val="006D47AF"/>
    <w:rsid w:val="006D4F36"/>
    <w:rsid w:val="006D5550"/>
    <w:rsid w:val="006D579C"/>
    <w:rsid w:val="006D59FF"/>
    <w:rsid w:val="006D61FF"/>
    <w:rsid w:val="006D62DE"/>
    <w:rsid w:val="006D642A"/>
    <w:rsid w:val="006D7214"/>
    <w:rsid w:val="006D7C77"/>
    <w:rsid w:val="006E0AB7"/>
    <w:rsid w:val="006E0CE2"/>
    <w:rsid w:val="006E11E3"/>
    <w:rsid w:val="006E16D5"/>
    <w:rsid w:val="006E1B14"/>
    <w:rsid w:val="006E1DCD"/>
    <w:rsid w:val="006E1FF4"/>
    <w:rsid w:val="006E202A"/>
    <w:rsid w:val="006E2102"/>
    <w:rsid w:val="006E2560"/>
    <w:rsid w:val="006E2AFF"/>
    <w:rsid w:val="006E3277"/>
    <w:rsid w:val="006E3B0A"/>
    <w:rsid w:val="006E419C"/>
    <w:rsid w:val="006E424F"/>
    <w:rsid w:val="006E4BAD"/>
    <w:rsid w:val="006E5754"/>
    <w:rsid w:val="006E5A5E"/>
    <w:rsid w:val="006E5BD9"/>
    <w:rsid w:val="006E5C4A"/>
    <w:rsid w:val="006E5DDC"/>
    <w:rsid w:val="006E63A2"/>
    <w:rsid w:val="006E6C81"/>
    <w:rsid w:val="006E7164"/>
    <w:rsid w:val="006E72E6"/>
    <w:rsid w:val="006E74B9"/>
    <w:rsid w:val="006E7C78"/>
    <w:rsid w:val="006F0477"/>
    <w:rsid w:val="006F09D7"/>
    <w:rsid w:val="006F0EB2"/>
    <w:rsid w:val="006F18D4"/>
    <w:rsid w:val="006F1CAA"/>
    <w:rsid w:val="006F2526"/>
    <w:rsid w:val="006F290C"/>
    <w:rsid w:val="006F2C09"/>
    <w:rsid w:val="006F2FB6"/>
    <w:rsid w:val="006F3A70"/>
    <w:rsid w:val="006F40B2"/>
    <w:rsid w:val="006F4121"/>
    <w:rsid w:val="006F417A"/>
    <w:rsid w:val="006F4290"/>
    <w:rsid w:val="006F452F"/>
    <w:rsid w:val="006F45A2"/>
    <w:rsid w:val="006F4E11"/>
    <w:rsid w:val="006F55BB"/>
    <w:rsid w:val="006F5639"/>
    <w:rsid w:val="006F5BD4"/>
    <w:rsid w:val="006F6380"/>
    <w:rsid w:val="006F6936"/>
    <w:rsid w:val="006F73B1"/>
    <w:rsid w:val="006F7BC3"/>
    <w:rsid w:val="00700368"/>
    <w:rsid w:val="0070139F"/>
    <w:rsid w:val="00702050"/>
    <w:rsid w:val="007021C4"/>
    <w:rsid w:val="007030DB"/>
    <w:rsid w:val="007031EA"/>
    <w:rsid w:val="00703F88"/>
    <w:rsid w:val="007043AA"/>
    <w:rsid w:val="007048FD"/>
    <w:rsid w:val="00704AAA"/>
    <w:rsid w:val="00704AEB"/>
    <w:rsid w:val="007051C6"/>
    <w:rsid w:val="00705E1D"/>
    <w:rsid w:val="00706243"/>
    <w:rsid w:val="00706403"/>
    <w:rsid w:val="0070670A"/>
    <w:rsid w:val="0070775D"/>
    <w:rsid w:val="00707A7E"/>
    <w:rsid w:val="00707D41"/>
    <w:rsid w:val="00710346"/>
    <w:rsid w:val="007107BA"/>
    <w:rsid w:val="007109EC"/>
    <w:rsid w:val="00711B8A"/>
    <w:rsid w:val="0071273E"/>
    <w:rsid w:val="00713A71"/>
    <w:rsid w:val="00714038"/>
    <w:rsid w:val="00714308"/>
    <w:rsid w:val="007145B9"/>
    <w:rsid w:val="00714676"/>
    <w:rsid w:val="007147DC"/>
    <w:rsid w:val="00715E68"/>
    <w:rsid w:val="00716B0A"/>
    <w:rsid w:val="0071773E"/>
    <w:rsid w:val="00717B32"/>
    <w:rsid w:val="00717BA9"/>
    <w:rsid w:val="00717D00"/>
    <w:rsid w:val="00717E01"/>
    <w:rsid w:val="00717F8D"/>
    <w:rsid w:val="0072027F"/>
    <w:rsid w:val="00720331"/>
    <w:rsid w:val="00721968"/>
    <w:rsid w:val="00722824"/>
    <w:rsid w:val="00722AED"/>
    <w:rsid w:val="00722C34"/>
    <w:rsid w:val="00722C98"/>
    <w:rsid w:val="0072329A"/>
    <w:rsid w:val="007232BD"/>
    <w:rsid w:val="00723633"/>
    <w:rsid w:val="00723A86"/>
    <w:rsid w:val="007247BB"/>
    <w:rsid w:val="00724E74"/>
    <w:rsid w:val="00725094"/>
    <w:rsid w:val="00725ACE"/>
    <w:rsid w:val="00725B71"/>
    <w:rsid w:val="00726415"/>
    <w:rsid w:val="00726B1E"/>
    <w:rsid w:val="007270E3"/>
    <w:rsid w:val="00727417"/>
    <w:rsid w:val="007274C0"/>
    <w:rsid w:val="007277FF"/>
    <w:rsid w:val="00727F8E"/>
    <w:rsid w:val="0073002E"/>
    <w:rsid w:val="007304E8"/>
    <w:rsid w:val="00730CC5"/>
    <w:rsid w:val="00731249"/>
    <w:rsid w:val="00732271"/>
    <w:rsid w:val="00732999"/>
    <w:rsid w:val="00732B90"/>
    <w:rsid w:val="00733365"/>
    <w:rsid w:val="007333AF"/>
    <w:rsid w:val="00733829"/>
    <w:rsid w:val="007344BA"/>
    <w:rsid w:val="0073568C"/>
    <w:rsid w:val="0073570D"/>
    <w:rsid w:val="007366F9"/>
    <w:rsid w:val="00736D75"/>
    <w:rsid w:val="00736FA6"/>
    <w:rsid w:val="007372E9"/>
    <w:rsid w:val="00737B65"/>
    <w:rsid w:val="007404D0"/>
    <w:rsid w:val="007409AB"/>
    <w:rsid w:val="00740E0E"/>
    <w:rsid w:val="007410E6"/>
    <w:rsid w:val="00741F15"/>
    <w:rsid w:val="00742450"/>
    <w:rsid w:val="00742B30"/>
    <w:rsid w:val="00743837"/>
    <w:rsid w:val="007438C1"/>
    <w:rsid w:val="00744332"/>
    <w:rsid w:val="00745154"/>
    <w:rsid w:val="00745E14"/>
    <w:rsid w:val="0074699B"/>
    <w:rsid w:val="00746A2F"/>
    <w:rsid w:val="00746ABE"/>
    <w:rsid w:val="00746D36"/>
    <w:rsid w:val="00747348"/>
    <w:rsid w:val="0075023A"/>
    <w:rsid w:val="007502FE"/>
    <w:rsid w:val="00750482"/>
    <w:rsid w:val="00750531"/>
    <w:rsid w:val="007507C9"/>
    <w:rsid w:val="00750DEE"/>
    <w:rsid w:val="0075101C"/>
    <w:rsid w:val="007510C6"/>
    <w:rsid w:val="00751BA5"/>
    <w:rsid w:val="00752214"/>
    <w:rsid w:val="00752596"/>
    <w:rsid w:val="00752631"/>
    <w:rsid w:val="0075271F"/>
    <w:rsid w:val="007528B4"/>
    <w:rsid w:val="00753821"/>
    <w:rsid w:val="00753D69"/>
    <w:rsid w:val="00754076"/>
    <w:rsid w:val="0075438C"/>
    <w:rsid w:val="0075530F"/>
    <w:rsid w:val="007559DA"/>
    <w:rsid w:val="00755F3D"/>
    <w:rsid w:val="00755F50"/>
    <w:rsid w:val="007568A9"/>
    <w:rsid w:val="00756BAE"/>
    <w:rsid w:val="00757047"/>
    <w:rsid w:val="0075727C"/>
    <w:rsid w:val="00757AFE"/>
    <w:rsid w:val="00757E8F"/>
    <w:rsid w:val="0076064A"/>
    <w:rsid w:val="0076077C"/>
    <w:rsid w:val="00760B54"/>
    <w:rsid w:val="00760BB1"/>
    <w:rsid w:val="00760BD5"/>
    <w:rsid w:val="007611C2"/>
    <w:rsid w:val="00763F66"/>
    <w:rsid w:val="007648F4"/>
    <w:rsid w:val="0076508D"/>
    <w:rsid w:val="007653C4"/>
    <w:rsid w:val="00765619"/>
    <w:rsid w:val="00765A8D"/>
    <w:rsid w:val="00765C31"/>
    <w:rsid w:val="00765D51"/>
    <w:rsid w:val="00765F43"/>
    <w:rsid w:val="00766647"/>
    <w:rsid w:val="00766C98"/>
    <w:rsid w:val="00767CA9"/>
    <w:rsid w:val="00767E03"/>
    <w:rsid w:val="0077056F"/>
    <w:rsid w:val="007707D8"/>
    <w:rsid w:val="007709EF"/>
    <w:rsid w:val="0077189E"/>
    <w:rsid w:val="00771E19"/>
    <w:rsid w:val="007721F1"/>
    <w:rsid w:val="00772E87"/>
    <w:rsid w:val="0077309B"/>
    <w:rsid w:val="00773501"/>
    <w:rsid w:val="0077362C"/>
    <w:rsid w:val="00773E54"/>
    <w:rsid w:val="00773F2F"/>
    <w:rsid w:val="0077406E"/>
    <w:rsid w:val="00774195"/>
    <w:rsid w:val="0077479F"/>
    <w:rsid w:val="00774805"/>
    <w:rsid w:val="007752BD"/>
    <w:rsid w:val="007760C0"/>
    <w:rsid w:val="00777883"/>
    <w:rsid w:val="00780389"/>
    <w:rsid w:val="007803C7"/>
    <w:rsid w:val="00780538"/>
    <w:rsid w:val="00780DB3"/>
    <w:rsid w:val="00781DC9"/>
    <w:rsid w:val="00782496"/>
    <w:rsid w:val="007827A0"/>
    <w:rsid w:val="00782B0E"/>
    <w:rsid w:val="00783FE3"/>
    <w:rsid w:val="00784082"/>
    <w:rsid w:val="007842A3"/>
    <w:rsid w:val="0078463A"/>
    <w:rsid w:val="007848F4"/>
    <w:rsid w:val="00785554"/>
    <w:rsid w:val="0078567D"/>
    <w:rsid w:val="00785F09"/>
    <w:rsid w:val="00785F20"/>
    <w:rsid w:val="00785F6B"/>
    <w:rsid w:val="0078614A"/>
    <w:rsid w:val="00786619"/>
    <w:rsid w:val="00786E17"/>
    <w:rsid w:val="00786E9F"/>
    <w:rsid w:val="00786F41"/>
    <w:rsid w:val="007872A6"/>
    <w:rsid w:val="00787CC5"/>
    <w:rsid w:val="00790188"/>
    <w:rsid w:val="0079078D"/>
    <w:rsid w:val="00790884"/>
    <w:rsid w:val="00790CC7"/>
    <w:rsid w:val="0079124C"/>
    <w:rsid w:val="00791675"/>
    <w:rsid w:val="00791A47"/>
    <w:rsid w:val="00791D58"/>
    <w:rsid w:val="007923E6"/>
    <w:rsid w:val="00792CA0"/>
    <w:rsid w:val="007935F9"/>
    <w:rsid w:val="00793AE4"/>
    <w:rsid w:val="00794502"/>
    <w:rsid w:val="00794A26"/>
    <w:rsid w:val="00794BEC"/>
    <w:rsid w:val="00794D96"/>
    <w:rsid w:val="00795069"/>
    <w:rsid w:val="00795176"/>
    <w:rsid w:val="0079535E"/>
    <w:rsid w:val="0079536F"/>
    <w:rsid w:val="00796096"/>
    <w:rsid w:val="007960E4"/>
    <w:rsid w:val="00796551"/>
    <w:rsid w:val="00796765"/>
    <w:rsid w:val="0079681E"/>
    <w:rsid w:val="00796BF3"/>
    <w:rsid w:val="00797785"/>
    <w:rsid w:val="007A02A7"/>
    <w:rsid w:val="007A0793"/>
    <w:rsid w:val="007A253F"/>
    <w:rsid w:val="007A25B6"/>
    <w:rsid w:val="007A261B"/>
    <w:rsid w:val="007A2B35"/>
    <w:rsid w:val="007A2BC0"/>
    <w:rsid w:val="007A349C"/>
    <w:rsid w:val="007A3780"/>
    <w:rsid w:val="007A3B37"/>
    <w:rsid w:val="007A507C"/>
    <w:rsid w:val="007A58A6"/>
    <w:rsid w:val="007A72BD"/>
    <w:rsid w:val="007A738C"/>
    <w:rsid w:val="007B063D"/>
    <w:rsid w:val="007B0B9A"/>
    <w:rsid w:val="007B1173"/>
    <w:rsid w:val="007B1252"/>
    <w:rsid w:val="007B16A1"/>
    <w:rsid w:val="007B1B18"/>
    <w:rsid w:val="007B1B42"/>
    <w:rsid w:val="007B2129"/>
    <w:rsid w:val="007B2B74"/>
    <w:rsid w:val="007B3723"/>
    <w:rsid w:val="007B3ED8"/>
    <w:rsid w:val="007B4137"/>
    <w:rsid w:val="007B4D66"/>
    <w:rsid w:val="007B4D7F"/>
    <w:rsid w:val="007B4F9E"/>
    <w:rsid w:val="007B55B5"/>
    <w:rsid w:val="007B5DCA"/>
    <w:rsid w:val="007B61F1"/>
    <w:rsid w:val="007B63B1"/>
    <w:rsid w:val="007B798E"/>
    <w:rsid w:val="007B7A0B"/>
    <w:rsid w:val="007B7F9D"/>
    <w:rsid w:val="007C045F"/>
    <w:rsid w:val="007C0BCF"/>
    <w:rsid w:val="007C108D"/>
    <w:rsid w:val="007C19D4"/>
    <w:rsid w:val="007C2273"/>
    <w:rsid w:val="007C2749"/>
    <w:rsid w:val="007C3C94"/>
    <w:rsid w:val="007C4458"/>
    <w:rsid w:val="007C477C"/>
    <w:rsid w:val="007C49B7"/>
    <w:rsid w:val="007C49C9"/>
    <w:rsid w:val="007C4D09"/>
    <w:rsid w:val="007C5DB4"/>
    <w:rsid w:val="007C6112"/>
    <w:rsid w:val="007C651E"/>
    <w:rsid w:val="007C6806"/>
    <w:rsid w:val="007C69B4"/>
    <w:rsid w:val="007C77C0"/>
    <w:rsid w:val="007C7C5D"/>
    <w:rsid w:val="007C7D2A"/>
    <w:rsid w:val="007D0748"/>
    <w:rsid w:val="007D0EF6"/>
    <w:rsid w:val="007D1075"/>
    <w:rsid w:val="007D1D75"/>
    <w:rsid w:val="007D2692"/>
    <w:rsid w:val="007D2DEE"/>
    <w:rsid w:val="007D3049"/>
    <w:rsid w:val="007D323D"/>
    <w:rsid w:val="007D3D97"/>
    <w:rsid w:val="007D408C"/>
    <w:rsid w:val="007D41CE"/>
    <w:rsid w:val="007D44CC"/>
    <w:rsid w:val="007D45BB"/>
    <w:rsid w:val="007D5487"/>
    <w:rsid w:val="007D5834"/>
    <w:rsid w:val="007D64F4"/>
    <w:rsid w:val="007D6CA8"/>
    <w:rsid w:val="007D7D10"/>
    <w:rsid w:val="007E0509"/>
    <w:rsid w:val="007E0632"/>
    <w:rsid w:val="007E06C2"/>
    <w:rsid w:val="007E0F30"/>
    <w:rsid w:val="007E1375"/>
    <w:rsid w:val="007E1462"/>
    <w:rsid w:val="007E1856"/>
    <w:rsid w:val="007E1CE4"/>
    <w:rsid w:val="007E3557"/>
    <w:rsid w:val="007E42C9"/>
    <w:rsid w:val="007E4428"/>
    <w:rsid w:val="007E44DA"/>
    <w:rsid w:val="007E48F7"/>
    <w:rsid w:val="007E4995"/>
    <w:rsid w:val="007E4BB3"/>
    <w:rsid w:val="007E541C"/>
    <w:rsid w:val="007E598C"/>
    <w:rsid w:val="007E5AF6"/>
    <w:rsid w:val="007E60C7"/>
    <w:rsid w:val="007E649F"/>
    <w:rsid w:val="007E6A30"/>
    <w:rsid w:val="007E7013"/>
    <w:rsid w:val="007E709A"/>
    <w:rsid w:val="007F0134"/>
    <w:rsid w:val="007F02B5"/>
    <w:rsid w:val="007F0C60"/>
    <w:rsid w:val="007F0DAC"/>
    <w:rsid w:val="007F13B9"/>
    <w:rsid w:val="007F1805"/>
    <w:rsid w:val="007F1DD8"/>
    <w:rsid w:val="007F2251"/>
    <w:rsid w:val="007F2F96"/>
    <w:rsid w:val="007F33D5"/>
    <w:rsid w:val="007F3924"/>
    <w:rsid w:val="007F3AA9"/>
    <w:rsid w:val="007F40FE"/>
    <w:rsid w:val="007F4455"/>
    <w:rsid w:val="007F63B8"/>
    <w:rsid w:val="007F6460"/>
    <w:rsid w:val="007F646B"/>
    <w:rsid w:val="007F72A3"/>
    <w:rsid w:val="007F7700"/>
    <w:rsid w:val="008003C7"/>
    <w:rsid w:val="00800405"/>
    <w:rsid w:val="00800803"/>
    <w:rsid w:val="0080149F"/>
    <w:rsid w:val="008014A9"/>
    <w:rsid w:val="00801C16"/>
    <w:rsid w:val="00801C39"/>
    <w:rsid w:val="00801C69"/>
    <w:rsid w:val="00801CC2"/>
    <w:rsid w:val="00801CC4"/>
    <w:rsid w:val="00801CF1"/>
    <w:rsid w:val="008027EE"/>
    <w:rsid w:val="00802A24"/>
    <w:rsid w:val="00802E74"/>
    <w:rsid w:val="00803154"/>
    <w:rsid w:val="00803799"/>
    <w:rsid w:val="0080432B"/>
    <w:rsid w:val="00804530"/>
    <w:rsid w:val="00804A27"/>
    <w:rsid w:val="00804B6A"/>
    <w:rsid w:val="008050F1"/>
    <w:rsid w:val="00805F70"/>
    <w:rsid w:val="0080661D"/>
    <w:rsid w:val="00806D2C"/>
    <w:rsid w:val="00806D71"/>
    <w:rsid w:val="008078BA"/>
    <w:rsid w:val="00810A38"/>
    <w:rsid w:val="00810C8C"/>
    <w:rsid w:val="00811049"/>
    <w:rsid w:val="00811316"/>
    <w:rsid w:val="00811A51"/>
    <w:rsid w:val="00811B52"/>
    <w:rsid w:val="00812AEF"/>
    <w:rsid w:val="0081308D"/>
    <w:rsid w:val="0081360C"/>
    <w:rsid w:val="00813789"/>
    <w:rsid w:val="00814276"/>
    <w:rsid w:val="00814699"/>
    <w:rsid w:val="008147CA"/>
    <w:rsid w:val="008150F5"/>
    <w:rsid w:val="00815D9C"/>
    <w:rsid w:val="0081615E"/>
    <w:rsid w:val="008163C6"/>
    <w:rsid w:val="008167EA"/>
    <w:rsid w:val="00817F6C"/>
    <w:rsid w:val="00820E1A"/>
    <w:rsid w:val="008212E5"/>
    <w:rsid w:val="008224E1"/>
    <w:rsid w:val="008227D5"/>
    <w:rsid w:val="008235A0"/>
    <w:rsid w:val="008236B2"/>
    <w:rsid w:val="0082428A"/>
    <w:rsid w:val="008249DE"/>
    <w:rsid w:val="00825183"/>
    <w:rsid w:val="00825531"/>
    <w:rsid w:val="00826B62"/>
    <w:rsid w:val="008273C9"/>
    <w:rsid w:val="008276FB"/>
    <w:rsid w:val="008300BF"/>
    <w:rsid w:val="00830358"/>
    <w:rsid w:val="00831138"/>
    <w:rsid w:val="00831633"/>
    <w:rsid w:val="0083197F"/>
    <w:rsid w:val="00832284"/>
    <w:rsid w:val="008333B1"/>
    <w:rsid w:val="008333F0"/>
    <w:rsid w:val="008335C3"/>
    <w:rsid w:val="00833AA6"/>
    <w:rsid w:val="00833B83"/>
    <w:rsid w:val="00833B87"/>
    <w:rsid w:val="0083464B"/>
    <w:rsid w:val="00834D77"/>
    <w:rsid w:val="008359D7"/>
    <w:rsid w:val="0083629C"/>
    <w:rsid w:val="008365FE"/>
    <w:rsid w:val="00837750"/>
    <w:rsid w:val="008378FD"/>
    <w:rsid w:val="00837A6D"/>
    <w:rsid w:val="00837DF9"/>
    <w:rsid w:val="0084012C"/>
    <w:rsid w:val="008402C4"/>
    <w:rsid w:val="0084067F"/>
    <w:rsid w:val="008418FE"/>
    <w:rsid w:val="00841F53"/>
    <w:rsid w:val="00842161"/>
    <w:rsid w:val="008434AE"/>
    <w:rsid w:val="008439E1"/>
    <w:rsid w:val="0084411B"/>
    <w:rsid w:val="0084445E"/>
    <w:rsid w:val="0084453E"/>
    <w:rsid w:val="008445B8"/>
    <w:rsid w:val="008447F7"/>
    <w:rsid w:val="00844D84"/>
    <w:rsid w:val="0084512B"/>
    <w:rsid w:val="008452F9"/>
    <w:rsid w:val="00845FCD"/>
    <w:rsid w:val="008467D8"/>
    <w:rsid w:val="00846F84"/>
    <w:rsid w:val="008474E1"/>
    <w:rsid w:val="00847679"/>
    <w:rsid w:val="00847684"/>
    <w:rsid w:val="00847BBE"/>
    <w:rsid w:val="00847D38"/>
    <w:rsid w:val="00847D95"/>
    <w:rsid w:val="00850E23"/>
    <w:rsid w:val="0085182A"/>
    <w:rsid w:val="0085189E"/>
    <w:rsid w:val="00851CC6"/>
    <w:rsid w:val="00851D6F"/>
    <w:rsid w:val="00852267"/>
    <w:rsid w:val="008524E7"/>
    <w:rsid w:val="00852923"/>
    <w:rsid w:val="00852E38"/>
    <w:rsid w:val="008534EE"/>
    <w:rsid w:val="008536AD"/>
    <w:rsid w:val="008544C7"/>
    <w:rsid w:val="00854684"/>
    <w:rsid w:val="00854BFA"/>
    <w:rsid w:val="00854F2A"/>
    <w:rsid w:val="008552F2"/>
    <w:rsid w:val="00855E03"/>
    <w:rsid w:val="008560E6"/>
    <w:rsid w:val="00856724"/>
    <w:rsid w:val="008567EE"/>
    <w:rsid w:val="00856D1D"/>
    <w:rsid w:val="00857922"/>
    <w:rsid w:val="00857A7E"/>
    <w:rsid w:val="00857B49"/>
    <w:rsid w:val="00860102"/>
    <w:rsid w:val="008607E2"/>
    <w:rsid w:val="00860EC8"/>
    <w:rsid w:val="008615A8"/>
    <w:rsid w:val="0086199A"/>
    <w:rsid w:val="00861A5B"/>
    <w:rsid w:val="00861C57"/>
    <w:rsid w:val="008624C3"/>
    <w:rsid w:val="00862C6D"/>
    <w:rsid w:val="0086370D"/>
    <w:rsid w:val="00863D9A"/>
    <w:rsid w:val="00863F37"/>
    <w:rsid w:val="00864B1D"/>
    <w:rsid w:val="008658D8"/>
    <w:rsid w:val="0086619C"/>
    <w:rsid w:val="00866898"/>
    <w:rsid w:val="00867054"/>
    <w:rsid w:val="008674EA"/>
    <w:rsid w:val="00867669"/>
    <w:rsid w:val="00867C28"/>
    <w:rsid w:val="00867EF0"/>
    <w:rsid w:val="00870633"/>
    <w:rsid w:val="00870C01"/>
    <w:rsid w:val="00871AD2"/>
    <w:rsid w:val="00871D9F"/>
    <w:rsid w:val="00871E32"/>
    <w:rsid w:val="0087282A"/>
    <w:rsid w:val="00872853"/>
    <w:rsid w:val="00872A15"/>
    <w:rsid w:val="00873414"/>
    <w:rsid w:val="00873781"/>
    <w:rsid w:val="00874192"/>
    <w:rsid w:val="00874482"/>
    <w:rsid w:val="008744B1"/>
    <w:rsid w:val="00875DF1"/>
    <w:rsid w:val="00875FAF"/>
    <w:rsid w:val="00876057"/>
    <w:rsid w:val="008768A5"/>
    <w:rsid w:val="008773B1"/>
    <w:rsid w:val="0087741E"/>
    <w:rsid w:val="00877897"/>
    <w:rsid w:val="008778FB"/>
    <w:rsid w:val="00877944"/>
    <w:rsid w:val="00880015"/>
    <w:rsid w:val="008802E5"/>
    <w:rsid w:val="00880619"/>
    <w:rsid w:val="008818AA"/>
    <w:rsid w:val="008823B5"/>
    <w:rsid w:val="00882D03"/>
    <w:rsid w:val="00882EA4"/>
    <w:rsid w:val="008835CA"/>
    <w:rsid w:val="00883669"/>
    <w:rsid w:val="00883773"/>
    <w:rsid w:val="0088421B"/>
    <w:rsid w:val="00885064"/>
    <w:rsid w:val="00885208"/>
    <w:rsid w:val="00885B00"/>
    <w:rsid w:val="00885D07"/>
    <w:rsid w:val="00885D26"/>
    <w:rsid w:val="008868A0"/>
    <w:rsid w:val="00886F66"/>
    <w:rsid w:val="00887C72"/>
    <w:rsid w:val="0089003D"/>
    <w:rsid w:val="00890489"/>
    <w:rsid w:val="008907D4"/>
    <w:rsid w:val="00890991"/>
    <w:rsid w:val="00890B27"/>
    <w:rsid w:val="008917A9"/>
    <w:rsid w:val="008918AC"/>
    <w:rsid w:val="00891ABA"/>
    <w:rsid w:val="008920E6"/>
    <w:rsid w:val="00893238"/>
    <w:rsid w:val="008932F9"/>
    <w:rsid w:val="0089351E"/>
    <w:rsid w:val="00893583"/>
    <w:rsid w:val="00895509"/>
    <w:rsid w:val="00895534"/>
    <w:rsid w:val="00895856"/>
    <w:rsid w:val="00896EAE"/>
    <w:rsid w:val="008971E0"/>
    <w:rsid w:val="00897ADA"/>
    <w:rsid w:val="00897CF9"/>
    <w:rsid w:val="008A19A9"/>
    <w:rsid w:val="008A2A29"/>
    <w:rsid w:val="008A2C5C"/>
    <w:rsid w:val="008A3685"/>
    <w:rsid w:val="008A3918"/>
    <w:rsid w:val="008A4149"/>
    <w:rsid w:val="008A5371"/>
    <w:rsid w:val="008A6294"/>
    <w:rsid w:val="008A67EA"/>
    <w:rsid w:val="008A6BD3"/>
    <w:rsid w:val="008A6D6F"/>
    <w:rsid w:val="008A7420"/>
    <w:rsid w:val="008A7A36"/>
    <w:rsid w:val="008A7EEE"/>
    <w:rsid w:val="008B0167"/>
    <w:rsid w:val="008B0300"/>
    <w:rsid w:val="008B0541"/>
    <w:rsid w:val="008B0841"/>
    <w:rsid w:val="008B0D63"/>
    <w:rsid w:val="008B0E7B"/>
    <w:rsid w:val="008B120B"/>
    <w:rsid w:val="008B21C9"/>
    <w:rsid w:val="008B2419"/>
    <w:rsid w:val="008B25C5"/>
    <w:rsid w:val="008B2823"/>
    <w:rsid w:val="008B2B7D"/>
    <w:rsid w:val="008B2D61"/>
    <w:rsid w:val="008B2E02"/>
    <w:rsid w:val="008B3039"/>
    <w:rsid w:val="008B3819"/>
    <w:rsid w:val="008B39CA"/>
    <w:rsid w:val="008B3F42"/>
    <w:rsid w:val="008B4332"/>
    <w:rsid w:val="008B4CC4"/>
    <w:rsid w:val="008B4ECC"/>
    <w:rsid w:val="008B5CF7"/>
    <w:rsid w:val="008B5D1C"/>
    <w:rsid w:val="008B64CD"/>
    <w:rsid w:val="008B68D1"/>
    <w:rsid w:val="008B7268"/>
    <w:rsid w:val="008B7611"/>
    <w:rsid w:val="008B7ADC"/>
    <w:rsid w:val="008B7B21"/>
    <w:rsid w:val="008C0AC2"/>
    <w:rsid w:val="008C31C9"/>
    <w:rsid w:val="008C32F9"/>
    <w:rsid w:val="008C3438"/>
    <w:rsid w:val="008C361D"/>
    <w:rsid w:val="008C3D89"/>
    <w:rsid w:val="008C4054"/>
    <w:rsid w:val="008C44B0"/>
    <w:rsid w:val="008C4AB5"/>
    <w:rsid w:val="008C5034"/>
    <w:rsid w:val="008C5450"/>
    <w:rsid w:val="008C5D8F"/>
    <w:rsid w:val="008C60E3"/>
    <w:rsid w:val="008C60FB"/>
    <w:rsid w:val="008C6BE8"/>
    <w:rsid w:val="008C7175"/>
    <w:rsid w:val="008C7190"/>
    <w:rsid w:val="008C7A1C"/>
    <w:rsid w:val="008D0128"/>
    <w:rsid w:val="008D0743"/>
    <w:rsid w:val="008D1CD6"/>
    <w:rsid w:val="008D220F"/>
    <w:rsid w:val="008D355A"/>
    <w:rsid w:val="008D36D3"/>
    <w:rsid w:val="008D3CD7"/>
    <w:rsid w:val="008D3E40"/>
    <w:rsid w:val="008D3EEA"/>
    <w:rsid w:val="008D40F5"/>
    <w:rsid w:val="008D4419"/>
    <w:rsid w:val="008D49CF"/>
    <w:rsid w:val="008D55FD"/>
    <w:rsid w:val="008D56F2"/>
    <w:rsid w:val="008D5DE1"/>
    <w:rsid w:val="008D6CED"/>
    <w:rsid w:val="008D74E8"/>
    <w:rsid w:val="008D7953"/>
    <w:rsid w:val="008E0551"/>
    <w:rsid w:val="008E0EAD"/>
    <w:rsid w:val="008E10EF"/>
    <w:rsid w:val="008E1D50"/>
    <w:rsid w:val="008E224C"/>
    <w:rsid w:val="008E25A2"/>
    <w:rsid w:val="008E28BD"/>
    <w:rsid w:val="008E383C"/>
    <w:rsid w:val="008E3921"/>
    <w:rsid w:val="008E39B5"/>
    <w:rsid w:val="008E465B"/>
    <w:rsid w:val="008E46F8"/>
    <w:rsid w:val="008E484F"/>
    <w:rsid w:val="008E4907"/>
    <w:rsid w:val="008E4DCB"/>
    <w:rsid w:val="008E66FA"/>
    <w:rsid w:val="008E670E"/>
    <w:rsid w:val="008E6833"/>
    <w:rsid w:val="008E68FC"/>
    <w:rsid w:val="008E6FF8"/>
    <w:rsid w:val="008E71DF"/>
    <w:rsid w:val="008F0CF2"/>
    <w:rsid w:val="008F1408"/>
    <w:rsid w:val="008F2301"/>
    <w:rsid w:val="008F242B"/>
    <w:rsid w:val="008F31E5"/>
    <w:rsid w:val="008F3879"/>
    <w:rsid w:val="008F397B"/>
    <w:rsid w:val="008F43BF"/>
    <w:rsid w:val="008F4DD1"/>
    <w:rsid w:val="008F4EDF"/>
    <w:rsid w:val="008F53E2"/>
    <w:rsid w:val="008F54FA"/>
    <w:rsid w:val="008F6220"/>
    <w:rsid w:val="008F628B"/>
    <w:rsid w:val="008F6373"/>
    <w:rsid w:val="008F6FF6"/>
    <w:rsid w:val="008F74A7"/>
    <w:rsid w:val="008F760B"/>
    <w:rsid w:val="008F7A0B"/>
    <w:rsid w:val="00900391"/>
    <w:rsid w:val="009005F2"/>
    <w:rsid w:val="0090096A"/>
    <w:rsid w:val="009016D7"/>
    <w:rsid w:val="0090192B"/>
    <w:rsid w:val="00901BC8"/>
    <w:rsid w:val="00901E0C"/>
    <w:rsid w:val="0090205A"/>
    <w:rsid w:val="00902297"/>
    <w:rsid w:val="00902499"/>
    <w:rsid w:val="00902B64"/>
    <w:rsid w:val="0090324B"/>
    <w:rsid w:val="009036F2"/>
    <w:rsid w:val="00903B0A"/>
    <w:rsid w:val="00903C92"/>
    <w:rsid w:val="00904780"/>
    <w:rsid w:val="0090487B"/>
    <w:rsid w:val="0090540D"/>
    <w:rsid w:val="009056D5"/>
    <w:rsid w:val="009059D1"/>
    <w:rsid w:val="00905F33"/>
    <w:rsid w:val="00906192"/>
    <w:rsid w:val="00906323"/>
    <w:rsid w:val="009063C9"/>
    <w:rsid w:val="009063F5"/>
    <w:rsid w:val="00906429"/>
    <w:rsid w:val="00906B8D"/>
    <w:rsid w:val="00906F2E"/>
    <w:rsid w:val="00907743"/>
    <w:rsid w:val="009078C9"/>
    <w:rsid w:val="00907E2C"/>
    <w:rsid w:val="009104CC"/>
    <w:rsid w:val="009105CB"/>
    <w:rsid w:val="00910B9C"/>
    <w:rsid w:val="009115CE"/>
    <w:rsid w:val="00911DF2"/>
    <w:rsid w:val="009120B7"/>
    <w:rsid w:val="00912726"/>
    <w:rsid w:val="00913B27"/>
    <w:rsid w:val="009141F2"/>
    <w:rsid w:val="00914CCE"/>
    <w:rsid w:val="009151B5"/>
    <w:rsid w:val="00915403"/>
    <w:rsid w:val="009154D2"/>
    <w:rsid w:val="00915EC1"/>
    <w:rsid w:val="00916B72"/>
    <w:rsid w:val="00920BC8"/>
    <w:rsid w:val="0092166D"/>
    <w:rsid w:val="0092195A"/>
    <w:rsid w:val="00922201"/>
    <w:rsid w:val="00922952"/>
    <w:rsid w:val="00922981"/>
    <w:rsid w:val="00922F5C"/>
    <w:rsid w:val="009230B9"/>
    <w:rsid w:val="00923359"/>
    <w:rsid w:val="009237E4"/>
    <w:rsid w:val="0092390C"/>
    <w:rsid w:val="0092395E"/>
    <w:rsid w:val="0092398A"/>
    <w:rsid w:val="009239B0"/>
    <w:rsid w:val="009240D8"/>
    <w:rsid w:val="009242FA"/>
    <w:rsid w:val="009243A5"/>
    <w:rsid w:val="00925EF0"/>
    <w:rsid w:val="009263BB"/>
    <w:rsid w:val="0092689B"/>
    <w:rsid w:val="009302F2"/>
    <w:rsid w:val="009317A5"/>
    <w:rsid w:val="00931B03"/>
    <w:rsid w:val="0093224C"/>
    <w:rsid w:val="009329FC"/>
    <w:rsid w:val="0093384F"/>
    <w:rsid w:val="00933D92"/>
    <w:rsid w:val="00933F71"/>
    <w:rsid w:val="0093460C"/>
    <w:rsid w:val="00935927"/>
    <w:rsid w:val="0093603D"/>
    <w:rsid w:val="0093619D"/>
    <w:rsid w:val="009362D0"/>
    <w:rsid w:val="009363C0"/>
    <w:rsid w:val="009374DF"/>
    <w:rsid w:val="0094006D"/>
    <w:rsid w:val="00940B3D"/>
    <w:rsid w:val="00940CB4"/>
    <w:rsid w:val="00940FFE"/>
    <w:rsid w:val="00941B0F"/>
    <w:rsid w:val="00941BB5"/>
    <w:rsid w:val="00941E39"/>
    <w:rsid w:val="0094243E"/>
    <w:rsid w:val="009426AA"/>
    <w:rsid w:val="0094275D"/>
    <w:rsid w:val="00943730"/>
    <w:rsid w:val="009439B0"/>
    <w:rsid w:val="00943B3D"/>
    <w:rsid w:val="00943C68"/>
    <w:rsid w:val="00943F78"/>
    <w:rsid w:val="00944C64"/>
    <w:rsid w:val="009456F8"/>
    <w:rsid w:val="00945706"/>
    <w:rsid w:val="0094580F"/>
    <w:rsid w:val="00945B2D"/>
    <w:rsid w:val="00945ED1"/>
    <w:rsid w:val="00946EAB"/>
    <w:rsid w:val="0094724E"/>
    <w:rsid w:val="0094767D"/>
    <w:rsid w:val="009478FF"/>
    <w:rsid w:val="00947CC6"/>
    <w:rsid w:val="00947DD4"/>
    <w:rsid w:val="0095027B"/>
    <w:rsid w:val="009504C8"/>
    <w:rsid w:val="00950565"/>
    <w:rsid w:val="00951000"/>
    <w:rsid w:val="009512D5"/>
    <w:rsid w:val="00951C24"/>
    <w:rsid w:val="00951D8F"/>
    <w:rsid w:val="009525E8"/>
    <w:rsid w:val="0095276C"/>
    <w:rsid w:val="00952C40"/>
    <w:rsid w:val="009538F2"/>
    <w:rsid w:val="00953A22"/>
    <w:rsid w:val="00954065"/>
    <w:rsid w:val="0095564A"/>
    <w:rsid w:val="00955989"/>
    <w:rsid w:val="00956FE1"/>
    <w:rsid w:val="0095729D"/>
    <w:rsid w:val="009573DE"/>
    <w:rsid w:val="009578E8"/>
    <w:rsid w:val="00957D54"/>
    <w:rsid w:val="00957E77"/>
    <w:rsid w:val="009600DB"/>
    <w:rsid w:val="009602FB"/>
    <w:rsid w:val="009605A0"/>
    <w:rsid w:val="00960989"/>
    <w:rsid w:val="00960A44"/>
    <w:rsid w:val="00960DA4"/>
    <w:rsid w:val="00961B6B"/>
    <w:rsid w:val="00963B0E"/>
    <w:rsid w:val="00963BBE"/>
    <w:rsid w:val="0096448A"/>
    <w:rsid w:val="00964E3C"/>
    <w:rsid w:val="00964FAB"/>
    <w:rsid w:val="0096580B"/>
    <w:rsid w:val="00965A07"/>
    <w:rsid w:val="00965CC9"/>
    <w:rsid w:val="009660BA"/>
    <w:rsid w:val="00966254"/>
    <w:rsid w:val="0096651D"/>
    <w:rsid w:val="0097117B"/>
    <w:rsid w:val="009713D3"/>
    <w:rsid w:val="00971440"/>
    <w:rsid w:val="00971EEF"/>
    <w:rsid w:val="009724EB"/>
    <w:rsid w:val="00972E5A"/>
    <w:rsid w:val="009730BE"/>
    <w:rsid w:val="00974286"/>
    <w:rsid w:val="00974E00"/>
    <w:rsid w:val="0097518F"/>
    <w:rsid w:val="00975199"/>
    <w:rsid w:val="0097550F"/>
    <w:rsid w:val="00975518"/>
    <w:rsid w:val="00976118"/>
    <w:rsid w:val="00976A3A"/>
    <w:rsid w:val="0097707F"/>
    <w:rsid w:val="009771AC"/>
    <w:rsid w:val="00977719"/>
    <w:rsid w:val="00977A0C"/>
    <w:rsid w:val="00980025"/>
    <w:rsid w:val="009801D9"/>
    <w:rsid w:val="00980BFF"/>
    <w:rsid w:val="00981109"/>
    <w:rsid w:val="009817E8"/>
    <w:rsid w:val="0098190E"/>
    <w:rsid w:val="00981A1C"/>
    <w:rsid w:val="00981D3F"/>
    <w:rsid w:val="0098358E"/>
    <w:rsid w:val="009836D7"/>
    <w:rsid w:val="0098374E"/>
    <w:rsid w:val="00983AAD"/>
    <w:rsid w:val="0098415A"/>
    <w:rsid w:val="00984754"/>
    <w:rsid w:val="00984F8C"/>
    <w:rsid w:val="00985D4A"/>
    <w:rsid w:val="00986849"/>
    <w:rsid w:val="00986AC5"/>
    <w:rsid w:val="00987BA9"/>
    <w:rsid w:val="0099075E"/>
    <w:rsid w:val="00990B46"/>
    <w:rsid w:val="00990F8A"/>
    <w:rsid w:val="009919D9"/>
    <w:rsid w:val="00991A1F"/>
    <w:rsid w:val="00991E3C"/>
    <w:rsid w:val="0099262F"/>
    <w:rsid w:val="009927A6"/>
    <w:rsid w:val="00992861"/>
    <w:rsid w:val="00992CB1"/>
    <w:rsid w:val="00992E67"/>
    <w:rsid w:val="009930FD"/>
    <w:rsid w:val="0099318C"/>
    <w:rsid w:val="009931C9"/>
    <w:rsid w:val="00993626"/>
    <w:rsid w:val="00993D16"/>
    <w:rsid w:val="009943D3"/>
    <w:rsid w:val="0099462B"/>
    <w:rsid w:val="00994832"/>
    <w:rsid w:val="0099488A"/>
    <w:rsid w:val="0099490A"/>
    <w:rsid w:val="00994986"/>
    <w:rsid w:val="00994B7C"/>
    <w:rsid w:val="00994CE5"/>
    <w:rsid w:val="00994CF4"/>
    <w:rsid w:val="00995E0D"/>
    <w:rsid w:val="00996139"/>
    <w:rsid w:val="00996284"/>
    <w:rsid w:val="009963BF"/>
    <w:rsid w:val="00997E7B"/>
    <w:rsid w:val="009A0DE8"/>
    <w:rsid w:val="009A155D"/>
    <w:rsid w:val="009A282E"/>
    <w:rsid w:val="009A2FE2"/>
    <w:rsid w:val="009A3194"/>
    <w:rsid w:val="009A35AA"/>
    <w:rsid w:val="009A365F"/>
    <w:rsid w:val="009A430B"/>
    <w:rsid w:val="009A460E"/>
    <w:rsid w:val="009A4653"/>
    <w:rsid w:val="009A4A6A"/>
    <w:rsid w:val="009A4CF7"/>
    <w:rsid w:val="009A4E2A"/>
    <w:rsid w:val="009A50AD"/>
    <w:rsid w:val="009A5242"/>
    <w:rsid w:val="009A544C"/>
    <w:rsid w:val="009A5EE5"/>
    <w:rsid w:val="009A5EED"/>
    <w:rsid w:val="009A674C"/>
    <w:rsid w:val="009A681B"/>
    <w:rsid w:val="009A6861"/>
    <w:rsid w:val="009A6899"/>
    <w:rsid w:val="009A6AA3"/>
    <w:rsid w:val="009A7F17"/>
    <w:rsid w:val="009B0003"/>
    <w:rsid w:val="009B0052"/>
    <w:rsid w:val="009B00B0"/>
    <w:rsid w:val="009B06BC"/>
    <w:rsid w:val="009B0760"/>
    <w:rsid w:val="009B07EE"/>
    <w:rsid w:val="009B0DCE"/>
    <w:rsid w:val="009B10AB"/>
    <w:rsid w:val="009B2D75"/>
    <w:rsid w:val="009B2DCD"/>
    <w:rsid w:val="009B2E39"/>
    <w:rsid w:val="009B3211"/>
    <w:rsid w:val="009B47D3"/>
    <w:rsid w:val="009B4A92"/>
    <w:rsid w:val="009B4BF3"/>
    <w:rsid w:val="009B578F"/>
    <w:rsid w:val="009B5FC0"/>
    <w:rsid w:val="009B60DE"/>
    <w:rsid w:val="009B63A4"/>
    <w:rsid w:val="009B6493"/>
    <w:rsid w:val="009B68AC"/>
    <w:rsid w:val="009B7870"/>
    <w:rsid w:val="009C02B5"/>
    <w:rsid w:val="009C0830"/>
    <w:rsid w:val="009C0ADE"/>
    <w:rsid w:val="009C0CBC"/>
    <w:rsid w:val="009C1227"/>
    <w:rsid w:val="009C12D2"/>
    <w:rsid w:val="009C14B7"/>
    <w:rsid w:val="009C1D7D"/>
    <w:rsid w:val="009C1D84"/>
    <w:rsid w:val="009C2772"/>
    <w:rsid w:val="009C2A4B"/>
    <w:rsid w:val="009C30F6"/>
    <w:rsid w:val="009C330B"/>
    <w:rsid w:val="009C33C0"/>
    <w:rsid w:val="009C40DD"/>
    <w:rsid w:val="009C4366"/>
    <w:rsid w:val="009C46E3"/>
    <w:rsid w:val="009C4808"/>
    <w:rsid w:val="009C4AE8"/>
    <w:rsid w:val="009C4AEB"/>
    <w:rsid w:val="009C51C8"/>
    <w:rsid w:val="009C5279"/>
    <w:rsid w:val="009C570F"/>
    <w:rsid w:val="009C5E04"/>
    <w:rsid w:val="009C628F"/>
    <w:rsid w:val="009C657E"/>
    <w:rsid w:val="009D005C"/>
    <w:rsid w:val="009D01F0"/>
    <w:rsid w:val="009D08A5"/>
    <w:rsid w:val="009D11F1"/>
    <w:rsid w:val="009D26E5"/>
    <w:rsid w:val="009D2E28"/>
    <w:rsid w:val="009D32F0"/>
    <w:rsid w:val="009D3759"/>
    <w:rsid w:val="009D3AD8"/>
    <w:rsid w:val="009D4178"/>
    <w:rsid w:val="009D456B"/>
    <w:rsid w:val="009D5187"/>
    <w:rsid w:val="009D57E1"/>
    <w:rsid w:val="009D64D4"/>
    <w:rsid w:val="009D6A69"/>
    <w:rsid w:val="009D6D41"/>
    <w:rsid w:val="009E0F9B"/>
    <w:rsid w:val="009E12BB"/>
    <w:rsid w:val="009E2131"/>
    <w:rsid w:val="009E23A5"/>
    <w:rsid w:val="009E423E"/>
    <w:rsid w:val="009E554A"/>
    <w:rsid w:val="009E591F"/>
    <w:rsid w:val="009E5FDB"/>
    <w:rsid w:val="009E61F3"/>
    <w:rsid w:val="009E6CE2"/>
    <w:rsid w:val="009E74A4"/>
    <w:rsid w:val="009F01C1"/>
    <w:rsid w:val="009F206A"/>
    <w:rsid w:val="009F2382"/>
    <w:rsid w:val="009F27A6"/>
    <w:rsid w:val="009F2935"/>
    <w:rsid w:val="009F2E24"/>
    <w:rsid w:val="009F31B4"/>
    <w:rsid w:val="009F373C"/>
    <w:rsid w:val="009F3EC1"/>
    <w:rsid w:val="009F43DF"/>
    <w:rsid w:val="009F4597"/>
    <w:rsid w:val="009F4F49"/>
    <w:rsid w:val="009F54CF"/>
    <w:rsid w:val="009F5F94"/>
    <w:rsid w:val="009F67D6"/>
    <w:rsid w:val="009F6B96"/>
    <w:rsid w:val="009F733E"/>
    <w:rsid w:val="009F78A6"/>
    <w:rsid w:val="009F79F3"/>
    <w:rsid w:val="009F7A4A"/>
    <w:rsid w:val="009F7D2F"/>
    <w:rsid w:val="00A00045"/>
    <w:rsid w:val="00A0083B"/>
    <w:rsid w:val="00A01247"/>
    <w:rsid w:val="00A01631"/>
    <w:rsid w:val="00A018F6"/>
    <w:rsid w:val="00A01B3F"/>
    <w:rsid w:val="00A01C5E"/>
    <w:rsid w:val="00A023DE"/>
    <w:rsid w:val="00A03165"/>
    <w:rsid w:val="00A03ACE"/>
    <w:rsid w:val="00A04733"/>
    <w:rsid w:val="00A0486C"/>
    <w:rsid w:val="00A049EB"/>
    <w:rsid w:val="00A04A1F"/>
    <w:rsid w:val="00A04CE4"/>
    <w:rsid w:val="00A04D93"/>
    <w:rsid w:val="00A0505D"/>
    <w:rsid w:val="00A05989"/>
    <w:rsid w:val="00A05C88"/>
    <w:rsid w:val="00A06156"/>
    <w:rsid w:val="00A063EA"/>
    <w:rsid w:val="00A067EB"/>
    <w:rsid w:val="00A069D6"/>
    <w:rsid w:val="00A06C3A"/>
    <w:rsid w:val="00A07AAD"/>
    <w:rsid w:val="00A07CED"/>
    <w:rsid w:val="00A10207"/>
    <w:rsid w:val="00A102DD"/>
    <w:rsid w:val="00A10811"/>
    <w:rsid w:val="00A10EEE"/>
    <w:rsid w:val="00A11046"/>
    <w:rsid w:val="00A11071"/>
    <w:rsid w:val="00A1107A"/>
    <w:rsid w:val="00A11143"/>
    <w:rsid w:val="00A113D1"/>
    <w:rsid w:val="00A1232C"/>
    <w:rsid w:val="00A127C6"/>
    <w:rsid w:val="00A1304C"/>
    <w:rsid w:val="00A1351B"/>
    <w:rsid w:val="00A148DB"/>
    <w:rsid w:val="00A14D9C"/>
    <w:rsid w:val="00A14ED7"/>
    <w:rsid w:val="00A14F53"/>
    <w:rsid w:val="00A14FA8"/>
    <w:rsid w:val="00A15542"/>
    <w:rsid w:val="00A15969"/>
    <w:rsid w:val="00A15BA3"/>
    <w:rsid w:val="00A160B5"/>
    <w:rsid w:val="00A16843"/>
    <w:rsid w:val="00A168A6"/>
    <w:rsid w:val="00A16AF6"/>
    <w:rsid w:val="00A17A79"/>
    <w:rsid w:val="00A17DDF"/>
    <w:rsid w:val="00A208FE"/>
    <w:rsid w:val="00A218DA"/>
    <w:rsid w:val="00A21D2A"/>
    <w:rsid w:val="00A228B7"/>
    <w:rsid w:val="00A22DF8"/>
    <w:rsid w:val="00A23F53"/>
    <w:rsid w:val="00A24810"/>
    <w:rsid w:val="00A24B8E"/>
    <w:rsid w:val="00A24E2F"/>
    <w:rsid w:val="00A274C6"/>
    <w:rsid w:val="00A2763F"/>
    <w:rsid w:val="00A27713"/>
    <w:rsid w:val="00A277F1"/>
    <w:rsid w:val="00A27C5F"/>
    <w:rsid w:val="00A27C66"/>
    <w:rsid w:val="00A27D40"/>
    <w:rsid w:val="00A30440"/>
    <w:rsid w:val="00A3176B"/>
    <w:rsid w:val="00A31855"/>
    <w:rsid w:val="00A31FCC"/>
    <w:rsid w:val="00A32532"/>
    <w:rsid w:val="00A32609"/>
    <w:rsid w:val="00A3284A"/>
    <w:rsid w:val="00A33082"/>
    <w:rsid w:val="00A336F3"/>
    <w:rsid w:val="00A33AF8"/>
    <w:rsid w:val="00A33C90"/>
    <w:rsid w:val="00A3407F"/>
    <w:rsid w:val="00A34BE4"/>
    <w:rsid w:val="00A351C8"/>
    <w:rsid w:val="00A3535E"/>
    <w:rsid w:val="00A35817"/>
    <w:rsid w:val="00A362D0"/>
    <w:rsid w:val="00A369B4"/>
    <w:rsid w:val="00A36D13"/>
    <w:rsid w:val="00A36E52"/>
    <w:rsid w:val="00A36F65"/>
    <w:rsid w:val="00A40853"/>
    <w:rsid w:val="00A40991"/>
    <w:rsid w:val="00A40B7A"/>
    <w:rsid w:val="00A40C6E"/>
    <w:rsid w:val="00A4144E"/>
    <w:rsid w:val="00A41604"/>
    <w:rsid w:val="00A41A2B"/>
    <w:rsid w:val="00A41C2D"/>
    <w:rsid w:val="00A42375"/>
    <w:rsid w:val="00A43DEE"/>
    <w:rsid w:val="00A44A2C"/>
    <w:rsid w:val="00A456BE"/>
    <w:rsid w:val="00A45E2F"/>
    <w:rsid w:val="00A461E8"/>
    <w:rsid w:val="00A46900"/>
    <w:rsid w:val="00A46B78"/>
    <w:rsid w:val="00A46E34"/>
    <w:rsid w:val="00A47236"/>
    <w:rsid w:val="00A47FB0"/>
    <w:rsid w:val="00A5015D"/>
    <w:rsid w:val="00A50957"/>
    <w:rsid w:val="00A50EAF"/>
    <w:rsid w:val="00A5115F"/>
    <w:rsid w:val="00A528BC"/>
    <w:rsid w:val="00A52BEC"/>
    <w:rsid w:val="00A52D48"/>
    <w:rsid w:val="00A52F0B"/>
    <w:rsid w:val="00A53058"/>
    <w:rsid w:val="00A532A4"/>
    <w:rsid w:val="00A53B35"/>
    <w:rsid w:val="00A54D1A"/>
    <w:rsid w:val="00A55FF1"/>
    <w:rsid w:val="00A578D8"/>
    <w:rsid w:val="00A57C1C"/>
    <w:rsid w:val="00A60444"/>
    <w:rsid w:val="00A60F86"/>
    <w:rsid w:val="00A610C9"/>
    <w:rsid w:val="00A617D9"/>
    <w:rsid w:val="00A61ED4"/>
    <w:rsid w:val="00A6223B"/>
    <w:rsid w:val="00A626E7"/>
    <w:rsid w:val="00A626F1"/>
    <w:rsid w:val="00A6317C"/>
    <w:rsid w:val="00A6357D"/>
    <w:rsid w:val="00A64168"/>
    <w:rsid w:val="00A6446E"/>
    <w:rsid w:val="00A647BE"/>
    <w:rsid w:val="00A64C7E"/>
    <w:rsid w:val="00A64E13"/>
    <w:rsid w:val="00A65150"/>
    <w:rsid w:val="00A65AB3"/>
    <w:rsid w:val="00A65F29"/>
    <w:rsid w:val="00A668F8"/>
    <w:rsid w:val="00A67107"/>
    <w:rsid w:val="00A70787"/>
    <w:rsid w:val="00A70E85"/>
    <w:rsid w:val="00A71079"/>
    <w:rsid w:val="00A7129D"/>
    <w:rsid w:val="00A72398"/>
    <w:rsid w:val="00A732A4"/>
    <w:rsid w:val="00A73715"/>
    <w:rsid w:val="00A739F5"/>
    <w:rsid w:val="00A73AAD"/>
    <w:rsid w:val="00A73F27"/>
    <w:rsid w:val="00A73F74"/>
    <w:rsid w:val="00A74B6B"/>
    <w:rsid w:val="00A75A62"/>
    <w:rsid w:val="00A75B57"/>
    <w:rsid w:val="00A75DC3"/>
    <w:rsid w:val="00A75FA7"/>
    <w:rsid w:val="00A76A96"/>
    <w:rsid w:val="00A7716E"/>
    <w:rsid w:val="00A772A2"/>
    <w:rsid w:val="00A773A7"/>
    <w:rsid w:val="00A775FA"/>
    <w:rsid w:val="00A7775D"/>
    <w:rsid w:val="00A777AA"/>
    <w:rsid w:val="00A77980"/>
    <w:rsid w:val="00A77BFC"/>
    <w:rsid w:val="00A77C88"/>
    <w:rsid w:val="00A77F8D"/>
    <w:rsid w:val="00A80BC6"/>
    <w:rsid w:val="00A811DD"/>
    <w:rsid w:val="00A81679"/>
    <w:rsid w:val="00A81E99"/>
    <w:rsid w:val="00A82347"/>
    <w:rsid w:val="00A82A11"/>
    <w:rsid w:val="00A8320C"/>
    <w:rsid w:val="00A83636"/>
    <w:rsid w:val="00A83D44"/>
    <w:rsid w:val="00A84BAD"/>
    <w:rsid w:val="00A85914"/>
    <w:rsid w:val="00A85B58"/>
    <w:rsid w:val="00A85D4A"/>
    <w:rsid w:val="00A86434"/>
    <w:rsid w:val="00A8660F"/>
    <w:rsid w:val="00A86E79"/>
    <w:rsid w:val="00A8729F"/>
    <w:rsid w:val="00A875E0"/>
    <w:rsid w:val="00A8782F"/>
    <w:rsid w:val="00A90085"/>
    <w:rsid w:val="00A90295"/>
    <w:rsid w:val="00A904F5"/>
    <w:rsid w:val="00A9080F"/>
    <w:rsid w:val="00A90D04"/>
    <w:rsid w:val="00A9213E"/>
    <w:rsid w:val="00A925B8"/>
    <w:rsid w:val="00A92E78"/>
    <w:rsid w:val="00A938C3"/>
    <w:rsid w:val="00A94079"/>
    <w:rsid w:val="00A94D7D"/>
    <w:rsid w:val="00A94ED6"/>
    <w:rsid w:val="00A951DB"/>
    <w:rsid w:val="00A95438"/>
    <w:rsid w:val="00A95FFB"/>
    <w:rsid w:val="00A96066"/>
    <w:rsid w:val="00A9633B"/>
    <w:rsid w:val="00A96E14"/>
    <w:rsid w:val="00A96FAC"/>
    <w:rsid w:val="00A97180"/>
    <w:rsid w:val="00A975B5"/>
    <w:rsid w:val="00A979E0"/>
    <w:rsid w:val="00A97F12"/>
    <w:rsid w:val="00AA0480"/>
    <w:rsid w:val="00AA12FA"/>
    <w:rsid w:val="00AA1349"/>
    <w:rsid w:val="00AA1570"/>
    <w:rsid w:val="00AA198B"/>
    <w:rsid w:val="00AA299C"/>
    <w:rsid w:val="00AA30D2"/>
    <w:rsid w:val="00AA42C2"/>
    <w:rsid w:val="00AA450A"/>
    <w:rsid w:val="00AA45E3"/>
    <w:rsid w:val="00AA49D7"/>
    <w:rsid w:val="00AA58C9"/>
    <w:rsid w:val="00AA5FD9"/>
    <w:rsid w:val="00AA68B5"/>
    <w:rsid w:val="00AA712E"/>
    <w:rsid w:val="00AA7A54"/>
    <w:rsid w:val="00AA7BED"/>
    <w:rsid w:val="00AA7BFD"/>
    <w:rsid w:val="00AB0B16"/>
    <w:rsid w:val="00AB0ED2"/>
    <w:rsid w:val="00AB16C2"/>
    <w:rsid w:val="00AB1B96"/>
    <w:rsid w:val="00AB2089"/>
    <w:rsid w:val="00AB2A19"/>
    <w:rsid w:val="00AB2A5F"/>
    <w:rsid w:val="00AB2B6B"/>
    <w:rsid w:val="00AB2B91"/>
    <w:rsid w:val="00AB30B9"/>
    <w:rsid w:val="00AB3813"/>
    <w:rsid w:val="00AB3D86"/>
    <w:rsid w:val="00AB3EE1"/>
    <w:rsid w:val="00AB4B88"/>
    <w:rsid w:val="00AB4F61"/>
    <w:rsid w:val="00AB53D3"/>
    <w:rsid w:val="00AB57B0"/>
    <w:rsid w:val="00AB59A0"/>
    <w:rsid w:val="00AB5B6C"/>
    <w:rsid w:val="00AB6039"/>
    <w:rsid w:val="00AB679F"/>
    <w:rsid w:val="00AB6A94"/>
    <w:rsid w:val="00AB6AE5"/>
    <w:rsid w:val="00AB72DD"/>
    <w:rsid w:val="00AB78C8"/>
    <w:rsid w:val="00AC00A3"/>
    <w:rsid w:val="00AC03BB"/>
    <w:rsid w:val="00AC04AF"/>
    <w:rsid w:val="00AC08F5"/>
    <w:rsid w:val="00AC1C26"/>
    <w:rsid w:val="00AC2B82"/>
    <w:rsid w:val="00AC31A5"/>
    <w:rsid w:val="00AC34CD"/>
    <w:rsid w:val="00AC356D"/>
    <w:rsid w:val="00AC3A6E"/>
    <w:rsid w:val="00AC3B6E"/>
    <w:rsid w:val="00AC44B9"/>
    <w:rsid w:val="00AC4723"/>
    <w:rsid w:val="00AC4B7A"/>
    <w:rsid w:val="00AC4FA8"/>
    <w:rsid w:val="00AC67DB"/>
    <w:rsid w:val="00AC6864"/>
    <w:rsid w:val="00AC6D94"/>
    <w:rsid w:val="00AC71E7"/>
    <w:rsid w:val="00AC76C5"/>
    <w:rsid w:val="00AC7926"/>
    <w:rsid w:val="00AD09CA"/>
    <w:rsid w:val="00AD0A55"/>
    <w:rsid w:val="00AD0AF5"/>
    <w:rsid w:val="00AD0D4F"/>
    <w:rsid w:val="00AD10A8"/>
    <w:rsid w:val="00AD2134"/>
    <w:rsid w:val="00AD272C"/>
    <w:rsid w:val="00AD294B"/>
    <w:rsid w:val="00AD2E64"/>
    <w:rsid w:val="00AD2F23"/>
    <w:rsid w:val="00AD3078"/>
    <w:rsid w:val="00AD3276"/>
    <w:rsid w:val="00AD3AB5"/>
    <w:rsid w:val="00AD43FD"/>
    <w:rsid w:val="00AD45A3"/>
    <w:rsid w:val="00AD4753"/>
    <w:rsid w:val="00AD4975"/>
    <w:rsid w:val="00AD4A29"/>
    <w:rsid w:val="00AD58CD"/>
    <w:rsid w:val="00AD5C25"/>
    <w:rsid w:val="00AD5C48"/>
    <w:rsid w:val="00AD623B"/>
    <w:rsid w:val="00AD6574"/>
    <w:rsid w:val="00AD6608"/>
    <w:rsid w:val="00AD6AB7"/>
    <w:rsid w:val="00AD7A6B"/>
    <w:rsid w:val="00AD7DD9"/>
    <w:rsid w:val="00AE037B"/>
    <w:rsid w:val="00AE17D1"/>
    <w:rsid w:val="00AE18E5"/>
    <w:rsid w:val="00AE1C35"/>
    <w:rsid w:val="00AE1FF5"/>
    <w:rsid w:val="00AE20E5"/>
    <w:rsid w:val="00AE2AC8"/>
    <w:rsid w:val="00AE3887"/>
    <w:rsid w:val="00AE3D6F"/>
    <w:rsid w:val="00AE4D0A"/>
    <w:rsid w:val="00AE53AE"/>
    <w:rsid w:val="00AE55A3"/>
    <w:rsid w:val="00AE5759"/>
    <w:rsid w:val="00AE59F6"/>
    <w:rsid w:val="00AE5BD2"/>
    <w:rsid w:val="00AE61CC"/>
    <w:rsid w:val="00AE64EB"/>
    <w:rsid w:val="00AE657F"/>
    <w:rsid w:val="00AE6612"/>
    <w:rsid w:val="00AE670A"/>
    <w:rsid w:val="00AE7670"/>
    <w:rsid w:val="00AF043A"/>
    <w:rsid w:val="00AF09C7"/>
    <w:rsid w:val="00AF1A8B"/>
    <w:rsid w:val="00AF29BC"/>
    <w:rsid w:val="00AF2F46"/>
    <w:rsid w:val="00AF35B5"/>
    <w:rsid w:val="00AF35DB"/>
    <w:rsid w:val="00AF3C8A"/>
    <w:rsid w:val="00AF4148"/>
    <w:rsid w:val="00AF42D6"/>
    <w:rsid w:val="00AF42E1"/>
    <w:rsid w:val="00AF451F"/>
    <w:rsid w:val="00AF46B2"/>
    <w:rsid w:val="00AF4B28"/>
    <w:rsid w:val="00AF4E41"/>
    <w:rsid w:val="00AF50F7"/>
    <w:rsid w:val="00AF5646"/>
    <w:rsid w:val="00AF5806"/>
    <w:rsid w:val="00AF64F6"/>
    <w:rsid w:val="00AF69AA"/>
    <w:rsid w:val="00AF6C02"/>
    <w:rsid w:val="00AF6EA4"/>
    <w:rsid w:val="00AF743A"/>
    <w:rsid w:val="00B00700"/>
    <w:rsid w:val="00B00889"/>
    <w:rsid w:val="00B009BB"/>
    <w:rsid w:val="00B00A55"/>
    <w:rsid w:val="00B00AA5"/>
    <w:rsid w:val="00B01170"/>
    <w:rsid w:val="00B01278"/>
    <w:rsid w:val="00B01DB6"/>
    <w:rsid w:val="00B02566"/>
    <w:rsid w:val="00B029FB"/>
    <w:rsid w:val="00B02A61"/>
    <w:rsid w:val="00B040D5"/>
    <w:rsid w:val="00B041F2"/>
    <w:rsid w:val="00B04215"/>
    <w:rsid w:val="00B051B4"/>
    <w:rsid w:val="00B05635"/>
    <w:rsid w:val="00B05F31"/>
    <w:rsid w:val="00B0631F"/>
    <w:rsid w:val="00B0638A"/>
    <w:rsid w:val="00B066A4"/>
    <w:rsid w:val="00B06C38"/>
    <w:rsid w:val="00B10169"/>
    <w:rsid w:val="00B10B6F"/>
    <w:rsid w:val="00B11038"/>
    <w:rsid w:val="00B11368"/>
    <w:rsid w:val="00B11F2F"/>
    <w:rsid w:val="00B12894"/>
    <w:rsid w:val="00B128DE"/>
    <w:rsid w:val="00B12A02"/>
    <w:rsid w:val="00B14971"/>
    <w:rsid w:val="00B14C7F"/>
    <w:rsid w:val="00B15B37"/>
    <w:rsid w:val="00B15BFD"/>
    <w:rsid w:val="00B169CF"/>
    <w:rsid w:val="00B16B52"/>
    <w:rsid w:val="00B17999"/>
    <w:rsid w:val="00B17C17"/>
    <w:rsid w:val="00B20F58"/>
    <w:rsid w:val="00B2133A"/>
    <w:rsid w:val="00B2135A"/>
    <w:rsid w:val="00B216BA"/>
    <w:rsid w:val="00B22185"/>
    <w:rsid w:val="00B224D2"/>
    <w:rsid w:val="00B225D9"/>
    <w:rsid w:val="00B22995"/>
    <w:rsid w:val="00B235C4"/>
    <w:rsid w:val="00B24621"/>
    <w:rsid w:val="00B24A49"/>
    <w:rsid w:val="00B24FD1"/>
    <w:rsid w:val="00B25D5F"/>
    <w:rsid w:val="00B25E33"/>
    <w:rsid w:val="00B25E5B"/>
    <w:rsid w:val="00B269EC"/>
    <w:rsid w:val="00B26C40"/>
    <w:rsid w:val="00B26EC9"/>
    <w:rsid w:val="00B26F4E"/>
    <w:rsid w:val="00B27359"/>
    <w:rsid w:val="00B27CEA"/>
    <w:rsid w:val="00B301E6"/>
    <w:rsid w:val="00B30276"/>
    <w:rsid w:val="00B302EA"/>
    <w:rsid w:val="00B30557"/>
    <w:rsid w:val="00B3125D"/>
    <w:rsid w:val="00B31355"/>
    <w:rsid w:val="00B32A40"/>
    <w:rsid w:val="00B32A66"/>
    <w:rsid w:val="00B32D20"/>
    <w:rsid w:val="00B3334E"/>
    <w:rsid w:val="00B33D94"/>
    <w:rsid w:val="00B34366"/>
    <w:rsid w:val="00B34540"/>
    <w:rsid w:val="00B3500F"/>
    <w:rsid w:val="00B3508C"/>
    <w:rsid w:val="00B35691"/>
    <w:rsid w:val="00B356FE"/>
    <w:rsid w:val="00B357CE"/>
    <w:rsid w:val="00B3594A"/>
    <w:rsid w:val="00B3610F"/>
    <w:rsid w:val="00B36199"/>
    <w:rsid w:val="00B36709"/>
    <w:rsid w:val="00B36B51"/>
    <w:rsid w:val="00B36D07"/>
    <w:rsid w:val="00B370BF"/>
    <w:rsid w:val="00B3753C"/>
    <w:rsid w:val="00B3753F"/>
    <w:rsid w:val="00B379DB"/>
    <w:rsid w:val="00B40270"/>
    <w:rsid w:val="00B40333"/>
    <w:rsid w:val="00B4059B"/>
    <w:rsid w:val="00B4074D"/>
    <w:rsid w:val="00B41497"/>
    <w:rsid w:val="00B41A0F"/>
    <w:rsid w:val="00B41BBB"/>
    <w:rsid w:val="00B426DF"/>
    <w:rsid w:val="00B434FE"/>
    <w:rsid w:val="00B43766"/>
    <w:rsid w:val="00B43F24"/>
    <w:rsid w:val="00B446F6"/>
    <w:rsid w:val="00B44F23"/>
    <w:rsid w:val="00B4519B"/>
    <w:rsid w:val="00B45865"/>
    <w:rsid w:val="00B45B73"/>
    <w:rsid w:val="00B45E5B"/>
    <w:rsid w:val="00B46CFC"/>
    <w:rsid w:val="00B46DCA"/>
    <w:rsid w:val="00B4729E"/>
    <w:rsid w:val="00B478EB"/>
    <w:rsid w:val="00B50198"/>
    <w:rsid w:val="00B5039B"/>
    <w:rsid w:val="00B50DCD"/>
    <w:rsid w:val="00B5138F"/>
    <w:rsid w:val="00B52F32"/>
    <w:rsid w:val="00B53299"/>
    <w:rsid w:val="00B532FC"/>
    <w:rsid w:val="00B53DB3"/>
    <w:rsid w:val="00B5471F"/>
    <w:rsid w:val="00B5495B"/>
    <w:rsid w:val="00B5590F"/>
    <w:rsid w:val="00B55F6E"/>
    <w:rsid w:val="00B56257"/>
    <w:rsid w:val="00B564EC"/>
    <w:rsid w:val="00B56AB1"/>
    <w:rsid w:val="00B57611"/>
    <w:rsid w:val="00B576D7"/>
    <w:rsid w:val="00B6105B"/>
    <w:rsid w:val="00B624BA"/>
    <w:rsid w:val="00B62E1A"/>
    <w:rsid w:val="00B62FAF"/>
    <w:rsid w:val="00B63802"/>
    <w:rsid w:val="00B6387C"/>
    <w:rsid w:val="00B639BD"/>
    <w:rsid w:val="00B648D8"/>
    <w:rsid w:val="00B652D7"/>
    <w:rsid w:val="00B659A3"/>
    <w:rsid w:val="00B667AA"/>
    <w:rsid w:val="00B674A0"/>
    <w:rsid w:val="00B67948"/>
    <w:rsid w:val="00B707C2"/>
    <w:rsid w:val="00B70B9C"/>
    <w:rsid w:val="00B7258F"/>
    <w:rsid w:val="00B726E9"/>
    <w:rsid w:val="00B7295F"/>
    <w:rsid w:val="00B72BE3"/>
    <w:rsid w:val="00B739F0"/>
    <w:rsid w:val="00B7501B"/>
    <w:rsid w:val="00B752F3"/>
    <w:rsid w:val="00B758D2"/>
    <w:rsid w:val="00B75F16"/>
    <w:rsid w:val="00B7732E"/>
    <w:rsid w:val="00B7785E"/>
    <w:rsid w:val="00B779FD"/>
    <w:rsid w:val="00B77B86"/>
    <w:rsid w:val="00B8040C"/>
    <w:rsid w:val="00B80FC4"/>
    <w:rsid w:val="00B81CBA"/>
    <w:rsid w:val="00B82987"/>
    <w:rsid w:val="00B82A84"/>
    <w:rsid w:val="00B83194"/>
    <w:rsid w:val="00B83201"/>
    <w:rsid w:val="00B83620"/>
    <w:rsid w:val="00B838B5"/>
    <w:rsid w:val="00B83EBA"/>
    <w:rsid w:val="00B8448E"/>
    <w:rsid w:val="00B845D7"/>
    <w:rsid w:val="00B849FA"/>
    <w:rsid w:val="00B8512E"/>
    <w:rsid w:val="00B85496"/>
    <w:rsid w:val="00B85647"/>
    <w:rsid w:val="00B85662"/>
    <w:rsid w:val="00B85721"/>
    <w:rsid w:val="00B85FBB"/>
    <w:rsid w:val="00B872CD"/>
    <w:rsid w:val="00B87B29"/>
    <w:rsid w:val="00B90654"/>
    <w:rsid w:val="00B90A5F"/>
    <w:rsid w:val="00B91200"/>
    <w:rsid w:val="00B917EC"/>
    <w:rsid w:val="00B92079"/>
    <w:rsid w:val="00B922D4"/>
    <w:rsid w:val="00B92304"/>
    <w:rsid w:val="00B92C1B"/>
    <w:rsid w:val="00B93389"/>
    <w:rsid w:val="00B93AE2"/>
    <w:rsid w:val="00B94437"/>
    <w:rsid w:val="00B948AC"/>
    <w:rsid w:val="00B94A88"/>
    <w:rsid w:val="00B94B49"/>
    <w:rsid w:val="00B94D24"/>
    <w:rsid w:val="00B94F06"/>
    <w:rsid w:val="00B953AD"/>
    <w:rsid w:val="00B9569A"/>
    <w:rsid w:val="00B959E2"/>
    <w:rsid w:val="00B95CFF"/>
    <w:rsid w:val="00B9726A"/>
    <w:rsid w:val="00B97314"/>
    <w:rsid w:val="00B97781"/>
    <w:rsid w:val="00BA003B"/>
    <w:rsid w:val="00BA10F5"/>
    <w:rsid w:val="00BA1DC3"/>
    <w:rsid w:val="00BA23AC"/>
    <w:rsid w:val="00BA25CE"/>
    <w:rsid w:val="00BA266E"/>
    <w:rsid w:val="00BA2FB7"/>
    <w:rsid w:val="00BA30FF"/>
    <w:rsid w:val="00BA4090"/>
    <w:rsid w:val="00BA4617"/>
    <w:rsid w:val="00BA49A0"/>
    <w:rsid w:val="00BA4F15"/>
    <w:rsid w:val="00BA5845"/>
    <w:rsid w:val="00BA5FDD"/>
    <w:rsid w:val="00BA7465"/>
    <w:rsid w:val="00BA7741"/>
    <w:rsid w:val="00BB0B13"/>
    <w:rsid w:val="00BB0D60"/>
    <w:rsid w:val="00BB1594"/>
    <w:rsid w:val="00BB1654"/>
    <w:rsid w:val="00BB1949"/>
    <w:rsid w:val="00BB1B36"/>
    <w:rsid w:val="00BB1D9A"/>
    <w:rsid w:val="00BB2263"/>
    <w:rsid w:val="00BB284F"/>
    <w:rsid w:val="00BB2B75"/>
    <w:rsid w:val="00BB2C42"/>
    <w:rsid w:val="00BB389D"/>
    <w:rsid w:val="00BB3B65"/>
    <w:rsid w:val="00BB3D1F"/>
    <w:rsid w:val="00BB3F5E"/>
    <w:rsid w:val="00BB40FE"/>
    <w:rsid w:val="00BB4164"/>
    <w:rsid w:val="00BB4D5A"/>
    <w:rsid w:val="00BB532A"/>
    <w:rsid w:val="00BB59A8"/>
    <w:rsid w:val="00BB5EB4"/>
    <w:rsid w:val="00BB5F77"/>
    <w:rsid w:val="00BB6A74"/>
    <w:rsid w:val="00BB6B24"/>
    <w:rsid w:val="00BB77DF"/>
    <w:rsid w:val="00BB7856"/>
    <w:rsid w:val="00BB7B32"/>
    <w:rsid w:val="00BC022D"/>
    <w:rsid w:val="00BC16ED"/>
    <w:rsid w:val="00BC1AD3"/>
    <w:rsid w:val="00BC243B"/>
    <w:rsid w:val="00BC2653"/>
    <w:rsid w:val="00BC26C7"/>
    <w:rsid w:val="00BC2D28"/>
    <w:rsid w:val="00BC3A98"/>
    <w:rsid w:val="00BC4723"/>
    <w:rsid w:val="00BC51FF"/>
    <w:rsid w:val="00BC523B"/>
    <w:rsid w:val="00BC5A01"/>
    <w:rsid w:val="00BC5A27"/>
    <w:rsid w:val="00BC62CD"/>
    <w:rsid w:val="00BC64C9"/>
    <w:rsid w:val="00BC70B4"/>
    <w:rsid w:val="00BC74D4"/>
    <w:rsid w:val="00BD0554"/>
    <w:rsid w:val="00BD0778"/>
    <w:rsid w:val="00BD0A17"/>
    <w:rsid w:val="00BD0D8B"/>
    <w:rsid w:val="00BD17CE"/>
    <w:rsid w:val="00BD1956"/>
    <w:rsid w:val="00BD20DC"/>
    <w:rsid w:val="00BD287A"/>
    <w:rsid w:val="00BD29D4"/>
    <w:rsid w:val="00BD2AC1"/>
    <w:rsid w:val="00BD35B4"/>
    <w:rsid w:val="00BD399A"/>
    <w:rsid w:val="00BD3A5B"/>
    <w:rsid w:val="00BD3FFE"/>
    <w:rsid w:val="00BD40A5"/>
    <w:rsid w:val="00BD421A"/>
    <w:rsid w:val="00BD4C04"/>
    <w:rsid w:val="00BD5391"/>
    <w:rsid w:val="00BD565B"/>
    <w:rsid w:val="00BD61FF"/>
    <w:rsid w:val="00BD6286"/>
    <w:rsid w:val="00BD66D6"/>
    <w:rsid w:val="00BD698F"/>
    <w:rsid w:val="00BD6A3B"/>
    <w:rsid w:val="00BD6A61"/>
    <w:rsid w:val="00BD6DA7"/>
    <w:rsid w:val="00BD79D0"/>
    <w:rsid w:val="00BE0866"/>
    <w:rsid w:val="00BE0FC6"/>
    <w:rsid w:val="00BE130D"/>
    <w:rsid w:val="00BE13FB"/>
    <w:rsid w:val="00BE1B88"/>
    <w:rsid w:val="00BE25C9"/>
    <w:rsid w:val="00BE2A1B"/>
    <w:rsid w:val="00BE2A37"/>
    <w:rsid w:val="00BE2A79"/>
    <w:rsid w:val="00BE3780"/>
    <w:rsid w:val="00BE3E3E"/>
    <w:rsid w:val="00BE4118"/>
    <w:rsid w:val="00BE4F52"/>
    <w:rsid w:val="00BE5109"/>
    <w:rsid w:val="00BE612E"/>
    <w:rsid w:val="00BE63F7"/>
    <w:rsid w:val="00BE64E8"/>
    <w:rsid w:val="00BE66D1"/>
    <w:rsid w:val="00BE6D2E"/>
    <w:rsid w:val="00BE701E"/>
    <w:rsid w:val="00BE7598"/>
    <w:rsid w:val="00BE78C4"/>
    <w:rsid w:val="00BE79E6"/>
    <w:rsid w:val="00BE7E35"/>
    <w:rsid w:val="00BF0002"/>
    <w:rsid w:val="00BF0561"/>
    <w:rsid w:val="00BF0B87"/>
    <w:rsid w:val="00BF0BC0"/>
    <w:rsid w:val="00BF112B"/>
    <w:rsid w:val="00BF1BF3"/>
    <w:rsid w:val="00BF1C41"/>
    <w:rsid w:val="00BF218A"/>
    <w:rsid w:val="00BF2843"/>
    <w:rsid w:val="00BF3221"/>
    <w:rsid w:val="00BF3958"/>
    <w:rsid w:val="00BF3B87"/>
    <w:rsid w:val="00BF47A8"/>
    <w:rsid w:val="00BF515B"/>
    <w:rsid w:val="00BF54E6"/>
    <w:rsid w:val="00BF57BE"/>
    <w:rsid w:val="00BF5813"/>
    <w:rsid w:val="00BF5835"/>
    <w:rsid w:val="00BF5E35"/>
    <w:rsid w:val="00BF606F"/>
    <w:rsid w:val="00BF77D0"/>
    <w:rsid w:val="00BF7DF1"/>
    <w:rsid w:val="00BF7FA5"/>
    <w:rsid w:val="00C0014C"/>
    <w:rsid w:val="00C005FC"/>
    <w:rsid w:val="00C00686"/>
    <w:rsid w:val="00C00851"/>
    <w:rsid w:val="00C0092C"/>
    <w:rsid w:val="00C01792"/>
    <w:rsid w:val="00C01B67"/>
    <w:rsid w:val="00C022E2"/>
    <w:rsid w:val="00C028BB"/>
    <w:rsid w:val="00C02A5A"/>
    <w:rsid w:val="00C03073"/>
    <w:rsid w:val="00C031D2"/>
    <w:rsid w:val="00C03471"/>
    <w:rsid w:val="00C03631"/>
    <w:rsid w:val="00C03AAF"/>
    <w:rsid w:val="00C03C57"/>
    <w:rsid w:val="00C03E61"/>
    <w:rsid w:val="00C047B5"/>
    <w:rsid w:val="00C0483A"/>
    <w:rsid w:val="00C0484D"/>
    <w:rsid w:val="00C04911"/>
    <w:rsid w:val="00C04EAA"/>
    <w:rsid w:val="00C05090"/>
    <w:rsid w:val="00C052A2"/>
    <w:rsid w:val="00C055D2"/>
    <w:rsid w:val="00C063B0"/>
    <w:rsid w:val="00C0668C"/>
    <w:rsid w:val="00C06D61"/>
    <w:rsid w:val="00C07AE8"/>
    <w:rsid w:val="00C100BB"/>
    <w:rsid w:val="00C108D8"/>
    <w:rsid w:val="00C10FDA"/>
    <w:rsid w:val="00C1158E"/>
    <w:rsid w:val="00C12027"/>
    <w:rsid w:val="00C132BC"/>
    <w:rsid w:val="00C133A8"/>
    <w:rsid w:val="00C1417D"/>
    <w:rsid w:val="00C146E0"/>
    <w:rsid w:val="00C14999"/>
    <w:rsid w:val="00C14BCB"/>
    <w:rsid w:val="00C164C4"/>
    <w:rsid w:val="00C17B29"/>
    <w:rsid w:val="00C2073A"/>
    <w:rsid w:val="00C20E10"/>
    <w:rsid w:val="00C20E86"/>
    <w:rsid w:val="00C211C3"/>
    <w:rsid w:val="00C211E7"/>
    <w:rsid w:val="00C21F76"/>
    <w:rsid w:val="00C229B0"/>
    <w:rsid w:val="00C22D1A"/>
    <w:rsid w:val="00C23139"/>
    <w:rsid w:val="00C23615"/>
    <w:rsid w:val="00C2362D"/>
    <w:rsid w:val="00C2422E"/>
    <w:rsid w:val="00C2473D"/>
    <w:rsid w:val="00C24D00"/>
    <w:rsid w:val="00C24E61"/>
    <w:rsid w:val="00C2667A"/>
    <w:rsid w:val="00C269F0"/>
    <w:rsid w:val="00C26C6F"/>
    <w:rsid w:val="00C26DD9"/>
    <w:rsid w:val="00C270B6"/>
    <w:rsid w:val="00C27780"/>
    <w:rsid w:val="00C279AC"/>
    <w:rsid w:val="00C27D31"/>
    <w:rsid w:val="00C27E83"/>
    <w:rsid w:val="00C3000B"/>
    <w:rsid w:val="00C30668"/>
    <w:rsid w:val="00C307FD"/>
    <w:rsid w:val="00C308C3"/>
    <w:rsid w:val="00C30D30"/>
    <w:rsid w:val="00C31202"/>
    <w:rsid w:val="00C31278"/>
    <w:rsid w:val="00C31652"/>
    <w:rsid w:val="00C31BD9"/>
    <w:rsid w:val="00C32404"/>
    <w:rsid w:val="00C325AB"/>
    <w:rsid w:val="00C32A0E"/>
    <w:rsid w:val="00C32B3C"/>
    <w:rsid w:val="00C32E8F"/>
    <w:rsid w:val="00C338A1"/>
    <w:rsid w:val="00C34E9C"/>
    <w:rsid w:val="00C35056"/>
    <w:rsid w:val="00C35560"/>
    <w:rsid w:val="00C35DD8"/>
    <w:rsid w:val="00C35E58"/>
    <w:rsid w:val="00C36F53"/>
    <w:rsid w:val="00C36FB1"/>
    <w:rsid w:val="00C37980"/>
    <w:rsid w:val="00C37C5A"/>
    <w:rsid w:val="00C400D9"/>
    <w:rsid w:val="00C40C18"/>
    <w:rsid w:val="00C413F6"/>
    <w:rsid w:val="00C41758"/>
    <w:rsid w:val="00C41E03"/>
    <w:rsid w:val="00C41E44"/>
    <w:rsid w:val="00C42A50"/>
    <w:rsid w:val="00C433A5"/>
    <w:rsid w:val="00C434BF"/>
    <w:rsid w:val="00C43574"/>
    <w:rsid w:val="00C43FAC"/>
    <w:rsid w:val="00C43FF0"/>
    <w:rsid w:val="00C43FF6"/>
    <w:rsid w:val="00C44638"/>
    <w:rsid w:val="00C449B3"/>
    <w:rsid w:val="00C449C8"/>
    <w:rsid w:val="00C44D73"/>
    <w:rsid w:val="00C458AB"/>
    <w:rsid w:val="00C458B9"/>
    <w:rsid w:val="00C4595D"/>
    <w:rsid w:val="00C45A3A"/>
    <w:rsid w:val="00C45B13"/>
    <w:rsid w:val="00C45BB8"/>
    <w:rsid w:val="00C46334"/>
    <w:rsid w:val="00C4647D"/>
    <w:rsid w:val="00C46D7C"/>
    <w:rsid w:val="00C47811"/>
    <w:rsid w:val="00C47A17"/>
    <w:rsid w:val="00C50803"/>
    <w:rsid w:val="00C50F3A"/>
    <w:rsid w:val="00C50FA0"/>
    <w:rsid w:val="00C522C9"/>
    <w:rsid w:val="00C523B7"/>
    <w:rsid w:val="00C53581"/>
    <w:rsid w:val="00C53A96"/>
    <w:rsid w:val="00C53AD7"/>
    <w:rsid w:val="00C53BD8"/>
    <w:rsid w:val="00C540FF"/>
    <w:rsid w:val="00C541C9"/>
    <w:rsid w:val="00C54267"/>
    <w:rsid w:val="00C544A9"/>
    <w:rsid w:val="00C54D37"/>
    <w:rsid w:val="00C55378"/>
    <w:rsid w:val="00C5543B"/>
    <w:rsid w:val="00C555B7"/>
    <w:rsid w:val="00C5582A"/>
    <w:rsid w:val="00C55BD4"/>
    <w:rsid w:val="00C55EA0"/>
    <w:rsid w:val="00C5701E"/>
    <w:rsid w:val="00C571D8"/>
    <w:rsid w:val="00C57693"/>
    <w:rsid w:val="00C57EBD"/>
    <w:rsid w:val="00C612E2"/>
    <w:rsid w:val="00C614D0"/>
    <w:rsid w:val="00C620A6"/>
    <w:rsid w:val="00C6219B"/>
    <w:rsid w:val="00C6324F"/>
    <w:rsid w:val="00C64D46"/>
    <w:rsid w:val="00C64E25"/>
    <w:rsid w:val="00C65304"/>
    <w:rsid w:val="00C658B8"/>
    <w:rsid w:val="00C66430"/>
    <w:rsid w:val="00C67B20"/>
    <w:rsid w:val="00C67DE6"/>
    <w:rsid w:val="00C71114"/>
    <w:rsid w:val="00C712A1"/>
    <w:rsid w:val="00C71393"/>
    <w:rsid w:val="00C71A29"/>
    <w:rsid w:val="00C7225E"/>
    <w:rsid w:val="00C72B07"/>
    <w:rsid w:val="00C736CA"/>
    <w:rsid w:val="00C73968"/>
    <w:rsid w:val="00C73EB5"/>
    <w:rsid w:val="00C7407F"/>
    <w:rsid w:val="00C74E32"/>
    <w:rsid w:val="00C75148"/>
    <w:rsid w:val="00C75CC8"/>
    <w:rsid w:val="00C75CD9"/>
    <w:rsid w:val="00C760CD"/>
    <w:rsid w:val="00C76638"/>
    <w:rsid w:val="00C768EF"/>
    <w:rsid w:val="00C770CC"/>
    <w:rsid w:val="00C7732B"/>
    <w:rsid w:val="00C77622"/>
    <w:rsid w:val="00C80531"/>
    <w:rsid w:val="00C8067B"/>
    <w:rsid w:val="00C80765"/>
    <w:rsid w:val="00C80A1B"/>
    <w:rsid w:val="00C8101E"/>
    <w:rsid w:val="00C81333"/>
    <w:rsid w:val="00C81485"/>
    <w:rsid w:val="00C81899"/>
    <w:rsid w:val="00C81A14"/>
    <w:rsid w:val="00C81C55"/>
    <w:rsid w:val="00C81E18"/>
    <w:rsid w:val="00C825EF"/>
    <w:rsid w:val="00C827FE"/>
    <w:rsid w:val="00C82AC0"/>
    <w:rsid w:val="00C82DDE"/>
    <w:rsid w:val="00C83BEA"/>
    <w:rsid w:val="00C83DDD"/>
    <w:rsid w:val="00C84D99"/>
    <w:rsid w:val="00C84F1A"/>
    <w:rsid w:val="00C85339"/>
    <w:rsid w:val="00C8565B"/>
    <w:rsid w:val="00C85AE4"/>
    <w:rsid w:val="00C85B2A"/>
    <w:rsid w:val="00C85E87"/>
    <w:rsid w:val="00C85F44"/>
    <w:rsid w:val="00C861E2"/>
    <w:rsid w:val="00C861F6"/>
    <w:rsid w:val="00C86828"/>
    <w:rsid w:val="00C87765"/>
    <w:rsid w:val="00C878A4"/>
    <w:rsid w:val="00C87E13"/>
    <w:rsid w:val="00C90180"/>
    <w:rsid w:val="00C90C75"/>
    <w:rsid w:val="00C912C6"/>
    <w:rsid w:val="00C92850"/>
    <w:rsid w:val="00C928F7"/>
    <w:rsid w:val="00C92B35"/>
    <w:rsid w:val="00C93371"/>
    <w:rsid w:val="00C936AB"/>
    <w:rsid w:val="00C94285"/>
    <w:rsid w:val="00C943EF"/>
    <w:rsid w:val="00C95331"/>
    <w:rsid w:val="00C9565A"/>
    <w:rsid w:val="00C95963"/>
    <w:rsid w:val="00C95FA4"/>
    <w:rsid w:val="00C9603A"/>
    <w:rsid w:val="00C96134"/>
    <w:rsid w:val="00C965A4"/>
    <w:rsid w:val="00C969B3"/>
    <w:rsid w:val="00C96A8E"/>
    <w:rsid w:val="00C96AD7"/>
    <w:rsid w:val="00C96CC9"/>
    <w:rsid w:val="00C97C12"/>
    <w:rsid w:val="00CA067A"/>
    <w:rsid w:val="00CA0699"/>
    <w:rsid w:val="00CA1140"/>
    <w:rsid w:val="00CA1284"/>
    <w:rsid w:val="00CA1988"/>
    <w:rsid w:val="00CA21F6"/>
    <w:rsid w:val="00CA2B27"/>
    <w:rsid w:val="00CA38A3"/>
    <w:rsid w:val="00CA392B"/>
    <w:rsid w:val="00CA3951"/>
    <w:rsid w:val="00CA3B64"/>
    <w:rsid w:val="00CA444B"/>
    <w:rsid w:val="00CA44A7"/>
    <w:rsid w:val="00CA57CC"/>
    <w:rsid w:val="00CA5E2B"/>
    <w:rsid w:val="00CA5F68"/>
    <w:rsid w:val="00CA660A"/>
    <w:rsid w:val="00CA70ED"/>
    <w:rsid w:val="00CA77C9"/>
    <w:rsid w:val="00CA7ED8"/>
    <w:rsid w:val="00CB039F"/>
    <w:rsid w:val="00CB061B"/>
    <w:rsid w:val="00CB073C"/>
    <w:rsid w:val="00CB0DA3"/>
    <w:rsid w:val="00CB0DE0"/>
    <w:rsid w:val="00CB11A8"/>
    <w:rsid w:val="00CB203F"/>
    <w:rsid w:val="00CB24A1"/>
    <w:rsid w:val="00CB2A53"/>
    <w:rsid w:val="00CB36E8"/>
    <w:rsid w:val="00CB3F9E"/>
    <w:rsid w:val="00CB4003"/>
    <w:rsid w:val="00CB40BE"/>
    <w:rsid w:val="00CB42D3"/>
    <w:rsid w:val="00CB496D"/>
    <w:rsid w:val="00CB5331"/>
    <w:rsid w:val="00CB6215"/>
    <w:rsid w:val="00CB6C07"/>
    <w:rsid w:val="00CB6C39"/>
    <w:rsid w:val="00CB6E21"/>
    <w:rsid w:val="00CB7184"/>
    <w:rsid w:val="00CB7229"/>
    <w:rsid w:val="00CB74BA"/>
    <w:rsid w:val="00CB7BAB"/>
    <w:rsid w:val="00CB7CA3"/>
    <w:rsid w:val="00CB7DE9"/>
    <w:rsid w:val="00CC04C7"/>
    <w:rsid w:val="00CC0691"/>
    <w:rsid w:val="00CC0938"/>
    <w:rsid w:val="00CC1E02"/>
    <w:rsid w:val="00CC1ECF"/>
    <w:rsid w:val="00CC2775"/>
    <w:rsid w:val="00CC2AE2"/>
    <w:rsid w:val="00CC361A"/>
    <w:rsid w:val="00CC3653"/>
    <w:rsid w:val="00CC381E"/>
    <w:rsid w:val="00CC3851"/>
    <w:rsid w:val="00CC547C"/>
    <w:rsid w:val="00CC54AC"/>
    <w:rsid w:val="00CC5601"/>
    <w:rsid w:val="00CC6142"/>
    <w:rsid w:val="00CC6419"/>
    <w:rsid w:val="00CC6B23"/>
    <w:rsid w:val="00CC7025"/>
    <w:rsid w:val="00CC791B"/>
    <w:rsid w:val="00CD0748"/>
    <w:rsid w:val="00CD10EC"/>
    <w:rsid w:val="00CD11B5"/>
    <w:rsid w:val="00CD1360"/>
    <w:rsid w:val="00CD1901"/>
    <w:rsid w:val="00CD1A4A"/>
    <w:rsid w:val="00CD23FD"/>
    <w:rsid w:val="00CD2F24"/>
    <w:rsid w:val="00CD302A"/>
    <w:rsid w:val="00CD31D2"/>
    <w:rsid w:val="00CD31EC"/>
    <w:rsid w:val="00CD33D7"/>
    <w:rsid w:val="00CD4721"/>
    <w:rsid w:val="00CD4B96"/>
    <w:rsid w:val="00CD5135"/>
    <w:rsid w:val="00CD5470"/>
    <w:rsid w:val="00CD56F3"/>
    <w:rsid w:val="00CD5E6E"/>
    <w:rsid w:val="00CD6398"/>
    <w:rsid w:val="00CD67DE"/>
    <w:rsid w:val="00CD6A8C"/>
    <w:rsid w:val="00CD6D61"/>
    <w:rsid w:val="00CD7444"/>
    <w:rsid w:val="00CD7489"/>
    <w:rsid w:val="00CE02C8"/>
    <w:rsid w:val="00CE0DFA"/>
    <w:rsid w:val="00CE1192"/>
    <w:rsid w:val="00CE1474"/>
    <w:rsid w:val="00CE1B8B"/>
    <w:rsid w:val="00CE2889"/>
    <w:rsid w:val="00CE2926"/>
    <w:rsid w:val="00CE296E"/>
    <w:rsid w:val="00CE3B29"/>
    <w:rsid w:val="00CE495B"/>
    <w:rsid w:val="00CE4AB5"/>
    <w:rsid w:val="00CE4E72"/>
    <w:rsid w:val="00CE5042"/>
    <w:rsid w:val="00CE642A"/>
    <w:rsid w:val="00CE67F4"/>
    <w:rsid w:val="00CE76EE"/>
    <w:rsid w:val="00CE7A9D"/>
    <w:rsid w:val="00CE7D69"/>
    <w:rsid w:val="00CE7EDF"/>
    <w:rsid w:val="00CF0203"/>
    <w:rsid w:val="00CF111F"/>
    <w:rsid w:val="00CF14DC"/>
    <w:rsid w:val="00CF17F7"/>
    <w:rsid w:val="00CF1DD8"/>
    <w:rsid w:val="00CF2334"/>
    <w:rsid w:val="00CF234A"/>
    <w:rsid w:val="00CF281F"/>
    <w:rsid w:val="00CF2868"/>
    <w:rsid w:val="00CF34DE"/>
    <w:rsid w:val="00CF3723"/>
    <w:rsid w:val="00CF396C"/>
    <w:rsid w:val="00CF3C63"/>
    <w:rsid w:val="00CF4189"/>
    <w:rsid w:val="00CF4895"/>
    <w:rsid w:val="00CF4D17"/>
    <w:rsid w:val="00CF4D9E"/>
    <w:rsid w:val="00CF6144"/>
    <w:rsid w:val="00CF6C02"/>
    <w:rsid w:val="00CF6F2E"/>
    <w:rsid w:val="00CF74C9"/>
    <w:rsid w:val="00D00874"/>
    <w:rsid w:val="00D016D4"/>
    <w:rsid w:val="00D017A1"/>
    <w:rsid w:val="00D02490"/>
    <w:rsid w:val="00D027B8"/>
    <w:rsid w:val="00D03700"/>
    <w:rsid w:val="00D03C67"/>
    <w:rsid w:val="00D048A5"/>
    <w:rsid w:val="00D04A66"/>
    <w:rsid w:val="00D04BB1"/>
    <w:rsid w:val="00D05560"/>
    <w:rsid w:val="00D058BD"/>
    <w:rsid w:val="00D05F77"/>
    <w:rsid w:val="00D06025"/>
    <w:rsid w:val="00D0637F"/>
    <w:rsid w:val="00D0656C"/>
    <w:rsid w:val="00D067C0"/>
    <w:rsid w:val="00D06EBF"/>
    <w:rsid w:val="00D07929"/>
    <w:rsid w:val="00D1013B"/>
    <w:rsid w:val="00D103CB"/>
    <w:rsid w:val="00D10812"/>
    <w:rsid w:val="00D1109B"/>
    <w:rsid w:val="00D118CE"/>
    <w:rsid w:val="00D11F0A"/>
    <w:rsid w:val="00D11FD6"/>
    <w:rsid w:val="00D12A44"/>
    <w:rsid w:val="00D12B6D"/>
    <w:rsid w:val="00D12D2B"/>
    <w:rsid w:val="00D12E37"/>
    <w:rsid w:val="00D13498"/>
    <w:rsid w:val="00D14208"/>
    <w:rsid w:val="00D14531"/>
    <w:rsid w:val="00D14A2E"/>
    <w:rsid w:val="00D14C63"/>
    <w:rsid w:val="00D14CA7"/>
    <w:rsid w:val="00D14CEB"/>
    <w:rsid w:val="00D14EDD"/>
    <w:rsid w:val="00D14FC9"/>
    <w:rsid w:val="00D1525B"/>
    <w:rsid w:val="00D15920"/>
    <w:rsid w:val="00D15A7F"/>
    <w:rsid w:val="00D1690B"/>
    <w:rsid w:val="00D16BD9"/>
    <w:rsid w:val="00D1723F"/>
    <w:rsid w:val="00D17606"/>
    <w:rsid w:val="00D17C2A"/>
    <w:rsid w:val="00D17FB4"/>
    <w:rsid w:val="00D20455"/>
    <w:rsid w:val="00D210A7"/>
    <w:rsid w:val="00D21187"/>
    <w:rsid w:val="00D2155B"/>
    <w:rsid w:val="00D216BE"/>
    <w:rsid w:val="00D220B4"/>
    <w:rsid w:val="00D22819"/>
    <w:rsid w:val="00D2298E"/>
    <w:rsid w:val="00D22CD7"/>
    <w:rsid w:val="00D22D5D"/>
    <w:rsid w:val="00D23116"/>
    <w:rsid w:val="00D23136"/>
    <w:rsid w:val="00D231C5"/>
    <w:rsid w:val="00D23298"/>
    <w:rsid w:val="00D23E80"/>
    <w:rsid w:val="00D23FC8"/>
    <w:rsid w:val="00D23FD5"/>
    <w:rsid w:val="00D24E6A"/>
    <w:rsid w:val="00D25EC5"/>
    <w:rsid w:val="00D25FCC"/>
    <w:rsid w:val="00D261FB"/>
    <w:rsid w:val="00D263B6"/>
    <w:rsid w:val="00D266DB"/>
    <w:rsid w:val="00D26760"/>
    <w:rsid w:val="00D269FA"/>
    <w:rsid w:val="00D269FB"/>
    <w:rsid w:val="00D26A5D"/>
    <w:rsid w:val="00D26B3F"/>
    <w:rsid w:val="00D26E52"/>
    <w:rsid w:val="00D27792"/>
    <w:rsid w:val="00D27A15"/>
    <w:rsid w:val="00D27BE6"/>
    <w:rsid w:val="00D302C4"/>
    <w:rsid w:val="00D30335"/>
    <w:rsid w:val="00D31073"/>
    <w:rsid w:val="00D312A0"/>
    <w:rsid w:val="00D3282D"/>
    <w:rsid w:val="00D328CB"/>
    <w:rsid w:val="00D339BB"/>
    <w:rsid w:val="00D339BF"/>
    <w:rsid w:val="00D34094"/>
    <w:rsid w:val="00D34475"/>
    <w:rsid w:val="00D34FF7"/>
    <w:rsid w:val="00D35019"/>
    <w:rsid w:val="00D352F5"/>
    <w:rsid w:val="00D35888"/>
    <w:rsid w:val="00D35E5D"/>
    <w:rsid w:val="00D35E5F"/>
    <w:rsid w:val="00D3602D"/>
    <w:rsid w:val="00D3650A"/>
    <w:rsid w:val="00D36CDE"/>
    <w:rsid w:val="00D36DB7"/>
    <w:rsid w:val="00D36DBE"/>
    <w:rsid w:val="00D36F92"/>
    <w:rsid w:val="00D37002"/>
    <w:rsid w:val="00D37118"/>
    <w:rsid w:val="00D40356"/>
    <w:rsid w:val="00D404C7"/>
    <w:rsid w:val="00D408A0"/>
    <w:rsid w:val="00D41FF0"/>
    <w:rsid w:val="00D423E7"/>
    <w:rsid w:val="00D43296"/>
    <w:rsid w:val="00D43962"/>
    <w:rsid w:val="00D45150"/>
    <w:rsid w:val="00D453E5"/>
    <w:rsid w:val="00D455A3"/>
    <w:rsid w:val="00D45F36"/>
    <w:rsid w:val="00D46B45"/>
    <w:rsid w:val="00D477D9"/>
    <w:rsid w:val="00D47A23"/>
    <w:rsid w:val="00D500C3"/>
    <w:rsid w:val="00D50135"/>
    <w:rsid w:val="00D5099A"/>
    <w:rsid w:val="00D50D55"/>
    <w:rsid w:val="00D50DFC"/>
    <w:rsid w:val="00D511EA"/>
    <w:rsid w:val="00D51BE8"/>
    <w:rsid w:val="00D51E7F"/>
    <w:rsid w:val="00D5233C"/>
    <w:rsid w:val="00D5242A"/>
    <w:rsid w:val="00D53A36"/>
    <w:rsid w:val="00D53CA9"/>
    <w:rsid w:val="00D540F8"/>
    <w:rsid w:val="00D544DB"/>
    <w:rsid w:val="00D54620"/>
    <w:rsid w:val="00D54F12"/>
    <w:rsid w:val="00D557B7"/>
    <w:rsid w:val="00D565BC"/>
    <w:rsid w:val="00D56656"/>
    <w:rsid w:val="00D56ABF"/>
    <w:rsid w:val="00D56F08"/>
    <w:rsid w:val="00D57713"/>
    <w:rsid w:val="00D6177D"/>
    <w:rsid w:val="00D62273"/>
    <w:rsid w:val="00D62D9E"/>
    <w:rsid w:val="00D638CC"/>
    <w:rsid w:val="00D6398F"/>
    <w:rsid w:val="00D63B94"/>
    <w:rsid w:val="00D63BA6"/>
    <w:rsid w:val="00D6413B"/>
    <w:rsid w:val="00D64A84"/>
    <w:rsid w:val="00D6533A"/>
    <w:rsid w:val="00D660AB"/>
    <w:rsid w:val="00D662F0"/>
    <w:rsid w:val="00D66537"/>
    <w:rsid w:val="00D668D3"/>
    <w:rsid w:val="00D66EE9"/>
    <w:rsid w:val="00D704A5"/>
    <w:rsid w:val="00D704D9"/>
    <w:rsid w:val="00D705FB"/>
    <w:rsid w:val="00D706CD"/>
    <w:rsid w:val="00D70746"/>
    <w:rsid w:val="00D707F0"/>
    <w:rsid w:val="00D70A23"/>
    <w:rsid w:val="00D70AD0"/>
    <w:rsid w:val="00D72287"/>
    <w:rsid w:val="00D7236B"/>
    <w:rsid w:val="00D7299F"/>
    <w:rsid w:val="00D72A04"/>
    <w:rsid w:val="00D73806"/>
    <w:rsid w:val="00D73BE7"/>
    <w:rsid w:val="00D73FF4"/>
    <w:rsid w:val="00D7453A"/>
    <w:rsid w:val="00D74549"/>
    <w:rsid w:val="00D74960"/>
    <w:rsid w:val="00D74D35"/>
    <w:rsid w:val="00D74EE6"/>
    <w:rsid w:val="00D77215"/>
    <w:rsid w:val="00D8017C"/>
    <w:rsid w:val="00D804AA"/>
    <w:rsid w:val="00D80AB7"/>
    <w:rsid w:val="00D80AC4"/>
    <w:rsid w:val="00D80C12"/>
    <w:rsid w:val="00D80F0E"/>
    <w:rsid w:val="00D81273"/>
    <w:rsid w:val="00D8190F"/>
    <w:rsid w:val="00D81D3F"/>
    <w:rsid w:val="00D822DC"/>
    <w:rsid w:val="00D83048"/>
    <w:rsid w:val="00D833DE"/>
    <w:rsid w:val="00D83983"/>
    <w:rsid w:val="00D83F12"/>
    <w:rsid w:val="00D83F88"/>
    <w:rsid w:val="00D84EE4"/>
    <w:rsid w:val="00D857F4"/>
    <w:rsid w:val="00D858F4"/>
    <w:rsid w:val="00D863CE"/>
    <w:rsid w:val="00D86BE7"/>
    <w:rsid w:val="00D86DA3"/>
    <w:rsid w:val="00D86E2F"/>
    <w:rsid w:val="00D86E53"/>
    <w:rsid w:val="00D87443"/>
    <w:rsid w:val="00D87700"/>
    <w:rsid w:val="00D90A15"/>
    <w:rsid w:val="00D90E4D"/>
    <w:rsid w:val="00D91064"/>
    <w:rsid w:val="00D910DD"/>
    <w:rsid w:val="00D911F8"/>
    <w:rsid w:val="00D91412"/>
    <w:rsid w:val="00D915F7"/>
    <w:rsid w:val="00D9178E"/>
    <w:rsid w:val="00D91CE9"/>
    <w:rsid w:val="00D922F6"/>
    <w:rsid w:val="00D924AA"/>
    <w:rsid w:val="00D92E91"/>
    <w:rsid w:val="00D93058"/>
    <w:rsid w:val="00D935A2"/>
    <w:rsid w:val="00D9365D"/>
    <w:rsid w:val="00D936A4"/>
    <w:rsid w:val="00D93D2B"/>
    <w:rsid w:val="00D94084"/>
    <w:rsid w:val="00D941DC"/>
    <w:rsid w:val="00D9461D"/>
    <w:rsid w:val="00D94AD8"/>
    <w:rsid w:val="00D94E38"/>
    <w:rsid w:val="00D9561F"/>
    <w:rsid w:val="00D958C4"/>
    <w:rsid w:val="00D95F18"/>
    <w:rsid w:val="00D976DB"/>
    <w:rsid w:val="00D97907"/>
    <w:rsid w:val="00DA04CB"/>
    <w:rsid w:val="00DA0FF4"/>
    <w:rsid w:val="00DA26C9"/>
    <w:rsid w:val="00DA2A4C"/>
    <w:rsid w:val="00DA4D56"/>
    <w:rsid w:val="00DA4E18"/>
    <w:rsid w:val="00DA5588"/>
    <w:rsid w:val="00DA5C79"/>
    <w:rsid w:val="00DA6054"/>
    <w:rsid w:val="00DA658B"/>
    <w:rsid w:val="00DA7694"/>
    <w:rsid w:val="00DA7726"/>
    <w:rsid w:val="00DA7B09"/>
    <w:rsid w:val="00DA7EFC"/>
    <w:rsid w:val="00DB0ABE"/>
    <w:rsid w:val="00DB0AD4"/>
    <w:rsid w:val="00DB0BB1"/>
    <w:rsid w:val="00DB0CB3"/>
    <w:rsid w:val="00DB14E2"/>
    <w:rsid w:val="00DB1896"/>
    <w:rsid w:val="00DB23D9"/>
    <w:rsid w:val="00DB295B"/>
    <w:rsid w:val="00DB2AB9"/>
    <w:rsid w:val="00DB2C17"/>
    <w:rsid w:val="00DB3596"/>
    <w:rsid w:val="00DB3A85"/>
    <w:rsid w:val="00DB3ACC"/>
    <w:rsid w:val="00DB4A7D"/>
    <w:rsid w:val="00DB4C67"/>
    <w:rsid w:val="00DB546F"/>
    <w:rsid w:val="00DB6565"/>
    <w:rsid w:val="00DB6679"/>
    <w:rsid w:val="00DB67D7"/>
    <w:rsid w:val="00DB68B5"/>
    <w:rsid w:val="00DB7116"/>
    <w:rsid w:val="00DB764A"/>
    <w:rsid w:val="00DB7FF1"/>
    <w:rsid w:val="00DC034A"/>
    <w:rsid w:val="00DC03B5"/>
    <w:rsid w:val="00DC0653"/>
    <w:rsid w:val="00DC0777"/>
    <w:rsid w:val="00DC206C"/>
    <w:rsid w:val="00DC2304"/>
    <w:rsid w:val="00DC2532"/>
    <w:rsid w:val="00DC2CB3"/>
    <w:rsid w:val="00DC2FD7"/>
    <w:rsid w:val="00DC3561"/>
    <w:rsid w:val="00DC3C13"/>
    <w:rsid w:val="00DC4478"/>
    <w:rsid w:val="00DC5009"/>
    <w:rsid w:val="00DC511C"/>
    <w:rsid w:val="00DC5487"/>
    <w:rsid w:val="00DC56E8"/>
    <w:rsid w:val="00DC5937"/>
    <w:rsid w:val="00DC59BE"/>
    <w:rsid w:val="00DC5F94"/>
    <w:rsid w:val="00DC6151"/>
    <w:rsid w:val="00DC6567"/>
    <w:rsid w:val="00DC6FC9"/>
    <w:rsid w:val="00DC702F"/>
    <w:rsid w:val="00DC7824"/>
    <w:rsid w:val="00DC789C"/>
    <w:rsid w:val="00DD0270"/>
    <w:rsid w:val="00DD1654"/>
    <w:rsid w:val="00DD1C1F"/>
    <w:rsid w:val="00DD1E04"/>
    <w:rsid w:val="00DD1E9A"/>
    <w:rsid w:val="00DD2E6C"/>
    <w:rsid w:val="00DD2F20"/>
    <w:rsid w:val="00DD301F"/>
    <w:rsid w:val="00DD3ACD"/>
    <w:rsid w:val="00DD3B05"/>
    <w:rsid w:val="00DD4027"/>
    <w:rsid w:val="00DD4117"/>
    <w:rsid w:val="00DD44D8"/>
    <w:rsid w:val="00DD49DD"/>
    <w:rsid w:val="00DD4AE9"/>
    <w:rsid w:val="00DD4D43"/>
    <w:rsid w:val="00DD5602"/>
    <w:rsid w:val="00DD5E78"/>
    <w:rsid w:val="00DD634A"/>
    <w:rsid w:val="00DD7263"/>
    <w:rsid w:val="00DD7A27"/>
    <w:rsid w:val="00DE0383"/>
    <w:rsid w:val="00DE09E8"/>
    <w:rsid w:val="00DE0CD3"/>
    <w:rsid w:val="00DE1485"/>
    <w:rsid w:val="00DE1719"/>
    <w:rsid w:val="00DE1A76"/>
    <w:rsid w:val="00DE1EC0"/>
    <w:rsid w:val="00DE20B6"/>
    <w:rsid w:val="00DE23BA"/>
    <w:rsid w:val="00DE23FF"/>
    <w:rsid w:val="00DE2941"/>
    <w:rsid w:val="00DE2AC0"/>
    <w:rsid w:val="00DE347F"/>
    <w:rsid w:val="00DE34DC"/>
    <w:rsid w:val="00DE3A63"/>
    <w:rsid w:val="00DE3D0C"/>
    <w:rsid w:val="00DE48FE"/>
    <w:rsid w:val="00DE4D99"/>
    <w:rsid w:val="00DE4F07"/>
    <w:rsid w:val="00DE55B6"/>
    <w:rsid w:val="00DE5C95"/>
    <w:rsid w:val="00DE5DEA"/>
    <w:rsid w:val="00DE5ED2"/>
    <w:rsid w:val="00DE6107"/>
    <w:rsid w:val="00DE6879"/>
    <w:rsid w:val="00DE6959"/>
    <w:rsid w:val="00DE697F"/>
    <w:rsid w:val="00DE6E4D"/>
    <w:rsid w:val="00DE701A"/>
    <w:rsid w:val="00DE784D"/>
    <w:rsid w:val="00DE7A80"/>
    <w:rsid w:val="00DF045F"/>
    <w:rsid w:val="00DF0C50"/>
    <w:rsid w:val="00DF22AD"/>
    <w:rsid w:val="00DF2480"/>
    <w:rsid w:val="00DF252F"/>
    <w:rsid w:val="00DF33A3"/>
    <w:rsid w:val="00DF3AE3"/>
    <w:rsid w:val="00DF4467"/>
    <w:rsid w:val="00DF5268"/>
    <w:rsid w:val="00DF580B"/>
    <w:rsid w:val="00DF6D2B"/>
    <w:rsid w:val="00DF74E1"/>
    <w:rsid w:val="00DF7542"/>
    <w:rsid w:val="00DF7559"/>
    <w:rsid w:val="00DF7685"/>
    <w:rsid w:val="00E00216"/>
    <w:rsid w:val="00E004CD"/>
    <w:rsid w:val="00E00541"/>
    <w:rsid w:val="00E008ED"/>
    <w:rsid w:val="00E01167"/>
    <w:rsid w:val="00E013F4"/>
    <w:rsid w:val="00E0260E"/>
    <w:rsid w:val="00E02F81"/>
    <w:rsid w:val="00E04027"/>
    <w:rsid w:val="00E048B3"/>
    <w:rsid w:val="00E04965"/>
    <w:rsid w:val="00E050FE"/>
    <w:rsid w:val="00E05CC1"/>
    <w:rsid w:val="00E0628E"/>
    <w:rsid w:val="00E063D6"/>
    <w:rsid w:val="00E06AFF"/>
    <w:rsid w:val="00E06B40"/>
    <w:rsid w:val="00E07310"/>
    <w:rsid w:val="00E075D7"/>
    <w:rsid w:val="00E075F4"/>
    <w:rsid w:val="00E07F64"/>
    <w:rsid w:val="00E10127"/>
    <w:rsid w:val="00E101E6"/>
    <w:rsid w:val="00E10834"/>
    <w:rsid w:val="00E111F3"/>
    <w:rsid w:val="00E11611"/>
    <w:rsid w:val="00E11BDF"/>
    <w:rsid w:val="00E12388"/>
    <w:rsid w:val="00E12B07"/>
    <w:rsid w:val="00E13309"/>
    <w:rsid w:val="00E13397"/>
    <w:rsid w:val="00E13486"/>
    <w:rsid w:val="00E136FD"/>
    <w:rsid w:val="00E13D77"/>
    <w:rsid w:val="00E13FE7"/>
    <w:rsid w:val="00E142D8"/>
    <w:rsid w:val="00E1443F"/>
    <w:rsid w:val="00E14A6D"/>
    <w:rsid w:val="00E1571F"/>
    <w:rsid w:val="00E15C79"/>
    <w:rsid w:val="00E16D3E"/>
    <w:rsid w:val="00E16F71"/>
    <w:rsid w:val="00E171E0"/>
    <w:rsid w:val="00E177F1"/>
    <w:rsid w:val="00E17841"/>
    <w:rsid w:val="00E17D09"/>
    <w:rsid w:val="00E20B9F"/>
    <w:rsid w:val="00E211DD"/>
    <w:rsid w:val="00E21B33"/>
    <w:rsid w:val="00E225D0"/>
    <w:rsid w:val="00E2268E"/>
    <w:rsid w:val="00E226E2"/>
    <w:rsid w:val="00E22C7D"/>
    <w:rsid w:val="00E23322"/>
    <w:rsid w:val="00E241D7"/>
    <w:rsid w:val="00E24D26"/>
    <w:rsid w:val="00E256DB"/>
    <w:rsid w:val="00E25870"/>
    <w:rsid w:val="00E261AF"/>
    <w:rsid w:val="00E266ED"/>
    <w:rsid w:val="00E26A62"/>
    <w:rsid w:val="00E27219"/>
    <w:rsid w:val="00E27913"/>
    <w:rsid w:val="00E27F4C"/>
    <w:rsid w:val="00E3008F"/>
    <w:rsid w:val="00E30565"/>
    <w:rsid w:val="00E3170F"/>
    <w:rsid w:val="00E317FE"/>
    <w:rsid w:val="00E3191E"/>
    <w:rsid w:val="00E32778"/>
    <w:rsid w:val="00E32EC7"/>
    <w:rsid w:val="00E33039"/>
    <w:rsid w:val="00E33129"/>
    <w:rsid w:val="00E3329A"/>
    <w:rsid w:val="00E33994"/>
    <w:rsid w:val="00E34759"/>
    <w:rsid w:val="00E348E5"/>
    <w:rsid w:val="00E3497F"/>
    <w:rsid w:val="00E34B71"/>
    <w:rsid w:val="00E34ED7"/>
    <w:rsid w:val="00E35024"/>
    <w:rsid w:val="00E3541B"/>
    <w:rsid w:val="00E35AE3"/>
    <w:rsid w:val="00E35B40"/>
    <w:rsid w:val="00E35E2A"/>
    <w:rsid w:val="00E35EEE"/>
    <w:rsid w:val="00E362F3"/>
    <w:rsid w:val="00E36B76"/>
    <w:rsid w:val="00E3716B"/>
    <w:rsid w:val="00E37336"/>
    <w:rsid w:val="00E40657"/>
    <w:rsid w:val="00E41173"/>
    <w:rsid w:val="00E41DF1"/>
    <w:rsid w:val="00E42AAC"/>
    <w:rsid w:val="00E42F2A"/>
    <w:rsid w:val="00E43A62"/>
    <w:rsid w:val="00E4479C"/>
    <w:rsid w:val="00E44897"/>
    <w:rsid w:val="00E457EF"/>
    <w:rsid w:val="00E45ADD"/>
    <w:rsid w:val="00E462BC"/>
    <w:rsid w:val="00E46E64"/>
    <w:rsid w:val="00E47A87"/>
    <w:rsid w:val="00E47B4F"/>
    <w:rsid w:val="00E47DFE"/>
    <w:rsid w:val="00E50542"/>
    <w:rsid w:val="00E50650"/>
    <w:rsid w:val="00E50EC6"/>
    <w:rsid w:val="00E51B65"/>
    <w:rsid w:val="00E51C4E"/>
    <w:rsid w:val="00E53A8A"/>
    <w:rsid w:val="00E53FBB"/>
    <w:rsid w:val="00E54A82"/>
    <w:rsid w:val="00E55262"/>
    <w:rsid w:val="00E55AA4"/>
    <w:rsid w:val="00E55BD1"/>
    <w:rsid w:val="00E55C56"/>
    <w:rsid w:val="00E55C6C"/>
    <w:rsid w:val="00E57E7A"/>
    <w:rsid w:val="00E602BC"/>
    <w:rsid w:val="00E60884"/>
    <w:rsid w:val="00E60D62"/>
    <w:rsid w:val="00E60EDD"/>
    <w:rsid w:val="00E619F7"/>
    <w:rsid w:val="00E61B4C"/>
    <w:rsid w:val="00E625D4"/>
    <w:rsid w:val="00E62A41"/>
    <w:rsid w:val="00E62C0A"/>
    <w:rsid w:val="00E638D7"/>
    <w:rsid w:val="00E639D8"/>
    <w:rsid w:val="00E64427"/>
    <w:rsid w:val="00E64702"/>
    <w:rsid w:val="00E64C3A"/>
    <w:rsid w:val="00E65867"/>
    <w:rsid w:val="00E6589D"/>
    <w:rsid w:val="00E65CAD"/>
    <w:rsid w:val="00E65E6F"/>
    <w:rsid w:val="00E66076"/>
    <w:rsid w:val="00E66656"/>
    <w:rsid w:val="00E66C8A"/>
    <w:rsid w:val="00E672DD"/>
    <w:rsid w:val="00E67795"/>
    <w:rsid w:val="00E70317"/>
    <w:rsid w:val="00E70408"/>
    <w:rsid w:val="00E70525"/>
    <w:rsid w:val="00E70A45"/>
    <w:rsid w:val="00E7105B"/>
    <w:rsid w:val="00E710E5"/>
    <w:rsid w:val="00E712B0"/>
    <w:rsid w:val="00E7162C"/>
    <w:rsid w:val="00E71EB7"/>
    <w:rsid w:val="00E71FDF"/>
    <w:rsid w:val="00E72523"/>
    <w:rsid w:val="00E72C78"/>
    <w:rsid w:val="00E73162"/>
    <w:rsid w:val="00E7343E"/>
    <w:rsid w:val="00E73DAD"/>
    <w:rsid w:val="00E7464E"/>
    <w:rsid w:val="00E74FF8"/>
    <w:rsid w:val="00E751AA"/>
    <w:rsid w:val="00E75994"/>
    <w:rsid w:val="00E766ED"/>
    <w:rsid w:val="00E77ADD"/>
    <w:rsid w:val="00E77C6A"/>
    <w:rsid w:val="00E804D4"/>
    <w:rsid w:val="00E8053E"/>
    <w:rsid w:val="00E8089D"/>
    <w:rsid w:val="00E80907"/>
    <w:rsid w:val="00E8130C"/>
    <w:rsid w:val="00E81674"/>
    <w:rsid w:val="00E816EC"/>
    <w:rsid w:val="00E8176D"/>
    <w:rsid w:val="00E81A00"/>
    <w:rsid w:val="00E820FE"/>
    <w:rsid w:val="00E82815"/>
    <w:rsid w:val="00E831ED"/>
    <w:rsid w:val="00E831F8"/>
    <w:rsid w:val="00E83244"/>
    <w:rsid w:val="00E83266"/>
    <w:rsid w:val="00E835C4"/>
    <w:rsid w:val="00E83688"/>
    <w:rsid w:val="00E83A5D"/>
    <w:rsid w:val="00E84284"/>
    <w:rsid w:val="00E8462F"/>
    <w:rsid w:val="00E846AB"/>
    <w:rsid w:val="00E849A7"/>
    <w:rsid w:val="00E84B47"/>
    <w:rsid w:val="00E84E80"/>
    <w:rsid w:val="00E85754"/>
    <w:rsid w:val="00E85B63"/>
    <w:rsid w:val="00E85BED"/>
    <w:rsid w:val="00E85DF8"/>
    <w:rsid w:val="00E863AA"/>
    <w:rsid w:val="00E86529"/>
    <w:rsid w:val="00E86A62"/>
    <w:rsid w:val="00E87C9A"/>
    <w:rsid w:val="00E90444"/>
    <w:rsid w:val="00E90CDA"/>
    <w:rsid w:val="00E91088"/>
    <w:rsid w:val="00E91168"/>
    <w:rsid w:val="00E9159B"/>
    <w:rsid w:val="00E91D14"/>
    <w:rsid w:val="00E922A3"/>
    <w:rsid w:val="00E9278B"/>
    <w:rsid w:val="00E92B78"/>
    <w:rsid w:val="00E92CBB"/>
    <w:rsid w:val="00E93079"/>
    <w:rsid w:val="00E93840"/>
    <w:rsid w:val="00E93975"/>
    <w:rsid w:val="00E93AF5"/>
    <w:rsid w:val="00E93E67"/>
    <w:rsid w:val="00E948D0"/>
    <w:rsid w:val="00E94EE5"/>
    <w:rsid w:val="00E957AC"/>
    <w:rsid w:val="00E968B8"/>
    <w:rsid w:val="00E972E0"/>
    <w:rsid w:val="00E97830"/>
    <w:rsid w:val="00E97889"/>
    <w:rsid w:val="00E97A79"/>
    <w:rsid w:val="00E97F59"/>
    <w:rsid w:val="00EA07F5"/>
    <w:rsid w:val="00EA0B75"/>
    <w:rsid w:val="00EA1263"/>
    <w:rsid w:val="00EA141B"/>
    <w:rsid w:val="00EA148B"/>
    <w:rsid w:val="00EA1715"/>
    <w:rsid w:val="00EA2394"/>
    <w:rsid w:val="00EA271D"/>
    <w:rsid w:val="00EA2B56"/>
    <w:rsid w:val="00EA322D"/>
    <w:rsid w:val="00EA328E"/>
    <w:rsid w:val="00EA348F"/>
    <w:rsid w:val="00EA3531"/>
    <w:rsid w:val="00EA3CED"/>
    <w:rsid w:val="00EA4358"/>
    <w:rsid w:val="00EA4629"/>
    <w:rsid w:val="00EA4669"/>
    <w:rsid w:val="00EA49D7"/>
    <w:rsid w:val="00EA4AFF"/>
    <w:rsid w:val="00EA4C07"/>
    <w:rsid w:val="00EA5BFB"/>
    <w:rsid w:val="00EA6966"/>
    <w:rsid w:val="00EA7006"/>
    <w:rsid w:val="00EA7130"/>
    <w:rsid w:val="00EA73B3"/>
    <w:rsid w:val="00EA7574"/>
    <w:rsid w:val="00EB188C"/>
    <w:rsid w:val="00EB18F4"/>
    <w:rsid w:val="00EB28AF"/>
    <w:rsid w:val="00EB30D1"/>
    <w:rsid w:val="00EB3104"/>
    <w:rsid w:val="00EB31DC"/>
    <w:rsid w:val="00EB3C1F"/>
    <w:rsid w:val="00EB57CC"/>
    <w:rsid w:val="00EB5D48"/>
    <w:rsid w:val="00EB5E18"/>
    <w:rsid w:val="00EB617C"/>
    <w:rsid w:val="00EB6311"/>
    <w:rsid w:val="00EB6782"/>
    <w:rsid w:val="00EB67C9"/>
    <w:rsid w:val="00EB6BB5"/>
    <w:rsid w:val="00EB6E87"/>
    <w:rsid w:val="00EB7328"/>
    <w:rsid w:val="00EB7A8C"/>
    <w:rsid w:val="00EC079B"/>
    <w:rsid w:val="00EC0B4A"/>
    <w:rsid w:val="00EC0B7E"/>
    <w:rsid w:val="00EC0E73"/>
    <w:rsid w:val="00EC2133"/>
    <w:rsid w:val="00EC33E4"/>
    <w:rsid w:val="00EC3AC3"/>
    <w:rsid w:val="00EC3D20"/>
    <w:rsid w:val="00EC4BFF"/>
    <w:rsid w:val="00EC4C44"/>
    <w:rsid w:val="00EC5692"/>
    <w:rsid w:val="00EC5E44"/>
    <w:rsid w:val="00EC62EE"/>
    <w:rsid w:val="00EC63F2"/>
    <w:rsid w:val="00EC65D9"/>
    <w:rsid w:val="00EC6ECA"/>
    <w:rsid w:val="00EC7537"/>
    <w:rsid w:val="00ED03B2"/>
    <w:rsid w:val="00ED04AB"/>
    <w:rsid w:val="00ED0581"/>
    <w:rsid w:val="00ED0AF7"/>
    <w:rsid w:val="00ED0DA6"/>
    <w:rsid w:val="00ED14BF"/>
    <w:rsid w:val="00ED1DD4"/>
    <w:rsid w:val="00ED202D"/>
    <w:rsid w:val="00ED20E6"/>
    <w:rsid w:val="00ED306E"/>
    <w:rsid w:val="00ED3126"/>
    <w:rsid w:val="00ED3E2B"/>
    <w:rsid w:val="00ED3F43"/>
    <w:rsid w:val="00ED5220"/>
    <w:rsid w:val="00ED53DE"/>
    <w:rsid w:val="00ED5F76"/>
    <w:rsid w:val="00ED6076"/>
    <w:rsid w:val="00ED76E8"/>
    <w:rsid w:val="00ED7A6D"/>
    <w:rsid w:val="00EE04A9"/>
    <w:rsid w:val="00EE0861"/>
    <w:rsid w:val="00EE0950"/>
    <w:rsid w:val="00EE0CD0"/>
    <w:rsid w:val="00EE1B76"/>
    <w:rsid w:val="00EE23D8"/>
    <w:rsid w:val="00EE2728"/>
    <w:rsid w:val="00EE317A"/>
    <w:rsid w:val="00EE3DF6"/>
    <w:rsid w:val="00EE4023"/>
    <w:rsid w:val="00EE4875"/>
    <w:rsid w:val="00EE4C37"/>
    <w:rsid w:val="00EE4F08"/>
    <w:rsid w:val="00EE53A8"/>
    <w:rsid w:val="00EE5A54"/>
    <w:rsid w:val="00EE64CF"/>
    <w:rsid w:val="00EE6D57"/>
    <w:rsid w:val="00EE6FDE"/>
    <w:rsid w:val="00EE7434"/>
    <w:rsid w:val="00EF04AD"/>
    <w:rsid w:val="00EF187C"/>
    <w:rsid w:val="00EF1D21"/>
    <w:rsid w:val="00EF2024"/>
    <w:rsid w:val="00EF216B"/>
    <w:rsid w:val="00EF3479"/>
    <w:rsid w:val="00EF3A9D"/>
    <w:rsid w:val="00EF3BF9"/>
    <w:rsid w:val="00EF3ECE"/>
    <w:rsid w:val="00EF4168"/>
    <w:rsid w:val="00EF430F"/>
    <w:rsid w:val="00EF4E53"/>
    <w:rsid w:val="00EF5345"/>
    <w:rsid w:val="00EF64B8"/>
    <w:rsid w:val="00EF64C6"/>
    <w:rsid w:val="00EF64E8"/>
    <w:rsid w:val="00EF679E"/>
    <w:rsid w:val="00EF70B7"/>
    <w:rsid w:val="00EF745B"/>
    <w:rsid w:val="00F00446"/>
    <w:rsid w:val="00F00FD6"/>
    <w:rsid w:val="00F012BB"/>
    <w:rsid w:val="00F0172B"/>
    <w:rsid w:val="00F03484"/>
    <w:rsid w:val="00F034D5"/>
    <w:rsid w:val="00F03D97"/>
    <w:rsid w:val="00F03E58"/>
    <w:rsid w:val="00F03E68"/>
    <w:rsid w:val="00F0481B"/>
    <w:rsid w:val="00F04B56"/>
    <w:rsid w:val="00F04F84"/>
    <w:rsid w:val="00F05211"/>
    <w:rsid w:val="00F05D54"/>
    <w:rsid w:val="00F05E1F"/>
    <w:rsid w:val="00F067EC"/>
    <w:rsid w:val="00F06AB3"/>
    <w:rsid w:val="00F0765D"/>
    <w:rsid w:val="00F100EE"/>
    <w:rsid w:val="00F10482"/>
    <w:rsid w:val="00F10D97"/>
    <w:rsid w:val="00F10E51"/>
    <w:rsid w:val="00F11705"/>
    <w:rsid w:val="00F11F08"/>
    <w:rsid w:val="00F121A4"/>
    <w:rsid w:val="00F12598"/>
    <w:rsid w:val="00F12F88"/>
    <w:rsid w:val="00F13A69"/>
    <w:rsid w:val="00F13F1D"/>
    <w:rsid w:val="00F14CD5"/>
    <w:rsid w:val="00F14E67"/>
    <w:rsid w:val="00F15273"/>
    <w:rsid w:val="00F1597C"/>
    <w:rsid w:val="00F15AF5"/>
    <w:rsid w:val="00F15BDC"/>
    <w:rsid w:val="00F15ED4"/>
    <w:rsid w:val="00F1661D"/>
    <w:rsid w:val="00F17699"/>
    <w:rsid w:val="00F178A6"/>
    <w:rsid w:val="00F1799B"/>
    <w:rsid w:val="00F20C8F"/>
    <w:rsid w:val="00F20E5E"/>
    <w:rsid w:val="00F210AC"/>
    <w:rsid w:val="00F22023"/>
    <w:rsid w:val="00F2211A"/>
    <w:rsid w:val="00F222B5"/>
    <w:rsid w:val="00F22486"/>
    <w:rsid w:val="00F22B41"/>
    <w:rsid w:val="00F22E54"/>
    <w:rsid w:val="00F22E61"/>
    <w:rsid w:val="00F22EFA"/>
    <w:rsid w:val="00F2311F"/>
    <w:rsid w:val="00F23628"/>
    <w:rsid w:val="00F23E42"/>
    <w:rsid w:val="00F23E5E"/>
    <w:rsid w:val="00F2403F"/>
    <w:rsid w:val="00F243D4"/>
    <w:rsid w:val="00F244AD"/>
    <w:rsid w:val="00F250CB"/>
    <w:rsid w:val="00F2626D"/>
    <w:rsid w:val="00F26F5C"/>
    <w:rsid w:val="00F27B87"/>
    <w:rsid w:val="00F30ADF"/>
    <w:rsid w:val="00F30DFE"/>
    <w:rsid w:val="00F3147F"/>
    <w:rsid w:val="00F31F97"/>
    <w:rsid w:val="00F3234E"/>
    <w:rsid w:val="00F32DE2"/>
    <w:rsid w:val="00F33F5A"/>
    <w:rsid w:val="00F33FC7"/>
    <w:rsid w:val="00F34202"/>
    <w:rsid w:val="00F343BC"/>
    <w:rsid w:val="00F34474"/>
    <w:rsid w:val="00F34690"/>
    <w:rsid w:val="00F3474A"/>
    <w:rsid w:val="00F34D1A"/>
    <w:rsid w:val="00F3546A"/>
    <w:rsid w:val="00F35B1A"/>
    <w:rsid w:val="00F367EA"/>
    <w:rsid w:val="00F36D36"/>
    <w:rsid w:val="00F3742A"/>
    <w:rsid w:val="00F37833"/>
    <w:rsid w:val="00F37C39"/>
    <w:rsid w:val="00F37E51"/>
    <w:rsid w:val="00F4008D"/>
    <w:rsid w:val="00F405B7"/>
    <w:rsid w:val="00F405DB"/>
    <w:rsid w:val="00F40736"/>
    <w:rsid w:val="00F4078B"/>
    <w:rsid w:val="00F407F3"/>
    <w:rsid w:val="00F40C23"/>
    <w:rsid w:val="00F419DB"/>
    <w:rsid w:val="00F41AB0"/>
    <w:rsid w:val="00F41E30"/>
    <w:rsid w:val="00F41F1B"/>
    <w:rsid w:val="00F4292F"/>
    <w:rsid w:val="00F42C1E"/>
    <w:rsid w:val="00F42C65"/>
    <w:rsid w:val="00F43A9A"/>
    <w:rsid w:val="00F43AE1"/>
    <w:rsid w:val="00F43BA8"/>
    <w:rsid w:val="00F43D69"/>
    <w:rsid w:val="00F456BA"/>
    <w:rsid w:val="00F45719"/>
    <w:rsid w:val="00F45A1C"/>
    <w:rsid w:val="00F470CD"/>
    <w:rsid w:val="00F47201"/>
    <w:rsid w:val="00F47996"/>
    <w:rsid w:val="00F47CBA"/>
    <w:rsid w:val="00F50240"/>
    <w:rsid w:val="00F508E8"/>
    <w:rsid w:val="00F51124"/>
    <w:rsid w:val="00F5186C"/>
    <w:rsid w:val="00F518F6"/>
    <w:rsid w:val="00F51D6C"/>
    <w:rsid w:val="00F52733"/>
    <w:rsid w:val="00F52947"/>
    <w:rsid w:val="00F52B69"/>
    <w:rsid w:val="00F53233"/>
    <w:rsid w:val="00F5396E"/>
    <w:rsid w:val="00F53EC4"/>
    <w:rsid w:val="00F54461"/>
    <w:rsid w:val="00F54E83"/>
    <w:rsid w:val="00F54F13"/>
    <w:rsid w:val="00F54FA7"/>
    <w:rsid w:val="00F54FD7"/>
    <w:rsid w:val="00F5531E"/>
    <w:rsid w:val="00F554ED"/>
    <w:rsid w:val="00F55A14"/>
    <w:rsid w:val="00F5710E"/>
    <w:rsid w:val="00F60107"/>
    <w:rsid w:val="00F601EC"/>
    <w:rsid w:val="00F60340"/>
    <w:rsid w:val="00F60804"/>
    <w:rsid w:val="00F613A8"/>
    <w:rsid w:val="00F613BC"/>
    <w:rsid w:val="00F61B80"/>
    <w:rsid w:val="00F624D4"/>
    <w:rsid w:val="00F62918"/>
    <w:rsid w:val="00F6298E"/>
    <w:rsid w:val="00F62B53"/>
    <w:rsid w:val="00F62F7E"/>
    <w:rsid w:val="00F6346E"/>
    <w:rsid w:val="00F63F93"/>
    <w:rsid w:val="00F642BC"/>
    <w:rsid w:val="00F64399"/>
    <w:rsid w:val="00F645A9"/>
    <w:rsid w:val="00F64D88"/>
    <w:rsid w:val="00F65C70"/>
    <w:rsid w:val="00F66130"/>
    <w:rsid w:val="00F669E3"/>
    <w:rsid w:val="00F66ACE"/>
    <w:rsid w:val="00F66BC1"/>
    <w:rsid w:val="00F66BF0"/>
    <w:rsid w:val="00F66CFB"/>
    <w:rsid w:val="00F6702D"/>
    <w:rsid w:val="00F6746A"/>
    <w:rsid w:val="00F70B58"/>
    <w:rsid w:val="00F70C20"/>
    <w:rsid w:val="00F7132F"/>
    <w:rsid w:val="00F71594"/>
    <w:rsid w:val="00F72FAF"/>
    <w:rsid w:val="00F73628"/>
    <w:rsid w:val="00F73E8E"/>
    <w:rsid w:val="00F740E4"/>
    <w:rsid w:val="00F7434F"/>
    <w:rsid w:val="00F74761"/>
    <w:rsid w:val="00F75133"/>
    <w:rsid w:val="00F767F7"/>
    <w:rsid w:val="00F771E1"/>
    <w:rsid w:val="00F77693"/>
    <w:rsid w:val="00F809E2"/>
    <w:rsid w:val="00F80C5E"/>
    <w:rsid w:val="00F81207"/>
    <w:rsid w:val="00F8166F"/>
    <w:rsid w:val="00F81C5F"/>
    <w:rsid w:val="00F81D94"/>
    <w:rsid w:val="00F8216B"/>
    <w:rsid w:val="00F8219F"/>
    <w:rsid w:val="00F821BE"/>
    <w:rsid w:val="00F8255F"/>
    <w:rsid w:val="00F825DE"/>
    <w:rsid w:val="00F82F92"/>
    <w:rsid w:val="00F82FC5"/>
    <w:rsid w:val="00F83850"/>
    <w:rsid w:val="00F83BDB"/>
    <w:rsid w:val="00F83E87"/>
    <w:rsid w:val="00F8531F"/>
    <w:rsid w:val="00F857E7"/>
    <w:rsid w:val="00F85DDD"/>
    <w:rsid w:val="00F85FE3"/>
    <w:rsid w:val="00F8671F"/>
    <w:rsid w:val="00F86EC6"/>
    <w:rsid w:val="00F87565"/>
    <w:rsid w:val="00F876E1"/>
    <w:rsid w:val="00F878C6"/>
    <w:rsid w:val="00F90B75"/>
    <w:rsid w:val="00F912C7"/>
    <w:rsid w:val="00F9216E"/>
    <w:rsid w:val="00F933F7"/>
    <w:rsid w:val="00F93435"/>
    <w:rsid w:val="00F9368D"/>
    <w:rsid w:val="00F93750"/>
    <w:rsid w:val="00F93BA7"/>
    <w:rsid w:val="00F93EC9"/>
    <w:rsid w:val="00F94672"/>
    <w:rsid w:val="00F948D5"/>
    <w:rsid w:val="00F9559C"/>
    <w:rsid w:val="00F95664"/>
    <w:rsid w:val="00F962F0"/>
    <w:rsid w:val="00F96810"/>
    <w:rsid w:val="00F96BA4"/>
    <w:rsid w:val="00F96C9D"/>
    <w:rsid w:val="00F96FF9"/>
    <w:rsid w:val="00F9721A"/>
    <w:rsid w:val="00F972A5"/>
    <w:rsid w:val="00F9751C"/>
    <w:rsid w:val="00F97952"/>
    <w:rsid w:val="00FA031C"/>
    <w:rsid w:val="00FA068E"/>
    <w:rsid w:val="00FA1536"/>
    <w:rsid w:val="00FA1BE8"/>
    <w:rsid w:val="00FA2CC3"/>
    <w:rsid w:val="00FA3251"/>
    <w:rsid w:val="00FA3597"/>
    <w:rsid w:val="00FA3667"/>
    <w:rsid w:val="00FA4038"/>
    <w:rsid w:val="00FA58D6"/>
    <w:rsid w:val="00FA5B22"/>
    <w:rsid w:val="00FA66F7"/>
    <w:rsid w:val="00FA6AFF"/>
    <w:rsid w:val="00FA6CB7"/>
    <w:rsid w:val="00FA7155"/>
    <w:rsid w:val="00FA770E"/>
    <w:rsid w:val="00FA7771"/>
    <w:rsid w:val="00FA7ECE"/>
    <w:rsid w:val="00FB0378"/>
    <w:rsid w:val="00FB03BC"/>
    <w:rsid w:val="00FB0434"/>
    <w:rsid w:val="00FB0C87"/>
    <w:rsid w:val="00FB1100"/>
    <w:rsid w:val="00FB15CC"/>
    <w:rsid w:val="00FB1ABE"/>
    <w:rsid w:val="00FB1FFE"/>
    <w:rsid w:val="00FB286F"/>
    <w:rsid w:val="00FB2C86"/>
    <w:rsid w:val="00FB302E"/>
    <w:rsid w:val="00FB3552"/>
    <w:rsid w:val="00FB39FC"/>
    <w:rsid w:val="00FB40A6"/>
    <w:rsid w:val="00FB436F"/>
    <w:rsid w:val="00FB439F"/>
    <w:rsid w:val="00FB4A71"/>
    <w:rsid w:val="00FB4B81"/>
    <w:rsid w:val="00FB525B"/>
    <w:rsid w:val="00FB52CB"/>
    <w:rsid w:val="00FB556F"/>
    <w:rsid w:val="00FB5BA9"/>
    <w:rsid w:val="00FB5FB5"/>
    <w:rsid w:val="00FB6422"/>
    <w:rsid w:val="00FB72AA"/>
    <w:rsid w:val="00FB78C3"/>
    <w:rsid w:val="00FB7A27"/>
    <w:rsid w:val="00FB7E80"/>
    <w:rsid w:val="00FC0266"/>
    <w:rsid w:val="00FC03F8"/>
    <w:rsid w:val="00FC079D"/>
    <w:rsid w:val="00FC07CE"/>
    <w:rsid w:val="00FC095D"/>
    <w:rsid w:val="00FC1341"/>
    <w:rsid w:val="00FC220F"/>
    <w:rsid w:val="00FC31A1"/>
    <w:rsid w:val="00FC31F6"/>
    <w:rsid w:val="00FC376A"/>
    <w:rsid w:val="00FC42B2"/>
    <w:rsid w:val="00FC4383"/>
    <w:rsid w:val="00FC483F"/>
    <w:rsid w:val="00FC51AB"/>
    <w:rsid w:val="00FC5728"/>
    <w:rsid w:val="00FC60F8"/>
    <w:rsid w:val="00FC6C8E"/>
    <w:rsid w:val="00FC6E96"/>
    <w:rsid w:val="00FC72F0"/>
    <w:rsid w:val="00FD196E"/>
    <w:rsid w:val="00FD2787"/>
    <w:rsid w:val="00FD2BBC"/>
    <w:rsid w:val="00FD2EA8"/>
    <w:rsid w:val="00FD3129"/>
    <w:rsid w:val="00FD3F84"/>
    <w:rsid w:val="00FD4477"/>
    <w:rsid w:val="00FD50AC"/>
    <w:rsid w:val="00FD5BA0"/>
    <w:rsid w:val="00FD5C16"/>
    <w:rsid w:val="00FD6068"/>
    <w:rsid w:val="00FD606A"/>
    <w:rsid w:val="00FD69A3"/>
    <w:rsid w:val="00FD69CE"/>
    <w:rsid w:val="00FD7255"/>
    <w:rsid w:val="00FD7494"/>
    <w:rsid w:val="00FE04C1"/>
    <w:rsid w:val="00FE13DD"/>
    <w:rsid w:val="00FE16F4"/>
    <w:rsid w:val="00FE271A"/>
    <w:rsid w:val="00FE2844"/>
    <w:rsid w:val="00FE2DE8"/>
    <w:rsid w:val="00FE3A5C"/>
    <w:rsid w:val="00FE406E"/>
    <w:rsid w:val="00FE413B"/>
    <w:rsid w:val="00FE4B35"/>
    <w:rsid w:val="00FE56F1"/>
    <w:rsid w:val="00FE5EBF"/>
    <w:rsid w:val="00FE60E1"/>
    <w:rsid w:val="00FE6947"/>
    <w:rsid w:val="00FE6E5F"/>
    <w:rsid w:val="00FE7211"/>
    <w:rsid w:val="00FE7271"/>
    <w:rsid w:val="00FE7B77"/>
    <w:rsid w:val="00FE7CFD"/>
    <w:rsid w:val="00FE7F2A"/>
    <w:rsid w:val="00FF00B0"/>
    <w:rsid w:val="00FF0A8A"/>
    <w:rsid w:val="00FF0B55"/>
    <w:rsid w:val="00FF0D88"/>
    <w:rsid w:val="00FF1205"/>
    <w:rsid w:val="00FF2BB4"/>
    <w:rsid w:val="00FF2BEE"/>
    <w:rsid w:val="00FF30AF"/>
    <w:rsid w:val="00FF311D"/>
    <w:rsid w:val="00FF3322"/>
    <w:rsid w:val="00FF38C1"/>
    <w:rsid w:val="00FF3A9C"/>
    <w:rsid w:val="00FF4098"/>
    <w:rsid w:val="00FF461A"/>
    <w:rsid w:val="00FF4A66"/>
    <w:rsid w:val="00FF4ECB"/>
    <w:rsid w:val="00FF58CB"/>
    <w:rsid w:val="00FF5DCF"/>
    <w:rsid w:val="00FF6069"/>
    <w:rsid w:val="00FF6627"/>
    <w:rsid w:val="00FF695F"/>
    <w:rsid w:val="00FF6A73"/>
    <w:rsid w:val="00FF7886"/>
    <w:rsid w:val="00FF7978"/>
    <w:rsid w:val="00FF7B69"/>
    <w:rsid w:val="0288CAA4"/>
    <w:rsid w:val="0562D210"/>
    <w:rsid w:val="07227EC9"/>
    <w:rsid w:val="08C128CF"/>
    <w:rsid w:val="0F27A553"/>
    <w:rsid w:val="1005885D"/>
    <w:rsid w:val="11943375"/>
    <w:rsid w:val="159AC9C5"/>
    <w:rsid w:val="164CF153"/>
    <w:rsid w:val="1987A85A"/>
    <w:rsid w:val="1A7DF35A"/>
    <w:rsid w:val="1B18CA30"/>
    <w:rsid w:val="1BC82BB8"/>
    <w:rsid w:val="1C2E155E"/>
    <w:rsid w:val="1CCAE01C"/>
    <w:rsid w:val="1F7F9C16"/>
    <w:rsid w:val="227FF6CF"/>
    <w:rsid w:val="262227E6"/>
    <w:rsid w:val="26890532"/>
    <w:rsid w:val="26CE8FE8"/>
    <w:rsid w:val="27828275"/>
    <w:rsid w:val="282DDF31"/>
    <w:rsid w:val="29223F77"/>
    <w:rsid w:val="2934FA54"/>
    <w:rsid w:val="2A66946D"/>
    <w:rsid w:val="2CF7D9DE"/>
    <w:rsid w:val="2D84B402"/>
    <w:rsid w:val="2E49838B"/>
    <w:rsid w:val="2EA9EA73"/>
    <w:rsid w:val="2EEED27E"/>
    <w:rsid w:val="30138D6D"/>
    <w:rsid w:val="32D4E1F0"/>
    <w:rsid w:val="36C83429"/>
    <w:rsid w:val="38FDD4B8"/>
    <w:rsid w:val="3A2040BB"/>
    <w:rsid w:val="3D12C40A"/>
    <w:rsid w:val="3D7E86AC"/>
    <w:rsid w:val="3F627ACF"/>
    <w:rsid w:val="403277A2"/>
    <w:rsid w:val="40A6F535"/>
    <w:rsid w:val="40AE2E41"/>
    <w:rsid w:val="41367934"/>
    <w:rsid w:val="440E0710"/>
    <w:rsid w:val="47176367"/>
    <w:rsid w:val="49C9EF74"/>
    <w:rsid w:val="49F1860D"/>
    <w:rsid w:val="4A46A156"/>
    <w:rsid w:val="4A7B0F7C"/>
    <w:rsid w:val="4ACCA77E"/>
    <w:rsid w:val="4B8D566E"/>
    <w:rsid w:val="4D91326E"/>
    <w:rsid w:val="4E2C53E3"/>
    <w:rsid w:val="50F894DF"/>
    <w:rsid w:val="5115C39D"/>
    <w:rsid w:val="5222AEED"/>
    <w:rsid w:val="5270B2E3"/>
    <w:rsid w:val="53613970"/>
    <w:rsid w:val="53A2CA86"/>
    <w:rsid w:val="58099B99"/>
    <w:rsid w:val="5C757A72"/>
    <w:rsid w:val="5D2F7088"/>
    <w:rsid w:val="5D8F53AF"/>
    <w:rsid w:val="5DDDEEA7"/>
    <w:rsid w:val="5DF7F8D6"/>
    <w:rsid w:val="5F05BA9C"/>
    <w:rsid w:val="5FDF754C"/>
    <w:rsid w:val="616A6069"/>
    <w:rsid w:val="617FCA97"/>
    <w:rsid w:val="618A98AF"/>
    <w:rsid w:val="631BC71A"/>
    <w:rsid w:val="63582EE7"/>
    <w:rsid w:val="63FEBA10"/>
    <w:rsid w:val="64B72054"/>
    <w:rsid w:val="679BE0A0"/>
    <w:rsid w:val="696AE738"/>
    <w:rsid w:val="697191C3"/>
    <w:rsid w:val="698A1DEC"/>
    <w:rsid w:val="69CCC003"/>
    <w:rsid w:val="6A867686"/>
    <w:rsid w:val="6B028D9E"/>
    <w:rsid w:val="6C13E1E9"/>
    <w:rsid w:val="6C5DA41E"/>
    <w:rsid w:val="6D791B4E"/>
    <w:rsid w:val="6DEFFB96"/>
    <w:rsid w:val="6E07E1E2"/>
    <w:rsid w:val="6EB22F10"/>
    <w:rsid w:val="6ED74C37"/>
    <w:rsid w:val="6F0ED2EA"/>
    <w:rsid w:val="734DD1FD"/>
    <w:rsid w:val="73BB6B40"/>
    <w:rsid w:val="740CE281"/>
    <w:rsid w:val="749B3156"/>
    <w:rsid w:val="79505242"/>
    <w:rsid w:val="799DA689"/>
    <w:rsid w:val="7F923DD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BD70207"/>
  <w15:docId w15:val="{376A7F05-2203-46FB-812D-6F1A4D06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13BC"/>
    <w:pPr>
      <w:widowControl w:val="0"/>
      <w:autoSpaceDE w:val="0"/>
      <w:autoSpaceDN w:val="0"/>
      <w:adjustRightInd w:val="0"/>
    </w:pPr>
    <w:rPr>
      <w:szCs w:val="24"/>
    </w:rPr>
  </w:style>
  <w:style w:type="paragraph" w:styleId="Heading2">
    <w:name w:val="heading 2"/>
    <w:aliases w:val="l2"/>
    <w:basedOn w:val="Normal"/>
    <w:next w:val="Normal"/>
    <w:link w:val="Heading2Char"/>
    <w:qFormat/>
    <w:rsid w:val="00AD3AB5"/>
    <w:pPr>
      <w:keepNext/>
      <w:widowControl/>
      <w:autoSpaceDE/>
      <w:autoSpaceDN/>
      <w:adjustRightInd/>
      <w:spacing w:after="120"/>
      <w:ind w:left="720" w:hanging="720"/>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
    <w:link w:val="Heading2"/>
    <w:semiHidden/>
    <w:locked/>
    <w:rsid w:val="00C32A0E"/>
    <w:rPr>
      <w:rFonts w:ascii="Cambria" w:hAnsi="Cambria" w:cs="Times New Roman"/>
      <w:b/>
      <w:bCs/>
      <w:i/>
      <w:iCs/>
      <w:sz w:val="28"/>
      <w:szCs w:val="28"/>
    </w:rPr>
  </w:style>
  <w:style w:type="paragraph" w:styleId="HTMLPreformatted">
    <w:name w:val="HTML Preformatted"/>
    <w:basedOn w:val="Normal"/>
    <w:link w:val="HTMLPreformattedChar"/>
    <w:rsid w:val="00F61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link w:val="HTMLPreformatted"/>
    <w:semiHidden/>
    <w:locked/>
    <w:rsid w:val="00C32A0E"/>
    <w:rPr>
      <w:rFonts w:ascii="Courier New" w:hAnsi="Courier New" w:cs="Courier New"/>
    </w:rPr>
  </w:style>
  <w:style w:type="table" w:styleId="TableGrid">
    <w:name w:val="Table Grid"/>
    <w:basedOn w:val="TableNormal"/>
    <w:rsid w:val="00F61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613BC"/>
    <w:rPr>
      <w:rFonts w:cs="Times New Roman"/>
      <w:color w:val="0000FF"/>
      <w:u w:val="single"/>
    </w:rPr>
  </w:style>
  <w:style w:type="character" w:styleId="CommentReference">
    <w:name w:val="annotation reference"/>
    <w:uiPriority w:val="99"/>
    <w:rsid w:val="005C5269"/>
    <w:rPr>
      <w:rFonts w:cs="Times New Roman"/>
      <w:sz w:val="16"/>
      <w:szCs w:val="16"/>
    </w:rPr>
  </w:style>
  <w:style w:type="paragraph" w:styleId="BalloonText">
    <w:name w:val="Balloon Text"/>
    <w:basedOn w:val="Normal"/>
    <w:link w:val="BalloonTextChar"/>
    <w:semiHidden/>
    <w:rsid w:val="00704AEB"/>
    <w:rPr>
      <w:rFonts w:ascii="Tahoma" w:hAnsi="Tahoma" w:cs="Tahoma"/>
      <w:sz w:val="16"/>
      <w:szCs w:val="16"/>
    </w:rPr>
  </w:style>
  <w:style w:type="character" w:customStyle="1" w:styleId="BalloonTextChar">
    <w:name w:val="Balloon Text Char"/>
    <w:link w:val="BalloonText"/>
    <w:semiHidden/>
    <w:locked/>
    <w:rsid w:val="00C32A0E"/>
    <w:rPr>
      <w:rFonts w:cs="Times New Roman"/>
      <w:sz w:val="2"/>
    </w:rPr>
  </w:style>
  <w:style w:type="paragraph" w:styleId="CommentText">
    <w:name w:val="annotation text"/>
    <w:basedOn w:val="Normal"/>
    <w:link w:val="CommentTextChar"/>
    <w:uiPriority w:val="99"/>
    <w:rsid w:val="00704AEB"/>
    <w:rPr>
      <w:szCs w:val="20"/>
    </w:rPr>
  </w:style>
  <w:style w:type="character" w:customStyle="1" w:styleId="CommentTextChar">
    <w:name w:val="Comment Text Char"/>
    <w:link w:val="CommentText"/>
    <w:uiPriority w:val="99"/>
    <w:locked/>
    <w:rsid w:val="00C32A0E"/>
    <w:rPr>
      <w:rFonts w:cs="Times New Roman"/>
    </w:rPr>
  </w:style>
  <w:style w:type="paragraph" w:styleId="CommentSubject">
    <w:name w:val="annotation subject"/>
    <w:basedOn w:val="CommentText"/>
    <w:next w:val="CommentText"/>
    <w:link w:val="CommentSubjectChar"/>
    <w:semiHidden/>
    <w:rsid w:val="00704AEB"/>
    <w:rPr>
      <w:b/>
      <w:bCs/>
    </w:rPr>
  </w:style>
  <w:style w:type="character" w:customStyle="1" w:styleId="CommentSubjectChar">
    <w:name w:val="Comment Subject Char"/>
    <w:link w:val="CommentSubject"/>
    <w:semiHidden/>
    <w:locked/>
    <w:rsid w:val="00C32A0E"/>
    <w:rPr>
      <w:rFonts w:cs="Times New Roman"/>
      <w:b/>
      <w:bCs/>
    </w:rPr>
  </w:style>
  <w:style w:type="paragraph" w:styleId="Footer">
    <w:name w:val="footer"/>
    <w:basedOn w:val="Normal"/>
    <w:link w:val="FooterChar"/>
    <w:uiPriority w:val="99"/>
    <w:rsid w:val="00354DB2"/>
    <w:pPr>
      <w:tabs>
        <w:tab w:val="center" w:pos="4320"/>
        <w:tab w:val="right" w:pos="8640"/>
      </w:tabs>
    </w:pPr>
  </w:style>
  <w:style w:type="character" w:customStyle="1" w:styleId="FooterChar">
    <w:name w:val="Footer Char"/>
    <w:link w:val="Footer"/>
    <w:uiPriority w:val="99"/>
    <w:locked/>
    <w:rsid w:val="00C32A0E"/>
    <w:rPr>
      <w:rFonts w:cs="Times New Roman"/>
      <w:sz w:val="24"/>
      <w:szCs w:val="24"/>
    </w:rPr>
  </w:style>
  <w:style w:type="character" w:styleId="PageNumber">
    <w:name w:val="page number"/>
    <w:rsid w:val="00354DB2"/>
    <w:rPr>
      <w:rFonts w:cs="Times New Roman"/>
    </w:rPr>
  </w:style>
  <w:style w:type="paragraph" w:styleId="Header">
    <w:name w:val="header"/>
    <w:basedOn w:val="Normal"/>
    <w:link w:val="HeaderChar"/>
    <w:rsid w:val="008B7B21"/>
    <w:pPr>
      <w:tabs>
        <w:tab w:val="center" w:pos="4320"/>
        <w:tab w:val="right" w:pos="8640"/>
      </w:tabs>
    </w:pPr>
  </w:style>
  <w:style w:type="character" w:customStyle="1" w:styleId="HeaderChar">
    <w:name w:val="Header Char"/>
    <w:link w:val="Header"/>
    <w:semiHidden/>
    <w:locked/>
    <w:rsid w:val="00C32A0E"/>
    <w:rPr>
      <w:rFonts w:cs="Times New Roman"/>
      <w:sz w:val="24"/>
      <w:szCs w:val="24"/>
    </w:rPr>
  </w:style>
  <w:style w:type="paragraph" w:styleId="TOC2">
    <w:name w:val="toc 2"/>
    <w:basedOn w:val="Normal"/>
    <w:next w:val="Normal"/>
    <w:rsid w:val="00AD3AB5"/>
    <w:pPr>
      <w:widowControl/>
      <w:tabs>
        <w:tab w:val="right" w:leader="dot" w:pos="9360"/>
      </w:tabs>
      <w:autoSpaceDE/>
      <w:autoSpaceDN/>
      <w:adjustRightInd/>
      <w:spacing w:before="240" w:after="80"/>
      <w:ind w:left="1440" w:right="720" w:hanging="540"/>
    </w:pPr>
    <w:rPr>
      <w:sz w:val="22"/>
      <w:szCs w:val="20"/>
    </w:rPr>
  </w:style>
  <w:style w:type="paragraph" w:styleId="TOC5">
    <w:name w:val="toc 5"/>
    <w:basedOn w:val="Normal"/>
    <w:next w:val="Normal"/>
    <w:rsid w:val="00AD3AB5"/>
    <w:pPr>
      <w:widowControl/>
      <w:tabs>
        <w:tab w:val="right" w:leader="dot" w:pos="9360"/>
      </w:tabs>
      <w:autoSpaceDE/>
      <w:autoSpaceDN/>
      <w:adjustRightInd/>
      <w:spacing w:before="40" w:after="40"/>
      <w:ind w:left="1080" w:right="720" w:hanging="1080"/>
    </w:pPr>
    <w:rPr>
      <w:noProof/>
      <w:sz w:val="22"/>
      <w:szCs w:val="20"/>
    </w:rPr>
  </w:style>
  <w:style w:type="character" w:styleId="Strong">
    <w:name w:val="Strong"/>
    <w:qFormat/>
    <w:rsid w:val="006F4121"/>
    <w:rPr>
      <w:rFonts w:cs="Times New Roman"/>
      <w:b/>
      <w:bCs/>
    </w:rPr>
  </w:style>
  <w:style w:type="paragraph" w:styleId="FootnoteText">
    <w:name w:val="footnote text"/>
    <w:basedOn w:val="Normal"/>
    <w:link w:val="FootnoteTextChar"/>
    <w:semiHidden/>
    <w:rsid w:val="0065708B"/>
    <w:pPr>
      <w:widowControl/>
      <w:autoSpaceDE/>
      <w:autoSpaceDN/>
      <w:adjustRightInd/>
    </w:pPr>
    <w:rPr>
      <w:szCs w:val="20"/>
    </w:rPr>
  </w:style>
  <w:style w:type="character" w:customStyle="1" w:styleId="FootnoteTextChar">
    <w:name w:val="Footnote Text Char"/>
    <w:link w:val="FootnoteText"/>
    <w:semiHidden/>
    <w:locked/>
    <w:rsid w:val="00C32A0E"/>
    <w:rPr>
      <w:rFonts w:cs="Times New Roman"/>
    </w:rPr>
  </w:style>
  <w:style w:type="character" w:styleId="FootnoteReference">
    <w:name w:val="footnote reference"/>
    <w:semiHidden/>
    <w:rsid w:val="0065708B"/>
    <w:rPr>
      <w:rFonts w:cs="Times New Roman"/>
      <w:vertAlign w:val="superscript"/>
    </w:rPr>
  </w:style>
  <w:style w:type="character" w:styleId="FollowedHyperlink">
    <w:name w:val="FollowedHyperlink"/>
    <w:rsid w:val="006B6FA3"/>
    <w:rPr>
      <w:rFonts w:cs="Times New Roman"/>
      <w:color w:val="800080"/>
      <w:u w:val="single"/>
    </w:rPr>
  </w:style>
  <w:style w:type="paragraph" w:styleId="NormalWeb">
    <w:name w:val="Normal (Web)"/>
    <w:basedOn w:val="Normal"/>
    <w:uiPriority w:val="99"/>
    <w:rsid w:val="0094275D"/>
    <w:pPr>
      <w:widowControl/>
      <w:autoSpaceDE/>
      <w:autoSpaceDN/>
      <w:adjustRightInd/>
      <w:spacing w:before="100" w:beforeAutospacing="1" w:after="100" w:afterAutospacing="1"/>
    </w:pPr>
    <w:rPr>
      <w:sz w:val="24"/>
    </w:rPr>
  </w:style>
  <w:style w:type="paragraph" w:styleId="ListParagraph">
    <w:name w:val="List Paragraph"/>
    <w:basedOn w:val="Normal"/>
    <w:uiPriority w:val="34"/>
    <w:qFormat/>
    <w:rsid w:val="00DB67D7"/>
    <w:pPr>
      <w:widowControl/>
      <w:autoSpaceDE/>
      <w:autoSpaceDN/>
      <w:adjustRightInd/>
      <w:ind w:left="720"/>
      <w:contextualSpacing/>
    </w:pPr>
    <w:rPr>
      <w:sz w:val="24"/>
    </w:rPr>
  </w:style>
  <w:style w:type="paragraph" w:styleId="Revision">
    <w:name w:val="Revision"/>
    <w:hidden/>
    <w:uiPriority w:val="99"/>
    <w:semiHidden/>
    <w:rsid w:val="009063C9"/>
    <w:rPr>
      <w:szCs w:val="24"/>
    </w:rPr>
  </w:style>
  <w:style w:type="character" w:customStyle="1" w:styleId="normaltextrun">
    <w:name w:val="normaltextrun"/>
    <w:basedOn w:val="DefaultParagraphFont"/>
    <w:rsid w:val="00E256DB"/>
  </w:style>
  <w:style w:type="character" w:styleId="UnresolvedMention">
    <w:name w:val="Unresolved Mention"/>
    <w:basedOn w:val="DefaultParagraphFont"/>
    <w:uiPriority w:val="99"/>
    <w:unhideWhenUsed/>
    <w:rsid w:val="000E61DC"/>
    <w:rPr>
      <w:color w:val="605E5C"/>
      <w:shd w:val="clear" w:color="auto" w:fill="E1DFDD"/>
    </w:rPr>
  </w:style>
  <w:style w:type="character" w:styleId="Mention">
    <w:name w:val="Mention"/>
    <w:basedOn w:val="DefaultParagraphFont"/>
    <w:uiPriority w:val="99"/>
    <w:unhideWhenUsed/>
    <w:rsid w:val="00007720"/>
    <w:rPr>
      <w:color w:val="2B579A"/>
      <w:shd w:val="clear" w:color="auto" w:fill="E1DFDD"/>
    </w:rPr>
  </w:style>
  <w:style w:type="paragraph" w:customStyle="1" w:styleId="Default">
    <w:name w:val="Default"/>
    <w:rsid w:val="00F6346E"/>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F6346E"/>
    <w:pPr>
      <w:spacing w:line="221" w:lineRule="atLeast"/>
    </w:pPr>
    <w:rPr>
      <w:rFonts w:cs="Times New Roman"/>
      <w:color w:val="auto"/>
    </w:rPr>
  </w:style>
  <w:style w:type="paragraph" w:customStyle="1" w:styleId="Pa17">
    <w:name w:val="Pa17"/>
    <w:basedOn w:val="Default"/>
    <w:next w:val="Default"/>
    <w:uiPriority w:val="99"/>
    <w:rsid w:val="008445B8"/>
    <w:pPr>
      <w:spacing w:line="221" w:lineRule="atLeast"/>
    </w:pPr>
    <w:rPr>
      <w:rFonts w:cs="Times New Roman"/>
      <w:color w:val="auto"/>
    </w:rPr>
  </w:style>
  <w:style w:type="character" w:customStyle="1" w:styleId="spellingerror">
    <w:name w:val="spellingerror"/>
    <w:basedOn w:val="DefaultParagraphFont"/>
    <w:rsid w:val="008773B1"/>
  </w:style>
  <w:style w:type="character" w:customStyle="1" w:styleId="eop">
    <w:name w:val="eop"/>
    <w:basedOn w:val="DefaultParagraphFont"/>
    <w:rsid w:val="008773B1"/>
  </w:style>
  <w:style w:type="character" w:customStyle="1" w:styleId="cf01">
    <w:name w:val="cf01"/>
    <w:basedOn w:val="DefaultParagraphFont"/>
    <w:rsid w:val="000A096A"/>
    <w:rPr>
      <w:rFonts w:ascii="Segoe UI" w:hAnsi="Segoe UI" w:cs="Segoe UI" w:hint="default"/>
      <w:sz w:val="18"/>
      <w:szCs w:val="18"/>
    </w:rPr>
  </w:style>
  <w:style w:type="character" w:customStyle="1" w:styleId="A9">
    <w:name w:val="A9"/>
    <w:uiPriority w:val="99"/>
    <w:rsid w:val="000C7A83"/>
    <w:rPr>
      <w:rFonts w:cs="ITC Franklin Gothic Std Book"/>
      <w:color w:val="211D1E"/>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svg" /><Relationship Id="rId11" Type="http://schemas.openxmlformats.org/officeDocument/2006/relationships/image" Target="media/image3.png" /><Relationship Id="rId12" Type="http://schemas.openxmlformats.org/officeDocument/2006/relationships/image" Target="media/image4.svg" /><Relationship Id="rId13" Type="http://schemas.openxmlformats.org/officeDocument/2006/relationships/image" Target="media/image5.emf" /><Relationship Id="rId14" Type="http://schemas.openxmlformats.org/officeDocument/2006/relationships/hyperlink" Target="http://www.cdc.gov/nchhstp/programintegration/docs/PCSIDataSecurityGuidelines.pdf" TargetMode="External" /><Relationship Id="rId15" Type="http://schemas.openxmlformats.org/officeDocument/2006/relationships/hyperlink" Target="http://www.bls.gov/cps/cpsaat39.htm" TargetMode="External" /><Relationship Id="rId16" Type="http://schemas.openxmlformats.org/officeDocument/2006/relationships/hyperlink" Target="https://www.opm.gov/policy-data-oversight/pay-leave/salaries-wages/salary-tables/pdf/2022/ATL.pdf"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3d5830-b950-4954-ac96-5861572f76a9">
      <Terms xmlns="http://schemas.microsoft.com/office/infopath/2007/PartnerControls"/>
    </lcf76f155ced4ddcb4097134ff3c332f>
    <TaxCatchAll xmlns="c6d99551-97ca-45ca-a982-ea19bff6ba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4" ma:contentTypeDescription="Create a new document." ma:contentTypeScope="" ma:versionID="9b2ddfa8c5609308b445a6d437fedd30">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7b3a68ce40dfe0f64a31e6fbd6fcdc5b"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162ee8-c733-4921-8970-f98bbdc4b02d}" ma:internalName="TaxCatchAll" ma:showField="CatchAllData" ma:web="c6d99551-97ca-45ca-a982-ea19bff6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0DD2A-5097-45B8-9381-D6407599C86F}">
  <ds:schemaRefs>
    <ds:schemaRef ds:uri="http://schemas.openxmlformats.org/officeDocument/2006/bibliography"/>
  </ds:schemaRefs>
</ds:datastoreItem>
</file>

<file path=customXml/itemProps2.xml><?xml version="1.0" encoding="utf-8"?>
<ds:datastoreItem xmlns:ds="http://schemas.openxmlformats.org/officeDocument/2006/customXml" ds:itemID="{4C9632B9-6434-40C8-9D0C-9CE80430AC39}">
  <ds:schemaRefs>
    <ds:schemaRef ds:uri="http://schemas.openxmlformats.org/officeDocument/2006/bibliography"/>
  </ds:schemaRefs>
</ds:datastoreItem>
</file>

<file path=customXml/itemProps3.xml><?xml version="1.0" encoding="utf-8"?>
<ds:datastoreItem xmlns:ds="http://schemas.openxmlformats.org/officeDocument/2006/customXml" ds:itemID="{403503BE-2D80-432C-88AB-5C0AF3D815BF}">
  <ds:schemaRefs>
    <ds:schemaRef ds:uri="http://schemas.microsoft.com/office/2006/metadata/properties"/>
    <ds:schemaRef ds:uri="http://schemas.microsoft.com/office/infopath/2007/PartnerControls"/>
    <ds:schemaRef ds:uri="6c3d5830-b950-4954-ac96-5861572f76a9"/>
    <ds:schemaRef ds:uri="c6d99551-97ca-45ca-a982-ea19bff6bae5"/>
  </ds:schemaRefs>
</ds:datastoreItem>
</file>

<file path=customXml/itemProps4.xml><?xml version="1.0" encoding="utf-8"?>
<ds:datastoreItem xmlns:ds="http://schemas.openxmlformats.org/officeDocument/2006/customXml" ds:itemID="{FC8B2BF6-D0B0-484E-8555-03A40AE3B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B97105-AE68-4D2E-A277-F37B228DD9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6872</Words>
  <Characters>42451</Characters>
  <Application>Microsoft Office Word</Application>
  <DocSecurity>0</DocSecurity>
  <Lines>353</Lines>
  <Paragraphs>98</Paragraphs>
  <ScaleCrop>false</ScaleCrop>
  <HeadingPairs>
    <vt:vector size="2" baseType="variant">
      <vt:variant>
        <vt:lpstr>Title</vt:lpstr>
      </vt:variant>
      <vt:variant>
        <vt:i4>1</vt:i4>
      </vt:variant>
    </vt:vector>
  </HeadingPairs>
  <TitlesOfParts>
    <vt:vector size="1" baseType="lpstr">
      <vt:lpstr>A</vt:lpstr>
    </vt:vector>
  </TitlesOfParts>
  <Company>ITSO</Company>
  <LinksUpToDate>false</LinksUpToDate>
  <CharactersWithSpaces>49225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ziy6</dc:creator>
  <cp:lastModifiedBy>Macaluso, Renita (CDC/DDPHSS/OS/OSI)</cp:lastModifiedBy>
  <cp:revision>3</cp:revision>
  <cp:lastPrinted>2019-05-10T01:23:00Z</cp:lastPrinted>
  <dcterms:created xsi:type="dcterms:W3CDTF">2022-09-30T15:52:00Z</dcterms:created>
  <dcterms:modified xsi:type="dcterms:W3CDTF">2022-09-30T15:53:00Z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ediaServiceImageTags">
    <vt:lpwstr/>
  </property>
  <property fmtid="{D5CDD505-2E9C-101B-9397-08002B2CF9AE}" pid="4" name="MSIP_Label_7b94a7b8-f06c-4dfe-bdcc-9b548fd58c31_ActionId">
    <vt:lpwstr>e4818ee6-6f3e-441b-bfc7-759780c94a15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2021-08-26T15:51:43Z</vt:lpwstr>
  </property>
  <property fmtid="{D5CDD505-2E9C-101B-9397-08002B2CF9AE}" pid="10" name="MSIP_Label_7b94a7b8-f06c-4dfe-bdcc-9b548fd58c31_SiteId">
    <vt:lpwstr>9ce70869-60db-44fd-abe8-d2767077fc8f</vt:lpwstr>
  </property>
</Properties>
</file>