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3FC6" w:rsidRPr="00886167" w:rsidP="003B71AA" w14:paraId="0AB630FF" w14:textId="77777777">
      <w:pPr>
        <w:spacing w:line="480" w:lineRule="auto"/>
        <w:jc w:val="center"/>
        <w:rPr>
          <w:rFonts w:ascii="Courier New" w:hAnsi="Courier New" w:cs="Courier New"/>
          <w:sz w:val="24"/>
          <w:szCs w:val="24"/>
        </w:rPr>
      </w:pPr>
      <w:r w:rsidRPr="00886167">
        <w:rPr>
          <w:rFonts w:ascii="Courier New" w:hAnsi="Courier New"/>
          <w:sz w:val="24"/>
          <w:szCs w:val="24"/>
          <w:lang w:val="en-CA"/>
        </w:rPr>
        <w:fldChar w:fldCharType="begin"/>
      </w:r>
      <w:r w:rsidRPr="00886167" w:rsidR="00015B37">
        <w:rPr>
          <w:rFonts w:ascii="Courier New" w:hAnsi="Courier New"/>
          <w:sz w:val="24"/>
          <w:szCs w:val="24"/>
          <w:lang w:val="en-CA"/>
        </w:rPr>
        <w:instrText xml:space="preserve"> SEQ CHAPTER \h \r 1</w:instrText>
      </w:r>
      <w:r w:rsidRPr="00886167">
        <w:rPr>
          <w:rFonts w:ascii="Courier New" w:hAnsi="Courier New"/>
          <w:sz w:val="24"/>
          <w:szCs w:val="24"/>
          <w:lang w:val="en-CA"/>
        </w:rPr>
        <w:fldChar w:fldCharType="separate"/>
      </w:r>
      <w:r w:rsidRPr="00886167">
        <w:rPr>
          <w:rFonts w:ascii="Courier New" w:hAnsi="Courier New"/>
          <w:sz w:val="24"/>
          <w:szCs w:val="24"/>
          <w:lang w:val="en-CA"/>
        </w:rPr>
        <w:fldChar w:fldCharType="end"/>
      </w:r>
      <w:r w:rsidRPr="00886167">
        <w:rPr>
          <w:rFonts w:ascii="Courier New" w:hAnsi="Courier New"/>
          <w:sz w:val="24"/>
          <w:szCs w:val="24"/>
          <w:lang w:val="en-CA"/>
        </w:rPr>
        <w:fldChar w:fldCharType="begin"/>
      </w:r>
      <w:r w:rsidRPr="00886167" w:rsidR="003E3251">
        <w:rPr>
          <w:rFonts w:ascii="Courier New" w:hAnsi="Courier New"/>
          <w:sz w:val="24"/>
          <w:szCs w:val="24"/>
          <w:lang w:val="en-CA"/>
        </w:rPr>
        <w:instrText xml:space="preserve"> SEQ CHAPTER \h \r 1</w:instrText>
      </w:r>
      <w:r w:rsidRPr="00886167">
        <w:rPr>
          <w:rFonts w:ascii="Courier New" w:hAnsi="Courier New"/>
          <w:sz w:val="24"/>
          <w:szCs w:val="24"/>
          <w:lang w:val="en-CA"/>
        </w:rPr>
        <w:fldChar w:fldCharType="separate"/>
      </w:r>
      <w:r w:rsidRPr="00886167">
        <w:rPr>
          <w:rFonts w:ascii="Courier New" w:hAnsi="Courier New"/>
          <w:sz w:val="24"/>
          <w:szCs w:val="24"/>
          <w:lang w:val="en-CA"/>
        </w:rPr>
        <w:fldChar w:fldCharType="end"/>
      </w:r>
      <w:r w:rsidRPr="00886167">
        <w:rPr>
          <w:rFonts w:ascii="Courier New" w:hAnsi="Courier New" w:cs="Courier New"/>
          <w:sz w:val="24"/>
          <w:szCs w:val="24"/>
        </w:rPr>
        <w:fldChar w:fldCharType="begin"/>
      </w:r>
      <w:r w:rsidRPr="00886167">
        <w:rPr>
          <w:rFonts w:ascii="Courier New" w:hAnsi="Courier New" w:cs="Courier New"/>
          <w:sz w:val="24"/>
          <w:szCs w:val="24"/>
        </w:rPr>
        <w:instrText xml:space="preserve"> SEQ CHAPTER \h \r 1</w:instrText>
      </w:r>
      <w:r w:rsidRPr="00886167">
        <w:rPr>
          <w:rFonts w:ascii="Courier New" w:hAnsi="Courier New" w:cs="Courier New"/>
          <w:sz w:val="24"/>
          <w:szCs w:val="24"/>
        </w:rPr>
        <w:fldChar w:fldCharType="separate"/>
      </w:r>
      <w:r w:rsidRPr="00886167">
        <w:rPr>
          <w:rFonts w:ascii="Courier New" w:hAnsi="Courier New" w:cs="Courier New"/>
          <w:sz w:val="24"/>
          <w:szCs w:val="24"/>
        </w:rPr>
        <w:fldChar w:fldCharType="end"/>
      </w:r>
      <w:r w:rsidRPr="00886167">
        <w:rPr>
          <w:rFonts w:ascii="Courier New" w:hAnsi="Courier New" w:cs="Courier New"/>
          <w:sz w:val="24"/>
          <w:szCs w:val="24"/>
        </w:rPr>
        <w:t>Billing Code: 4163-18-P</w:t>
      </w:r>
    </w:p>
    <w:p w:rsidR="00BA3FC6" w:rsidRPr="00886167" w:rsidP="003B71AA" w14:paraId="0A824B94" w14:textId="77777777">
      <w:pPr>
        <w:tabs>
          <w:tab w:val="center" w:pos="4680"/>
        </w:tabs>
        <w:spacing w:line="480" w:lineRule="auto"/>
        <w:jc w:val="center"/>
        <w:rPr>
          <w:rFonts w:ascii="Courier New" w:hAnsi="Courier New" w:cs="Courier New"/>
          <w:sz w:val="24"/>
          <w:szCs w:val="24"/>
        </w:rPr>
      </w:pPr>
      <w:r w:rsidRPr="00886167">
        <w:rPr>
          <w:rFonts w:ascii="Courier New" w:hAnsi="Courier New" w:cs="Courier New"/>
          <w:sz w:val="24"/>
          <w:szCs w:val="24"/>
        </w:rPr>
        <w:t>DEPARTMENT OF HEALTH AND HUMAN SERVICES</w:t>
      </w:r>
    </w:p>
    <w:p w:rsidR="00BA3FC6" w:rsidRPr="00886167" w:rsidP="003B71AA" w14:paraId="439A354C" w14:textId="77777777">
      <w:pPr>
        <w:tabs>
          <w:tab w:val="center" w:pos="4680"/>
        </w:tabs>
        <w:spacing w:line="480" w:lineRule="auto"/>
        <w:jc w:val="center"/>
        <w:rPr>
          <w:rFonts w:ascii="Courier New" w:hAnsi="Courier New" w:cs="Courier New"/>
          <w:sz w:val="24"/>
          <w:szCs w:val="24"/>
        </w:rPr>
      </w:pPr>
      <w:r w:rsidRPr="00886167">
        <w:rPr>
          <w:rFonts w:ascii="Courier New" w:hAnsi="Courier New" w:cs="Courier New"/>
          <w:sz w:val="24"/>
          <w:szCs w:val="24"/>
        </w:rPr>
        <w:t>Centers for Disease Control and Prevention</w:t>
      </w:r>
    </w:p>
    <w:p w:rsidR="00BA3FC6" w:rsidRPr="00886167" w:rsidP="003B71AA" w14:paraId="0DFB77DC" w14:textId="27559F01">
      <w:pPr>
        <w:spacing w:line="480" w:lineRule="auto"/>
        <w:jc w:val="center"/>
        <w:rPr>
          <w:rFonts w:ascii="Courier New" w:hAnsi="Courier New" w:cs="Courier New"/>
          <w:sz w:val="24"/>
          <w:szCs w:val="24"/>
        </w:rPr>
      </w:pPr>
      <w:r w:rsidRPr="00886167">
        <w:rPr>
          <w:rFonts w:ascii="Courier New" w:hAnsi="Courier New" w:cs="Courier New"/>
          <w:sz w:val="24"/>
          <w:szCs w:val="24"/>
        </w:rPr>
        <w:t>[30Day-</w:t>
      </w:r>
      <w:r w:rsidRPr="00886167" w:rsidR="00ED5069">
        <w:rPr>
          <w:rFonts w:ascii="Courier New" w:hAnsi="Courier New" w:cs="Courier New"/>
          <w:sz w:val="24"/>
          <w:szCs w:val="24"/>
        </w:rPr>
        <w:t>2</w:t>
      </w:r>
      <w:r w:rsidRPr="00886167" w:rsidR="00ED3F94">
        <w:rPr>
          <w:rFonts w:ascii="Courier New" w:hAnsi="Courier New" w:cs="Courier New"/>
          <w:sz w:val="24"/>
          <w:szCs w:val="24"/>
        </w:rPr>
        <w:t>2</w:t>
      </w:r>
      <w:r w:rsidRPr="00886167" w:rsidR="007B0B2F">
        <w:rPr>
          <w:rFonts w:ascii="Courier New" w:hAnsi="Courier New" w:cs="Courier New"/>
          <w:sz w:val="24"/>
          <w:szCs w:val="24"/>
        </w:rPr>
        <w:t>-</w:t>
      </w:r>
      <w:r w:rsidRPr="00886167" w:rsidR="0025124B">
        <w:rPr>
          <w:rFonts w:ascii="Courier New" w:hAnsi="Courier New" w:cs="Courier New"/>
          <w:sz w:val="24"/>
          <w:szCs w:val="24"/>
        </w:rPr>
        <w:t>XXXX] (30Da</w:t>
      </w:r>
      <w:r w:rsidRPr="00886167" w:rsidR="00886167">
        <w:rPr>
          <w:rFonts w:ascii="Courier New" w:hAnsi="Courier New" w:cs="Courier New"/>
          <w:sz w:val="24"/>
          <w:szCs w:val="24"/>
        </w:rPr>
        <w:t>y</w:t>
      </w:r>
      <w:r w:rsidRPr="00886167" w:rsidR="0025124B">
        <w:rPr>
          <w:rFonts w:ascii="Courier New" w:hAnsi="Courier New" w:cs="Courier New"/>
          <w:sz w:val="24"/>
          <w:szCs w:val="24"/>
        </w:rPr>
        <w:t>-</w:t>
      </w:r>
      <w:r w:rsidRPr="00886167" w:rsidR="00886167">
        <w:rPr>
          <w:rFonts w:ascii="Courier New" w:hAnsi="Courier New" w:cs="Courier New"/>
          <w:sz w:val="24"/>
          <w:szCs w:val="24"/>
        </w:rPr>
        <w:t>22</w:t>
      </w:r>
      <w:r w:rsidRPr="00886167" w:rsidR="0025124B">
        <w:rPr>
          <w:rFonts w:ascii="Courier New" w:hAnsi="Courier New" w:cs="Courier New"/>
          <w:sz w:val="24"/>
          <w:szCs w:val="24"/>
        </w:rPr>
        <w:t>-CDC#)</w:t>
      </w:r>
    </w:p>
    <w:p w:rsidR="00724ACE" w:rsidRPr="00886167" w:rsidP="00724ACE" w14:paraId="0331DED5" w14:textId="77777777">
      <w:pPr>
        <w:spacing w:line="480" w:lineRule="auto"/>
        <w:jc w:val="center"/>
        <w:rPr>
          <w:rFonts w:ascii="Courier New" w:hAnsi="Courier New" w:cs="Courier New"/>
          <w:bCs/>
          <w:sz w:val="24"/>
          <w:szCs w:val="24"/>
        </w:rPr>
      </w:pPr>
      <w:r w:rsidRPr="00886167">
        <w:rPr>
          <w:rFonts w:ascii="Courier New" w:hAnsi="Courier New" w:cs="Courier New"/>
          <w:bCs/>
          <w:sz w:val="24"/>
          <w:szCs w:val="24"/>
        </w:rPr>
        <w:t>Agency Forms Undergoing Paperwork Reduction Act Review</w:t>
      </w:r>
    </w:p>
    <w:p w:rsidR="00BA3FC6" w:rsidRPr="00886167" w:rsidP="003B71AA" w14:paraId="2B3E55CA" w14:textId="77777777">
      <w:pPr>
        <w:tabs>
          <w:tab w:val="center" w:pos="4680"/>
        </w:tabs>
        <w:spacing w:line="480" w:lineRule="auto"/>
        <w:jc w:val="both"/>
        <w:rPr>
          <w:rFonts w:ascii="Courier New" w:hAnsi="Courier New" w:cs="Courier New"/>
          <w:sz w:val="24"/>
          <w:szCs w:val="24"/>
        </w:rPr>
      </w:pPr>
    </w:p>
    <w:p w:rsidR="002F2954" w:rsidRPr="00886167" w:rsidP="002F2954" w14:paraId="116DFA02" w14:textId="15F1B8FF">
      <w:pPr>
        <w:spacing w:line="480" w:lineRule="auto"/>
        <w:ind w:firstLine="720"/>
        <w:rPr>
          <w:rFonts w:ascii="Courier New" w:hAnsi="Courier New" w:cs="Courier New"/>
          <w:sz w:val="24"/>
          <w:szCs w:val="24"/>
        </w:rPr>
      </w:pPr>
      <w:r w:rsidRPr="00886167">
        <w:rPr>
          <w:rFonts w:ascii="Courier New" w:hAnsi="Courier New" w:cs="Courier New"/>
          <w:sz w:val="24"/>
          <w:szCs w:val="24"/>
        </w:rPr>
        <w:t>In accordance with the Paperwork Reduction Act of 1995, t</w:t>
      </w:r>
      <w:r w:rsidRPr="00886167" w:rsidR="001503F9">
        <w:rPr>
          <w:rFonts w:ascii="Courier New" w:hAnsi="Courier New" w:cs="Courier New"/>
          <w:sz w:val="24"/>
          <w:szCs w:val="24"/>
        </w:rPr>
        <w:t xml:space="preserve">he Centers for Disease Control and Prevention (CDC) has submitted the information collection request </w:t>
      </w:r>
      <w:r w:rsidRPr="00886167">
        <w:rPr>
          <w:rFonts w:ascii="Courier New" w:hAnsi="Courier New" w:cs="Courier New"/>
          <w:sz w:val="24"/>
          <w:szCs w:val="24"/>
        </w:rPr>
        <w:t>title</w:t>
      </w:r>
      <w:r w:rsidRPr="00886167" w:rsidR="00892927">
        <w:rPr>
          <w:rFonts w:ascii="Courier New" w:hAnsi="Courier New" w:cs="Courier New"/>
          <w:sz w:val="24"/>
          <w:szCs w:val="24"/>
        </w:rPr>
        <w:t xml:space="preserve">d </w:t>
      </w:r>
      <w:r w:rsidRPr="00886167" w:rsidR="00A02571">
        <w:rPr>
          <w:rFonts w:ascii="Courier New" w:hAnsi="Courier New" w:cs="Courier New"/>
          <w:sz w:val="24"/>
          <w:szCs w:val="24"/>
        </w:rPr>
        <w:t>Generic Clearance for Lyme and other Tickborne Diseases Knowledge, Attitudes, and Practices Surveys</w:t>
      </w:r>
      <w:r w:rsidRPr="00886167" w:rsidR="00892927">
        <w:rPr>
          <w:rFonts w:ascii="Courier New" w:hAnsi="Courier New" w:cs="Courier New"/>
          <w:sz w:val="24"/>
          <w:szCs w:val="24"/>
        </w:rPr>
        <w:t xml:space="preserve"> </w:t>
      </w:r>
      <w:r w:rsidRPr="00886167" w:rsidR="001503F9">
        <w:rPr>
          <w:rFonts w:ascii="Courier New" w:hAnsi="Courier New" w:cs="Courier New"/>
          <w:sz w:val="24"/>
          <w:szCs w:val="24"/>
        </w:rPr>
        <w:t xml:space="preserve">to the Office of Management and </w:t>
      </w:r>
      <w:r w:rsidRPr="00886167" w:rsidR="00892927">
        <w:rPr>
          <w:rFonts w:ascii="Courier New" w:hAnsi="Courier New" w:cs="Courier New"/>
          <w:sz w:val="24"/>
          <w:szCs w:val="24"/>
        </w:rPr>
        <w:t>b</w:t>
      </w:r>
      <w:r w:rsidRPr="00886167" w:rsidR="001503F9">
        <w:rPr>
          <w:rFonts w:ascii="Courier New" w:hAnsi="Courier New" w:cs="Courier New"/>
          <w:sz w:val="24"/>
          <w:szCs w:val="24"/>
        </w:rPr>
        <w:t>udget (OMB) for review and approval. CDC previously published a “Proposed Data Collection Submitted for Public Comment and Recommendations” notice on</w:t>
      </w:r>
      <w:r w:rsidRPr="00886167" w:rsidR="00B34F20">
        <w:rPr>
          <w:rFonts w:ascii="Courier New" w:hAnsi="Courier New" w:cs="Courier New"/>
          <w:sz w:val="24"/>
          <w:szCs w:val="24"/>
        </w:rPr>
        <w:t xml:space="preserve"> </w:t>
      </w:r>
      <w:r w:rsidRPr="00886167" w:rsidR="00F47195">
        <w:rPr>
          <w:rFonts w:ascii="Courier New" w:hAnsi="Courier New" w:cs="Courier New"/>
          <w:sz w:val="24"/>
          <w:szCs w:val="24"/>
        </w:rPr>
        <w:t xml:space="preserve">[insert Month Day, Year] </w:t>
      </w:r>
      <w:r w:rsidRPr="00886167" w:rsidR="001503F9">
        <w:rPr>
          <w:rFonts w:ascii="Courier New" w:hAnsi="Courier New" w:cs="Courier New"/>
          <w:sz w:val="24"/>
          <w:szCs w:val="24"/>
        </w:rPr>
        <w:t>to obtain comments from the public and affected agencies.</w:t>
      </w:r>
      <w:r w:rsidRPr="00886167" w:rsidR="008420D6">
        <w:rPr>
          <w:rFonts w:ascii="Courier New" w:hAnsi="Courier New" w:cs="Courier New"/>
          <w:sz w:val="24"/>
          <w:szCs w:val="24"/>
        </w:rPr>
        <w:t xml:space="preserve"> </w:t>
      </w:r>
      <w:r w:rsidRPr="00886167" w:rsidR="00F47195">
        <w:rPr>
          <w:rFonts w:ascii="Courier New" w:hAnsi="Courier New" w:cs="Courier New"/>
          <w:sz w:val="24"/>
          <w:szCs w:val="24"/>
        </w:rPr>
        <w:t xml:space="preserve">CDC did not receive comments related to the previous notice. </w:t>
      </w:r>
      <w:r w:rsidRPr="00886167" w:rsidR="00337166">
        <w:rPr>
          <w:rFonts w:ascii="Courier New" w:hAnsi="Courier New" w:cs="Courier New"/>
          <w:sz w:val="24"/>
          <w:szCs w:val="24"/>
        </w:rPr>
        <w:t>T</w:t>
      </w:r>
      <w:r w:rsidRPr="00886167" w:rsidR="001503F9">
        <w:rPr>
          <w:rFonts w:ascii="Courier New" w:hAnsi="Courier New" w:cs="Courier New"/>
          <w:color w:val="000000"/>
          <w:sz w:val="24"/>
          <w:szCs w:val="24"/>
        </w:rPr>
        <w:t xml:space="preserve">his notice </w:t>
      </w:r>
      <w:r w:rsidRPr="00886167" w:rsidR="00337166">
        <w:rPr>
          <w:rFonts w:ascii="Courier New" w:hAnsi="Courier New" w:cs="Courier New"/>
          <w:color w:val="000000"/>
          <w:sz w:val="24"/>
          <w:szCs w:val="24"/>
        </w:rPr>
        <w:t xml:space="preserve">serves </w:t>
      </w:r>
      <w:r w:rsidRPr="00886167" w:rsidR="001503F9">
        <w:rPr>
          <w:rFonts w:ascii="Courier New" w:hAnsi="Courier New" w:cs="Courier New"/>
          <w:color w:val="000000"/>
          <w:sz w:val="24"/>
          <w:szCs w:val="24"/>
        </w:rPr>
        <w:t xml:space="preserve">to allow an additional 30 days for public </w:t>
      </w:r>
      <w:r w:rsidRPr="00886167" w:rsidR="00EE5DF8">
        <w:rPr>
          <w:rFonts w:ascii="Courier New" w:hAnsi="Courier New" w:cs="Courier New"/>
          <w:color w:val="000000"/>
          <w:sz w:val="24"/>
          <w:szCs w:val="24"/>
        </w:rPr>
        <w:t xml:space="preserve">and affected agency </w:t>
      </w:r>
      <w:r w:rsidRPr="00886167" w:rsidR="001503F9">
        <w:rPr>
          <w:rFonts w:ascii="Courier New" w:hAnsi="Courier New" w:cs="Courier New"/>
          <w:color w:val="000000"/>
          <w:sz w:val="24"/>
          <w:szCs w:val="24"/>
        </w:rPr>
        <w:t>comments.</w:t>
      </w:r>
    </w:p>
    <w:p w:rsidR="002F2954" w:rsidRPr="00886167" w:rsidP="002F2954" w14:paraId="431CDE1E" w14:textId="77777777">
      <w:pPr>
        <w:spacing w:line="480" w:lineRule="auto"/>
        <w:ind w:firstLine="720"/>
        <w:rPr>
          <w:rFonts w:ascii="Courier New" w:hAnsi="Courier New" w:cs="Courier New"/>
          <w:sz w:val="24"/>
          <w:szCs w:val="24"/>
        </w:rPr>
      </w:pPr>
    </w:p>
    <w:p w:rsidR="00EE5DF8" w:rsidRPr="00886167" w:rsidP="00EE5DF8" w14:paraId="4581F200" w14:textId="77777777">
      <w:pPr>
        <w:spacing w:line="480" w:lineRule="auto"/>
        <w:ind w:firstLine="720"/>
        <w:rPr>
          <w:rFonts w:ascii="Courier New" w:hAnsi="Courier New" w:cs="Courier New"/>
          <w:sz w:val="24"/>
          <w:szCs w:val="24"/>
        </w:rPr>
      </w:pPr>
      <w:r w:rsidRPr="00886167">
        <w:rPr>
          <w:rFonts w:ascii="Courier New" w:hAnsi="Courier New" w:cs="Courier New"/>
          <w:sz w:val="24"/>
          <w:szCs w:val="24"/>
        </w:rPr>
        <w:t>CDC will accept all comments for this proposed information collection project.</w:t>
      </w:r>
      <w:r w:rsidRPr="00886167" w:rsidR="002F2954">
        <w:rPr>
          <w:rFonts w:ascii="Courier New" w:hAnsi="Courier New" w:cs="Courier New"/>
          <w:sz w:val="24"/>
          <w:szCs w:val="24"/>
        </w:rPr>
        <w:t xml:space="preserve"> </w:t>
      </w:r>
      <w:r w:rsidRPr="00886167">
        <w:rPr>
          <w:rFonts w:ascii="Courier New" w:hAnsi="Courier New" w:cs="Courier New"/>
          <w:color w:val="000000"/>
          <w:sz w:val="24"/>
          <w:szCs w:val="24"/>
        </w:rPr>
        <w:t xml:space="preserve">The Office of Management and Budget is particularly interested in comments that: </w:t>
      </w:r>
      <w:r w:rsidRPr="00886167">
        <w:rPr>
          <w:rFonts w:ascii="Courier New" w:hAnsi="Courier New" w:cs="Courier New"/>
          <w:sz w:val="24"/>
          <w:szCs w:val="24"/>
        </w:rPr>
        <w:t xml:space="preserve"> </w:t>
      </w:r>
    </w:p>
    <w:p w:rsidR="00EE5DF8" w:rsidRPr="00886167" w:rsidP="00EE5DF8" w14:paraId="252DC052" w14:textId="77777777">
      <w:pPr>
        <w:spacing w:line="480" w:lineRule="auto"/>
        <w:ind w:left="720"/>
        <w:rPr>
          <w:rFonts w:ascii="Courier New" w:hAnsi="Courier New" w:cs="Courier New"/>
          <w:sz w:val="24"/>
          <w:szCs w:val="24"/>
        </w:rPr>
      </w:pPr>
      <w:r w:rsidRPr="00886167">
        <w:rPr>
          <w:rFonts w:ascii="Courier New" w:hAnsi="Courier New" w:cs="Courier New"/>
          <w:sz w:val="24"/>
          <w:szCs w:val="24"/>
        </w:rPr>
        <w:t xml:space="preserve">(a) Evaluate whether the proposed collection of information is necessary for the proper performance of the functions of </w:t>
      </w:r>
      <w:r w:rsidRPr="00886167">
        <w:rPr>
          <w:rFonts w:ascii="Courier New" w:hAnsi="Courier New" w:cs="Courier New"/>
          <w:sz w:val="24"/>
          <w:szCs w:val="24"/>
        </w:rPr>
        <w:t xml:space="preserve">the agency, including whether the information will have practical </w:t>
      </w:r>
      <w:r w:rsidRPr="00886167">
        <w:rPr>
          <w:rFonts w:ascii="Courier New" w:hAnsi="Courier New" w:cs="Courier New"/>
          <w:sz w:val="24"/>
          <w:szCs w:val="24"/>
        </w:rPr>
        <w:t>utility;</w:t>
      </w:r>
      <w:r w:rsidRPr="00886167">
        <w:rPr>
          <w:rFonts w:ascii="Courier New" w:hAnsi="Courier New" w:cs="Courier New"/>
          <w:sz w:val="24"/>
          <w:szCs w:val="24"/>
        </w:rPr>
        <w:t xml:space="preserve"> </w:t>
      </w:r>
    </w:p>
    <w:p w:rsidR="00EE5DF8" w:rsidRPr="00886167" w:rsidP="00EE5DF8" w14:paraId="6737C6DB" w14:textId="77777777">
      <w:pPr>
        <w:spacing w:line="480" w:lineRule="auto"/>
        <w:ind w:left="720"/>
        <w:rPr>
          <w:rFonts w:ascii="Courier New" w:hAnsi="Courier New" w:cs="Courier New"/>
          <w:sz w:val="24"/>
          <w:szCs w:val="24"/>
        </w:rPr>
      </w:pPr>
      <w:r w:rsidRPr="00886167">
        <w:rPr>
          <w:rFonts w:ascii="Courier New" w:hAnsi="Courier New" w:cs="Courier New"/>
          <w:sz w:val="24"/>
          <w:szCs w:val="24"/>
        </w:rPr>
        <w:t xml:space="preserve">(b) Evaluate the accuracy of the agencies estimate of the burden of the proposed collection of information, including the validity of the methodology and assumptions </w:t>
      </w:r>
      <w:r w:rsidRPr="00886167">
        <w:rPr>
          <w:rFonts w:ascii="Courier New" w:hAnsi="Courier New" w:cs="Courier New"/>
          <w:sz w:val="24"/>
          <w:szCs w:val="24"/>
        </w:rPr>
        <w:t>used;</w:t>
      </w:r>
    </w:p>
    <w:p w:rsidR="00EE5DF8" w:rsidRPr="00886167" w:rsidP="00EE5DF8" w14:paraId="61D49AD2" w14:textId="77777777">
      <w:pPr>
        <w:spacing w:line="480" w:lineRule="auto"/>
        <w:ind w:left="720"/>
        <w:rPr>
          <w:rFonts w:ascii="Courier New" w:hAnsi="Courier New" w:cs="Courier New"/>
          <w:sz w:val="24"/>
          <w:szCs w:val="24"/>
        </w:rPr>
      </w:pPr>
      <w:r w:rsidRPr="00886167">
        <w:rPr>
          <w:rFonts w:ascii="Courier New" w:hAnsi="Courier New" w:cs="Courier New"/>
          <w:sz w:val="24"/>
          <w:szCs w:val="24"/>
        </w:rPr>
        <w:t xml:space="preserve">(c) Enhance the quality, utility, and clarity of the information to be </w:t>
      </w:r>
      <w:r w:rsidRPr="00886167">
        <w:rPr>
          <w:rFonts w:ascii="Courier New" w:hAnsi="Courier New" w:cs="Courier New"/>
          <w:sz w:val="24"/>
          <w:szCs w:val="24"/>
        </w:rPr>
        <w:t>collected;</w:t>
      </w:r>
      <w:r w:rsidRPr="00886167">
        <w:rPr>
          <w:rFonts w:ascii="Courier New" w:hAnsi="Courier New" w:cs="Courier New"/>
          <w:sz w:val="24"/>
          <w:szCs w:val="24"/>
        </w:rPr>
        <w:t xml:space="preserve"> </w:t>
      </w:r>
    </w:p>
    <w:p w:rsidR="00EE5DF8" w:rsidRPr="00886167" w:rsidP="00EE5DF8" w14:paraId="34444D45" w14:textId="77777777">
      <w:pPr>
        <w:spacing w:line="480" w:lineRule="auto"/>
        <w:ind w:left="720"/>
        <w:rPr>
          <w:rFonts w:ascii="Courier New" w:hAnsi="Courier New" w:cs="Courier New"/>
          <w:sz w:val="24"/>
          <w:szCs w:val="24"/>
        </w:rPr>
      </w:pPr>
      <w:r w:rsidRPr="00886167">
        <w:rPr>
          <w:rFonts w:ascii="Courier New" w:hAnsi="Courier New" w:cs="Courier New"/>
          <w:sz w:val="24"/>
          <w:szCs w:val="24"/>
        </w:rPr>
        <w:t xml:space="preserve">(d) Minimize the burden of the collection of information on those who are to respond, including, </w:t>
      </w:r>
      <w:r w:rsidRPr="00886167">
        <w:rPr>
          <w:rFonts w:ascii="Courier New" w:hAnsi="Courier New" w:cs="Courier New"/>
          <w:sz w:val="24"/>
          <w:szCs w:val="24"/>
        </w:rPr>
        <w:t>through the use of</w:t>
      </w:r>
      <w:r w:rsidRPr="00886167">
        <w:rPr>
          <w:rFonts w:ascii="Courier New" w:hAnsi="Courier New" w:cs="Courier New"/>
          <w:sz w:val="24"/>
          <w:szCs w:val="24"/>
        </w:rPr>
        <w:t xml:space="preserve"> appropriate automated, electronic, mechanical, or other technological collection techniques or other forms of information technology, e.g., permitting electronic submission of responses; and </w:t>
      </w:r>
    </w:p>
    <w:p w:rsidR="002F2954" w:rsidRPr="00886167" w:rsidP="00EE5DF8" w14:paraId="3B5527E2" w14:textId="77777777">
      <w:pPr>
        <w:spacing w:line="480" w:lineRule="auto"/>
        <w:ind w:firstLine="720"/>
        <w:rPr>
          <w:rFonts w:ascii="Courier New" w:hAnsi="Courier New" w:cs="Courier New"/>
          <w:sz w:val="24"/>
          <w:szCs w:val="24"/>
        </w:rPr>
      </w:pPr>
      <w:r w:rsidRPr="00886167">
        <w:rPr>
          <w:rFonts w:ascii="Courier New" w:hAnsi="Courier New" w:cs="Courier New"/>
          <w:sz w:val="24"/>
          <w:szCs w:val="24"/>
        </w:rPr>
        <w:t>(e) Assess information collection costs.</w:t>
      </w:r>
    </w:p>
    <w:p w:rsidR="002F2954" w:rsidRPr="00886167" w:rsidP="002F2954" w14:paraId="4CE7DE72" w14:textId="77777777">
      <w:pPr>
        <w:spacing w:line="480" w:lineRule="auto"/>
        <w:ind w:firstLine="720"/>
        <w:rPr>
          <w:rFonts w:ascii="Courier New" w:hAnsi="Courier New" w:cs="Courier New"/>
          <w:sz w:val="24"/>
          <w:szCs w:val="24"/>
        </w:rPr>
      </w:pPr>
    </w:p>
    <w:p w:rsidR="00F47195" w:rsidRPr="00886167" w:rsidP="00137909" w14:paraId="442B2980" w14:textId="0F7BAF1A">
      <w:pPr>
        <w:spacing w:line="480" w:lineRule="auto"/>
        <w:ind w:firstLine="720"/>
        <w:jc w:val="both"/>
        <w:rPr>
          <w:rFonts w:ascii="Courier New" w:hAnsi="Courier New" w:cs="Courier New"/>
          <w:sz w:val="24"/>
          <w:szCs w:val="24"/>
        </w:rPr>
      </w:pPr>
      <w:bookmarkStart w:id="0" w:name="_Hlk35367145"/>
      <w:r w:rsidRPr="00886167">
        <w:rPr>
          <w:rFonts w:ascii="Courier New" w:hAnsi="Courier New" w:cs="Courier New"/>
          <w:sz w:val="24"/>
          <w:szCs w:val="24"/>
        </w:rPr>
        <w:t xml:space="preserve">To request additional information on the proposed project or to obtain a copy of the information collection plan and instruments, call (404) 639-7570 or send an email to </w:t>
      </w:r>
      <w:r w:rsidRPr="00886167">
        <w:rPr>
          <w:rFonts w:ascii="Courier New" w:hAnsi="Courier New" w:cs="Courier New"/>
          <w:sz w:val="24"/>
          <w:szCs w:val="24"/>
          <w:u w:val="single"/>
        </w:rPr>
        <w:t>omb@cdc.gov</w:t>
      </w:r>
      <w:r w:rsidRPr="00886167">
        <w:rPr>
          <w:rFonts w:ascii="Courier New" w:hAnsi="Courier New" w:cs="Courier New"/>
          <w:sz w:val="24"/>
          <w:szCs w:val="24"/>
        </w:rPr>
        <w:t>.  Direct written comments and/or suggestions regarding the items contained in this notice to:</w:t>
      </w:r>
    </w:p>
    <w:p w:rsidR="002F2954" w:rsidRPr="00886167" w:rsidP="00F47195" w14:paraId="764D90FB" w14:textId="0B43D410">
      <w:pPr>
        <w:spacing w:line="480" w:lineRule="auto"/>
        <w:jc w:val="both"/>
        <w:rPr>
          <w:rFonts w:ascii="Courier New" w:hAnsi="Courier New" w:cs="Courier New"/>
          <w:sz w:val="24"/>
          <w:szCs w:val="24"/>
        </w:rPr>
      </w:pPr>
      <w:r w:rsidRPr="00886167">
        <w:rPr>
          <w:rFonts w:ascii="Courier New" w:hAnsi="Courier New" w:cs="Courier New"/>
          <w:sz w:val="24"/>
          <w:szCs w:val="24"/>
        </w:rPr>
        <w:t xml:space="preserve">Attention: CDC Desk Officer, Office of Management and Budget, </w:t>
      </w:r>
      <w:r w:rsidRPr="00886167">
        <w:rPr>
          <w:rFonts w:ascii="Courier New" w:hAnsi="Courier New" w:cs="Courier New"/>
          <w:color w:val="000000"/>
          <w:sz w:val="24"/>
          <w:szCs w:val="24"/>
        </w:rPr>
        <w:t xml:space="preserve">725 17th Street, NW, </w:t>
      </w:r>
      <w:r w:rsidRPr="00886167">
        <w:rPr>
          <w:rFonts w:ascii="Courier New" w:hAnsi="Courier New" w:cs="Courier New"/>
          <w:sz w:val="24"/>
          <w:szCs w:val="24"/>
        </w:rPr>
        <w:t>Washington, DC 20503 or by fax to (202) 395-5806.  Provide written comments within 30 days of notice publication.</w:t>
      </w:r>
    </w:p>
    <w:bookmarkEnd w:id="0"/>
    <w:p w:rsidR="002F2954" w:rsidRPr="00886167" w:rsidP="002F2954" w14:paraId="18BFD7A9" w14:textId="77777777">
      <w:pPr>
        <w:spacing w:line="480" w:lineRule="auto"/>
        <w:ind w:right="-540"/>
        <w:jc w:val="both"/>
        <w:rPr>
          <w:rFonts w:ascii="Courier New" w:hAnsi="Courier New" w:cs="Courier New"/>
          <w:sz w:val="24"/>
          <w:szCs w:val="24"/>
        </w:rPr>
      </w:pPr>
    </w:p>
    <w:p w:rsidR="002F2954" w:rsidRPr="00886167" w:rsidP="002F2954" w14:paraId="12C12638" w14:textId="77777777">
      <w:pPr>
        <w:spacing w:line="480" w:lineRule="auto"/>
        <w:rPr>
          <w:rFonts w:ascii="Courier New" w:hAnsi="Courier New" w:cs="Courier New"/>
          <w:sz w:val="24"/>
          <w:szCs w:val="24"/>
          <w:u w:val="single"/>
        </w:rPr>
      </w:pPr>
      <w:r w:rsidRPr="00886167">
        <w:rPr>
          <w:rFonts w:ascii="Courier New" w:hAnsi="Courier New" w:cs="Courier New"/>
          <w:sz w:val="24"/>
          <w:szCs w:val="24"/>
          <w:u w:val="single"/>
        </w:rPr>
        <w:t>Proposed Project</w:t>
      </w:r>
    </w:p>
    <w:p w:rsidR="00F47195" w:rsidRPr="00886167" w:rsidP="00F47195" w14:paraId="697D5DA5" w14:textId="32852302">
      <w:pPr>
        <w:spacing w:line="480" w:lineRule="auto"/>
        <w:rPr>
          <w:rFonts w:ascii="Courier New" w:hAnsi="Courier New" w:cs="Courier New"/>
          <w:b/>
          <w:sz w:val="24"/>
          <w:szCs w:val="24"/>
        </w:rPr>
      </w:pPr>
      <w:r w:rsidRPr="00886167">
        <w:rPr>
          <w:rFonts w:ascii="Courier New" w:hAnsi="Courier New" w:cs="Courier New"/>
          <w:sz w:val="24"/>
        </w:rPr>
        <w:t xml:space="preserve">Lyme and other Tickborne Diseases Knowledge, Attitudes, and Practices Surveys </w:t>
      </w:r>
      <w:r w:rsidRPr="00886167">
        <w:rPr>
          <w:rFonts w:ascii="Courier New" w:hAnsi="Courier New" w:cs="Courier New"/>
          <w:sz w:val="24"/>
        </w:rPr>
        <w:t xml:space="preserve">(OMB Control Number, Expiration Date if applicable) – </w:t>
      </w:r>
      <w:r w:rsidRPr="00886167" w:rsidR="00886167">
        <w:rPr>
          <w:rFonts w:ascii="Courier New" w:hAnsi="Courier New" w:cs="Courier New"/>
          <w:sz w:val="24"/>
        </w:rPr>
        <w:t xml:space="preserve">Revision to a </w:t>
      </w:r>
      <w:r w:rsidRPr="00886167">
        <w:rPr>
          <w:rFonts w:ascii="Courier New" w:hAnsi="Courier New" w:cs="Courier New"/>
          <w:sz w:val="24"/>
        </w:rPr>
        <w:t>Generic Clearance</w:t>
      </w:r>
      <w:r w:rsidRPr="00886167">
        <w:rPr>
          <w:rFonts w:ascii="Courier New" w:hAnsi="Courier New" w:cs="Courier New"/>
          <w:sz w:val="24"/>
        </w:rPr>
        <w:t xml:space="preserve"> – National Center for Emerging and Zoonotic Infectious Diseases (NCEZID), Centers for Disease Control and Prevention (CDC).</w:t>
      </w:r>
    </w:p>
    <w:p w:rsidR="005772A8" w:rsidRPr="00886167" w:rsidP="008656F7" w14:paraId="41CEC59F" w14:textId="77777777">
      <w:pPr>
        <w:widowControl w:val="0"/>
        <w:tabs>
          <w:tab w:val="left" w:pos="0"/>
        </w:tabs>
        <w:spacing w:line="480" w:lineRule="auto"/>
        <w:rPr>
          <w:rFonts w:ascii="Courier New" w:hAnsi="Courier New" w:cs="EEAGN D+ Melior"/>
          <w:color w:val="000000"/>
          <w:sz w:val="24"/>
          <w:szCs w:val="24"/>
          <w:u w:val="single"/>
        </w:rPr>
      </w:pPr>
    </w:p>
    <w:p w:rsidR="00EE5DF8" w:rsidRPr="00886167" w:rsidP="00EE5DF8" w14:paraId="348048B8" w14:textId="77777777">
      <w:pPr>
        <w:spacing w:line="480" w:lineRule="auto"/>
        <w:rPr>
          <w:rFonts w:ascii="Courier New" w:hAnsi="Courier New" w:cs="Courier New"/>
          <w:sz w:val="24"/>
          <w:szCs w:val="24"/>
          <w:u w:val="single"/>
        </w:rPr>
      </w:pPr>
      <w:r w:rsidRPr="00886167">
        <w:rPr>
          <w:rFonts w:ascii="Courier New" w:hAnsi="Courier New" w:cs="Courier New"/>
          <w:sz w:val="24"/>
          <w:szCs w:val="24"/>
          <w:u w:val="single"/>
        </w:rPr>
        <w:t>Background and Brief Description</w:t>
      </w:r>
    </w:p>
    <w:p w:rsidR="00A02571" w:rsidRPr="00886167" w:rsidP="00A02571" w14:paraId="6002C9B9" w14:textId="77777777">
      <w:pPr>
        <w:spacing w:line="480" w:lineRule="auto"/>
        <w:rPr>
          <w:rFonts w:ascii="Courier New" w:hAnsi="Courier New" w:cs="Courier New"/>
          <w:sz w:val="24"/>
          <w:szCs w:val="24"/>
        </w:rPr>
      </w:pPr>
      <w:r w:rsidRPr="00886167">
        <w:rPr>
          <w:rFonts w:ascii="Courier New" w:hAnsi="Courier New" w:cs="Courier New"/>
          <w:sz w:val="24"/>
          <w:szCs w:val="24"/>
        </w:rPr>
        <w:t xml:space="preserve">The Centers for Disease Control and Prevention (CDC) Division of Vector-Borne Diseases (DVBD) and other programs working on tickborne diseases (TBDs) are requesting a revision to a previously approved generic clearance to conduct TBD prevention studies to include knowledge, attitudes, and practices (KAP) surveys regarding ticks and tickborne diseases (TBDs) among residents and businesses offering pest control services in Lyme disease endemic areas of the United States. The data collection for which approval is sought will allow DVBD to use survey results to inform implementation of future TBD prevention interventions. The revision involves a broadening of the secondary target population from owners and employees of pest control companies to stakeholders of local entities affected by TBDs (e.g., leaders in local public health or local government; owners or employees of pest control companies, landscaping companies, or other at-risk occupations; non-governmental </w:t>
      </w:r>
      <w:r w:rsidRPr="00886167">
        <w:rPr>
          <w:rFonts w:ascii="Courier New" w:hAnsi="Courier New" w:cs="Courier New"/>
          <w:sz w:val="24"/>
          <w:szCs w:val="24"/>
        </w:rPr>
        <w:t>organizations serving at-risk populations; and/or clinicians serving at-risk populations).</w:t>
      </w:r>
    </w:p>
    <w:p w:rsidR="00A02571" w:rsidRPr="00886167" w:rsidP="00A02571" w14:paraId="6601B0D8" w14:textId="77777777">
      <w:pPr>
        <w:spacing w:line="480" w:lineRule="auto"/>
        <w:rPr>
          <w:rFonts w:ascii="Courier New" w:hAnsi="Courier New" w:cs="Courier New"/>
          <w:sz w:val="24"/>
          <w:szCs w:val="24"/>
        </w:rPr>
      </w:pPr>
      <w:r w:rsidRPr="00886167">
        <w:rPr>
          <w:rFonts w:ascii="Courier New" w:hAnsi="Courier New" w:cs="Courier New"/>
          <w:sz w:val="24"/>
          <w:szCs w:val="24"/>
        </w:rPr>
        <w:t xml:space="preserve">TBDs are a substantial and growing public health problem in the United States. From 2004-2016, over 490,000 cases of TBDs were reported to CDC, including cases of anaplasmosis, babesiosis, ehrlichiosis, Lyme disease, Rocky Mountain spotted fever, and tularemia (CDC, 2018). Lyme disease accounted for 82% of all TBDs, with over 400,000 cases reported during this </w:t>
      </w:r>
      <w:r w:rsidRPr="00886167">
        <w:rPr>
          <w:rFonts w:ascii="Courier New" w:hAnsi="Courier New" w:cs="Courier New"/>
          <w:sz w:val="24"/>
          <w:szCs w:val="24"/>
        </w:rPr>
        <w:t>time period</w:t>
      </w:r>
      <w:r w:rsidRPr="00886167">
        <w:rPr>
          <w:rFonts w:ascii="Courier New" w:hAnsi="Courier New" w:cs="Courier New"/>
          <w:sz w:val="24"/>
          <w:szCs w:val="24"/>
        </w:rPr>
        <w:t>. Recent studies estimate nearly 500,000 cases of Lyme disease are diagnosed annually in the United States (Kugeler et al, 2021). In addition, several novel tickborne pathogens have recently been found to cause human disease in the United States. Factors driving the emergence of TBDs are not well defined and current prevention methods have been insufficient to curb the increase in cases. Data is lacking on how often certain prevention measures are used by individuals at risk as well as what the barriers to using certain prevention measure are.</w:t>
      </w:r>
    </w:p>
    <w:p w:rsidR="00A02571" w:rsidRPr="00886167" w:rsidP="00A02571" w14:paraId="69EA4B39" w14:textId="77777777">
      <w:pPr>
        <w:spacing w:line="480" w:lineRule="auto"/>
        <w:rPr>
          <w:rFonts w:ascii="Courier New" w:hAnsi="Courier New" w:cs="Courier New"/>
          <w:sz w:val="24"/>
          <w:szCs w:val="24"/>
        </w:rPr>
      </w:pPr>
      <w:r w:rsidRPr="00886167">
        <w:rPr>
          <w:rFonts w:ascii="Courier New" w:hAnsi="Courier New" w:cs="Courier New"/>
          <w:sz w:val="24"/>
          <w:szCs w:val="24"/>
        </w:rPr>
        <w:t xml:space="preserve">The primary target population for these data collections are individuals and their household members who are at risk for TBDs associated with </w:t>
      </w:r>
      <w:r w:rsidRPr="00886167">
        <w:rPr>
          <w:rFonts w:ascii="Courier New" w:hAnsi="Courier New" w:cs="Courier New"/>
          <w:i/>
          <w:iCs/>
          <w:sz w:val="24"/>
          <w:szCs w:val="24"/>
        </w:rPr>
        <w:t>I.scapularis</w:t>
      </w:r>
      <w:r w:rsidRPr="00886167">
        <w:rPr>
          <w:rFonts w:ascii="Courier New" w:hAnsi="Courier New" w:cs="Courier New"/>
          <w:sz w:val="24"/>
          <w:szCs w:val="24"/>
        </w:rPr>
        <w:t xml:space="preserve"> ticks and who may be exposed to these ticks residentially, recreationally, and/or occupationally. The secondary target population includes stakeholders of local entities affected by TBDs (e.g., leaders in local public health or local government; owners or employees </w:t>
      </w:r>
      <w:r w:rsidRPr="00886167">
        <w:rPr>
          <w:rFonts w:ascii="Courier New" w:hAnsi="Courier New" w:cs="Courier New"/>
          <w:sz w:val="24"/>
          <w:szCs w:val="24"/>
        </w:rPr>
        <w:t xml:space="preserve">of pest control companies, landscaping companies, or other at-risk occupations; non-governmental organizations serving at-risk populations; and/or clinicians serving at-risk populations) in areas where </w:t>
      </w:r>
      <w:r w:rsidRPr="00886167">
        <w:rPr>
          <w:rFonts w:ascii="Courier New" w:hAnsi="Courier New" w:cs="Courier New"/>
          <w:i/>
          <w:iCs/>
          <w:sz w:val="24"/>
          <w:szCs w:val="24"/>
        </w:rPr>
        <w:t>I. scapularis</w:t>
      </w:r>
      <w:r w:rsidRPr="00886167">
        <w:rPr>
          <w:rFonts w:ascii="Courier New" w:hAnsi="Courier New" w:cs="Courier New"/>
          <w:sz w:val="24"/>
          <w:szCs w:val="24"/>
        </w:rPr>
        <w:t xml:space="preserve"> ticks transmit diseases to humans. Specifically, these target populations include those residing or working in the 15 highest incidence states for Lyme disease (CT, DE, ME, MD, MA, MN, NH, NJ, NY, PA, RI, VT, VA, </w:t>
      </w:r>
      <w:r w:rsidRPr="00886167">
        <w:rPr>
          <w:rFonts w:ascii="Courier New" w:hAnsi="Courier New" w:cs="Courier New"/>
          <w:sz w:val="24"/>
          <w:szCs w:val="24"/>
        </w:rPr>
        <w:t>WI</w:t>
      </w:r>
      <w:r w:rsidRPr="00886167">
        <w:rPr>
          <w:rFonts w:ascii="Courier New" w:hAnsi="Courier New" w:cs="Courier New"/>
          <w:sz w:val="24"/>
          <w:szCs w:val="24"/>
        </w:rPr>
        <w:t xml:space="preserve"> and WV). We anticipate conducting one to two surveys per year, for a maximum of six surveys conducted over a three-year period. Depending on the survey, we aim to enroll 500-10,000 participants per study. It is expected that we will need to target recruitment to about twice as many people as we intend to enroll. Surveys may be conducted daily, weekly, monthly, or bi-monthly per participant for a defined period (whether by phone or web survey), depending on the survey or study. The surveys will range in duration from approximately 5-30 minutes. Each participant may be surveyed 1-64 times in one year; this variance is due to differences in the type of information collected for a given survey. Specific burden estimates for each study and each information collection instrument will be provided with each individual project submission for OMB review. The maximum estimated, annualized burden hours are 98,830 hours. There is no cost to respondents other than their time. </w:t>
      </w:r>
    </w:p>
    <w:p w:rsidR="00A02571" w:rsidRPr="00886167" w:rsidP="00A02571" w14:paraId="5C54B41B" w14:textId="77777777">
      <w:pPr>
        <w:spacing w:line="480" w:lineRule="auto"/>
        <w:rPr>
          <w:rFonts w:ascii="Courier New" w:hAnsi="Courier New" w:cs="Courier New"/>
          <w:sz w:val="24"/>
          <w:szCs w:val="24"/>
        </w:rPr>
      </w:pPr>
    </w:p>
    <w:p w:rsidR="00A02571" w:rsidRPr="00886167" w:rsidP="00A02571" w14:paraId="388E46F3" w14:textId="77777777">
      <w:pPr>
        <w:spacing w:line="480" w:lineRule="auto"/>
        <w:rPr>
          <w:rFonts w:ascii="Courier New" w:hAnsi="Courier New" w:cs="Courier New"/>
          <w:sz w:val="24"/>
          <w:szCs w:val="24"/>
        </w:rPr>
      </w:pPr>
      <w:r w:rsidRPr="00886167">
        <w:rPr>
          <w:rFonts w:ascii="Courier New" w:hAnsi="Courier New" w:cs="Courier New"/>
          <w:sz w:val="24"/>
          <w:szCs w:val="24"/>
        </w:rPr>
        <w:t>Insights gained from KAP surveys will aid in prioritizing which prevention methods should be evaluated in future randomized, controlled trials and ultimately help target promotion of proven prevention methods that could yield substantial reductions in TBD incidence.</w:t>
      </w:r>
    </w:p>
    <w:p w:rsidR="00897CA8" w:rsidRPr="00886167" w:rsidP="00EE5DF8" w14:paraId="6FB685CB" w14:textId="557A44F3">
      <w:pPr>
        <w:spacing w:line="480" w:lineRule="auto"/>
        <w:rPr>
          <w:rFonts w:ascii="Courier New" w:hAnsi="Courier New" w:cs="Courier New"/>
          <w:sz w:val="24"/>
          <w:szCs w:val="24"/>
          <w:u w:val="single"/>
        </w:rPr>
      </w:pPr>
      <w:r w:rsidRPr="00886167">
        <w:rPr>
          <w:rFonts w:ascii="Courier New" w:hAnsi="Courier New" w:cs="Courier New"/>
          <w:sz w:val="24"/>
          <w:szCs w:val="24"/>
        </w:rPr>
        <w:t xml:space="preserve">The total estimated annualized burden is </w:t>
      </w:r>
      <w:r w:rsidRPr="00886167" w:rsidR="00A02571">
        <w:rPr>
          <w:rFonts w:ascii="Courier New" w:hAnsi="Courier New" w:cs="Courier New"/>
          <w:sz w:val="24"/>
          <w:szCs w:val="24"/>
          <w:u w:val="single"/>
        </w:rPr>
        <w:t>98,830</w:t>
      </w:r>
      <w:r w:rsidRPr="00886167">
        <w:rPr>
          <w:rFonts w:ascii="Courier New" w:hAnsi="Courier New" w:cs="Courier New"/>
          <w:sz w:val="24"/>
          <w:szCs w:val="24"/>
        </w:rPr>
        <w:t xml:space="preserve"> hours.</w:t>
      </w:r>
    </w:p>
    <w:p w:rsidR="00EE5DF8" w:rsidRPr="00886167" w:rsidP="00EE5DF8" w14:paraId="1BC30FFC" w14:textId="77777777">
      <w:pPr>
        <w:spacing w:line="480" w:lineRule="auto"/>
        <w:rPr>
          <w:rFonts w:ascii="Courier New" w:hAnsi="Courier New" w:cs="Courier New"/>
          <w:b/>
          <w:sz w:val="24"/>
          <w:szCs w:val="24"/>
          <w:u w:val="single"/>
        </w:rPr>
      </w:pPr>
    </w:p>
    <w:p w:rsidR="00F47195" w:rsidRPr="00886167" w:rsidP="00F47195" w14:paraId="1C0E51DF" w14:textId="77777777">
      <w:pPr>
        <w:widowControl w:val="0"/>
        <w:tabs>
          <w:tab w:val="left" w:pos="0"/>
        </w:tabs>
        <w:spacing w:line="480" w:lineRule="auto"/>
        <w:rPr>
          <w:rFonts w:ascii="Courier New" w:hAnsi="Courier New" w:cs="Courier New"/>
          <w:color w:val="000000"/>
          <w:sz w:val="24"/>
          <w:szCs w:val="24"/>
        </w:rPr>
      </w:pPr>
      <w:r w:rsidRPr="00886167">
        <w:rPr>
          <w:rFonts w:ascii="Courier New" w:hAnsi="Courier New" w:cs="Courier New"/>
          <w:color w:val="000000"/>
          <w:sz w:val="24"/>
          <w:szCs w:val="24"/>
          <w:u w:val="single"/>
        </w:rPr>
        <w:t>Estimated Annualized Burden Hours</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5"/>
        <w:gridCol w:w="1945"/>
        <w:gridCol w:w="1873"/>
        <w:gridCol w:w="1729"/>
        <w:gridCol w:w="1369"/>
        <w:gridCol w:w="1081"/>
      </w:tblGrid>
      <w:tr w14:paraId="2EBE93C2" w14:textId="77777777" w:rsidTr="00A02571">
        <w:tblPrEx>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3CA2DFDB"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Type of Respondent</w:t>
            </w: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4F72A5B5" w14:textId="77777777">
            <w:pPr>
              <w:widowControl w:val="0"/>
              <w:tabs>
                <w:tab w:val="left" w:pos="0"/>
              </w:tabs>
              <w:jc w:val="center"/>
              <w:rPr>
                <w:rFonts w:ascii="Courier New" w:hAnsi="Courier New" w:cs="Courier New"/>
                <w:color w:val="000000"/>
                <w:sz w:val="24"/>
                <w:szCs w:val="24"/>
              </w:rPr>
            </w:pPr>
          </w:p>
          <w:p w:rsidR="00A02571" w:rsidRPr="00886167" w:rsidP="002E3725" w14:paraId="7C4BDFBA" w14:textId="77777777">
            <w:pPr>
              <w:widowControl w:val="0"/>
              <w:tabs>
                <w:tab w:val="left" w:pos="0"/>
              </w:tabs>
              <w:jc w:val="center"/>
              <w:rPr>
                <w:rFonts w:ascii="Courier New" w:hAnsi="Courier New" w:cs="Courier New"/>
                <w:color w:val="000000"/>
                <w:sz w:val="24"/>
                <w:szCs w:val="24"/>
              </w:rPr>
            </w:pPr>
          </w:p>
          <w:p w:rsidR="00A02571" w:rsidRPr="00886167" w:rsidP="002E3725" w14:paraId="05D2CDA6"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Form Name</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0327FC26"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 xml:space="preserve">Number </w:t>
            </w:r>
          </w:p>
          <w:p w:rsidR="00A02571" w:rsidRPr="00886167" w:rsidP="002E3725" w14:paraId="3001030A"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of</w:t>
            </w:r>
          </w:p>
          <w:p w:rsidR="00A02571" w:rsidRPr="00886167" w:rsidP="002E3725" w14:paraId="31DE6A2E"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Respondents</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3C9C457F"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Number of</w:t>
            </w:r>
          </w:p>
          <w:p w:rsidR="00A02571" w:rsidRPr="00886167" w:rsidP="002E3725" w14:paraId="5222EA5C"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Responses per</w:t>
            </w:r>
          </w:p>
          <w:p w:rsidR="00A02571" w:rsidRPr="00886167" w:rsidP="002E3725" w14:paraId="2085A15E"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Respondent</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418C53BD"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Average Burden per Response</w:t>
            </w:r>
          </w:p>
          <w:p w:rsidR="00A02571" w:rsidRPr="00886167" w:rsidP="002E3725" w14:paraId="3F75432A"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w:t>
            </w:r>
            <w:r w:rsidRPr="00886167">
              <w:rPr>
                <w:rFonts w:ascii="Courier New" w:hAnsi="Courier New" w:cs="Courier New"/>
                <w:color w:val="000000"/>
                <w:sz w:val="24"/>
                <w:szCs w:val="24"/>
              </w:rPr>
              <w:t>in</w:t>
            </w:r>
            <w:r w:rsidRPr="00886167">
              <w:rPr>
                <w:rFonts w:ascii="Courier New" w:hAnsi="Courier New" w:cs="Courier New"/>
                <w:color w:val="000000"/>
                <w:sz w:val="24"/>
                <w:szCs w:val="24"/>
              </w:rPr>
              <w:t xml:space="preserve"> hours)</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109E835E"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Total</w:t>
            </w:r>
          </w:p>
          <w:p w:rsidR="00A02571" w:rsidRPr="00886167" w:rsidP="002E3725" w14:paraId="2C227036"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Burden</w:t>
            </w:r>
          </w:p>
          <w:p w:rsidR="00A02571" w:rsidRPr="00886167" w:rsidP="002E3725" w14:paraId="403790E6"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Hours</w:t>
            </w:r>
          </w:p>
        </w:tc>
      </w:tr>
      <w:tr w14:paraId="312D2947" w14:textId="77777777" w:rsidTr="00A02571">
        <w:tblPrEx>
          <w:tblW w:w="9942" w:type="dxa"/>
          <w:tblLook w:val="04A0"/>
        </w:tblPrEx>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603748E6"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 xml:space="preserve">General public, </w:t>
            </w:r>
            <w:r w:rsidRPr="00886167">
              <w:rPr>
                <w:rFonts w:ascii="Courier New" w:hAnsi="Courier New" w:cs="Courier New"/>
                <w:color w:val="000000"/>
                <w:sz w:val="24"/>
                <w:szCs w:val="24"/>
              </w:rPr>
              <w:t>individuals</w:t>
            </w:r>
            <w:r w:rsidRPr="00886167">
              <w:rPr>
                <w:rFonts w:ascii="Courier New" w:hAnsi="Courier New" w:cs="Courier New"/>
                <w:color w:val="000000"/>
                <w:sz w:val="24"/>
                <w:szCs w:val="24"/>
              </w:rPr>
              <w:t xml:space="preserve"> or households</w:t>
            </w:r>
          </w:p>
          <w:p w:rsidR="00A02571" w:rsidRPr="00886167" w:rsidP="002E3725" w14:paraId="43F48E13" w14:textId="77777777">
            <w:pPr>
              <w:widowControl w:val="0"/>
              <w:tabs>
                <w:tab w:val="left" w:pos="0"/>
              </w:tabs>
              <w:jc w:val="center"/>
              <w:rPr>
                <w:rFonts w:ascii="Courier New" w:hAnsi="Courier New" w:cs="Courier New"/>
                <w:color w:val="000000"/>
                <w:sz w:val="24"/>
                <w:szCs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17FB45AC"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Screening instrument (Attachment 1)</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1DAC9800"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20,000</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014FFA8A"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744B3EFF"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sz w:val="24"/>
                <w:szCs w:val="24"/>
              </w:rPr>
              <w:t>0.25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05BCA5B1"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5,000</w:t>
            </w:r>
          </w:p>
        </w:tc>
      </w:tr>
      <w:tr w14:paraId="381E9645" w14:textId="77777777" w:rsidTr="00A02571">
        <w:tblPrEx>
          <w:tblW w:w="9942" w:type="dxa"/>
          <w:tblLook w:val="04A0"/>
        </w:tblPrEx>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2C95688E" w14:textId="77777777">
            <w:pPr>
              <w:widowControl w:val="0"/>
              <w:tabs>
                <w:tab w:val="left" w:pos="0"/>
              </w:tabs>
              <w:jc w:val="center"/>
              <w:rPr>
                <w:rFonts w:ascii="Courier New" w:hAnsi="Courier New" w:cs="Courier New"/>
                <w:color w:val="000000"/>
                <w:sz w:val="24"/>
                <w:szCs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7AD8C84E"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Consent form (Attachment 2)</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6989456E"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10,000</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523978C8"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01DB791C"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sz w:val="24"/>
                <w:szCs w:val="24"/>
              </w:rPr>
              <w:t>0.33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5BC1E297"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3,330</w:t>
            </w:r>
          </w:p>
        </w:tc>
      </w:tr>
      <w:tr w14:paraId="0180ECE4" w14:textId="77777777" w:rsidTr="00A02571">
        <w:tblPrEx>
          <w:tblW w:w="9942" w:type="dxa"/>
          <w:tblLook w:val="04A0"/>
        </w:tblPrEx>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0877B6A0" w14:textId="77777777">
            <w:pPr>
              <w:widowControl w:val="0"/>
              <w:tabs>
                <w:tab w:val="left" w:pos="0"/>
              </w:tabs>
              <w:jc w:val="center"/>
              <w:rPr>
                <w:rFonts w:ascii="Courier New" w:hAnsi="Courier New" w:cs="Courier New"/>
                <w:color w:val="000000"/>
                <w:sz w:val="24"/>
                <w:szCs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73A5DEA1"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Introductory Surveys (Attachment 3)</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3D5AC3C5"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10,000</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5E152B04"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6D20191C"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sz w:val="24"/>
                <w:szCs w:val="24"/>
              </w:rPr>
              <w:t>0.5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03702D27"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5,000</w:t>
            </w:r>
          </w:p>
        </w:tc>
      </w:tr>
      <w:tr w14:paraId="3671BECF" w14:textId="77777777" w:rsidTr="00A02571">
        <w:tblPrEx>
          <w:tblW w:w="9942" w:type="dxa"/>
          <w:tblLook w:val="04A0"/>
        </w:tblPrEx>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4A0C9163" w14:textId="77777777">
            <w:pPr>
              <w:widowControl w:val="0"/>
              <w:tabs>
                <w:tab w:val="left" w:pos="0"/>
              </w:tabs>
              <w:jc w:val="center"/>
              <w:rPr>
                <w:rFonts w:ascii="Courier New" w:hAnsi="Courier New" w:cs="Courier New"/>
                <w:color w:val="000000"/>
                <w:sz w:val="24"/>
                <w:szCs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5F326366"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Monthly surveys (Attachment 4)</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2B1C1C98"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10,000</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7081B334"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12</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3AC4D6BD"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sz w:val="24"/>
                <w:szCs w:val="24"/>
              </w:rPr>
              <w:t>0.25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2C6EEC73"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30,000</w:t>
            </w:r>
          </w:p>
        </w:tc>
      </w:tr>
      <w:tr w14:paraId="78E3E5F1" w14:textId="77777777" w:rsidTr="00A02571">
        <w:tblPrEx>
          <w:tblW w:w="9942" w:type="dxa"/>
          <w:tblLook w:val="04A0"/>
        </w:tblPrEx>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44B1EC88" w14:textId="77777777">
            <w:pPr>
              <w:widowControl w:val="0"/>
              <w:tabs>
                <w:tab w:val="left" w:pos="0"/>
              </w:tabs>
              <w:jc w:val="center"/>
              <w:rPr>
                <w:rFonts w:ascii="Courier New" w:hAnsi="Courier New" w:cs="Courier New"/>
                <w:color w:val="000000"/>
                <w:sz w:val="24"/>
                <w:szCs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78CBF55E"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Final surveys (Attachment 5)</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439120CB"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10,000</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31A3D926"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75CE52A1"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sz w:val="24"/>
                <w:szCs w:val="24"/>
              </w:rPr>
              <w:t>0.5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0744E3CD"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5,000</w:t>
            </w:r>
          </w:p>
        </w:tc>
      </w:tr>
      <w:tr w14:paraId="476A5327" w14:textId="77777777" w:rsidTr="00A02571">
        <w:tblPrEx>
          <w:tblW w:w="9942" w:type="dxa"/>
          <w:tblLook w:val="04A0"/>
        </w:tblPrEx>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59F950C6" w14:textId="77777777">
            <w:pPr>
              <w:widowControl w:val="0"/>
              <w:tabs>
                <w:tab w:val="left" w:pos="0"/>
              </w:tabs>
              <w:jc w:val="center"/>
              <w:rPr>
                <w:rFonts w:ascii="Courier New" w:hAnsi="Courier New" w:cs="Courier New"/>
                <w:color w:val="000000"/>
                <w:sz w:val="24"/>
                <w:szCs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4C9CB071"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Daily surveys (Attachment 6)</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3229CA33"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10,000</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083ED6A1"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60</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6DBC98A1"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sz w:val="24"/>
                <w:szCs w:val="24"/>
              </w:rPr>
              <w:t>0.083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773856E4"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50,000</w:t>
            </w:r>
          </w:p>
        </w:tc>
      </w:tr>
      <w:tr w14:paraId="3547C5D2" w14:textId="77777777" w:rsidTr="00A02571">
        <w:tblPrEx>
          <w:tblW w:w="9942" w:type="dxa"/>
          <w:tblLook w:val="04A0"/>
        </w:tblPrEx>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5504CF6A"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themeColor="text1"/>
                <w:sz w:val="24"/>
                <w:szCs w:val="24"/>
              </w:rPr>
              <w:t xml:space="preserve">Stakeholders of local entities affected by TBDs </w:t>
            </w: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349603F4"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Stakeholder Survey (Attachment 7)</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7A227770"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1,000</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174CEEB0"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1</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7D6D9819"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sz w:val="24"/>
                <w:szCs w:val="24"/>
              </w:rPr>
              <w:t>0.5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02571" w:rsidRPr="00886167" w:rsidP="002E3725" w14:paraId="7070DFD4" w14:textId="77777777">
            <w:pPr>
              <w:widowControl w:val="0"/>
              <w:tabs>
                <w:tab w:val="left" w:pos="0"/>
              </w:tabs>
              <w:jc w:val="center"/>
              <w:rPr>
                <w:rFonts w:ascii="Courier New" w:hAnsi="Courier New" w:cs="Courier New"/>
                <w:color w:val="000000"/>
                <w:sz w:val="24"/>
                <w:szCs w:val="24"/>
              </w:rPr>
            </w:pPr>
            <w:r w:rsidRPr="00886167">
              <w:rPr>
                <w:rFonts w:ascii="Courier New" w:hAnsi="Courier New" w:cs="Courier New"/>
                <w:color w:val="000000"/>
                <w:sz w:val="24"/>
                <w:szCs w:val="24"/>
              </w:rPr>
              <w:t>500</w:t>
            </w:r>
          </w:p>
        </w:tc>
      </w:tr>
    </w:tbl>
    <w:p w:rsidR="00F47195" w:rsidRPr="00886167" w:rsidP="00F47195" w14:paraId="2C006F99" w14:textId="77777777">
      <w:pPr>
        <w:spacing w:line="480" w:lineRule="auto"/>
        <w:rPr>
          <w:rFonts w:ascii="Courier New" w:hAnsi="Courier New" w:cs="Courier New"/>
          <w:sz w:val="24"/>
          <w:szCs w:val="24"/>
          <w:u w:val="single"/>
        </w:rPr>
      </w:pPr>
    </w:p>
    <w:p w:rsidR="004910C9" w:rsidRPr="00886167" w:rsidP="00F47195" w14:paraId="06B23B9E" w14:textId="77777777">
      <w:pPr>
        <w:rPr>
          <w:rFonts w:ascii="Courier New" w:hAnsi="Courier New" w:cs="Courier New"/>
          <w:sz w:val="24"/>
        </w:rPr>
      </w:pPr>
    </w:p>
    <w:p w:rsidR="004F3772" w:rsidRPr="00886167" w:rsidP="004F3772" w14:paraId="7EA5DEB5" w14:textId="77777777">
      <w:pPr>
        <w:ind w:left="2880"/>
        <w:rPr>
          <w:rFonts w:ascii="Courier New" w:hAnsi="Courier New" w:cs="Courier New"/>
          <w:sz w:val="24"/>
        </w:rPr>
      </w:pPr>
      <w:r w:rsidRPr="00886167">
        <w:rPr>
          <w:rFonts w:ascii="Courier New" w:hAnsi="Courier New" w:cs="Courier New"/>
          <w:sz w:val="24"/>
        </w:rPr>
        <w:t>__________________________________</w:t>
      </w:r>
    </w:p>
    <w:p w:rsidR="00D30265" w:rsidRPr="00886167" w:rsidP="00D30265" w14:paraId="3C5DBC71"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86167">
        <w:rPr>
          <w:rFonts w:ascii="Courier New" w:hAnsi="Courier New" w:cs="Courier New"/>
          <w:color w:val="000000"/>
          <w:sz w:val="24"/>
        </w:rPr>
        <w:t>Jeffrey M. Zirger</w:t>
      </w:r>
      <w:r w:rsidRPr="00886167" w:rsidR="004910C9">
        <w:rPr>
          <w:rFonts w:ascii="Courier New" w:hAnsi="Courier New" w:cs="Courier New"/>
          <w:color w:val="000000"/>
          <w:sz w:val="24"/>
        </w:rPr>
        <w:t>,</w:t>
      </w:r>
      <w:r w:rsidRPr="00886167">
        <w:rPr>
          <w:rFonts w:ascii="Courier New" w:hAnsi="Courier New" w:cs="Courier New"/>
          <w:color w:val="000000"/>
          <w:sz w:val="24"/>
        </w:rPr>
        <w:t xml:space="preserve"> Ph.D.,</w:t>
      </w:r>
    </w:p>
    <w:p w:rsidR="002B65CE" w:rsidRPr="00886167" w:rsidP="00D30265" w14:paraId="73130A19" w14:textId="5AE7705C">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86167">
        <w:rPr>
          <w:rFonts w:ascii="Courier New" w:hAnsi="Courier New" w:cs="Courier New"/>
          <w:color w:val="000000"/>
          <w:sz w:val="24"/>
        </w:rPr>
        <w:t>Lead</w:t>
      </w:r>
      <w:r w:rsidRPr="00886167" w:rsidR="00D30265">
        <w:rPr>
          <w:rFonts w:ascii="Courier New" w:hAnsi="Courier New" w:cs="Courier New"/>
          <w:color w:val="000000"/>
          <w:sz w:val="24"/>
        </w:rPr>
        <w:t xml:space="preserve">, </w:t>
      </w:r>
    </w:p>
    <w:p w:rsidR="00D30265" w:rsidRPr="00886167" w:rsidP="00D30265" w14:paraId="3C775320"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86167">
        <w:rPr>
          <w:rFonts w:ascii="Courier New" w:hAnsi="Courier New" w:cs="Courier New"/>
          <w:color w:val="000000"/>
          <w:sz w:val="24"/>
        </w:rPr>
        <w:t>Information Collection Review Office</w:t>
      </w:r>
      <w:r w:rsidRPr="00886167" w:rsidR="004910C9">
        <w:rPr>
          <w:rFonts w:ascii="Courier New" w:hAnsi="Courier New" w:cs="Courier New"/>
          <w:color w:val="000000"/>
          <w:sz w:val="24"/>
        </w:rPr>
        <w:t>,</w:t>
      </w:r>
      <w:r w:rsidRPr="00886167">
        <w:rPr>
          <w:rFonts w:ascii="Courier New" w:hAnsi="Courier New" w:cs="Courier New"/>
          <w:color w:val="000000"/>
          <w:sz w:val="24"/>
        </w:rPr>
        <w:t xml:space="preserve"> </w:t>
      </w:r>
      <w:r w:rsidRPr="00886167">
        <w:rPr>
          <w:rFonts w:ascii="Courier New" w:hAnsi="Courier New" w:cs="Courier New"/>
          <w:color w:val="000000"/>
          <w:sz w:val="24"/>
        </w:rPr>
        <w:tab/>
      </w:r>
    </w:p>
    <w:p w:rsidR="00D30265" w:rsidRPr="00886167" w:rsidP="00D30265" w14:paraId="48BCB7C9"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86167">
        <w:rPr>
          <w:rFonts w:ascii="Courier New" w:hAnsi="Courier New" w:cs="Courier New"/>
          <w:color w:val="000000"/>
          <w:sz w:val="24"/>
        </w:rPr>
        <w:t>Office of Scientific Integrity</w:t>
      </w:r>
      <w:r w:rsidRPr="00886167" w:rsidR="004910C9">
        <w:rPr>
          <w:rFonts w:ascii="Courier New" w:hAnsi="Courier New" w:cs="Courier New"/>
          <w:color w:val="000000"/>
          <w:sz w:val="24"/>
        </w:rPr>
        <w:t>,</w:t>
      </w:r>
    </w:p>
    <w:p w:rsidR="00D30265" w:rsidRPr="00886167" w:rsidP="00344DB8" w14:paraId="0AE3669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86167">
        <w:rPr>
          <w:rFonts w:ascii="Courier New" w:hAnsi="Courier New" w:cs="Courier New"/>
          <w:color w:val="000000"/>
          <w:sz w:val="24"/>
        </w:rPr>
        <w:t>Offic</w:t>
      </w:r>
      <w:r w:rsidRPr="00886167" w:rsidR="00344DB8">
        <w:rPr>
          <w:rFonts w:ascii="Courier New" w:hAnsi="Courier New" w:cs="Courier New"/>
          <w:color w:val="000000"/>
          <w:sz w:val="24"/>
        </w:rPr>
        <w:t xml:space="preserve">e of </w:t>
      </w:r>
      <w:r w:rsidRPr="00886167">
        <w:rPr>
          <w:rFonts w:ascii="Courier New" w:hAnsi="Courier New" w:cs="Courier New"/>
          <w:color w:val="000000"/>
          <w:sz w:val="24"/>
        </w:rPr>
        <w:t>Science</w:t>
      </w:r>
      <w:r w:rsidRPr="00886167" w:rsidR="004910C9">
        <w:rPr>
          <w:rFonts w:ascii="Courier New" w:hAnsi="Courier New" w:cs="Courier New"/>
          <w:color w:val="000000"/>
          <w:sz w:val="24"/>
        </w:rPr>
        <w:t>,</w:t>
      </w:r>
    </w:p>
    <w:p w:rsidR="00B30DC2" w:rsidRPr="00344DB8" w:rsidP="00344DB8" w14:paraId="50E3C77C"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86167">
        <w:rPr>
          <w:rFonts w:ascii="Courier New" w:hAnsi="Courier New" w:cs="Courier New"/>
          <w:color w:val="000000"/>
          <w:sz w:val="24"/>
        </w:rPr>
        <w:t>Centers for Disease Control and Prevention</w:t>
      </w:r>
      <w:r w:rsidRPr="00886167" w:rsidR="004910C9">
        <w:rPr>
          <w:rFonts w:ascii="Courier New" w:hAnsi="Courier New" w:cs="Courier New"/>
          <w:color w:val="000000"/>
          <w:sz w:val="24"/>
        </w:rPr>
        <w:t>.</w:t>
      </w:r>
    </w:p>
    <w:sectPr w:rsidSect="00DC6A3C">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EAGN D+ 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2FCD" w:rsidP="00DC6A3C" w14:paraId="35A7F1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2FCD" w14:paraId="06E2EF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2FCD" w:rsidRPr="0057366F" w:rsidP="00920EC7" w14:paraId="438E9866"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F20" w14:paraId="58DABF8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F20" w14:paraId="33FB6B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F20" w14:paraId="1ECD9D9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F20" w14:paraId="653659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5B37"/>
    <w:rsid w:val="000160A2"/>
    <w:rsid w:val="00017AF0"/>
    <w:rsid w:val="000211A2"/>
    <w:rsid w:val="00021612"/>
    <w:rsid w:val="000227EA"/>
    <w:rsid w:val="000246E4"/>
    <w:rsid w:val="00035A72"/>
    <w:rsid w:val="00042A01"/>
    <w:rsid w:val="00052CA1"/>
    <w:rsid w:val="00055A0C"/>
    <w:rsid w:val="000613AB"/>
    <w:rsid w:val="00061BC3"/>
    <w:rsid w:val="0006297F"/>
    <w:rsid w:val="0008785A"/>
    <w:rsid w:val="0009233D"/>
    <w:rsid w:val="000A2D5A"/>
    <w:rsid w:val="000A358B"/>
    <w:rsid w:val="000A47E8"/>
    <w:rsid w:val="000B0F77"/>
    <w:rsid w:val="000B7C81"/>
    <w:rsid w:val="000C51C7"/>
    <w:rsid w:val="000E2EEF"/>
    <w:rsid w:val="000E35AF"/>
    <w:rsid w:val="000F0BFE"/>
    <w:rsid w:val="00110DE8"/>
    <w:rsid w:val="00121C34"/>
    <w:rsid w:val="00121D1B"/>
    <w:rsid w:val="00130665"/>
    <w:rsid w:val="00137909"/>
    <w:rsid w:val="0014015A"/>
    <w:rsid w:val="00140364"/>
    <w:rsid w:val="001503F9"/>
    <w:rsid w:val="00156566"/>
    <w:rsid w:val="001605F6"/>
    <w:rsid w:val="00172C63"/>
    <w:rsid w:val="00176629"/>
    <w:rsid w:val="00182965"/>
    <w:rsid w:val="00182DD9"/>
    <w:rsid w:val="00190A42"/>
    <w:rsid w:val="001920FA"/>
    <w:rsid w:val="00195C65"/>
    <w:rsid w:val="001965CC"/>
    <w:rsid w:val="001A4111"/>
    <w:rsid w:val="001A4417"/>
    <w:rsid w:val="001B7A63"/>
    <w:rsid w:val="001C28BA"/>
    <w:rsid w:val="001C539C"/>
    <w:rsid w:val="001D0BCC"/>
    <w:rsid w:val="001D24A3"/>
    <w:rsid w:val="001D74A6"/>
    <w:rsid w:val="001E0334"/>
    <w:rsid w:val="001F2419"/>
    <w:rsid w:val="00205BE2"/>
    <w:rsid w:val="00207FA2"/>
    <w:rsid w:val="00211A9D"/>
    <w:rsid w:val="00231E29"/>
    <w:rsid w:val="00235B88"/>
    <w:rsid w:val="00241402"/>
    <w:rsid w:val="002414EA"/>
    <w:rsid w:val="0025124B"/>
    <w:rsid w:val="00254A1B"/>
    <w:rsid w:val="002559EE"/>
    <w:rsid w:val="00257C6E"/>
    <w:rsid w:val="002662F0"/>
    <w:rsid w:val="00270D90"/>
    <w:rsid w:val="002753D5"/>
    <w:rsid w:val="002770E5"/>
    <w:rsid w:val="00281091"/>
    <w:rsid w:val="00286E33"/>
    <w:rsid w:val="002932CE"/>
    <w:rsid w:val="002939CE"/>
    <w:rsid w:val="002976EC"/>
    <w:rsid w:val="002A2E96"/>
    <w:rsid w:val="002A3D6D"/>
    <w:rsid w:val="002B26A7"/>
    <w:rsid w:val="002B2FC4"/>
    <w:rsid w:val="002B65CE"/>
    <w:rsid w:val="002C179F"/>
    <w:rsid w:val="002C5B7F"/>
    <w:rsid w:val="002C726A"/>
    <w:rsid w:val="002D142F"/>
    <w:rsid w:val="002D1FA7"/>
    <w:rsid w:val="002D3968"/>
    <w:rsid w:val="002E06AA"/>
    <w:rsid w:val="002E0F9F"/>
    <w:rsid w:val="002E2C79"/>
    <w:rsid w:val="002E3725"/>
    <w:rsid w:val="002F114B"/>
    <w:rsid w:val="002F2954"/>
    <w:rsid w:val="002F4588"/>
    <w:rsid w:val="003053DA"/>
    <w:rsid w:val="003057F5"/>
    <w:rsid w:val="003116DA"/>
    <w:rsid w:val="0032704A"/>
    <w:rsid w:val="003331AD"/>
    <w:rsid w:val="00337166"/>
    <w:rsid w:val="003435C5"/>
    <w:rsid w:val="00344DB8"/>
    <w:rsid w:val="003464F1"/>
    <w:rsid w:val="00361ADD"/>
    <w:rsid w:val="003670CE"/>
    <w:rsid w:val="0036766C"/>
    <w:rsid w:val="0036792B"/>
    <w:rsid w:val="00372FA1"/>
    <w:rsid w:val="00376B55"/>
    <w:rsid w:val="0038028E"/>
    <w:rsid w:val="00391A66"/>
    <w:rsid w:val="00395E6C"/>
    <w:rsid w:val="003972A6"/>
    <w:rsid w:val="003A7B6A"/>
    <w:rsid w:val="003B71AA"/>
    <w:rsid w:val="003B772D"/>
    <w:rsid w:val="003C32E2"/>
    <w:rsid w:val="003C4582"/>
    <w:rsid w:val="003C61AC"/>
    <w:rsid w:val="003D4D53"/>
    <w:rsid w:val="003D732F"/>
    <w:rsid w:val="003E3251"/>
    <w:rsid w:val="003E7A71"/>
    <w:rsid w:val="003F1C21"/>
    <w:rsid w:val="003F2669"/>
    <w:rsid w:val="0040412A"/>
    <w:rsid w:val="004045A9"/>
    <w:rsid w:val="004125E1"/>
    <w:rsid w:val="00421C1D"/>
    <w:rsid w:val="00426D35"/>
    <w:rsid w:val="004538D2"/>
    <w:rsid w:val="00464C48"/>
    <w:rsid w:val="00476DFE"/>
    <w:rsid w:val="004910C9"/>
    <w:rsid w:val="0049407B"/>
    <w:rsid w:val="00496205"/>
    <w:rsid w:val="004A115E"/>
    <w:rsid w:val="004A6276"/>
    <w:rsid w:val="004B7202"/>
    <w:rsid w:val="004C0448"/>
    <w:rsid w:val="004C2173"/>
    <w:rsid w:val="004D3A0A"/>
    <w:rsid w:val="004D4BFC"/>
    <w:rsid w:val="004E05AF"/>
    <w:rsid w:val="004E293A"/>
    <w:rsid w:val="004E3573"/>
    <w:rsid w:val="004F2478"/>
    <w:rsid w:val="004F3772"/>
    <w:rsid w:val="004F3ABC"/>
    <w:rsid w:val="004F564C"/>
    <w:rsid w:val="00505034"/>
    <w:rsid w:val="00510223"/>
    <w:rsid w:val="00517B3B"/>
    <w:rsid w:val="00527C60"/>
    <w:rsid w:val="00530972"/>
    <w:rsid w:val="00545C07"/>
    <w:rsid w:val="00554F4C"/>
    <w:rsid w:val="00567131"/>
    <w:rsid w:val="0057366F"/>
    <w:rsid w:val="005772A8"/>
    <w:rsid w:val="005804A7"/>
    <w:rsid w:val="005958A0"/>
    <w:rsid w:val="005A0EF6"/>
    <w:rsid w:val="005A3ABF"/>
    <w:rsid w:val="005A5646"/>
    <w:rsid w:val="005A65F8"/>
    <w:rsid w:val="005A6BCD"/>
    <w:rsid w:val="005B2081"/>
    <w:rsid w:val="005B2ADA"/>
    <w:rsid w:val="005B4F45"/>
    <w:rsid w:val="005B7E4F"/>
    <w:rsid w:val="005C4E32"/>
    <w:rsid w:val="005D149C"/>
    <w:rsid w:val="005D2AFD"/>
    <w:rsid w:val="005E0709"/>
    <w:rsid w:val="005E628F"/>
    <w:rsid w:val="005F0158"/>
    <w:rsid w:val="005F04E7"/>
    <w:rsid w:val="005F6A26"/>
    <w:rsid w:val="0060077C"/>
    <w:rsid w:val="0060434B"/>
    <w:rsid w:val="00612E7A"/>
    <w:rsid w:val="00617356"/>
    <w:rsid w:val="006173DA"/>
    <w:rsid w:val="00620E5C"/>
    <w:rsid w:val="00621F2C"/>
    <w:rsid w:val="00622705"/>
    <w:rsid w:val="00623175"/>
    <w:rsid w:val="0062447A"/>
    <w:rsid w:val="006318CA"/>
    <w:rsid w:val="00635F85"/>
    <w:rsid w:val="00640C34"/>
    <w:rsid w:val="00642784"/>
    <w:rsid w:val="00650C91"/>
    <w:rsid w:val="006528DA"/>
    <w:rsid w:val="006600C0"/>
    <w:rsid w:val="006636F9"/>
    <w:rsid w:val="00681766"/>
    <w:rsid w:val="006819A9"/>
    <w:rsid w:val="006904EA"/>
    <w:rsid w:val="00690ED4"/>
    <w:rsid w:val="006971B2"/>
    <w:rsid w:val="006A3E13"/>
    <w:rsid w:val="006A52D3"/>
    <w:rsid w:val="006B2349"/>
    <w:rsid w:val="006B44C7"/>
    <w:rsid w:val="006C233A"/>
    <w:rsid w:val="006C43BC"/>
    <w:rsid w:val="006C7E5C"/>
    <w:rsid w:val="006D5D30"/>
    <w:rsid w:val="006E2E9C"/>
    <w:rsid w:val="006E38B2"/>
    <w:rsid w:val="006F74C5"/>
    <w:rsid w:val="00701DED"/>
    <w:rsid w:val="00715453"/>
    <w:rsid w:val="00717E2E"/>
    <w:rsid w:val="0072169F"/>
    <w:rsid w:val="00724ACE"/>
    <w:rsid w:val="00727707"/>
    <w:rsid w:val="007326E7"/>
    <w:rsid w:val="0074512E"/>
    <w:rsid w:val="00751799"/>
    <w:rsid w:val="00753502"/>
    <w:rsid w:val="00762063"/>
    <w:rsid w:val="00763D6E"/>
    <w:rsid w:val="0076522A"/>
    <w:rsid w:val="00767B3E"/>
    <w:rsid w:val="00776E58"/>
    <w:rsid w:val="00795E5F"/>
    <w:rsid w:val="00797C34"/>
    <w:rsid w:val="007A055A"/>
    <w:rsid w:val="007B0B2F"/>
    <w:rsid w:val="007B241F"/>
    <w:rsid w:val="007C19C4"/>
    <w:rsid w:val="007D1A82"/>
    <w:rsid w:val="007D606D"/>
    <w:rsid w:val="007E0021"/>
    <w:rsid w:val="007E7A16"/>
    <w:rsid w:val="007F7F25"/>
    <w:rsid w:val="00805859"/>
    <w:rsid w:val="00805E34"/>
    <w:rsid w:val="00811021"/>
    <w:rsid w:val="00812157"/>
    <w:rsid w:val="00816761"/>
    <w:rsid w:val="00823D0D"/>
    <w:rsid w:val="00823F94"/>
    <w:rsid w:val="008259ED"/>
    <w:rsid w:val="00832C4C"/>
    <w:rsid w:val="00836DCE"/>
    <w:rsid w:val="00837C52"/>
    <w:rsid w:val="008420D6"/>
    <w:rsid w:val="008423A3"/>
    <w:rsid w:val="00846116"/>
    <w:rsid w:val="00850FB7"/>
    <w:rsid w:val="00855FC6"/>
    <w:rsid w:val="008649DF"/>
    <w:rsid w:val="008656F7"/>
    <w:rsid w:val="008754B5"/>
    <w:rsid w:val="008818E8"/>
    <w:rsid w:val="00885F99"/>
    <w:rsid w:val="00886167"/>
    <w:rsid w:val="00886455"/>
    <w:rsid w:val="008910ED"/>
    <w:rsid w:val="00891EB7"/>
    <w:rsid w:val="00892927"/>
    <w:rsid w:val="00897CA8"/>
    <w:rsid w:val="008A205F"/>
    <w:rsid w:val="008B4748"/>
    <w:rsid w:val="008B5250"/>
    <w:rsid w:val="008B55F3"/>
    <w:rsid w:val="008C41A4"/>
    <w:rsid w:val="008C59F9"/>
    <w:rsid w:val="008D0ABD"/>
    <w:rsid w:val="008D2FCD"/>
    <w:rsid w:val="008E7F28"/>
    <w:rsid w:val="008F4D92"/>
    <w:rsid w:val="008F72F3"/>
    <w:rsid w:val="00906ECB"/>
    <w:rsid w:val="00920EC7"/>
    <w:rsid w:val="00926CF8"/>
    <w:rsid w:val="00927935"/>
    <w:rsid w:val="00927F11"/>
    <w:rsid w:val="00930675"/>
    <w:rsid w:val="00930ADA"/>
    <w:rsid w:val="00936F98"/>
    <w:rsid w:val="009401E5"/>
    <w:rsid w:val="0094175A"/>
    <w:rsid w:val="00941FF2"/>
    <w:rsid w:val="00950ABF"/>
    <w:rsid w:val="009539AB"/>
    <w:rsid w:val="00954E2A"/>
    <w:rsid w:val="00964644"/>
    <w:rsid w:val="00967D81"/>
    <w:rsid w:val="00970CE4"/>
    <w:rsid w:val="00973534"/>
    <w:rsid w:val="009769DC"/>
    <w:rsid w:val="00976F97"/>
    <w:rsid w:val="00980F74"/>
    <w:rsid w:val="00981C75"/>
    <w:rsid w:val="00982987"/>
    <w:rsid w:val="00984302"/>
    <w:rsid w:val="00984F1E"/>
    <w:rsid w:val="00990C51"/>
    <w:rsid w:val="00993C7E"/>
    <w:rsid w:val="009A1CF6"/>
    <w:rsid w:val="009C7E64"/>
    <w:rsid w:val="009F50B1"/>
    <w:rsid w:val="00A02571"/>
    <w:rsid w:val="00A027E7"/>
    <w:rsid w:val="00A10BE0"/>
    <w:rsid w:val="00A11EC3"/>
    <w:rsid w:val="00A131A4"/>
    <w:rsid w:val="00A27319"/>
    <w:rsid w:val="00A30333"/>
    <w:rsid w:val="00A32E30"/>
    <w:rsid w:val="00A3325E"/>
    <w:rsid w:val="00A348B0"/>
    <w:rsid w:val="00A3756C"/>
    <w:rsid w:val="00A472EE"/>
    <w:rsid w:val="00A54BA0"/>
    <w:rsid w:val="00A55E78"/>
    <w:rsid w:val="00A618A1"/>
    <w:rsid w:val="00A6534F"/>
    <w:rsid w:val="00A7203C"/>
    <w:rsid w:val="00A8128B"/>
    <w:rsid w:val="00A93511"/>
    <w:rsid w:val="00AA3EAA"/>
    <w:rsid w:val="00AA4ADF"/>
    <w:rsid w:val="00AC3F66"/>
    <w:rsid w:val="00AC5FCC"/>
    <w:rsid w:val="00AD1596"/>
    <w:rsid w:val="00AD1696"/>
    <w:rsid w:val="00AE0EDA"/>
    <w:rsid w:val="00AE7DBF"/>
    <w:rsid w:val="00AF1C8B"/>
    <w:rsid w:val="00AF4419"/>
    <w:rsid w:val="00AF55DD"/>
    <w:rsid w:val="00AF5956"/>
    <w:rsid w:val="00B05AA5"/>
    <w:rsid w:val="00B10C74"/>
    <w:rsid w:val="00B16B4A"/>
    <w:rsid w:val="00B209AE"/>
    <w:rsid w:val="00B27F76"/>
    <w:rsid w:val="00B30DC2"/>
    <w:rsid w:val="00B32C16"/>
    <w:rsid w:val="00B33327"/>
    <w:rsid w:val="00B34F20"/>
    <w:rsid w:val="00B35E77"/>
    <w:rsid w:val="00B36F67"/>
    <w:rsid w:val="00B5014A"/>
    <w:rsid w:val="00B53575"/>
    <w:rsid w:val="00B55A61"/>
    <w:rsid w:val="00B60849"/>
    <w:rsid w:val="00B67465"/>
    <w:rsid w:val="00B754D3"/>
    <w:rsid w:val="00B766E0"/>
    <w:rsid w:val="00B8112A"/>
    <w:rsid w:val="00B837A8"/>
    <w:rsid w:val="00B97A04"/>
    <w:rsid w:val="00BA3FC6"/>
    <w:rsid w:val="00BA44F1"/>
    <w:rsid w:val="00BB4A55"/>
    <w:rsid w:val="00BB7A9C"/>
    <w:rsid w:val="00BC3EEA"/>
    <w:rsid w:val="00BC43B9"/>
    <w:rsid w:val="00BC7123"/>
    <w:rsid w:val="00BD1262"/>
    <w:rsid w:val="00BE3238"/>
    <w:rsid w:val="00BE4641"/>
    <w:rsid w:val="00BF194B"/>
    <w:rsid w:val="00BF3122"/>
    <w:rsid w:val="00BF5A3E"/>
    <w:rsid w:val="00C01D35"/>
    <w:rsid w:val="00C129DD"/>
    <w:rsid w:val="00C33EB9"/>
    <w:rsid w:val="00C35975"/>
    <w:rsid w:val="00C42D34"/>
    <w:rsid w:val="00C51EAE"/>
    <w:rsid w:val="00C528E5"/>
    <w:rsid w:val="00C74875"/>
    <w:rsid w:val="00C80E17"/>
    <w:rsid w:val="00C92171"/>
    <w:rsid w:val="00CA1A0D"/>
    <w:rsid w:val="00CA3FF3"/>
    <w:rsid w:val="00CA6501"/>
    <w:rsid w:val="00CB03FF"/>
    <w:rsid w:val="00CB1013"/>
    <w:rsid w:val="00CB2D3D"/>
    <w:rsid w:val="00CB466B"/>
    <w:rsid w:val="00CB51BF"/>
    <w:rsid w:val="00CB6967"/>
    <w:rsid w:val="00CB6CA0"/>
    <w:rsid w:val="00CC137A"/>
    <w:rsid w:val="00CC179A"/>
    <w:rsid w:val="00CC32DD"/>
    <w:rsid w:val="00CC58B3"/>
    <w:rsid w:val="00CC69F9"/>
    <w:rsid w:val="00CD706B"/>
    <w:rsid w:val="00CE1A19"/>
    <w:rsid w:val="00CF07A7"/>
    <w:rsid w:val="00D01A08"/>
    <w:rsid w:val="00D0369A"/>
    <w:rsid w:val="00D1155F"/>
    <w:rsid w:val="00D16AA9"/>
    <w:rsid w:val="00D224B1"/>
    <w:rsid w:val="00D24679"/>
    <w:rsid w:val="00D2522E"/>
    <w:rsid w:val="00D30265"/>
    <w:rsid w:val="00D31685"/>
    <w:rsid w:val="00D437D3"/>
    <w:rsid w:val="00D44088"/>
    <w:rsid w:val="00D44D7C"/>
    <w:rsid w:val="00D50099"/>
    <w:rsid w:val="00D5738E"/>
    <w:rsid w:val="00D60C8F"/>
    <w:rsid w:val="00D64642"/>
    <w:rsid w:val="00D710A9"/>
    <w:rsid w:val="00D720FA"/>
    <w:rsid w:val="00D76239"/>
    <w:rsid w:val="00D76BE4"/>
    <w:rsid w:val="00D8381C"/>
    <w:rsid w:val="00D86B4D"/>
    <w:rsid w:val="00D87049"/>
    <w:rsid w:val="00D92740"/>
    <w:rsid w:val="00D93CDA"/>
    <w:rsid w:val="00DB3241"/>
    <w:rsid w:val="00DB363B"/>
    <w:rsid w:val="00DB4C18"/>
    <w:rsid w:val="00DC0AE0"/>
    <w:rsid w:val="00DC6317"/>
    <w:rsid w:val="00DC6A3C"/>
    <w:rsid w:val="00DE4AA1"/>
    <w:rsid w:val="00DE5241"/>
    <w:rsid w:val="00DE6D8F"/>
    <w:rsid w:val="00DF297C"/>
    <w:rsid w:val="00DF3911"/>
    <w:rsid w:val="00E03231"/>
    <w:rsid w:val="00E141C2"/>
    <w:rsid w:val="00E14E26"/>
    <w:rsid w:val="00E24164"/>
    <w:rsid w:val="00E27ADD"/>
    <w:rsid w:val="00E303BB"/>
    <w:rsid w:val="00E36F71"/>
    <w:rsid w:val="00E43400"/>
    <w:rsid w:val="00E527BD"/>
    <w:rsid w:val="00E64BD1"/>
    <w:rsid w:val="00E65FB2"/>
    <w:rsid w:val="00E93604"/>
    <w:rsid w:val="00EA3B3A"/>
    <w:rsid w:val="00EA7207"/>
    <w:rsid w:val="00EB073E"/>
    <w:rsid w:val="00EC3EF0"/>
    <w:rsid w:val="00ED24C7"/>
    <w:rsid w:val="00ED3F94"/>
    <w:rsid w:val="00ED3FC7"/>
    <w:rsid w:val="00ED5069"/>
    <w:rsid w:val="00EE5DF8"/>
    <w:rsid w:val="00EF2635"/>
    <w:rsid w:val="00EF368D"/>
    <w:rsid w:val="00EF38D5"/>
    <w:rsid w:val="00F06A13"/>
    <w:rsid w:val="00F1198E"/>
    <w:rsid w:val="00F12077"/>
    <w:rsid w:val="00F12717"/>
    <w:rsid w:val="00F3758D"/>
    <w:rsid w:val="00F42CF7"/>
    <w:rsid w:val="00F435C5"/>
    <w:rsid w:val="00F459ED"/>
    <w:rsid w:val="00F47195"/>
    <w:rsid w:val="00F47EFF"/>
    <w:rsid w:val="00F51836"/>
    <w:rsid w:val="00F74978"/>
    <w:rsid w:val="00F81250"/>
    <w:rsid w:val="00F93A50"/>
    <w:rsid w:val="00F962A3"/>
    <w:rsid w:val="00F96DE9"/>
    <w:rsid w:val="00FA5BBB"/>
    <w:rsid w:val="00FA72EF"/>
    <w:rsid w:val="00FB324E"/>
    <w:rsid w:val="00FB4029"/>
    <w:rsid w:val="00FB7824"/>
    <w:rsid w:val="00FC19DF"/>
    <w:rsid w:val="00FC28DA"/>
    <w:rsid w:val="00FD3D78"/>
    <w:rsid w:val="00FD5C97"/>
    <w:rsid w:val="00FD643C"/>
    <w:rsid w:val="00FE4056"/>
    <w:rsid w:val="00FE7117"/>
    <w:rsid w:val="00FF7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676A1C"/>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uiPriority w:val="59"/>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nhideWhenUsed/>
    <w:rsid w:val="00035A72"/>
    <w:rPr>
      <w:color w:val="0000FF" w:themeColor="hyperlink"/>
      <w:u w:val="single"/>
    </w:rPr>
  </w:style>
  <w:style w:type="character" w:styleId="UnresolvedMention">
    <w:name w:val="Unresolved Mention"/>
    <w:basedOn w:val="DefaultParagraphFont"/>
    <w:uiPriority w:val="99"/>
    <w:semiHidden/>
    <w:unhideWhenUsed/>
    <w:rsid w:val="00035A72"/>
    <w:rPr>
      <w:color w:val="605E5C"/>
      <w:shd w:val="clear" w:color="auto" w:fill="E1DFDD"/>
    </w:rPr>
  </w:style>
  <w:style w:type="character" w:styleId="FollowedHyperlink">
    <w:name w:val="FollowedHyperlink"/>
    <w:basedOn w:val="DefaultParagraphFont"/>
    <w:semiHidden/>
    <w:unhideWhenUsed/>
    <w:rsid w:val="00035A72"/>
    <w:rPr>
      <w:color w:val="800080" w:themeColor="followedHyperlink"/>
      <w:u w:val="single"/>
    </w:rPr>
  </w:style>
  <w:style w:type="paragraph" w:styleId="CommentText">
    <w:name w:val="annotation text"/>
    <w:basedOn w:val="Normal"/>
    <w:link w:val="CommentTextChar"/>
    <w:semiHidden/>
    <w:unhideWhenUsed/>
    <w:rsid w:val="00BF194B"/>
  </w:style>
  <w:style w:type="character" w:customStyle="1" w:styleId="CommentTextChar">
    <w:name w:val="Comment Text Char"/>
    <w:basedOn w:val="DefaultParagraphFont"/>
    <w:link w:val="CommentText"/>
    <w:semiHidden/>
    <w:rsid w:val="00BF194B"/>
    <w:rPr>
      <w:rFonts w:ascii="Courier 10cpi" w:hAnsi="Courier 10cpi"/>
    </w:rPr>
  </w:style>
  <w:style w:type="paragraph" w:styleId="CommentSubject">
    <w:name w:val="annotation subject"/>
    <w:basedOn w:val="CommentText"/>
    <w:next w:val="CommentText"/>
    <w:link w:val="CommentSubjectChar"/>
    <w:semiHidden/>
    <w:unhideWhenUsed/>
    <w:rsid w:val="00BF194B"/>
    <w:rPr>
      <w:b/>
      <w:bCs/>
    </w:rPr>
  </w:style>
  <w:style w:type="character" w:customStyle="1" w:styleId="CommentSubjectChar">
    <w:name w:val="Comment Subject Char"/>
    <w:basedOn w:val="CommentTextChar"/>
    <w:link w:val="CommentSubject"/>
    <w:semiHidden/>
    <w:rsid w:val="00BF194B"/>
    <w:rPr>
      <w:rFonts w:ascii="Courier 10cpi" w:hAnsi="Courier 10cpi"/>
      <w:b/>
      <w:bCs/>
    </w:rPr>
  </w:style>
  <w:style w:type="paragraph" w:styleId="FootnoteText">
    <w:name w:val="footnote text"/>
    <w:basedOn w:val="Normal"/>
    <w:link w:val="FootnoteTextChar"/>
    <w:uiPriority w:val="99"/>
    <w:semiHidden/>
    <w:unhideWhenUsed/>
    <w:rsid w:val="00897CA8"/>
    <w:pPr>
      <w:autoSpaceDE/>
      <w:autoSpaceDN/>
      <w:adjustRightInd/>
    </w:pPr>
    <w:rPr>
      <w:rFonts w:ascii="Calibri" w:hAnsi="Calibri" w:eastAsiaTheme="minorHAnsi"/>
    </w:rPr>
  </w:style>
  <w:style w:type="character" w:customStyle="1" w:styleId="FootnoteTextChar">
    <w:name w:val="Footnote Text Char"/>
    <w:basedOn w:val="DefaultParagraphFont"/>
    <w:link w:val="FootnoteText"/>
    <w:uiPriority w:val="99"/>
    <w:semiHidden/>
    <w:rsid w:val="00897CA8"/>
    <w:rPr>
      <w:rFonts w:ascii="Calibri" w:hAnsi="Calibri" w:eastAsiaTheme="minorHAnsi"/>
    </w:rPr>
  </w:style>
  <w:style w:type="character" w:styleId="FootnoteReference">
    <w:name w:val="footnote reference"/>
    <w:basedOn w:val="DefaultParagraphFont"/>
    <w:uiPriority w:val="99"/>
    <w:semiHidden/>
    <w:unhideWhenUsed/>
    <w:rsid w:val="00897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30-Day FRN Template</vt:lpstr>
    </vt:vector>
  </TitlesOfParts>
  <Company>CDC</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Daymude, Thomas (Chip) (CDC/DDID/NCEZID/OD)</cp:lastModifiedBy>
  <cp:revision>3</cp:revision>
  <cp:lastPrinted>2007-12-12T20:15:00Z</cp:lastPrinted>
  <dcterms:created xsi:type="dcterms:W3CDTF">2022-08-30T18:15:00Z</dcterms:created>
  <dcterms:modified xsi:type="dcterms:W3CDTF">2022-09-02T14:52:00Z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faa79b8a-3bd5-406d-b04f-ae0377072177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2021-02-17T04:00:50Z</vt:lpwstr>
  </property>
  <property fmtid="{D5CDD505-2E9C-101B-9397-08002B2CF9AE}" pid="8" name="MSIP_Label_7b94a7b8-f06c-4dfe-bdcc-9b548fd58c31_SiteId">
    <vt:lpwstr>9ce70869-60db-44fd-abe8-d2767077fc8f</vt:lpwstr>
  </property>
</Properties>
</file>