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sdt>
      <w:sdtPr>
        <w:id w:val="1141393971"/>
        <w:docPartObj>
          <w:docPartGallery w:val="Cover Pages"/>
          <w:docPartUnique/>
        </w:docPartObj>
      </w:sdtPr>
      <w:sdtContent>
        <w:p w:rsidR="00FE6EA5" w14:paraId="13B77232" w14:textId="77777777"/>
        <w:p w:rsidR="00195414" w:rsidP="00195414" w14:paraId="7FA49A23" w14:textId="77777777"/>
      </w:sdtContent>
    </w:sdt>
    <w:p w:rsidR="00E35DD1" w:rsidRPr="00195414" w:rsidP="00195414" w14:paraId="68BA36D6" w14:textId="77777777">
      <w:pPr>
        <w:ind w:left="2880" w:firstLine="720"/>
        <w:rPr>
          <w:rFonts w:eastAsia="Times New Roman" w:cs="Times New Roman"/>
        </w:rPr>
      </w:pPr>
      <w:r w:rsidRPr="00E35DD1">
        <w:t xml:space="preserve">Supporting </w:t>
      </w:r>
      <w:r w:rsidRPr="00E35DD1">
        <w:t>Statement</w:t>
      </w:r>
      <w:r w:rsidRPr="00E35DD1">
        <w:t xml:space="preserve"> A for</w:t>
      </w:r>
    </w:p>
    <w:p w:rsidR="00E35DD1" w:rsidRPr="00E35DD1" w:rsidP="00E35DD1" w14:paraId="4AD68EFA" w14:textId="77777777">
      <w:pPr>
        <w:pStyle w:val="P1-StandPara"/>
        <w:tabs>
          <w:tab w:val="left" w:pos="720"/>
          <w:tab w:val="right" w:leader="dot" w:pos="9504"/>
        </w:tabs>
        <w:spacing w:before="120" w:after="120"/>
        <w:ind w:firstLine="0"/>
        <w:rPr>
          <w:rFonts w:asciiTheme="minorHAnsi" w:hAnsiTheme="minorHAnsi"/>
          <w:szCs w:val="22"/>
        </w:rPr>
      </w:pPr>
      <w:r w:rsidRPr="00E35DD1">
        <w:rPr>
          <w:rFonts w:asciiTheme="minorHAnsi" w:hAnsiTheme="minorHAnsi"/>
          <w:szCs w:val="22"/>
        </w:rPr>
        <w:t xml:space="preserve">                    </w:t>
      </w:r>
    </w:p>
    <w:p w:rsidR="00E35DD1" w:rsidRPr="005D0BE4" w:rsidP="00767C53" w14:paraId="2437E17E" w14:textId="2482F2D6">
      <w:pPr>
        <w:pStyle w:val="P1-StandPara"/>
        <w:tabs>
          <w:tab w:val="left" w:pos="720"/>
          <w:tab w:val="right" w:leader="dot" w:pos="9504"/>
        </w:tabs>
        <w:spacing w:before="120" w:after="120"/>
        <w:ind w:firstLine="0"/>
        <w:jc w:val="center"/>
        <w:rPr>
          <w:rFonts w:asciiTheme="minorHAnsi" w:hAnsiTheme="minorHAnsi"/>
          <w:b/>
          <w:bCs/>
          <w:szCs w:val="22"/>
        </w:rPr>
      </w:pPr>
      <w:r w:rsidRPr="005D0BE4">
        <w:rPr>
          <w:rFonts w:asciiTheme="minorHAnsi" w:hAnsiTheme="minorHAnsi"/>
          <w:b/>
          <w:bCs/>
          <w:szCs w:val="22"/>
        </w:rPr>
        <w:t xml:space="preserve">NIH </w:t>
      </w:r>
      <w:r>
        <w:rPr>
          <w:rFonts w:asciiTheme="minorHAnsi" w:hAnsiTheme="minorHAnsi"/>
          <w:b/>
          <w:bCs/>
          <w:szCs w:val="22"/>
        </w:rPr>
        <w:t xml:space="preserve">Extramural </w:t>
      </w:r>
      <w:r w:rsidRPr="005D0BE4">
        <w:rPr>
          <w:rFonts w:asciiTheme="minorHAnsi" w:hAnsiTheme="minorHAnsi"/>
          <w:b/>
          <w:bCs/>
          <w:szCs w:val="22"/>
        </w:rPr>
        <w:t>Harassment Web</w:t>
      </w:r>
      <w:r w:rsidR="00757849">
        <w:rPr>
          <w:rFonts w:asciiTheme="minorHAnsi" w:hAnsiTheme="minorHAnsi"/>
          <w:b/>
          <w:bCs/>
          <w:szCs w:val="22"/>
        </w:rPr>
        <w:t xml:space="preserve"> F</w:t>
      </w:r>
      <w:r w:rsidRPr="005D0BE4">
        <w:rPr>
          <w:rFonts w:asciiTheme="minorHAnsi" w:hAnsiTheme="minorHAnsi"/>
          <w:b/>
          <w:bCs/>
          <w:szCs w:val="22"/>
        </w:rPr>
        <w:t>orm</w:t>
      </w:r>
      <w:r>
        <w:rPr>
          <w:rFonts w:asciiTheme="minorHAnsi" w:hAnsiTheme="minorHAnsi"/>
          <w:b/>
          <w:bCs/>
          <w:szCs w:val="22"/>
        </w:rPr>
        <w:t xml:space="preserve"> (</w:t>
      </w:r>
      <w:r w:rsidR="00476269">
        <w:rPr>
          <w:rFonts w:asciiTheme="minorHAnsi" w:hAnsiTheme="minorHAnsi"/>
          <w:b/>
          <w:bCs/>
          <w:szCs w:val="22"/>
        </w:rPr>
        <w:t>OD/</w:t>
      </w:r>
      <w:r>
        <w:rPr>
          <w:rFonts w:asciiTheme="minorHAnsi" w:hAnsiTheme="minorHAnsi"/>
          <w:b/>
          <w:bCs/>
          <w:szCs w:val="22"/>
        </w:rPr>
        <w:t>OER)</w:t>
      </w:r>
    </w:p>
    <w:p w:rsidR="00976490" w:rsidRPr="00E35DD1" w:rsidP="00767C53" w14:paraId="0ED25BFE" w14:textId="3D85C292">
      <w:pPr>
        <w:pStyle w:val="P1-StandPara"/>
        <w:tabs>
          <w:tab w:val="left" w:pos="720"/>
          <w:tab w:val="right" w:leader="dot" w:pos="9504"/>
        </w:tabs>
        <w:spacing w:before="120" w:after="120"/>
        <w:ind w:firstLine="0"/>
        <w:jc w:val="center"/>
        <w:rPr>
          <w:rFonts w:asciiTheme="minorHAnsi" w:hAnsiTheme="minorHAnsi"/>
          <w:szCs w:val="22"/>
        </w:rPr>
      </w:pPr>
      <w:r>
        <w:rPr>
          <w:rFonts w:asciiTheme="minorHAnsi" w:hAnsiTheme="minorHAnsi"/>
          <w:szCs w:val="22"/>
        </w:rPr>
        <w:t>OMB</w:t>
      </w:r>
      <w:r w:rsidR="005D0BE4">
        <w:rPr>
          <w:rFonts w:asciiTheme="minorHAnsi" w:hAnsiTheme="minorHAnsi"/>
          <w:szCs w:val="22"/>
        </w:rPr>
        <w:t xml:space="preserve"> </w:t>
      </w:r>
      <w:r>
        <w:rPr>
          <w:rFonts w:asciiTheme="minorHAnsi" w:hAnsiTheme="minorHAnsi"/>
          <w:szCs w:val="22"/>
        </w:rPr>
        <w:t>#</w:t>
      </w:r>
      <w:r w:rsidRPr="005D0BE4" w:rsidR="005D0BE4">
        <w:rPr>
          <w:rFonts w:asciiTheme="minorHAnsi" w:hAnsiTheme="minorHAnsi"/>
          <w:szCs w:val="22"/>
        </w:rPr>
        <w:t>0925-xxxx</w:t>
      </w:r>
      <w:r w:rsidR="00370278">
        <w:rPr>
          <w:rFonts w:asciiTheme="minorHAnsi" w:hAnsiTheme="minorHAnsi"/>
          <w:szCs w:val="22"/>
        </w:rPr>
        <w:t>, exp., date XX/XX/XXXX</w:t>
      </w:r>
    </w:p>
    <w:p w:rsidR="00024899" w:rsidP="00E35DD1" w14:paraId="680B9135" w14:textId="2A7FC204">
      <w:pPr>
        <w:pStyle w:val="P1-StandPara"/>
        <w:tabs>
          <w:tab w:val="left" w:pos="720"/>
          <w:tab w:val="right" w:leader="dot" w:pos="9504"/>
        </w:tabs>
        <w:spacing w:before="120" w:after="120"/>
        <w:ind w:firstLine="0"/>
        <w:rPr>
          <w:rFonts w:asciiTheme="minorHAnsi" w:hAnsiTheme="minorHAnsi"/>
          <w:szCs w:val="22"/>
        </w:rPr>
      </w:pPr>
      <w:r w:rsidRPr="00E35DD1">
        <w:rPr>
          <w:rFonts w:asciiTheme="minorHAnsi" w:hAnsiTheme="minorHAnsi"/>
          <w:szCs w:val="22"/>
        </w:rPr>
        <w:t xml:space="preserve">               </w:t>
      </w:r>
    </w:p>
    <w:p w:rsidR="00E35DD1" w:rsidP="00E35DD1" w14:paraId="1ECE92EB" w14:textId="5A5F943E">
      <w:pPr>
        <w:pStyle w:val="P1-StandPara"/>
        <w:tabs>
          <w:tab w:val="left" w:pos="720"/>
          <w:tab w:val="right" w:leader="dot" w:pos="9504"/>
        </w:tabs>
        <w:spacing w:before="120" w:after="120"/>
        <w:ind w:firstLine="0"/>
        <w:rPr>
          <w:rFonts w:asciiTheme="minorHAnsi" w:hAnsiTheme="minorHAnsi"/>
          <w:szCs w:val="22"/>
        </w:rPr>
      </w:pPr>
      <w:r w:rsidRPr="00E35DD1">
        <w:rPr>
          <w:rFonts w:asciiTheme="minorHAnsi" w:hAnsiTheme="minorHAnsi"/>
          <w:szCs w:val="22"/>
        </w:rPr>
        <w:t>Date</w:t>
      </w:r>
      <w:r w:rsidR="00BE76A7">
        <w:rPr>
          <w:rFonts w:asciiTheme="minorHAnsi" w:hAnsiTheme="minorHAnsi"/>
          <w:szCs w:val="22"/>
        </w:rPr>
        <w:t xml:space="preserve">: </w:t>
      </w:r>
      <w:r w:rsidR="005A1718">
        <w:rPr>
          <w:rFonts w:asciiTheme="minorHAnsi" w:hAnsiTheme="minorHAnsi"/>
          <w:szCs w:val="22"/>
        </w:rPr>
        <w:t>September 13, 2022</w:t>
      </w:r>
    </w:p>
    <w:p w:rsidR="005D0BE4" w:rsidRPr="00E35DD1" w:rsidP="00E35DD1" w14:paraId="59854317" w14:textId="3E70A820">
      <w:pPr>
        <w:pStyle w:val="P1-StandPara"/>
        <w:tabs>
          <w:tab w:val="left" w:pos="720"/>
          <w:tab w:val="right" w:leader="dot" w:pos="9504"/>
        </w:tabs>
        <w:spacing w:before="120" w:after="120"/>
        <w:ind w:firstLine="0"/>
        <w:rPr>
          <w:rFonts w:asciiTheme="minorHAnsi" w:hAnsiTheme="minorHAnsi"/>
          <w:szCs w:val="22"/>
        </w:rPr>
      </w:pPr>
      <w:r>
        <w:rPr>
          <w:rFonts w:asciiTheme="minorHAnsi" w:hAnsiTheme="minorHAnsi"/>
          <w:szCs w:val="22"/>
        </w:rPr>
        <w:t>Submission Type: New</w:t>
      </w:r>
    </w:p>
    <w:p w:rsidR="00E35DD1" w:rsidRPr="005D0BE4" w:rsidP="00BE76A7" w14:paraId="6D261043" w14:textId="77777777">
      <w:pPr>
        <w:pStyle w:val="P1-StandPara"/>
        <w:tabs>
          <w:tab w:val="left" w:pos="720"/>
          <w:tab w:val="right" w:leader="dot" w:pos="9504"/>
        </w:tabs>
        <w:spacing w:before="120" w:after="120" w:line="240" w:lineRule="auto"/>
        <w:ind w:firstLine="0"/>
        <w:rPr>
          <w:rFonts w:asciiTheme="minorHAnsi" w:hAnsiTheme="minorHAnsi"/>
          <w:b/>
          <w:bCs/>
          <w:szCs w:val="22"/>
        </w:rPr>
      </w:pPr>
      <w:r w:rsidRPr="005D0BE4">
        <w:rPr>
          <w:rFonts w:asciiTheme="minorHAnsi" w:hAnsiTheme="minorHAnsi"/>
          <w:b/>
          <w:bCs/>
          <w:szCs w:val="22"/>
        </w:rPr>
        <w:t>Fed</w:t>
      </w:r>
      <w:r w:rsidRPr="005D0BE4" w:rsidR="00B96691">
        <w:rPr>
          <w:rFonts w:asciiTheme="minorHAnsi" w:hAnsiTheme="minorHAnsi"/>
          <w:b/>
          <w:bCs/>
          <w:szCs w:val="22"/>
        </w:rPr>
        <w:t>eral Government Employee Information</w:t>
      </w:r>
      <w:r w:rsidRPr="005D0BE4">
        <w:rPr>
          <w:rFonts w:asciiTheme="minorHAnsi" w:hAnsiTheme="minorHAnsi"/>
          <w:b/>
          <w:bCs/>
          <w:szCs w:val="22"/>
        </w:rPr>
        <w:t>:</w:t>
      </w:r>
    </w:p>
    <w:p w:rsidR="005D0BE4" w:rsidP="00105C9C" w14:paraId="5438857D" w14:textId="4A693890">
      <w:pPr>
        <w:pStyle w:val="P1-StandPara"/>
        <w:tabs>
          <w:tab w:val="left" w:pos="720"/>
          <w:tab w:val="right" w:leader="dot" w:pos="9504"/>
        </w:tabs>
        <w:spacing w:line="259" w:lineRule="auto"/>
        <w:ind w:firstLine="0"/>
        <w:rPr>
          <w:rFonts w:asciiTheme="minorHAnsi" w:hAnsiTheme="minorHAnsi"/>
          <w:szCs w:val="22"/>
        </w:rPr>
      </w:pPr>
      <w:r>
        <w:rPr>
          <w:rFonts w:asciiTheme="minorHAnsi" w:hAnsiTheme="minorHAnsi"/>
          <w:szCs w:val="22"/>
        </w:rPr>
        <w:t>Patricia Valdez</w:t>
      </w:r>
      <w:r w:rsidR="00105C9C">
        <w:rPr>
          <w:rFonts w:asciiTheme="minorHAnsi" w:hAnsiTheme="minorHAnsi"/>
          <w:szCs w:val="22"/>
        </w:rPr>
        <w:t>, PhD</w:t>
      </w:r>
    </w:p>
    <w:p w:rsidR="005D0BE4" w:rsidRPr="005D0BE4" w:rsidP="00105C9C" w14:paraId="68F26358" w14:textId="0D7B74B2">
      <w:pPr>
        <w:pStyle w:val="P1-StandPara"/>
        <w:tabs>
          <w:tab w:val="left" w:pos="720"/>
          <w:tab w:val="right" w:leader="dot" w:pos="9504"/>
        </w:tabs>
        <w:spacing w:line="259" w:lineRule="auto"/>
        <w:ind w:firstLine="0"/>
        <w:rPr>
          <w:rFonts w:asciiTheme="minorHAnsi" w:hAnsiTheme="minorHAnsi"/>
          <w:szCs w:val="22"/>
        </w:rPr>
      </w:pPr>
      <w:r w:rsidRPr="005D0BE4">
        <w:rPr>
          <w:rFonts w:asciiTheme="minorHAnsi" w:hAnsiTheme="minorHAnsi"/>
          <w:szCs w:val="22"/>
        </w:rPr>
        <w:t>DHHS NIH OD/OER</w:t>
      </w:r>
    </w:p>
    <w:p w:rsidR="00E35DD1" w:rsidP="00105C9C" w14:paraId="165F09E8" w14:textId="48A22E9E">
      <w:pPr>
        <w:pStyle w:val="P1-StandPara"/>
        <w:tabs>
          <w:tab w:val="left" w:pos="720"/>
          <w:tab w:val="right" w:leader="dot" w:pos="9504"/>
        </w:tabs>
        <w:spacing w:line="259" w:lineRule="auto"/>
        <w:ind w:firstLine="0"/>
        <w:rPr>
          <w:rFonts w:asciiTheme="minorHAnsi" w:hAnsiTheme="minorHAnsi"/>
          <w:szCs w:val="22"/>
        </w:rPr>
      </w:pPr>
      <w:r w:rsidRPr="005D0BE4">
        <w:rPr>
          <w:rFonts w:asciiTheme="minorHAnsi" w:hAnsiTheme="minorHAnsi"/>
          <w:szCs w:val="22"/>
        </w:rPr>
        <w:t>6705 Rockledge Dr, Room 811-G MSC 7963</w:t>
      </w:r>
    </w:p>
    <w:p w:rsidR="005D0BE4" w:rsidRPr="00E35DD1" w:rsidP="00105C9C" w14:paraId="10E3506C" w14:textId="096738FB">
      <w:pPr>
        <w:pStyle w:val="P1-StandPara"/>
        <w:tabs>
          <w:tab w:val="left" w:pos="720"/>
          <w:tab w:val="right" w:leader="dot" w:pos="9504"/>
        </w:tabs>
        <w:spacing w:line="259" w:lineRule="auto"/>
        <w:ind w:firstLine="0"/>
        <w:rPr>
          <w:rFonts w:asciiTheme="minorHAnsi" w:hAnsiTheme="minorHAnsi"/>
          <w:szCs w:val="22"/>
        </w:rPr>
      </w:pPr>
      <w:r w:rsidRPr="005D0BE4">
        <w:rPr>
          <w:rFonts w:asciiTheme="minorHAnsi" w:hAnsiTheme="minorHAnsi"/>
          <w:szCs w:val="22"/>
        </w:rPr>
        <w:t>Bethesda, MD 20892 (20817 for FedEx, UPS, and other courier service)</w:t>
      </w:r>
    </w:p>
    <w:p w:rsidR="00E35DD1" w:rsidRPr="00E35DD1" w:rsidP="00105C9C" w14:paraId="570BCCDE" w14:textId="1CF9B756">
      <w:pPr>
        <w:pStyle w:val="P1-StandPara"/>
        <w:tabs>
          <w:tab w:val="left" w:pos="720"/>
          <w:tab w:val="right" w:leader="dot" w:pos="9504"/>
        </w:tabs>
        <w:spacing w:line="259" w:lineRule="auto"/>
        <w:ind w:firstLine="0"/>
        <w:rPr>
          <w:rFonts w:asciiTheme="minorHAnsi" w:hAnsiTheme="minorHAnsi"/>
          <w:szCs w:val="22"/>
        </w:rPr>
      </w:pPr>
      <w:r w:rsidRPr="00E35DD1">
        <w:rPr>
          <w:rFonts w:asciiTheme="minorHAnsi" w:hAnsiTheme="minorHAnsi"/>
          <w:szCs w:val="22"/>
        </w:rPr>
        <w:t>Telephone:</w:t>
      </w:r>
      <w:r w:rsidRPr="005D0BE4" w:rsidR="005D0BE4">
        <w:t xml:space="preserve"> </w:t>
      </w:r>
      <w:r w:rsidRPr="005D0BE4" w:rsidR="005D0BE4">
        <w:rPr>
          <w:rFonts w:asciiTheme="minorHAnsi" w:hAnsiTheme="minorHAnsi"/>
          <w:szCs w:val="22"/>
        </w:rPr>
        <w:t>301-451-2160</w:t>
      </w:r>
    </w:p>
    <w:p w:rsidR="00E35DD1" w:rsidP="00105C9C" w14:paraId="1447E9B1" w14:textId="03693258">
      <w:pPr>
        <w:pStyle w:val="P1-StandPara"/>
        <w:tabs>
          <w:tab w:val="left" w:pos="720"/>
          <w:tab w:val="right" w:leader="dot" w:pos="9504"/>
        </w:tabs>
        <w:spacing w:line="259" w:lineRule="auto"/>
        <w:ind w:firstLine="0"/>
        <w:rPr>
          <w:rFonts w:asciiTheme="minorHAnsi" w:hAnsiTheme="minorHAnsi"/>
          <w:szCs w:val="22"/>
        </w:rPr>
      </w:pPr>
      <w:r w:rsidRPr="00E35DD1">
        <w:rPr>
          <w:rFonts w:asciiTheme="minorHAnsi" w:hAnsiTheme="minorHAnsi"/>
          <w:szCs w:val="22"/>
        </w:rPr>
        <w:t>Email:</w:t>
      </w:r>
      <w:r w:rsidR="005D0BE4">
        <w:rPr>
          <w:rFonts w:asciiTheme="minorHAnsi" w:hAnsiTheme="minorHAnsi"/>
          <w:szCs w:val="22"/>
        </w:rPr>
        <w:t xml:space="preserve"> </w:t>
      </w:r>
      <w:hyperlink r:id="rId5" w:history="1">
        <w:r w:rsidRPr="0067445B" w:rsidR="00105C9C">
          <w:rPr>
            <w:rStyle w:val="Hyperlink"/>
            <w:rFonts w:asciiTheme="minorHAnsi" w:hAnsiTheme="minorHAnsi"/>
            <w:szCs w:val="22"/>
          </w:rPr>
          <w:t>patricia.valdez@nih.gov</w:t>
        </w:r>
      </w:hyperlink>
    </w:p>
    <w:p w:rsidR="00105C9C" w:rsidRPr="00E35DD1" w:rsidP="00105C9C" w14:paraId="6428B9EB" w14:textId="77777777">
      <w:pPr>
        <w:pStyle w:val="P1-StandPara"/>
        <w:tabs>
          <w:tab w:val="left" w:pos="720"/>
          <w:tab w:val="right" w:leader="dot" w:pos="9504"/>
        </w:tabs>
        <w:spacing w:line="259" w:lineRule="auto"/>
        <w:ind w:firstLine="0"/>
        <w:rPr>
          <w:rFonts w:asciiTheme="minorHAnsi" w:hAnsiTheme="minorHAnsi"/>
          <w:szCs w:val="22"/>
        </w:rPr>
      </w:pPr>
    </w:p>
    <w:p w:rsidR="005D0BE4" w14:paraId="4FFB4FBF" w14:textId="77777777">
      <w:pPr>
        <w:rPr>
          <w:rFonts w:eastAsia="Times New Roman" w:cs="Times New Roman"/>
          <w:b/>
          <w:u w:val="single"/>
        </w:rPr>
      </w:pPr>
      <w:r>
        <w:rPr>
          <w:b/>
          <w:u w:val="single"/>
        </w:rPr>
        <w:br w:type="page"/>
      </w:r>
    </w:p>
    <w:p w:rsidR="00E35DD1" w:rsidRPr="00E35DD1" w:rsidP="00E35DD1" w14:paraId="245B699E" w14:textId="39BE2E19">
      <w:pPr>
        <w:pStyle w:val="P1-StandPara"/>
        <w:tabs>
          <w:tab w:val="left" w:pos="720"/>
          <w:tab w:val="right" w:leader="dot" w:pos="9504"/>
        </w:tabs>
        <w:spacing w:before="120" w:after="120"/>
        <w:rPr>
          <w:rFonts w:asciiTheme="minorHAnsi" w:hAnsiTheme="minorHAnsi"/>
          <w:b/>
          <w:szCs w:val="22"/>
          <w:u w:val="single"/>
        </w:rPr>
      </w:pPr>
      <w:r w:rsidRPr="00E35DD1">
        <w:rPr>
          <w:rFonts w:asciiTheme="minorHAnsi" w:hAnsiTheme="minorHAnsi"/>
          <w:b/>
          <w:szCs w:val="22"/>
          <w:u w:val="single"/>
        </w:rPr>
        <w:t>Table of contents</w:t>
      </w:r>
    </w:p>
    <w:p w:rsidR="00E35DD1" w:rsidRPr="00E35DD1" w:rsidP="00E35DD1" w14:paraId="61EF9CBA" w14:textId="18795893">
      <w:pPr>
        <w:pStyle w:val="P1-StandPara"/>
        <w:tabs>
          <w:tab w:val="left" w:pos="720"/>
        </w:tabs>
        <w:ind w:firstLine="0"/>
        <w:rPr>
          <w:rFonts w:asciiTheme="minorHAnsi" w:hAnsiTheme="minorHAnsi"/>
          <w:szCs w:val="22"/>
        </w:rPr>
      </w:pPr>
      <w:r w:rsidRPr="00E35DD1">
        <w:rPr>
          <w:rFonts w:asciiTheme="minorHAnsi" w:hAnsiTheme="minorHAnsi"/>
          <w:szCs w:val="22"/>
        </w:rPr>
        <w:fldChar w:fldCharType="begin"/>
      </w:r>
      <w:r w:rsidRPr="00E35DD1">
        <w:rPr>
          <w:rFonts w:asciiTheme="minorHAnsi" w:hAnsiTheme="minorHAnsi"/>
          <w:szCs w:val="22"/>
        </w:rPr>
        <w:instrText xml:space="preserve"> TOC \o "1-2" \u </w:instrText>
      </w:r>
      <w:r w:rsidRPr="00E35DD1">
        <w:rPr>
          <w:rFonts w:asciiTheme="minorHAnsi" w:hAnsiTheme="minorHAnsi"/>
          <w:szCs w:val="22"/>
        </w:rPr>
        <w:fldChar w:fldCharType="separate"/>
      </w:r>
      <w:r w:rsidRPr="00BE76A7">
        <w:rPr>
          <w:rFonts w:asciiTheme="minorHAnsi" w:hAnsiTheme="minorHAnsi"/>
          <w:szCs w:val="22"/>
        </w:rPr>
        <w:t>A.</w:t>
      </w:r>
      <w:r w:rsidRPr="00BE76A7">
        <w:rPr>
          <w:rFonts w:asciiTheme="minorHAnsi" w:hAnsiTheme="minorHAnsi"/>
          <w:szCs w:val="22"/>
        </w:rPr>
        <w:tab/>
      </w:r>
      <w:r w:rsidR="00641209">
        <w:rPr>
          <w:rFonts w:asciiTheme="minorHAnsi" w:hAnsiTheme="minorHAnsi"/>
          <w:szCs w:val="22"/>
        </w:rPr>
        <w:t>ABSTRACT</w:t>
      </w:r>
      <w:r w:rsidRPr="00E35DD1">
        <w:rPr>
          <w:rFonts w:asciiTheme="minorHAnsi" w:hAnsiTheme="minorHAnsi"/>
          <w:szCs w:val="22"/>
        </w:rPr>
        <w:tab/>
      </w:r>
    </w:p>
    <w:p w:rsidR="00E35DD1" w:rsidRPr="00E35DD1" w:rsidP="00E35DD1" w14:paraId="405C6C9A" w14:textId="77777777">
      <w:pPr>
        <w:pStyle w:val="P1-StandPara"/>
        <w:ind w:firstLine="0"/>
        <w:rPr>
          <w:rFonts w:asciiTheme="minorHAnsi" w:hAnsiTheme="minorHAnsi"/>
          <w:szCs w:val="22"/>
        </w:rPr>
      </w:pPr>
      <w:r w:rsidRPr="00E35DD1">
        <w:rPr>
          <w:rFonts w:asciiTheme="minorHAnsi" w:hAnsiTheme="minorHAnsi"/>
          <w:szCs w:val="22"/>
        </w:rPr>
        <w:t>A.1</w:t>
      </w:r>
      <w:r w:rsidRPr="00E35DD1">
        <w:rPr>
          <w:rFonts w:asciiTheme="minorHAnsi" w:hAnsiTheme="minorHAnsi"/>
          <w:szCs w:val="22"/>
        </w:rPr>
        <w:tab/>
        <w:t>Circumstances Making the Collection of Information Necessary</w:t>
      </w:r>
      <w:r w:rsidRPr="00E35DD1">
        <w:rPr>
          <w:rFonts w:asciiTheme="minorHAnsi" w:hAnsiTheme="minorHAnsi"/>
          <w:szCs w:val="22"/>
        </w:rPr>
        <w:tab/>
      </w:r>
    </w:p>
    <w:p w:rsidR="00E35DD1" w:rsidRPr="00E35DD1" w:rsidP="00E35DD1" w14:paraId="34BF3267" w14:textId="77777777">
      <w:pPr>
        <w:pStyle w:val="P1-StandPara"/>
        <w:ind w:firstLine="0"/>
        <w:rPr>
          <w:rFonts w:asciiTheme="minorHAnsi" w:hAnsiTheme="minorHAnsi"/>
          <w:szCs w:val="22"/>
        </w:rPr>
      </w:pPr>
      <w:r w:rsidRPr="00E35DD1">
        <w:rPr>
          <w:rFonts w:asciiTheme="minorHAnsi" w:hAnsiTheme="minorHAnsi"/>
          <w:szCs w:val="22"/>
        </w:rPr>
        <w:t>A.2.</w:t>
      </w:r>
      <w:r w:rsidRPr="00E35DD1">
        <w:rPr>
          <w:rFonts w:asciiTheme="minorHAnsi" w:hAnsiTheme="minorHAnsi"/>
          <w:szCs w:val="22"/>
        </w:rPr>
        <w:tab/>
        <w:t>Purpose and Use of the Information COLLECTION</w:t>
      </w:r>
      <w:r w:rsidRPr="00E35DD1">
        <w:rPr>
          <w:rFonts w:asciiTheme="minorHAnsi" w:hAnsiTheme="minorHAnsi"/>
          <w:szCs w:val="22"/>
        </w:rPr>
        <w:tab/>
      </w:r>
    </w:p>
    <w:p w:rsidR="00E35DD1" w:rsidRPr="00E35DD1" w:rsidP="00E35DD1" w14:paraId="25FD66D2" w14:textId="77777777">
      <w:pPr>
        <w:pStyle w:val="P1-StandPara"/>
        <w:ind w:firstLine="0"/>
        <w:rPr>
          <w:rFonts w:asciiTheme="minorHAnsi" w:hAnsiTheme="minorHAnsi"/>
          <w:szCs w:val="22"/>
        </w:rPr>
      </w:pPr>
      <w:r w:rsidRPr="00E35DD1">
        <w:rPr>
          <w:rFonts w:asciiTheme="minorHAnsi" w:hAnsiTheme="minorHAnsi"/>
          <w:szCs w:val="22"/>
        </w:rPr>
        <w:t>A.3</w:t>
      </w:r>
      <w:r w:rsidRPr="00E35DD1">
        <w:rPr>
          <w:rFonts w:asciiTheme="minorHAnsi" w:hAnsiTheme="minorHAnsi"/>
          <w:szCs w:val="22"/>
        </w:rPr>
        <w:tab/>
        <w:t>Use of Information Technology and Burden Reduction</w:t>
      </w:r>
      <w:r w:rsidRPr="00E35DD1">
        <w:rPr>
          <w:rFonts w:asciiTheme="minorHAnsi" w:hAnsiTheme="minorHAnsi"/>
          <w:szCs w:val="22"/>
        </w:rPr>
        <w:tab/>
      </w:r>
    </w:p>
    <w:p w:rsidR="00E35DD1" w:rsidRPr="00E35DD1" w:rsidP="00E35DD1" w14:paraId="055E521F" w14:textId="77777777">
      <w:pPr>
        <w:pStyle w:val="P1-StandPara"/>
        <w:ind w:firstLine="0"/>
        <w:rPr>
          <w:rFonts w:asciiTheme="minorHAnsi" w:hAnsiTheme="minorHAnsi"/>
          <w:szCs w:val="22"/>
        </w:rPr>
      </w:pPr>
      <w:r w:rsidRPr="00E35DD1">
        <w:rPr>
          <w:rFonts w:asciiTheme="minorHAnsi" w:hAnsiTheme="minorHAnsi"/>
          <w:szCs w:val="22"/>
        </w:rPr>
        <w:t>A.4</w:t>
      </w:r>
      <w:r w:rsidRPr="00E35DD1">
        <w:rPr>
          <w:rFonts w:asciiTheme="minorHAnsi" w:hAnsiTheme="minorHAnsi"/>
          <w:szCs w:val="22"/>
        </w:rPr>
        <w:tab/>
        <w:t>Efforts to Identify Duplication and Use of Similar Information</w:t>
      </w:r>
      <w:r w:rsidRPr="00E35DD1">
        <w:rPr>
          <w:rFonts w:asciiTheme="minorHAnsi" w:hAnsiTheme="minorHAnsi"/>
          <w:szCs w:val="22"/>
        </w:rPr>
        <w:tab/>
      </w:r>
    </w:p>
    <w:p w:rsidR="00E35DD1" w:rsidRPr="00E35DD1" w:rsidP="00E35DD1" w14:paraId="0E811BD9" w14:textId="77777777">
      <w:pPr>
        <w:pStyle w:val="P1-StandPara"/>
        <w:ind w:firstLine="0"/>
        <w:rPr>
          <w:rFonts w:asciiTheme="minorHAnsi" w:hAnsiTheme="minorHAnsi"/>
          <w:szCs w:val="22"/>
        </w:rPr>
      </w:pPr>
      <w:r w:rsidRPr="00E35DD1">
        <w:rPr>
          <w:rFonts w:asciiTheme="minorHAnsi" w:hAnsiTheme="minorHAnsi"/>
          <w:szCs w:val="22"/>
        </w:rPr>
        <w:t>A.5</w:t>
      </w:r>
      <w:r w:rsidRPr="00E35DD1">
        <w:rPr>
          <w:rFonts w:asciiTheme="minorHAnsi" w:hAnsiTheme="minorHAnsi"/>
          <w:szCs w:val="22"/>
        </w:rPr>
        <w:tab/>
        <w:t>Impact on Small Businesses or Other Small Entities</w:t>
      </w:r>
      <w:r w:rsidRPr="00E35DD1">
        <w:rPr>
          <w:rFonts w:asciiTheme="minorHAnsi" w:hAnsiTheme="minorHAnsi"/>
          <w:szCs w:val="22"/>
        </w:rPr>
        <w:tab/>
      </w:r>
    </w:p>
    <w:p w:rsidR="00E35DD1" w:rsidRPr="00E35DD1" w:rsidP="00E35DD1" w14:paraId="0A160A3C" w14:textId="77777777">
      <w:pPr>
        <w:pStyle w:val="P1-StandPara"/>
        <w:ind w:firstLine="0"/>
        <w:rPr>
          <w:rFonts w:asciiTheme="minorHAnsi" w:hAnsiTheme="minorHAnsi"/>
          <w:szCs w:val="22"/>
        </w:rPr>
      </w:pPr>
      <w:r w:rsidRPr="00E35DD1">
        <w:rPr>
          <w:rFonts w:asciiTheme="minorHAnsi" w:hAnsiTheme="minorHAnsi"/>
          <w:szCs w:val="22"/>
        </w:rPr>
        <w:t>A.6</w:t>
      </w:r>
      <w:r w:rsidRPr="00E35DD1">
        <w:rPr>
          <w:rFonts w:asciiTheme="minorHAnsi" w:hAnsiTheme="minorHAnsi"/>
          <w:szCs w:val="22"/>
        </w:rPr>
        <w:tab/>
        <w:t>Consequences of Collecting the Information Less Frequently</w:t>
      </w:r>
      <w:r w:rsidRPr="00E35DD1">
        <w:rPr>
          <w:rFonts w:asciiTheme="minorHAnsi" w:hAnsiTheme="minorHAnsi"/>
          <w:szCs w:val="22"/>
        </w:rPr>
        <w:tab/>
      </w:r>
    </w:p>
    <w:p w:rsidR="00E35DD1" w:rsidRPr="00E35DD1" w:rsidP="00E35DD1" w14:paraId="0A934E55" w14:textId="77777777">
      <w:pPr>
        <w:pStyle w:val="P1-StandPara"/>
        <w:ind w:firstLine="0"/>
        <w:rPr>
          <w:rFonts w:asciiTheme="minorHAnsi" w:hAnsiTheme="minorHAnsi"/>
          <w:szCs w:val="22"/>
        </w:rPr>
      </w:pPr>
      <w:r w:rsidRPr="00E35DD1">
        <w:rPr>
          <w:rFonts w:asciiTheme="minorHAnsi" w:hAnsiTheme="minorHAnsi"/>
          <w:szCs w:val="22"/>
        </w:rPr>
        <w:t>A.7</w:t>
      </w:r>
      <w:r w:rsidRPr="00E35DD1">
        <w:rPr>
          <w:rFonts w:asciiTheme="minorHAnsi" w:hAnsiTheme="minorHAnsi"/>
          <w:szCs w:val="22"/>
        </w:rPr>
        <w:tab/>
        <w:t>Special Circumstances Relating to the Guidelines of 5 CFR 1320.5</w:t>
      </w:r>
      <w:r w:rsidRPr="00E35DD1">
        <w:rPr>
          <w:rFonts w:asciiTheme="minorHAnsi" w:hAnsiTheme="minorHAnsi"/>
          <w:szCs w:val="22"/>
        </w:rPr>
        <w:tab/>
      </w:r>
    </w:p>
    <w:p w:rsidR="00E35DD1" w:rsidRPr="00E35DD1" w:rsidP="00E35DD1" w14:paraId="5030BEA3" w14:textId="77777777">
      <w:pPr>
        <w:pStyle w:val="P1-StandPara"/>
        <w:ind w:firstLine="0"/>
        <w:rPr>
          <w:rFonts w:asciiTheme="minorHAnsi" w:hAnsiTheme="minorHAnsi"/>
          <w:szCs w:val="22"/>
        </w:rPr>
      </w:pPr>
      <w:r w:rsidRPr="00E35DD1">
        <w:rPr>
          <w:rFonts w:asciiTheme="minorHAnsi" w:hAnsiTheme="minorHAnsi"/>
          <w:szCs w:val="22"/>
        </w:rPr>
        <w:t>A.8</w:t>
      </w:r>
      <w:r w:rsidRPr="00E35DD1">
        <w:rPr>
          <w:rFonts w:asciiTheme="minorHAnsi" w:hAnsiTheme="minorHAnsi"/>
          <w:szCs w:val="22"/>
        </w:rPr>
        <w:tab/>
        <w:t>Comments in Response to the Federal Register Notice and Efforts to Consult Outside Agency</w:t>
      </w:r>
      <w:r w:rsidRPr="00E35DD1">
        <w:rPr>
          <w:rFonts w:asciiTheme="minorHAnsi" w:hAnsiTheme="minorHAnsi"/>
          <w:szCs w:val="22"/>
        </w:rPr>
        <w:tab/>
      </w:r>
    </w:p>
    <w:p w:rsidR="00E35DD1" w:rsidRPr="00E35DD1" w:rsidP="00E35DD1" w14:paraId="790E500C" w14:textId="77777777">
      <w:pPr>
        <w:pStyle w:val="P1-StandPara"/>
        <w:ind w:firstLine="0"/>
        <w:rPr>
          <w:rFonts w:asciiTheme="minorHAnsi" w:hAnsiTheme="minorHAnsi"/>
          <w:szCs w:val="22"/>
        </w:rPr>
      </w:pPr>
      <w:r w:rsidRPr="00E35DD1">
        <w:rPr>
          <w:rFonts w:asciiTheme="minorHAnsi" w:hAnsiTheme="minorHAnsi"/>
          <w:szCs w:val="22"/>
        </w:rPr>
        <w:t>A.9</w:t>
      </w:r>
      <w:r w:rsidRPr="00E35DD1">
        <w:rPr>
          <w:rFonts w:asciiTheme="minorHAnsi" w:hAnsiTheme="minorHAnsi"/>
          <w:szCs w:val="22"/>
        </w:rPr>
        <w:tab/>
        <w:t>Explanation of Any Payment of Gift to Respondents</w:t>
      </w:r>
      <w:r w:rsidRPr="00E35DD1">
        <w:rPr>
          <w:rFonts w:asciiTheme="minorHAnsi" w:hAnsiTheme="minorHAnsi"/>
          <w:szCs w:val="22"/>
        </w:rPr>
        <w:tab/>
      </w:r>
    </w:p>
    <w:p w:rsidR="00E35DD1" w:rsidRPr="00E35DD1" w:rsidP="00E35DD1" w14:paraId="3521DE96" w14:textId="77777777">
      <w:pPr>
        <w:pStyle w:val="P1-StandPara"/>
        <w:ind w:firstLine="0"/>
        <w:rPr>
          <w:rFonts w:asciiTheme="minorHAnsi" w:hAnsiTheme="minorHAnsi"/>
          <w:szCs w:val="22"/>
        </w:rPr>
      </w:pPr>
      <w:r w:rsidRPr="00E35DD1">
        <w:rPr>
          <w:rFonts w:asciiTheme="minorHAnsi" w:hAnsiTheme="minorHAnsi"/>
          <w:szCs w:val="22"/>
        </w:rPr>
        <w:t>A.10</w:t>
      </w:r>
      <w:r w:rsidRPr="00E35DD1">
        <w:rPr>
          <w:rFonts w:asciiTheme="minorHAnsi" w:hAnsiTheme="minorHAnsi"/>
          <w:szCs w:val="22"/>
        </w:rPr>
        <w:tab/>
        <w:t>Assurance of Confidentiality Provided to Respondents</w:t>
      </w:r>
      <w:r w:rsidRPr="00E35DD1">
        <w:rPr>
          <w:rFonts w:asciiTheme="minorHAnsi" w:hAnsiTheme="minorHAnsi"/>
          <w:szCs w:val="22"/>
        </w:rPr>
        <w:tab/>
      </w:r>
    </w:p>
    <w:p w:rsidR="00E35DD1" w:rsidRPr="00E35DD1" w:rsidP="00E35DD1" w14:paraId="6F64EEA4" w14:textId="77777777">
      <w:pPr>
        <w:pStyle w:val="P1-StandPara"/>
        <w:ind w:firstLine="0"/>
        <w:rPr>
          <w:rFonts w:asciiTheme="minorHAnsi" w:hAnsiTheme="minorHAnsi"/>
          <w:szCs w:val="22"/>
        </w:rPr>
      </w:pPr>
      <w:r w:rsidRPr="00E35DD1">
        <w:rPr>
          <w:rFonts w:asciiTheme="minorHAnsi" w:hAnsiTheme="minorHAnsi"/>
          <w:szCs w:val="22"/>
        </w:rPr>
        <w:t>A.11</w:t>
      </w:r>
      <w:r w:rsidRPr="00E35DD1">
        <w:rPr>
          <w:rFonts w:asciiTheme="minorHAnsi" w:hAnsiTheme="minorHAnsi"/>
          <w:szCs w:val="22"/>
        </w:rPr>
        <w:tab/>
        <w:t>Justification for Sensitive Questions</w:t>
      </w:r>
      <w:r w:rsidRPr="00E35DD1">
        <w:rPr>
          <w:rFonts w:asciiTheme="minorHAnsi" w:hAnsiTheme="minorHAnsi"/>
          <w:szCs w:val="22"/>
        </w:rPr>
        <w:tab/>
      </w:r>
    </w:p>
    <w:p w:rsidR="00E35DD1" w:rsidRPr="00E35DD1" w:rsidP="00E35DD1" w14:paraId="0E23F4BB" w14:textId="77777777">
      <w:pPr>
        <w:pStyle w:val="P1-StandPara"/>
        <w:ind w:firstLine="0"/>
        <w:rPr>
          <w:rFonts w:asciiTheme="minorHAnsi" w:hAnsiTheme="minorHAnsi"/>
          <w:szCs w:val="22"/>
        </w:rPr>
      </w:pPr>
      <w:r w:rsidRPr="00E35DD1">
        <w:rPr>
          <w:rFonts w:asciiTheme="minorHAnsi" w:hAnsiTheme="minorHAnsi"/>
          <w:szCs w:val="22"/>
        </w:rPr>
        <w:t>A.12</w:t>
      </w:r>
      <w:r w:rsidRPr="00E35DD1">
        <w:rPr>
          <w:rFonts w:asciiTheme="minorHAnsi" w:hAnsiTheme="minorHAnsi"/>
          <w:szCs w:val="22"/>
        </w:rPr>
        <w:tab/>
        <w:t>Estimates of Hour Burden Including Annualized Hourly Costs</w:t>
      </w:r>
      <w:r w:rsidRPr="00E35DD1">
        <w:rPr>
          <w:rFonts w:asciiTheme="minorHAnsi" w:hAnsiTheme="minorHAnsi"/>
          <w:szCs w:val="22"/>
        </w:rPr>
        <w:tab/>
      </w:r>
    </w:p>
    <w:p w:rsidR="00E35DD1" w:rsidRPr="00E35DD1" w:rsidP="00E35DD1" w14:paraId="147053D2" w14:textId="77777777">
      <w:pPr>
        <w:pStyle w:val="P1-StandPara"/>
        <w:ind w:firstLine="0"/>
        <w:rPr>
          <w:rFonts w:asciiTheme="minorHAnsi" w:hAnsiTheme="minorHAnsi"/>
          <w:szCs w:val="22"/>
        </w:rPr>
      </w:pPr>
      <w:r w:rsidRPr="00E35DD1">
        <w:rPr>
          <w:rFonts w:asciiTheme="minorHAnsi" w:hAnsiTheme="minorHAnsi"/>
          <w:szCs w:val="22"/>
        </w:rPr>
        <w:t>A.13</w:t>
      </w:r>
      <w:r w:rsidRPr="00E35DD1">
        <w:rPr>
          <w:rFonts w:asciiTheme="minorHAnsi" w:hAnsiTheme="minorHAnsi"/>
          <w:szCs w:val="22"/>
        </w:rPr>
        <w:tab/>
        <w:t>Estimate of Other Total Annual Cost Burden to Respondents or Record</w:t>
      </w:r>
      <w:r>
        <w:rPr>
          <w:rFonts w:asciiTheme="minorHAnsi" w:hAnsiTheme="minorHAnsi"/>
          <w:szCs w:val="22"/>
        </w:rPr>
        <w:t xml:space="preserve"> </w:t>
      </w:r>
      <w:r w:rsidRPr="00E35DD1">
        <w:rPr>
          <w:rFonts w:asciiTheme="minorHAnsi" w:hAnsiTheme="minorHAnsi"/>
          <w:szCs w:val="22"/>
        </w:rPr>
        <w:t xml:space="preserve"> keepers</w:t>
      </w:r>
      <w:r w:rsidRPr="00E35DD1">
        <w:rPr>
          <w:rFonts w:asciiTheme="minorHAnsi" w:hAnsiTheme="minorHAnsi"/>
          <w:szCs w:val="22"/>
        </w:rPr>
        <w:tab/>
      </w:r>
    </w:p>
    <w:p w:rsidR="00E35DD1" w:rsidRPr="00E35DD1" w:rsidP="00E35DD1" w14:paraId="344C675F" w14:textId="77777777">
      <w:pPr>
        <w:pStyle w:val="P1-StandPara"/>
        <w:ind w:firstLine="0"/>
        <w:rPr>
          <w:rFonts w:asciiTheme="minorHAnsi" w:hAnsiTheme="minorHAnsi"/>
          <w:szCs w:val="22"/>
        </w:rPr>
      </w:pPr>
      <w:r w:rsidRPr="00E35DD1">
        <w:rPr>
          <w:rFonts w:asciiTheme="minorHAnsi" w:hAnsiTheme="minorHAnsi"/>
          <w:szCs w:val="22"/>
        </w:rPr>
        <w:t>A.14</w:t>
      </w:r>
      <w:r w:rsidRPr="00E35DD1">
        <w:rPr>
          <w:rFonts w:asciiTheme="minorHAnsi" w:hAnsiTheme="minorHAnsi"/>
          <w:szCs w:val="22"/>
        </w:rPr>
        <w:tab/>
        <w:t>Annualized Cost to the Federal Government</w:t>
      </w:r>
      <w:r w:rsidRPr="00E35DD1">
        <w:rPr>
          <w:rFonts w:asciiTheme="minorHAnsi" w:hAnsiTheme="minorHAnsi"/>
          <w:szCs w:val="22"/>
        </w:rPr>
        <w:tab/>
      </w:r>
    </w:p>
    <w:p w:rsidR="00E35DD1" w:rsidRPr="00E35DD1" w:rsidP="00E35DD1" w14:paraId="7226774F" w14:textId="77777777">
      <w:pPr>
        <w:pStyle w:val="P1-StandPara"/>
        <w:ind w:firstLine="0"/>
        <w:rPr>
          <w:rFonts w:asciiTheme="minorHAnsi" w:hAnsiTheme="minorHAnsi"/>
          <w:szCs w:val="22"/>
        </w:rPr>
      </w:pPr>
      <w:r w:rsidRPr="00E35DD1">
        <w:rPr>
          <w:rFonts w:asciiTheme="minorHAnsi" w:hAnsiTheme="minorHAnsi"/>
          <w:szCs w:val="22"/>
        </w:rPr>
        <w:t>A.15</w:t>
      </w:r>
      <w:r w:rsidRPr="00E35DD1">
        <w:rPr>
          <w:rFonts w:asciiTheme="minorHAnsi" w:hAnsiTheme="minorHAnsi"/>
          <w:szCs w:val="22"/>
        </w:rPr>
        <w:tab/>
        <w:t>Explanation for Program Changes or Adjustments</w:t>
      </w:r>
      <w:r w:rsidRPr="00E35DD1">
        <w:rPr>
          <w:rFonts w:asciiTheme="minorHAnsi" w:hAnsiTheme="minorHAnsi"/>
          <w:szCs w:val="22"/>
        </w:rPr>
        <w:tab/>
      </w:r>
    </w:p>
    <w:p w:rsidR="00E35DD1" w:rsidRPr="00E35DD1" w:rsidP="00E35DD1" w14:paraId="48BBFCB2" w14:textId="77777777">
      <w:pPr>
        <w:pStyle w:val="P1-StandPara"/>
        <w:ind w:firstLine="0"/>
        <w:rPr>
          <w:rFonts w:asciiTheme="minorHAnsi" w:hAnsiTheme="minorHAnsi"/>
          <w:szCs w:val="22"/>
        </w:rPr>
      </w:pPr>
      <w:r w:rsidRPr="00E35DD1">
        <w:rPr>
          <w:rFonts w:asciiTheme="minorHAnsi" w:hAnsiTheme="minorHAnsi"/>
          <w:szCs w:val="22"/>
        </w:rPr>
        <w:t>A.16</w:t>
      </w:r>
      <w:r w:rsidRPr="00E35DD1">
        <w:rPr>
          <w:rFonts w:asciiTheme="minorHAnsi" w:hAnsiTheme="minorHAnsi"/>
          <w:szCs w:val="22"/>
        </w:rPr>
        <w:tab/>
        <w:t>Plans for Tabulation and Publication and Project Time Schedule</w:t>
      </w:r>
      <w:r w:rsidRPr="00E35DD1">
        <w:rPr>
          <w:rFonts w:asciiTheme="minorHAnsi" w:hAnsiTheme="minorHAnsi"/>
          <w:szCs w:val="22"/>
        </w:rPr>
        <w:tab/>
      </w:r>
    </w:p>
    <w:p w:rsidR="00E35DD1" w:rsidRPr="00E35DD1" w:rsidP="00E35DD1" w14:paraId="6EDA2130" w14:textId="77777777">
      <w:pPr>
        <w:pStyle w:val="P1-StandPara"/>
        <w:ind w:firstLine="0"/>
        <w:rPr>
          <w:rFonts w:asciiTheme="minorHAnsi" w:hAnsiTheme="minorHAnsi"/>
          <w:szCs w:val="22"/>
        </w:rPr>
      </w:pPr>
      <w:r w:rsidRPr="00E35DD1">
        <w:rPr>
          <w:rFonts w:asciiTheme="minorHAnsi" w:hAnsiTheme="minorHAnsi"/>
          <w:szCs w:val="22"/>
        </w:rPr>
        <w:t>A.17</w:t>
      </w:r>
      <w:r w:rsidRPr="00E35DD1">
        <w:rPr>
          <w:rFonts w:asciiTheme="minorHAnsi" w:hAnsiTheme="minorHAnsi"/>
          <w:szCs w:val="22"/>
        </w:rPr>
        <w:tab/>
        <w:t>Reason(s) Display of OMB Expiration Date is Inappropriate</w:t>
      </w:r>
      <w:r w:rsidRPr="00E35DD1">
        <w:rPr>
          <w:rFonts w:asciiTheme="minorHAnsi" w:hAnsiTheme="minorHAnsi"/>
          <w:szCs w:val="22"/>
        </w:rPr>
        <w:tab/>
      </w:r>
    </w:p>
    <w:p w:rsidR="00E35DD1" w:rsidP="00E35DD1" w14:paraId="41381730" w14:textId="77777777">
      <w:pPr>
        <w:pStyle w:val="P1-StandPara"/>
        <w:ind w:firstLine="0"/>
        <w:rPr>
          <w:rFonts w:asciiTheme="minorHAnsi" w:hAnsiTheme="minorHAnsi"/>
          <w:szCs w:val="22"/>
        </w:rPr>
      </w:pPr>
      <w:r w:rsidRPr="00E35DD1">
        <w:rPr>
          <w:rFonts w:asciiTheme="minorHAnsi" w:hAnsiTheme="minorHAnsi"/>
          <w:szCs w:val="22"/>
        </w:rPr>
        <w:t>A.18</w:t>
      </w:r>
      <w:r w:rsidRPr="00E35DD1">
        <w:rPr>
          <w:rFonts w:asciiTheme="minorHAnsi" w:hAnsiTheme="minorHAnsi"/>
          <w:szCs w:val="22"/>
        </w:rPr>
        <w:tab/>
        <w:t>Exceptions to Certification for Paperwork Reduction Act Submissions</w:t>
      </w:r>
      <w:r w:rsidRPr="00E35DD1">
        <w:rPr>
          <w:rFonts w:asciiTheme="minorHAnsi" w:hAnsiTheme="minorHAnsi"/>
          <w:szCs w:val="22"/>
        </w:rPr>
        <w:tab/>
      </w:r>
    </w:p>
    <w:p w:rsidR="006A45F9" w:rsidRPr="007D11BF" w:rsidP="00E35DD1" w14:paraId="1FDE63E2" w14:textId="77777777">
      <w:pPr>
        <w:pStyle w:val="P1-StandPara"/>
        <w:ind w:firstLine="0"/>
        <w:rPr>
          <w:rFonts w:asciiTheme="minorHAnsi" w:hAnsiTheme="minorHAnsi"/>
          <w:b/>
          <w:i/>
          <w:szCs w:val="22"/>
        </w:rPr>
      </w:pPr>
      <w:r w:rsidRPr="007D11BF">
        <w:rPr>
          <w:rFonts w:asciiTheme="minorHAnsi" w:hAnsiTheme="minorHAnsi"/>
          <w:b/>
          <w:i/>
          <w:szCs w:val="22"/>
        </w:rPr>
        <w:t>Attachments (save file names to match what is being referenced: (ex: x.baseline; y.screener)</w:t>
      </w:r>
    </w:p>
    <w:p w:rsidR="00E35DD1" w:rsidP="00E35DD1" w14:paraId="31AA879B" w14:textId="77777777">
      <w:pPr>
        <w:pStyle w:val="P1-StandPara"/>
        <w:tabs>
          <w:tab w:val="left" w:pos="720"/>
          <w:tab w:val="right" w:leader="dot" w:pos="9504"/>
        </w:tabs>
        <w:spacing w:before="120" w:after="120"/>
        <w:rPr>
          <w:rFonts w:asciiTheme="minorHAnsi" w:hAnsiTheme="minorHAnsi"/>
          <w:szCs w:val="22"/>
        </w:rPr>
      </w:pPr>
      <w:r w:rsidRPr="00E35DD1">
        <w:rPr>
          <w:rFonts w:asciiTheme="minorHAnsi" w:hAnsiTheme="minorHAnsi"/>
          <w:szCs w:val="22"/>
        </w:rPr>
        <w:fldChar w:fldCharType="end"/>
      </w:r>
    </w:p>
    <w:p w:rsidR="00767C53" w:rsidP="00E35DD1" w14:paraId="7621091E" w14:textId="77777777">
      <w:pPr>
        <w:pStyle w:val="P1-StandPara"/>
        <w:tabs>
          <w:tab w:val="left" w:pos="720"/>
          <w:tab w:val="right" w:leader="dot" w:pos="9504"/>
        </w:tabs>
        <w:spacing w:before="120" w:after="120"/>
        <w:rPr>
          <w:rFonts w:asciiTheme="minorHAnsi" w:hAnsiTheme="minorHAnsi"/>
          <w:szCs w:val="22"/>
        </w:rPr>
      </w:pPr>
    </w:p>
    <w:p w:rsidR="008524CB" w:rsidP="00BE76A7" w14:paraId="6C67AC7F" w14:textId="7B4FF7D5">
      <w:pPr>
        <w:pStyle w:val="P1-StandPara"/>
        <w:tabs>
          <w:tab w:val="left" w:pos="720"/>
          <w:tab w:val="right" w:leader="dot" w:pos="9504"/>
        </w:tabs>
        <w:spacing w:before="120" w:after="120" w:line="240" w:lineRule="auto"/>
        <w:ind w:firstLine="0"/>
        <w:rPr>
          <w:rFonts w:asciiTheme="minorHAnsi" w:hAnsiTheme="minorHAnsi"/>
          <w:b/>
          <w:szCs w:val="22"/>
        </w:rPr>
      </w:pPr>
    </w:p>
    <w:p w:rsidR="00105C9C" w14:paraId="788F78CC" w14:textId="77777777">
      <w:pPr>
        <w:rPr>
          <w:b/>
        </w:rPr>
      </w:pPr>
      <w:r>
        <w:rPr>
          <w:b/>
        </w:rPr>
        <w:t>ATTACHMENTS</w:t>
      </w:r>
    </w:p>
    <w:p w:rsidR="00105C9C" w14:paraId="0F06C31B" w14:textId="77777777">
      <w:pPr>
        <w:rPr>
          <w:b/>
        </w:rPr>
      </w:pPr>
    </w:p>
    <w:p w:rsidR="00105C9C" w:rsidP="00105C9C" w14:paraId="7BAE1481" w14:textId="01964C51">
      <w:pPr>
        <w:pStyle w:val="P1-StandPara"/>
        <w:numPr>
          <w:ilvl w:val="0"/>
          <w:numId w:val="13"/>
        </w:numPr>
        <w:tabs>
          <w:tab w:val="left" w:pos="720"/>
          <w:tab w:val="right" w:leader="dot" w:pos="9504"/>
        </w:tabs>
        <w:spacing w:line="240" w:lineRule="auto"/>
        <w:rPr>
          <w:rFonts w:asciiTheme="minorHAnsi" w:hAnsiTheme="minorHAnsi"/>
          <w:szCs w:val="22"/>
        </w:rPr>
      </w:pPr>
      <w:r w:rsidRPr="00105C9C">
        <w:rPr>
          <w:rFonts w:asciiTheme="minorHAnsi" w:hAnsiTheme="minorHAnsi"/>
          <w:szCs w:val="22"/>
        </w:rPr>
        <w:t xml:space="preserve">Extramural Harassment Web Form </w:t>
      </w:r>
    </w:p>
    <w:p w:rsidR="00105C9C" w:rsidP="00105C9C" w14:paraId="63B4EBDB" w14:textId="358CD391">
      <w:pPr>
        <w:pStyle w:val="P1-StandPara"/>
        <w:numPr>
          <w:ilvl w:val="0"/>
          <w:numId w:val="13"/>
        </w:numPr>
        <w:tabs>
          <w:tab w:val="left" w:pos="720"/>
          <w:tab w:val="right" w:leader="dot" w:pos="9504"/>
        </w:tabs>
        <w:spacing w:line="240" w:lineRule="auto"/>
        <w:rPr>
          <w:rFonts w:asciiTheme="minorHAnsi" w:hAnsiTheme="minorHAnsi"/>
          <w:szCs w:val="22"/>
        </w:rPr>
      </w:pPr>
      <w:r w:rsidRPr="00F514E0">
        <w:rPr>
          <w:rFonts w:asciiTheme="minorHAnsi" w:hAnsiTheme="minorHAnsi"/>
          <w:szCs w:val="22"/>
        </w:rPr>
        <w:t xml:space="preserve">PIA </w:t>
      </w:r>
      <w:r>
        <w:rPr>
          <w:rFonts w:asciiTheme="minorHAnsi" w:hAnsiTheme="minorHAnsi"/>
          <w:szCs w:val="22"/>
        </w:rPr>
        <w:t>for eRA</w:t>
      </w:r>
    </w:p>
    <w:p w:rsidR="008524CB" w14:paraId="45E399FF" w14:textId="331A3241">
      <w:pPr>
        <w:rPr>
          <w:rFonts w:eastAsia="Times New Roman" w:cs="Times New Roman"/>
          <w:b/>
        </w:rPr>
      </w:pPr>
      <w:r>
        <w:rPr>
          <w:b/>
        </w:rPr>
        <w:br w:type="page"/>
      </w:r>
    </w:p>
    <w:p w:rsidR="00976490" w:rsidP="00BE76A7" w14:paraId="009550F8" w14:textId="77777777">
      <w:pPr>
        <w:pStyle w:val="P1-StandPara"/>
        <w:tabs>
          <w:tab w:val="left" w:pos="720"/>
          <w:tab w:val="right" w:leader="dot" w:pos="9504"/>
        </w:tabs>
        <w:spacing w:before="120" w:after="120" w:line="240" w:lineRule="auto"/>
        <w:ind w:firstLine="0"/>
        <w:rPr>
          <w:rFonts w:asciiTheme="minorHAnsi" w:hAnsiTheme="minorHAnsi"/>
          <w:b/>
          <w:szCs w:val="22"/>
        </w:rPr>
      </w:pPr>
    </w:p>
    <w:p w:rsidR="005D0BE4" w:rsidP="005D0BE4" w14:paraId="607C5E18" w14:textId="1E329D5B">
      <w:pPr>
        <w:pStyle w:val="P1-StandPara"/>
        <w:tabs>
          <w:tab w:val="left" w:pos="720"/>
          <w:tab w:val="right" w:leader="dot" w:pos="9504"/>
        </w:tabs>
        <w:spacing w:before="120" w:after="120" w:line="240" w:lineRule="auto"/>
        <w:ind w:firstLine="0"/>
        <w:rPr>
          <w:rFonts w:asciiTheme="minorHAnsi" w:hAnsiTheme="minorHAnsi"/>
          <w:szCs w:val="22"/>
        </w:rPr>
      </w:pPr>
      <w:r>
        <w:rPr>
          <w:rFonts w:asciiTheme="minorHAnsi" w:hAnsiTheme="minorHAnsi"/>
          <w:b/>
          <w:szCs w:val="22"/>
        </w:rPr>
        <w:t xml:space="preserve">A. </w:t>
      </w:r>
      <w:r w:rsidRPr="00BE76A7" w:rsidR="00BE76A7">
        <w:rPr>
          <w:rFonts w:asciiTheme="minorHAnsi" w:hAnsiTheme="minorHAnsi"/>
          <w:b/>
          <w:szCs w:val="22"/>
        </w:rPr>
        <w:t>Justification</w:t>
      </w:r>
      <w:r>
        <w:rPr>
          <w:rFonts w:asciiTheme="minorHAnsi" w:hAnsiTheme="minorHAnsi"/>
          <w:b/>
          <w:szCs w:val="22"/>
        </w:rPr>
        <w:t xml:space="preserve"> (Abstract)</w:t>
      </w:r>
    </w:p>
    <w:p w:rsidR="00976490" w:rsidRPr="005D0BE4" w:rsidP="003C6E30" w14:paraId="4FF2901B" w14:textId="67F4DAF2">
      <w:pPr>
        <w:pStyle w:val="P1-StandPara"/>
        <w:tabs>
          <w:tab w:val="left" w:pos="720"/>
          <w:tab w:val="right" w:leader="dot" w:pos="9504"/>
        </w:tabs>
        <w:spacing w:after="160" w:line="259" w:lineRule="auto"/>
        <w:ind w:firstLine="0"/>
        <w:rPr>
          <w:rFonts w:asciiTheme="minorHAnsi" w:hAnsiTheme="minorHAnsi"/>
          <w:bCs/>
          <w:szCs w:val="22"/>
        </w:rPr>
      </w:pPr>
      <w:r w:rsidRPr="005D0BE4">
        <w:rPr>
          <w:rFonts w:asciiTheme="minorHAnsi" w:hAnsiTheme="minorHAnsi"/>
          <w:bCs/>
          <w:szCs w:val="22"/>
        </w:rPr>
        <w:t xml:space="preserve">The NIH Grants Policy Statement </w:t>
      </w:r>
      <w:hyperlink r:id="rId6" w:history="1">
        <w:r w:rsidRPr="005D0BE4">
          <w:rPr>
            <w:rStyle w:val="Hyperlink"/>
            <w:rFonts w:asciiTheme="minorHAnsi" w:hAnsiTheme="minorHAnsi"/>
            <w:bCs/>
            <w:szCs w:val="22"/>
          </w:rPr>
          <w:t>Section 4</w:t>
        </w:r>
      </w:hyperlink>
      <w:r w:rsidRPr="005D0BE4">
        <w:rPr>
          <w:rFonts w:asciiTheme="minorHAnsi" w:hAnsiTheme="minorHAnsi"/>
          <w:bCs/>
          <w:szCs w:val="22"/>
        </w:rPr>
        <w:t xml:space="preserve"> outlines that NIH recipient institutions are expected to provide safe and healthful working conditions for their employees and foster work environments conducive to high-quality research, regardless of the recipient institution. The </w:t>
      </w:r>
      <w:bookmarkStart w:id="0" w:name="_Hlk103590443"/>
      <w:r w:rsidRPr="005D0BE4">
        <w:rPr>
          <w:rFonts w:asciiTheme="minorHAnsi" w:hAnsiTheme="minorHAnsi"/>
          <w:bCs/>
          <w:szCs w:val="22"/>
        </w:rPr>
        <w:t xml:space="preserve">Consolidated Appropriations Act, 2022 (Public Law </w:t>
      </w:r>
      <w:hyperlink r:id="rId7" w:history="1">
        <w:r w:rsidRPr="005D0BE4">
          <w:rPr>
            <w:rStyle w:val="Hyperlink"/>
            <w:rFonts w:asciiTheme="minorHAnsi" w:hAnsiTheme="minorHAnsi"/>
            <w:bCs/>
            <w:szCs w:val="22"/>
          </w:rPr>
          <w:t>117-103</w:t>
        </w:r>
      </w:hyperlink>
      <w:r w:rsidRPr="005D0BE4">
        <w:rPr>
          <w:rFonts w:asciiTheme="minorHAnsi" w:hAnsiTheme="minorHAnsi"/>
          <w:bCs/>
          <w:szCs w:val="22"/>
        </w:rPr>
        <w:t xml:space="preserve">), Division H, Title II, Section 239 </w:t>
      </w:r>
      <w:bookmarkEnd w:id="0"/>
      <w:r w:rsidRPr="005D0BE4">
        <w:rPr>
          <w:rFonts w:asciiTheme="minorHAnsi" w:hAnsiTheme="minorHAnsi"/>
          <w:bCs/>
          <w:szCs w:val="22"/>
        </w:rPr>
        <w:t xml:space="preserve">requires that, “[t]he Director of the National Institutes of Health shall hereafter require </w:t>
      </w:r>
      <w:bookmarkStart w:id="1" w:name="_Hlk103590484"/>
      <w:r w:rsidRPr="005D0BE4">
        <w:rPr>
          <w:rFonts w:asciiTheme="minorHAnsi" w:hAnsiTheme="minorHAnsi"/>
          <w:bCs/>
          <w:szCs w:val="22"/>
        </w:rPr>
        <w:t xml:space="preserve">institutions that receive funds through a grant or cooperative agreement during fiscal year 2022 and in future years to notify the Director </w:t>
      </w:r>
      <w:bookmarkStart w:id="2" w:name="_Hlk103327339"/>
      <w:r w:rsidRPr="005D0BE4">
        <w:rPr>
          <w:rFonts w:asciiTheme="minorHAnsi" w:hAnsiTheme="minorHAnsi"/>
          <w:bCs/>
          <w:szCs w:val="22"/>
        </w:rPr>
        <w:t>when individuals identified as a principal investigator or as key personnel in an NIH notice of award are removed from their position or are otherwise disciplined due to concerns about harassment, bullying, retaliation, or hostile working conditions</w:t>
      </w:r>
      <w:bookmarkEnd w:id="2"/>
      <w:r w:rsidRPr="005D0BE4">
        <w:rPr>
          <w:rFonts w:asciiTheme="minorHAnsi" w:hAnsiTheme="minorHAnsi"/>
          <w:bCs/>
          <w:szCs w:val="22"/>
        </w:rPr>
        <w:t>.”</w:t>
      </w:r>
      <w:r>
        <w:rPr>
          <w:rFonts w:asciiTheme="minorHAnsi" w:hAnsiTheme="minorHAnsi"/>
          <w:bCs/>
          <w:szCs w:val="22"/>
        </w:rPr>
        <w:t xml:space="preserve"> </w:t>
      </w:r>
      <w:bookmarkEnd w:id="1"/>
      <w:r w:rsidRPr="005D0BE4">
        <w:rPr>
          <w:rFonts w:asciiTheme="minorHAnsi" w:hAnsiTheme="minorHAnsi"/>
          <w:bCs/>
          <w:szCs w:val="22"/>
        </w:rPr>
        <w:t xml:space="preserve">Therefore, NIH recipient institutions are required to notify NIH when individuals identified as PD/PI or other Senior/Key personnel in an NIH notice of award are removed from their position or are otherwise disciplined by the recipient institution due to concerns about harassment, bullying, </w:t>
      </w:r>
      <w:r w:rsidRPr="005D0BE4">
        <w:rPr>
          <w:rFonts w:asciiTheme="minorHAnsi" w:hAnsiTheme="minorHAnsi"/>
          <w:bCs/>
          <w:szCs w:val="22"/>
        </w:rPr>
        <w:t>retaliation</w:t>
      </w:r>
      <w:r w:rsidRPr="005D0BE4">
        <w:rPr>
          <w:rFonts w:asciiTheme="minorHAnsi" w:hAnsiTheme="minorHAnsi"/>
          <w:bCs/>
          <w:szCs w:val="22"/>
        </w:rPr>
        <w:t xml:space="preserve"> or hostile working conditions. </w:t>
      </w:r>
      <w:r>
        <w:rPr>
          <w:rFonts w:asciiTheme="minorHAnsi" w:hAnsiTheme="minorHAnsi"/>
          <w:bCs/>
          <w:szCs w:val="22"/>
        </w:rPr>
        <w:t xml:space="preserve">The secure </w:t>
      </w:r>
      <w:r w:rsidR="00F30A4C">
        <w:rPr>
          <w:rFonts w:asciiTheme="minorHAnsi" w:hAnsiTheme="minorHAnsi"/>
          <w:bCs/>
          <w:szCs w:val="22"/>
        </w:rPr>
        <w:t>Harassment W</w:t>
      </w:r>
      <w:r>
        <w:rPr>
          <w:rFonts w:asciiTheme="minorHAnsi" w:hAnsiTheme="minorHAnsi"/>
          <w:bCs/>
          <w:szCs w:val="22"/>
        </w:rPr>
        <w:t xml:space="preserve">eb </w:t>
      </w:r>
      <w:r w:rsidR="00F30A4C">
        <w:rPr>
          <w:rFonts w:asciiTheme="minorHAnsi" w:hAnsiTheme="minorHAnsi"/>
          <w:bCs/>
          <w:szCs w:val="22"/>
        </w:rPr>
        <w:t>F</w:t>
      </w:r>
      <w:r>
        <w:rPr>
          <w:rFonts w:asciiTheme="minorHAnsi" w:hAnsiTheme="minorHAnsi"/>
          <w:bCs/>
          <w:szCs w:val="22"/>
        </w:rPr>
        <w:t>orm will be used to collect notifications from institutional</w:t>
      </w:r>
      <w:r w:rsidRPr="005D0BE4">
        <w:rPr>
          <w:rFonts w:asciiTheme="minorHAnsi" w:hAnsiTheme="minorHAnsi"/>
          <w:bCs/>
          <w:szCs w:val="22"/>
        </w:rPr>
        <w:t xml:space="preserve"> Authorized Organization Representative</w:t>
      </w:r>
      <w:r>
        <w:rPr>
          <w:rFonts w:asciiTheme="minorHAnsi" w:hAnsiTheme="minorHAnsi"/>
          <w:bCs/>
          <w:szCs w:val="22"/>
        </w:rPr>
        <w:t>s (AORs)</w:t>
      </w:r>
      <w:r w:rsidRPr="005D0BE4">
        <w:rPr>
          <w:rFonts w:asciiTheme="minorHAnsi" w:hAnsiTheme="minorHAnsi"/>
          <w:bCs/>
          <w:szCs w:val="22"/>
        </w:rPr>
        <w:t xml:space="preserve"> </w:t>
      </w:r>
      <w:r>
        <w:rPr>
          <w:rFonts w:asciiTheme="minorHAnsi" w:hAnsiTheme="minorHAnsi"/>
          <w:bCs/>
          <w:szCs w:val="22"/>
        </w:rPr>
        <w:t>which</w:t>
      </w:r>
      <w:r w:rsidRPr="005D0BE4">
        <w:rPr>
          <w:rFonts w:asciiTheme="minorHAnsi" w:hAnsiTheme="minorHAnsi"/>
          <w:bCs/>
          <w:szCs w:val="22"/>
        </w:rPr>
        <w:t xml:space="preserve"> must include, at a minimum, the name of the </w:t>
      </w:r>
      <w:r>
        <w:rPr>
          <w:rFonts w:asciiTheme="minorHAnsi" w:hAnsiTheme="minorHAnsi"/>
          <w:bCs/>
          <w:szCs w:val="22"/>
        </w:rPr>
        <w:t>AOR</w:t>
      </w:r>
      <w:r w:rsidRPr="005D0BE4">
        <w:rPr>
          <w:rFonts w:asciiTheme="minorHAnsi" w:hAnsiTheme="minorHAnsi"/>
          <w:bCs/>
          <w:szCs w:val="22"/>
        </w:rPr>
        <w:t xml:space="preserve"> submitting the notification, the name of the individual of concern, a description of the concerns, the action(s) taken, and any anticipated impact on the NIH-funded award(s). </w:t>
      </w:r>
      <w:r>
        <w:rPr>
          <w:rFonts w:asciiTheme="minorHAnsi" w:hAnsiTheme="minorHAnsi"/>
          <w:bCs/>
          <w:szCs w:val="22"/>
        </w:rPr>
        <w:t xml:space="preserve">The </w:t>
      </w:r>
      <w:r w:rsidR="00F30A4C">
        <w:rPr>
          <w:rFonts w:asciiTheme="minorHAnsi" w:hAnsiTheme="minorHAnsi"/>
          <w:bCs/>
          <w:szCs w:val="22"/>
        </w:rPr>
        <w:t>Harassment W</w:t>
      </w:r>
      <w:r>
        <w:rPr>
          <w:rFonts w:asciiTheme="minorHAnsi" w:hAnsiTheme="minorHAnsi"/>
          <w:bCs/>
          <w:szCs w:val="22"/>
        </w:rPr>
        <w:t xml:space="preserve">eb </w:t>
      </w:r>
      <w:r w:rsidR="00F30A4C">
        <w:rPr>
          <w:rFonts w:asciiTheme="minorHAnsi" w:hAnsiTheme="minorHAnsi"/>
          <w:bCs/>
          <w:szCs w:val="22"/>
        </w:rPr>
        <w:t>F</w:t>
      </w:r>
      <w:r>
        <w:rPr>
          <w:rFonts w:asciiTheme="minorHAnsi" w:hAnsiTheme="minorHAnsi"/>
          <w:bCs/>
          <w:szCs w:val="22"/>
        </w:rPr>
        <w:t xml:space="preserve">orm will also serve as a portal by which individuals may notify NIH of related concerns of </w:t>
      </w:r>
      <w:r w:rsidRPr="005D0BE4">
        <w:rPr>
          <w:rFonts w:asciiTheme="minorHAnsi" w:hAnsiTheme="minorHAnsi"/>
          <w:bCs/>
          <w:szCs w:val="22"/>
        </w:rPr>
        <w:t>harassment, bullying, retaliation, or hostile working conditions</w:t>
      </w:r>
      <w:r>
        <w:rPr>
          <w:rFonts w:asciiTheme="minorHAnsi" w:hAnsiTheme="minorHAnsi"/>
          <w:bCs/>
          <w:szCs w:val="22"/>
        </w:rPr>
        <w:t>.</w:t>
      </w:r>
    </w:p>
    <w:p w:rsidR="000F3043" w:rsidRPr="00E35DD1" w:rsidP="000F3043" w14:paraId="278F4695" w14:textId="77777777">
      <w:pPr>
        <w:pStyle w:val="P1-StandPara"/>
        <w:tabs>
          <w:tab w:val="left" w:pos="720"/>
          <w:tab w:val="right" w:leader="dot" w:pos="9504"/>
        </w:tabs>
        <w:spacing w:before="120" w:after="120"/>
        <w:ind w:firstLine="0"/>
        <w:rPr>
          <w:rFonts w:asciiTheme="minorHAnsi" w:hAnsiTheme="minorHAnsi"/>
          <w:b/>
          <w:szCs w:val="22"/>
        </w:rPr>
      </w:pPr>
      <w:r w:rsidRPr="00E35DD1">
        <w:rPr>
          <w:rFonts w:asciiTheme="minorHAnsi" w:hAnsiTheme="minorHAnsi"/>
          <w:b/>
          <w:szCs w:val="22"/>
        </w:rPr>
        <w:t>A.1</w:t>
      </w:r>
      <w:r w:rsidRPr="00E35DD1">
        <w:rPr>
          <w:rFonts w:asciiTheme="minorHAnsi" w:hAnsiTheme="minorHAnsi"/>
          <w:b/>
          <w:szCs w:val="22"/>
        </w:rPr>
        <w:tab/>
        <w:t>Circumstances Making the Collection of Information Necessary</w:t>
      </w:r>
    </w:p>
    <w:p w:rsidR="003C6E30" w:rsidP="00A00CF8" w14:paraId="0DC2A7B5" w14:textId="304019A1">
      <w:r w:rsidRPr="00041DEB">
        <w:rPr>
          <w:bCs/>
        </w:rPr>
        <w:t xml:space="preserve">NIH supports safe and respectful work environments that are free from harassment, including sexual harassment, discrimination, or other forms of inappropriate conduct that can result in a hostile work environment. </w:t>
      </w:r>
      <w:r w:rsidRPr="005D0BE4">
        <w:rPr>
          <w:bCs/>
        </w:rPr>
        <w:t xml:space="preserve">The Consolidated Appropriations Act, 2022 (Public Law </w:t>
      </w:r>
      <w:hyperlink r:id="rId7" w:history="1">
        <w:r w:rsidRPr="005D0BE4">
          <w:rPr>
            <w:rStyle w:val="Hyperlink"/>
            <w:bCs/>
          </w:rPr>
          <w:t>117-103</w:t>
        </w:r>
      </w:hyperlink>
      <w:r w:rsidRPr="005D0BE4">
        <w:rPr>
          <w:bCs/>
        </w:rPr>
        <w:t>), Division H, Title II, Section 239 requires that, “[t]he Director of the National Institutes of Health shall hereafter require institutions that receive funds through a grant or cooperative agreement during fiscal year 2022 and in future years to notify the Director when individuals identified as a principal investigator or as key personnel in an NIH notice of award are removed from their position or are otherwise disciplined due to concerns about harassment, bullying, retaliation, or hostile working conditions.”</w:t>
      </w:r>
      <w:r>
        <w:rPr>
          <w:bCs/>
        </w:rPr>
        <w:t xml:space="preserve"> A dedicated web form will protect the sensitive information submitted to NIH by institutions and will allow NIH to take appropriate action to protect the research and research funds while working with the recipient to ensure that work is being conducted in a safe and healthful environment. </w:t>
      </w:r>
    </w:p>
    <w:p w:rsidR="000F3043" w:rsidRPr="00714BFA" w:rsidP="000F3043" w14:paraId="6713C5AA" w14:textId="77777777">
      <w:pPr>
        <w:pStyle w:val="Heading2"/>
        <w:spacing w:line="480" w:lineRule="auto"/>
        <w:rPr>
          <w:rFonts w:asciiTheme="minorHAnsi" w:hAnsiTheme="minorHAnsi" w:cstheme="minorHAnsi"/>
          <w:b/>
          <w:color w:val="auto"/>
          <w:sz w:val="22"/>
          <w:szCs w:val="22"/>
        </w:rPr>
      </w:pPr>
      <w:bookmarkStart w:id="3" w:name="_Toc443881743"/>
      <w:bookmarkStart w:id="4" w:name="_Toc451592232"/>
      <w:bookmarkStart w:id="5" w:name="_Toc5610273"/>
      <w:bookmarkStart w:id="6" w:name="_Toc99178779"/>
      <w:r w:rsidRPr="00714BFA">
        <w:rPr>
          <w:rFonts w:asciiTheme="minorHAnsi" w:hAnsiTheme="minorHAnsi" w:cstheme="minorHAnsi"/>
          <w:b/>
          <w:color w:val="auto"/>
          <w:sz w:val="22"/>
          <w:szCs w:val="22"/>
        </w:rPr>
        <w:t>A.2    Purpose and Use of the Information</w:t>
      </w:r>
      <w:bookmarkEnd w:id="3"/>
      <w:bookmarkEnd w:id="4"/>
      <w:bookmarkEnd w:id="5"/>
      <w:bookmarkEnd w:id="6"/>
      <w:r w:rsidRPr="00714BFA">
        <w:rPr>
          <w:rFonts w:asciiTheme="minorHAnsi" w:hAnsiTheme="minorHAnsi" w:cstheme="minorHAnsi"/>
          <w:b/>
          <w:color w:val="auto"/>
          <w:sz w:val="22"/>
          <w:szCs w:val="22"/>
        </w:rPr>
        <w:t xml:space="preserve"> Collection</w:t>
      </w:r>
    </w:p>
    <w:p w:rsidR="000B4E07" w:rsidP="00A00CF8" w14:paraId="0AF52412" w14:textId="46C89F0C">
      <w:r>
        <w:t xml:space="preserve">The </w:t>
      </w:r>
      <w:r w:rsidRPr="00757849">
        <w:t>Harassment Web</w:t>
      </w:r>
      <w:r>
        <w:t xml:space="preserve"> F</w:t>
      </w:r>
      <w:r w:rsidRPr="00757849">
        <w:t>orm</w:t>
      </w:r>
      <w:r>
        <w:t xml:space="preserve"> will be used to collect the required notifications from recipient institutions </w:t>
      </w:r>
      <w:r w:rsidRPr="00757849">
        <w:t xml:space="preserve">when individuals identified as </w:t>
      </w:r>
      <w:r w:rsidR="00AA19F7">
        <w:t>P</w:t>
      </w:r>
      <w:r w:rsidRPr="00757849">
        <w:t xml:space="preserve">rincipal </w:t>
      </w:r>
      <w:r w:rsidR="00AA19F7">
        <w:t>I</w:t>
      </w:r>
      <w:r w:rsidRPr="00757849">
        <w:t>nvestigator or as</w:t>
      </w:r>
      <w:r w:rsidR="00AA19F7">
        <w:t xml:space="preserve"> Senior/K</w:t>
      </w:r>
      <w:r w:rsidRPr="00757849">
        <w:t xml:space="preserve">ey </w:t>
      </w:r>
      <w:r w:rsidR="00AA19F7">
        <w:t>P</w:t>
      </w:r>
      <w:r w:rsidRPr="00757849">
        <w:t>ersonnel in an NIH notice of award are removed from their position or are otherwise disciplined due to concerns about harassment, bullying, retaliation, or hostile working conditions</w:t>
      </w:r>
      <w:r>
        <w:t>. Information in these notifications will be used by a limited number of staff in the NIH Office of Extramural Research (OER) to determine whether</w:t>
      </w:r>
      <w:r w:rsidRPr="00757849">
        <w:t xml:space="preserve"> concerns shared with NIH will impact the PD/PI or senior key personnel's ability to continue as the scientific lead of the project, NIH will require prior approval for a replacement PD/PI or </w:t>
      </w:r>
      <w:r w:rsidR="005D0A19">
        <w:t>S</w:t>
      </w:r>
      <w:r w:rsidRPr="00757849">
        <w:t>enior</w:t>
      </w:r>
      <w:r w:rsidR="005D0A19">
        <w:t>/Ke</w:t>
      </w:r>
      <w:r w:rsidRPr="00757849">
        <w:t xml:space="preserve">y </w:t>
      </w:r>
      <w:r w:rsidR="005D0A19">
        <w:t>Personnel</w:t>
      </w:r>
      <w:r w:rsidRPr="00757849">
        <w:t>.</w:t>
      </w:r>
      <w:r w:rsidR="00734632">
        <w:t xml:space="preserve"> The </w:t>
      </w:r>
      <w:r w:rsidR="00F30A4C">
        <w:t xml:space="preserve">Harassment </w:t>
      </w:r>
      <w:r w:rsidR="00734632">
        <w:t xml:space="preserve">Web Form will allow institutions to report to NIH in a secure and confidential manner and </w:t>
      </w:r>
      <w:r w:rsidR="005D0A19">
        <w:t>only the relevant details</w:t>
      </w:r>
      <w:r w:rsidR="00734632">
        <w:t xml:space="preserve"> will be shared</w:t>
      </w:r>
      <w:r w:rsidR="005D0A19">
        <w:t xml:space="preserve"> </w:t>
      </w:r>
      <w:r w:rsidR="00734632">
        <w:t xml:space="preserve">with those who have a need to know, which may include grants management staff </w:t>
      </w:r>
      <w:r w:rsidR="005D0A19">
        <w:t xml:space="preserve">at </w:t>
      </w:r>
      <w:r w:rsidR="005D0A19">
        <w:t>the funding institute who need to approve and process requests to change the PD/PI or Senior/Key Personnel on grants or take other grant actions.</w:t>
      </w:r>
    </w:p>
    <w:p w:rsidR="00041DEB" w:rsidRPr="00757849" w:rsidP="00A00CF8" w14:paraId="455DA9B3" w14:textId="396287F7">
      <w:r>
        <w:t xml:space="preserve">The </w:t>
      </w:r>
      <w:r w:rsidR="00F30A4C">
        <w:t xml:space="preserve">Harassment </w:t>
      </w:r>
      <w:r>
        <w:t xml:space="preserve">Web Form </w:t>
      </w:r>
      <w:r w:rsidR="001E7E52">
        <w:t xml:space="preserve">(see attachment 1) </w:t>
      </w:r>
      <w:r>
        <w:t xml:space="preserve">will also be used to collect notifications from individuals </w:t>
      </w:r>
      <w:r w:rsidRPr="00041DEB">
        <w:t>about a concern that harassment or discrimination (including but not limited to sexual harassment and racial discrimination) is contributing to an unsafe or hostile work environment affecting an NIH funded project at a grantee institution</w:t>
      </w:r>
      <w:r>
        <w:t>. This information will be assessed by a select few members of OER’s Integrity Team</w:t>
      </w:r>
      <w:r w:rsidR="00734632">
        <w:t>. I</w:t>
      </w:r>
      <w:r>
        <w:t xml:space="preserve">f a </w:t>
      </w:r>
      <w:r w:rsidR="00D8226D">
        <w:t xml:space="preserve">potential </w:t>
      </w:r>
      <w:r>
        <w:t>risk is identified, OER will contact the recipient institution for additional information on the alleged event</w:t>
      </w:r>
      <w:r w:rsidR="00734632">
        <w:t xml:space="preserve"> and work with the recipient institution to </w:t>
      </w:r>
      <w:r w:rsidR="00D8226D">
        <w:t>ensure that</w:t>
      </w:r>
      <w:r w:rsidR="00734632">
        <w:t xml:space="preserve"> NIH work is being conducted in a safe and healthful environment, conducive to high quality research. </w:t>
      </w:r>
      <w:r w:rsidR="00D8226D">
        <w:t>This may include requiring a change of PD/PI or Senior/Key Personnel, grant restriction or termination, or the addition of specific award conditions.</w:t>
      </w:r>
    </w:p>
    <w:p w:rsidR="00A00CF8" w:rsidRPr="00E35DD1" w:rsidP="00A00CF8" w14:paraId="771476A4" w14:textId="77777777">
      <w:pPr>
        <w:rPr>
          <w:b/>
          <w:color w:val="000000" w:themeColor="text1"/>
        </w:rPr>
      </w:pPr>
      <w:r w:rsidRPr="00E35DD1">
        <w:rPr>
          <w:b/>
          <w:color w:val="000000" w:themeColor="text1"/>
        </w:rPr>
        <w:t>A.3     Use of Information Technology and Burden Reduction</w:t>
      </w:r>
    </w:p>
    <w:p w:rsidR="00CC75DC" w:rsidP="00A00CF8" w14:paraId="13DEDE49" w14:textId="2D6B2258">
      <w:pPr>
        <w:rPr>
          <w:color w:val="000000" w:themeColor="text1"/>
        </w:rPr>
      </w:pPr>
      <w:r>
        <w:rPr>
          <w:color w:val="000000" w:themeColor="text1"/>
        </w:rPr>
        <w:t>Notifications by recipient institutions about</w:t>
      </w:r>
      <w:r w:rsidRPr="005F4F9D">
        <w:rPr>
          <w:color w:val="000000" w:themeColor="text1"/>
        </w:rPr>
        <w:t xml:space="preserve"> individuals identified as </w:t>
      </w:r>
      <w:r>
        <w:rPr>
          <w:color w:val="000000" w:themeColor="text1"/>
        </w:rPr>
        <w:t>PD/PI</w:t>
      </w:r>
      <w:r w:rsidRPr="005F4F9D">
        <w:rPr>
          <w:color w:val="000000" w:themeColor="text1"/>
        </w:rPr>
        <w:t xml:space="preserve"> or as </w:t>
      </w:r>
      <w:r>
        <w:rPr>
          <w:color w:val="000000" w:themeColor="text1"/>
        </w:rPr>
        <w:t>Key/Senior P</w:t>
      </w:r>
      <w:r w:rsidRPr="005F4F9D">
        <w:rPr>
          <w:color w:val="000000" w:themeColor="text1"/>
        </w:rPr>
        <w:t>ersonnel in an NIH notice of award removed from their position or are otherwise disciplined due to concerns about harassment, bullying, retaliation, or hostile working conditions</w:t>
      </w:r>
      <w:r>
        <w:rPr>
          <w:color w:val="000000" w:themeColor="text1"/>
        </w:rPr>
        <w:t xml:space="preserve"> will be submitted electronically into a secure Web Form that is part of the </w:t>
      </w:r>
      <w:r>
        <w:rPr>
          <w:color w:val="000000" w:themeColor="text1"/>
        </w:rPr>
        <w:t>Electronic Research Administration (</w:t>
      </w:r>
      <w:r>
        <w:rPr>
          <w:color w:val="000000" w:themeColor="text1"/>
        </w:rPr>
        <w:t>eRA</w:t>
      </w:r>
      <w:r>
        <w:rPr>
          <w:color w:val="000000" w:themeColor="text1"/>
        </w:rPr>
        <w:t>)</w:t>
      </w:r>
      <w:r>
        <w:rPr>
          <w:color w:val="000000" w:themeColor="text1"/>
        </w:rPr>
        <w:t xml:space="preserve"> system</w:t>
      </w:r>
      <w:r w:rsidR="00945D40">
        <w:rPr>
          <w:color w:val="000000" w:themeColor="text1"/>
        </w:rPr>
        <w:t xml:space="preserve"> and the associated </w:t>
      </w:r>
      <w:r>
        <w:rPr>
          <w:color w:val="000000" w:themeColor="text1"/>
        </w:rPr>
        <w:t xml:space="preserve">eRA </w:t>
      </w:r>
      <w:r w:rsidRPr="00CC75DC">
        <w:rPr>
          <w:color w:val="000000" w:themeColor="text1"/>
        </w:rPr>
        <w:t>NIH Privacy Impact Assessment (PIA)</w:t>
      </w:r>
      <w:r>
        <w:rPr>
          <w:color w:val="000000" w:themeColor="text1"/>
        </w:rPr>
        <w:t>:</w:t>
      </w:r>
      <w:r w:rsidRPr="00CC75DC">
        <w:t xml:space="preserve"> </w:t>
      </w:r>
      <w:r w:rsidRPr="00CC75DC">
        <w:rPr>
          <w:color w:val="000000" w:themeColor="text1"/>
        </w:rPr>
        <w:t>P-9218201-570012</w:t>
      </w:r>
      <w:r>
        <w:rPr>
          <w:color w:val="000000" w:themeColor="text1"/>
        </w:rPr>
        <w:t xml:space="preserve"> (see attachment </w:t>
      </w:r>
      <w:r w:rsidR="001E7E52">
        <w:rPr>
          <w:color w:val="000000" w:themeColor="text1"/>
        </w:rPr>
        <w:t>2</w:t>
      </w:r>
      <w:r>
        <w:rPr>
          <w:color w:val="000000" w:themeColor="text1"/>
        </w:rPr>
        <w:t>)</w:t>
      </w:r>
      <w:r w:rsidR="00945D40">
        <w:rPr>
          <w:color w:val="000000" w:themeColor="text1"/>
        </w:rPr>
        <w:t>.</w:t>
      </w:r>
      <w:r w:rsidRPr="00945D40" w:rsidR="00945D40">
        <w:t xml:space="preserve"> </w:t>
      </w:r>
      <w:r w:rsidRPr="00945D40" w:rsidR="00945D40">
        <w:rPr>
          <w:color w:val="000000" w:themeColor="text1"/>
        </w:rPr>
        <w:t>Us</w:t>
      </w:r>
      <w:r w:rsidR="00945D40">
        <w:rPr>
          <w:color w:val="000000" w:themeColor="text1"/>
        </w:rPr>
        <w:t>e of</w:t>
      </w:r>
      <w:r w:rsidRPr="00945D40" w:rsidR="00945D40">
        <w:rPr>
          <w:color w:val="000000" w:themeColor="text1"/>
        </w:rPr>
        <w:t xml:space="preserve"> the online </w:t>
      </w:r>
      <w:r w:rsidR="00945D40">
        <w:rPr>
          <w:color w:val="000000" w:themeColor="text1"/>
        </w:rPr>
        <w:t>Harassment Web Form will</w:t>
      </w:r>
      <w:r w:rsidRPr="00945D40" w:rsidR="00945D40">
        <w:rPr>
          <w:color w:val="000000" w:themeColor="text1"/>
        </w:rPr>
        <w:t xml:space="preserve"> reduce the time and burden for </w:t>
      </w:r>
      <w:r w:rsidR="00945D40">
        <w:rPr>
          <w:color w:val="000000" w:themeColor="text1"/>
        </w:rPr>
        <w:t>institutional officials to notify NIH</w:t>
      </w:r>
      <w:r w:rsidRPr="00945D40" w:rsidR="00945D40">
        <w:rPr>
          <w:color w:val="000000" w:themeColor="text1"/>
        </w:rPr>
        <w:t xml:space="preserve"> in comparison to using a paper-based collection.</w:t>
      </w:r>
    </w:p>
    <w:p w:rsidR="00685B30" w:rsidRPr="00C4161B" w:rsidP="00685B30" w14:paraId="2634512F" w14:textId="77777777">
      <w:pPr>
        <w:pStyle w:val="Heading2"/>
        <w:spacing w:line="480" w:lineRule="auto"/>
        <w:ind w:left="720" w:hanging="720"/>
        <w:rPr>
          <w:rFonts w:asciiTheme="minorHAnsi" w:hAnsiTheme="minorHAnsi"/>
          <w:b/>
          <w:color w:val="auto"/>
          <w:sz w:val="22"/>
          <w:szCs w:val="22"/>
        </w:rPr>
      </w:pPr>
      <w:bookmarkStart w:id="7" w:name="_Toc443881745"/>
      <w:bookmarkStart w:id="8" w:name="_Toc451592234"/>
      <w:bookmarkStart w:id="9" w:name="_Toc5610275"/>
      <w:bookmarkStart w:id="10" w:name="_Toc99178781"/>
      <w:r w:rsidRPr="00C4161B">
        <w:rPr>
          <w:rFonts w:asciiTheme="minorHAnsi" w:hAnsiTheme="minorHAnsi"/>
          <w:b/>
          <w:color w:val="auto"/>
          <w:sz w:val="22"/>
          <w:szCs w:val="22"/>
        </w:rPr>
        <w:t>A.4</w:t>
      </w:r>
      <w:r w:rsidRPr="00C4161B">
        <w:rPr>
          <w:rFonts w:asciiTheme="minorHAnsi" w:hAnsiTheme="minorHAnsi"/>
          <w:b/>
          <w:color w:val="auto"/>
          <w:sz w:val="22"/>
          <w:szCs w:val="22"/>
        </w:rPr>
        <w:tab/>
        <w:t>Efforts to Identify Duplication and Use of Similar Information</w:t>
      </w:r>
      <w:bookmarkEnd w:id="7"/>
      <w:bookmarkEnd w:id="8"/>
      <w:bookmarkEnd w:id="9"/>
      <w:bookmarkEnd w:id="10"/>
    </w:p>
    <w:p w:rsidR="00945D40" w:rsidP="00685B30" w14:paraId="10E6CC77" w14:textId="32DC2C78">
      <w:r>
        <w:t xml:space="preserve">Use of the Harassment Web Form to notify NIH will avoid the duplication in effort that would arise when recipient institutions attempt to contact several funding institutions regarding one case (if multiple grants are affected). The Harassment Web Form will collect information and notify the appropriate grants management staff at the funding institute if grant actions need to be taken in response to the notification. There is no similar resource </w:t>
      </w:r>
      <w:r w:rsidR="000A6616">
        <w:t xml:space="preserve">that could be modified </w:t>
      </w:r>
      <w:r>
        <w:t xml:space="preserve">at the NIH that would be able to collect </w:t>
      </w:r>
      <w:r w:rsidR="000A6616">
        <w:t>the appropriate</w:t>
      </w:r>
      <w:r>
        <w:t xml:space="preserve"> sensitive information</w:t>
      </w:r>
      <w:r w:rsidR="000A6616">
        <w:t xml:space="preserve"> from extramural institutions. There is also no such similar resource in place that can accept notifications from harmed individuals with an option for remaining anonymous due to fear of retaliation.</w:t>
      </w:r>
    </w:p>
    <w:p w:rsidR="00685B30" w:rsidRPr="00C4161B" w:rsidP="00685B30" w14:paraId="2E534297" w14:textId="77777777">
      <w:pPr>
        <w:pStyle w:val="Heading2"/>
        <w:spacing w:line="480" w:lineRule="auto"/>
        <w:ind w:left="720" w:hanging="720"/>
        <w:rPr>
          <w:rFonts w:asciiTheme="minorHAnsi" w:hAnsiTheme="minorHAnsi"/>
          <w:b/>
          <w:color w:val="auto"/>
          <w:sz w:val="22"/>
          <w:szCs w:val="22"/>
        </w:rPr>
      </w:pPr>
      <w:bookmarkStart w:id="11" w:name="_Toc443881746"/>
      <w:bookmarkStart w:id="12" w:name="_Toc451592235"/>
      <w:bookmarkStart w:id="13" w:name="_Toc5610276"/>
      <w:bookmarkStart w:id="14" w:name="_Toc99178782"/>
      <w:r w:rsidRPr="00C4161B">
        <w:rPr>
          <w:rFonts w:asciiTheme="minorHAnsi" w:hAnsiTheme="minorHAnsi"/>
          <w:b/>
          <w:color w:val="auto"/>
          <w:sz w:val="22"/>
          <w:szCs w:val="22"/>
        </w:rPr>
        <w:t>A.5</w:t>
      </w:r>
      <w:r w:rsidRPr="00C4161B">
        <w:rPr>
          <w:rFonts w:asciiTheme="minorHAnsi" w:hAnsiTheme="minorHAnsi"/>
          <w:b/>
          <w:color w:val="auto"/>
          <w:sz w:val="22"/>
          <w:szCs w:val="22"/>
        </w:rPr>
        <w:tab/>
        <w:t>Impact on Small Businesses or Other Small Entities</w:t>
      </w:r>
      <w:bookmarkEnd w:id="11"/>
      <w:bookmarkEnd w:id="12"/>
      <w:bookmarkEnd w:id="13"/>
      <w:bookmarkEnd w:id="14"/>
    </w:p>
    <w:p w:rsidR="004716CF" w:rsidP="004716CF" w14:paraId="4B2E645C" w14:textId="79D285AB">
      <w:pPr>
        <w:pStyle w:val="P1-StandPara"/>
        <w:spacing w:line="240" w:lineRule="auto"/>
        <w:ind w:firstLine="0"/>
        <w:rPr>
          <w:rFonts w:ascii="Calibri" w:hAnsi="Calibri" w:cs="Calibri"/>
        </w:rPr>
      </w:pPr>
      <w:r>
        <w:rPr>
          <w:rFonts w:ascii="Calibri" w:hAnsi="Calibri" w:cs="Calibri"/>
        </w:rPr>
        <w:t xml:space="preserve">The </w:t>
      </w:r>
      <w:r w:rsidR="00F30A4C">
        <w:rPr>
          <w:rFonts w:ascii="Calibri" w:hAnsi="Calibri" w:cs="Calibri"/>
        </w:rPr>
        <w:t xml:space="preserve">Harassment </w:t>
      </w:r>
      <w:r>
        <w:rPr>
          <w:rFonts w:ascii="Calibri" w:hAnsi="Calibri" w:cs="Calibri"/>
        </w:rPr>
        <w:t xml:space="preserve">Web Form collection method will not cause an additional impact on </w:t>
      </w:r>
      <w:r w:rsidRPr="00C76797">
        <w:rPr>
          <w:rFonts w:ascii="Calibri" w:hAnsi="Calibri" w:cs="Calibri"/>
        </w:rPr>
        <w:t>small businesses or other small entities</w:t>
      </w:r>
      <w:r>
        <w:rPr>
          <w:rFonts w:ascii="Calibri" w:hAnsi="Calibri" w:cs="Calibri"/>
        </w:rPr>
        <w:t>. Grant recipients must comply with the law, and the Harassment Web Form will reduce burden.</w:t>
      </w:r>
    </w:p>
    <w:p w:rsidR="000A6616" w:rsidRPr="00C76797" w:rsidP="004716CF" w14:paraId="08EB0E2F" w14:textId="77777777">
      <w:pPr>
        <w:pStyle w:val="P1-StandPara"/>
        <w:spacing w:line="240" w:lineRule="auto"/>
        <w:ind w:firstLine="0"/>
        <w:rPr>
          <w:rFonts w:ascii="Calibri" w:hAnsi="Calibri" w:cs="Calibri"/>
        </w:rPr>
      </w:pPr>
    </w:p>
    <w:p w:rsidR="00685B30" w:rsidRPr="00C4161B" w:rsidP="00685B30" w14:paraId="4DCCFE87" w14:textId="77777777">
      <w:pPr>
        <w:pStyle w:val="Heading2"/>
        <w:spacing w:line="480" w:lineRule="auto"/>
        <w:ind w:left="720" w:hanging="720"/>
        <w:rPr>
          <w:rFonts w:asciiTheme="minorHAnsi" w:hAnsiTheme="minorHAnsi"/>
          <w:b/>
          <w:color w:val="auto"/>
          <w:sz w:val="22"/>
          <w:szCs w:val="22"/>
        </w:rPr>
      </w:pPr>
      <w:bookmarkStart w:id="15" w:name="_Toc443881747"/>
      <w:bookmarkStart w:id="16" w:name="_Toc451592236"/>
      <w:bookmarkStart w:id="17" w:name="_Toc5610277"/>
      <w:bookmarkStart w:id="18" w:name="_Toc99178783"/>
      <w:r w:rsidRPr="00C4161B">
        <w:rPr>
          <w:rFonts w:asciiTheme="minorHAnsi" w:hAnsiTheme="minorHAnsi"/>
          <w:b/>
          <w:color w:val="auto"/>
          <w:sz w:val="22"/>
          <w:szCs w:val="22"/>
        </w:rPr>
        <w:t>A.6</w:t>
      </w:r>
      <w:r w:rsidRPr="00C4161B">
        <w:rPr>
          <w:rFonts w:asciiTheme="minorHAnsi" w:hAnsiTheme="minorHAnsi"/>
          <w:b/>
          <w:color w:val="auto"/>
          <w:sz w:val="22"/>
          <w:szCs w:val="22"/>
        </w:rPr>
        <w:tab/>
        <w:t>Consequences of Collecting the Information Less Frequently</w:t>
      </w:r>
      <w:bookmarkEnd w:id="15"/>
      <w:bookmarkEnd w:id="16"/>
      <w:bookmarkEnd w:id="17"/>
      <w:bookmarkEnd w:id="18"/>
    </w:p>
    <w:p w:rsidR="00ED38B1" w:rsidP="00685B30" w14:paraId="46650DA2" w14:textId="05A3E2DE">
      <w:r>
        <w:t xml:space="preserve">As stated in the NIH Notice, </w:t>
      </w:r>
      <w:hyperlink r:id="rId8" w:history="1">
        <w:r w:rsidRPr="00ED38B1">
          <w:rPr>
            <w:rStyle w:val="Hyperlink"/>
          </w:rPr>
          <w:t>NOT-OD-22-129</w:t>
        </w:r>
      </w:hyperlink>
      <w:r>
        <w:t>, “</w:t>
      </w:r>
      <w:r w:rsidRPr="00ED38B1">
        <w:t xml:space="preserve">recipient institutions are required to notify NIH when individuals identified as </w:t>
      </w:r>
      <w:bookmarkStart w:id="19" w:name="_Hlk103346520"/>
      <w:r w:rsidRPr="00ED38B1">
        <w:t xml:space="preserve">PD/PI or other Senior/Key personnel </w:t>
      </w:r>
      <w:bookmarkEnd w:id="19"/>
      <w:r w:rsidRPr="00ED38B1">
        <w:t>in an NIH notice of award are removed from their position or are otherwise disciplined by the recipient institution due to concerns about harassment, bullying, retaliation or hostile working conditions. Notification must be provided by the Authorized Organization Representative within 30 days of the removal or disciplinary action and must be submitted to NIH through a dedicated web form.</w:t>
      </w:r>
      <w:r>
        <w:t xml:space="preserve">” The Harassment Web Form will allow recipient institutions to comply </w:t>
      </w:r>
      <w:r>
        <w:t>with the law in a timely manner and allow NIH to move quickly when notified of the above situations which may require grant actions to protect the research, funds, and the work environment.</w:t>
      </w:r>
    </w:p>
    <w:p w:rsidR="00685B30" w:rsidRPr="00C4161B" w:rsidP="00685B30" w14:paraId="50FA46DF" w14:textId="77777777">
      <w:pPr>
        <w:pStyle w:val="Heading2"/>
        <w:spacing w:line="480" w:lineRule="auto"/>
        <w:rPr>
          <w:rFonts w:asciiTheme="minorHAnsi" w:hAnsiTheme="minorHAnsi"/>
          <w:b/>
          <w:color w:val="auto"/>
          <w:sz w:val="22"/>
          <w:szCs w:val="22"/>
        </w:rPr>
      </w:pPr>
      <w:bookmarkStart w:id="20" w:name="_Toc443881748"/>
      <w:bookmarkStart w:id="21" w:name="_Toc451592237"/>
      <w:bookmarkStart w:id="22" w:name="_Toc5610278"/>
      <w:bookmarkStart w:id="23" w:name="_Toc99178784"/>
      <w:r w:rsidRPr="00C4161B">
        <w:rPr>
          <w:rFonts w:asciiTheme="minorHAnsi" w:hAnsiTheme="minorHAnsi"/>
          <w:b/>
          <w:color w:val="auto"/>
          <w:sz w:val="22"/>
          <w:szCs w:val="22"/>
        </w:rPr>
        <w:t>A.7</w:t>
      </w:r>
      <w:r w:rsidRPr="00C4161B">
        <w:rPr>
          <w:rFonts w:asciiTheme="minorHAnsi" w:hAnsiTheme="minorHAnsi"/>
          <w:b/>
          <w:color w:val="auto"/>
          <w:sz w:val="22"/>
          <w:szCs w:val="22"/>
        </w:rPr>
        <w:tab/>
      </w:r>
      <w:r w:rsidRPr="00C4161B">
        <w:rPr>
          <w:rFonts w:asciiTheme="minorHAnsi" w:hAnsiTheme="minorHAnsi"/>
          <w:b/>
          <w:color w:val="auto"/>
          <w:sz w:val="22"/>
          <w:szCs w:val="22"/>
        </w:rPr>
        <w:t xml:space="preserve">Special Circumstances Relating to the Guidelines of 5 </w:t>
      </w:r>
      <w:smartTag w:uri="urn:schemas-microsoft-com:office:smarttags" w:element="stockticker">
        <w:r w:rsidRPr="00C4161B">
          <w:rPr>
            <w:rFonts w:asciiTheme="minorHAnsi" w:hAnsiTheme="minorHAnsi"/>
            <w:b/>
            <w:color w:val="auto"/>
            <w:sz w:val="22"/>
            <w:szCs w:val="22"/>
          </w:rPr>
          <w:t>CFR</w:t>
        </w:r>
      </w:smartTag>
      <w:r w:rsidRPr="00C4161B">
        <w:rPr>
          <w:rFonts w:asciiTheme="minorHAnsi" w:hAnsiTheme="minorHAnsi"/>
          <w:b/>
          <w:color w:val="auto"/>
          <w:sz w:val="22"/>
          <w:szCs w:val="22"/>
        </w:rPr>
        <w:t xml:space="preserve"> 1320.5</w:t>
      </w:r>
      <w:bookmarkEnd w:id="20"/>
      <w:bookmarkEnd w:id="21"/>
      <w:bookmarkEnd w:id="22"/>
      <w:bookmarkEnd w:id="23"/>
    </w:p>
    <w:p w:rsidR="00ED38B1" w:rsidP="00685B30" w14:paraId="552F9D69" w14:textId="54CB859F">
      <w:r>
        <w:t xml:space="preserve">Due to the need for recipients and NIH to act quickly </w:t>
      </w:r>
      <w:bookmarkStart w:id="24" w:name="_Hlk103347804"/>
      <w:r>
        <w:t xml:space="preserve">when </w:t>
      </w:r>
      <w:r w:rsidR="00A62409">
        <w:t xml:space="preserve">a </w:t>
      </w:r>
      <w:r w:rsidRPr="00A62409" w:rsidR="00A62409">
        <w:t>PD/PI or other Senior/Key personnel</w:t>
      </w:r>
      <w:r w:rsidR="00A62409">
        <w:t xml:space="preserve"> is removed from their position or otherwise disciplined, notificatio</w:t>
      </w:r>
      <w:bookmarkEnd w:id="24"/>
      <w:r w:rsidR="00A62409">
        <w:t xml:space="preserve">ns to NIH must occur on a regular basis, more often that quarterly. Recipients must notify NIH within 30 days of the removal or disciplinary action. </w:t>
      </w:r>
    </w:p>
    <w:p w:rsidR="00685B30" w:rsidRPr="00E35DD1" w:rsidP="00E35DD1" w14:paraId="635EB124" w14:textId="77777777">
      <w:pPr>
        <w:pStyle w:val="P1-StandPara"/>
        <w:spacing w:line="240" w:lineRule="auto"/>
        <w:ind w:firstLine="0"/>
        <w:rPr>
          <w:rFonts w:asciiTheme="minorHAnsi" w:hAnsiTheme="minorHAnsi"/>
          <w:szCs w:val="22"/>
        </w:rPr>
      </w:pPr>
    </w:p>
    <w:p w:rsidR="0036208F" w:rsidRPr="00C4161B" w:rsidP="00E35DD1" w14:paraId="42BE9D3A" w14:textId="77777777">
      <w:pPr>
        <w:pStyle w:val="Heading2"/>
        <w:ind w:left="720" w:hanging="720"/>
        <w:rPr>
          <w:rFonts w:asciiTheme="minorHAnsi" w:hAnsiTheme="minorHAnsi"/>
          <w:b/>
          <w:color w:val="auto"/>
          <w:sz w:val="22"/>
          <w:szCs w:val="22"/>
        </w:rPr>
      </w:pPr>
      <w:bookmarkStart w:id="25" w:name="_Toc443881749"/>
      <w:bookmarkStart w:id="26" w:name="_Toc451592238"/>
      <w:bookmarkStart w:id="27" w:name="_Toc5610279"/>
      <w:bookmarkStart w:id="28" w:name="_Toc99178785"/>
      <w:r w:rsidRPr="00C4161B">
        <w:rPr>
          <w:rFonts w:asciiTheme="minorHAnsi" w:hAnsiTheme="minorHAnsi"/>
          <w:b/>
          <w:color w:val="auto"/>
          <w:sz w:val="22"/>
          <w:szCs w:val="22"/>
        </w:rPr>
        <w:t>A.8</w:t>
      </w:r>
      <w:r w:rsidRPr="00C4161B">
        <w:rPr>
          <w:rFonts w:asciiTheme="minorHAnsi" w:hAnsiTheme="minorHAnsi"/>
          <w:b/>
          <w:color w:val="auto"/>
          <w:sz w:val="22"/>
          <w:szCs w:val="22"/>
        </w:rPr>
        <w:t>.1</w:t>
      </w:r>
      <w:r w:rsidRPr="00C4161B">
        <w:rPr>
          <w:rFonts w:asciiTheme="minorHAnsi" w:hAnsiTheme="minorHAnsi"/>
          <w:b/>
          <w:color w:val="auto"/>
          <w:sz w:val="22"/>
          <w:szCs w:val="22"/>
        </w:rPr>
        <w:tab/>
        <w:t xml:space="preserve">Comments in Response to the Federal Register Notice </w:t>
      </w:r>
    </w:p>
    <w:p w:rsidR="0036208F" w:rsidRPr="0036208F" w:rsidP="00E35DD1" w14:paraId="25A28A2C" w14:textId="77777777">
      <w:pPr>
        <w:pStyle w:val="Heading2"/>
        <w:ind w:left="720" w:hanging="720"/>
        <w:rPr>
          <w:rFonts w:asciiTheme="minorHAnsi" w:hAnsiTheme="minorHAnsi"/>
          <w:szCs w:val="22"/>
        </w:rPr>
      </w:pPr>
    </w:p>
    <w:bookmarkEnd w:id="25"/>
    <w:bookmarkEnd w:id="26"/>
    <w:bookmarkEnd w:id="27"/>
    <w:bookmarkEnd w:id="28"/>
    <w:p w:rsidR="00A62409" w:rsidRPr="0036208F" w:rsidP="00685B30" w14:paraId="44EBEA9B" w14:textId="6EC2BEA1">
      <w:r w:rsidRPr="00EC7B85">
        <w:rPr>
          <w:sz w:val="24"/>
          <w:szCs w:val="24"/>
        </w:rPr>
        <w:t xml:space="preserve">This proposed information collection was previously published in the </w:t>
      </w:r>
      <w:r w:rsidRPr="00EC7B85">
        <w:rPr>
          <w:sz w:val="24"/>
          <w:szCs w:val="24"/>
          <w:u w:val="single"/>
        </w:rPr>
        <w:t>Federal Register</w:t>
      </w:r>
      <w:r w:rsidRPr="00EC7B85">
        <w:rPr>
          <w:sz w:val="24"/>
          <w:szCs w:val="24"/>
        </w:rPr>
        <w:t xml:space="preserve"> on </w:t>
      </w:r>
      <w:r>
        <w:rPr>
          <w:sz w:val="24"/>
          <w:szCs w:val="24"/>
        </w:rPr>
        <w:t>June 21</w:t>
      </w:r>
      <w:r w:rsidRPr="00EC7B85">
        <w:rPr>
          <w:sz w:val="24"/>
          <w:szCs w:val="24"/>
        </w:rPr>
        <w:t xml:space="preserve">, </w:t>
      </w:r>
      <w:r>
        <w:rPr>
          <w:sz w:val="24"/>
          <w:szCs w:val="24"/>
        </w:rPr>
        <w:t>2022</w:t>
      </w:r>
      <w:r w:rsidRPr="00EC7B85">
        <w:rPr>
          <w:sz w:val="24"/>
          <w:szCs w:val="24"/>
        </w:rPr>
        <w:t>, page</w:t>
      </w:r>
      <w:r>
        <w:rPr>
          <w:sz w:val="24"/>
          <w:szCs w:val="24"/>
        </w:rPr>
        <w:t>s</w:t>
      </w:r>
      <w:r w:rsidRPr="00EC7B85">
        <w:rPr>
          <w:sz w:val="24"/>
          <w:szCs w:val="24"/>
        </w:rPr>
        <w:t xml:space="preserve"> </w:t>
      </w:r>
      <w:r w:rsidRPr="00D37FA0">
        <w:rPr>
          <w:sz w:val="24"/>
          <w:szCs w:val="24"/>
        </w:rPr>
        <w:t>36865-36866</w:t>
      </w:r>
      <w:r w:rsidRPr="00EC7B85">
        <w:rPr>
          <w:sz w:val="24"/>
          <w:szCs w:val="24"/>
        </w:rPr>
        <w:t xml:space="preserve"> </w:t>
      </w:r>
      <w:r>
        <w:rPr>
          <w:sz w:val="24"/>
          <w:szCs w:val="24"/>
        </w:rPr>
        <w:t>(</w:t>
      </w:r>
      <w:r w:rsidRPr="00D37FA0">
        <w:rPr>
          <w:sz w:val="24"/>
          <w:szCs w:val="24"/>
        </w:rPr>
        <w:t>87 FR 36865</w:t>
      </w:r>
      <w:r>
        <w:rPr>
          <w:sz w:val="24"/>
          <w:szCs w:val="24"/>
        </w:rPr>
        <w:t xml:space="preserve">) </w:t>
      </w:r>
      <w:r w:rsidRPr="00EC7B85">
        <w:rPr>
          <w:sz w:val="24"/>
          <w:szCs w:val="24"/>
        </w:rPr>
        <w:t>and allowed 60</w:t>
      </w:r>
      <w:r>
        <w:rPr>
          <w:sz w:val="24"/>
          <w:szCs w:val="24"/>
        </w:rPr>
        <w:t xml:space="preserve"> </w:t>
      </w:r>
      <w:r w:rsidRPr="00EC7B85">
        <w:rPr>
          <w:sz w:val="24"/>
          <w:szCs w:val="24"/>
        </w:rPr>
        <w:t xml:space="preserve">days for public comment.  No public comments were received.  </w:t>
      </w:r>
    </w:p>
    <w:p w:rsidR="0036208F" w:rsidRPr="00C4161B" w:rsidP="0036208F" w14:paraId="51C2EE07" w14:textId="77777777">
      <w:pPr>
        <w:pStyle w:val="Heading2"/>
        <w:ind w:left="720" w:hanging="720"/>
        <w:rPr>
          <w:rFonts w:asciiTheme="minorHAnsi" w:hAnsiTheme="minorHAnsi"/>
          <w:b/>
          <w:color w:val="auto"/>
          <w:sz w:val="22"/>
          <w:szCs w:val="22"/>
        </w:rPr>
      </w:pPr>
      <w:r w:rsidRPr="00C4161B">
        <w:rPr>
          <w:rFonts w:asciiTheme="minorHAnsi" w:hAnsiTheme="minorHAnsi"/>
          <w:b/>
          <w:color w:val="auto"/>
          <w:sz w:val="22"/>
          <w:szCs w:val="22"/>
        </w:rPr>
        <w:t>A.8.2</w:t>
      </w:r>
      <w:r w:rsidRPr="00C4161B">
        <w:rPr>
          <w:rFonts w:asciiTheme="minorHAnsi" w:hAnsiTheme="minorHAnsi"/>
          <w:b/>
          <w:color w:val="auto"/>
          <w:sz w:val="22"/>
          <w:szCs w:val="22"/>
        </w:rPr>
        <w:tab/>
        <w:t>Efforts to Consult Outside Agency</w:t>
      </w:r>
    </w:p>
    <w:p w:rsidR="0036208F" w:rsidP="00685B30" w14:paraId="3E326CCB" w14:textId="77777777"/>
    <w:p w:rsidR="00A62409" w:rsidRPr="00442B5B" w:rsidP="00442B5B" w14:paraId="21B9CCB2" w14:textId="06334A56">
      <w:r>
        <w:t>N/A</w:t>
      </w:r>
    </w:p>
    <w:p w:rsidR="00685B30" w:rsidRPr="00E35DD1" w:rsidP="00685B30" w14:paraId="06EE05E1" w14:textId="77777777">
      <w:pPr>
        <w:pStyle w:val="P1-StandPara"/>
        <w:ind w:firstLine="0"/>
        <w:rPr>
          <w:rFonts w:asciiTheme="minorHAnsi" w:hAnsiTheme="minorHAnsi"/>
          <w:b/>
          <w:szCs w:val="22"/>
        </w:rPr>
      </w:pPr>
      <w:r w:rsidRPr="00E35DD1">
        <w:rPr>
          <w:rFonts w:asciiTheme="minorHAnsi" w:hAnsiTheme="minorHAnsi"/>
          <w:b/>
          <w:szCs w:val="22"/>
        </w:rPr>
        <w:t>A.9</w:t>
      </w:r>
      <w:r w:rsidRPr="00E35DD1">
        <w:rPr>
          <w:rFonts w:asciiTheme="minorHAnsi" w:hAnsiTheme="minorHAnsi"/>
          <w:b/>
          <w:szCs w:val="22"/>
        </w:rPr>
        <w:tab/>
        <w:t>Explanation of Any Payment of Gift to Respondents</w:t>
      </w:r>
    </w:p>
    <w:p w:rsidR="00685B30" w:rsidRPr="00E35DD1" w:rsidP="00685B30" w14:paraId="746435EB" w14:textId="19E408D7">
      <w:r>
        <w:t>Respondents will not receive payments or gifts</w:t>
      </w:r>
      <w:r w:rsidR="00B96691">
        <w:t>.</w:t>
      </w:r>
    </w:p>
    <w:p w:rsidR="00685B30" w:rsidRPr="00E35DD1" w:rsidP="00685B30" w14:paraId="43756684" w14:textId="77777777">
      <w:pPr>
        <w:pStyle w:val="P1-StandPara"/>
        <w:ind w:firstLine="0"/>
        <w:rPr>
          <w:rFonts w:asciiTheme="minorHAnsi" w:hAnsiTheme="minorHAnsi"/>
          <w:b/>
          <w:szCs w:val="22"/>
        </w:rPr>
      </w:pPr>
      <w:r w:rsidRPr="00E35DD1">
        <w:rPr>
          <w:rFonts w:asciiTheme="minorHAnsi" w:hAnsiTheme="minorHAnsi"/>
          <w:b/>
          <w:szCs w:val="22"/>
        </w:rPr>
        <w:t>A.10</w:t>
      </w:r>
      <w:r w:rsidRPr="00E35DD1">
        <w:rPr>
          <w:rFonts w:asciiTheme="minorHAnsi" w:hAnsiTheme="minorHAnsi"/>
          <w:b/>
          <w:szCs w:val="22"/>
        </w:rPr>
        <w:tab/>
        <w:t>Assurance of Confidentiality Provided to Respondents</w:t>
      </w:r>
    </w:p>
    <w:p w:rsidR="00A62409" w:rsidP="00E35DD1" w14:paraId="358789C2" w14:textId="08C7B8D7">
      <w:pPr>
        <w:pStyle w:val="P1-StandPara"/>
        <w:spacing w:line="240" w:lineRule="auto"/>
        <w:ind w:firstLine="0"/>
        <w:rPr>
          <w:rFonts w:asciiTheme="minorHAnsi" w:hAnsiTheme="minorHAnsi"/>
          <w:szCs w:val="22"/>
        </w:rPr>
      </w:pPr>
      <w:r>
        <w:rPr>
          <w:rFonts w:asciiTheme="minorHAnsi" w:hAnsiTheme="minorHAnsi"/>
          <w:szCs w:val="22"/>
        </w:rPr>
        <w:t>N</w:t>
      </w:r>
      <w:r w:rsidRPr="00A62409">
        <w:rPr>
          <w:rFonts w:asciiTheme="minorHAnsi" w:hAnsiTheme="minorHAnsi"/>
          <w:szCs w:val="22"/>
        </w:rPr>
        <w:t xml:space="preserve">otifications from </w:t>
      </w:r>
      <w:r>
        <w:rPr>
          <w:rFonts w:asciiTheme="minorHAnsi" w:hAnsiTheme="minorHAnsi"/>
          <w:szCs w:val="22"/>
        </w:rPr>
        <w:t>respondents (grant recipients)</w:t>
      </w:r>
      <w:r w:rsidRPr="00A62409">
        <w:rPr>
          <w:rFonts w:asciiTheme="minorHAnsi" w:hAnsiTheme="minorHAnsi"/>
          <w:szCs w:val="22"/>
        </w:rPr>
        <w:t xml:space="preserve"> must include, at a minimum, the name of the AOR submitting the notification, the name of the individual of concern, a description of the concerns, the action(s) taken, and any anticipated impact on the NIH-funded award(s). </w:t>
      </w:r>
      <w:r>
        <w:rPr>
          <w:rFonts w:asciiTheme="minorHAnsi" w:hAnsiTheme="minorHAnsi"/>
          <w:szCs w:val="22"/>
        </w:rPr>
        <w:t>The information will also include the name of the institution where the AOR and individual of concern are employed</w:t>
      </w:r>
      <w:r w:rsidR="00493090">
        <w:rPr>
          <w:rFonts w:asciiTheme="minorHAnsi" w:hAnsiTheme="minorHAnsi"/>
          <w:szCs w:val="22"/>
        </w:rPr>
        <w:t xml:space="preserve">. Contact information such as email address or phone numbers of the individual providing the notification are optional. </w:t>
      </w:r>
      <w:r w:rsidRPr="00493090" w:rsidR="00493090">
        <w:rPr>
          <w:rFonts w:asciiTheme="minorHAnsi" w:hAnsiTheme="minorHAnsi"/>
          <w:szCs w:val="22"/>
        </w:rPr>
        <w:t xml:space="preserve">NIH treats sensitive information as confidential information in accordance with the </w:t>
      </w:r>
      <w:hyperlink r:id="rId9" w:history="1">
        <w:r w:rsidRPr="00493090" w:rsidR="00493090">
          <w:rPr>
            <w:rStyle w:val="Hyperlink"/>
            <w:rFonts w:asciiTheme="minorHAnsi" w:hAnsiTheme="minorHAnsi"/>
            <w:szCs w:val="22"/>
          </w:rPr>
          <w:t>NIH Grants Policy Statement (NIH GPS) Section 2.3.11.2</w:t>
        </w:r>
      </w:hyperlink>
      <w:r w:rsidR="00493090">
        <w:rPr>
          <w:rFonts w:asciiTheme="minorHAnsi" w:hAnsiTheme="minorHAnsi"/>
          <w:szCs w:val="22"/>
        </w:rPr>
        <w:t>.</w:t>
      </w:r>
      <w:r w:rsidRPr="00493090" w:rsidR="00493090">
        <w:rPr>
          <w:rFonts w:asciiTheme="minorHAnsi" w:hAnsiTheme="minorHAnsi"/>
          <w:szCs w:val="22"/>
        </w:rPr>
        <w:t xml:space="preserve"> </w:t>
      </w:r>
      <w:r w:rsidR="00493090">
        <w:rPr>
          <w:rFonts w:asciiTheme="minorHAnsi" w:hAnsiTheme="minorHAnsi"/>
          <w:szCs w:val="22"/>
        </w:rPr>
        <w:t xml:space="preserve"> S</w:t>
      </w:r>
      <w:r w:rsidRPr="00493090" w:rsidR="00493090">
        <w:rPr>
          <w:rFonts w:asciiTheme="minorHAnsi" w:hAnsiTheme="minorHAnsi"/>
          <w:szCs w:val="22"/>
        </w:rPr>
        <w:t>uch information is subject to the Privacy Act; therefore, the reports will not be made public and will be maintained in our records.</w:t>
      </w:r>
    </w:p>
    <w:p w:rsidR="00685B30" w:rsidRPr="00E35DD1" w:rsidP="00493090" w14:paraId="418F3B61" w14:textId="5486D738">
      <w:pPr>
        <w:pStyle w:val="P1-StandPara"/>
        <w:spacing w:line="240" w:lineRule="auto"/>
        <w:ind w:firstLine="0"/>
        <w:rPr>
          <w:rFonts w:asciiTheme="minorHAnsi" w:hAnsiTheme="minorHAnsi"/>
          <w:b/>
          <w:szCs w:val="22"/>
        </w:rPr>
      </w:pPr>
      <w:r>
        <w:rPr>
          <w:rFonts w:asciiTheme="minorHAnsi" w:hAnsiTheme="minorHAnsi"/>
          <w:szCs w:val="22"/>
        </w:rPr>
        <w:br/>
      </w:r>
      <w:r w:rsidRPr="00E35DD1">
        <w:rPr>
          <w:rFonts w:asciiTheme="minorHAnsi" w:hAnsiTheme="minorHAnsi"/>
          <w:b/>
          <w:szCs w:val="22"/>
        </w:rPr>
        <w:t>A.11</w:t>
      </w:r>
      <w:r w:rsidRPr="00E35DD1">
        <w:rPr>
          <w:rFonts w:asciiTheme="minorHAnsi" w:hAnsiTheme="minorHAnsi"/>
          <w:b/>
          <w:szCs w:val="22"/>
        </w:rPr>
        <w:tab/>
        <w:t>Justification for Sensitive Questions</w:t>
      </w:r>
    </w:p>
    <w:p w:rsidR="00FE066C" w:rsidP="00685B30" w14:paraId="136A9BA6" w14:textId="77777777">
      <w:pPr>
        <w:pStyle w:val="P1-StandPara"/>
        <w:spacing w:line="240" w:lineRule="auto"/>
        <w:ind w:firstLine="0"/>
        <w:rPr>
          <w:rFonts w:asciiTheme="minorHAnsi" w:hAnsiTheme="minorHAnsi"/>
          <w:szCs w:val="22"/>
        </w:rPr>
      </w:pPr>
    </w:p>
    <w:p w:rsidR="00685B30" w:rsidRPr="00E35DD1" w:rsidP="00685B30" w14:paraId="2EE5DF31" w14:textId="72FDF345">
      <w:pPr>
        <w:pStyle w:val="P1-StandPara"/>
        <w:spacing w:line="240" w:lineRule="auto"/>
        <w:ind w:firstLine="0"/>
        <w:rPr>
          <w:rFonts w:asciiTheme="minorHAnsi" w:hAnsiTheme="minorHAnsi"/>
          <w:szCs w:val="22"/>
        </w:rPr>
      </w:pPr>
      <w:r>
        <w:rPr>
          <w:rFonts w:asciiTheme="minorHAnsi" w:hAnsiTheme="minorHAnsi"/>
          <w:szCs w:val="22"/>
        </w:rPr>
        <w:t>No sensitive questions are being asked</w:t>
      </w:r>
      <w:r w:rsidR="002E40B1">
        <w:rPr>
          <w:rFonts w:asciiTheme="minorHAnsi" w:hAnsiTheme="minorHAnsi"/>
          <w:szCs w:val="22"/>
        </w:rPr>
        <w:t>.</w:t>
      </w:r>
    </w:p>
    <w:p w:rsidR="00685B30" w:rsidRPr="00E35DD1" w:rsidP="00685B30" w14:paraId="43B0244E" w14:textId="77777777">
      <w:pPr>
        <w:pStyle w:val="P1-StandPara"/>
        <w:spacing w:line="240" w:lineRule="auto"/>
        <w:ind w:firstLine="0"/>
        <w:rPr>
          <w:rFonts w:asciiTheme="minorHAnsi" w:hAnsiTheme="minorHAnsi"/>
          <w:szCs w:val="22"/>
        </w:rPr>
      </w:pPr>
    </w:p>
    <w:p w:rsidR="00685B30" w:rsidRPr="00E35DD1" w:rsidP="00685B30" w14:paraId="576DA571" w14:textId="77777777">
      <w:pPr>
        <w:pStyle w:val="P1-StandPara"/>
        <w:spacing w:line="240" w:lineRule="auto"/>
        <w:ind w:firstLine="0"/>
        <w:rPr>
          <w:rFonts w:asciiTheme="minorHAnsi" w:hAnsiTheme="minorHAnsi"/>
          <w:szCs w:val="22"/>
        </w:rPr>
      </w:pPr>
    </w:p>
    <w:p w:rsidR="00685B30" w:rsidRPr="00E35DD1" w:rsidP="00685B30" w14:paraId="2470C97A" w14:textId="77777777">
      <w:pPr>
        <w:rPr>
          <w:b/>
        </w:rPr>
      </w:pPr>
      <w:r w:rsidRPr="00E35DD1">
        <w:rPr>
          <w:b/>
        </w:rPr>
        <w:t>A.12</w:t>
      </w:r>
      <w:r w:rsidR="00BF491C">
        <w:rPr>
          <w:b/>
        </w:rPr>
        <w:t>.1</w:t>
      </w:r>
      <w:r w:rsidRPr="00E35DD1">
        <w:rPr>
          <w:b/>
        </w:rPr>
        <w:tab/>
        <w:t>Estimates of Hour Burden Including Annualized Hourly Costs</w:t>
      </w:r>
    </w:p>
    <w:p w:rsidR="00C02C97" w:rsidP="00C02C97" w14:paraId="29430ED6" w14:textId="7BE1F343">
      <w:r w:rsidRPr="00E35DD1">
        <w:t xml:space="preserve"> </w:t>
      </w:r>
      <w:r w:rsidR="002E40B1">
        <w:t>Estimates of the number of responders is based on past experience of the number of notifications OER has received either from individuals or for grant recipients over the past year</w:t>
      </w:r>
      <w:r w:rsidR="002377C3">
        <w:t xml:space="preserve"> (2021)</w:t>
      </w:r>
      <w:r w:rsidR="002E40B1">
        <w:t xml:space="preserve">. We estimate that the number of notifications from recipient institutions will increase </w:t>
      </w:r>
      <w:r w:rsidR="002377C3">
        <w:t xml:space="preserve">with the new law </w:t>
      </w:r>
      <w:r w:rsidR="002E40B1">
        <w:t xml:space="preserve">and the number of notifications from individuals will likely remain unchanged. </w:t>
      </w:r>
      <w:r w:rsidR="00C76FE2">
        <w:t xml:space="preserve"> </w:t>
      </w:r>
      <w:r>
        <w:t xml:space="preserve">    </w:t>
      </w:r>
    </w:p>
    <w:p w:rsidR="00FE066C" w:rsidP="00C02C97" w14:paraId="263E47E1" w14:textId="77777777"/>
    <w:p w:rsidR="00442B5B" w:rsidRPr="00E35DD1" w:rsidP="002E40B1" w14:paraId="58AD7647" w14:textId="26AA30AA">
      <w:pPr>
        <w:jc w:val="center"/>
      </w:pPr>
      <w:r>
        <w:t>Table 12-1 Estimated Annualized Burden Hours</w:t>
      </w:r>
    </w:p>
    <w:p w:rsidR="00976490" w:rsidP="00685B30" w14:paraId="2C2BC943" w14:textId="6A19A1E0">
      <w:r>
        <w:tab/>
      </w:r>
      <w:r>
        <w:tab/>
      </w:r>
      <w:r>
        <w:tab/>
      </w:r>
      <w:r>
        <w:tab/>
        <w:t xml:space="preserve">                         </w:t>
      </w:r>
    </w:p>
    <w:tbl>
      <w:tblPr>
        <w:tblpPr w:leftFromText="180" w:rightFromText="180" w:vertAnchor="page" w:horzAnchor="margin" w:tblpXSpec="center" w:tblpY="2296"/>
        <w:tblW w:w="3540" w:type="pct"/>
        <w:tblCellMar>
          <w:left w:w="120" w:type="dxa"/>
          <w:right w:w="120" w:type="dxa"/>
        </w:tblCellMar>
        <w:tblLook w:val="0000"/>
      </w:tblPr>
      <w:tblGrid>
        <w:gridCol w:w="1317"/>
        <w:gridCol w:w="1302"/>
        <w:gridCol w:w="1333"/>
        <w:gridCol w:w="971"/>
        <w:gridCol w:w="1899"/>
      </w:tblGrid>
      <w:tr w14:paraId="2FF43323" w14:textId="77777777" w:rsidTr="001E7E52">
        <w:tblPrEx>
          <w:tblW w:w="3540" w:type="pct"/>
          <w:tblCellMar>
            <w:left w:w="120" w:type="dxa"/>
            <w:right w:w="120" w:type="dxa"/>
          </w:tblCellMar>
          <w:tblLook w:val="0000"/>
        </w:tblPrEx>
        <w:trPr>
          <w:cantSplit/>
          <w:trHeight w:val="1146"/>
        </w:trPr>
        <w:tc>
          <w:tcPr>
            <w:tcW w:w="965" w:type="pct"/>
            <w:tcBorders>
              <w:top w:val="single" w:sz="6" w:space="0" w:color="auto"/>
              <w:left w:val="single" w:sz="6" w:space="0" w:color="auto"/>
              <w:right w:val="single" w:sz="6" w:space="0" w:color="auto"/>
            </w:tcBorders>
          </w:tcPr>
          <w:p w:rsidR="001E7E52" w:rsidRPr="00B31022" w:rsidP="001E7E52" w14:paraId="6EFC1D51" w14:textId="77777777">
            <w:pPr>
              <w:rPr>
                <w:rFonts w:ascii="Times New Roman" w:hAnsi="Times New Roman" w:cs="Times New Roman"/>
                <w:sz w:val="18"/>
                <w:szCs w:val="18"/>
              </w:rPr>
            </w:pPr>
            <w:r w:rsidRPr="00B31022">
              <w:rPr>
                <w:rFonts w:ascii="Times New Roman" w:hAnsi="Times New Roman" w:cs="Times New Roman"/>
                <w:sz w:val="18"/>
                <w:szCs w:val="18"/>
              </w:rPr>
              <w:t>Type of Respondents</w:t>
            </w:r>
          </w:p>
        </w:tc>
        <w:tc>
          <w:tcPr>
            <w:tcW w:w="954" w:type="pct"/>
            <w:tcBorders>
              <w:top w:val="single" w:sz="6" w:space="0" w:color="auto"/>
              <w:left w:val="single" w:sz="6" w:space="0" w:color="auto"/>
            </w:tcBorders>
            <w:shd w:val="clear" w:color="auto" w:fill="auto"/>
          </w:tcPr>
          <w:p w:rsidR="001E7E52" w:rsidRPr="00B31022" w:rsidP="001E7E52" w14:paraId="58FDA090" w14:textId="77777777">
            <w:pPr>
              <w:rPr>
                <w:rFonts w:ascii="Times New Roman" w:hAnsi="Times New Roman" w:cs="Times New Roman"/>
                <w:sz w:val="18"/>
                <w:szCs w:val="18"/>
              </w:rPr>
            </w:pPr>
            <w:r w:rsidRPr="00B31022">
              <w:rPr>
                <w:rFonts w:ascii="Times New Roman" w:hAnsi="Times New Roman" w:cs="Times New Roman"/>
                <w:sz w:val="18"/>
                <w:szCs w:val="18"/>
              </w:rPr>
              <w:t>Number of Respondents</w:t>
            </w:r>
          </w:p>
        </w:tc>
        <w:tc>
          <w:tcPr>
            <w:tcW w:w="977" w:type="pct"/>
            <w:tcBorders>
              <w:top w:val="single" w:sz="6" w:space="0" w:color="auto"/>
              <w:left w:val="single" w:sz="6" w:space="0" w:color="auto"/>
            </w:tcBorders>
            <w:shd w:val="clear" w:color="auto" w:fill="auto"/>
          </w:tcPr>
          <w:p w:rsidR="001E7E52" w:rsidRPr="00B31022" w:rsidP="001E7E52" w14:paraId="1505A322" w14:textId="77777777">
            <w:pPr>
              <w:rPr>
                <w:rFonts w:ascii="Times New Roman" w:hAnsi="Times New Roman" w:cs="Times New Roman"/>
                <w:sz w:val="18"/>
                <w:szCs w:val="18"/>
              </w:rPr>
            </w:pPr>
            <w:r w:rsidRPr="00B31022">
              <w:rPr>
                <w:rFonts w:ascii="Times New Roman" w:hAnsi="Times New Roman" w:cs="Times New Roman"/>
                <w:sz w:val="18"/>
                <w:szCs w:val="18"/>
              </w:rPr>
              <w:t>Number of Responses per Respondent</w:t>
            </w:r>
          </w:p>
        </w:tc>
        <w:tc>
          <w:tcPr>
            <w:tcW w:w="712" w:type="pct"/>
            <w:tcBorders>
              <w:top w:val="single" w:sz="6" w:space="0" w:color="auto"/>
              <w:left w:val="single" w:sz="6" w:space="0" w:color="auto"/>
            </w:tcBorders>
            <w:shd w:val="clear" w:color="auto" w:fill="auto"/>
          </w:tcPr>
          <w:p w:rsidR="001E7E52" w:rsidRPr="00B31022" w:rsidP="001E7E52" w14:paraId="14501BA2" w14:textId="77777777">
            <w:pPr>
              <w:tabs>
                <w:tab w:val="right" w:pos="2361"/>
              </w:tabs>
              <w:rPr>
                <w:rFonts w:ascii="Times New Roman" w:hAnsi="Times New Roman" w:cs="Times New Roman"/>
                <w:sz w:val="18"/>
                <w:szCs w:val="18"/>
              </w:rPr>
            </w:pPr>
            <w:r w:rsidRPr="00B31022">
              <w:rPr>
                <w:rFonts w:ascii="Times New Roman" w:hAnsi="Times New Roman" w:cs="Times New Roman"/>
                <w:sz w:val="18"/>
                <w:szCs w:val="18"/>
              </w:rPr>
              <w:t xml:space="preserve">Average Burden </w:t>
            </w:r>
            <w:r w:rsidRPr="00B31022">
              <w:rPr>
                <w:rFonts w:ascii="Times New Roman" w:hAnsi="Times New Roman" w:cs="Times New Roman"/>
                <w:sz w:val="18"/>
                <w:szCs w:val="18"/>
              </w:rPr>
              <w:t>Per  Response</w:t>
            </w:r>
            <w:r w:rsidRPr="00B31022">
              <w:rPr>
                <w:rFonts w:ascii="Times New Roman" w:hAnsi="Times New Roman" w:cs="Times New Roman"/>
                <w:sz w:val="18"/>
                <w:szCs w:val="18"/>
              </w:rPr>
              <w:t xml:space="preserve"> (in hours)</w:t>
            </w:r>
          </w:p>
        </w:tc>
        <w:tc>
          <w:tcPr>
            <w:tcW w:w="1392" w:type="pct"/>
            <w:tcBorders>
              <w:top w:val="single" w:sz="6" w:space="0" w:color="auto"/>
              <w:left w:val="single" w:sz="6" w:space="0" w:color="auto"/>
              <w:right w:val="single" w:sz="4" w:space="0" w:color="auto"/>
            </w:tcBorders>
            <w:shd w:val="clear" w:color="auto" w:fill="auto"/>
          </w:tcPr>
          <w:p w:rsidR="001E7E52" w:rsidRPr="00B31022" w:rsidP="001E7E52" w14:paraId="6040C5E1" w14:textId="77777777">
            <w:pPr>
              <w:rPr>
                <w:rFonts w:ascii="Times New Roman" w:hAnsi="Times New Roman" w:cs="Times New Roman"/>
                <w:sz w:val="18"/>
                <w:szCs w:val="18"/>
              </w:rPr>
            </w:pPr>
            <w:r w:rsidRPr="00B31022">
              <w:rPr>
                <w:rFonts w:ascii="Times New Roman" w:hAnsi="Times New Roman" w:cs="Times New Roman"/>
                <w:sz w:val="18"/>
                <w:szCs w:val="18"/>
              </w:rPr>
              <w:t xml:space="preserve">Total Annual Burden Hours </w:t>
            </w:r>
          </w:p>
        </w:tc>
      </w:tr>
      <w:tr w14:paraId="5E908AD5" w14:textId="77777777" w:rsidTr="001E7E52">
        <w:tblPrEx>
          <w:tblW w:w="3540" w:type="pct"/>
          <w:tblCellMar>
            <w:left w:w="120" w:type="dxa"/>
            <w:right w:w="120" w:type="dxa"/>
          </w:tblCellMar>
          <w:tblLook w:val="0000"/>
        </w:tblPrEx>
        <w:trPr>
          <w:cantSplit/>
          <w:trHeight w:val="49"/>
        </w:trPr>
        <w:tc>
          <w:tcPr>
            <w:tcW w:w="965" w:type="pct"/>
            <w:tcBorders>
              <w:top w:val="single" w:sz="6" w:space="0" w:color="auto"/>
              <w:left w:val="single" w:sz="6" w:space="0" w:color="auto"/>
              <w:right w:val="single" w:sz="6" w:space="0" w:color="auto"/>
            </w:tcBorders>
          </w:tcPr>
          <w:p w:rsidR="001E7E52" w:rsidRPr="00B31022" w:rsidP="001E7E52" w14:paraId="465A9CDB" w14:textId="77777777">
            <w:pPr>
              <w:jc w:val="center"/>
              <w:rPr>
                <w:rFonts w:ascii="Times New Roman" w:hAnsi="Times New Roman" w:cs="Times New Roman"/>
                <w:sz w:val="18"/>
                <w:szCs w:val="18"/>
              </w:rPr>
            </w:pPr>
            <w:r>
              <w:rPr>
                <w:rFonts w:ascii="Times New Roman" w:hAnsi="Times New Roman" w:cs="Times New Roman"/>
                <w:sz w:val="18"/>
                <w:szCs w:val="18"/>
              </w:rPr>
              <w:t xml:space="preserve">Private Sector </w:t>
            </w:r>
          </w:p>
        </w:tc>
        <w:tc>
          <w:tcPr>
            <w:tcW w:w="954" w:type="pct"/>
            <w:tcBorders>
              <w:top w:val="single" w:sz="6" w:space="0" w:color="auto"/>
              <w:left w:val="single" w:sz="6" w:space="0" w:color="auto"/>
            </w:tcBorders>
            <w:shd w:val="clear" w:color="auto" w:fill="auto"/>
          </w:tcPr>
          <w:p w:rsidR="001E7E52" w:rsidRPr="00B31022" w:rsidP="001E7E52" w14:paraId="1D4060EA" w14:textId="77777777">
            <w:pPr>
              <w:jc w:val="center"/>
              <w:rPr>
                <w:rFonts w:ascii="Times New Roman" w:hAnsi="Times New Roman" w:cs="Times New Roman"/>
                <w:sz w:val="18"/>
                <w:szCs w:val="18"/>
              </w:rPr>
            </w:pPr>
            <w:r>
              <w:rPr>
                <w:rFonts w:ascii="Times New Roman" w:hAnsi="Times New Roman" w:cs="Times New Roman"/>
                <w:sz w:val="18"/>
                <w:szCs w:val="18"/>
              </w:rPr>
              <w:t>240</w:t>
            </w:r>
          </w:p>
        </w:tc>
        <w:tc>
          <w:tcPr>
            <w:tcW w:w="977" w:type="pct"/>
            <w:tcBorders>
              <w:top w:val="single" w:sz="6" w:space="0" w:color="auto"/>
              <w:left w:val="single" w:sz="6" w:space="0" w:color="auto"/>
            </w:tcBorders>
            <w:shd w:val="clear" w:color="auto" w:fill="auto"/>
          </w:tcPr>
          <w:p w:rsidR="001E7E52" w:rsidRPr="00B31022" w:rsidP="001E7E52" w14:paraId="49D2C54D" w14:textId="77777777">
            <w:pPr>
              <w:jc w:val="center"/>
              <w:rPr>
                <w:rFonts w:ascii="Times New Roman" w:hAnsi="Times New Roman" w:cs="Times New Roman"/>
                <w:sz w:val="18"/>
                <w:szCs w:val="18"/>
              </w:rPr>
            </w:pPr>
            <w:r>
              <w:rPr>
                <w:rFonts w:ascii="Times New Roman" w:hAnsi="Times New Roman" w:cs="Times New Roman"/>
                <w:sz w:val="18"/>
                <w:szCs w:val="18"/>
              </w:rPr>
              <w:t>1</w:t>
            </w:r>
          </w:p>
        </w:tc>
        <w:tc>
          <w:tcPr>
            <w:tcW w:w="712" w:type="pct"/>
            <w:tcBorders>
              <w:top w:val="single" w:sz="6" w:space="0" w:color="auto"/>
              <w:left w:val="single" w:sz="6" w:space="0" w:color="auto"/>
            </w:tcBorders>
            <w:shd w:val="clear" w:color="auto" w:fill="auto"/>
          </w:tcPr>
          <w:p w:rsidR="001E7E52" w:rsidRPr="00B31022" w:rsidP="001E7E52" w14:paraId="35E80213" w14:textId="77777777">
            <w:pPr>
              <w:jc w:val="center"/>
              <w:rPr>
                <w:rFonts w:ascii="Times New Roman" w:hAnsi="Times New Roman" w:cs="Times New Roman"/>
                <w:sz w:val="18"/>
                <w:szCs w:val="18"/>
              </w:rPr>
            </w:pPr>
            <w:r>
              <w:rPr>
                <w:rFonts w:ascii="Times New Roman" w:hAnsi="Times New Roman" w:cs="Times New Roman"/>
                <w:sz w:val="18"/>
                <w:szCs w:val="18"/>
              </w:rPr>
              <w:t>15/60</w:t>
            </w:r>
          </w:p>
        </w:tc>
        <w:tc>
          <w:tcPr>
            <w:tcW w:w="1392" w:type="pct"/>
            <w:tcBorders>
              <w:top w:val="single" w:sz="6" w:space="0" w:color="auto"/>
              <w:left w:val="single" w:sz="6" w:space="0" w:color="auto"/>
              <w:right w:val="single" w:sz="4" w:space="0" w:color="auto"/>
            </w:tcBorders>
            <w:shd w:val="clear" w:color="auto" w:fill="auto"/>
          </w:tcPr>
          <w:p w:rsidR="001E7E52" w:rsidRPr="00B31022" w:rsidP="001E7E52" w14:paraId="20A46A59" w14:textId="77777777">
            <w:pPr>
              <w:jc w:val="center"/>
              <w:rPr>
                <w:rFonts w:ascii="Times New Roman" w:hAnsi="Times New Roman" w:cs="Times New Roman"/>
                <w:sz w:val="18"/>
                <w:szCs w:val="18"/>
              </w:rPr>
            </w:pPr>
            <w:r>
              <w:rPr>
                <w:rFonts w:ascii="Times New Roman" w:hAnsi="Times New Roman" w:cs="Times New Roman"/>
                <w:sz w:val="18"/>
                <w:szCs w:val="18"/>
              </w:rPr>
              <w:t>60</w:t>
            </w:r>
          </w:p>
        </w:tc>
      </w:tr>
      <w:tr w14:paraId="30061D87" w14:textId="77777777" w:rsidTr="001E7E52">
        <w:tblPrEx>
          <w:tblW w:w="3540" w:type="pct"/>
          <w:tblCellMar>
            <w:left w:w="120" w:type="dxa"/>
            <w:right w:w="120" w:type="dxa"/>
          </w:tblCellMar>
          <w:tblLook w:val="0000"/>
        </w:tblPrEx>
        <w:trPr>
          <w:cantSplit/>
          <w:trHeight w:val="76"/>
        </w:trPr>
        <w:tc>
          <w:tcPr>
            <w:tcW w:w="965" w:type="pct"/>
            <w:tcBorders>
              <w:top w:val="single" w:sz="6" w:space="0" w:color="auto"/>
              <w:left w:val="single" w:sz="6" w:space="0" w:color="auto"/>
              <w:bottom w:val="single" w:sz="4" w:space="0" w:color="auto"/>
              <w:right w:val="single" w:sz="6" w:space="0" w:color="auto"/>
            </w:tcBorders>
          </w:tcPr>
          <w:p w:rsidR="001E7E52" w:rsidRPr="00B31022" w:rsidP="001E7E52" w14:paraId="6A2AF78D" w14:textId="77777777">
            <w:pPr>
              <w:jc w:val="center"/>
              <w:rPr>
                <w:rFonts w:ascii="Times New Roman" w:hAnsi="Times New Roman" w:cs="Times New Roman"/>
                <w:sz w:val="18"/>
                <w:szCs w:val="18"/>
              </w:rPr>
            </w:pPr>
            <w:r>
              <w:rPr>
                <w:rFonts w:ascii="Times New Roman" w:hAnsi="Times New Roman" w:cs="Times New Roman"/>
                <w:sz w:val="18"/>
                <w:szCs w:val="18"/>
              </w:rPr>
              <w:t>TOTAL</w:t>
            </w:r>
          </w:p>
        </w:tc>
        <w:tc>
          <w:tcPr>
            <w:tcW w:w="954" w:type="pct"/>
            <w:tcBorders>
              <w:top w:val="single" w:sz="6" w:space="0" w:color="auto"/>
              <w:left w:val="single" w:sz="6" w:space="0" w:color="auto"/>
              <w:bottom w:val="single" w:sz="4" w:space="0" w:color="auto"/>
            </w:tcBorders>
            <w:shd w:val="clear" w:color="auto" w:fill="auto"/>
          </w:tcPr>
          <w:p w:rsidR="001E7E52" w:rsidRPr="00B31022" w:rsidP="001E7E52" w14:paraId="0D67C4D3" w14:textId="77777777">
            <w:pPr>
              <w:jc w:val="center"/>
              <w:rPr>
                <w:rFonts w:ascii="Times New Roman" w:hAnsi="Times New Roman" w:cs="Times New Roman"/>
                <w:sz w:val="18"/>
                <w:szCs w:val="18"/>
              </w:rPr>
            </w:pPr>
          </w:p>
        </w:tc>
        <w:tc>
          <w:tcPr>
            <w:tcW w:w="977" w:type="pct"/>
            <w:tcBorders>
              <w:top w:val="single" w:sz="6" w:space="0" w:color="auto"/>
              <w:left w:val="single" w:sz="6" w:space="0" w:color="auto"/>
              <w:bottom w:val="single" w:sz="4" w:space="0" w:color="auto"/>
            </w:tcBorders>
            <w:shd w:val="clear" w:color="auto" w:fill="auto"/>
          </w:tcPr>
          <w:p w:rsidR="001E7E52" w:rsidRPr="00B31022" w:rsidP="001E7E52" w14:paraId="60F69C01" w14:textId="77777777">
            <w:pPr>
              <w:jc w:val="center"/>
              <w:rPr>
                <w:rFonts w:ascii="Times New Roman" w:hAnsi="Times New Roman" w:cs="Times New Roman"/>
                <w:sz w:val="18"/>
                <w:szCs w:val="18"/>
              </w:rPr>
            </w:pPr>
            <w:r>
              <w:rPr>
                <w:rFonts w:ascii="Times New Roman" w:hAnsi="Times New Roman" w:cs="Times New Roman"/>
                <w:sz w:val="18"/>
                <w:szCs w:val="18"/>
              </w:rPr>
              <w:t>240</w:t>
            </w:r>
          </w:p>
        </w:tc>
        <w:tc>
          <w:tcPr>
            <w:tcW w:w="712" w:type="pct"/>
            <w:tcBorders>
              <w:top w:val="single" w:sz="6" w:space="0" w:color="auto"/>
              <w:left w:val="single" w:sz="6" w:space="0" w:color="auto"/>
              <w:bottom w:val="single" w:sz="4" w:space="0" w:color="auto"/>
            </w:tcBorders>
            <w:shd w:val="pct25" w:color="auto" w:fill="auto"/>
          </w:tcPr>
          <w:p w:rsidR="001E7E52" w:rsidRPr="00B31022" w:rsidP="001E7E52" w14:paraId="6FCBCBE5" w14:textId="77777777">
            <w:pPr>
              <w:jc w:val="center"/>
              <w:rPr>
                <w:rFonts w:ascii="Times New Roman" w:hAnsi="Times New Roman" w:cs="Times New Roman"/>
                <w:sz w:val="18"/>
                <w:szCs w:val="18"/>
              </w:rPr>
            </w:pPr>
          </w:p>
        </w:tc>
        <w:tc>
          <w:tcPr>
            <w:tcW w:w="1392" w:type="pct"/>
            <w:tcBorders>
              <w:top w:val="single" w:sz="6" w:space="0" w:color="auto"/>
              <w:left w:val="single" w:sz="6" w:space="0" w:color="auto"/>
              <w:bottom w:val="single" w:sz="4" w:space="0" w:color="auto"/>
              <w:right w:val="single" w:sz="4" w:space="0" w:color="auto"/>
            </w:tcBorders>
            <w:shd w:val="clear" w:color="auto" w:fill="auto"/>
          </w:tcPr>
          <w:p w:rsidR="001E7E52" w:rsidRPr="00B31022" w:rsidP="001E7E52" w14:paraId="785A01DB" w14:textId="77777777">
            <w:pPr>
              <w:jc w:val="center"/>
              <w:rPr>
                <w:rFonts w:ascii="Times New Roman" w:hAnsi="Times New Roman" w:cs="Times New Roman"/>
                <w:sz w:val="18"/>
                <w:szCs w:val="18"/>
              </w:rPr>
            </w:pPr>
            <w:r>
              <w:rPr>
                <w:rFonts w:ascii="Times New Roman" w:hAnsi="Times New Roman" w:cs="Times New Roman"/>
                <w:sz w:val="18"/>
                <w:szCs w:val="18"/>
              </w:rPr>
              <w:t>60</w:t>
            </w:r>
          </w:p>
        </w:tc>
      </w:tr>
    </w:tbl>
    <w:p w:rsidR="00190C83" w:rsidP="0086248B" w14:paraId="2591284D" w14:textId="77777777">
      <w:pPr>
        <w:spacing w:after="0" w:line="240" w:lineRule="auto"/>
        <w:rPr>
          <w:rFonts w:eastAsia="Times New Roman" w:cs="Times New Roman"/>
          <w:b/>
          <w:smallCaps/>
          <w:color w:val="000000" w:themeColor="text1"/>
        </w:rPr>
      </w:pPr>
    </w:p>
    <w:p w:rsidR="005C4013" w:rsidP="0086248B" w14:paraId="53312F5F" w14:textId="77777777">
      <w:pPr>
        <w:spacing w:after="0" w:line="240" w:lineRule="auto"/>
        <w:rPr>
          <w:rFonts w:eastAsia="Times New Roman" w:cs="Times New Roman"/>
          <w:b/>
          <w:smallCaps/>
          <w:color w:val="000000" w:themeColor="text1"/>
        </w:rPr>
      </w:pPr>
      <w:r w:rsidRPr="00717158">
        <w:rPr>
          <w:rFonts w:eastAsia="Times New Roman" w:cs="Times New Roman"/>
          <w:b/>
          <w:smallCaps/>
          <w:color w:val="000000" w:themeColor="text1"/>
        </w:rPr>
        <w:tab/>
      </w:r>
    </w:p>
    <w:p w:rsidR="005C4013" w:rsidP="0086248B" w14:paraId="796C9BB8" w14:textId="77777777">
      <w:pPr>
        <w:spacing w:after="0" w:line="240" w:lineRule="auto"/>
        <w:rPr>
          <w:rFonts w:eastAsia="Times New Roman" w:cs="Times New Roman"/>
          <w:b/>
          <w:smallCaps/>
          <w:color w:val="000000" w:themeColor="text1"/>
        </w:rPr>
      </w:pPr>
    </w:p>
    <w:p w:rsidR="005C4013" w:rsidP="0086248B" w14:paraId="50B12CDE" w14:textId="77777777">
      <w:pPr>
        <w:spacing w:after="0" w:line="240" w:lineRule="auto"/>
        <w:rPr>
          <w:rFonts w:eastAsia="Times New Roman" w:cs="Times New Roman"/>
          <w:b/>
          <w:smallCaps/>
          <w:color w:val="000000" w:themeColor="text1"/>
        </w:rPr>
      </w:pPr>
    </w:p>
    <w:p w:rsidR="005C4013" w:rsidP="0086248B" w14:paraId="49DFAFF8" w14:textId="77777777">
      <w:pPr>
        <w:spacing w:after="0" w:line="240" w:lineRule="auto"/>
        <w:rPr>
          <w:rFonts w:eastAsia="Times New Roman" w:cs="Times New Roman"/>
          <w:b/>
          <w:smallCaps/>
          <w:color w:val="000000" w:themeColor="text1"/>
        </w:rPr>
      </w:pPr>
    </w:p>
    <w:p w:rsidR="005C4013" w:rsidP="0086248B" w14:paraId="60DF5284" w14:textId="77777777">
      <w:pPr>
        <w:spacing w:after="0" w:line="240" w:lineRule="auto"/>
        <w:rPr>
          <w:rFonts w:eastAsia="Times New Roman" w:cs="Times New Roman"/>
          <w:b/>
          <w:smallCaps/>
          <w:color w:val="000000" w:themeColor="text1"/>
        </w:rPr>
      </w:pPr>
    </w:p>
    <w:p w:rsidR="005C4013" w:rsidP="0086248B" w14:paraId="5851B577" w14:textId="77777777">
      <w:pPr>
        <w:spacing w:after="0" w:line="240" w:lineRule="auto"/>
        <w:rPr>
          <w:rFonts w:eastAsia="Times New Roman" w:cs="Times New Roman"/>
          <w:b/>
          <w:smallCaps/>
          <w:color w:val="000000" w:themeColor="text1"/>
        </w:rPr>
      </w:pPr>
    </w:p>
    <w:p w:rsidR="005C4013" w:rsidP="0086248B" w14:paraId="7152178A" w14:textId="77777777">
      <w:pPr>
        <w:spacing w:after="0" w:line="240" w:lineRule="auto"/>
        <w:rPr>
          <w:rFonts w:eastAsia="Times New Roman" w:cs="Times New Roman"/>
          <w:b/>
          <w:smallCaps/>
          <w:color w:val="000000" w:themeColor="text1"/>
        </w:rPr>
      </w:pPr>
    </w:p>
    <w:p w:rsidR="005C4013" w:rsidP="0086248B" w14:paraId="4D789855" w14:textId="77777777">
      <w:pPr>
        <w:spacing w:after="0" w:line="240" w:lineRule="auto"/>
        <w:rPr>
          <w:rFonts w:eastAsia="Times New Roman" w:cs="Times New Roman"/>
          <w:b/>
          <w:smallCaps/>
          <w:color w:val="000000" w:themeColor="text1"/>
        </w:rPr>
      </w:pPr>
    </w:p>
    <w:p w:rsidR="00FE066C" w:rsidP="0086248B" w14:paraId="7D791A25" w14:textId="77777777">
      <w:pPr>
        <w:spacing w:after="0" w:line="240" w:lineRule="auto"/>
        <w:rPr>
          <w:rFonts w:eastAsia="Times New Roman" w:cs="Times New Roman"/>
          <w:b/>
          <w:smallCaps/>
          <w:color w:val="000000" w:themeColor="text1"/>
        </w:rPr>
      </w:pPr>
    </w:p>
    <w:p w:rsidR="00FE066C" w:rsidP="0086248B" w14:paraId="004D7CD6" w14:textId="77777777">
      <w:pPr>
        <w:spacing w:after="0" w:line="240" w:lineRule="auto"/>
        <w:rPr>
          <w:rFonts w:eastAsia="Times New Roman" w:cs="Times New Roman"/>
          <w:b/>
          <w:smallCaps/>
          <w:color w:val="000000" w:themeColor="text1"/>
        </w:rPr>
      </w:pPr>
    </w:p>
    <w:p w:rsidR="00EE245F" w:rsidRPr="00EE245F" w:rsidP="0086248B" w14:paraId="4CC3EA16" w14:textId="29ECE658">
      <w:pPr>
        <w:spacing w:after="0" w:line="240" w:lineRule="auto"/>
        <w:rPr>
          <w:rFonts w:eastAsia="Times New Roman" w:cs="Times New Roman"/>
          <w:b/>
          <w:smallCaps/>
          <w:color w:val="000000" w:themeColor="text1"/>
        </w:rPr>
      </w:pPr>
      <w:r w:rsidRPr="00717158">
        <w:rPr>
          <w:rFonts w:eastAsia="Times New Roman" w:cs="Times New Roman"/>
          <w:b/>
          <w:smallCaps/>
          <w:color w:val="000000" w:themeColor="text1"/>
        </w:rPr>
        <w:t>A.12-2</w:t>
      </w:r>
      <w:r>
        <w:rPr>
          <w:rFonts w:eastAsia="Times New Roman" w:cs="Times New Roman"/>
          <w:b/>
          <w:smallCaps/>
          <w:color w:val="000000" w:themeColor="text1"/>
        </w:rPr>
        <w:t xml:space="preserve">   </w:t>
      </w:r>
      <w:r w:rsidRPr="00717158" w:rsidR="00BF491C">
        <w:rPr>
          <w:rFonts w:eastAsia="Times New Roman" w:cs="Times New Roman"/>
          <w:b/>
          <w:smallCaps/>
          <w:color w:val="000000" w:themeColor="text1"/>
        </w:rPr>
        <w:t>Annual Cost to respondent</w:t>
      </w:r>
    </w:p>
    <w:p w:rsidR="00EE245F" w:rsidP="0086248B" w14:paraId="12F83F36" w14:textId="77777777">
      <w:pPr>
        <w:spacing w:after="0" w:line="240" w:lineRule="auto"/>
        <w:rPr>
          <w:rFonts w:eastAsia="Times New Roman" w:cs="Times New Roman"/>
          <w:smallCaps/>
          <w:color w:val="000000" w:themeColor="text1"/>
        </w:rPr>
      </w:pPr>
    </w:p>
    <w:p w:rsidR="002C5D4F" w:rsidP="00BF491C" w14:paraId="36D02200" w14:textId="7553D608">
      <w:r>
        <w:t xml:space="preserve">    </w:t>
      </w:r>
      <w:r>
        <w:tab/>
      </w:r>
    </w:p>
    <w:p w:rsidR="002C5D4F" w:rsidRPr="002C5D4F" w:rsidP="002C5D4F" w14:paraId="0EC0CC02" w14:textId="77777777">
      <w:pPr>
        <w:spacing w:after="0" w:line="240" w:lineRule="auto"/>
        <w:rPr>
          <w:rFonts w:ascii="Times New Roman" w:eastAsia="Times New Roman" w:hAnsi="Times New Roman" w:cs="Times New Roman"/>
          <w:sz w:val="24"/>
          <w:szCs w:val="24"/>
        </w:rPr>
      </w:pPr>
    </w:p>
    <w:tbl>
      <w:tblPr>
        <w:tblW w:w="8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40"/>
        <w:gridCol w:w="2031"/>
        <w:gridCol w:w="2306"/>
        <w:gridCol w:w="2121"/>
      </w:tblGrid>
      <w:tr w14:paraId="624A29FC" w14:textId="77777777" w:rsidTr="002C5D4F">
        <w:tblPrEx>
          <w:tblW w:w="8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708"/>
        </w:trPr>
        <w:tc>
          <w:tcPr>
            <w:tcW w:w="2140" w:type="dxa"/>
            <w:tcBorders>
              <w:top w:val="single" w:sz="4" w:space="0" w:color="auto"/>
              <w:left w:val="single" w:sz="4" w:space="0" w:color="auto"/>
              <w:bottom w:val="single" w:sz="4" w:space="0" w:color="auto"/>
              <w:right w:val="single" w:sz="4" w:space="0" w:color="auto"/>
            </w:tcBorders>
            <w:hideMark/>
          </w:tcPr>
          <w:p w:rsidR="002C5D4F" w:rsidRPr="002C5D4F" w:rsidP="002C5D4F" w14:paraId="155F2C3D"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sz w:val="24"/>
                <w:szCs w:val="24"/>
              </w:rPr>
            </w:pPr>
            <w:r w:rsidRPr="002C5D4F">
              <w:rPr>
                <w:rFonts w:ascii="Times New Roman" w:eastAsia="Times New Roman" w:hAnsi="Times New Roman" w:cs="Times New Roman"/>
                <w:sz w:val="24"/>
                <w:szCs w:val="24"/>
              </w:rPr>
              <w:t>Type of Respondents</w:t>
            </w:r>
          </w:p>
        </w:tc>
        <w:tc>
          <w:tcPr>
            <w:tcW w:w="2031" w:type="dxa"/>
            <w:tcBorders>
              <w:top w:val="single" w:sz="4" w:space="0" w:color="auto"/>
              <w:left w:val="single" w:sz="4" w:space="0" w:color="auto"/>
              <w:bottom w:val="single" w:sz="4" w:space="0" w:color="auto"/>
              <w:right w:val="single" w:sz="4" w:space="0" w:color="auto"/>
            </w:tcBorders>
            <w:hideMark/>
          </w:tcPr>
          <w:p w:rsidR="002C5D4F" w:rsidRPr="002C5D4F" w:rsidP="00190C83" w14:paraId="7F30ECE2"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Total Annual Burden Hours</w:t>
            </w:r>
          </w:p>
        </w:tc>
        <w:tc>
          <w:tcPr>
            <w:tcW w:w="2306" w:type="dxa"/>
            <w:tcBorders>
              <w:top w:val="single" w:sz="4" w:space="0" w:color="auto"/>
              <w:left w:val="single" w:sz="4" w:space="0" w:color="auto"/>
              <w:bottom w:val="single" w:sz="4" w:space="0" w:color="auto"/>
              <w:right w:val="single" w:sz="4" w:space="0" w:color="auto"/>
            </w:tcBorders>
            <w:hideMark/>
          </w:tcPr>
          <w:p w:rsidR="002C5D4F" w:rsidRPr="002C5D4F" w:rsidP="002C5D4F" w14:paraId="12FC9A4F"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sz w:val="24"/>
                <w:szCs w:val="24"/>
              </w:rPr>
            </w:pPr>
            <w:r w:rsidRPr="002C5D4F">
              <w:rPr>
                <w:rFonts w:ascii="Times New Roman" w:eastAsia="Times New Roman" w:hAnsi="Times New Roman" w:cs="Times New Roman"/>
                <w:sz w:val="24"/>
                <w:szCs w:val="24"/>
              </w:rPr>
              <w:t>Hourly Respondent Wage Rate</w:t>
            </w:r>
            <w:r>
              <w:rPr>
                <w:rFonts w:ascii="Times New Roman" w:eastAsia="Times New Roman" w:hAnsi="Times New Roman" w:cs="Times New Roman"/>
                <w:sz w:val="24"/>
                <w:szCs w:val="24"/>
              </w:rPr>
              <w:t>*</w:t>
            </w:r>
          </w:p>
        </w:tc>
        <w:tc>
          <w:tcPr>
            <w:tcW w:w="2121" w:type="dxa"/>
            <w:tcBorders>
              <w:top w:val="single" w:sz="4" w:space="0" w:color="auto"/>
              <w:left w:val="single" w:sz="4" w:space="0" w:color="auto"/>
              <w:bottom w:val="single" w:sz="4" w:space="0" w:color="auto"/>
              <w:right w:val="single" w:sz="4" w:space="0" w:color="auto"/>
            </w:tcBorders>
            <w:hideMark/>
          </w:tcPr>
          <w:p w:rsidR="002C5D4F" w:rsidRPr="002C5D4F" w:rsidP="002C5D4F" w14:paraId="7FB87414"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sz w:val="24"/>
                <w:szCs w:val="24"/>
              </w:rPr>
            </w:pPr>
            <w:r w:rsidRPr="002C5D4F">
              <w:rPr>
                <w:rFonts w:ascii="Times New Roman" w:eastAsia="Times New Roman" w:hAnsi="Times New Roman" w:cs="Times New Roman"/>
                <w:sz w:val="24"/>
                <w:szCs w:val="24"/>
              </w:rPr>
              <w:t>Respondent Cost</w:t>
            </w:r>
          </w:p>
        </w:tc>
      </w:tr>
      <w:tr w14:paraId="05CDA1C2" w14:textId="77777777" w:rsidTr="002C5D4F">
        <w:tblPrEx>
          <w:tblW w:w="8598" w:type="dxa"/>
          <w:tblLayout w:type="fixed"/>
          <w:tblLook w:val="01E0"/>
        </w:tblPrEx>
        <w:trPr>
          <w:trHeight w:val="658"/>
        </w:trPr>
        <w:tc>
          <w:tcPr>
            <w:tcW w:w="2140" w:type="dxa"/>
            <w:tcBorders>
              <w:top w:val="single" w:sz="4" w:space="0" w:color="auto"/>
              <w:left w:val="single" w:sz="4" w:space="0" w:color="auto"/>
              <w:bottom w:val="single" w:sz="4" w:space="0" w:color="auto"/>
              <w:right w:val="single" w:sz="4" w:space="0" w:color="auto"/>
            </w:tcBorders>
          </w:tcPr>
          <w:p w:rsidR="002C5D4F" w:rsidRPr="002C5D4F" w:rsidP="002C5D4F" w14:paraId="69F80F18"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cs="Times New Roman"/>
                <w:sz w:val="24"/>
                <w:szCs w:val="24"/>
              </w:rPr>
            </w:pPr>
          </w:p>
          <w:p w:rsidR="002C5D4F" w:rsidRPr="002C5D4F" w:rsidP="002C5D4F" w14:paraId="6C68016E" w14:textId="605D4B3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Life Scientists</w:t>
            </w:r>
          </w:p>
          <w:p w:rsidR="002C5D4F" w:rsidRPr="002C5D4F" w:rsidP="002C5D4F" w14:paraId="6D0BC082"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sz w:val="24"/>
                <w:szCs w:val="24"/>
              </w:rPr>
            </w:pPr>
          </w:p>
        </w:tc>
        <w:tc>
          <w:tcPr>
            <w:tcW w:w="2031" w:type="dxa"/>
            <w:tcBorders>
              <w:top w:val="single" w:sz="4" w:space="0" w:color="auto"/>
              <w:left w:val="single" w:sz="4" w:space="0" w:color="auto"/>
              <w:bottom w:val="single" w:sz="4" w:space="0" w:color="auto"/>
              <w:right w:val="single" w:sz="4" w:space="0" w:color="auto"/>
            </w:tcBorders>
            <w:vAlign w:val="center"/>
            <w:hideMark/>
          </w:tcPr>
          <w:p w:rsidR="002C5D4F" w:rsidRPr="002C5D4F" w:rsidP="002C5D4F" w14:paraId="76E53CA0" w14:textId="7118BAD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p>
        </w:tc>
        <w:tc>
          <w:tcPr>
            <w:tcW w:w="2306" w:type="dxa"/>
            <w:tcBorders>
              <w:top w:val="single" w:sz="4" w:space="0" w:color="auto"/>
              <w:left w:val="single" w:sz="4" w:space="0" w:color="auto"/>
              <w:bottom w:val="single" w:sz="4" w:space="0" w:color="auto"/>
              <w:right w:val="single" w:sz="4" w:space="0" w:color="auto"/>
            </w:tcBorders>
            <w:vAlign w:val="center"/>
            <w:hideMark/>
          </w:tcPr>
          <w:p w:rsidR="002C5D4F" w:rsidRPr="002C5D4F" w:rsidP="002C5D4F" w14:paraId="5353BAA3" w14:textId="593C3A2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sz w:val="24"/>
                <w:szCs w:val="24"/>
              </w:rPr>
            </w:pPr>
            <w:r w:rsidRPr="002C5D4F">
              <w:rPr>
                <w:rFonts w:ascii="Times New Roman" w:eastAsia="Times New Roman" w:hAnsi="Times New Roman" w:cs="Times New Roman"/>
                <w:sz w:val="24"/>
                <w:szCs w:val="24"/>
              </w:rPr>
              <w:t>$</w:t>
            </w:r>
            <w:r w:rsidRPr="00236836" w:rsidR="00236836">
              <w:rPr>
                <w:rFonts w:ascii="Times New Roman" w:eastAsia="Times New Roman" w:hAnsi="Times New Roman" w:cs="Times New Roman"/>
                <w:sz w:val="24"/>
                <w:szCs w:val="24"/>
              </w:rPr>
              <w:t>44.09</w:t>
            </w:r>
          </w:p>
        </w:tc>
        <w:tc>
          <w:tcPr>
            <w:tcW w:w="2121" w:type="dxa"/>
            <w:tcBorders>
              <w:top w:val="single" w:sz="4" w:space="0" w:color="auto"/>
              <w:left w:val="single" w:sz="4" w:space="0" w:color="auto"/>
              <w:bottom w:val="single" w:sz="4" w:space="0" w:color="auto"/>
              <w:right w:val="single" w:sz="4" w:space="0" w:color="auto"/>
            </w:tcBorders>
            <w:vAlign w:val="center"/>
            <w:hideMark/>
          </w:tcPr>
          <w:p w:rsidR="002C5D4F" w:rsidRPr="002C5D4F" w:rsidP="002C5D4F" w14:paraId="4E2BEA70" w14:textId="3134287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sz w:val="24"/>
                <w:szCs w:val="24"/>
              </w:rPr>
            </w:pPr>
            <w:r w:rsidRPr="002C5D4F">
              <w:rPr>
                <w:rFonts w:ascii="Times New Roman" w:eastAsia="Times New Roman" w:hAnsi="Times New Roman" w:cs="Times New Roman"/>
                <w:sz w:val="24"/>
                <w:szCs w:val="24"/>
              </w:rPr>
              <w:t>$</w:t>
            </w:r>
            <w:r w:rsidR="008426E0">
              <w:rPr>
                <w:rFonts w:ascii="Times New Roman" w:eastAsia="Times New Roman" w:hAnsi="Times New Roman" w:cs="Times New Roman"/>
                <w:sz w:val="24"/>
                <w:szCs w:val="24"/>
              </w:rPr>
              <w:t>2,645.40</w:t>
            </w:r>
          </w:p>
        </w:tc>
      </w:tr>
      <w:tr w14:paraId="52D05753" w14:textId="77777777" w:rsidTr="002C5D4F">
        <w:tblPrEx>
          <w:tblW w:w="8598" w:type="dxa"/>
          <w:tblLayout w:type="fixed"/>
          <w:tblLook w:val="01E0"/>
        </w:tblPrEx>
        <w:trPr>
          <w:trHeight w:val="236"/>
        </w:trPr>
        <w:tc>
          <w:tcPr>
            <w:tcW w:w="2140" w:type="dxa"/>
            <w:tcBorders>
              <w:top w:val="single" w:sz="4" w:space="0" w:color="auto"/>
              <w:left w:val="single" w:sz="4" w:space="0" w:color="auto"/>
              <w:bottom w:val="single" w:sz="4" w:space="0" w:color="auto"/>
              <w:right w:val="single" w:sz="4" w:space="0" w:color="auto"/>
            </w:tcBorders>
          </w:tcPr>
          <w:p w:rsidR="00236836" w:rsidRPr="002C5D4F" w:rsidP="002C5D4F" w14:paraId="10F852BD" w14:textId="1B9EF50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sz w:val="24"/>
                <w:szCs w:val="24"/>
              </w:rPr>
            </w:pPr>
          </w:p>
        </w:tc>
        <w:tc>
          <w:tcPr>
            <w:tcW w:w="2031" w:type="dxa"/>
            <w:tcBorders>
              <w:top w:val="single" w:sz="4" w:space="0" w:color="auto"/>
              <w:left w:val="single" w:sz="4" w:space="0" w:color="auto"/>
              <w:bottom w:val="single" w:sz="4" w:space="0" w:color="auto"/>
              <w:right w:val="single" w:sz="4" w:space="0" w:color="auto"/>
            </w:tcBorders>
            <w:vAlign w:val="center"/>
          </w:tcPr>
          <w:p w:rsidR="002C5D4F" w:rsidRPr="002C5D4F" w:rsidP="002C5D4F" w14:paraId="218AD143" w14:textId="55CBFE5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sz w:val="24"/>
                <w:szCs w:val="24"/>
              </w:rPr>
            </w:pPr>
          </w:p>
        </w:tc>
        <w:tc>
          <w:tcPr>
            <w:tcW w:w="2306" w:type="dxa"/>
            <w:tcBorders>
              <w:top w:val="single" w:sz="4" w:space="0" w:color="auto"/>
              <w:left w:val="single" w:sz="4" w:space="0" w:color="auto"/>
              <w:bottom w:val="single" w:sz="4" w:space="0" w:color="auto"/>
              <w:right w:val="single" w:sz="4" w:space="0" w:color="auto"/>
            </w:tcBorders>
            <w:vAlign w:val="center"/>
          </w:tcPr>
          <w:p w:rsidR="002C5D4F" w:rsidRPr="002C5D4F" w:rsidP="002C5D4F" w14:paraId="658ABE72" w14:textId="5E7625B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sz w:val="24"/>
                <w:szCs w:val="24"/>
              </w:rPr>
            </w:pPr>
          </w:p>
        </w:tc>
        <w:tc>
          <w:tcPr>
            <w:tcW w:w="2121" w:type="dxa"/>
            <w:tcBorders>
              <w:top w:val="single" w:sz="4" w:space="0" w:color="auto"/>
              <w:left w:val="single" w:sz="4" w:space="0" w:color="auto"/>
              <w:bottom w:val="single" w:sz="4" w:space="0" w:color="auto"/>
              <w:right w:val="single" w:sz="4" w:space="0" w:color="auto"/>
            </w:tcBorders>
            <w:vAlign w:val="center"/>
          </w:tcPr>
          <w:p w:rsidR="002C5D4F" w:rsidRPr="002C5D4F" w:rsidP="002C5D4F" w14:paraId="16B903B8" w14:textId="5096C69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sz w:val="24"/>
                <w:szCs w:val="24"/>
              </w:rPr>
            </w:pPr>
          </w:p>
        </w:tc>
      </w:tr>
      <w:tr w14:paraId="2C91A97B" w14:textId="77777777" w:rsidTr="00B96691">
        <w:tblPrEx>
          <w:tblW w:w="8598" w:type="dxa"/>
          <w:tblLayout w:type="fixed"/>
          <w:tblLook w:val="01E0"/>
        </w:tblPrEx>
        <w:trPr>
          <w:trHeight w:val="236"/>
        </w:trPr>
        <w:tc>
          <w:tcPr>
            <w:tcW w:w="2140" w:type="dxa"/>
            <w:tcBorders>
              <w:top w:val="single" w:sz="4" w:space="0" w:color="auto"/>
              <w:left w:val="single" w:sz="4" w:space="0" w:color="auto"/>
              <w:bottom w:val="single" w:sz="4" w:space="0" w:color="auto"/>
              <w:right w:val="single" w:sz="4" w:space="0" w:color="auto"/>
            </w:tcBorders>
          </w:tcPr>
          <w:p w:rsidR="002C5D4F" w:rsidRPr="002C5D4F" w:rsidP="002C5D4F" w14:paraId="1DB2EECF"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sz w:val="24"/>
                <w:szCs w:val="24"/>
              </w:rPr>
            </w:pPr>
            <w:r w:rsidRPr="002C5D4F">
              <w:rPr>
                <w:rFonts w:ascii="Times New Roman" w:eastAsia="Times New Roman" w:hAnsi="Times New Roman" w:cs="Times New Roman"/>
                <w:b/>
                <w:sz w:val="24"/>
                <w:szCs w:val="24"/>
              </w:rPr>
              <w:t>TOTAL</w:t>
            </w:r>
          </w:p>
        </w:tc>
        <w:tc>
          <w:tcPr>
            <w:tcW w:w="2031" w:type="dxa"/>
            <w:tcBorders>
              <w:top w:val="single" w:sz="4" w:space="0" w:color="auto"/>
              <w:left w:val="single" w:sz="4" w:space="0" w:color="auto"/>
              <w:bottom w:val="single" w:sz="4" w:space="0" w:color="auto"/>
              <w:right w:val="single" w:sz="4" w:space="0" w:color="auto"/>
            </w:tcBorders>
            <w:vAlign w:val="center"/>
          </w:tcPr>
          <w:p w:rsidR="002C5D4F" w:rsidRPr="002C5D4F" w:rsidP="002C5D4F" w14:paraId="74804500" w14:textId="434DE29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sz w:val="24"/>
                <w:szCs w:val="24"/>
              </w:rPr>
            </w:pPr>
          </w:p>
        </w:tc>
        <w:tc>
          <w:tcPr>
            <w:tcW w:w="2306" w:type="dxa"/>
            <w:tcBorders>
              <w:top w:val="single" w:sz="4" w:space="0" w:color="auto"/>
              <w:left w:val="single" w:sz="4" w:space="0" w:color="auto"/>
              <w:bottom w:val="single" w:sz="4" w:space="0" w:color="auto"/>
              <w:right w:val="single" w:sz="4" w:space="0" w:color="auto"/>
            </w:tcBorders>
            <w:shd w:val="pct25" w:color="auto" w:fill="auto"/>
            <w:vAlign w:val="center"/>
          </w:tcPr>
          <w:p w:rsidR="002C5D4F" w:rsidRPr="002C5D4F" w:rsidP="002C5D4F" w14:paraId="77E40DFA"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color w:val="FF0000"/>
                <w:sz w:val="24"/>
                <w:szCs w:val="24"/>
                <w:highlight w:val="yellow"/>
              </w:rPr>
            </w:pPr>
          </w:p>
        </w:tc>
        <w:tc>
          <w:tcPr>
            <w:tcW w:w="2121" w:type="dxa"/>
            <w:tcBorders>
              <w:top w:val="single" w:sz="4" w:space="0" w:color="auto"/>
              <w:left w:val="single" w:sz="4" w:space="0" w:color="auto"/>
              <w:bottom w:val="single" w:sz="4" w:space="0" w:color="auto"/>
              <w:right w:val="single" w:sz="4" w:space="0" w:color="auto"/>
            </w:tcBorders>
            <w:vAlign w:val="center"/>
          </w:tcPr>
          <w:p w:rsidR="002C5D4F" w:rsidRPr="002C5D4F" w:rsidP="002C5D4F" w14:paraId="02F92F21" w14:textId="443826B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sz w:val="24"/>
                <w:szCs w:val="24"/>
              </w:rPr>
            </w:pPr>
            <w:r w:rsidRPr="002C5D4F">
              <w:rPr>
                <w:rFonts w:ascii="Times New Roman" w:eastAsia="Times New Roman" w:hAnsi="Times New Roman" w:cs="Times New Roman"/>
                <w:sz w:val="24"/>
                <w:szCs w:val="24"/>
              </w:rPr>
              <w:t>$</w:t>
            </w:r>
            <w:r w:rsidR="006D5EF6">
              <w:rPr>
                <w:rFonts w:ascii="Times New Roman" w:eastAsia="Times New Roman" w:hAnsi="Times New Roman" w:cs="Times New Roman"/>
                <w:sz w:val="24"/>
                <w:szCs w:val="24"/>
              </w:rPr>
              <w:t>2,</w:t>
            </w:r>
            <w:r w:rsidR="008426E0">
              <w:rPr>
                <w:rFonts w:ascii="Times New Roman" w:eastAsia="Times New Roman" w:hAnsi="Times New Roman" w:cs="Times New Roman"/>
                <w:sz w:val="24"/>
                <w:szCs w:val="24"/>
              </w:rPr>
              <w:t>645</w:t>
            </w:r>
            <w:r w:rsidRPr="002C5D4F">
              <w:rPr>
                <w:rFonts w:ascii="Times New Roman" w:eastAsia="Times New Roman" w:hAnsi="Times New Roman" w:cs="Times New Roman"/>
                <w:sz w:val="24"/>
                <w:szCs w:val="24"/>
              </w:rPr>
              <w:t>.</w:t>
            </w:r>
            <w:r w:rsidR="008426E0">
              <w:rPr>
                <w:rFonts w:ascii="Times New Roman" w:eastAsia="Times New Roman" w:hAnsi="Times New Roman" w:cs="Times New Roman"/>
                <w:sz w:val="24"/>
                <w:szCs w:val="24"/>
              </w:rPr>
              <w:t>40</w:t>
            </w:r>
          </w:p>
        </w:tc>
      </w:tr>
    </w:tbl>
    <w:p w:rsidR="00B93C77" w:rsidRPr="00236836" w:rsidP="00FF72FC" w14:paraId="1B0B9DAC" w14:textId="393310FA">
      <w:pPr>
        <w:spacing w:after="0" w:line="240" w:lineRule="auto"/>
        <w:rPr>
          <w:rFonts w:ascii="Times New Roman" w:eastAsia="Times New Roman" w:hAnsi="Times New Roman" w:cs="Times New Roman"/>
          <w:sz w:val="18"/>
          <w:szCs w:val="18"/>
          <w:highlight w:val="yellow"/>
        </w:rPr>
      </w:pPr>
      <w:r w:rsidRPr="00236836">
        <w:rPr>
          <w:rFonts w:eastAsia="Times New Roman" w:cs="Times New Roman"/>
          <w:sz w:val="24"/>
          <w:szCs w:val="24"/>
        </w:rPr>
        <w:t>*</w:t>
      </w:r>
      <w:r w:rsidRPr="00236836" w:rsidR="002C5D4F">
        <w:rPr>
          <w:rFonts w:ascii="Times New Roman" w:eastAsia="Times New Roman" w:hAnsi="Times New Roman" w:cs="Times New Roman"/>
          <w:sz w:val="18"/>
          <w:szCs w:val="18"/>
        </w:rPr>
        <w:t>Bureau of Labor Statistics: The General Publi</w:t>
      </w:r>
      <w:r w:rsidR="00236836">
        <w:rPr>
          <w:rFonts w:ascii="Times New Roman" w:eastAsia="Times New Roman" w:hAnsi="Times New Roman" w:cs="Times New Roman"/>
          <w:sz w:val="18"/>
          <w:szCs w:val="18"/>
        </w:rPr>
        <w:t>c</w:t>
      </w:r>
      <w:r w:rsidRPr="00236836" w:rsidR="00236836">
        <w:rPr>
          <w:rFonts w:ascii="Times New Roman" w:eastAsia="Times New Roman" w:hAnsi="Times New Roman" w:cs="Times New Roman"/>
          <w:sz w:val="18"/>
          <w:szCs w:val="18"/>
        </w:rPr>
        <w:t>, Life Scientists</w:t>
      </w:r>
      <w:r w:rsidR="00236836">
        <w:rPr>
          <w:rFonts w:ascii="Times New Roman" w:eastAsia="Times New Roman" w:hAnsi="Times New Roman" w:cs="Times New Roman"/>
          <w:sz w:val="18"/>
          <w:szCs w:val="18"/>
        </w:rPr>
        <w:t xml:space="preserve">, and </w:t>
      </w:r>
      <w:r w:rsidRPr="00236836" w:rsidR="00236836">
        <w:rPr>
          <w:rFonts w:ascii="Times New Roman" w:eastAsia="Times New Roman" w:hAnsi="Times New Roman" w:cs="Times New Roman"/>
          <w:sz w:val="18"/>
          <w:szCs w:val="18"/>
        </w:rPr>
        <w:t>Healthcare Practitioners and Technical Occupations</w:t>
      </w:r>
      <w:r w:rsidRPr="00236836" w:rsidR="002C5D4F">
        <w:rPr>
          <w:rFonts w:ascii="Times New Roman" w:eastAsia="Times New Roman" w:hAnsi="Times New Roman" w:cs="Times New Roman"/>
          <w:sz w:val="18"/>
          <w:szCs w:val="18"/>
        </w:rPr>
        <w:t xml:space="preserve"> rate</w:t>
      </w:r>
      <w:r w:rsidR="00236836">
        <w:rPr>
          <w:rFonts w:ascii="Times New Roman" w:eastAsia="Times New Roman" w:hAnsi="Times New Roman" w:cs="Times New Roman"/>
          <w:sz w:val="18"/>
          <w:szCs w:val="18"/>
        </w:rPr>
        <w:t>s</w:t>
      </w:r>
      <w:r w:rsidRPr="00236836" w:rsidR="002C5D4F">
        <w:rPr>
          <w:rFonts w:ascii="Times New Roman" w:eastAsia="Times New Roman" w:hAnsi="Times New Roman" w:cs="Times New Roman"/>
          <w:sz w:val="18"/>
          <w:szCs w:val="18"/>
        </w:rPr>
        <w:t xml:space="preserve"> w</w:t>
      </w:r>
      <w:r w:rsidR="00236836">
        <w:rPr>
          <w:rFonts w:ascii="Times New Roman" w:eastAsia="Times New Roman" w:hAnsi="Times New Roman" w:cs="Times New Roman"/>
          <w:sz w:val="18"/>
          <w:szCs w:val="18"/>
        </w:rPr>
        <w:t>ere</w:t>
      </w:r>
      <w:r w:rsidRPr="00236836" w:rsidR="002C5D4F">
        <w:rPr>
          <w:rFonts w:ascii="Times New Roman" w:eastAsia="Times New Roman" w:hAnsi="Times New Roman" w:cs="Times New Roman"/>
          <w:sz w:val="18"/>
          <w:szCs w:val="18"/>
        </w:rPr>
        <w:t xml:space="preserve"> obtained from the </w:t>
      </w:r>
      <w:hyperlink r:id="rId10" w:anchor="00-0000" w:history="1">
        <w:r w:rsidRPr="00670F9A" w:rsidR="00670F9A">
          <w:rPr>
            <w:rStyle w:val="Hyperlink"/>
            <w:rFonts w:ascii="Times New Roman" w:eastAsia="Times New Roman" w:hAnsi="Times New Roman" w:cs="Times New Roman"/>
            <w:sz w:val="18"/>
            <w:szCs w:val="18"/>
          </w:rPr>
          <w:t>http://www.bls.gov/oes/</w:t>
        </w:r>
        <w:r w:rsidRPr="00ED6900" w:rsidR="00670F9A">
          <w:rPr>
            <w:rStyle w:val="Hyperlink"/>
            <w:rFonts w:ascii="Times New Roman" w:eastAsia="Times New Roman" w:hAnsi="Times New Roman" w:cs="Times New Roman"/>
            <w:sz w:val="18"/>
            <w:szCs w:val="18"/>
          </w:rPr>
          <w:t>2021/may/oes_nat.htm#00-0000</w:t>
        </w:r>
      </w:hyperlink>
    </w:p>
    <w:p w:rsidR="002C5D4F" w:rsidRPr="009747F4" w:rsidP="00FF72FC" w14:paraId="27AC837D" w14:textId="77777777">
      <w:pPr>
        <w:spacing w:after="0" w:line="240" w:lineRule="auto"/>
        <w:rPr>
          <w:rFonts w:ascii="Times New Roman" w:eastAsia="Times New Roman" w:hAnsi="Times New Roman" w:cs="Times New Roman"/>
          <w:sz w:val="16"/>
          <w:szCs w:val="16"/>
          <w:highlight w:val="yellow"/>
        </w:rPr>
      </w:pPr>
    </w:p>
    <w:p w:rsidR="00B93C77" w:rsidRPr="00B31022" w:rsidP="00FF72FC" w14:paraId="2578B318" w14:textId="77777777">
      <w:pPr>
        <w:spacing w:after="0" w:line="240" w:lineRule="auto"/>
        <w:rPr>
          <w:rFonts w:ascii="Times New Roman" w:eastAsia="Times New Roman" w:hAnsi="Times New Roman" w:cs="Times New Roman"/>
          <w:sz w:val="16"/>
          <w:szCs w:val="16"/>
        </w:rPr>
      </w:pPr>
    </w:p>
    <w:p w:rsidR="00B93C77" w:rsidRPr="00CF36BD" w:rsidP="00FF72FC" w14:paraId="227B63D5" w14:textId="77777777">
      <w:pPr>
        <w:spacing w:after="0" w:line="240" w:lineRule="auto"/>
        <w:rPr>
          <w:rFonts w:eastAsia="Times New Roman" w:cs="Times New Roman"/>
        </w:rPr>
      </w:pPr>
    </w:p>
    <w:p w:rsidR="00FF72FC" w:rsidRPr="00E35DD1" w:rsidP="00FF72FC" w14:paraId="72B19A1F" w14:textId="77777777">
      <w:pPr>
        <w:rPr>
          <w:b/>
        </w:rPr>
      </w:pPr>
      <w:r w:rsidRPr="00E35DD1">
        <w:rPr>
          <w:b/>
        </w:rPr>
        <w:t>A.13</w:t>
      </w:r>
      <w:r w:rsidRPr="00E35DD1">
        <w:rPr>
          <w:b/>
        </w:rPr>
        <w:tab/>
        <w:t>Estimate of Other Total Annual Cost Burden to Respondents or Record Keepers</w:t>
      </w:r>
    </w:p>
    <w:p w:rsidR="00FF72FC" w:rsidRPr="00E35DD1" w:rsidP="00FF72FC" w14:paraId="21F878AB" w14:textId="25FFBEB0">
      <w:r>
        <w:t>Not applicable</w:t>
      </w:r>
      <w:r w:rsidRPr="00E35DD1">
        <w:t>.</w:t>
      </w:r>
    </w:p>
    <w:p w:rsidR="00FF72FC" w:rsidRPr="005C4013" w:rsidP="00FF72FC" w14:paraId="5439FC4E" w14:textId="77777777">
      <w:pPr>
        <w:pStyle w:val="Heading2"/>
        <w:tabs>
          <w:tab w:val="left" w:pos="720"/>
        </w:tabs>
        <w:spacing w:line="480" w:lineRule="auto"/>
        <w:rPr>
          <w:rFonts w:asciiTheme="minorHAnsi" w:hAnsiTheme="minorHAnsi"/>
          <w:b/>
          <w:color w:val="auto"/>
          <w:sz w:val="22"/>
          <w:szCs w:val="22"/>
        </w:rPr>
      </w:pPr>
      <w:r w:rsidRPr="005C4013">
        <w:rPr>
          <w:rFonts w:asciiTheme="minorHAnsi" w:hAnsiTheme="minorHAnsi"/>
          <w:b/>
          <w:color w:val="auto"/>
          <w:sz w:val="22"/>
          <w:szCs w:val="22"/>
        </w:rPr>
        <w:t>A.14</w:t>
      </w:r>
      <w:r w:rsidRPr="005C4013">
        <w:rPr>
          <w:rFonts w:asciiTheme="minorHAnsi" w:hAnsiTheme="minorHAnsi"/>
          <w:b/>
          <w:color w:val="auto"/>
          <w:sz w:val="22"/>
          <w:szCs w:val="22"/>
        </w:rPr>
        <w:tab/>
        <w:t xml:space="preserve">Annualized Cost to the Federal Government  </w:t>
      </w:r>
    </w:p>
    <w:p w:rsidR="0037291F" w:rsidRPr="0037291F" w:rsidP="0037291F" w14:paraId="0DBBBAA0" w14:textId="77777777">
      <w:pPr>
        <w:widowControl w:val="0"/>
        <w:adjustRightInd w:val="0"/>
        <w:snapToGrid w:val="0"/>
        <w:spacing w:after="0" w:line="240" w:lineRule="auto"/>
        <w:jc w:val="center"/>
        <w:rPr>
          <w:rFonts w:ascii="Times New Roman" w:eastAsia="Times New Roman" w:hAnsi="Times New Roman" w:cs="Times New Roman"/>
          <w:color w:val="0000FF"/>
          <w:sz w:val="24"/>
          <w:szCs w:val="24"/>
        </w:rPr>
      </w:pPr>
    </w:p>
    <w:tbl>
      <w:tblPr>
        <w:tblW w:w="8717" w:type="dxa"/>
        <w:jc w:val="center"/>
        <w:tblCellMar>
          <w:left w:w="0" w:type="dxa"/>
          <w:right w:w="0" w:type="dxa"/>
        </w:tblCellMar>
        <w:tblLook w:val="04A0"/>
      </w:tblPr>
      <w:tblGrid>
        <w:gridCol w:w="2502"/>
        <w:gridCol w:w="1318"/>
        <w:gridCol w:w="1153"/>
        <w:gridCol w:w="1248"/>
        <w:gridCol w:w="1248"/>
        <w:gridCol w:w="1248"/>
      </w:tblGrid>
      <w:tr w14:paraId="50454038" w14:textId="77777777" w:rsidTr="0037291F">
        <w:tblPrEx>
          <w:tblW w:w="8717" w:type="dxa"/>
          <w:jc w:val="center"/>
          <w:tblCellMar>
            <w:left w:w="0" w:type="dxa"/>
            <w:right w:w="0" w:type="dxa"/>
          </w:tblCellMar>
          <w:tblLook w:val="04A0"/>
        </w:tblPrEx>
        <w:trPr>
          <w:trHeight w:val="762"/>
          <w:jc w:val="center"/>
        </w:trPr>
        <w:tc>
          <w:tcPr>
            <w:tcW w:w="2502"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bottom"/>
            <w:hideMark/>
          </w:tcPr>
          <w:p w:rsidR="0037291F" w:rsidRPr="0037291F" w:rsidP="0037291F" w14:paraId="75F33ACD" w14:textId="77777777">
            <w:pPr>
              <w:spacing w:after="0" w:line="240" w:lineRule="auto"/>
              <w:jc w:val="center"/>
              <w:rPr>
                <w:rFonts w:ascii="Times New Roman" w:eastAsia="Calibri" w:hAnsi="Times New Roman" w:cs="Times New Roman"/>
                <w:b/>
                <w:bCs/>
                <w:color w:val="000000"/>
              </w:rPr>
            </w:pPr>
            <w:r w:rsidRPr="0037291F">
              <w:rPr>
                <w:rFonts w:ascii="Times New Roman" w:eastAsia="Times New Roman" w:hAnsi="Times New Roman" w:cs="Times New Roman"/>
                <w:i/>
                <w:sz w:val="24"/>
                <w:szCs w:val="24"/>
              </w:rPr>
              <w:t xml:space="preserve"> </w:t>
            </w:r>
            <w:r w:rsidR="00195414">
              <w:rPr>
                <w:rFonts w:ascii="Times New Roman" w:eastAsia="Times New Roman" w:hAnsi="Times New Roman" w:cs="Times New Roman"/>
                <w:b/>
                <w:bCs/>
                <w:color w:val="000000"/>
              </w:rPr>
              <w:t>Cost Descriptions</w:t>
            </w:r>
          </w:p>
        </w:tc>
        <w:tc>
          <w:tcPr>
            <w:tcW w:w="1318" w:type="dxa"/>
            <w:tcBorders>
              <w:top w:val="single" w:sz="8" w:space="0" w:color="auto"/>
              <w:left w:val="nil"/>
              <w:bottom w:val="single" w:sz="8" w:space="0" w:color="auto"/>
              <w:right w:val="single" w:sz="8" w:space="0" w:color="auto"/>
            </w:tcBorders>
            <w:shd w:val="clear" w:color="auto" w:fill="auto"/>
            <w:vAlign w:val="bottom"/>
          </w:tcPr>
          <w:p w:rsidR="0037291F" w:rsidRPr="0037291F" w:rsidP="0037291F" w14:paraId="0F23D0E6" w14:textId="77777777">
            <w:pPr>
              <w:spacing w:after="0" w:line="240" w:lineRule="auto"/>
              <w:jc w:val="center"/>
              <w:rPr>
                <w:rFonts w:ascii="Times New Roman" w:eastAsia="Calibri" w:hAnsi="Times New Roman" w:cs="Times New Roman"/>
                <w:b/>
                <w:bCs/>
                <w:color w:val="1F497D"/>
              </w:rPr>
            </w:pPr>
          </w:p>
          <w:p w:rsidR="0037291F" w:rsidRPr="0037291F" w:rsidP="0037291F" w14:paraId="6C11B5EF" w14:textId="77777777">
            <w:pPr>
              <w:spacing w:after="0" w:line="240" w:lineRule="auto"/>
              <w:jc w:val="center"/>
              <w:rPr>
                <w:rFonts w:ascii="Times New Roman" w:eastAsia="Calibri" w:hAnsi="Times New Roman" w:cs="Times New Roman"/>
                <w:b/>
                <w:bCs/>
                <w:color w:val="000000"/>
              </w:rPr>
            </w:pPr>
            <w:r w:rsidRPr="0037291F">
              <w:rPr>
                <w:rFonts w:ascii="Times New Roman" w:eastAsia="Times New Roman" w:hAnsi="Times New Roman" w:cs="Times New Roman"/>
                <w:b/>
                <w:bCs/>
                <w:color w:val="000000"/>
              </w:rPr>
              <w:t>Grade/Step</w:t>
            </w:r>
          </w:p>
        </w:tc>
        <w:tc>
          <w:tcPr>
            <w:tcW w:w="115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37291F" w:rsidRPr="0037291F" w:rsidP="0037291F" w14:paraId="7E7D7C5E" w14:textId="4488D761">
            <w:pPr>
              <w:spacing w:after="0" w:line="240" w:lineRule="auto"/>
              <w:jc w:val="center"/>
              <w:rPr>
                <w:rFonts w:ascii="Times New Roman" w:eastAsia="Calibri" w:hAnsi="Times New Roman" w:cs="Times New Roman"/>
                <w:b/>
                <w:bCs/>
              </w:rPr>
            </w:pPr>
            <w:r w:rsidRPr="0037291F">
              <w:rPr>
                <w:rFonts w:ascii="Times New Roman" w:eastAsia="Times New Roman" w:hAnsi="Times New Roman" w:cs="Times New Roman"/>
                <w:b/>
                <w:bCs/>
              </w:rPr>
              <w:t>Salary</w:t>
            </w:r>
            <w:r w:rsidR="00B741BE">
              <w:rPr>
                <w:rFonts w:ascii="Times New Roman" w:eastAsia="Times New Roman" w:hAnsi="Times New Roman" w:cs="Times New Roman"/>
                <w:b/>
                <w:bCs/>
              </w:rPr>
              <w:t>**</w:t>
            </w:r>
          </w:p>
        </w:tc>
        <w:tc>
          <w:tcPr>
            <w:tcW w:w="124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37291F" w:rsidRPr="0037291F" w:rsidP="0037291F" w14:paraId="2F192DBE" w14:textId="77777777">
            <w:pPr>
              <w:spacing w:after="0" w:line="240" w:lineRule="auto"/>
              <w:jc w:val="center"/>
              <w:rPr>
                <w:rFonts w:ascii="Times New Roman" w:eastAsia="Calibri" w:hAnsi="Times New Roman" w:cs="Times New Roman"/>
                <w:b/>
                <w:bCs/>
              </w:rPr>
            </w:pPr>
            <w:r w:rsidRPr="0037291F">
              <w:rPr>
                <w:rFonts w:ascii="Times New Roman" w:eastAsia="Times New Roman" w:hAnsi="Times New Roman" w:cs="Times New Roman"/>
                <w:b/>
                <w:bCs/>
              </w:rPr>
              <w:t xml:space="preserve">% </w:t>
            </w:r>
            <w:r w:rsidRPr="0037291F">
              <w:rPr>
                <w:rFonts w:ascii="Times New Roman" w:eastAsia="Times New Roman" w:hAnsi="Times New Roman" w:cs="Times New Roman"/>
                <w:b/>
                <w:bCs/>
              </w:rPr>
              <w:t>of</w:t>
            </w:r>
            <w:r w:rsidRPr="0037291F">
              <w:rPr>
                <w:rFonts w:ascii="Times New Roman" w:eastAsia="Times New Roman" w:hAnsi="Times New Roman" w:cs="Times New Roman"/>
                <w:b/>
                <w:bCs/>
              </w:rPr>
              <w:t xml:space="preserve"> Effort</w:t>
            </w:r>
          </w:p>
        </w:tc>
        <w:tc>
          <w:tcPr>
            <w:tcW w:w="1248" w:type="dxa"/>
            <w:tcBorders>
              <w:top w:val="single" w:sz="8" w:space="0" w:color="auto"/>
              <w:left w:val="nil"/>
              <w:bottom w:val="single" w:sz="8" w:space="0" w:color="auto"/>
              <w:right w:val="single" w:sz="8" w:space="0" w:color="auto"/>
            </w:tcBorders>
            <w:shd w:val="clear" w:color="auto" w:fill="auto"/>
          </w:tcPr>
          <w:p w:rsidR="0037291F" w:rsidRPr="0037291F" w:rsidP="0037291F" w14:paraId="73FC94C8" w14:textId="77777777">
            <w:pPr>
              <w:spacing w:after="0" w:line="240" w:lineRule="auto"/>
              <w:jc w:val="center"/>
              <w:rPr>
                <w:rFonts w:ascii="Times New Roman" w:eastAsia="Times New Roman" w:hAnsi="Times New Roman" w:cs="Times New Roman"/>
                <w:b/>
                <w:bCs/>
              </w:rPr>
            </w:pPr>
            <w:r w:rsidRPr="0037291F">
              <w:rPr>
                <w:rFonts w:ascii="Times New Roman" w:eastAsia="Times New Roman" w:hAnsi="Times New Roman" w:cs="Times New Roman"/>
                <w:b/>
                <w:bCs/>
              </w:rPr>
              <w:t>Fringe (if applicable)</w:t>
            </w:r>
          </w:p>
        </w:tc>
        <w:tc>
          <w:tcPr>
            <w:tcW w:w="1248" w:type="dxa"/>
            <w:tcBorders>
              <w:top w:val="single" w:sz="8" w:space="0" w:color="auto"/>
              <w:left w:val="nil"/>
              <w:bottom w:val="single" w:sz="8" w:space="0" w:color="auto"/>
              <w:right w:val="single" w:sz="8" w:space="0" w:color="auto"/>
            </w:tcBorders>
            <w:shd w:val="clear" w:color="auto" w:fill="auto"/>
          </w:tcPr>
          <w:p w:rsidR="0037291F" w:rsidRPr="0037291F" w:rsidP="0037291F" w14:paraId="3BE4B6CA" w14:textId="77777777">
            <w:pPr>
              <w:spacing w:after="0" w:line="240" w:lineRule="auto"/>
              <w:jc w:val="center"/>
              <w:rPr>
                <w:rFonts w:ascii="Times New Roman" w:eastAsia="Times New Roman" w:hAnsi="Times New Roman" w:cs="Times New Roman"/>
                <w:b/>
                <w:bCs/>
              </w:rPr>
            </w:pPr>
            <w:r w:rsidRPr="0037291F">
              <w:rPr>
                <w:rFonts w:ascii="Times New Roman" w:eastAsia="Times New Roman" w:hAnsi="Times New Roman" w:cs="Times New Roman"/>
                <w:b/>
                <w:bCs/>
              </w:rPr>
              <w:t>Total Cost to Gov’t</w:t>
            </w:r>
          </w:p>
        </w:tc>
      </w:tr>
      <w:tr w14:paraId="4575CF15" w14:textId="77777777" w:rsidTr="0037291F">
        <w:tblPrEx>
          <w:tblW w:w="8717" w:type="dxa"/>
          <w:jc w:val="center"/>
          <w:tblCellMar>
            <w:left w:w="0" w:type="dxa"/>
            <w:right w:w="0" w:type="dxa"/>
          </w:tblCellMar>
          <w:tblLook w:val="04A0"/>
        </w:tblPrEx>
        <w:trPr>
          <w:trHeight w:val="254"/>
          <w:jc w:val="center"/>
        </w:trPr>
        <w:tc>
          <w:tcPr>
            <w:tcW w:w="250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37291F" w:rsidRPr="0037291F" w:rsidP="0037291F" w14:paraId="0BBD8036" w14:textId="77777777">
            <w:pPr>
              <w:spacing w:after="0" w:line="240" w:lineRule="auto"/>
              <w:rPr>
                <w:rFonts w:ascii="Times New Roman" w:eastAsia="Calibri" w:hAnsi="Times New Roman" w:cs="Times New Roman"/>
                <w:b/>
                <w:color w:val="000000"/>
                <w:highlight w:val="yellow"/>
              </w:rPr>
            </w:pPr>
            <w:r w:rsidRPr="0037291F">
              <w:rPr>
                <w:rFonts w:ascii="Times New Roman" w:eastAsia="Calibri" w:hAnsi="Times New Roman" w:cs="Times New Roman"/>
                <w:b/>
                <w:color w:val="000000"/>
              </w:rPr>
              <w:t>Federal Oversight</w:t>
            </w:r>
          </w:p>
        </w:tc>
        <w:tc>
          <w:tcPr>
            <w:tcW w:w="1318" w:type="dxa"/>
            <w:tcBorders>
              <w:top w:val="nil"/>
              <w:left w:val="nil"/>
              <w:bottom w:val="single" w:sz="8" w:space="0" w:color="auto"/>
              <w:right w:val="single" w:sz="8" w:space="0" w:color="auto"/>
            </w:tcBorders>
          </w:tcPr>
          <w:p w:rsidR="0037291F" w:rsidRPr="0037291F" w:rsidP="0037291F" w14:paraId="7FEC3F40" w14:textId="77777777">
            <w:pPr>
              <w:spacing w:after="0" w:line="240" w:lineRule="auto"/>
              <w:jc w:val="right"/>
              <w:rPr>
                <w:rFonts w:ascii="Times New Roman" w:eastAsia="Calibri" w:hAnsi="Times New Roman" w:cs="Times New Roman"/>
                <w:color w:val="000000"/>
                <w:highlight w:val="yellow"/>
              </w:rPr>
            </w:pPr>
          </w:p>
        </w:tc>
        <w:tc>
          <w:tcPr>
            <w:tcW w:w="115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37291F" w:rsidRPr="0037291F" w:rsidP="0037291F" w14:paraId="25437DD3" w14:textId="77777777">
            <w:pPr>
              <w:spacing w:after="0" w:line="240" w:lineRule="auto"/>
              <w:rPr>
                <w:rFonts w:ascii="Times New Roman" w:eastAsia="Times New Roman" w:hAnsi="Times New Roman" w:cs="Times New Roman"/>
              </w:rPr>
            </w:pPr>
          </w:p>
        </w:tc>
        <w:tc>
          <w:tcPr>
            <w:tcW w:w="124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37291F" w:rsidRPr="0037291F" w:rsidP="0037291F" w14:paraId="293EDFFF" w14:textId="77777777">
            <w:pPr>
              <w:spacing w:after="0" w:line="240" w:lineRule="auto"/>
              <w:rPr>
                <w:rFonts w:ascii="Times New Roman" w:eastAsia="Times New Roman" w:hAnsi="Times New Roman" w:cs="Times New Roman"/>
              </w:rPr>
            </w:pPr>
          </w:p>
        </w:tc>
        <w:tc>
          <w:tcPr>
            <w:tcW w:w="1248" w:type="dxa"/>
            <w:tcBorders>
              <w:top w:val="nil"/>
              <w:left w:val="nil"/>
              <w:bottom w:val="single" w:sz="8" w:space="0" w:color="auto"/>
              <w:right w:val="single" w:sz="8" w:space="0" w:color="auto"/>
            </w:tcBorders>
            <w:shd w:val="clear" w:color="auto" w:fill="BFBFBF" w:themeFill="background1" w:themeFillShade="BF"/>
          </w:tcPr>
          <w:p w:rsidR="0037291F" w:rsidRPr="0037291F" w:rsidP="0037291F" w14:paraId="6C23F308" w14:textId="77777777">
            <w:pPr>
              <w:spacing w:after="0" w:line="240" w:lineRule="auto"/>
              <w:rPr>
                <w:rFonts w:ascii="Times New Roman" w:eastAsia="Times New Roman" w:hAnsi="Times New Roman" w:cs="Times New Roman"/>
              </w:rPr>
            </w:pPr>
          </w:p>
        </w:tc>
        <w:tc>
          <w:tcPr>
            <w:tcW w:w="1248" w:type="dxa"/>
            <w:tcBorders>
              <w:top w:val="nil"/>
              <w:left w:val="nil"/>
              <w:bottom w:val="single" w:sz="8" w:space="0" w:color="auto"/>
              <w:right w:val="single" w:sz="8" w:space="0" w:color="auto"/>
            </w:tcBorders>
          </w:tcPr>
          <w:p w:rsidR="0037291F" w:rsidRPr="0037291F" w:rsidP="0037291F" w14:paraId="3A2F58FE" w14:textId="77777777">
            <w:pPr>
              <w:spacing w:after="0" w:line="240" w:lineRule="auto"/>
              <w:rPr>
                <w:rFonts w:ascii="Times New Roman" w:eastAsia="Times New Roman" w:hAnsi="Times New Roman" w:cs="Times New Roman"/>
              </w:rPr>
            </w:pPr>
          </w:p>
        </w:tc>
      </w:tr>
      <w:tr w14:paraId="27551A65" w14:textId="77777777" w:rsidTr="0037291F">
        <w:tblPrEx>
          <w:tblW w:w="8717" w:type="dxa"/>
          <w:jc w:val="center"/>
          <w:tblCellMar>
            <w:left w:w="0" w:type="dxa"/>
            <w:right w:w="0" w:type="dxa"/>
          </w:tblCellMar>
          <w:tblLook w:val="04A0"/>
        </w:tblPrEx>
        <w:trPr>
          <w:trHeight w:val="254"/>
          <w:jc w:val="center"/>
        </w:trPr>
        <w:tc>
          <w:tcPr>
            <w:tcW w:w="250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37291F" w:rsidRPr="0037291F" w:rsidP="0037291F" w14:paraId="5396250E" w14:textId="7ADE0204">
            <w:pPr>
              <w:spacing w:after="0" w:line="240" w:lineRule="auto"/>
              <w:rPr>
                <w:rFonts w:ascii="Times New Roman" w:eastAsia="Calibri" w:hAnsi="Times New Roman" w:cs="Times New Roman"/>
              </w:rPr>
            </w:pPr>
            <w:r>
              <w:rPr>
                <w:rFonts w:ascii="Times New Roman" w:eastAsia="Calibri" w:hAnsi="Times New Roman" w:cs="Times New Roman"/>
              </w:rPr>
              <w:t xml:space="preserve">Web Form development </w:t>
            </w:r>
          </w:p>
        </w:tc>
        <w:tc>
          <w:tcPr>
            <w:tcW w:w="1318" w:type="dxa"/>
            <w:tcBorders>
              <w:top w:val="nil"/>
              <w:left w:val="nil"/>
              <w:bottom w:val="single" w:sz="8" w:space="0" w:color="auto"/>
              <w:right w:val="single" w:sz="8" w:space="0" w:color="auto"/>
            </w:tcBorders>
          </w:tcPr>
          <w:p w:rsidR="0037291F" w:rsidRPr="0037291F" w:rsidP="0037291F" w14:paraId="42186E6A" w14:textId="07C3B703">
            <w:pPr>
              <w:spacing w:after="0" w:line="240" w:lineRule="auto"/>
              <w:rPr>
                <w:rFonts w:ascii="Times New Roman" w:eastAsia="Calibri" w:hAnsi="Times New Roman" w:cs="Times New Roman"/>
              </w:rPr>
            </w:pPr>
            <w:r>
              <w:rPr>
                <w:rFonts w:ascii="Times New Roman" w:eastAsia="Calibri" w:hAnsi="Times New Roman" w:cs="Times New Roman"/>
              </w:rPr>
              <w:t>GS-14/4</w:t>
            </w:r>
          </w:p>
        </w:tc>
        <w:tc>
          <w:tcPr>
            <w:tcW w:w="115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37291F" w:rsidRPr="0037291F" w:rsidP="0037291F" w14:paraId="3E50BAAA" w14:textId="37FC177B">
            <w:pPr>
              <w:spacing w:after="0" w:line="240" w:lineRule="auto"/>
              <w:rPr>
                <w:rFonts w:ascii="Times New Roman" w:eastAsia="Calibri" w:hAnsi="Times New Roman" w:cs="Times New Roman"/>
              </w:rPr>
            </w:pPr>
            <w:r>
              <w:rPr>
                <w:rFonts w:ascii="Times New Roman" w:eastAsia="Calibri" w:hAnsi="Times New Roman" w:cs="Times New Roman"/>
              </w:rPr>
              <w:t>$</w:t>
            </w:r>
            <w:r w:rsidRPr="00A10EF7">
              <w:rPr>
                <w:rFonts w:ascii="Times New Roman" w:eastAsia="Calibri" w:hAnsi="Times New Roman" w:cs="Times New Roman"/>
              </w:rPr>
              <w:t>138,856</w:t>
            </w:r>
          </w:p>
        </w:tc>
        <w:tc>
          <w:tcPr>
            <w:tcW w:w="124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37291F" w:rsidRPr="0037291F" w:rsidP="0037291F" w14:paraId="3A15E3A6" w14:textId="226C8036">
            <w:pPr>
              <w:spacing w:after="0" w:line="240" w:lineRule="auto"/>
              <w:rPr>
                <w:rFonts w:ascii="Times New Roman" w:eastAsia="Calibri" w:hAnsi="Times New Roman" w:cs="Times New Roman"/>
              </w:rPr>
            </w:pPr>
            <w:r>
              <w:rPr>
                <w:rFonts w:ascii="Times New Roman" w:eastAsia="Calibri" w:hAnsi="Times New Roman" w:cs="Times New Roman"/>
              </w:rPr>
              <w:t>10</w:t>
            </w:r>
          </w:p>
        </w:tc>
        <w:tc>
          <w:tcPr>
            <w:tcW w:w="1248" w:type="dxa"/>
            <w:tcBorders>
              <w:top w:val="nil"/>
              <w:left w:val="nil"/>
              <w:bottom w:val="single" w:sz="8" w:space="0" w:color="auto"/>
              <w:right w:val="single" w:sz="8" w:space="0" w:color="auto"/>
            </w:tcBorders>
            <w:shd w:val="clear" w:color="auto" w:fill="BFBFBF" w:themeFill="background1" w:themeFillShade="BF"/>
          </w:tcPr>
          <w:p w:rsidR="0037291F" w:rsidRPr="0037291F" w:rsidP="0037291F" w14:paraId="74CB339D" w14:textId="77777777">
            <w:pPr>
              <w:spacing w:after="0" w:line="240" w:lineRule="auto"/>
              <w:rPr>
                <w:rFonts w:ascii="Times New Roman" w:eastAsia="Times New Roman" w:hAnsi="Times New Roman" w:cs="Times New Roman"/>
              </w:rPr>
            </w:pPr>
          </w:p>
        </w:tc>
        <w:tc>
          <w:tcPr>
            <w:tcW w:w="1248" w:type="dxa"/>
            <w:tcBorders>
              <w:top w:val="nil"/>
              <w:left w:val="nil"/>
              <w:bottom w:val="single" w:sz="8" w:space="0" w:color="auto"/>
              <w:right w:val="single" w:sz="8" w:space="0" w:color="auto"/>
            </w:tcBorders>
          </w:tcPr>
          <w:p w:rsidR="0037291F" w:rsidRPr="0037291F" w:rsidP="0037291F" w14:paraId="328805D9" w14:textId="519F5F4A">
            <w:pPr>
              <w:spacing w:after="0" w:line="240" w:lineRule="auto"/>
              <w:rPr>
                <w:rFonts w:ascii="Times New Roman" w:eastAsia="Times New Roman" w:hAnsi="Times New Roman" w:cs="Times New Roman"/>
              </w:rPr>
            </w:pPr>
            <w:r>
              <w:rPr>
                <w:rFonts w:ascii="Times New Roman" w:eastAsia="Times New Roman" w:hAnsi="Times New Roman" w:cs="Times New Roman"/>
              </w:rPr>
              <w:t>$13,886</w:t>
            </w:r>
          </w:p>
        </w:tc>
      </w:tr>
      <w:tr w14:paraId="7A3F545A" w14:textId="77777777" w:rsidTr="0037291F">
        <w:tblPrEx>
          <w:tblW w:w="8717" w:type="dxa"/>
          <w:jc w:val="center"/>
          <w:tblCellMar>
            <w:left w:w="0" w:type="dxa"/>
            <w:right w:w="0" w:type="dxa"/>
          </w:tblCellMar>
          <w:tblLook w:val="04A0"/>
        </w:tblPrEx>
        <w:trPr>
          <w:trHeight w:val="254"/>
          <w:jc w:val="center"/>
        </w:trPr>
        <w:tc>
          <w:tcPr>
            <w:tcW w:w="250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37291F" w:rsidRPr="0037291F" w:rsidP="0037291F" w14:paraId="06E24FE3" w14:textId="7A986315">
            <w:pPr>
              <w:spacing w:after="0" w:line="240" w:lineRule="auto"/>
              <w:rPr>
                <w:rFonts w:ascii="Times New Roman" w:eastAsia="Calibri" w:hAnsi="Times New Roman" w:cs="Times New Roman"/>
              </w:rPr>
            </w:pPr>
            <w:r>
              <w:rPr>
                <w:rFonts w:ascii="Times New Roman" w:eastAsia="Calibri" w:hAnsi="Times New Roman" w:cs="Times New Roman"/>
              </w:rPr>
              <w:t xml:space="preserve">Web Form maintenance </w:t>
            </w:r>
          </w:p>
        </w:tc>
        <w:tc>
          <w:tcPr>
            <w:tcW w:w="1318" w:type="dxa"/>
            <w:tcBorders>
              <w:top w:val="nil"/>
              <w:left w:val="nil"/>
              <w:bottom w:val="single" w:sz="8" w:space="0" w:color="auto"/>
              <w:right w:val="single" w:sz="8" w:space="0" w:color="auto"/>
            </w:tcBorders>
          </w:tcPr>
          <w:p w:rsidR="0037291F" w:rsidRPr="0037291F" w:rsidP="0037291F" w14:paraId="331F7DF9" w14:textId="7A50A6BB">
            <w:pPr>
              <w:spacing w:after="0" w:line="240" w:lineRule="auto"/>
              <w:rPr>
                <w:rFonts w:ascii="Times New Roman" w:eastAsia="Calibri" w:hAnsi="Times New Roman" w:cs="Times New Roman"/>
              </w:rPr>
            </w:pPr>
            <w:r>
              <w:rPr>
                <w:rFonts w:ascii="Times New Roman" w:eastAsia="Calibri" w:hAnsi="Times New Roman" w:cs="Times New Roman"/>
              </w:rPr>
              <w:t>GS-14/4</w:t>
            </w:r>
          </w:p>
        </w:tc>
        <w:tc>
          <w:tcPr>
            <w:tcW w:w="115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37291F" w:rsidRPr="0037291F" w:rsidP="0037291F" w14:paraId="5A30905F" w14:textId="5D1DA984">
            <w:pPr>
              <w:spacing w:after="0" w:line="240" w:lineRule="auto"/>
              <w:jc w:val="both"/>
              <w:rPr>
                <w:rFonts w:ascii="Times New Roman" w:eastAsia="Calibri" w:hAnsi="Times New Roman" w:cs="Times New Roman"/>
              </w:rPr>
            </w:pPr>
            <w:r>
              <w:rPr>
                <w:rFonts w:ascii="Times New Roman" w:eastAsia="Calibri" w:hAnsi="Times New Roman" w:cs="Times New Roman"/>
              </w:rPr>
              <w:t>$</w:t>
            </w:r>
            <w:r w:rsidRPr="00A10EF7">
              <w:rPr>
                <w:rFonts w:ascii="Times New Roman" w:eastAsia="Calibri" w:hAnsi="Times New Roman" w:cs="Times New Roman"/>
              </w:rPr>
              <w:t>138,856</w:t>
            </w:r>
          </w:p>
        </w:tc>
        <w:tc>
          <w:tcPr>
            <w:tcW w:w="124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37291F" w:rsidRPr="0037291F" w:rsidP="0037291F" w14:paraId="141F8154" w14:textId="0FDC0684">
            <w:pPr>
              <w:spacing w:after="0" w:line="240" w:lineRule="auto"/>
              <w:rPr>
                <w:rFonts w:ascii="Times New Roman" w:eastAsia="Calibri" w:hAnsi="Times New Roman" w:cs="Times New Roman"/>
              </w:rPr>
            </w:pPr>
            <w:r>
              <w:rPr>
                <w:rFonts w:ascii="Times New Roman" w:eastAsia="Calibri" w:hAnsi="Times New Roman" w:cs="Times New Roman"/>
              </w:rPr>
              <w:t>5</w:t>
            </w:r>
          </w:p>
        </w:tc>
        <w:tc>
          <w:tcPr>
            <w:tcW w:w="1248" w:type="dxa"/>
            <w:tcBorders>
              <w:top w:val="nil"/>
              <w:left w:val="nil"/>
              <w:bottom w:val="single" w:sz="8" w:space="0" w:color="auto"/>
              <w:right w:val="single" w:sz="8" w:space="0" w:color="auto"/>
            </w:tcBorders>
            <w:shd w:val="clear" w:color="auto" w:fill="BFBFBF" w:themeFill="background1" w:themeFillShade="BF"/>
          </w:tcPr>
          <w:p w:rsidR="0037291F" w:rsidRPr="0037291F" w:rsidP="0037291F" w14:paraId="17B12DD0" w14:textId="77777777">
            <w:pPr>
              <w:spacing w:after="0" w:line="240" w:lineRule="auto"/>
              <w:rPr>
                <w:rFonts w:ascii="Times New Roman" w:eastAsia="Times New Roman" w:hAnsi="Times New Roman" w:cs="Times New Roman"/>
              </w:rPr>
            </w:pPr>
          </w:p>
        </w:tc>
        <w:tc>
          <w:tcPr>
            <w:tcW w:w="1248" w:type="dxa"/>
            <w:tcBorders>
              <w:top w:val="nil"/>
              <w:left w:val="nil"/>
              <w:bottom w:val="single" w:sz="8" w:space="0" w:color="auto"/>
              <w:right w:val="single" w:sz="8" w:space="0" w:color="auto"/>
            </w:tcBorders>
          </w:tcPr>
          <w:p w:rsidR="0037291F" w:rsidRPr="0037291F" w:rsidP="0037291F" w14:paraId="0337442E" w14:textId="09F71A93">
            <w:pPr>
              <w:spacing w:after="0" w:line="240" w:lineRule="auto"/>
              <w:rPr>
                <w:rFonts w:ascii="Times New Roman" w:eastAsia="Times New Roman" w:hAnsi="Times New Roman" w:cs="Times New Roman"/>
              </w:rPr>
            </w:pPr>
            <w:r>
              <w:rPr>
                <w:rFonts w:ascii="Times New Roman" w:eastAsia="Times New Roman" w:hAnsi="Times New Roman" w:cs="Times New Roman"/>
              </w:rPr>
              <w:t>$6,943</w:t>
            </w:r>
          </w:p>
        </w:tc>
      </w:tr>
      <w:tr w14:paraId="0400125F" w14:textId="77777777" w:rsidTr="0037291F">
        <w:tblPrEx>
          <w:tblW w:w="8717" w:type="dxa"/>
          <w:jc w:val="center"/>
          <w:tblCellMar>
            <w:left w:w="0" w:type="dxa"/>
            <w:right w:w="0" w:type="dxa"/>
          </w:tblCellMar>
          <w:tblLook w:val="04A0"/>
        </w:tblPrEx>
        <w:trPr>
          <w:trHeight w:val="254"/>
          <w:jc w:val="center"/>
        </w:trPr>
        <w:tc>
          <w:tcPr>
            <w:tcW w:w="250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A10EF7" w:rsidRPr="0037291F" w:rsidP="0037291F" w14:paraId="139D7CD1" w14:textId="46387CD4">
            <w:pPr>
              <w:spacing w:after="0" w:line="240" w:lineRule="auto"/>
              <w:rPr>
                <w:rFonts w:ascii="Times New Roman" w:eastAsia="Calibri" w:hAnsi="Times New Roman" w:cs="Times New Roman"/>
              </w:rPr>
            </w:pPr>
            <w:r>
              <w:rPr>
                <w:rFonts w:ascii="Times New Roman" w:eastAsia="Calibri" w:hAnsi="Times New Roman" w:cs="Times New Roman"/>
              </w:rPr>
              <w:t>Intake and review</w:t>
            </w:r>
          </w:p>
        </w:tc>
        <w:tc>
          <w:tcPr>
            <w:tcW w:w="1318" w:type="dxa"/>
            <w:tcBorders>
              <w:top w:val="nil"/>
              <w:left w:val="nil"/>
              <w:bottom w:val="single" w:sz="8" w:space="0" w:color="auto"/>
              <w:right w:val="single" w:sz="8" w:space="0" w:color="auto"/>
            </w:tcBorders>
          </w:tcPr>
          <w:p w:rsidR="00A10EF7" w:rsidRPr="0037291F" w:rsidP="0037291F" w14:paraId="1BCA13CD" w14:textId="7F94FF40">
            <w:pPr>
              <w:spacing w:after="0" w:line="240" w:lineRule="auto"/>
              <w:rPr>
                <w:rFonts w:ascii="Times New Roman" w:eastAsia="Calibri" w:hAnsi="Times New Roman" w:cs="Times New Roman"/>
              </w:rPr>
            </w:pPr>
            <w:r>
              <w:rPr>
                <w:rFonts w:ascii="Times New Roman" w:eastAsia="Calibri" w:hAnsi="Times New Roman" w:cs="Times New Roman"/>
              </w:rPr>
              <w:t>GS-14/9</w:t>
            </w:r>
          </w:p>
        </w:tc>
        <w:tc>
          <w:tcPr>
            <w:tcW w:w="115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A10EF7" w:rsidRPr="0037291F" w:rsidP="0037291F" w14:paraId="326669F4" w14:textId="55FD1301">
            <w:pPr>
              <w:spacing w:after="0" w:line="240" w:lineRule="auto"/>
              <w:rPr>
                <w:rFonts w:ascii="Times New Roman" w:eastAsia="Calibri" w:hAnsi="Times New Roman" w:cs="Times New Roman"/>
              </w:rPr>
            </w:pPr>
            <w:r>
              <w:rPr>
                <w:rFonts w:ascii="Times New Roman" w:eastAsia="Calibri" w:hAnsi="Times New Roman" w:cs="Times New Roman"/>
              </w:rPr>
              <w:t>$</w:t>
            </w:r>
            <w:r w:rsidRPr="00A10EF7">
              <w:rPr>
                <w:rFonts w:ascii="Times New Roman" w:eastAsia="Calibri" w:hAnsi="Times New Roman" w:cs="Times New Roman"/>
              </w:rPr>
              <w:t>159,894</w:t>
            </w:r>
          </w:p>
        </w:tc>
        <w:tc>
          <w:tcPr>
            <w:tcW w:w="124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A10EF7" w:rsidRPr="0037291F" w:rsidP="0037291F" w14:paraId="1DFB7E40" w14:textId="33F966FF">
            <w:pPr>
              <w:spacing w:after="0" w:line="240" w:lineRule="auto"/>
              <w:rPr>
                <w:rFonts w:ascii="Times New Roman" w:eastAsia="Calibri" w:hAnsi="Times New Roman" w:cs="Times New Roman"/>
              </w:rPr>
            </w:pPr>
            <w:r>
              <w:rPr>
                <w:rFonts w:ascii="Times New Roman" w:eastAsia="Calibri" w:hAnsi="Times New Roman" w:cs="Times New Roman"/>
              </w:rPr>
              <w:t>50</w:t>
            </w:r>
          </w:p>
        </w:tc>
        <w:tc>
          <w:tcPr>
            <w:tcW w:w="1248" w:type="dxa"/>
            <w:tcBorders>
              <w:top w:val="nil"/>
              <w:left w:val="nil"/>
              <w:bottom w:val="single" w:sz="8" w:space="0" w:color="auto"/>
              <w:right w:val="single" w:sz="8" w:space="0" w:color="auto"/>
            </w:tcBorders>
            <w:shd w:val="clear" w:color="auto" w:fill="BFBFBF" w:themeFill="background1" w:themeFillShade="BF"/>
          </w:tcPr>
          <w:p w:rsidR="00A10EF7" w:rsidRPr="0037291F" w:rsidP="0037291F" w14:paraId="54271119" w14:textId="77777777">
            <w:pPr>
              <w:spacing w:after="0" w:line="240" w:lineRule="auto"/>
              <w:rPr>
                <w:rFonts w:ascii="Times New Roman" w:eastAsia="Times New Roman" w:hAnsi="Times New Roman" w:cs="Times New Roman"/>
              </w:rPr>
            </w:pPr>
          </w:p>
        </w:tc>
        <w:tc>
          <w:tcPr>
            <w:tcW w:w="1248" w:type="dxa"/>
            <w:tcBorders>
              <w:top w:val="nil"/>
              <w:left w:val="nil"/>
              <w:bottom w:val="single" w:sz="8" w:space="0" w:color="auto"/>
              <w:right w:val="single" w:sz="8" w:space="0" w:color="auto"/>
            </w:tcBorders>
          </w:tcPr>
          <w:p w:rsidR="00A10EF7" w:rsidRPr="0037291F" w:rsidP="0037291F" w14:paraId="79C7E098" w14:textId="45F7A576">
            <w:pPr>
              <w:spacing w:after="0" w:line="240" w:lineRule="auto"/>
              <w:rPr>
                <w:rFonts w:ascii="Times New Roman" w:eastAsia="Times New Roman" w:hAnsi="Times New Roman" w:cs="Times New Roman"/>
              </w:rPr>
            </w:pPr>
            <w:r>
              <w:rPr>
                <w:rFonts w:ascii="Times New Roman" w:eastAsia="Times New Roman" w:hAnsi="Times New Roman" w:cs="Times New Roman"/>
              </w:rPr>
              <w:t>$79,947</w:t>
            </w:r>
          </w:p>
        </w:tc>
      </w:tr>
      <w:tr w14:paraId="75E34DCD" w14:textId="77777777" w:rsidTr="0037291F">
        <w:tblPrEx>
          <w:tblW w:w="8717" w:type="dxa"/>
          <w:jc w:val="center"/>
          <w:tblCellMar>
            <w:left w:w="0" w:type="dxa"/>
            <w:right w:w="0" w:type="dxa"/>
          </w:tblCellMar>
          <w:tblLook w:val="04A0"/>
        </w:tblPrEx>
        <w:trPr>
          <w:trHeight w:val="254"/>
          <w:jc w:val="center"/>
        </w:trPr>
        <w:tc>
          <w:tcPr>
            <w:tcW w:w="250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A10EF7" w:rsidP="0037291F" w14:paraId="2D05E326" w14:textId="4A1FEA1A">
            <w:pPr>
              <w:spacing w:after="0" w:line="240" w:lineRule="auto"/>
              <w:rPr>
                <w:rFonts w:ascii="Times New Roman" w:eastAsia="Calibri" w:hAnsi="Times New Roman" w:cs="Times New Roman"/>
              </w:rPr>
            </w:pPr>
            <w:r>
              <w:rPr>
                <w:rFonts w:ascii="Times New Roman" w:eastAsia="Calibri" w:hAnsi="Times New Roman" w:cs="Times New Roman"/>
              </w:rPr>
              <w:t>Intake and review</w:t>
            </w:r>
          </w:p>
        </w:tc>
        <w:tc>
          <w:tcPr>
            <w:tcW w:w="1318" w:type="dxa"/>
            <w:tcBorders>
              <w:top w:val="nil"/>
              <w:left w:val="nil"/>
              <w:bottom w:val="single" w:sz="8" w:space="0" w:color="auto"/>
              <w:right w:val="single" w:sz="8" w:space="0" w:color="auto"/>
            </w:tcBorders>
          </w:tcPr>
          <w:p w:rsidR="00A10EF7" w:rsidRPr="0037291F" w:rsidP="0037291F" w14:paraId="55E7FF32" w14:textId="24A1E8BB">
            <w:pPr>
              <w:spacing w:after="0" w:line="240" w:lineRule="auto"/>
              <w:rPr>
                <w:rFonts w:ascii="Times New Roman" w:eastAsia="Calibri" w:hAnsi="Times New Roman" w:cs="Times New Roman"/>
              </w:rPr>
            </w:pPr>
            <w:r>
              <w:rPr>
                <w:rFonts w:ascii="Times New Roman" w:eastAsia="Calibri" w:hAnsi="Times New Roman" w:cs="Times New Roman"/>
              </w:rPr>
              <w:t>GS-15/4</w:t>
            </w:r>
          </w:p>
        </w:tc>
        <w:tc>
          <w:tcPr>
            <w:tcW w:w="115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A10EF7" w:rsidRPr="0037291F" w:rsidP="0037291F" w14:paraId="40360B90" w14:textId="68CEF656">
            <w:pPr>
              <w:spacing w:after="0" w:line="240" w:lineRule="auto"/>
              <w:rPr>
                <w:rFonts w:ascii="Times New Roman" w:eastAsia="Calibri" w:hAnsi="Times New Roman" w:cs="Times New Roman"/>
              </w:rPr>
            </w:pPr>
            <w:r>
              <w:rPr>
                <w:rFonts w:ascii="Times New Roman" w:eastAsia="Calibri" w:hAnsi="Times New Roman" w:cs="Times New Roman"/>
              </w:rPr>
              <w:t>$</w:t>
            </w:r>
            <w:r w:rsidRPr="00A10EF7">
              <w:rPr>
                <w:rFonts w:ascii="Times New Roman" w:eastAsia="Calibri" w:hAnsi="Times New Roman" w:cs="Times New Roman"/>
              </w:rPr>
              <w:t>163,333</w:t>
            </w:r>
          </w:p>
        </w:tc>
        <w:tc>
          <w:tcPr>
            <w:tcW w:w="124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A10EF7" w:rsidRPr="0037291F" w:rsidP="0037291F" w14:paraId="74666A74" w14:textId="197BA7E2">
            <w:pPr>
              <w:spacing w:after="0" w:line="240" w:lineRule="auto"/>
              <w:rPr>
                <w:rFonts w:ascii="Times New Roman" w:eastAsia="Calibri" w:hAnsi="Times New Roman" w:cs="Times New Roman"/>
              </w:rPr>
            </w:pPr>
            <w:r>
              <w:rPr>
                <w:rFonts w:ascii="Times New Roman" w:eastAsia="Calibri" w:hAnsi="Times New Roman" w:cs="Times New Roman"/>
              </w:rPr>
              <w:t>10</w:t>
            </w:r>
          </w:p>
        </w:tc>
        <w:tc>
          <w:tcPr>
            <w:tcW w:w="1248" w:type="dxa"/>
            <w:tcBorders>
              <w:top w:val="nil"/>
              <w:left w:val="nil"/>
              <w:bottom w:val="single" w:sz="8" w:space="0" w:color="auto"/>
              <w:right w:val="single" w:sz="8" w:space="0" w:color="auto"/>
            </w:tcBorders>
            <w:shd w:val="clear" w:color="auto" w:fill="BFBFBF" w:themeFill="background1" w:themeFillShade="BF"/>
          </w:tcPr>
          <w:p w:rsidR="00A10EF7" w:rsidRPr="0037291F" w:rsidP="0037291F" w14:paraId="180EC780" w14:textId="77777777">
            <w:pPr>
              <w:spacing w:after="0" w:line="240" w:lineRule="auto"/>
              <w:rPr>
                <w:rFonts w:ascii="Times New Roman" w:eastAsia="Times New Roman" w:hAnsi="Times New Roman" w:cs="Times New Roman"/>
              </w:rPr>
            </w:pPr>
          </w:p>
        </w:tc>
        <w:tc>
          <w:tcPr>
            <w:tcW w:w="1248" w:type="dxa"/>
            <w:tcBorders>
              <w:top w:val="nil"/>
              <w:left w:val="nil"/>
              <w:bottom w:val="single" w:sz="8" w:space="0" w:color="auto"/>
              <w:right w:val="single" w:sz="8" w:space="0" w:color="auto"/>
            </w:tcBorders>
          </w:tcPr>
          <w:p w:rsidR="00A10EF7" w:rsidRPr="0037291F" w:rsidP="0037291F" w14:paraId="0A082796" w14:textId="5EADAF89">
            <w:pPr>
              <w:spacing w:after="0" w:line="240" w:lineRule="auto"/>
              <w:rPr>
                <w:rFonts w:ascii="Times New Roman" w:eastAsia="Times New Roman" w:hAnsi="Times New Roman" w:cs="Times New Roman"/>
              </w:rPr>
            </w:pPr>
            <w:r>
              <w:rPr>
                <w:rFonts w:ascii="Times New Roman" w:eastAsia="Times New Roman" w:hAnsi="Times New Roman" w:cs="Times New Roman"/>
              </w:rPr>
              <w:t>$16,333</w:t>
            </w:r>
          </w:p>
        </w:tc>
      </w:tr>
      <w:tr w14:paraId="79F31A3C" w14:textId="77777777" w:rsidTr="0037291F">
        <w:tblPrEx>
          <w:tblW w:w="8717" w:type="dxa"/>
          <w:jc w:val="center"/>
          <w:tblCellMar>
            <w:left w:w="0" w:type="dxa"/>
            <w:right w:w="0" w:type="dxa"/>
          </w:tblCellMar>
          <w:tblLook w:val="04A0"/>
        </w:tblPrEx>
        <w:trPr>
          <w:trHeight w:val="254"/>
          <w:jc w:val="center"/>
        </w:trPr>
        <w:tc>
          <w:tcPr>
            <w:tcW w:w="250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37291F" w:rsidRPr="0037291F" w:rsidP="0037291F" w14:paraId="6A93F103" w14:textId="77DD2B96">
            <w:pPr>
              <w:spacing w:after="0" w:line="240" w:lineRule="auto"/>
              <w:rPr>
                <w:rFonts w:ascii="Times New Roman" w:eastAsia="Calibri" w:hAnsi="Times New Roman" w:cs="Times New Roman"/>
              </w:rPr>
            </w:pPr>
            <w:r>
              <w:rPr>
                <w:rFonts w:ascii="Times New Roman" w:eastAsia="Calibri" w:hAnsi="Times New Roman" w:cs="Times New Roman"/>
              </w:rPr>
              <w:t>Privacy Lead</w:t>
            </w:r>
          </w:p>
        </w:tc>
        <w:tc>
          <w:tcPr>
            <w:tcW w:w="1318" w:type="dxa"/>
            <w:tcBorders>
              <w:top w:val="nil"/>
              <w:left w:val="nil"/>
              <w:bottom w:val="single" w:sz="8" w:space="0" w:color="auto"/>
              <w:right w:val="single" w:sz="8" w:space="0" w:color="auto"/>
            </w:tcBorders>
          </w:tcPr>
          <w:p w:rsidR="0037291F" w:rsidRPr="0037291F" w:rsidP="0037291F" w14:paraId="4891FBA5" w14:textId="6AF5CF17">
            <w:pPr>
              <w:spacing w:after="0" w:line="240" w:lineRule="auto"/>
              <w:rPr>
                <w:rFonts w:ascii="Times New Roman" w:eastAsia="Calibri" w:hAnsi="Times New Roman" w:cs="Times New Roman"/>
              </w:rPr>
            </w:pPr>
            <w:r>
              <w:rPr>
                <w:rFonts w:ascii="Times New Roman" w:eastAsia="Calibri" w:hAnsi="Times New Roman" w:cs="Times New Roman"/>
              </w:rPr>
              <w:t>T42</w:t>
            </w:r>
          </w:p>
        </w:tc>
        <w:tc>
          <w:tcPr>
            <w:tcW w:w="115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37291F" w:rsidRPr="0037291F" w:rsidP="0037291F" w14:paraId="236FD6F0" w14:textId="66CD2D70">
            <w:pPr>
              <w:spacing w:after="0" w:line="240" w:lineRule="auto"/>
              <w:rPr>
                <w:rFonts w:ascii="Times New Roman" w:eastAsia="Calibri" w:hAnsi="Times New Roman" w:cs="Times New Roman"/>
              </w:rPr>
            </w:pPr>
            <w:r>
              <w:rPr>
                <w:rFonts w:ascii="Times New Roman" w:eastAsia="Times New Roman" w:hAnsi="Times New Roman" w:cs="Times New Roman"/>
                <w:color w:val="000000"/>
              </w:rPr>
              <w:t>$</w:t>
            </w:r>
            <w:r w:rsidRPr="00FB14E7">
              <w:rPr>
                <w:rFonts w:ascii="Times New Roman" w:eastAsia="Times New Roman" w:hAnsi="Times New Roman" w:cs="Times New Roman"/>
                <w:color w:val="000000"/>
              </w:rPr>
              <w:t>178,500</w:t>
            </w:r>
          </w:p>
        </w:tc>
        <w:tc>
          <w:tcPr>
            <w:tcW w:w="124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37291F" w:rsidRPr="0037291F" w:rsidP="0037291F" w14:paraId="1495818B" w14:textId="37E45156">
            <w:pPr>
              <w:spacing w:after="0" w:line="240" w:lineRule="auto"/>
              <w:rPr>
                <w:rFonts w:ascii="Times New Roman" w:eastAsia="Calibri" w:hAnsi="Times New Roman" w:cs="Times New Roman"/>
              </w:rPr>
            </w:pPr>
            <w:r>
              <w:rPr>
                <w:rFonts w:ascii="Times New Roman" w:eastAsia="Calibri" w:hAnsi="Times New Roman" w:cs="Times New Roman"/>
              </w:rPr>
              <w:t>5</w:t>
            </w:r>
          </w:p>
        </w:tc>
        <w:tc>
          <w:tcPr>
            <w:tcW w:w="1248" w:type="dxa"/>
            <w:tcBorders>
              <w:top w:val="nil"/>
              <w:left w:val="nil"/>
              <w:bottom w:val="single" w:sz="8" w:space="0" w:color="auto"/>
              <w:right w:val="single" w:sz="8" w:space="0" w:color="auto"/>
            </w:tcBorders>
            <w:shd w:val="clear" w:color="auto" w:fill="BFBFBF" w:themeFill="background1" w:themeFillShade="BF"/>
          </w:tcPr>
          <w:p w:rsidR="0037291F" w:rsidRPr="0037291F" w:rsidP="0037291F" w14:paraId="4697687E" w14:textId="77777777">
            <w:pPr>
              <w:spacing w:after="0" w:line="240" w:lineRule="auto"/>
              <w:rPr>
                <w:rFonts w:ascii="Times New Roman" w:eastAsia="Times New Roman" w:hAnsi="Times New Roman" w:cs="Times New Roman"/>
              </w:rPr>
            </w:pPr>
          </w:p>
        </w:tc>
        <w:tc>
          <w:tcPr>
            <w:tcW w:w="1248" w:type="dxa"/>
            <w:tcBorders>
              <w:top w:val="nil"/>
              <w:left w:val="nil"/>
              <w:bottom w:val="single" w:sz="8" w:space="0" w:color="auto"/>
              <w:right w:val="single" w:sz="8" w:space="0" w:color="auto"/>
            </w:tcBorders>
          </w:tcPr>
          <w:p w:rsidR="0037291F" w:rsidRPr="0037291F" w:rsidP="0037291F" w14:paraId="3990900D" w14:textId="0DEE93A5">
            <w:pPr>
              <w:spacing w:after="0" w:line="240" w:lineRule="auto"/>
              <w:rPr>
                <w:rFonts w:ascii="Times New Roman" w:eastAsia="Times New Roman" w:hAnsi="Times New Roman" w:cs="Times New Roman"/>
              </w:rPr>
            </w:pPr>
            <w:r>
              <w:rPr>
                <w:rFonts w:ascii="Times New Roman" w:eastAsia="Times New Roman" w:hAnsi="Times New Roman" w:cs="Times New Roman"/>
              </w:rPr>
              <w:t>$8,925</w:t>
            </w:r>
          </w:p>
        </w:tc>
      </w:tr>
      <w:tr w14:paraId="70D5FED2" w14:textId="77777777" w:rsidTr="0037291F">
        <w:tblPrEx>
          <w:tblW w:w="8717" w:type="dxa"/>
          <w:jc w:val="center"/>
          <w:tblCellMar>
            <w:left w:w="0" w:type="dxa"/>
            <w:right w:w="0" w:type="dxa"/>
          </w:tblCellMar>
          <w:tblLook w:val="04A0"/>
        </w:tblPrEx>
        <w:trPr>
          <w:trHeight w:val="254"/>
          <w:jc w:val="center"/>
        </w:trPr>
        <w:tc>
          <w:tcPr>
            <w:tcW w:w="250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37291F" w:rsidRPr="0037291F" w:rsidP="0037291F" w14:paraId="7E4275FD" w14:textId="77777777">
            <w:pPr>
              <w:spacing w:after="0" w:line="240" w:lineRule="auto"/>
              <w:rPr>
                <w:rFonts w:ascii="Times New Roman" w:eastAsia="Calibri" w:hAnsi="Times New Roman" w:cs="Times New Roman"/>
                <w:b/>
              </w:rPr>
            </w:pPr>
            <w:r w:rsidRPr="0037291F">
              <w:rPr>
                <w:rFonts w:ascii="Times New Roman" w:eastAsia="Calibri" w:hAnsi="Times New Roman" w:cs="Times New Roman"/>
                <w:b/>
              </w:rPr>
              <w:t>Contractor Cost</w:t>
            </w:r>
          </w:p>
        </w:tc>
        <w:tc>
          <w:tcPr>
            <w:tcW w:w="1318" w:type="dxa"/>
            <w:tcBorders>
              <w:top w:val="nil"/>
              <w:left w:val="nil"/>
              <w:bottom w:val="single" w:sz="8" w:space="0" w:color="auto"/>
              <w:right w:val="single" w:sz="8" w:space="0" w:color="auto"/>
            </w:tcBorders>
            <w:shd w:val="clear" w:color="auto" w:fill="BFBFBF" w:themeFill="background1" w:themeFillShade="BF"/>
          </w:tcPr>
          <w:p w:rsidR="0037291F" w:rsidRPr="0037291F" w:rsidP="0037291F" w14:paraId="56B57766" w14:textId="77777777">
            <w:pPr>
              <w:spacing w:after="0" w:line="240" w:lineRule="auto"/>
              <w:rPr>
                <w:rFonts w:ascii="Times New Roman" w:eastAsia="Calibri" w:hAnsi="Times New Roman" w:cs="Times New Roman"/>
              </w:rPr>
            </w:pPr>
          </w:p>
        </w:tc>
        <w:tc>
          <w:tcPr>
            <w:tcW w:w="115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37291F" w:rsidRPr="0037291F" w:rsidP="0037291F" w14:paraId="0AB27413" w14:textId="77777777">
            <w:pPr>
              <w:spacing w:after="0" w:line="240" w:lineRule="auto"/>
              <w:rPr>
                <w:rFonts w:ascii="Times New Roman" w:eastAsia="Calibri" w:hAnsi="Times New Roman" w:cs="Times New Roman"/>
              </w:rPr>
            </w:pPr>
          </w:p>
        </w:tc>
        <w:tc>
          <w:tcPr>
            <w:tcW w:w="124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37291F" w:rsidRPr="0037291F" w:rsidP="0037291F" w14:paraId="7B1BC594" w14:textId="77777777">
            <w:pPr>
              <w:spacing w:after="0" w:line="240" w:lineRule="auto"/>
              <w:rPr>
                <w:rFonts w:ascii="Times New Roman" w:eastAsia="Calibri" w:hAnsi="Times New Roman" w:cs="Times New Roman"/>
              </w:rPr>
            </w:pPr>
          </w:p>
        </w:tc>
        <w:tc>
          <w:tcPr>
            <w:tcW w:w="1248" w:type="dxa"/>
            <w:tcBorders>
              <w:top w:val="nil"/>
              <w:left w:val="nil"/>
              <w:bottom w:val="single" w:sz="8" w:space="0" w:color="auto"/>
              <w:right w:val="single" w:sz="8" w:space="0" w:color="auto"/>
            </w:tcBorders>
          </w:tcPr>
          <w:p w:rsidR="0037291F" w:rsidRPr="0037291F" w:rsidP="0037291F" w14:paraId="7377C64F" w14:textId="77777777">
            <w:pPr>
              <w:spacing w:after="0" w:line="240" w:lineRule="auto"/>
              <w:rPr>
                <w:rFonts w:ascii="Times New Roman" w:eastAsia="Times New Roman" w:hAnsi="Times New Roman" w:cs="Times New Roman"/>
              </w:rPr>
            </w:pPr>
          </w:p>
        </w:tc>
        <w:tc>
          <w:tcPr>
            <w:tcW w:w="1248" w:type="dxa"/>
            <w:tcBorders>
              <w:top w:val="nil"/>
              <w:left w:val="nil"/>
              <w:bottom w:val="single" w:sz="8" w:space="0" w:color="auto"/>
              <w:right w:val="single" w:sz="8" w:space="0" w:color="auto"/>
            </w:tcBorders>
          </w:tcPr>
          <w:p w:rsidR="0037291F" w:rsidRPr="0037291F" w:rsidP="0037291F" w14:paraId="54FFB52A" w14:textId="77777777">
            <w:pPr>
              <w:spacing w:after="0" w:line="240" w:lineRule="auto"/>
              <w:rPr>
                <w:rFonts w:ascii="Times New Roman" w:eastAsia="Times New Roman" w:hAnsi="Times New Roman" w:cs="Times New Roman"/>
              </w:rPr>
            </w:pPr>
          </w:p>
        </w:tc>
      </w:tr>
      <w:tr w14:paraId="6D32B8B1" w14:textId="77777777" w:rsidTr="0037291F">
        <w:tblPrEx>
          <w:tblW w:w="8717" w:type="dxa"/>
          <w:jc w:val="center"/>
          <w:tblCellMar>
            <w:left w:w="0" w:type="dxa"/>
            <w:right w:w="0" w:type="dxa"/>
          </w:tblCellMar>
          <w:tblLook w:val="04A0"/>
        </w:tblPrEx>
        <w:trPr>
          <w:trHeight w:val="254"/>
          <w:jc w:val="center"/>
        </w:trPr>
        <w:tc>
          <w:tcPr>
            <w:tcW w:w="250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37291F" w:rsidRPr="0037291F" w:rsidP="0037291F" w14:paraId="5C9DB413" w14:textId="77777777">
            <w:pPr>
              <w:spacing w:after="0" w:line="240" w:lineRule="auto"/>
              <w:rPr>
                <w:rFonts w:ascii="Times New Roman" w:eastAsia="Calibri" w:hAnsi="Times New Roman" w:cs="Times New Roman"/>
              </w:rPr>
            </w:pPr>
          </w:p>
        </w:tc>
        <w:tc>
          <w:tcPr>
            <w:tcW w:w="1318" w:type="dxa"/>
            <w:tcBorders>
              <w:top w:val="nil"/>
              <w:left w:val="nil"/>
              <w:bottom w:val="single" w:sz="8" w:space="0" w:color="auto"/>
              <w:right w:val="single" w:sz="8" w:space="0" w:color="auto"/>
            </w:tcBorders>
          </w:tcPr>
          <w:p w:rsidR="0037291F" w:rsidRPr="0037291F" w:rsidP="0037291F" w14:paraId="29122B6C" w14:textId="77777777">
            <w:pPr>
              <w:spacing w:after="0" w:line="240" w:lineRule="auto"/>
              <w:rPr>
                <w:rFonts w:ascii="Times New Roman" w:eastAsia="Calibri" w:hAnsi="Times New Roman" w:cs="Times New Roman"/>
              </w:rPr>
            </w:pPr>
          </w:p>
        </w:tc>
        <w:tc>
          <w:tcPr>
            <w:tcW w:w="115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37291F" w:rsidRPr="0037291F" w:rsidP="0037291F" w14:paraId="3918A501" w14:textId="77777777">
            <w:pPr>
              <w:spacing w:after="0" w:line="240" w:lineRule="auto"/>
              <w:rPr>
                <w:rFonts w:ascii="Times New Roman" w:eastAsia="Calibri" w:hAnsi="Times New Roman" w:cs="Times New Roman"/>
              </w:rPr>
            </w:pPr>
          </w:p>
        </w:tc>
        <w:tc>
          <w:tcPr>
            <w:tcW w:w="124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37291F" w:rsidRPr="0037291F" w:rsidP="0037291F" w14:paraId="017ED7E1" w14:textId="77777777">
            <w:pPr>
              <w:spacing w:after="0" w:line="240" w:lineRule="auto"/>
              <w:rPr>
                <w:rFonts w:ascii="Times New Roman" w:eastAsia="Calibri" w:hAnsi="Times New Roman" w:cs="Times New Roman"/>
              </w:rPr>
            </w:pPr>
          </w:p>
        </w:tc>
        <w:tc>
          <w:tcPr>
            <w:tcW w:w="1248" w:type="dxa"/>
            <w:tcBorders>
              <w:top w:val="nil"/>
              <w:left w:val="nil"/>
              <w:bottom w:val="single" w:sz="8" w:space="0" w:color="auto"/>
              <w:right w:val="single" w:sz="8" w:space="0" w:color="auto"/>
            </w:tcBorders>
          </w:tcPr>
          <w:p w:rsidR="0037291F" w:rsidRPr="0037291F" w:rsidP="0037291F" w14:paraId="7A2C9545" w14:textId="77777777">
            <w:pPr>
              <w:spacing w:after="0" w:line="240" w:lineRule="auto"/>
              <w:rPr>
                <w:rFonts w:ascii="Times New Roman" w:eastAsia="Times New Roman" w:hAnsi="Times New Roman" w:cs="Times New Roman"/>
              </w:rPr>
            </w:pPr>
          </w:p>
        </w:tc>
        <w:tc>
          <w:tcPr>
            <w:tcW w:w="1248" w:type="dxa"/>
            <w:tcBorders>
              <w:top w:val="nil"/>
              <w:left w:val="nil"/>
              <w:bottom w:val="single" w:sz="8" w:space="0" w:color="auto"/>
              <w:right w:val="single" w:sz="8" w:space="0" w:color="auto"/>
            </w:tcBorders>
          </w:tcPr>
          <w:p w:rsidR="0037291F" w:rsidRPr="0037291F" w:rsidP="0037291F" w14:paraId="1B6783A9" w14:textId="77777777">
            <w:pPr>
              <w:spacing w:after="0" w:line="240" w:lineRule="auto"/>
              <w:rPr>
                <w:rFonts w:ascii="Times New Roman" w:eastAsia="Times New Roman" w:hAnsi="Times New Roman" w:cs="Times New Roman"/>
              </w:rPr>
            </w:pPr>
          </w:p>
        </w:tc>
      </w:tr>
      <w:tr w14:paraId="0C3AC42C" w14:textId="77777777" w:rsidTr="0037291F">
        <w:tblPrEx>
          <w:tblW w:w="8717" w:type="dxa"/>
          <w:jc w:val="center"/>
          <w:tblCellMar>
            <w:left w:w="0" w:type="dxa"/>
            <w:right w:w="0" w:type="dxa"/>
          </w:tblCellMar>
          <w:tblLook w:val="04A0"/>
        </w:tblPrEx>
        <w:trPr>
          <w:trHeight w:val="254"/>
          <w:jc w:val="center"/>
        </w:trPr>
        <w:tc>
          <w:tcPr>
            <w:tcW w:w="250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37291F" w:rsidRPr="0037291F" w:rsidP="0037291F" w14:paraId="4DE45762" w14:textId="77777777">
            <w:pPr>
              <w:spacing w:after="0" w:line="240" w:lineRule="auto"/>
              <w:rPr>
                <w:rFonts w:ascii="Times New Roman" w:eastAsia="Calibri" w:hAnsi="Times New Roman" w:cs="Times New Roman"/>
              </w:rPr>
            </w:pPr>
            <w:r w:rsidRPr="0037291F">
              <w:rPr>
                <w:rFonts w:ascii="Times New Roman" w:eastAsia="Calibri" w:hAnsi="Times New Roman" w:cs="Times New Roman"/>
              </w:rPr>
              <w:t xml:space="preserve">Travel </w:t>
            </w:r>
          </w:p>
        </w:tc>
        <w:tc>
          <w:tcPr>
            <w:tcW w:w="1318" w:type="dxa"/>
            <w:tcBorders>
              <w:top w:val="nil"/>
              <w:left w:val="nil"/>
              <w:bottom w:val="single" w:sz="8" w:space="0" w:color="auto"/>
              <w:right w:val="single" w:sz="8" w:space="0" w:color="auto"/>
            </w:tcBorders>
            <w:shd w:val="clear" w:color="auto" w:fill="BFBFBF" w:themeFill="background1" w:themeFillShade="BF"/>
          </w:tcPr>
          <w:p w:rsidR="0037291F" w:rsidRPr="0037291F" w:rsidP="0037291F" w14:paraId="4BF938D2" w14:textId="77777777">
            <w:pPr>
              <w:spacing w:after="0" w:line="240" w:lineRule="auto"/>
              <w:rPr>
                <w:rFonts w:ascii="Times New Roman" w:eastAsia="Calibri" w:hAnsi="Times New Roman" w:cs="Times New Roman"/>
              </w:rPr>
            </w:pPr>
          </w:p>
        </w:tc>
        <w:tc>
          <w:tcPr>
            <w:tcW w:w="1153"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tcPr>
          <w:p w:rsidR="0037291F" w:rsidRPr="0037291F" w:rsidP="0037291F" w14:paraId="3305B18C" w14:textId="77777777">
            <w:pPr>
              <w:spacing w:after="0" w:line="240" w:lineRule="auto"/>
              <w:rPr>
                <w:rFonts w:ascii="Times New Roman" w:eastAsia="Calibri" w:hAnsi="Times New Roman" w:cs="Times New Roman"/>
              </w:rPr>
            </w:pPr>
          </w:p>
        </w:tc>
        <w:tc>
          <w:tcPr>
            <w:tcW w:w="1248"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tcPr>
          <w:p w:rsidR="0037291F" w:rsidRPr="0037291F" w:rsidP="0037291F" w14:paraId="7C7918DA" w14:textId="77777777">
            <w:pPr>
              <w:spacing w:after="0" w:line="240" w:lineRule="auto"/>
              <w:rPr>
                <w:rFonts w:ascii="Times New Roman" w:eastAsia="Calibri" w:hAnsi="Times New Roman" w:cs="Times New Roman"/>
              </w:rPr>
            </w:pPr>
          </w:p>
        </w:tc>
        <w:tc>
          <w:tcPr>
            <w:tcW w:w="1248" w:type="dxa"/>
            <w:tcBorders>
              <w:top w:val="nil"/>
              <w:left w:val="nil"/>
              <w:bottom w:val="single" w:sz="8" w:space="0" w:color="auto"/>
              <w:right w:val="single" w:sz="8" w:space="0" w:color="auto"/>
            </w:tcBorders>
            <w:shd w:val="clear" w:color="auto" w:fill="BFBFBF" w:themeFill="background1" w:themeFillShade="BF"/>
          </w:tcPr>
          <w:p w:rsidR="0037291F" w:rsidRPr="0037291F" w:rsidP="0037291F" w14:paraId="4CBB70F6" w14:textId="77777777">
            <w:pPr>
              <w:spacing w:after="0" w:line="240" w:lineRule="auto"/>
              <w:rPr>
                <w:rFonts w:ascii="Times New Roman" w:eastAsia="Times New Roman" w:hAnsi="Times New Roman" w:cs="Times New Roman"/>
              </w:rPr>
            </w:pPr>
          </w:p>
        </w:tc>
        <w:tc>
          <w:tcPr>
            <w:tcW w:w="1248" w:type="dxa"/>
            <w:tcBorders>
              <w:top w:val="nil"/>
              <w:left w:val="nil"/>
              <w:bottom w:val="single" w:sz="8" w:space="0" w:color="auto"/>
              <w:right w:val="single" w:sz="8" w:space="0" w:color="auto"/>
            </w:tcBorders>
          </w:tcPr>
          <w:p w:rsidR="0037291F" w:rsidRPr="0037291F" w:rsidP="0037291F" w14:paraId="4DE95A51" w14:textId="77777777">
            <w:pPr>
              <w:spacing w:after="0" w:line="240" w:lineRule="auto"/>
              <w:rPr>
                <w:rFonts w:ascii="Times New Roman" w:eastAsia="Times New Roman" w:hAnsi="Times New Roman" w:cs="Times New Roman"/>
              </w:rPr>
            </w:pPr>
          </w:p>
        </w:tc>
      </w:tr>
      <w:tr w14:paraId="4AEBFF88" w14:textId="77777777" w:rsidTr="0037291F">
        <w:tblPrEx>
          <w:tblW w:w="8717" w:type="dxa"/>
          <w:jc w:val="center"/>
          <w:tblCellMar>
            <w:left w:w="0" w:type="dxa"/>
            <w:right w:w="0" w:type="dxa"/>
          </w:tblCellMar>
          <w:tblLook w:val="04A0"/>
        </w:tblPrEx>
        <w:trPr>
          <w:trHeight w:val="254"/>
          <w:jc w:val="center"/>
        </w:trPr>
        <w:tc>
          <w:tcPr>
            <w:tcW w:w="250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37291F" w:rsidRPr="0037291F" w:rsidP="0037291F" w14:paraId="4584914B" w14:textId="77777777">
            <w:pPr>
              <w:spacing w:after="0" w:line="240" w:lineRule="auto"/>
              <w:rPr>
                <w:rFonts w:ascii="Times New Roman" w:eastAsia="Calibri" w:hAnsi="Times New Roman" w:cs="Times New Roman"/>
                <w:color w:val="1F497D"/>
                <w:highlight w:val="yellow"/>
              </w:rPr>
            </w:pPr>
            <w:r w:rsidRPr="0037291F">
              <w:rPr>
                <w:rFonts w:ascii="Times New Roman" w:eastAsia="Calibri" w:hAnsi="Times New Roman" w:cs="Times New Roman"/>
                <w:color w:val="000000"/>
              </w:rPr>
              <w:t>Other Cost</w:t>
            </w:r>
          </w:p>
        </w:tc>
        <w:tc>
          <w:tcPr>
            <w:tcW w:w="1318" w:type="dxa"/>
            <w:tcBorders>
              <w:top w:val="nil"/>
              <w:left w:val="nil"/>
              <w:bottom w:val="single" w:sz="8" w:space="0" w:color="auto"/>
              <w:right w:val="single" w:sz="8" w:space="0" w:color="auto"/>
            </w:tcBorders>
            <w:shd w:val="clear" w:color="auto" w:fill="BFBFBF" w:themeFill="background1" w:themeFillShade="BF"/>
          </w:tcPr>
          <w:p w:rsidR="0037291F" w:rsidRPr="0037291F" w:rsidP="0037291F" w14:paraId="09C6C4C3" w14:textId="77777777">
            <w:pPr>
              <w:spacing w:after="0" w:line="240" w:lineRule="auto"/>
              <w:rPr>
                <w:rFonts w:ascii="Times New Roman" w:eastAsia="Calibri" w:hAnsi="Times New Roman" w:cs="Times New Roman"/>
                <w:color w:val="000000"/>
              </w:rPr>
            </w:pPr>
          </w:p>
        </w:tc>
        <w:tc>
          <w:tcPr>
            <w:tcW w:w="1153"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tcPr>
          <w:p w:rsidR="0037291F" w:rsidRPr="0037291F" w:rsidP="0037291F" w14:paraId="29773080" w14:textId="77777777">
            <w:pPr>
              <w:spacing w:after="0" w:line="240" w:lineRule="auto"/>
              <w:rPr>
                <w:rFonts w:ascii="Times New Roman" w:eastAsia="Calibri" w:hAnsi="Times New Roman" w:cs="Times New Roman"/>
              </w:rPr>
            </w:pPr>
          </w:p>
        </w:tc>
        <w:tc>
          <w:tcPr>
            <w:tcW w:w="1248"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tcPr>
          <w:p w:rsidR="0037291F" w:rsidRPr="0037291F" w:rsidP="0037291F" w14:paraId="5C8C7929" w14:textId="77777777">
            <w:pPr>
              <w:spacing w:after="0" w:line="240" w:lineRule="auto"/>
              <w:rPr>
                <w:rFonts w:ascii="Times New Roman" w:eastAsia="Calibri" w:hAnsi="Times New Roman" w:cs="Times New Roman"/>
              </w:rPr>
            </w:pPr>
          </w:p>
        </w:tc>
        <w:tc>
          <w:tcPr>
            <w:tcW w:w="1248" w:type="dxa"/>
            <w:tcBorders>
              <w:top w:val="nil"/>
              <w:left w:val="nil"/>
              <w:bottom w:val="single" w:sz="8" w:space="0" w:color="auto"/>
              <w:right w:val="single" w:sz="8" w:space="0" w:color="auto"/>
            </w:tcBorders>
            <w:shd w:val="clear" w:color="auto" w:fill="BFBFBF" w:themeFill="background1" w:themeFillShade="BF"/>
          </w:tcPr>
          <w:p w:rsidR="0037291F" w:rsidRPr="0037291F" w:rsidP="0037291F" w14:paraId="141111DC" w14:textId="77777777">
            <w:pPr>
              <w:spacing w:after="0" w:line="240" w:lineRule="auto"/>
              <w:rPr>
                <w:rFonts w:ascii="Times New Roman" w:eastAsia="Calibri" w:hAnsi="Times New Roman" w:cs="Times New Roman"/>
              </w:rPr>
            </w:pPr>
          </w:p>
        </w:tc>
        <w:tc>
          <w:tcPr>
            <w:tcW w:w="1248" w:type="dxa"/>
            <w:tcBorders>
              <w:top w:val="nil"/>
              <w:left w:val="nil"/>
              <w:bottom w:val="single" w:sz="8" w:space="0" w:color="auto"/>
              <w:right w:val="single" w:sz="8" w:space="0" w:color="auto"/>
            </w:tcBorders>
          </w:tcPr>
          <w:p w:rsidR="0037291F" w:rsidRPr="0037291F" w:rsidP="0037291F" w14:paraId="6DE6D0FA" w14:textId="77777777">
            <w:pPr>
              <w:spacing w:after="0" w:line="240" w:lineRule="auto"/>
              <w:rPr>
                <w:rFonts w:ascii="Times New Roman" w:eastAsia="Calibri" w:hAnsi="Times New Roman" w:cs="Times New Roman"/>
              </w:rPr>
            </w:pPr>
          </w:p>
        </w:tc>
      </w:tr>
      <w:tr w14:paraId="776CCEBD" w14:textId="77777777" w:rsidTr="0037291F">
        <w:tblPrEx>
          <w:tblW w:w="8717" w:type="dxa"/>
          <w:jc w:val="center"/>
          <w:tblCellMar>
            <w:left w:w="0" w:type="dxa"/>
            <w:right w:w="0" w:type="dxa"/>
          </w:tblCellMar>
          <w:tblLook w:val="04A0"/>
        </w:tblPrEx>
        <w:trPr>
          <w:trHeight w:val="254"/>
          <w:jc w:val="center"/>
        </w:trPr>
        <w:tc>
          <w:tcPr>
            <w:tcW w:w="250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7291F" w:rsidRPr="0037291F" w:rsidP="0037291F" w14:paraId="5AB6CFDC" w14:textId="77777777">
            <w:pPr>
              <w:spacing w:after="0" w:line="240" w:lineRule="auto"/>
              <w:rPr>
                <w:rFonts w:ascii="Times New Roman" w:eastAsia="Calibri" w:hAnsi="Times New Roman" w:cs="Times New Roman"/>
                <w:bCs/>
                <w:color w:val="000000"/>
              </w:rPr>
            </w:pPr>
          </w:p>
        </w:tc>
        <w:tc>
          <w:tcPr>
            <w:tcW w:w="1318" w:type="dxa"/>
            <w:tcBorders>
              <w:top w:val="nil"/>
              <w:left w:val="nil"/>
              <w:bottom w:val="single" w:sz="8" w:space="0" w:color="auto"/>
              <w:right w:val="single" w:sz="8" w:space="0" w:color="auto"/>
            </w:tcBorders>
            <w:shd w:val="clear" w:color="auto" w:fill="BFBFBF" w:themeFill="background1" w:themeFillShade="BF"/>
          </w:tcPr>
          <w:p w:rsidR="0037291F" w:rsidRPr="0037291F" w:rsidP="0037291F" w14:paraId="32510164" w14:textId="77777777">
            <w:pPr>
              <w:spacing w:after="0" w:line="240" w:lineRule="auto"/>
              <w:rPr>
                <w:rFonts w:ascii="Times New Roman" w:eastAsia="Calibri" w:hAnsi="Times New Roman" w:cs="Times New Roman"/>
              </w:rPr>
            </w:pPr>
          </w:p>
        </w:tc>
        <w:tc>
          <w:tcPr>
            <w:tcW w:w="1153"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hideMark/>
          </w:tcPr>
          <w:p w:rsidR="0037291F" w:rsidRPr="0037291F" w:rsidP="0037291F" w14:paraId="68AF2454" w14:textId="77777777">
            <w:pPr>
              <w:spacing w:after="0" w:line="240" w:lineRule="auto"/>
              <w:rPr>
                <w:rFonts w:ascii="Times New Roman" w:eastAsia="Times New Roman" w:hAnsi="Times New Roman" w:cs="Times New Roman"/>
              </w:rPr>
            </w:pPr>
          </w:p>
        </w:tc>
        <w:tc>
          <w:tcPr>
            <w:tcW w:w="1248"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tcPr>
          <w:p w:rsidR="0037291F" w:rsidRPr="0037291F" w:rsidP="0037291F" w14:paraId="2211A3E7" w14:textId="77777777">
            <w:pPr>
              <w:spacing w:after="0" w:line="240" w:lineRule="auto"/>
              <w:rPr>
                <w:rFonts w:ascii="Times New Roman" w:eastAsia="Calibri" w:hAnsi="Times New Roman" w:cs="Times New Roman"/>
                <w:b/>
              </w:rPr>
            </w:pPr>
          </w:p>
        </w:tc>
        <w:tc>
          <w:tcPr>
            <w:tcW w:w="1248" w:type="dxa"/>
            <w:tcBorders>
              <w:top w:val="nil"/>
              <w:left w:val="nil"/>
              <w:bottom w:val="single" w:sz="8" w:space="0" w:color="auto"/>
              <w:right w:val="single" w:sz="8" w:space="0" w:color="auto"/>
            </w:tcBorders>
            <w:shd w:val="clear" w:color="auto" w:fill="BFBFBF" w:themeFill="background1" w:themeFillShade="BF"/>
          </w:tcPr>
          <w:p w:rsidR="0037291F" w:rsidRPr="0037291F" w:rsidP="0037291F" w14:paraId="19C99249" w14:textId="77777777">
            <w:pPr>
              <w:spacing w:after="0" w:line="240" w:lineRule="auto"/>
              <w:rPr>
                <w:rFonts w:ascii="Times New Roman" w:eastAsia="Times New Roman" w:hAnsi="Times New Roman" w:cs="Times New Roman"/>
                <w:b/>
              </w:rPr>
            </w:pPr>
          </w:p>
        </w:tc>
        <w:tc>
          <w:tcPr>
            <w:tcW w:w="1248" w:type="dxa"/>
            <w:tcBorders>
              <w:top w:val="nil"/>
              <w:left w:val="nil"/>
              <w:bottom w:val="single" w:sz="8" w:space="0" w:color="auto"/>
              <w:right w:val="single" w:sz="8" w:space="0" w:color="auto"/>
            </w:tcBorders>
          </w:tcPr>
          <w:p w:rsidR="0037291F" w:rsidRPr="0037291F" w:rsidP="0037291F" w14:paraId="64FDCB4A" w14:textId="77777777">
            <w:pPr>
              <w:spacing w:after="0" w:line="240" w:lineRule="auto"/>
              <w:rPr>
                <w:rFonts w:ascii="Times New Roman" w:eastAsia="Times New Roman" w:hAnsi="Times New Roman" w:cs="Times New Roman"/>
                <w:b/>
              </w:rPr>
            </w:pPr>
          </w:p>
        </w:tc>
      </w:tr>
      <w:tr w14:paraId="7F34BEA2" w14:textId="77777777" w:rsidTr="0037291F">
        <w:tblPrEx>
          <w:tblW w:w="8717" w:type="dxa"/>
          <w:jc w:val="center"/>
          <w:tblCellMar>
            <w:left w:w="0" w:type="dxa"/>
            <w:right w:w="0" w:type="dxa"/>
          </w:tblCellMar>
          <w:tblLook w:val="04A0"/>
        </w:tblPrEx>
        <w:trPr>
          <w:trHeight w:val="254"/>
          <w:jc w:val="center"/>
        </w:trPr>
        <w:tc>
          <w:tcPr>
            <w:tcW w:w="250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7291F" w:rsidRPr="00296BEC" w:rsidP="0037291F" w14:paraId="24442857" w14:textId="77777777">
            <w:pPr>
              <w:spacing w:after="0" w:line="240" w:lineRule="auto"/>
              <w:rPr>
                <w:rFonts w:ascii="Times New Roman" w:eastAsia="Times New Roman" w:hAnsi="Times New Roman" w:cs="Times New Roman"/>
                <w:b/>
                <w:sz w:val="20"/>
                <w:szCs w:val="20"/>
              </w:rPr>
            </w:pPr>
            <w:r w:rsidRPr="00296BEC">
              <w:rPr>
                <w:rFonts w:ascii="Times New Roman" w:eastAsia="Times New Roman" w:hAnsi="Times New Roman" w:cs="Times New Roman"/>
                <w:b/>
                <w:sz w:val="20"/>
                <w:szCs w:val="20"/>
              </w:rPr>
              <w:t>Total</w:t>
            </w:r>
          </w:p>
        </w:tc>
        <w:tc>
          <w:tcPr>
            <w:tcW w:w="1318" w:type="dxa"/>
            <w:tcBorders>
              <w:top w:val="nil"/>
              <w:left w:val="nil"/>
              <w:bottom w:val="single" w:sz="8" w:space="0" w:color="auto"/>
              <w:right w:val="single" w:sz="8" w:space="0" w:color="auto"/>
            </w:tcBorders>
          </w:tcPr>
          <w:p w:rsidR="0037291F" w:rsidRPr="0037291F" w:rsidP="0037291F" w14:paraId="65CC58DC" w14:textId="77777777">
            <w:pPr>
              <w:spacing w:after="0" w:line="240" w:lineRule="auto"/>
              <w:rPr>
                <w:rFonts w:ascii="Times New Roman" w:eastAsia="Calibri" w:hAnsi="Times New Roman" w:cs="Times New Roman"/>
                <w:sz w:val="24"/>
                <w:szCs w:val="24"/>
              </w:rPr>
            </w:pPr>
          </w:p>
        </w:tc>
        <w:tc>
          <w:tcPr>
            <w:tcW w:w="115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7291F" w:rsidRPr="0037291F" w:rsidP="0037291F" w14:paraId="6B79E628" w14:textId="77777777">
            <w:pPr>
              <w:spacing w:after="0" w:line="240" w:lineRule="auto"/>
              <w:rPr>
                <w:rFonts w:ascii="Times New Roman" w:eastAsia="Times New Roman" w:hAnsi="Times New Roman" w:cs="Times New Roman"/>
                <w:sz w:val="20"/>
                <w:szCs w:val="20"/>
              </w:rPr>
            </w:pPr>
          </w:p>
        </w:tc>
        <w:tc>
          <w:tcPr>
            <w:tcW w:w="124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7291F" w:rsidRPr="0037291F" w:rsidP="0037291F" w14:paraId="3E7F7E7F" w14:textId="77777777">
            <w:pPr>
              <w:spacing w:after="0" w:line="240" w:lineRule="auto"/>
              <w:rPr>
                <w:rFonts w:ascii="Times New Roman" w:eastAsia="Times New Roman" w:hAnsi="Times New Roman" w:cs="Times New Roman"/>
                <w:sz w:val="20"/>
                <w:szCs w:val="20"/>
              </w:rPr>
            </w:pPr>
          </w:p>
        </w:tc>
        <w:tc>
          <w:tcPr>
            <w:tcW w:w="1248" w:type="dxa"/>
            <w:tcBorders>
              <w:top w:val="nil"/>
              <w:left w:val="nil"/>
              <w:bottom w:val="single" w:sz="8" w:space="0" w:color="auto"/>
              <w:right w:val="single" w:sz="8" w:space="0" w:color="auto"/>
            </w:tcBorders>
          </w:tcPr>
          <w:p w:rsidR="0037291F" w:rsidRPr="0037291F" w:rsidP="0037291F" w14:paraId="3C24B29E" w14:textId="77777777">
            <w:pPr>
              <w:spacing w:after="0" w:line="240" w:lineRule="auto"/>
              <w:rPr>
                <w:rFonts w:ascii="Times New Roman" w:eastAsia="Times New Roman" w:hAnsi="Times New Roman" w:cs="Times New Roman"/>
                <w:sz w:val="20"/>
                <w:szCs w:val="20"/>
              </w:rPr>
            </w:pPr>
          </w:p>
        </w:tc>
        <w:tc>
          <w:tcPr>
            <w:tcW w:w="1248" w:type="dxa"/>
            <w:tcBorders>
              <w:top w:val="nil"/>
              <w:left w:val="nil"/>
              <w:bottom w:val="single" w:sz="8" w:space="0" w:color="auto"/>
              <w:right w:val="single" w:sz="8" w:space="0" w:color="auto"/>
            </w:tcBorders>
          </w:tcPr>
          <w:p w:rsidR="0037291F" w:rsidRPr="0037291F" w:rsidP="0037291F" w14:paraId="66E52120" w14:textId="6290ADF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$126,034</w:t>
            </w:r>
          </w:p>
        </w:tc>
      </w:tr>
    </w:tbl>
    <w:p w:rsidR="00ED71F6" w:rsidP="00FF72FC" w14:paraId="74030D3D" w14:textId="74E9D94F">
      <w:pPr>
        <w:rPr>
          <w:sz w:val="16"/>
          <w:szCs w:val="16"/>
        </w:rPr>
      </w:pPr>
      <w:r>
        <w:t>*</w:t>
      </w:r>
      <w:r w:rsidR="00B741BE">
        <w:t>*</w:t>
      </w:r>
      <w:r w:rsidRPr="00B741BE">
        <w:rPr>
          <w:sz w:val="16"/>
          <w:szCs w:val="16"/>
        </w:rPr>
        <w:t xml:space="preserve">the Salary in table above is cited from </w:t>
      </w:r>
      <w:hyperlink r:id="rId11" w:history="1">
        <w:r w:rsidRPr="00426E74">
          <w:rPr>
            <w:rStyle w:val="Hyperlink"/>
            <w:sz w:val="16"/>
            <w:szCs w:val="16"/>
          </w:rPr>
          <w:t>https://www.opm.gov/policy-data-oversight/pay-leave/salaries-wages/salary-tables/pdf/2022/DCB.pdf</w:t>
        </w:r>
      </w:hyperlink>
    </w:p>
    <w:p w:rsidR="0037291F" w:rsidP="00FF72FC" w14:paraId="134E7E5A" w14:textId="77777777"/>
    <w:p w:rsidR="00FF72FC" w:rsidRPr="00E35DD1" w:rsidP="00FF72FC" w14:paraId="4551EBE8" w14:textId="77777777">
      <w:pPr>
        <w:rPr>
          <w:b/>
        </w:rPr>
      </w:pPr>
      <w:r w:rsidRPr="00E35DD1">
        <w:rPr>
          <w:b/>
        </w:rPr>
        <w:t>A.15</w:t>
      </w:r>
      <w:r w:rsidRPr="00E35DD1">
        <w:rPr>
          <w:b/>
        </w:rPr>
        <w:tab/>
        <w:t>Explanation for Program Changes or Adjustments</w:t>
      </w:r>
    </w:p>
    <w:p w:rsidR="00FF72FC" w:rsidRPr="00E35DD1" w:rsidP="00FF72FC" w14:paraId="72D3F95F" w14:textId="2BE5D8A3">
      <w:r>
        <w:t>This is a new information collection request</w:t>
      </w:r>
      <w:r w:rsidR="00AF56B8">
        <w:t>.</w:t>
      </w:r>
    </w:p>
    <w:p w:rsidR="00FF72FC" w:rsidRPr="005C4013" w:rsidP="00FF72FC" w14:paraId="4912A666" w14:textId="77777777">
      <w:pPr>
        <w:pStyle w:val="Heading2"/>
        <w:tabs>
          <w:tab w:val="left" w:pos="720"/>
        </w:tabs>
        <w:spacing w:line="480" w:lineRule="auto"/>
        <w:rPr>
          <w:rFonts w:asciiTheme="minorHAnsi" w:hAnsiTheme="minorHAnsi"/>
          <w:b/>
          <w:color w:val="auto"/>
          <w:sz w:val="22"/>
          <w:szCs w:val="22"/>
        </w:rPr>
      </w:pPr>
      <w:bookmarkStart w:id="29" w:name="_Toc443881759"/>
      <w:bookmarkStart w:id="30" w:name="_Toc451592246"/>
      <w:bookmarkStart w:id="31" w:name="_Toc5610287"/>
      <w:bookmarkStart w:id="32" w:name="_Toc99178793"/>
      <w:r w:rsidRPr="005C4013">
        <w:rPr>
          <w:rFonts w:asciiTheme="minorHAnsi" w:hAnsiTheme="minorHAnsi"/>
          <w:b/>
          <w:color w:val="auto"/>
          <w:sz w:val="22"/>
          <w:szCs w:val="22"/>
        </w:rPr>
        <w:t>A.16</w:t>
      </w:r>
      <w:r w:rsidRPr="005C4013">
        <w:rPr>
          <w:rFonts w:asciiTheme="minorHAnsi" w:hAnsiTheme="minorHAnsi"/>
          <w:b/>
          <w:color w:val="auto"/>
          <w:sz w:val="22"/>
          <w:szCs w:val="22"/>
        </w:rPr>
        <w:tab/>
        <w:t>Plans for Tabulation and Publication and Project Time Schedule</w:t>
      </w:r>
      <w:bookmarkEnd w:id="29"/>
      <w:bookmarkEnd w:id="30"/>
      <w:bookmarkEnd w:id="31"/>
      <w:bookmarkEnd w:id="32"/>
    </w:p>
    <w:p w:rsidR="00FF72FC" w:rsidRPr="00E35DD1" w:rsidP="00FF72FC" w14:paraId="6B867EAE" w14:textId="163DA9CB">
      <w:r>
        <w:t>Not applicable.</w:t>
      </w:r>
    </w:p>
    <w:p w:rsidR="00FF72FC" w:rsidRPr="005C4013" w:rsidP="00FF72FC" w14:paraId="216672D1" w14:textId="77777777">
      <w:pPr>
        <w:rPr>
          <w:b/>
        </w:rPr>
      </w:pPr>
      <w:r w:rsidRPr="005C4013">
        <w:rPr>
          <w:b/>
        </w:rPr>
        <w:t>A.17</w:t>
      </w:r>
      <w:r w:rsidRPr="005C4013">
        <w:rPr>
          <w:b/>
        </w:rPr>
        <w:tab/>
        <w:t>Reason(s) Display of OMB Expiration Date is Inappropriate</w:t>
      </w:r>
    </w:p>
    <w:p w:rsidR="004716CF" w:rsidRPr="00E35DD1" w:rsidP="00FF72FC" w14:paraId="724F9191" w14:textId="1A72CD69">
      <w:r w:rsidRPr="00BF491C">
        <w:t>The OMB control number will</w:t>
      </w:r>
      <w:r w:rsidRPr="00BF491C" w:rsidR="00BF491C">
        <w:t xml:space="preserve"> be displayed (expiration date).</w:t>
      </w:r>
    </w:p>
    <w:p w:rsidR="0057480E" w:rsidRPr="005C4013" w:rsidP="00FF72FC" w14:paraId="7190591D" w14:textId="77777777">
      <w:pPr>
        <w:rPr>
          <w:b/>
        </w:rPr>
      </w:pPr>
      <w:r w:rsidRPr="005C4013">
        <w:rPr>
          <w:b/>
        </w:rPr>
        <w:t>A.18</w:t>
      </w:r>
      <w:r w:rsidRPr="005C4013">
        <w:rPr>
          <w:b/>
        </w:rPr>
        <w:tab/>
        <w:t>Exceptions to Certification for Paperwork Reduction Act Submissions</w:t>
      </w:r>
    </w:p>
    <w:p w:rsidR="00FF72FC" w:rsidRPr="00E35DD1" w:rsidP="00FF72FC" w14:paraId="49B7AE09" w14:textId="77777777">
      <w:r w:rsidRPr="00024899">
        <w:t xml:space="preserve"> None</w:t>
      </w:r>
    </w:p>
    <w:sectPr w:rsidSect="00FE6EA5">
      <w:headerReference w:type="even" r:id="rId12"/>
      <w:headerReference w:type="default" r:id="rId13"/>
      <w:footerReference w:type="even" r:id="rId14"/>
      <w:footerReference w:type="default" r:id="rId15"/>
      <w:headerReference w:type="first" r:id="rId16"/>
      <w:footerReference w:type="first" r:id="rId17"/>
      <w:pgSz w:w="12240" w:h="15840"/>
      <w:pgMar w:top="1296" w:right="1296" w:bottom="1296" w:left="1296"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23882" w:rsidP="004A70E1" w14:paraId="6B47343B"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D23882" w14:paraId="25AB9DB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23882" w:rsidP="004A70E1" w14:paraId="01102C7C" w14:textId="5418AB8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41209">
      <w:rPr>
        <w:rStyle w:val="PageNumber"/>
        <w:noProof/>
      </w:rPr>
      <w:t>7</w:t>
    </w:r>
    <w:r>
      <w:rPr>
        <w:rStyle w:val="PageNumber"/>
      </w:rPr>
      <w:fldChar w:fldCharType="end"/>
    </w:r>
  </w:p>
  <w:p w:rsidR="00D23882" w:rsidP="004A70E1" w14:paraId="64873CE1" w14:textId="77777777">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36C12" w14:paraId="460F69D7"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36C12" w14:paraId="747DD5A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36C12" w14:paraId="5EB16FAA" w14:textId="3E1EC06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36C12" w14:paraId="510CB41C" w14:textId="4F8145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C42FE6"/>
    <w:multiLevelType w:val="hybridMultilevel"/>
    <w:tmpl w:val="9FC6E456"/>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1">
    <w:nsid w:val="1E8914F4"/>
    <w:multiLevelType w:val="hybridMultilevel"/>
    <w:tmpl w:val="0832BC82"/>
    <w:lvl w:ilvl="0">
      <w:start w:val="1"/>
      <w:numFmt w:val="bullet"/>
      <w:lvlText w:val=""/>
      <w:lvlJc w:val="left"/>
      <w:pPr>
        <w:tabs>
          <w:tab w:val="num" w:pos="720"/>
        </w:tabs>
        <w:ind w:left="720" w:hanging="360"/>
      </w:pPr>
      <w:rPr>
        <w:rFonts w:ascii="Symbol" w:hAnsi="Symbol" w:hint="default"/>
        <w:sz w:val="32"/>
        <w:szCs w:val="32"/>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27F17FDB"/>
    <w:multiLevelType w:val="hybridMultilevel"/>
    <w:tmpl w:val="915290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C0E3DB7"/>
    <w:multiLevelType w:val="hybridMultilevel"/>
    <w:tmpl w:val="B030B9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0DF0F17"/>
    <w:multiLevelType w:val="hybridMultilevel"/>
    <w:tmpl w:val="347039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3ECA7AEE"/>
    <w:multiLevelType w:val="hybridMultilevel"/>
    <w:tmpl w:val="B452237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42CA7580"/>
    <w:multiLevelType w:val="hybridMultilevel"/>
    <w:tmpl w:val="F8C66932"/>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49005AA7"/>
    <w:multiLevelType w:val="hybridMultilevel"/>
    <w:tmpl w:val="E58CDB7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4B9D1459"/>
    <w:multiLevelType w:val="hybridMultilevel"/>
    <w:tmpl w:val="B03A0C0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647C22B0"/>
    <w:multiLevelType w:val="hybridMultilevel"/>
    <w:tmpl w:val="DC424F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661A5102"/>
    <w:multiLevelType w:val="hybridMultilevel"/>
    <w:tmpl w:val="FC34FE36"/>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Symbol" w:hAnsi="Symbol"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1">
    <w:nsid w:val="6834717C"/>
    <w:multiLevelType w:val="hybridMultilevel"/>
    <w:tmpl w:val="E3D2AF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6E063206"/>
    <w:multiLevelType w:val="hybridMultilevel"/>
    <w:tmpl w:val="BA6434BE"/>
    <w:lvl w:ilvl="0">
      <w:start w:val="0"/>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1"/>
  </w:num>
  <w:num w:numId="2">
    <w:abstractNumId w:val="2"/>
  </w:num>
  <w:num w:numId="3">
    <w:abstractNumId w:val="9"/>
  </w:num>
  <w:num w:numId="4">
    <w:abstractNumId w:val="0"/>
  </w:num>
  <w:num w:numId="5">
    <w:abstractNumId w:val="4"/>
  </w:num>
  <w:num w:numId="6">
    <w:abstractNumId w:val="3"/>
  </w:num>
  <w:num w:numId="7">
    <w:abstractNumId w:val="6"/>
  </w:num>
  <w:num w:numId="8">
    <w:abstractNumId w:val="8"/>
  </w:num>
  <w:num w:numId="9">
    <w:abstractNumId w:val="7"/>
  </w:num>
  <w:num w:numId="10">
    <w:abstractNumId w:val="10"/>
  </w:num>
  <w:num w:numId="11">
    <w:abstractNumId w:val="1"/>
  </w:num>
  <w:num w:numId="12">
    <w:abstractNumId w:val="12"/>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043"/>
    <w:rsid w:val="00003C28"/>
    <w:rsid w:val="00014D5B"/>
    <w:rsid w:val="00024899"/>
    <w:rsid w:val="000248E9"/>
    <w:rsid w:val="00041DEB"/>
    <w:rsid w:val="00095C92"/>
    <w:rsid w:val="000A6616"/>
    <w:rsid w:val="000B4E07"/>
    <w:rsid w:val="000E5A9F"/>
    <w:rsid w:val="000F3043"/>
    <w:rsid w:val="00105C9C"/>
    <w:rsid w:val="00114539"/>
    <w:rsid w:val="0013562E"/>
    <w:rsid w:val="00170EC9"/>
    <w:rsid w:val="0017429E"/>
    <w:rsid w:val="00190C83"/>
    <w:rsid w:val="00195414"/>
    <w:rsid w:val="001E7E52"/>
    <w:rsid w:val="00236836"/>
    <w:rsid w:val="002377C3"/>
    <w:rsid w:val="00255F7C"/>
    <w:rsid w:val="002670CD"/>
    <w:rsid w:val="002770FA"/>
    <w:rsid w:val="00291B8C"/>
    <w:rsid w:val="00296BEC"/>
    <w:rsid w:val="002C5D4F"/>
    <w:rsid w:val="002E40B1"/>
    <w:rsid w:val="002E516F"/>
    <w:rsid w:val="002F4317"/>
    <w:rsid w:val="00312856"/>
    <w:rsid w:val="0036208F"/>
    <w:rsid w:val="00370278"/>
    <w:rsid w:val="0037291F"/>
    <w:rsid w:val="003C6E30"/>
    <w:rsid w:val="003F1862"/>
    <w:rsid w:val="004107AD"/>
    <w:rsid w:val="00426E74"/>
    <w:rsid w:val="00442AB0"/>
    <w:rsid w:val="00442B5B"/>
    <w:rsid w:val="004716CF"/>
    <w:rsid w:val="00476269"/>
    <w:rsid w:val="00493090"/>
    <w:rsid w:val="00497B81"/>
    <w:rsid w:val="004A70E1"/>
    <w:rsid w:val="004C4B9F"/>
    <w:rsid w:val="004F51BC"/>
    <w:rsid w:val="005150E7"/>
    <w:rsid w:val="00536C12"/>
    <w:rsid w:val="005551AE"/>
    <w:rsid w:val="0057480E"/>
    <w:rsid w:val="005A1718"/>
    <w:rsid w:val="005C4013"/>
    <w:rsid w:val="005D0A19"/>
    <w:rsid w:val="005D0BE4"/>
    <w:rsid w:val="005D6E09"/>
    <w:rsid w:val="005F4A54"/>
    <w:rsid w:val="005F4F9D"/>
    <w:rsid w:val="005F5A51"/>
    <w:rsid w:val="00641209"/>
    <w:rsid w:val="0064249E"/>
    <w:rsid w:val="00644341"/>
    <w:rsid w:val="00670F9A"/>
    <w:rsid w:val="0067445B"/>
    <w:rsid w:val="00681F63"/>
    <w:rsid w:val="00685B30"/>
    <w:rsid w:val="006A45F9"/>
    <w:rsid w:val="006B624F"/>
    <w:rsid w:val="006D5EF6"/>
    <w:rsid w:val="006F190A"/>
    <w:rsid w:val="00703A8B"/>
    <w:rsid w:val="007063F8"/>
    <w:rsid w:val="00714BFA"/>
    <w:rsid w:val="00717158"/>
    <w:rsid w:val="00734632"/>
    <w:rsid w:val="00756DDA"/>
    <w:rsid w:val="00757849"/>
    <w:rsid w:val="00767C53"/>
    <w:rsid w:val="007A0CA3"/>
    <w:rsid w:val="007D11BF"/>
    <w:rsid w:val="007D402F"/>
    <w:rsid w:val="007F42FB"/>
    <w:rsid w:val="008359FA"/>
    <w:rsid w:val="008426E0"/>
    <w:rsid w:val="00845DEE"/>
    <w:rsid w:val="008524CB"/>
    <w:rsid w:val="0086248B"/>
    <w:rsid w:val="00894FF4"/>
    <w:rsid w:val="00896C8F"/>
    <w:rsid w:val="0091532F"/>
    <w:rsid w:val="00925C0A"/>
    <w:rsid w:val="00941822"/>
    <w:rsid w:val="00945D40"/>
    <w:rsid w:val="009747F4"/>
    <w:rsid w:val="00976490"/>
    <w:rsid w:val="009C1857"/>
    <w:rsid w:val="009C3E9D"/>
    <w:rsid w:val="00A00CF8"/>
    <w:rsid w:val="00A10EF7"/>
    <w:rsid w:val="00A62409"/>
    <w:rsid w:val="00A6350F"/>
    <w:rsid w:val="00A64446"/>
    <w:rsid w:val="00AA19F7"/>
    <w:rsid w:val="00AB736C"/>
    <w:rsid w:val="00AC243F"/>
    <w:rsid w:val="00AF56B8"/>
    <w:rsid w:val="00B00EB3"/>
    <w:rsid w:val="00B03736"/>
    <w:rsid w:val="00B2767E"/>
    <w:rsid w:val="00B31022"/>
    <w:rsid w:val="00B70C76"/>
    <w:rsid w:val="00B741BE"/>
    <w:rsid w:val="00B93C77"/>
    <w:rsid w:val="00B96691"/>
    <w:rsid w:val="00BC1D58"/>
    <w:rsid w:val="00BE5EFA"/>
    <w:rsid w:val="00BE76A7"/>
    <w:rsid w:val="00BF491C"/>
    <w:rsid w:val="00C02C97"/>
    <w:rsid w:val="00C24877"/>
    <w:rsid w:val="00C40F61"/>
    <w:rsid w:val="00C4161B"/>
    <w:rsid w:val="00C635B4"/>
    <w:rsid w:val="00C76797"/>
    <w:rsid w:val="00C76FE2"/>
    <w:rsid w:val="00CC75DC"/>
    <w:rsid w:val="00CE1C7E"/>
    <w:rsid w:val="00CE2F36"/>
    <w:rsid w:val="00CF36BD"/>
    <w:rsid w:val="00D23882"/>
    <w:rsid w:val="00D34BE5"/>
    <w:rsid w:val="00D37FA0"/>
    <w:rsid w:val="00D7280E"/>
    <w:rsid w:val="00D8226D"/>
    <w:rsid w:val="00DA6855"/>
    <w:rsid w:val="00DB1217"/>
    <w:rsid w:val="00DB7BBE"/>
    <w:rsid w:val="00DE5570"/>
    <w:rsid w:val="00E03967"/>
    <w:rsid w:val="00E35DD1"/>
    <w:rsid w:val="00E56374"/>
    <w:rsid w:val="00E67B10"/>
    <w:rsid w:val="00E72390"/>
    <w:rsid w:val="00E92B76"/>
    <w:rsid w:val="00EA37D2"/>
    <w:rsid w:val="00EB7E3E"/>
    <w:rsid w:val="00EC7B85"/>
    <w:rsid w:val="00ED38B1"/>
    <w:rsid w:val="00ED6900"/>
    <w:rsid w:val="00ED71F6"/>
    <w:rsid w:val="00EE245F"/>
    <w:rsid w:val="00EE5A75"/>
    <w:rsid w:val="00F30A4C"/>
    <w:rsid w:val="00F33485"/>
    <w:rsid w:val="00F514E0"/>
    <w:rsid w:val="00F57CEC"/>
    <w:rsid w:val="00FB14E7"/>
    <w:rsid w:val="00FB346E"/>
    <w:rsid w:val="00FE066C"/>
    <w:rsid w:val="00FE6EA5"/>
    <w:rsid w:val="00FF30CE"/>
    <w:rsid w:val="00FF72FC"/>
    <w:rsid w:val="00FF77C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714A3CE"/>
  <w15:docId w15:val="{7B2088D6-BC29-4142-AA47-7D55B531D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02C97"/>
  </w:style>
  <w:style w:type="paragraph" w:styleId="Heading1">
    <w:name w:val="heading 1"/>
    <w:basedOn w:val="Normal"/>
    <w:next w:val="Normal"/>
    <w:link w:val="Heading1Char"/>
    <w:uiPriority w:val="9"/>
    <w:qFormat/>
    <w:rsid w:val="00C02C97"/>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Heading2">
    <w:name w:val="heading 2"/>
    <w:aliases w:val="H2-Sec. Head"/>
    <w:basedOn w:val="Normal"/>
    <w:next w:val="Normal"/>
    <w:link w:val="Heading2Char"/>
    <w:uiPriority w:val="9"/>
    <w:unhideWhenUsed/>
    <w:qFormat/>
    <w:rsid w:val="00C02C97"/>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C02C97"/>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C02C97"/>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Heading5">
    <w:name w:val="heading 5"/>
    <w:basedOn w:val="Normal"/>
    <w:next w:val="Normal"/>
    <w:link w:val="Heading5Char"/>
    <w:uiPriority w:val="9"/>
    <w:semiHidden/>
    <w:unhideWhenUsed/>
    <w:qFormat/>
    <w:rsid w:val="00C02C97"/>
    <w:pPr>
      <w:keepNext/>
      <w:keepLines/>
      <w:spacing w:before="40" w:after="0"/>
      <w:outlineLvl w:val="4"/>
    </w:pPr>
    <w:rPr>
      <w:rFonts w:asciiTheme="majorHAnsi" w:eastAsiaTheme="majorEastAsia" w:hAnsiTheme="majorHAnsi" w:cstheme="majorBidi"/>
      <w:caps/>
      <w:color w:val="365F91" w:themeColor="accent1" w:themeShade="BF"/>
    </w:rPr>
  </w:style>
  <w:style w:type="paragraph" w:styleId="Heading6">
    <w:name w:val="heading 6"/>
    <w:basedOn w:val="Normal"/>
    <w:next w:val="Normal"/>
    <w:link w:val="Heading6Char"/>
    <w:uiPriority w:val="9"/>
    <w:semiHidden/>
    <w:unhideWhenUsed/>
    <w:qFormat/>
    <w:rsid w:val="00C02C97"/>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Heading7">
    <w:name w:val="heading 7"/>
    <w:basedOn w:val="Normal"/>
    <w:next w:val="Normal"/>
    <w:link w:val="Heading7Char"/>
    <w:uiPriority w:val="9"/>
    <w:semiHidden/>
    <w:unhideWhenUsed/>
    <w:qFormat/>
    <w:rsid w:val="00C02C97"/>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Heading8">
    <w:name w:val="heading 8"/>
    <w:basedOn w:val="Normal"/>
    <w:next w:val="Normal"/>
    <w:link w:val="Heading8Char"/>
    <w:uiPriority w:val="9"/>
    <w:semiHidden/>
    <w:unhideWhenUsed/>
    <w:qFormat/>
    <w:rsid w:val="00C02C97"/>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Heading9">
    <w:name w:val="heading 9"/>
    <w:basedOn w:val="Normal"/>
    <w:next w:val="Normal"/>
    <w:link w:val="Heading9Char"/>
    <w:uiPriority w:val="9"/>
    <w:semiHidden/>
    <w:unhideWhenUsed/>
    <w:qFormat/>
    <w:rsid w:val="00C02C97"/>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3043"/>
    <w:pPr>
      <w:ind w:left="720"/>
      <w:contextualSpacing/>
    </w:pPr>
  </w:style>
  <w:style w:type="character" w:styleId="Hyperlink">
    <w:name w:val="Hyperlink"/>
    <w:basedOn w:val="DefaultParagraphFont"/>
    <w:rsid w:val="000F3043"/>
    <w:rPr>
      <w:color w:val="0000FF"/>
      <w:u w:val="single"/>
    </w:rPr>
  </w:style>
  <w:style w:type="paragraph" w:customStyle="1" w:styleId="P1-StandPara">
    <w:name w:val="P1-Stand Para"/>
    <w:rsid w:val="000F3043"/>
    <w:pPr>
      <w:spacing w:after="0" w:line="480" w:lineRule="auto"/>
      <w:ind w:firstLine="720"/>
    </w:pPr>
    <w:rPr>
      <w:rFonts w:ascii="Times New Roman" w:eastAsia="Times New Roman" w:hAnsi="Times New Roman" w:cs="Times New Roman"/>
      <w:szCs w:val="20"/>
    </w:rPr>
  </w:style>
  <w:style w:type="character" w:customStyle="1" w:styleId="Heading2Char">
    <w:name w:val="Heading 2 Char"/>
    <w:aliases w:val="H2-Sec. Head Char"/>
    <w:basedOn w:val="DefaultParagraphFont"/>
    <w:link w:val="Heading2"/>
    <w:uiPriority w:val="9"/>
    <w:rsid w:val="00C02C97"/>
    <w:rPr>
      <w:rFonts w:asciiTheme="majorHAnsi" w:eastAsiaTheme="majorEastAsia" w:hAnsiTheme="majorHAnsi" w:cstheme="majorBidi"/>
      <w:color w:val="365F91" w:themeColor="accent1" w:themeShade="BF"/>
      <w:sz w:val="32"/>
      <w:szCs w:val="32"/>
    </w:rPr>
  </w:style>
  <w:style w:type="paragraph" w:customStyle="1" w:styleId="a">
    <w:name w:val="_"/>
    <w:rsid w:val="00685B30"/>
    <w:pPr>
      <w:widowControl w:val="0"/>
      <w:spacing w:after="0" w:line="240" w:lineRule="auto"/>
      <w:ind w:left="720"/>
    </w:pPr>
    <w:rPr>
      <w:rFonts w:ascii="Times New Roman" w:eastAsia="Times New Roman" w:hAnsi="Times New Roman" w:cs="Times New Roman"/>
      <w:snapToGrid w:val="0"/>
      <w:sz w:val="24"/>
      <w:szCs w:val="20"/>
    </w:rPr>
  </w:style>
  <w:style w:type="paragraph" w:styleId="Footer">
    <w:name w:val="footer"/>
    <w:basedOn w:val="Normal"/>
    <w:link w:val="FooterChar"/>
    <w:uiPriority w:val="99"/>
    <w:unhideWhenUsed/>
    <w:rsid w:val="00E35D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5DD1"/>
  </w:style>
  <w:style w:type="character" w:styleId="PageNumber">
    <w:name w:val="page number"/>
    <w:basedOn w:val="DefaultParagraphFont"/>
    <w:rsid w:val="00E35DD1"/>
  </w:style>
  <w:style w:type="paragraph" w:styleId="NoSpacing">
    <w:name w:val="No Spacing"/>
    <w:link w:val="NoSpacingChar"/>
    <w:uiPriority w:val="1"/>
    <w:qFormat/>
    <w:rsid w:val="00C02C97"/>
    <w:pPr>
      <w:spacing w:after="0" w:line="240" w:lineRule="auto"/>
    </w:pPr>
  </w:style>
  <w:style w:type="character" w:customStyle="1" w:styleId="NoSpacingChar">
    <w:name w:val="No Spacing Char"/>
    <w:basedOn w:val="DefaultParagraphFont"/>
    <w:link w:val="NoSpacing"/>
    <w:uiPriority w:val="1"/>
    <w:rsid w:val="00FE6EA5"/>
  </w:style>
  <w:style w:type="paragraph" w:styleId="BalloonText">
    <w:name w:val="Balloon Text"/>
    <w:basedOn w:val="Normal"/>
    <w:link w:val="BalloonTextChar"/>
    <w:uiPriority w:val="99"/>
    <w:semiHidden/>
    <w:unhideWhenUsed/>
    <w:rsid w:val="00FE6E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6EA5"/>
    <w:rPr>
      <w:rFonts w:ascii="Tahoma" w:hAnsi="Tahoma" w:cs="Tahoma"/>
      <w:sz w:val="16"/>
      <w:szCs w:val="16"/>
    </w:rPr>
  </w:style>
  <w:style w:type="table" w:styleId="TableGrid">
    <w:name w:val="Table Grid"/>
    <w:basedOn w:val="TableNormal"/>
    <w:rsid w:val="00DB121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770FA"/>
    <w:rPr>
      <w:sz w:val="16"/>
      <w:szCs w:val="16"/>
    </w:rPr>
  </w:style>
  <w:style w:type="paragraph" w:styleId="CommentText">
    <w:name w:val="annotation text"/>
    <w:basedOn w:val="Normal"/>
    <w:link w:val="CommentTextChar"/>
    <w:uiPriority w:val="99"/>
    <w:semiHidden/>
    <w:unhideWhenUsed/>
    <w:rsid w:val="002770FA"/>
    <w:pPr>
      <w:spacing w:line="240" w:lineRule="auto"/>
    </w:pPr>
    <w:rPr>
      <w:sz w:val="20"/>
      <w:szCs w:val="20"/>
    </w:rPr>
  </w:style>
  <w:style w:type="character" w:customStyle="1" w:styleId="CommentTextChar">
    <w:name w:val="Comment Text Char"/>
    <w:basedOn w:val="DefaultParagraphFont"/>
    <w:link w:val="CommentText"/>
    <w:uiPriority w:val="99"/>
    <w:semiHidden/>
    <w:rsid w:val="002770FA"/>
    <w:rPr>
      <w:sz w:val="20"/>
      <w:szCs w:val="20"/>
    </w:rPr>
  </w:style>
  <w:style w:type="paragraph" w:styleId="CommentSubject">
    <w:name w:val="annotation subject"/>
    <w:basedOn w:val="CommentText"/>
    <w:next w:val="CommentText"/>
    <w:link w:val="CommentSubjectChar"/>
    <w:uiPriority w:val="99"/>
    <w:semiHidden/>
    <w:unhideWhenUsed/>
    <w:rsid w:val="002770FA"/>
    <w:rPr>
      <w:b/>
      <w:bCs/>
    </w:rPr>
  </w:style>
  <w:style w:type="character" w:customStyle="1" w:styleId="CommentSubjectChar">
    <w:name w:val="Comment Subject Char"/>
    <w:basedOn w:val="CommentTextChar"/>
    <w:link w:val="CommentSubject"/>
    <w:uiPriority w:val="99"/>
    <w:semiHidden/>
    <w:rsid w:val="002770FA"/>
    <w:rPr>
      <w:b/>
      <w:bCs/>
      <w:sz w:val="20"/>
      <w:szCs w:val="20"/>
    </w:rPr>
  </w:style>
  <w:style w:type="paragraph" w:styleId="Header">
    <w:name w:val="header"/>
    <w:basedOn w:val="Normal"/>
    <w:link w:val="HeaderChar"/>
    <w:uiPriority w:val="99"/>
    <w:unhideWhenUsed/>
    <w:rsid w:val="00536C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6C12"/>
  </w:style>
  <w:style w:type="character" w:customStyle="1" w:styleId="Heading1Char">
    <w:name w:val="Heading 1 Char"/>
    <w:basedOn w:val="DefaultParagraphFont"/>
    <w:link w:val="Heading1"/>
    <w:uiPriority w:val="9"/>
    <w:rsid w:val="00C02C97"/>
    <w:rPr>
      <w:rFonts w:asciiTheme="majorHAnsi" w:eastAsiaTheme="majorEastAsia" w:hAnsiTheme="majorHAnsi" w:cstheme="majorBidi"/>
      <w:color w:val="244061" w:themeColor="accent1" w:themeShade="80"/>
      <w:sz w:val="36"/>
      <w:szCs w:val="36"/>
    </w:rPr>
  </w:style>
  <w:style w:type="character" w:customStyle="1" w:styleId="Heading3Char">
    <w:name w:val="Heading 3 Char"/>
    <w:basedOn w:val="DefaultParagraphFont"/>
    <w:link w:val="Heading3"/>
    <w:uiPriority w:val="9"/>
    <w:semiHidden/>
    <w:rsid w:val="00C02C97"/>
    <w:rPr>
      <w:rFonts w:asciiTheme="majorHAnsi" w:eastAsiaTheme="majorEastAsia" w:hAnsiTheme="maj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C02C97"/>
    <w:rPr>
      <w:rFonts w:asciiTheme="majorHAnsi" w:eastAsiaTheme="majorEastAsia" w:hAnsiTheme="majorHAnsi" w:cstheme="majorBidi"/>
      <w:color w:val="365F91" w:themeColor="accent1" w:themeShade="BF"/>
      <w:sz w:val="24"/>
      <w:szCs w:val="24"/>
    </w:rPr>
  </w:style>
  <w:style w:type="character" w:customStyle="1" w:styleId="Heading5Char">
    <w:name w:val="Heading 5 Char"/>
    <w:basedOn w:val="DefaultParagraphFont"/>
    <w:link w:val="Heading5"/>
    <w:uiPriority w:val="9"/>
    <w:semiHidden/>
    <w:rsid w:val="00C02C97"/>
    <w:rPr>
      <w:rFonts w:asciiTheme="majorHAnsi" w:eastAsiaTheme="majorEastAsia" w:hAnsiTheme="majorHAnsi" w:cstheme="majorBidi"/>
      <w:caps/>
      <w:color w:val="365F91" w:themeColor="accent1" w:themeShade="BF"/>
    </w:rPr>
  </w:style>
  <w:style w:type="character" w:customStyle="1" w:styleId="Heading6Char">
    <w:name w:val="Heading 6 Char"/>
    <w:basedOn w:val="DefaultParagraphFont"/>
    <w:link w:val="Heading6"/>
    <w:uiPriority w:val="9"/>
    <w:semiHidden/>
    <w:rsid w:val="00C02C97"/>
    <w:rPr>
      <w:rFonts w:asciiTheme="majorHAnsi" w:eastAsiaTheme="majorEastAsia" w:hAnsiTheme="majorHAnsi" w:cstheme="majorBidi"/>
      <w:i/>
      <w:iCs/>
      <w:caps/>
      <w:color w:val="244061" w:themeColor="accent1" w:themeShade="80"/>
    </w:rPr>
  </w:style>
  <w:style w:type="character" w:customStyle="1" w:styleId="Heading7Char">
    <w:name w:val="Heading 7 Char"/>
    <w:basedOn w:val="DefaultParagraphFont"/>
    <w:link w:val="Heading7"/>
    <w:uiPriority w:val="9"/>
    <w:semiHidden/>
    <w:rsid w:val="00C02C97"/>
    <w:rPr>
      <w:rFonts w:asciiTheme="majorHAnsi" w:eastAsiaTheme="majorEastAsia" w:hAnsiTheme="majorHAnsi" w:cstheme="majorBidi"/>
      <w:b/>
      <w:bCs/>
      <w:color w:val="244061" w:themeColor="accent1" w:themeShade="80"/>
    </w:rPr>
  </w:style>
  <w:style w:type="character" w:customStyle="1" w:styleId="Heading8Char">
    <w:name w:val="Heading 8 Char"/>
    <w:basedOn w:val="DefaultParagraphFont"/>
    <w:link w:val="Heading8"/>
    <w:uiPriority w:val="9"/>
    <w:semiHidden/>
    <w:rsid w:val="00C02C97"/>
    <w:rPr>
      <w:rFonts w:asciiTheme="majorHAnsi" w:eastAsiaTheme="majorEastAsia" w:hAnsiTheme="majorHAnsi" w:cstheme="majorBidi"/>
      <w:b/>
      <w:bCs/>
      <w:i/>
      <w:iCs/>
      <w:color w:val="244061" w:themeColor="accent1" w:themeShade="80"/>
    </w:rPr>
  </w:style>
  <w:style w:type="character" w:customStyle="1" w:styleId="Heading9Char">
    <w:name w:val="Heading 9 Char"/>
    <w:basedOn w:val="DefaultParagraphFont"/>
    <w:link w:val="Heading9"/>
    <w:uiPriority w:val="9"/>
    <w:semiHidden/>
    <w:rsid w:val="00C02C97"/>
    <w:rPr>
      <w:rFonts w:asciiTheme="majorHAnsi" w:eastAsiaTheme="majorEastAsia" w:hAnsiTheme="majorHAnsi" w:cstheme="majorBidi"/>
      <w:i/>
      <w:iCs/>
      <w:color w:val="244061" w:themeColor="accent1" w:themeShade="80"/>
    </w:rPr>
  </w:style>
  <w:style w:type="paragraph" w:styleId="Caption">
    <w:name w:val="caption"/>
    <w:basedOn w:val="Normal"/>
    <w:next w:val="Normal"/>
    <w:uiPriority w:val="35"/>
    <w:semiHidden/>
    <w:unhideWhenUsed/>
    <w:qFormat/>
    <w:rsid w:val="00C02C97"/>
    <w:pPr>
      <w:spacing w:line="240" w:lineRule="auto"/>
    </w:pPr>
    <w:rPr>
      <w:b/>
      <w:bCs/>
      <w:smallCaps/>
      <w:color w:val="1F497D" w:themeColor="text2"/>
    </w:rPr>
  </w:style>
  <w:style w:type="paragraph" w:styleId="Title">
    <w:name w:val="Title"/>
    <w:basedOn w:val="Normal"/>
    <w:next w:val="Normal"/>
    <w:link w:val="TitleChar"/>
    <w:uiPriority w:val="10"/>
    <w:qFormat/>
    <w:rsid w:val="00C02C97"/>
    <w:pPr>
      <w:spacing w:after="0" w:line="204" w:lineRule="auto"/>
      <w:contextualSpacing/>
    </w:pPr>
    <w:rPr>
      <w:rFonts w:asciiTheme="majorHAnsi" w:eastAsiaTheme="majorEastAsia" w:hAnsiTheme="majorHAnsi" w:cstheme="majorBidi"/>
      <w:caps/>
      <w:color w:val="1F497D" w:themeColor="text2"/>
      <w:spacing w:val="-15"/>
      <w:sz w:val="72"/>
      <w:szCs w:val="72"/>
    </w:rPr>
  </w:style>
  <w:style w:type="character" w:customStyle="1" w:styleId="TitleChar">
    <w:name w:val="Title Char"/>
    <w:basedOn w:val="DefaultParagraphFont"/>
    <w:link w:val="Title"/>
    <w:uiPriority w:val="10"/>
    <w:rsid w:val="00C02C97"/>
    <w:rPr>
      <w:rFonts w:asciiTheme="majorHAnsi" w:eastAsiaTheme="majorEastAsia" w:hAnsiTheme="majorHAnsi" w:cstheme="majorBidi"/>
      <w:caps/>
      <w:color w:val="1F497D" w:themeColor="text2"/>
      <w:spacing w:val="-15"/>
      <w:sz w:val="72"/>
      <w:szCs w:val="72"/>
    </w:rPr>
  </w:style>
  <w:style w:type="paragraph" w:styleId="Subtitle">
    <w:name w:val="Subtitle"/>
    <w:basedOn w:val="Normal"/>
    <w:next w:val="Normal"/>
    <w:link w:val="SubtitleChar"/>
    <w:uiPriority w:val="11"/>
    <w:qFormat/>
    <w:rsid w:val="00C02C97"/>
    <w:pPr>
      <w:numPr>
        <w:ilvl w:val="1"/>
      </w:numPr>
      <w:spacing w:after="240" w:line="240" w:lineRule="auto"/>
    </w:pPr>
    <w:rPr>
      <w:rFonts w:asciiTheme="majorHAnsi" w:eastAsiaTheme="majorEastAsia" w:hAnsiTheme="majorHAnsi" w:cstheme="majorBidi"/>
      <w:color w:val="4F81BD" w:themeColor="accent1"/>
      <w:sz w:val="28"/>
      <w:szCs w:val="28"/>
    </w:rPr>
  </w:style>
  <w:style w:type="character" w:customStyle="1" w:styleId="SubtitleChar">
    <w:name w:val="Subtitle Char"/>
    <w:basedOn w:val="DefaultParagraphFont"/>
    <w:link w:val="Subtitle"/>
    <w:uiPriority w:val="11"/>
    <w:rsid w:val="00C02C97"/>
    <w:rPr>
      <w:rFonts w:asciiTheme="majorHAnsi" w:eastAsiaTheme="majorEastAsia" w:hAnsiTheme="majorHAnsi" w:cstheme="majorBidi"/>
      <w:color w:val="4F81BD" w:themeColor="accent1"/>
      <w:sz w:val="28"/>
      <w:szCs w:val="28"/>
    </w:rPr>
  </w:style>
  <w:style w:type="character" w:styleId="Strong">
    <w:name w:val="Strong"/>
    <w:basedOn w:val="DefaultParagraphFont"/>
    <w:uiPriority w:val="22"/>
    <w:qFormat/>
    <w:rsid w:val="00C02C97"/>
    <w:rPr>
      <w:b/>
      <w:bCs/>
    </w:rPr>
  </w:style>
  <w:style w:type="character" w:styleId="Emphasis">
    <w:name w:val="Emphasis"/>
    <w:basedOn w:val="DefaultParagraphFont"/>
    <w:uiPriority w:val="20"/>
    <w:qFormat/>
    <w:rsid w:val="00C02C97"/>
    <w:rPr>
      <w:i/>
      <w:iCs/>
    </w:rPr>
  </w:style>
  <w:style w:type="paragraph" w:styleId="Quote">
    <w:name w:val="Quote"/>
    <w:basedOn w:val="Normal"/>
    <w:next w:val="Normal"/>
    <w:link w:val="QuoteChar"/>
    <w:uiPriority w:val="29"/>
    <w:qFormat/>
    <w:rsid w:val="00C02C97"/>
    <w:pPr>
      <w:spacing w:before="120" w:after="120"/>
      <w:ind w:left="720"/>
    </w:pPr>
    <w:rPr>
      <w:color w:val="1F497D" w:themeColor="text2"/>
      <w:sz w:val="24"/>
      <w:szCs w:val="24"/>
    </w:rPr>
  </w:style>
  <w:style w:type="character" w:customStyle="1" w:styleId="QuoteChar">
    <w:name w:val="Quote Char"/>
    <w:basedOn w:val="DefaultParagraphFont"/>
    <w:link w:val="Quote"/>
    <w:uiPriority w:val="29"/>
    <w:rsid w:val="00C02C97"/>
    <w:rPr>
      <w:color w:val="1F497D" w:themeColor="text2"/>
      <w:sz w:val="24"/>
      <w:szCs w:val="24"/>
    </w:rPr>
  </w:style>
  <w:style w:type="paragraph" w:styleId="IntenseQuote">
    <w:name w:val="Intense Quote"/>
    <w:basedOn w:val="Normal"/>
    <w:next w:val="Normal"/>
    <w:link w:val="IntenseQuoteChar"/>
    <w:uiPriority w:val="30"/>
    <w:qFormat/>
    <w:rsid w:val="00C02C97"/>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IntenseQuoteChar">
    <w:name w:val="Intense Quote Char"/>
    <w:basedOn w:val="DefaultParagraphFont"/>
    <w:link w:val="IntenseQuote"/>
    <w:uiPriority w:val="30"/>
    <w:rsid w:val="00C02C97"/>
    <w:rPr>
      <w:rFonts w:asciiTheme="majorHAnsi" w:eastAsiaTheme="majorEastAsia" w:hAnsiTheme="majorHAnsi" w:cstheme="majorBidi"/>
      <w:color w:val="1F497D" w:themeColor="text2"/>
      <w:spacing w:val="-6"/>
      <w:sz w:val="32"/>
      <w:szCs w:val="32"/>
    </w:rPr>
  </w:style>
  <w:style w:type="character" w:styleId="SubtleEmphasis">
    <w:name w:val="Subtle Emphasis"/>
    <w:basedOn w:val="DefaultParagraphFont"/>
    <w:uiPriority w:val="19"/>
    <w:qFormat/>
    <w:rsid w:val="00C02C97"/>
    <w:rPr>
      <w:i/>
      <w:iCs/>
      <w:color w:val="595959" w:themeColor="text1" w:themeTint="A6"/>
    </w:rPr>
  </w:style>
  <w:style w:type="character" w:styleId="IntenseEmphasis">
    <w:name w:val="Intense Emphasis"/>
    <w:basedOn w:val="DefaultParagraphFont"/>
    <w:uiPriority w:val="21"/>
    <w:qFormat/>
    <w:rsid w:val="00C02C97"/>
    <w:rPr>
      <w:b/>
      <w:bCs/>
      <w:i/>
      <w:iCs/>
    </w:rPr>
  </w:style>
  <w:style w:type="character" w:styleId="SubtleReference">
    <w:name w:val="Subtle Reference"/>
    <w:basedOn w:val="DefaultParagraphFont"/>
    <w:uiPriority w:val="31"/>
    <w:qFormat/>
    <w:rsid w:val="00C02C97"/>
    <w:rPr>
      <w:smallCaps/>
      <w:color w:val="595959" w:themeColor="text1" w:themeTint="A6"/>
      <w:u w:val="none" w:color="7F7F7F"/>
      <w:bdr w:val="none" w:sz="0" w:space="0" w:color="auto"/>
    </w:rPr>
  </w:style>
  <w:style w:type="character" w:styleId="IntenseReference">
    <w:name w:val="Intense Reference"/>
    <w:basedOn w:val="DefaultParagraphFont"/>
    <w:uiPriority w:val="32"/>
    <w:qFormat/>
    <w:rsid w:val="00C02C97"/>
    <w:rPr>
      <w:b/>
      <w:bCs/>
      <w:smallCaps/>
      <w:color w:val="1F497D" w:themeColor="text2"/>
      <w:u w:val="single"/>
    </w:rPr>
  </w:style>
  <w:style w:type="character" w:styleId="BookTitle">
    <w:name w:val="Book Title"/>
    <w:basedOn w:val="DefaultParagraphFont"/>
    <w:uiPriority w:val="33"/>
    <w:qFormat/>
    <w:rsid w:val="00C02C97"/>
    <w:rPr>
      <w:b/>
      <w:bCs/>
      <w:smallCaps/>
      <w:spacing w:val="10"/>
    </w:rPr>
  </w:style>
  <w:style w:type="paragraph" w:styleId="TOCHeading">
    <w:name w:val="TOC Heading"/>
    <w:basedOn w:val="Heading1"/>
    <w:next w:val="Normal"/>
    <w:uiPriority w:val="39"/>
    <w:semiHidden/>
    <w:unhideWhenUsed/>
    <w:qFormat/>
    <w:rsid w:val="00C02C97"/>
    <w:pPr>
      <w:outlineLvl w:val="9"/>
    </w:pPr>
  </w:style>
  <w:style w:type="character" w:styleId="UnresolvedMention">
    <w:name w:val="Unresolved Mention"/>
    <w:basedOn w:val="DefaultParagraphFont"/>
    <w:uiPriority w:val="99"/>
    <w:semiHidden/>
    <w:unhideWhenUsed/>
    <w:rsid w:val="009747F4"/>
    <w:rPr>
      <w:color w:val="605E5C"/>
      <w:shd w:val="clear" w:color="auto" w:fill="E1DFDD"/>
    </w:rPr>
  </w:style>
  <w:style w:type="character" w:styleId="FollowedHyperlink">
    <w:name w:val="FollowedHyperlink"/>
    <w:basedOn w:val="DefaultParagraphFont"/>
    <w:uiPriority w:val="99"/>
    <w:semiHidden/>
    <w:unhideWhenUsed/>
    <w:rsid w:val="006B624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bls.gov/oes/2021/may/oes_nat.htm" TargetMode="External" /><Relationship Id="rId11" Type="http://schemas.openxmlformats.org/officeDocument/2006/relationships/hyperlink" Target="https://www.opm.gov/policy-data-oversight/pay-leave/salaries-wages/salary-tables/pdf/2022/DCB.pdf" TargetMode="External" /><Relationship Id="rId12" Type="http://schemas.openxmlformats.org/officeDocument/2006/relationships/header" Target="header1.xml" /><Relationship Id="rId13" Type="http://schemas.openxmlformats.org/officeDocument/2006/relationships/header" Target="header2.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header" Target="header3.xml" /><Relationship Id="rId17" Type="http://schemas.openxmlformats.org/officeDocument/2006/relationships/footer" Target="footer3.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patricia.valdez@nih.gov" TargetMode="External" /><Relationship Id="rId6" Type="http://schemas.openxmlformats.org/officeDocument/2006/relationships/hyperlink" Target="https://grants.nih.gov/grants/policy/nihgps/HTML5/section_4/4_public_policy_requirements__objectives_and_other_appropriation_mandates.htm" TargetMode="External" /><Relationship Id="rId7" Type="http://schemas.openxmlformats.org/officeDocument/2006/relationships/hyperlink" Target="https://www.congress.gov/bill/117th-congress/house-bill/2471/text" TargetMode="External" /><Relationship Id="rId8" Type="http://schemas.openxmlformats.org/officeDocument/2006/relationships/hyperlink" Target="https://grants.nih.gov/grants/guide/notice-files/NOT-OD-22-129.html" TargetMode="External" /><Relationship Id="rId9" Type="http://schemas.openxmlformats.org/officeDocument/2006/relationships/hyperlink" Target="https://grants.nih.gov/grants/policy/nihgps/html5/section_2/2.3.11_availability_and_confidentiality_of_information.htman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CoverPageProperties xmlns="http://schemas.microsoft.com/office/2006/coverPageProps">
  <PublishDate/>
  <Abstract> Supporting Statement A is completed when there are NO statistical methods employed. Otherwise, as separate files, complete both SSA and SSB.</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2108</Words>
  <Characters>12019</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NIH\OD</Company>
  <LinksUpToDate>false</LinksUpToDate>
  <CharactersWithSpaces>14099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Supporting Statement A</dc:subject>
  <dc:creator>Lopez, Maria (NIH/NICHD) [E]</dc:creator>
  <cp:lastModifiedBy>Abdelmouti, Tawanda (NIH/OD) [E]</cp:lastModifiedBy>
  <cp:revision>2</cp:revision>
  <dcterms:created xsi:type="dcterms:W3CDTF">2022-09-13T19:32:00Z</dcterms:created>
  <dcterms:modified xsi:type="dcterms:W3CDTF">2022-09-13T19:32:00Z</dcterms:modified>
</cp:coreProperties>
</file>