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67AE" w:rsidR="00087FD2" w:rsidP="00A167AE" w:rsidRDefault="00A167AE">
      <w:pPr>
        <w:pStyle w:val="Title"/>
        <w:spacing w:before="60"/>
        <w:rPr>
          <w:sz w:val="22"/>
          <w:szCs w:val="22"/>
          <w:u w:val="none"/>
        </w:rPr>
      </w:pPr>
      <w:bookmarkStart w:name="27,849,872" w:id="0"/>
      <w:bookmarkStart w:name="Supporting_Statement_for_Paperwork_Reduc" w:id="1"/>
      <w:bookmarkEnd w:id="0"/>
      <w:bookmarkEnd w:id="1"/>
      <w:r w:rsidRPr="00A167AE">
        <w:rPr>
          <w:sz w:val="22"/>
          <w:szCs w:val="22"/>
          <w:u w:val="none"/>
        </w:rPr>
        <w:t>Supporting</w:t>
      </w:r>
      <w:r w:rsidRPr="00A167AE">
        <w:rPr>
          <w:spacing w:val="-4"/>
          <w:sz w:val="22"/>
          <w:szCs w:val="22"/>
          <w:u w:val="none"/>
        </w:rPr>
        <w:t xml:space="preserve"> </w:t>
      </w:r>
      <w:r w:rsidRPr="00A167AE">
        <w:rPr>
          <w:sz w:val="22"/>
          <w:szCs w:val="22"/>
          <w:u w:val="none"/>
        </w:rPr>
        <w:t>Statement</w:t>
      </w:r>
      <w:r w:rsidRPr="00A167AE">
        <w:rPr>
          <w:spacing w:val="-5"/>
          <w:sz w:val="22"/>
          <w:szCs w:val="22"/>
          <w:u w:val="none"/>
        </w:rPr>
        <w:t xml:space="preserve"> </w:t>
      </w:r>
      <w:r w:rsidRPr="00A167AE">
        <w:rPr>
          <w:sz w:val="22"/>
          <w:szCs w:val="22"/>
          <w:u w:val="none"/>
        </w:rPr>
        <w:t>for</w:t>
      </w:r>
      <w:r w:rsidRPr="00A167AE">
        <w:rPr>
          <w:spacing w:val="-5"/>
          <w:sz w:val="22"/>
          <w:szCs w:val="22"/>
          <w:u w:val="none"/>
        </w:rPr>
        <w:t xml:space="preserve"> </w:t>
      </w:r>
      <w:r w:rsidRPr="00A167AE">
        <w:rPr>
          <w:sz w:val="22"/>
          <w:szCs w:val="22"/>
          <w:u w:val="none"/>
        </w:rPr>
        <w:t>Paperwork</w:t>
      </w:r>
      <w:r w:rsidRPr="00A167AE">
        <w:rPr>
          <w:spacing w:val="-10"/>
          <w:sz w:val="22"/>
          <w:szCs w:val="22"/>
          <w:u w:val="none"/>
        </w:rPr>
        <w:t xml:space="preserve"> </w:t>
      </w:r>
      <w:r w:rsidRPr="00A167AE">
        <w:rPr>
          <w:sz w:val="22"/>
          <w:szCs w:val="22"/>
          <w:u w:val="none"/>
        </w:rPr>
        <w:t>Reduction</w:t>
      </w:r>
      <w:r w:rsidRPr="00A167AE">
        <w:rPr>
          <w:spacing w:val="-5"/>
          <w:sz w:val="22"/>
          <w:szCs w:val="22"/>
          <w:u w:val="none"/>
        </w:rPr>
        <w:t xml:space="preserve"> </w:t>
      </w:r>
      <w:r w:rsidRPr="00A167AE">
        <w:rPr>
          <w:sz w:val="22"/>
          <w:szCs w:val="22"/>
          <w:u w:val="none"/>
        </w:rPr>
        <w:t>Act</w:t>
      </w:r>
      <w:r w:rsidRPr="00A167AE">
        <w:rPr>
          <w:spacing w:val="-5"/>
          <w:sz w:val="22"/>
          <w:szCs w:val="22"/>
          <w:u w:val="none"/>
        </w:rPr>
        <w:t xml:space="preserve"> </w:t>
      </w:r>
      <w:r w:rsidRPr="00A167AE">
        <w:rPr>
          <w:sz w:val="22"/>
          <w:szCs w:val="22"/>
          <w:u w:val="none"/>
        </w:rPr>
        <w:t>Submissions:</w:t>
      </w:r>
      <w:r w:rsidRPr="00A167AE">
        <w:rPr>
          <w:spacing w:val="-5"/>
          <w:sz w:val="22"/>
          <w:szCs w:val="22"/>
          <w:u w:val="none"/>
        </w:rPr>
        <w:t xml:space="preserve"> </w:t>
      </w:r>
      <w:r w:rsidRPr="00A167AE">
        <w:rPr>
          <w:sz w:val="22"/>
          <w:szCs w:val="22"/>
          <w:u w:val="none"/>
        </w:rPr>
        <w:t>Standards</w:t>
      </w:r>
      <w:r w:rsidRPr="00A167AE">
        <w:rPr>
          <w:spacing w:val="-5"/>
          <w:sz w:val="22"/>
          <w:szCs w:val="22"/>
          <w:u w:val="none"/>
        </w:rPr>
        <w:t xml:space="preserve"> </w:t>
      </w:r>
      <w:r w:rsidRPr="00A167AE">
        <w:rPr>
          <w:spacing w:val="-5"/>
          <w:sz w:val="22"/>
          <w:szCs w:val="22"/>
          <w:u w:val="none"/>
        </w:rPr>
        <w:t xml:space="preserve"> </w:t>
      </w:r>
      <w:r w:rsidRPr="00A167AE">
        <w:rPr>
          <w:sz w:val="22"/>
          <w:szCs w:val="22"/>
          <w:u w:val="none"/>
        </w:rPr>
        <w:t>Related to Reinsurance, Risk Corridors, Risk</w:t>
      </w:r>
      <w:r w:rsidRPr="00A167AE">
        <w:rPr>
          <w:spacing w:val="-34"/>
          <w:sz w:val="22"/>
          <w:szCs w:val="22"/>
          <w:u w:val="none"/>
        </w:rPr>
        <w:t xml:space="preserve"> </w:t>
      </w:r>
      <w:r w:rsidRPr="00A167AE">
        <w:rPr>
          <w:sz w:val="22"/>
          <w:szCs w:val="22"/>
          <w:u w:val="none"/>
        </w:rPr>
        <w:t>Adjustment, and Payment</w:t>
      </w:r>
      <w:r w:rsidRPr="00A167AE">
        <w:rPr>
          <w:sz w:val="22"/>
          <w:szCs w:val="22"/>
          <w:u w:val="none"/>
        </w:rPr>
        <w:t xml:space="preserve"> </w:t>
      </w:r>
      <w:bookmarkStart w:name="CMS-10401/OMB_Control_Number_0938-1155" w:id="2"/>
      <w:bookmarkEnd w:id="2"/>
      <w:r w:rsidRPr="00A167AE">
        <w:rPr>
          <w:spacing w:val="-2"/>
          <w:sz w:val="22"/>
          <w:szCs w:val="22"/>
          <w:u w:val="none"/>
        </w:rPr>
        <w:t>Appeals  (</w:t>
      </w:r>
      <w:r w:rsidRPr="00A167AE">
        <w:rPr>
          <w:sz w:val="22"/>
          <w:szCs w:val="22"/>
          <w:u w:val="none"/>
        </w:rPr>
        <w:t>CMS-10401/OMB</w:t>
      </w:r>
      <w:r w:rsidRPr="00A167AE">
        <w:rPr>
          <w:spacing w:val="-6"/>
          <w:sz w:val="22"/>
          <w:szCs w:val="22"/>
          <w:u w:val="none"/>
        </w:rPr>
        <w:t xml:space="preserve"> </w:t>
      </w:r>
      <w:r w:rsidRPr="00A167AE">
        <w:rPr>
          <w:sz w:val="22"/>
          <w:szCs w:val="22"/>
          <w:u w:val="none"/>
        </w:rPr>
        <w:t>Control</w:t>
      </w:r>
      <w:r w:rsidRPr="00A167AE">
        <w:rPr>
          <w:spacing w:val="-11"/>
          <w:sz w:val="22"/>
          <w:szCs w:val="22"/>
          <w:u w:val="none"/>
        </w:rPr>
        <w:t xml:space="preserve"> </w:t>
      </w:r>
      <w:r w:rsidRPr="00A167AE">
        <w:rPr>
          <w:sz w:val="22"/>
          <w:szCs w:val="22"/>
          <w:u w:val="none"/>
        </w:rPr>
        <w:t>Number</w:t>
      </w:r>
      <w:r w:rsidRPr="00A167AE">
        <w:rPr>
          <w:spacing w:val="-17"/>
          <w:sz w:val="22"/>
          <w:szCs w:val="22"/>
          <w:u w:val="none"/>
        </w:rPr>
        <w:t xml:space="preserve"> </w:t>
      </w:r>
      <w:r w:rsidRPr="00A167AE">
        <w:rPr>
          <w:sz w:val="22"/>
          <w:szCs w:val="22"/>
          <w:u w:val="none"/>
        </w:rPr>
        <w:t>0938-</w:t>
      </w:r>
      <w:r w:rsidRPr="00A167AE">
        <w:rPr>
          <w:spacing w:val="-4"/>
          <w:sz w:val="22"/>
          <w:szCs w:val="22"/>
          <w:u w:val="none"/>
        </w:rPr>
        <w:t>1155</w:t>
      </w:r>
    </w:p>
    <w:p w:rsidR="00087FD2" w:rsidRDefault="00087FD2">
      <w:pPr>
        <w:pStyle w:val="BodyText"/>
        <w:spacing w:before="1"/>
        <w:rPr>
          <w:b/>
          <w:sz w:val="13"/>
        </w:rPr>
      </w:pPr>
      <w:bookmarkStart w:name="_GoBack" w:id="3"/>
      <w:bookmarkEnd w:id="3"/>
    </w:p>
    <w:p w:rsidR="00087FD2" w:rsidRDefault="00A167AE">
      <w:pPr>
        <w:pStyle w:val="ListParagraph"/>
        <w:numPr>
          <w:ilvl w:val="0"/>
          <w:numId w:val="2"/>
        </w:numPr>
        <w:tabs>
          <w:tab w:val="left" w:pos="1180"/>
        </w:tabs>
        <w:spacing w:before="90"/>
        <w:rPr>
          <w:b/>
          <w:sz w:val="24"/>
        </w:rPr>
      </w:pPr>
      <w:bookmarkStart w:name="A._Background" w:id="4"/>
      <w:bookmarkEnd w:id="4"/>
      <w:r>
        <w:rPr>
          <w:b/>
          <w:spacing w:val="-2"/>
          <w:sz w:val="24"/>
          <w:u w:val="single"/>
        </w:rPr>
        <w:t>Background</w:t>
      </w:r>
    </w:p>
    <w:p w:rsidR="00087FD2" w:rsidRDefault="00A167AE">
      <w:pPr>
        <w:pStyle w:val="BodyText"/>
        <w:ind w:left="819" w:right="683"/>
      </w:pPr>
      <w:bookmarkStart w:name="The_Patient_Protection_and_Affordable_Ca" w:id="5"/>
      <w:bookmarkEnd w:id="5"/>
      <w:r>
        <w:t>The</w:t>
      </w:r>
      <w:r>
        <w:rPr>
          <w:spacing w:val="-2"/>
        </w:rPr>
        <w:t xml:space="preserve"> </w:t>
      </w:r>
      <w:r>
        <w:t>Patient</w:t>
      </w:r>
      <w:r>
        <w:rPr>
          <w:spacing w:val="-1"/>
        </w:rPr>
        <w:t xml:space="preserve"> </w:t>
      </w:r>
      <w:r>
        <w:t>Protection</w:t>
      </w:r>
      <w:r>
        <w:rPr>
          <w:spacing w:val="-1"/>
        </w:rPr>
        <w:t xml:space="preserve"> </w:t>
      </w:r>
      <w:r>
        <w:t>and</w:t>
      </w:r>
      <w:r>
        <w:rPr>
          <w:spacing w:val="-1"/>
        </w:rPr>
        <w:t xml:space="preserve"> </w:t>
      </w:r>
      <w:r>
        <w:t>Affordable</w:t>
      </w:r>
      <w:r>
        <w:rPr>
          <w:spacing w:val="-2"/>
        </w:rPr>
        <w:t xml:space="preserve"> </w:t>
      </w:r>
      <w:r>
        <w:t>Care Act,</w:t>
      </w:r>
      <w:r>
        <w:rPr>
          <w:spacing w:val="-1"/>
        </w:rPr>
        <w:t xml:space="preserve"> </w:t>
      </w:r>
      <w:r>
        <w:t>Public Law</w:t>
      </w:r>
      <w:r>
        <w:rPr>
          <w:spacing w:val="-2"/>
        </w:rPr>
        <w:t xml:space="preserve"> </w:t>
      </w:r>
      <w:r>
        <w:t>111-148,</w:t>
      </w:r>
      <w:r>
        <w:rPr>
          <w:spacing w:val="-1"/>
        </w:rPr>
        <w:t xml:space="preserve"> </w:t>
      </w:r>
      <w:r>
        <w:t>enacted</w:t>
      </w:r>
      <w:r>
        <w:rPr>
          <w:spacing w:val="-1"/>
        </w:rPr>
        <w:t xml:space="preserve"> </w:t>
      </w:r>
      <w:r>
        <w:t>on</w:t>
      </w:r>
      <w:r>
        <w:rPr>
          <w:spacing w:val="-1"/>
        </w:rPr>
        <w:t xml:space="preserve"> </w:t>
      </w:r>
      <w:r>
        <w:t>March</w:t>
      </w:r>
      <w:r>
        <w:rPr>
          <w:spacing w:val="-1"/>
        </w:rPr>
        <w:t xml:space="preserve"> </w:t>
      </w:r>
      <w:r>
        <w:t>23,</w:t>
      </w:r>
      <w:r>
        <w:rPr>
          <w:spacing w:val="-1"/>
        </w:rPr>
        <w:t xml:space="preserve"> </w:t>
      </w:r>
      <w:r>
        <w:t>2010, and</w:t>
      </w:r>
      <w:r>
        <w:rPr>
          <w:spacing w:val="-3"/>
        </w:rPr>
        <w:t xml:space="preserve"> </w:t>
      </w:r>
      <w:r>
        <w:t>the</w:t>
      </w:r>
      <w:r>
        <w:rPr>
          <w:spacing w:val="-4"/>
        </w:rPr>
        <w:t xml:space="preserve"> </w:t>
      </w:r>
      <w:r>
        <w:t>Health</w:t>
      </w:r>
      <w:r>
        <w:rPr>
          <w:spacing w:val="-3"/>
        </w:rPr>
        <w:t xml:space="preserve"> </w:t>
      </w:r>
      <w:r>
        <w:t>Care</w:t>
      </w:r>
      <w:r>
        <w:rPr>
          <w:spacing w:val="-4"/>
        </w:rPr>
        <w:t xml:space="preserve"> </w:t>
      </w:r>
      <w:r>
        <w:t>and</w:t>
      </w:r>
      <w:r>
        <w:rPr>
          <w:spacing w:val="-1"/>
        </w:rPr>
        <w:t xml:space="preserve"> </w:t>
      </w:r>
      <w:r>
        <w:t>Education</w:t>
      </w:r>
      <w:r>
        <w:rPr>
          <w:spacing w:val="-3"/>
        </w:rPr>
        <w:t xml:space="preserve"> </w:t>
      </w:r>
      <w:r>
        <w:t>Reconciliation</w:t>
      </w:r>
      <w:r>
        <w:rPr>
          <w:spacing w:val="-1"/>
        </w:rPr>
        <w:t xml:space="preserve"> </w:t>
      </w:r>
      <w:r>
        <w:t>Act,</w:t>
      </w:r>
      <w:r>
        <w:rPr>
          <w:spacing w:val="-3"/>
        </w:rPr>
        <w:t xml:space="preserve"> </w:t>
      </w:r>
      <w:r>
        <w:t>Public</w:t>
      </w:r>
      <w:r>
        <w:rPr>
          <w:spacing w:val="-2"/>
        </w:rPr>
        <w:t xml:space="preserve"> </w:t>
      </w:r>
      <w:r>
        <w:t>Law</w:t>
      </w:r>
      <w:r>
        <w:rPr>
          <w:spacing w:val="-4"/>
        </w:rPr>
        <w:t xml:space="preserve"> </w:t>
      </w:r>
      <w:r>
        <w:t>111-152,</w:t>
      </w:r>
      <w:r>
        <w:rPr>
          <w:spacing w:val="-3"/>
        </w:rPr>
        <w:t xml:space="preserve"> </w:t>
      </w:r>
      <w:r>
        <w:t>enacted</w:t>
      </w:r>
      <w:r>
        <w:rPr>
          <w:spacing w:val="-3"/>
        </w:rPr>
        <w:t xml:space="preserve"> </w:t>
      </w:r>
      <w:r>
        <w:t>on</w:t>
      </w:r>
      <w:r>
        <w:rPr>
          <w:spacing w:val="-3"/>
        </w:rPr>
        <w:t xml:space="preserve"> </w:t>
      </w:r>
      <w:r>
        <w:t>March</w:t>
      </w:r>
      <w:r>
        <w:rPr>
          <w:spacing w:val="-3"/>
        </w:rPr>
        <w:t xml:space="preserve"> </w:t>
      </w:r>
      <w:r>
        <w:t>30, 2010 [collectively, the “Patient Protection and Affordable Care Act” (ACA)], provided for three premium stabilization programs – a transitional reinsurance program, a temporary risk corridors program, and a permanent risk adjustment program (the 3Rs pr</w:t>
      </w:r>
      <w:r>
        <w:t>ograms) – to mitigate the negative impacts</w:t>
      </w:r>
      <w:r>
        <w:rPr>
          <w:spacing w:val="-3"/>
        </w:rPr>
        <w:t xml:space="preserve"> </w:t>
      </w:r>
      <w:r>
        <w:t>of</w:t>
      </w:r>
      <w:r>
        <w:rPr>
          <w:spacing w:val="-4"/>
        </w:rPr>
        <w:t xml:space="preserve"> </w:t>
      </w:r>
      <w:r>
        <w:t>adverse</w:t>
      </w:r>
      <w:r>
        <w:rPr>
          <w:spacing w:val="-4"/>
        </w:rPr>
        <w:t xml:space="preserve"> </w:t>
      </w:r>
      <w:r>
        <w:t>selection</w:t>
      </w:r>
      <w:r>
        <w:rPr>
          <w:spacing w:val="-3"/>
        </w:rPr>
        <w:t xml:space="preserve"> </w:t>
      </w:r>
      <w:r>
        <w:t>and</w:t>
      </w:r>
      <w:r>
        <w:rPr>
          <w:spacing w:val="-3"/>
        </w:rPr>
        <w:t xml:space="preserve"> </w:t>
      </w:r>
      <w:r>
        <w:t>market</w:t>
      </w:r>
      <w:r>
        <w:rPr>
          <w:spacing w:val="-3"/>
        </w:rPr>
        <w:t xml:space="preserve"> </w:t>
      </w:r>
      <w:r>
        <w:t>uncertainty.</w:t>
      </w:r>
      <w:r>
        <w:rPr>
          <w:spacing w:val="40"/>
        </w:rPr>
        <w:t xml:space="preserve"> </w:t>
      </w:r>
      <w:r>
        <w:t>This</w:t>
      </w:r>
      <w:r>
        <w:rPr>
          <w:spacing w:val="-3"/>
        </w:rPr>
        <w:t xml:space="preserve"> </w:t>
      </w:r>
      <w:r>
        <w:t>document</w:t>
      </w:r>
      <w:r>
        <w:rPr>
          <w:spacing w:val="-3"/>
        </w:rPr>
        <w:t xml:space="preserve"> </w:t>
      </w:r>
      <w:r>
        <w:t>focuses</w:t>
      </w:r>
      <w:r>
        <w:rPr>
          <w:spacing w:val="-3"/>
        </w:rPr>
        <w:t xml:space="preserve"> </w:t>
      </w:r>
      <w:r>
        <w:t>on</w:t>
      </w:r>
      <w:r>
        <w:rPr>
          <w:spacing w:val="-3"/>
        </w:rPr>
        <w:t xml:space="preserve"> </w:t>
      </w:r>
      <w:r>
        <w:t>the</w:t>
      </w:r>
      <w:r>
        <w:rPr>
          <w:spacing w:val="-4"/>
        </w:rPr>
        <w:t xml:space="preserve"> </w:t>
      </w:r>
      <w:r>
        <w:t>data</w:t>
      </w:r>
      <w:r>
        <w:rPr>
          <w:spacing w:val="-4"/>
        </w:rPr>
        <w:t xml:space="preserve"> </w:t>
      </w:r>
      <w:r>
        <w:t>collection requirements related to the 3Rs programs.</w:t>
      </w:r>
    </w:p>
    <w:p w:rsidR="00087FD2" w:rsidRDefault="00A167AE">
      <w:pPr>
        <w:pStyle w:val="ListParagraph"/>
        <w:numPr>
          <w:ilvl w:val="1"/>
          <w:numId w:val="2"/>
        </w:numPr>
        <w:tabs>
          <w:tab w:val="left" w:pos="1540"/>
        </w:tabs>
        <w:spacing w:before="121"/>
        <w:ind w:left="1540" w:hanging="361"/>
        <w:rPr>
          <w:i/>
          <w:sz w:val="24"/>
        </w:rPr>
      </w:pPr>
      <w:bookmarkStart w:name="1._Transitional_Reinsurance_Program" w:id="6"/>
      <w:bookmarkEnd w:id="6"/>
      <w:r>
        <w:rPr>
          <w:i/>
          <w:sz w:val="24"/>
        </w:rPr>
        <w:t>Transitional</w:t>
      </w:r>
      <w:r>
        <w:rPr>
          <w:i/>
          <w:spacing w:val="-2"/>
          <w:sz w:val="24"/>
        </w:rPr>
        <w:t xml:space="preserve"> </w:t>
      </w:r>
      <w:r>
        <w:rPr>
          <w:i/>
          <w:sz w:val="24"/>
        </w:rPr>
        <w:t>Reinsurance</w:t>
      </w:r>
      <w:r>
        <w:rPr>
          <w:i/>
          <w:spacing w:val="-2"/>
          <w:sz w:val="24"/>
        </w:rPr>
        <w:t xml:space="preserve"> Program</w:t>
      </w:r>
    </w:p>
    <w:p w:rsidR="00087FD2" w:rsidRDefault="00A167AE">
      <w:pPr>
        <w:pStyle w:val="BodyText"/>
        <w:ind w:left="819" w:right="683"/>
      </w:pPr>
      <w:bookmarkStart w:name="Established_by_Section_1341_of_the_ACA,_" w:id="7"/>
      <w:bookmarkEnd w:id="7"/>
      <w:r>
        <w:t>Established</w:t>
      </w:r>
      <w:r>
        <w:rPr>
          <w:spacing w:val="-3"/>
        </w:rPr>
        <w:t xml:space="preserve"> </w:t>
      </w:r>
      <w:r>
        <w:t>by</w:t>
      </w:r>
      <w:r>
        <w:rPr>
          <w:spacing w:val="-8"/>
        </w:rPr>
        <w:t xml:space="preserve"> </w:t>
      </w:r>
      <w:r>
        <w:t>Section</w:t>
      </w:r>
      <w:r>
        <w:rPr>
          <w:spacing w:val="-3"/>
        </w:rPr>
        <w:t xml:space="preserve"> </w:t>
      </w:r>
      <w:r>
        <w:t>1341</w:t>
      </w:r>
      <w:r>
        <w:rPr>
          <w:spacing w:val="-3"/>
        </w:rPr>
        <w:t xml:space="preserve"> </w:t>
      </w:r>
      <w:r>
        <w:t>of</w:t>
      </w:r>
      <w:r>
        <w:rPr>
          <w:spacing w:val="-4"/>
        </w:rPr>
        <w:t xml:space="preserve"> </w:t>
      </w:r>
      <w:r>
        <w:t>the</w:t>
      </w:r>
      <w:r>
        <w:rPr>
          <w:spacing w:val="-4"/>
        </w:rPr>
        <w:t xml:space="preserve"> </w:t>
      </w:r>
      <w:r>
        <w:t>ACA,</w:t>
      </w:r>
      <w:r>
        <w:rPr>
          <w:spacing w:val="-3"/>
        </w:rPr>
        <w:t xml:space="preserve"> </w:t>
      </w:r>
      <w:r>
        <w:t>the</w:t>
      </w:r>
      <w:r>
        <w:rPr>
          <w:spacing w:val="-4"/>
        </w:rPr>
        <w:t xml:space="preserve"> </w:t>
      </w:r>
      <w:r>
        <w:t>tran</w:t>
      </w:r>
      <w:r>
        <w:t>sitional</w:t>
      </w:r>
      <w:r>
        <w:rPr>
          <w:spacing w:val="-3"/>
        </w:rPr>
        <w:t xml:space="preserve"> </w:t>
      </w:r>
      <w:r>
        <w:t>reinsurance</w:t>
      </w:r>
      <w:r>
        <w:rPr>
          <w:spacing w:val="-4"/>
        </w:rPr>
        <w:t xml:space="preserve"> </w:t>
      </w:r>
      <w:r>
        <w:t>program</w:t>
      </w:r>
      <w:r>
        <w:rPr>
          <w:spacing w:val="-3"/>
        </w:rPr>
        <w:t xml:space="preserve"> </w:t>
      </w:r>
      <w:r>
        <w:t>was</w:t>
      </w:r>
      <w:r>
        <w:rPr>
          <w:spacing w:val="-3"/>
        </w:rPr>
        <w:t xml:space="preserve"> </w:t>
      </w:r>
      <w:r>
        <w:t>applicable</w:t>
      </w:r>
      <w:r>
        <w:rPr>
          <w:spacing w:val="-4"/>
        </w:rPr>
        <w:t xml:space="preserve"> </w:t>
      </w:r>
      <w:r>
        <w:t>for the 2014–2016 benefit years.</w:t>
      </w:r>
      <w:r>
        <w:rPr>
          <w:spacing w:val="40"/>
        </w:rPr>
        <w:t xml:space="preserve"> </w:t>
      </w:r>
      <w:r>
        <w:t>Currently, close-out activities continue for this program, and are expected to continue into 2022 or beyond, as required.</w:t>
      </w:r>
    </w:p>
    <w:p w:rsidR="00087FD2" w:rsidRDefault="00A167AE">
      <w:pPr>
        <w:pStyle w:val="ListParagraph"/>
        <w:numPr>
          <w:ilvl w:val="1"/>
          <w:numId w:val="2"/>
        </w:numPr>
        <w:tabs>
          <w:tab w:val="left" w:pos="1540"/>
        </w:tabs>
        <w:ind w:left="1540" w:hanging="361"/>
        <w:rPr>
          <w:i/>
          <w:sz w:val="24"/>
        </w:rPr>
      </w:pPr>
      <w:bookmarkStart w:name="2._Temporary_Risk_Corridors_Program" w:id="8"/>
      <w:bookmarkEnd w:id="8"/>
      <w:r>
        <w:rPr>
          <w:i/>
          <w:sz w:val="24"/>
        </w:rPr>
        <w:t>Temporary</w:t>
      </w:r>
      <w:r>
        <w:rPr>
          <w:i/>
          <w:spacing w:val="-2"/>
          <w:sz w:val="24"/>
        </w:rPr>
        <w:t xml:space="preserve"> </w:t>
      </w:r>
      <w:r>
        <w:rPr>
          <w:i/>
          <w:sz w:val="24"/>
        </w:rPr>
        <w:t>Risk</w:t>
      </w:r>
      <w:r>
        <w:rPr>
          <w:i/>
          <w:spacing w:val="-2"/>
          <w:sz w:val="24"/>
        </w:rPr>
        <w:t xml:space="preserve"> </w:t>
      </w:r>
      <w:r>
        <w:rPr>
          <w:i/>
          <w:sz w:val="24"/>
        </w:rPr>
        <w:t>Corridors</w:t>
      </w:r>
      <w:r>
        <w:rPr>
          <w:i/>
          <w:spacing w:val="-1"/>
          <w:sz w:val="24"/>
        </w:rPr>
        <w:t xml:space="preserve"> </w:t>
      </w:r>
      <w:r>
        <w:rPr>
          <w:i/>
          <w:spacing w:val="-2"/>
          <w:sz w:val="24"/>
        </w:rPr>
        <w:t>Program</w:t>
      </w:r>
    </w:p>
    <w:p w:rsidR="00087FD2" w:rsidRDefault="00A167AE">
      <w:pPr>
        <w:pStyle w:val="BodyText"/>
        <w:spacing w:before="117"/>
        <w:ind w:left="819" w:right="683"/>
      </w:pPr>
      <w:bookmarkStart w:name="Established_by_Section_1342_of_the_ACA,_" w:id="9"/>
      <w:bookmarkEnd w:id="9"/>
      <w:r>
        <w:t>Established</w:t>
      </w:r>
      <w:r>
        <w:rPr>
          <w:spacing w:val="-2"/>
        </w:rPr>
        <w:t xml:space="preserve"> </w:t>
      </w:r>
      <w:r>
        <w:t>by</w:t>
      </w:r>
      <w:r>
        <w:rPr>
          <w:spacing w:val="-7"/>
        </w:rPr>
        <w:t xml:space="preserve"> </w:t>
      </w:r>
      <w:r>
        <w:t>Section</w:t>
      </w:r>
      <w:r>
        <w:rPr>
          <w:spacing w:val="-2"/>
        </w:rPr>
        <w:t xml:space="preserve"> </w:t>
      </w:r>
      <w:r>
        <w:t>1342</w:t>
      </w:r>
      <w:r>
        <w:rPr>
          <w:spacing w:val="-2"/>
        </w:rPr>
        <w:t xml:space="preserve"> </w:t>
      </w:r>
      <w:r>
        <w:t>of</w:t>
      </w:r>
      <w:r>
        <w:rPr>
          <w:spacing w:val="-3"/>
        </w:rPr>
        <w:t xml:space="preserve"> </w:t>
      </w:r>
      <w:r>
        <w:t>the</w:t>
      </w:r>
      <w:r>
        <w:rPr>
          <w:spacing w:val="-3"/>
        </w:rPr>
        <w:t xml:space="preserve"> </w:t>
      </w:r>
      <w:r>
        <w:t>ACA,</w:t>
      </w:r>
      <w:r>
        <w:rPr>
          <w:spacing w:val="-2"/>
        </w:rPr>
        <w:t xml:space="preserve"> </w:t>
      </w:r>
      <w:r>
        <w:t>the</w:t>
      </w:r>
      <w:r>
        <w:rPr>
          <w:spacing w:val="-3"/>
        </w:rPr>
        <w:t xml:space="preserve"> </w:t>
      </w:r>
      <w:r>
        <w:t>temporary</w:t>
      </w:r>
      <w:r>
        <w:rPr>
          <w:spacing w:val="-7"/>
        </w:rPr>
        <w:t xml:space="preserve"> </w:t>
      </w:r>
      <w:r>
        <w:t>risk</w:t>
      </w:r>
      <w:r>
        <w:rPr>
          <w:spacing w:val="-2"/>
        </w:rPr>
        <w:t xml:space="preserve"> </w:t>
      </w:r>
      <w:r>
        <w:t>corridors</w:t>
      </w:r>
      <w:r>
        <w:rPr>
          <w:spacing w:val="-2"/>
        </w:rPr>
        <w:t xml:space="preserve"> </w:t>
      </w:r>
      <w:r>
        <w:t>program</w:t>
      </w:r>
      <w:r>
        <w:rPr>
          <w:spacing w:val="-2"/>
        </w:rPr>
        <w:t xml:space="preserve"> </w:t>
      </w:r>
      <w:r>
        <w:t>was</w:t>
      </w:r>
      <w:r>
        <w:rPr>
          <w:spacing w:val="-2"/>
        </w:rPr>
        <w:t xml:space="preserve"> </w:t>
      </w:r>
      <w:r>
        <w:t>applicable</w:t>
      </w:r>
      <w:r>
        <w:rPr>
          <w:spacing w:val="-3"/>
        </w:rPr>
        <w:t xml:space="preserve"> </w:t>
      </w:r>
      <w:r>
        <w:t>for the 2014–2016 benefit years.</w:t>
      </w:r>
      <w:r>
        <w:rPr>
          <w:spacing w:val="40"/>
        </w:rPr>
        <w:t xml:space="preserve"> </w:t>
      </w:r>
      <w:r>
        <w:t>No close-out activities remain for the risk corridors program.</w:t>
      </w:r>
    </w:p>
    <w:p w:rsidR="00087FD2" w:rsidRDefault="00A167AE">
      <w:pPr>
        <w:pStyle w:val="ListParagraph"/>
        <w:numPr>
          <w:ilvl w:val="1"/>
          <w:numId w:val="2"/>
        </w:numPr>
        <w:tabs>
          <w:tab w:val="left" w:pos="1540"/>
        </w:tabs>
        <w:ind w:left="1540" w:hanging="361"/>
        <w:rPr>
          <w:i/>
          <w:sz w:val="24"/>
        </w:rPr>
      </w:pPr>
      <w:bookmarkStart w:name="3._Permanent_Risk_Adjustment_Program" w:id="10"/>
      <w:bookmarkEnd w:id="10"/>
      <w:r>
        <w:rPr>
          <w:i/>
          <w:sz w:val="24"/>
        </w:rPr>
        <w:t>Permanent</w:t>
      </w:r>
      <w:r>
        <w:rPr>
          <w:i/>
          <w:spacing w:val="-3"/>
          <w:sz w:val="24"/>
        </w:rPr>
        <w:t xml:space="preserve"> </w:t>
      </w:r>
      <w:r>
        <w:rPr>
          <w:i/>
          <w:sz w:val="24"/>
        </w:rPr>
        <w:t>Risk</w:t>
      </w:r>
      <w:r>
        <w:rPr>
          <w:i/>
          <w:spacing w:val="-2"/>
          <w:sz w:val="24"/>
        </w:rPr>
        <w:t xml:space="preserve"> </w:t>
      </w:r>
      <w:r>
        <w:rPr>
          <w:i/>
          <w:sz w:val="24"/>
        </w:rPr>
        <w:t>Adjustment</w:t>
      </w:r>
      <w:r>
        <w:rPr>
          <w:i/>
          <w:spacing w:val="-2"/>
          <w:sz w:val="24"/>
        </w:rPr>
        <w:t xml:space="preserve"> Program</w:t>
      </w:r>
    </w:p>
    <w:p w:rsidR="00087FD2" w:rsidRDefault="00A167AE">
      <w:pPr>
        <w:pStyle w:val="BodyText"/>
        <w:ind w:left="819" w:right="683"/>
      </w:pPr>
      <w:bookmarkStart w:name="Established_by_Section_1343_of_the_ACA,_" w:id="11"/>
      <w:bookmarkEnd w:id="11"/>
      <w:r>
        <w:t>Established by Section 1343 of the ACA, the permanent ris</w:t>
      </w:r>
      <w:r>
        <w:t>k adjustment program transfers funds from</w:t>
      </w:r>
      <w:r>
        <w:rPr>
          <w:spacing w:val="-3"/>
        </w:rPr>
        <w:t xml:space="preserve"> </w:t>
      </w:r>
      <w:r>
        <w:t>lower</w:t>
      </w:r>
      <w:r>
        <w:rPr>
          <w:spacing w:val="-4"/>
        </w:rPr>
        <w:t xml:space="preserve"> </w:t>
      </w:r>
      <w:r>
        <w:t>risk,</w:t>
      </w:r>
      <w:r>
        <w:rPr>
          <w:spacing w:val="-3"/>
        </w:rPr>
        <w:t xml:space="preserve"> </w:t>
      </w:r>
      <w:r>
        <w:t>non-grandfathered</w:t>
      </w:r>
      <w:r>
        <w:rPr>
          <w:spacing w:val="-3"/>
        </w:rPr>
        <w:t xml:space="preserve"> </w:t>
      </w:r>
      <w:r>
        <w:t>plans</w:t>
      </w:r>
      <w:r>
        <w:rPr>
          <w:spacing w:val="-3"/>
        </w:rPr>
        <w:t xml:space="preserve"> </w:t>
      </w:r>
      <w:r>
        <w:t>to</w:t>
      </w:r>
      <w:r>
        <w:rPr>
          <w:spacing w:val="-3"/>
        </w:rPr>
        <w:t xml:space="preserve"> </w:t>
      </w:r>
      <w:r>
        <w:t>higher</w:t>
      </w:r>
      <w:r>
        <w:rPr>
          <w:spacing w:val="-4"/>
        </w:rPr>
        <w:t xml:space="preserve"> </w:t>
      </w:r>
      <w:r>
        <w:t>risk,</w:t>
      </w:r>
      <w:r>
        <w:rPr>
          <w:spacing w:val="-3"/>
        </w:rPr>
        <w:t xml:space="preserve"> </w:t>
      </w:r>
      <w:r>
        <w:t>non-grandfathered</w:t>
      </w:r>
      <w:r>
        <w:rPr>
          <w:spacing w:val="-1"/>
        </w:rPr>
        <w:t xml:space="preserve"> </w:t>
      </w:r>
      <w:r>
        <w:t>plans</w:t>
      </w:r>
      <w:r>
        <w:rPr>
          <w:spacing w:val="-3"/>
        </w:rPr>
        <w:t xml:space="preserve"> </w:t>
      </w:r>
      <w:r>
        <w:t>in</w:t>
      </w:r>
      <w:r>
        <w:rPr>
          <w:spacing w:val="-3"/>
        </w:rPr>
        <w:t xml:space="preserve"> </w:t>
      </w:r>
      <w:r>
        <w:t>the</w:t>
      </w:r>
      <w:r>
        <w:rPr>
          <w:spacing w:val="-4"/>
        </w:rPr>
        <w:t xml:space="preserve"> </w:t>
      </w:r>
      <w:r>
        <w:t>individual and small group markets, inside and outside the Exchanges.</w:t>
      </w:r>
      <w:r>
        <w:rPr>
          <w:spacing w:val="40"/>
        </w:rPr>
        <w:t xml:space="preserve"> </w:t>
      </w:r>
      <w:r>
        <w:t>Some notable changes to the risk adjustment program are as fo</w:t>
      </w:r>
      <w:r>
        <w:t>llows:</w:t>
      </w:r>
    </w:p>
    <w:p w:rsidR="00087FD2" w:rsidRDefault="00087FD2">
      <w:pPr>
        <w:pStyle w:val="BodyText"/>
        <w:spacing w:before="10"/>
        <w:rPr>
          <w:sz w:val="20"/>
        </w:rPr>
      </w:pPr>
    </w:p>
    <w:p w:rsidR="00087FD2" w:rsidRDefault="00A167AE">
      <w:pPr>
        <w:pStyle w:val="ListParagraph"/>
        <w:numPr>
          <w:ilvl w:val="0"/>
          <w:numId w:val="1"/>
        </w:numPr>
        <w:tabs>
          <w:tab w:val="left" w:pos="1539"/>
          <w:tab w:val="left" w:pos="1540"/>
        </w:tabs>
        <w:spacing w:before="0"/>
        <w:ind w:hanging="361"/>
        <w:rPr>
          <w:i/>
          <w:sz w:val="24"/>
        </w:rPr>
      </w:pPr>
      <w:bookmarkStart w:name="-_EDGE_Data_Collection" w:id="12"/>
      <w:bookmarkEnd w:id="12"/>
      <w:r>
        <w:rPr>
          <w:i/>
          <w:sz w:val="24"/>
        </w:rPr>
        <w:t>EDGE</w:t>
      </w:r>
      <w:r>
        <w:rPr>
          <w:i/>
          <w:spacing w:val="-3"/>
          <w:sz w:val="24"/>
        </w:rPr>
        <w:t xml:space="preserve"> </w:t>
      </w:r>
      <w:r>
        <w:rPr>
          <w:i/>
          <w:sz w:val="24"/>
        </w:rPr>
        <w:t>Data</w:t>
      </w:r>
      <w:r>
        <w:rPr>
          <w:i/>
          <w:spacing w:val="-2"/>
          <w:sz w:val="24"/>
        </w:rPr>
        <w:t xml:space="preserve"> Collection</w:t>
      </w:r>
    </w:p>
    <w:p w:rsidR="00087FD2" w:rsidRDefault="00A167AE">
      <w:pPr>
        <w:pStyle w:val="BodyText"/>
        <w:ind w:left="1539" w:right="778"/>
      </w:pPr>
      <w:bookmarkStart w:name="We_updated_External_Data_Gathering_Envir" w:id="13"/>
      <w:bookmarkEnd w:id="13"/>
      <w:r>
        <w:t>We</w:t>
      </w:r>
      <w:r>
        <w:rPr>
          <w:spacing w:val="-4"/>
        </w:rPr>
        <w:t xml:space="preserve"> </w:t>
      </w:r>
      <w:r>
        <w:t>updated</w:t>
      </w:r>
      <w:r>
        <w:rPr>
          <w:spacing w:val="-3"/>
        </w:rPr>
        <w:t xml:space="preserve"> </w:t>
      </w:r>
      <w:r>
        <w:t>External</w:t>
      </w:r>
      <w:r>
        <w:rPr>
          <w:spacing w:val="-3"/>
        </w:rPr>
        <w:t xml:space="preserve"> </w:t>
      </w:r>
      <w:r>
        <w:t>Data</w:t>
      </w:r>
      <w:r>
        <w:rPr>
          <w:spacing w:val="-4"/>
        </w:rPr>
        <w:t xml:space="preserve"> </w:t>
      </w:r>
      <w:r>
        <w:t>Gathering</w:t>
      </w:r>
      <w:r>
        <w:rPr>
          <w:spacing w:val="-6"/>
        </w:rPr>
        <w:t xml:space="preserve"> </w:t>
      </w:r>
      <w:r>
        <w:t>Environment</w:t>
      </w:r>
      <w:r>
        <w:rPr>
          <w:spacing w:val="-3"/>
        </w:rPr>
        <w:t xml:space="preserve"> </w:t>
      </w:r>
      <w:r>
        <w:t>(EDGE)</w:t>
      </w:r>
      <w:r>
        <w:rPr>
          <w:spacing w:val="-4"/>
        </w:rPr>
        <w:t xml:space="preserve"> </w:t>
      </w:r>
      <w:r>
        <w:t>data</w:t>
      </w:r>
      <w:r>
        <w:rPr>
          <w:spacing w:val="-4"/>
        </w:rPr>
        <w:t xml:space="preserve"> </w:t>
      </w:r>
      <w:r>
        <w:t>collection</w:t>
      </w:r>
      <w:r>
        <w:rPr>
          <w:spacing w:val="-3"/>
        </w:rPr>
        <w:t xml:space="preserve"> </w:t>
      </w:r>
      <w:r>
        <w:t>by</w:t>
      </w:r>
      <w:r>
        <w:rPr>
          <w:spacing w:val="-8"/>
        </w:rPr>
        <w:t xml:space="preserve"> </w:t>
      </w:r>
      <w:r>
        <w:t>including two new data elements: (1) regarding pharmacy claims, the number of days’ supply for prescription drugs, and (2) an in/out-of-network claims indicator.</w:t>
      </w:r>
    </w:p>
    <w:p w:rsidR="00087FD2" w:rsidRDefault="00A167AE">
      <w:pPr>
        <w:pStyle w:val="ListParagraph"/>
        <w:numPr>
          <w:ilvl w:val="0"/>
          <w:numId w:val="1"/>
        </w:numPr>
        <w:tabs>
          <w:tab w:val="left" w:pos="1539"/>
          <w:tab w:val="left" w:pos="1540"/>
        </w:tabs>
        <w:spacing w:before="121"/>
        <w:ind w:hanging="361"/>
        <w:rPr>
          <w:i/>
          <w:sz w:val="24"/>
        </w:rPr>
      </w:pPr>
      <w:bookmarkStart w:name="-_High-Cost_Risk_Pool" w:id="14"/>
      <w:bookmarkEnd w:id="14"/>
      <w:r>
        <w:rPr>
          <w:i/>
          <w:sz w:val="24"/>
        </w:rPr>
        <w:t>High-Cost</w:t>
      </w:r>
      <w:r>
        <w:rPr>
          <w:i/>
          <w:spacing w:val="-4"/>
          <w:sz w:val="24"/>
        </w:rPr>
        <w:t xml:space="preserve"> </w:t>
      </w:r>
      <w:r>
        <w:rPr>
          <w:i/>
          <w:sz w:val="24"/>
        </w:rPr>
        <w:t>Risk</w:t>
      </w:r>
      <w:r>
        <w:rPr>
          <w:i/>
          <w:spacing w:val="-2"/>
          <w:sz w:val="24"/>
        </w:rPr>
        <w:t xml:space="preserve"> </w:t>
      </w:r>
      <w:r>
        <w:rPr>
          <w:i/>
          <w:spacing w:val="-4"/>
          <w:sz w:val="24"/>
        </w:rPr>
        <w:t>Pool</w:t>
      </w:r>
    </w:p>
    <w:p w:rsidR="00087FD2" w:rsidRDefault="00A167AE">
      <w:pPr>
        <w:pStyle w:val="BodyText"/>
        <w:ind w:left="1539" w:right="683"/>
      </w:pPr>
      <w:bookmarkStart w:name="Beginning_for_the_2018_benefit_year,_the" w:id="15"/>
      <w:bookmarkEnd w:id="15"/>
      <w:r>
        <w:t>Beginning</w:t>
      </w:r>
      <w:r>
        <w:rPr>
          <w:spacing w:val="-6"/>
        </w:rPr>
        <w:t xml:space="preserve"> </w:t>
      </w:r>
      <w:r>
        <w:t>for</w:t>
      </w:r>
      <w:r>
        <w:rPr>
          <w:spacing w:val="-4"/>
        </w:rPr>
        <w:t xml:space="preserve"> </w:t>
      </w:r>
      <w:r>
        <w:t>the</w:t>
      </w:r>
      <w:r>
        <w:rPr>
          <w:spacing w:val="-4"/>
        </w:rPr>
        <w:t xml:space="preserve"> </w:t>
      </w:r>
      <w:r>
        <w:t>2018</w:t>
      </w:r>
      <w:r>
        <w:rPr>
          <w:spacing w:val="-3"/>
        </w:rPr>
        <w:t xml:space="preserve"> </w:t>
      </w:r>
      <w:r>
        <w:t>benefit year,</w:t>
      </w:r>
      <w:r>
        <w:rPr>
          <w:spacing w:val="-3"/>
        </w:rPr>
        <w:t xml:space="preserve"> </w:t>
      </w:r>
      <w:r>
        <w:t>the</w:t>
      </w:r>
      <w:r>
        <w:rPr>
          <w:spacing w:val="-4"/>
        </w:rPr>
        <w:t xml:space="preserve"> </w:t>
      </w:r>
      <w:r>
        <w:t>HHS</w:t>
      </w:r>
      <w:r>
        <w:rPr>
          <w:spacing w:val="-3"/>
        </w:rPr>
        <w:t xml:space="preserve"> </w:t>
      </w:r>
      <w:r>
        <w:t>risk</w:t>
      </w:r>
      <w:r>
        <w:rPr>
          <w:spacing w:val="-1"/>
        </w:rPr>
        <w:t xml:space="preserve"> </w:t>
      </w:r>
      <w:r>
        <w:t>adjustment</w:t>
      </w:r>
      <w:r>
        <w:rPr>
          <w:spacing w:val="-3"/>
        </w:rPr>
        <w:t xml:space="preserve"> </w:t>
      </w:r>
      <w:r>
        <w:t>program</w:t>
      </w:r>
      <w:r>
        <w:rPr>
          <w:spacing w:val="-3"/>
        </w:rPr>
        <w:t xml:space="preserve"> </w:t>
      </w:r>
      <w:r>
        <w:t>included</w:t>
      </w:r>
      <w:r>
        <w:rPr>
          <w:spacing w:val="-3"/>
        </w:rPr>
        <w:t xml:space="preserve"> </w:t>
      </w:r>
      <w:r>
        <w:t>the</w:t>
      </w:r>
      <w:r>
        <w:rPr>
          <w:spacing w:val="-4"/>
        </w:rPr>
        <w:t xml:space="preserve"> </w:t>
      </w:r>
      <w:r>
        <w:t>high- cost risk pool where an issuer’s aggregated paid claims costs for an enrollee are partially reimbursed when those costs exceed a specific cost threshold.</w:t>
      </w:r>
    </w:p>
    <w:p w:rsidR="00087FD2" w:rsidRDefault="00A167AE">
      <w:pPr>
        <w:pStyle w:val="ListParagraph"/>
        <w:numPr>
          <w:ilvl w:val="0"/>
          <w:numId w:val="1"/>
        </w:numPr>
        <w:tabs>
          <w:tab w:val="left" w:pos="1539"/>
          <w:tab w:val="left" w:pos="1540"/>
        </w:tabs>
        <w:ind w:hanging="361"/>
        <w:rPr>
          <w:i/>
          <w:sz w:val="24"/>
        </w:rPr>
      </w:pPr>
      <w:bookmarkStart w:name="-_Risk_Adjustment_Transfers_Reduction" w:id="16"/>
      <w:bookmarkEnd w:id="16"/>
      <w:r>
        <w:rPr>
          <w:i/>
          <w:sz w:val="24"/>
        </w:rPr>
        <w:t>Risk</w:t>
      </w:r>
      <w:r>
        <w:rPr>
          <w:i/>
          <w:spacing w:val="-3"/>
          <w:sz w:val="24"/>
        </w:rPr>
        <w:t xml:space="preserve"> </w:t>
      </w:r>
      <w:r>
        <w:rPr>
          <w:i/>
          <w:sz w:val="24"/>
        </w:rPr>
        <w:t>Adjustment</w:t>
      </w:r>
      <w:r>
        <w:rPr>
          <w:i/>
          <w:spacing w:val="-2"/>
          <w:sz w:val="24"/>
        </w:rPr>
        <w:t xml:space="preserve"> </w:t>
      </w:r>
      <w:r>
        <w:rPr>
          <w:i/>
          <w:sz w:val="24"/>
        </w:rPr>
        <w:t>Transfers</w:t>
      </w:r>
      <w:r>
        <w:rPr>
          <w:i/>
          <w:spacing w:val="-2"/>
          <w:sz w:val="24"/>
        </w:rPr>
        <w:t xml:space="preserve"> Reduction</w:t>
      </w:r>
    </w:p>
    <w:p w:rsidR="00087FD2" w:rsidRDefault="00A167AE">
      <w:pPr>
        <w:pStyle w:val="BodyText"/>
        <w:ind w:left="1539" w:right="989" w:firstLine="2"/>
        <w:jc w:val="both"/>
      </w:pPr>
      <w:bookmarkStart w:name="In_the_2019_Payment_Notice,_we_allowed_s" w:id="17"/>
      <w:bookmarkEnd w:id="17"/>
      <w:r>
        <w:t>In</w:t>
      </w:r>
      <w:r>
        <w:rPr>
          <w:spacing w:val="-3"/>
        </w:rPr>
        <w:t xml:space="preserve"> </w:t>
      </w:r>
      <w:r>
        <w:t>the</w:t>
      </w:r>
      <w:r>
        <w:rPr>
          <w:spacing w:val="-4"/>
        </w:rPr>
        <w:t xml:space="preserve"> </w:t>
      </w:r>
      <w:r>
        <w:t>2019</w:t>
      </w:r>
      <w:r>
        <w:rPr>
          <w:spacing w:val="-3"/>
        </w:rPr>
        <w:t xml:space="preserve"> </w:t>
      </w:r>
      <w:r>
        <w:t>Payment</w:t>
      </w:r>
      <w:r>
        <w:rPr>
          <w:spacing w:val="-3"/>
        </w:rPr>
        <w:t xml:space="preserve"> </w:t>
      </w:r>
      <w:r>
        <w:t>Notice,</w:t>
      </w:r>
      <w:r>
        <w:rPr>
          <w:spacing w:val="-3"/>
        </w:rPr>
        <w:t xml:space="preserve"> </w:t>
      </w:r>
      <w:r>
        <w:t>we</w:t>
      </w:r>
      <w:r>
        <w:rPr>
          <w:spacing w:val="-2"/>
        </w:rPr>
        <w:t xml:space="preserve"> </w:t>
      </w:r>
      <w:r>
        <w:t>allowed</w:t>
      </w:r>
      <w:r>
        <w:rPr>
          <w:spacing w:val="-3"/>
        </w:rPr>
        <w:t xml:space="preserve"> </w:t>
      </w:r>
      <w:r>
        <w:t>state</w:t>
      </w:r>
      <w:r>
        <w:rPr>
          <w:spacing w:val="-4"/>
        </w:rPr>
        <w:t xml:space="preserve"> </w:t>
      </w:r>
      <w:r>
        <w:t>re</w:t>
      </w:r>
      <w:r>
        <w:t>gulators,</w:t>
      </w:r>
      <w:r>
        <w:rPr>
          <w:spacing w:val="-3"/>
        </w:rPr>
        <w:t xml:space="preserve"> </w:t>
      </w:r>
      <w:r>
        <w:t>beginning</w:t>
      </w:r>
      <w:r>
        <w:rPr>
          <w:spacing w:val="-6"/>
        </w:rPr>
        <w:t xml:space="preserve"> </w:t>
      </w:r>
      <w:r>
        <w:t>for</w:t>
      </w:r>
      <w:r>
        <w:rPr>
          <w:spacing w:val="-4"/>
        </w:rPr>
        <w:t xml:space="preserve"> </w:t>
      </w:r>
      <w:r>
        <w:t>the</w:t>
      </w:r>
      <w:r>
        <w:rPr>
          <w:spacing w:val="-2"/>
        </w:rPr>
        <w:t xml:space="preserve"> </w:t>
      </w:r>
      <w:r>
        <w:t>2020</w:t>
      </w:r>
      <w:r>
        <w:rPr>
          <w:spacing w:val="-3"/>
        </w:rPr>
        <w:t xml:space="preserve"> </w:t>
      </w:r>
      <w:r>
        <w:t>benefit year, to request a</w:t>
      </w:r>
      <w:r>
        <w:rPr>
          <w:spacing w:val="-1"/>
        </w:rPr>
        <w:t xml:space="preserve"> </w:t>
      </w:r>
      <w:r>
        <w:t>reduction to risk adjustment transfers in the</w:t>
      </w:r>
      <w:r>
        <w:rPr>
          <w:spacing w:val="-1"/>
        </w:rPr>
        <w:t xml:space="preserve"> </w:t>
      </w:r>
      <w:r>
        <w:t>individual, small group or merged markets.</w:t>
      </w:r>
    </w:p>
    <w:p w:rsidR="00087FD2" w:rsidRDefault="00A167AE">
      <w:pPr>
        <w:pStyle w:val="ListParagraph"/>
        <w:numPr>
          <w:ilvl w:val="0"/>
          <w:numId w:val="1"/>
        </w:numPr>
        <w:tabs>
          <w:tab w:val="left" w:pos="1540"/>
        </w:tabs>
        <w:ind w:hanging="361"/>
        <w:jc w:val="both"/>
        <w:rPr>
          <w:i/>
          <w:sz w:val="24"/>
        </w:rPr>
      </w:pPr>
      <w:bookmarkStart w:name="-_Risk_Adjustment_Data_Validation" w:id="18"/>
      <w:bookmarkEnd w:id="18"/>
      <w:r>
        <w:rPr>
          <w:i/>
          <w:sz w:val="24"/>
        </w:rPr>
        <w:t>Risk</w:t>
      </w:r>
      <w:r>
        <w:rPr>
          <w:i/>
          <w:spacing w:val="-3"/>
          <w:sz w:val="24"/>
        </w:rPr>
        <w:t xml:space="preserve"> </w:t>
      </w:r>
      <w:r>
        <w:rPr>
          <w:i/>
          <w:sz w:val="24"/>
        </w:rPr>
        <w:t>Adjustment</w:t>
      </w:r>
      <w:r>
        <w:rPr>
          <w:i/>
          <w:spacing w:val="-2"/>
          <w:sz w:val="24"/>
        </w:rPr>
        <w:t xml:space="preserve"> </w:t>
      </w:r>
      <w:r>
        <w:rPr>
          <w:i/>
          <w:sz w:val="24"/>
        </w:rPr>
        <w:t>Data</w:t>
      </w:r>
      <w:r>
        <w:rPr>
          <w:i/>
          <w:spacing w:val="-1"/>
          <w:sz w:val="24"/>
        </w:rPr>
        <w:t xml:space="preserve"> </w:t>
      </w:r>
      <w:r>
        <w:rPr>
          <w:i/>
          <w:spacing w:val="-2"/>
          <w:sz w:val="24"/>
        </w:rPr>
        <w:t>Validation</w:t>
      </w:r>
    </w:p>
    <w:p w:rsidR="00087FD2" w:rsidRDefault="00A167AE">
      <w:pPr>
        <w:pStyle w:val="BodyText"/>
        <w:ind w:left="1539"/>
        <w:jc w:val="both"/>
      </w:pPr>
      <w:bookmarkStart w:name="For_the_2018_benefit_year,_the_Departmen" w:id="19"/>
      <w:bookmarkEnd w:id="19"/>
      <w:r>
        <w:t>For</w:t>
      </w:r>
      <w:r>
        <w:rPr>
          <w:spacing w:val="-5"/>
        </w:rPr>
        <w:t xml:space="preserve"> </w:t>
      </w:r>
      <w:r>
        <w:t>the</w:t>
      </w:r>
      <w:r>
        <w:rPr>
          <w:spacing w:val="-2"/>
        </w:rPr>
        <w:t xml:space="preserve"> </w:t>
      </w:r>
      <w:r>
        <w:t>2018</w:t>
      </w:r>
      <w:r>
        <w:rPr>
          <w:spacing w:val="-2"/>
        </w:rPr>
        <w:t xml:space="preserve"> </w:t>
      </w:r>
      <w:r>
        <w:t>benefit</w:t>
      </w:r>
      <w:r>
        <w:rPr>
          <w:spacing w:val="4"/>
        </w:rPr>
        <w:t xml:space="preserve"> </w:t>
      </w:r>
      <w:r>
        <w:t>year,</w:t>
      </w:r>
      <w:r>
        <w:rPr>
          <w:spacing w:val="-1"/>
        </w:rPr>
        <w:t xml:space="preserve"> </w:t>
      </w:r>
      <w:r>
        <w:t>the</w:t>
      </w:r>
      <w:r>
        <w:rPr>
          <w:spacing w:val="-3"/>
        </w:rPr>
        <w:t xml:space="preserve"> </w:t>
      </w:r>
      <w:r>
        <w:t>Department</w:t>
      </w:r>
      <w:r>
        <w:rPr>
          <w:spacing w:val="-1"/>
        </w:rPr>
        <w:t xml:space="preserve"> </w:t>
      </w:r>
      <w:r>
        <w:t>of</w:t>
      </w:r>
      <w:r>
        <w:rPr>
          <w:spacing w:val="-3"/>
        </w:rPr>
        <w:t xml:space="preserve"> </w:t>
      </w:r>
      <w:r>
        <w:t>Health</w:t>
      </w:r>
      <w:r>
        <w:rPr>
          <w:spacing w:val="-1"/>
        </w:rPr>
        <w:t xml:space="preserve"> </w:t>
      </w:r>
      <w:r>
        <w:t>and</w:t>
      </w:r>
      <w:r>
        <w:rPr>
          <w:spacing w:val="-1"/>
        </w:rPr>
        <w:t xml:space="preserve"> </w:t>
      </w:r>
      <w:r>
        <w:t>Human</w:t>
      </w:r>
      <w:r>
        <w:rPr>
          <w:spacing w:val="-2"/>
        </w:rPr>
        <w:t xml:space="preserve"> </w:t>
      </w:r>
      <w:r>
        <w:t>Services</w:t>
      </w:r>
      <w:r>
        <w:rPr>
          <w:spacing w:val="-1"/>
        </w:rPr>
        <w:t xml:space="preserve"> </w:t>
      </w:r>
      <w:r>
        <w:t>(HHS)</w:t>
      </w:r>
      <w:r>
        <w:rPr>
          <w:spacing w:val="-2"/>
        </w:rPr>
        <w:t xml:space="preserve"> began</w:t>
      </w:r>
    </w:p>
    <w:p w:rsidR="00087FD2" w:rsidRDefault="00A167AE">
      <w:pPr>
        <w:pStyle w:val="BodyText"/>
        <w:spacing w:before="192"/>
        <w:jc w:val="center"/>
      </w:pPr>
      <w:r>
        <w:t>1</w:t>
      </w:r>
    </w:p>
    <w:p w:rsidR="00087FD2" w:rsidRDefault="00087FD2">
      <w:pPr>
        <w:jc w:val="center"/>
        <w:sectPr w:rsidR="00087FD2">
          <w:type w:val="continuous"/>
          <w:pgSz w:w="12240" w:h="15840"/>
          <w:pgMar w:top="1380" w:right="620" w:bottom="280" w:left="620" w:header="720" w:footer="720" w:gutter="0"/>
          <w:cols w:space="720"/>
        </w:sectPr>
      </w:pPr>
    </w:p>
    <w:p w:rsidR="00087FD2" w:rsidRDefault="00A167AE">
      <w:pPr>
        <w:pStyle w:val="BodyText"/>
        <w:spacing w:before="79"/>
        <w:ind w:left="1539" w:right="683"/>
      </w:pPr>
      <w:r>
        <w:lastRenderedPageBreak/>
        <w:t>making</w:t>
      </w:r>
      <w:r>
        <w:rPr>
          <w:spacing w:val="-6"/>
        </w:rPr>
        <w:t xml:space="preserve"> </w:t>
      </w:r>
      <w:r>
        <w:t>payment</w:t>
      </w:r>
      <w:r>
        <w:rPr>
          <w:spacing w:val="-3"/>
        </w:rPr>
        <w:t xml:space="preserve"> </w:t>
      </w:r>
      <w:r>
        <w:t>adjustments</w:t>
      </w:r>
      <w:r>
        <w:rPr>
          <w:spacing w:val="-3"/>
        </w:rPr>
        <w:t xml:space="preserve"> </w:t>
      </w:r>
      <w:r>
        <w:t>under</w:t>
      </w:r>
      <w:r>
        <w:rPr>
          <w:spacing w:val="-4"/>
        </w:rPr>
        <w:t xml:space="preserve"> </w:t>
      </w:r>
      <w:r>
        <w:t>the</w:t>
      </w:r>
      <w:r>
        <w:rPr>
          <w:spacing w:val="-4"/>
        </w:rPr>
        <w:t xml:space="preserve"> </w:t>
      </w:r>
      <w:r>
        <w:t>audit</w:t>
      </w:r>
      <w:r>
        <w:rPr>
          <w:spacing w:val="-3"/>
        </w:rPr>
        <w:t xml:space="preserve"> </w:t>
      </w:r>
      <w:r>
        <w:t>of</w:t>
      </w:r>
      <w:r>
        <w:rPr>
          <w:spacing w:val="-4"/>
        </w:rPr>
        <w:t xml:space="preserve"> </w:t>
      </w:r>
      <w:r>
        <w:t>the</w:t>
      </w:r>
      <w:r>
        <w:rPr>
          <w:spacing w:val="-4"/>
        </w:rPr>
        <w:t xml:space="preserve"> </w:t>
      </w:r>
      <w:r>
        <w:t>risk</w:t>
      </w:r>
      <w:r>
        <w:rPr>
          <w:spacing w:val="-3"/>
        </w:rPr>
        <w:t xml:space="preserve"> </w:t>
      </w:r>
      <w:r>
        <w:t>adjustment</w:t>
      </w:r>
      <w:r>
        <w:rPr>
          <w:spacing w:val="-3"/>
        </w:rPr>
        <w:t xml:space="preserve"> </w:t>
      </w:r>
      <w:r>
        <w:t>program,</w:t>
      </w:r>
      <w:r>
        <w:rPr>
          <w:spacing w:val="-3"/>
        </w:rPr>
        <w:t xml:space="preserve"> </w:t>
      </w:r>
      <w:r>
        <w:t>referred</w:t>
      </w:r>
      <w:r>
        <w:rPr>
          <w:spacing w:val="-3"/>
        </w:rPr>
        <w:t xml:space="preserve"> </w:t>
      </w:r>
      <w:r>
        <w:t>to</w:t>
      </w:r>
      <w:r>
        <w:rPr>
          <w:spacing w:val="-3"/>
        </w:rPr>
        <w:t xml:space="preserve"> </w:t>
      </w:r>
      <w:r>
        <w:t>as risk</w:t>
      </w:r>
      <w:r>
        <w:rPr>
          <w:spacing w:val="-4"/>
        </w:rPr>
        <w:t xml:space="preserve"> </w:t>
      </w:r>
      <w:r>
        <w:t>adjustment</w:t>
      </w:r>
      <w:r>
        <w:rPr>
          <w:spacing w:val="-4"/>
        </w:rPr>
        <w:t xml:space="preserve"> </w:t>
      </w:r>
      <w:r>
        <w:t>data</w:t>
      </w:r>
      <w:r>
        <w:rPr>
          <w:spacing w:val="-5"/>
        </w:rPr>
        <w:t xml:space="preserve"> </w:t>
      </w:r>
      <w:r>
        <w:t>validation</w:t>
      </w:r>
      <w:r>
        <w:rPr>
          <w:spacing w:val="-4"/>
        </w:rPr>
        <w:t xml:space="preserve"> </w:t>
      </w:r>
      <w:r>
        <w:t>(HHS-RADV).</w:t>
      </w:r>
      <w:r>
        <w:rPr>
          <w:spacing w:val="40"/>
        </w:rPr>
        <w:t xml:space="preserve"> </w:t>
      </w:r>
      <w:r>
        <w:t>In</w:t>
      </w:r>
      <w:r>
        <w:rPr>
          <w:spacing w:val="-2"/>
        </w:rPr>
        <w:t xml:space="preserve"> </w:t>
      </w:r>
      <w:r>
        <w:t>the</w:t>
      </w:r>
      <w:r>
        <w:rPr>
          <w:spacing w:val="-5"/>
        </w:rPr>
        <w:t xml:space="preserve"> </w:t>
      </w:r>
      <w:r>
        <w:t>HHS</w:t>
      </w:r>
      <w:r>
        <w:rPr>
          <w:spacing w:val="-4"/>
        </w:rPr>
        <w:t xml:space="preserve"> </w:t>
      </w:r>
      <w:r>
        <w:t>Notice</w:t>
      </w:r>
      <w:r>
        <w:rPr>
          <w:spacing w:val="-5"/>
        </w:rPr>
        <w:t xml:space="preserve"> </w:t>
      </w:r>
      <w:r>
        <w:t>of</w:t>
      </w:r>
      <w:r>
        <w:rPr>
          <w:spacing w:val="-3"/>
        </w:rPr>
        <w:t xml:space="preserve"> </w:t>
      </w:r>
      <w:r>
        <w:t>Benefit</w:t>
      </w:r>
      <w:r>
        <w:rPr>
          <w:spacing w:val="-4"/>
        </w:rPr>
        <w:t xml:space="preserve"> </w:t>
      </w:r>
      <w:r>
        <w:t>and</w:t>
      </w:r>
      <w:r>
        <w:rPr>
          <w:spacing w:val="-4"/>
        </w:rPr>
        <w:t xml:space="preserve"> </w:t>
      </w:r>
      <w:r>
        <w:t>Payment Parameters for 2019 final rule (“2019 Payment Notice,” 83 FR 16930), starting with the 2017 benefit year HHS-RADV, for purposes of validating</w:t>
      </w:r>
      <w:r>
        <w:rPr>
          <w:spacing w:val="-1"/>
        </w:rPr>
        <w:t xml:space="preserve"> </w:t>
      </w:r>
      <w:r>
        <w:t>a diagnosis in HHS-RADV, we permitted issuers to provide mental and behavioral health assessments rather t</w:t>
      </w:r>
      <w:r>
        <w:t>han full medical records, as was previously required.</w:t>
      </w:r>
    </w:p>
    <w:p w:rsidR="00087FD2" w:rsidRDefault="00A167AE">
      <w:pPr>
        <w:pStyle w:val="BodyText"/>
        <w:ind w:left="819"/>
      </w:pPr>
      <w:bookmarkStart w:name="The_regulatory_history_of_the_3Rs_progra" w:id="20"/>
      <w:bookmarkEnd w:id="20"/>
      <w:r>
        <w:t>The</w:t>
      </w:r>
      <w:r>
        <w:rPr>
          <w:spacing w:val="-1"/>
        </w:rPr>
        <w:t xml:space="preserve"> </w:t>
      </w:r>
      <w:r>
        <w:t>regulatory</w:t>
      </w:r>
      <w:r>
        <w:rPr>
          <w:spacing w:val="-5"/>
        </w:rPr>
        <w:t xml:space="preserve"> </w:t>
      </w:r>
      <w:r>
        <w:t>history</w:t>
      </w:r>
      <w:r>
        <w:rPr>
          <w:spacing w:val="-5"/>
        </w:rPr>
        <w:t xml:space="preserve"> </w:t>
      </w:r>
      <w:r>
        <w:t>of</w:t>
      </w:r>
      <w:r>
        <w:rPr>
          <w:spacing w:val="1"/>
        </w:rPr>
        <w:t xml:space="preserve"> </w:t>
      </w:r>
      <w:r>
        <w:t>the</w:t>
      </w:r>
      <w:r>
        <w:rPr>
          <w:spacing w:val="-1"/>
        </w:rPr>
        <w:t xml:space="preserve"> </w:t>
      </w:r>
      <w:r>
        <w:t xml:space="preserve">3Rs programs is as </w:t>
      </w:r>
      <w:r>
        <w:rPr>
          <w:spacing w:val="-2"/>
        </w:rPr>
        <w:t>follows:</w:t>
      </w:r>
    </w:p>
    <w:p w:rsidR="00087FD2" w:rsidRDefault="00A167AE">
      <w:pPr>
        <w:pStyle w:val="ListParagraph"/>
        <w:numPr>
          <w:ilvl w:val="0"/>
          <w:numId w:val="1"/>
        </w:numPr>
        <w:tabs>
          <w:tab w:val="left" w:pos="1539"/>
          <w:tab w:val="left" w:pos="1540"/>
        </w:tabs>
        <w:ind w:left="1539" w:right="969"/>
        <w:rPr>
          <w:sz w:val="24"/>
        </w:rPr>
      </w:pPr>
      <w:bookmarkStart w:name="On_March_23,_2012,_the_Centers_for_Medic" w:id="21"/>
      <w:bookmarkStart w:name="-_Standards_Related_to_Reinsurance,_Risk" w:id="22"/>
      <w:bookmarkEnd w:id="21"/>
      <w:bookmarkEnd w:id="22"/>
      <w:r>
        <w:rPr>
          <w:sz w:val="24"/>
        </w:rPr>
        <w:t>Standards Related to Reinsurance, Risk Corridors and Risk Adjustment (“Premium Stabilization Rule,” 77 FR 17220):</w:t>
      </w:r>
      <w:r>
        <w:rPr>
          <w:spacing w:val="40"/>
          <w:sz w:val="24"/>
        </w:rPr>
        <w:t xml:space="preserve"> </w:t>
      </w:r>
      <w:r>
        <w:rPr>
          <w:sz w:val="24"/>
        </w:rPr>
        <w:t>On March 23, 2012, HHS publish</w:t>
      </w:r>
      <w:r>
        <w:rPr>
          <w:sz w:val="24"/>
        </w:rPr>
        <w:t>ed the Premium Stabilization</w:t>
      </w:r>
      <w:r>
        <w:rPr>
          <w:spacing w:val="-6"/>
          <w:sz w:val="24"/>
        </w:rPr>
        <w:t xml:space="preserve"> </w:t>
      </w:r>
      <w:r>
        <w:rPr>
          <w:sz w:val="24"/>
        </w:rPr>
        <w:t>Rule</w:t>
      </w:r>
      <w:r>
        <w:rPr>
          <w:spacing w:val="-4"/>
          <w:sz w:val="24"/>
        </w:rPr>
        <w:t xml:space="preserve"> </w:t>
      </w:r>
      <w:r>
        <w:rPr>
          <w:sz w:val="24"/>
        </w:rPr>
        <w:t>to</w:t>
      </w:r>
      <w:r>
        <w:rPr>
          <w:spacing w:val="-3"/>
          <w:sz w:val="24"/>
        </w:rPr>
        <w:t xml:space="preserve"> </w:t>
      </w:r>
      <w:r>
        <w:rPr>
          <w:sz w:val="24"/>
        </w:rPr>
        <w:t>implement</w:t>
      </w:r>
      <w:r>
        <w:rPr>
          <w:spacing w:val="-3"/>
          <w:sz w:val="24"/>
        </w:rPr>
        <w:t xml:space="preserve"> </w:t>
      </w:r>
      <w:r>
        <w:rPr>
          <w:sz w:val="24"/>
        </w:rPr>
        <w:t>and</w:t>
      </w:r>
      <w:r>
        <w:rPr>
          <w:spacing w:val="-3"/>
          <w:sz w:val="24"/>
        </w:rPr>
        <w:t xml:space="preserve"> </w:t>
      </w:r>
      <w:r>
        <w:rPr>
          <w:sz w:val="24"/>
        </w:rPr>
        <w:t>set</w:t>
      </w:r>
      <w:r>
        <w:rPr>
          <w:spacing w:val="-3"/>
          <w:sz w:val="24"/>
        </w:rPr>
        <w:t xml:space="preserve"> </w:t>
      </w:r>
      <w:r>
        <w:rPr>
          <w:sz w:val="24"/>
        </w:rPr>
        <w:t>standards</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reinsurance,</w:t>
      </w:r>
      <w:r>
        <w:rPr>
          <w:spacing w:val="-3"/>
          <w:sz w:val="24"/>
        </w:rPr>
        <w:t xml:space="preserve"> </w:t>
      </w:r>
      <w:r>
        <w:rPr>
          <w:sz w:val="24"/>
        </w:rPr>
        <w:t>risk</w:t>
      </w:r>
      <w:r>
        <w:rPr>
          <w:spacing w:val="-3"/>
          <w:sz w:val="24"/>
        </w:rPr>
        <w:t xml:space="preserve"> </w:t>
      </w:r>
      <w:r>
        <w:rPr>
          <w:sz w:val="24"/>
        </w:rPr>
        <w:t>corridors,</w:t>
      </w:r>
      <w:r>
        <w:rPr>
          <w:spacing w:val="-3"/>
          <w:sz w:val="24"/>
        </w:rPr>
        <w:t xml:space="preserve"> </w:t>
      </w:r>
      <w:r>
        <w:rPr>
          <w:sz w:val="24"/>
        </w:rPr>
        <w:t>and risk adjustment programs.</w:t>
      </w:r>
    </w:p>
    <w:p w:rsidR="00087FD2" w:rsidRDefault="00A167AE">
      <w:pPr>
        <w:pStyle w:val="ListParagraph"/>
        <w:numPr>
          <w:ilvl w:val="0"/>
          <w:numId w:val="1"/>
        </w:numPr>
        <w:tabs>
          <w:tab w:val="left" w:pos="1539"/>
          <w:tab w:val="left" w:pos="1540"/>
        </w:tabs>
        <w:ind w:right="694"/>
        <w:rPr>
          <w:sz w:val="24"/>
        </w:rPr>
      </w:pPr>
      <w:r>
        <w:rPr>
          <w:sz w:val="24"/>
        </w:rPr>
        <w:t>HHS Notice of Benefit and Payment Parameters for 2014 final rule (“2014 Payment Notice,” 78 FR 15410):</w:t>
      </w:r>
      <w:r>
        <w:rPr>
          <w:spacing w:val="40"/>
          <w:sz w:val="24"/>
        </w:rPr>
        <w:t xml:space="preserve"> </w:t>
      </w:r>
      <w:r>
        <w:rPr>
          <w:sz w:val="24"/>
        </w:rPr>
        <w:t>On March 11, 2013, HH</w:t>
      </w:r>
      <w:r>
        <w:rPr>
          <w:sz w:val="24"/>
        </w:rPr>
        <w:t xml:space="preserve">S published the 2014 Payment Notice to implement requirements for various programs established by the ACA, including the risk adjustment program in states where HHS operates risk adjustment, and to expand on standards related to the 3Rs programs set forth </w:t>
      </w:r>
      <w:r>
        <w:rPr>
          <w:sz w:val="24"/>
        </w:rPr>
        <w:t>in the Premium Stabilization Rule.</w:t>
      </w:r>
      <w:r>
        <w:rPr>
          <w:spacing w:val="80"/>
          <w:sz w:val="24"/>
        </w:rPr>
        <w:t xml:space="preserve"> </w:t>
      </w:r>
      <w:r>
        <w:rPr>
          <w:sz w:val="24"/>
        </w:rPr>
        <w:t>This rule</w:t>
      </w:r>
      <w:r>
        <w:rPr>
          <w:spacing w:val="-4"/>
          <w:sz w:val="24"/>
        </w:rPr>
        <w:t xml:space="preserve"> </w:t>
      </w:r>
      <w:r>
        <w:rPr>
          <w:sz w:val="24"/>
        </w:rPr>
        <w:t>also</w:t>
      </w:r>
      <w:r>
        <w:rPr>
          <w:spacing w:val="-4"/>
          <w:sz w:val="24"/>
        </w:rPr>
        <w:t xml:space="preserve"> </w:t>
      </w:r>
      <w:r>
        <w:rPr>
          <w:sz w:val="24"/>
        </w:rPr>
        <w:t>finalized</w:t>
      </w:r>
      <w:r>
        <w:rPr>
          <w:spacing w:val="-3"/>
          <w:sz w:val="24"/>
        </w:rPr>
        <w:t xml:space="preserve"> </w:t>
      </w:r>
      <w:r>
        <w:rPr>
          <w:sz w:val="24"/>
        </w:rPr>
        <w:t>six</w:t>
      </w:r>
      <w:r>
        <w:rPr>
          <w:spacing w:val="-1"/>
          <w:sz w:val="24"/>
        </w:rPr>
        <w:t xml:space="preserve"> </w:t>
      </w:r>
      <w:r>
        <w:rPr>
          <w:sz w:val="24"/>
        </w:rPr>
        <w:t>steps</w:t>
      </w:r>
      <w:r>
        <w:rPr>
          <w:spacing w:val="-3"/>
          <w:sz w:val="24"/>
        </w:rPr>
        <w:t xml:space="preserve"> </w:t>
      </w:r>
      <w:r>
        <w:rPr>
          <w:sz w:val="24"/>
        </w:rPr>
        <w:t>for</w:t>
      </w:r>
      <w:r>
        <w:rPr>
          <w:spacing w:val="-4"/>
          <w:sz w:val="24"/>
        </w:rPr>
        <w:t xml:space="preserve"> </w:t>
      </w:r>
      <w:r>
        <w:rPr>
          <w:sz w:val="24"/>
        </w:rPr>
        <w:t>error</w:t>
      </w:r>
      <w:r>
        <w:rPr>
          <w:spacing w:val="-4"/>
          <w:sz w:val="24"/>
        </w:rPr>
        <w:t xml:space="preserve"> </w:t>
      </w:r>
      <w:r>
        <w:rPr>
          <w:sz w:val="24"/>
        </w:rPr>
        <w:t>estimation</w:t>
      </w:r>
      <w:r>
        <w:rPr>
          <w:spacing w:val="-3"/>
          <w:sz w:val="24"/>
        </w:rPr>
        <w:t xml:space="preserve"> </w:t>
      </w:r>
      <w:r>
        <w:rPr>
          <w:sz w:val="24"/>
        </w:rPr>
        <w:t>for</w:t>
      </w:r>
      <w:r>
        <w:rPr>
          <w:spacing w:val="-4"/>
          <w:sz w:val="24"/>
        </w:rPr>
        <w:t xml:space="preserve"> </w:t>
      </w:r>
      <w:r>
        <w:rPr>
          <w:sz w:val="24"/>
        </w:rPr>
        <w:t>HHS-RADV</w:t>
      </w:r>
      <w:r>
        <w:rPr>
          <w:spacing w:val="-4"/>
          <w:sz w:val="24"/>
        </w:rPr>
        <w:t xml:space="preserve"> </w:t>
      </w:r>
      <w:r>
        <w:rPr>
          <w:sz w:val="24"/>
        </w:rPr>
        <w:t>and</w:t>
      </w:r>
      <w:r>
        <w:rPr>
          <w:spacing w:val="-1"/>
          <w:sz w:val="24"/>
        </w:rPr>
        <w:t xml:space="preserve"> </w:t>
      </w:r>
      <w:r>
        <w:rPr>
          <w:sz w:val="24"/>
        </w:rPr>
        <w:t>further</w:t>
      </w:r>
      <w:r>
        <w:rPr>
          <w:spacing w:val="-4"/>
          <w:sz w:val="24"/>
        </w:rPr>
        <w:t xml:space="preserve"> </w:t>
      </w:r>
      <w:r>
        <w:rPr>
          <w:sz w:val="24"/>
        </w:rPr>
        <w:t>clarified</w:t>
      </w:r>
      <w:r>
        <w:rPr>
          <w:spacing w:val="-1"/>
          <w:sz w:val="24"/>
        </w:rPr>
        <w:t xml:space="preserve"> </w:t>
      </w:r>
      <w:r>
        <w:rPr>
          <w:sz w:val="24"/>
        </w:rPr>
        <w:t>HHS- RADV policies.</w:t>
      </w:r>
    </w:p>
    <w:p w:rsidR="00087FD2" w:rsidRDefault="00A167AE">
      <w:pPr>
        <w:pStyle w:val="ListParagraph"/>
        <w:numPr>
          <w:ilvl w:val="0"/>
          <w:numId w:val="1"/>
        </w:numPr>
        <w:tabs>
          <w:tab w:val="left" w:pos="1539"/>
          <w:tab w:val="left" w:pos="1540"/>
        </w:tabs>
        <w:ind w:right="717"/>
        <w:rPr>
          <w:sz w:val="24"/>
        </w:rPr>
      </w:pPr>
      <w:bookmarkStart w:name="-_Program_Integrity:_Exchange,_Premium_S" w:id="23"/>
      <w:bookmarkEnd w:id="23"/>
      <w:r>
        <w:rPr>
          <w:sz w:val="24"/>
        </w:rPr>
        <w:t>P</w:t>
      </w:r>
      <w:r>
        <w:rPr>
          <w:sz w:val="24"/>
        </w:rPr>
        <w:t>rogram Integrity: Exchange, Premium Stabilization Programs, and Market Standards (“Program Integrity Rule II,” 78 FR 65046):</w:t>
      </w:r>
      <w:r>
        <w:rPr>
          <w:spacing w:val="40"/>
          <w:sz w:val="24"/>
        </w:rPr>
        <w:t xml:space="preserve"> </w:t>
      </w:r>
      <w:r>
        <w:rPr>
          <w:sz w:val="24"/>
        </w:rPr>
        <w:t>On October 30, 2013, HHS published the Program</w:t>
      </w:r>
      <w:r>
        <w:rPr>
          <w:spacing w:val="-1"/>
          <w:sz w:val="24"/>
        </w:rPr>
        <w:t xml:space="preserve"> </w:t>
      </w:r>
      <w:r>
        <w:rPr>
          <w:sz w:val="24"/>
        </w:rPr>
        <w:t>Integrity</w:t>
      </w:r>
      <w:r>
        <w:rPr>
          <w:spacing w:val="-8"/>
          <w:sz w:val="24"/>
        </w:rPr>
        <w:t xml:space="preserve"> </w:t>
      </w:r>
      <w:r>
        <w:rPr>
          <w:sz w:val="24"/>
        </w:rPr>
        <w:t>Rule</w:t>
      </w:r>
      <w:r>
        <w:rPr>
          <w:spacing w:val="-2"/>
          <w:sz w:val="24"/>
        </w:rPr>
        <w:t xml:space="preserve"> </w:t>
      </w:r>
      <w:r>
        <w:rPr>
          <w:sz w:val="24"/>
        </w:rPr>
        <w:t>II</w:t>
      </w:r>
      <w:r>
        <w:rPr>
          <w:spacing w:val="-4"/>
          <w:sz w:val="24"/>
        </w:rPr>
        <w:t xml:space="preserve"> </w:t>
      </w:r>
      <w:r>
        <w:rPr>
          <w:sz w:val="24"/>
        </w:rPr>
        <w:t>to</w:t>
      </w:r>
      <w:r>
        <w:rPr>
          <w:spacing w:val="-3"/>
          <w:sz w:val="24"/>
        </w:rPr>
        <w:t xml:space="preserve"> </w:t>
      </w:r>
      <w:r>
        <w:rPr>
          <w:sz w:val="24"/>
        </w:rPr>
        <w:t>outline</w:t>
      </w:r>
      <w:r>
        <w:rPr>
          <w:spacing w:val="-4"/>
          <w:sz w:val="24"/>
        </w:rPr>
        <w:t xml:space="preserve"> </w:t>
      </w:r>
      <w:r>
        <w:rPr>
          <w:sz w:val="24"/>
        </w:rPr>
        <w:t>financial</w:t>
      </w:r>
      <w:r>
        <w:rPr>
          <w:spacing w:val="-3"/>
          <w:sz w:val="24"/>
        </w:rPr>
        <w:t xml:space="preserve"> </w:t>
      </w:r>
      <w:r>
        <w:rPr>
          <w:sz w:val="24"/>
        </w:rPr>
        <w:t>integrity</w:t>
      </w:r>
      <w:r>
        <w:rPr>
          <w:spacing w:val="-8"/>
          <w:sz w:val="24"/>
        </w:rPr>
        <w:t xml:space="preserve"> </w:t>
      </w:r>
      <w:r>
        <w:rPr>
          <w:sz w:val="24"/>
        </w:rPr>
        <w:t>and</w:t>
      </w:r>
      <w:r>
        <w:rPr>
          <w:spacing w:val="-3"/>
          <w:sz w:val="24"/>
        </w:rPr>
        <w:t xml:space="preserve"> </w:t>
      </w:r>
      <w:r>
        <w:rPr>
          <w:sz w:val="24"/>
        </w:rPr>
        <w:t>oversight</w:t>
      </w:r>
      <w:r>
        <w:rPr>
          <w:spacing w:val="-3"/>
          <w:sz w:val="24"/>
        </w:rPr>
        <w:t xml:space="preserve"> </w:t>
      </w:r>
      <w:r>
        <w:rPr>
          <w:sz w:val="24"/>
        </w:rPr>
        <w:t>standards</w:t>
      </w:r>
      <w:r>
        <w:rPr>
          <w:spacing w:val="-3"/>
          <w:sz w:val="24"/>
        </w:rPr>
        <w:t xml:space="preserve"> </w:t>
      </w:r>
      <w:r>
        <w:rPr>
          <w:sz w:val="24"/>
        </w:rPr>
        <w:t>with</w:t>
      </w:r>
      <w:r>
        <w:rPr>
          <w:spacing w:val="-3"/>
          <w:sz w:val="24"/>
        </w:rPr>
        <w:t xml:space="preserve"> </w:t>
      </w:r>
      <w:r>
        <w:rPr>
          <w:sz w:val="24"/>
        </w:rPr>
        <w:t>respec</w:t>
      </w:r>
      <w:r>
        <w:rPr>
          <w:sz w:val="24"/>
        </w:rPr>
        <w:t>t to state-operated risk adjustment and reinsurance programs, including provisions governing reporting requirements and restricting the use of reinsurance funds for administrative</w:t>
      </w:r>
      <w:r>
        <w:rPr>
          <w:spacing w:val="-3"/>
          <w:sz w:val="24"/>
        </w:rPr>
        <w:t xml:space="preserve"> </w:t>
      </w:r>
      <w:r>
        <w:rPr>
          <w:sz w:val="24"/>
        </w:rPr>
        <w:t>expenses.</w:t>
      </w:r>
      <w:r>
        <w:rPr>
          <w:spacing w:val="40"/>
          <w:sz w:val="24"/>
        </w:rPr>
        <w:t xml:space="preserve"> </w:t>
      </w:r>
      <w:r>
        <w:rPr>
          <w:sz w:val="24"/>
        </w:rPr>
        <w:t>HHS</w:t>
      </w:r>
      <w:r>
        <w:rPr>
          <w:spacing w:val="-2"/>
          <w:sz w:val="24"/>
        </w:rPr>
        <w:t xml:space="preserve"> </w:t>
      </w:r>
      <w:r>
        <w:rPr>
          <w:sz w:val="24"/>
        </w:rPr>
        <w:t>also</w:t>
      </w:r>
      <w:r>
        <w:rPr>
          <w:spacing w:val="-2"/>
          <w:sz w:val="24"/>
        </w:rPr>
        <w:t xml:space="preserve"> </w:t>
      </w:r>
      <w:r>
        <w:rPr>
          <w:sz w:val="24"/>
        </w:rPr>
        <w:t>amended</w:t>
      </w:r>
      <w:r>
        <w:rPr>
          <w:spacing w:val="-2"/>
          <w:sz w:val="24"/>
        </w:rPr>
        <w:t xml:space="preserve"> </w:t>
      </w:r>
      <w:r>
        <w:rPr>
          <w:sz w:val="24"/>
        </w:rPr>
        <w:t>the</w:t>
      </w:r>
      <w:r>
        <w:rPr>
          <w:spacing w:val="-1"/>
          <w:sz w:val="24"/>
        </w:rPr>
        <w:t xml:space="preserve"> </w:t>
      </w:r>
      <w:r>
        <w:rPr>
          <w:sz w:val="24"/>
        </w:rPr>
        <w:t>risk</w:t>
      </w:r>
      <w:r>
        <w:rPr>
          <w:spacing w:val="-2"/>
          <w:sz w:val="24"/>
        </w:rPr>
        <w:t xml:space="preserve"> </w:t>
      </w:r>
      <w:r>
        <w:rPr>
          <w:sz w:val="24"/>
        </w:rPr>
        <w:t>adjustment</w:t>
      </w:r>
      <w:r>
        <w:rPr>
          <w:spacing w:val="-2"/>
          <w:sz w:val="24"/>
        </w:rPr>
        <w:t xml:space="preserve"> </w:t>
      </w:r>
      <w:r>
        <w:rPr>
          <w:sz w:val="24"/>
        </w:rPr>
        <w:t>payment</w:t>
      </w:r>
      <w:r>
        <w:rPr>
          <w:spacing w:val="-2"/>
          <w:sz w:val="24"/>
        </w:rPr>
        <w:t xml:space="preserve"> </w:t>
      </w:r>
      <w:r>
        <w:rPr>
          <w:sz w:val="24"/>
        </w:rPr>
        <w:t>transfer</w:t>
      </w:r>
      <w:r>
        <w:rPr>
          <w:spacing w:val="-3"/>
          <w:sz w:val="24"/>
        </w:rPr>
        <w:t xml:space="preserve"> </w:t>
      </w:r>
      <w:r>
        <w:rPr>
          <w:sz w:val="24"/>
        </w:rPr>
        <w:t>formula in o</w:t>
      </w:r>
      <w:r>
        <w:rPr>
          <w:sz w:val="24"/>
        </w:rPr>
        <w:t>rder to accommodate community rated states that utilized family</w:t>
      </w:r>
      <w:r>
        <w:rPr>
          <w:spacing w:val="-3"/>
          <w:sz w:val="24"/>
        </w:rPr>
        <w:t xml:space="preserve"> </w:t>
      </w:r>
      <w:r>
        <w:rPr>
          <w:sz w:val="24"/>
        </w:rPr>
        <w:t>tiering rating factors.</w:t>
      </w:r>
    </w:p>
    <w:p w:rsidR="00087FD2" w:rsidRDefault="00A167AE">
      <w:pPr>
        <w:pStyle w:val="ListParagraph"/>
        <w:numPr>
          <w:ilvl w:val="0"/>
          <w:numId w:val="1"/>
        </w:numPr>
        <w:tabs>
          <w:tab w:val="left" w:pos="1539"/>
          <w:tab w:val="left" w:pos="1540"/>
        </w:tabs>
        <w:ind w:right="745"/>
        <w:rPr>
          <w:sz w:val="24"/>
        </w:rPr>
      </w:pPr>
      <w:r>
        <w:rPr>
          <w:sz w:val="24"/>
        </w:rPr>
        <w:t>HHS Notice of Benefit and Payment Parameters for 2015 final rule (“2015 Payment Notice,” 79 FR 13743):</w:t>
      </w:r>
      <w:r>
        <w:rPr>
          <w:spacing w:val="40"/>
          <w:sz w:val="24"/>
        </w:rPr>
        <w:t xml:space="preserve"> </w:t>
      </w:r>
      <w:r>
        <w:rPr>
          <w:sz w:val="24"/>
        </w:rPr>
        <w:t>On March 11, 2014, HHS published the 2015 Payment Notice to expan</w:t>
      </w:r>
      <w:r>
        <w:rPr>
          <w:sz w:val="24"/>
        </w:rPr>
        <w:t>d</w:t>
      </w:r>
      <w:r>
        <w:rPr>
          <w:spacing w:val="-3"/>
          <w:sz w:val="24"/>
        </w:rPr>
        <w:t xml:space="preserve"> </w:t>
      </w:r>
      <w:r>
        <w:rPr>
          <w:sz w:val="24"/>
        </w:rPr>
        <w:t>upon,</w:t>
      </w:r>
      <w:r>
        <w:rPr>
          <w:spacing w:val="-3"/>
          <w:sz w:val="24"/>
        </w:rPr>
        <w:t xml:space="preserve"> </w:t>
      </w:r>
      <w:r>
        <w:rPr>
          <w:sz w:val="24"/>
        </w:rPr>
        <w:t>modify,</w:t>
      </w:r>
      <w:r>
        <w:rPr>
          <w:spacing w:val="-3"/>
          <w:sz w:val="24"/>
        </w:rPr>
        <w:t xml:space="preserve"> </w:t>
      </w:r>
      <w:r>
        <w:rPr>
          <w:sz w:val="24"/>
        </w:rPr>
        <w:t>and</w:t>
      </w:r>
      <w:r>
        <w:rPr>
          <w:spacing w:val="-3"/>
          <w:sz w:val="24"/>
        </w:rPr>
        <w:t xml:space="preserve"> </w:t>
      </w:r>
      <w:r>
        <w:rPr>
          <w:sz w:val="24"/>
        </w:rPr>
        <w:t>clarify</w:t>
      </w:r>
      <w:r>
        <w:rPr>
          <w:spacing w:val="-7"/>
          <w:sz w:val="24"/>
        </w:rPr>
        <w:t xml:space="preserve"> </w:t>
      </w:r>
      <w:r>
        <w:rPr>
          <w:sz w:val="24"/>
        </w:rPr>
        <w:t>the</w:t>
      </w:r>
      <w:r>
        <w:rPr>
          <w:spacing w:val="-3"/>
          <w:sz w:val="24"/>
        </w:rPr>
        <w:t xml:space="preserve"> </w:t>
      </w:r>
      <w:r>
        <w:rPr>
          <w:sz w:val="24"/>
        </w:rPr>
        <w:t>provisions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Premium</w:t>
      </w:r>
      <w:r>
        <w:rPr>
          <w:spacing w:val="-3"/>
          <w:sz w:val="24"/>
        </w:rPr>
        <w:t xml:space="preserve"> </w:t>
      </w:r>
      <w:r>
        <w:rPr>
          <w:sz w:val="24"/>
        </w:rPr>
        <w:t>Stabilization</w:t>
      </w:r>
      <w:r>
        <w:rPr>
          <w:spacing w:val="-3"/>
          <w:sz w:val="24"/>
        </w:rPr>
        <w:t xml:space="preserve"> </w:t>
      </w:r>
      <w:r>
        <w:rPr>
          <w:sz w:val="24"/>
        </w:rPr>
        <w:t>Rule</w:t>
      </w:r>
      <w:r>
        <w:rPr>
          <w:spacing w:val="-4"/>
          <w:sz w:val="24"/>
        </w:rPr>
        <w:t xml:space="preserve"> </w:t>
      </w:r>
      <w:r>
        <w:rPr>
          <w:sz w:val="24"/>
        </w:rPr>
        <w:t>and</w:t>
      </w:r>
      <w:r>
        <w:rPr>
          <w:spacing w:val="-3"/>
          <w:sz w:val="24"/>
        </w:rPr>
        <w:t xml:space="preserve"> </w:t>
      </w:r>
      <w:r>
        <w:rPr>
          <w:sz w:val="24"/>
        </w:rPr>
        <w:t>the 2014 Payment Notice, including to reduce issuers’ sample size for HHS-RADV, and the first and second Program Integrity Rules (78 FR 54070 and 78 FR 65046).</w:t>
      </w:r>
      <w:r>
        <w:rPr>
          <w:spacing w:val="40"/>
          <w:sz w:val="24"/>
        </w:rPr>
        <w:t xml:space="preserve"> </w:t>
      </w:r>
      <w:r>
        <w:rPr>
          <w:sz w:val="24"/>
        </w:rPr>
        <w:t>HHS also finalized HHS–RADV requirements related to sampling; IVA standards, SVA processes, and medical record review as the basis of enrollee risk score validation; the error estimation process and original methodology; and HHS–RADV appeals, oversight, an</w:t>
      </w:r>
      <w:r>
        <w:rPr>
          <w:sz w:val="24"/>
        </w:rPr>
        <w:t>d data security standards.</w:t>
      </w:r>
    </w:p>
    <w:p w:rsidR="00087FD2" w:rsidRDefault="00A167AE">
      <w:pPr>
        <w:pStyle w:val="ListParagraph"/>
        <w:numPr>
          <w:ilvl w:val="0"/>
          <w:numId w:val="1"/>
        </w:numPr>
        <w:tabs>
          <w:tab w:val="left" w:pos="1539"/>
          <w:tab w:val="left" w:pos="1540"/>
        </w:tabs>
        <w:spacing w:before="121"/>
        <w:ind w:right="770"/>
        <w:rPr>
          <w:sz w:val="24"/>
        </w:rPr>
      </w:pPr>
      <w:r>
        <w:rPr>
          <w:sz w:val="24"/>
        </w:rPr>
        <w:t>HHS Notice of Benefit and Payment Parameters for 2016 final rule (“2016 Payment Notice,” 80 FR 10750):</w:t>
      </w:r>
      <w:r>
        <w:rPr>
          <w:spacing w:val="40"/>
          <w:sz w:val="24"/>
        </w:rPr>
        <w:t xml:space="preserve"> </w:t>
      </w:r>
      <w:r>
        <w:rPr>
          <w:sz w:val="24"/>
        </w:rPr>
        <w:t>On February</w:t>
      </w:r>
      <w:r>
        <w:rPr>
          <w:spacing w:val="-1"/>
          <w:sz w:val="24"/>
        </w:rPr>
        <w:t xml:space="preserve"> </w:t>
      </w:r>
      <w:r>
        <w:rPr>
          <w:sz w:val="24"/>
        </w:rPr>
        <w:t>17, 2015, HHS published the 2016 Payment Notice to extend the good faith safe harbor for non-compliance with the H</w:t>
      </w:r>
      <w:r>
        <w:rPr>
          <w:sz w:val="24"/>
        </w:rPr>
        <w:t>HS-operated risk adjustment and reinsurance data requirements through the 2015 calendar year.</w:t>
      </w:r>
      <w:r>
        <w:rPr>
          <w:spacing w:val="40"/>
          <w:sz w:val="24"/>
        </w:rPr>
        <w:t xml:space="preserve"> </w:t>
      </w:r>
      <w:r>
        <w:rPr>
          <w:sz w:val="24"/>
        </w:rPr>
        <w:t>HHS also explained that if, in the last year of the risk corridors program, there were excess cumulative</w:t>
      </w:r>
      <w:r>
        <w:rPr>
          <w:spacing w:val="-5"/>
          <w:sz w:val="24"/>
        </w:rPr>
        <w:t xml:space="preserve"> </w:t>
      </w:r>
      <w:r>
        <w:rPr>
          <w:sz w:val="24"/>
        </w:rPr>
        <w:t>risk</w:t>
      </w:r>
      <w:r>
        <w:rPr>
          <w:spacing w:val="-4"/>
          <w:sz w:val="24"/>
        </w:rPr>
        <w:t xml:space="preserve"> </w:t>
      </w:r>
      <w:r>
        <w:rPr>
          <w:sz w:val="24"/>
        </w:rPr>
        <w:t>corridors</w:t>
      </w:r>
      <w:r>
        <w:rPr>
          <w:spacing w:val="-3"/>
          <w:sz w:val="24"/>
        </w:rPr>
        <w:t xml:space="preserve"> </w:t>
      </w:r>
      <w:r>
        <w:rPr>
          <w:sz w:val="24"/>
        </w:rPr>
        <w:t>collections</w:t>
      </w:r>
      <w:r>
        <w:rPr>
          <w:spacing w:val="-4"/>
          <w:sz w:val="24"/>
        </w:rPr>
        <w:t xml:space="preserve"> </w:t>
      </w:r>
      <w:r>
        <w:rPr>
          <w:sz w:val="24"/>
        </w:rPr>
        <w:t>that</w:t>
      </w:r>
      <w:r>
        <w:rPr>
          <w:spacing w:val="-4"/>
          <w:sz w:val="24"/>
        </w:rPr>
        <w:t xml:space="preserve"> </w:t>
      </w:r>
      <w:r>
        <w:rPr>
          <w:sz w:val="24"/>
        </w:rPr>
        <w:t>exceeded</w:t>
      </w:r>
      <w:r>
        <w:rPr>
          <w:spacing w:val="-4"/>
          <w:sz w:val="24"/>
        </w:rPr>
        <w:t xml:space="preserve"> </w:t>
      </w:r>
      <w:r>
        <w:rPr>
          <w:sz w:val="24"/>
        </w:rPr>
        <w:t>the</w:t>
      </w:r>
      <w:r>
        <w:rPr>
          <w:spacing w:val="-5"/>
          <w:sz w:val="24"/>
        </w:rPr>
        <w:t xml:space="preserve"> </w:t>
      </w:r>
      <w:r>
        <w:rPr>
          <w:sz w:val="24"/>
        </w:rPr>
        <w:t>cumulative</w:t>
      </w:r>
      <w:r>
        <w:rPr>
          <w:spacing w:val="-5"/>
          <w:sz w:val="24"/>
        </w:rPr>
        <w:t xml:space="preserve"> </w:t>
      </w:r>
      <w:r>
        <w:rPr>
          <w:sz w:val="24"/>
        </w:rPr>
        <w:t>r</w:t>
      </w:r>
      <w:r>
        <w:rPr>
          <w:sz w:val="24"/>
        </w:rPr>
        <w:t>isk</w:t>
      </w:r>
      <w:r>
        <w:rPr>
          <w:spacing w:val="-4"/>
          <w:sz w:val="24"/>
        </w:rPr>
        <w:t xml:space="preserve"> </w:t>
      </w:r>
      <w:r>
        <w:rPr>
          <w:sz w:val="24"/>
        </w:rPr>
        <w:t>corridors</w:t>
      </w:r>
      <w:r>
        <w:rPr>
          <w:spacing w:val="-4"/>
          <w:sz w:val="24"/>
        </w:rPr>
        <w:t xml:space="preserve"> </w:t>
      </w:r>
      <w:r>
        <w:rPr>
          <w:sz w:val="24"/>
        </w:rPr>
        <w:t>payments owed, HHS would implement an adjustment to the profit floor and administrative cost ceiling to increase risk corridors payments for eligible issuers for benefit year 2016.</w:t>
      </w:r>
    </w:p>
    <w:p w:rsidR="00087FD2" w:rsidRDefault="00A167AE">
      <w:pPr>
        <w:pStyle w:val="ListParagraph"/>
        <w:numPr>
          <w:ilvl w:val="0"/>
          <w:numId w:val="1"/>
        </w:numPr>
        <w:tabs>
          <w:tab w:val="left" w:pos="1539"/>
          <w:tab w:val="left" w:pos="1540"/>
        </w:tabs>
        <w:rPr>
          <w:sz w:val="24"/>
        </w:rPr>
      </w:pPr>
      <w:r>
        <w:rPr>
          <w:sz w:val="24"/>
        </w:rPr>
        <w:t>HHS</w:t>
      </w:r>
      <w:r>
        <w:rPr>
          <w:spacing w:val="-4"/>
          <w:sz w:val="24"/>
        </w:rPr>
        <w:t xml:space="preserve"> </w:t>
      </w:r>
      <w:r>
        <w:rPr>
          <w:sz w:val="24"/>
        </w:rPr>
        <w:t>Notice</w:t>
      </w:r>
      <w:r>
        <w:rPr>
          <w:spacing w:val="-2"/>
          <w:sz w:val="24"/>
        </w:rPr>
        <w:t xml:space="preserve"> </w:t>
      </w:r>
      <w:r>
        <w:rPr>
          <w:sz w:val="24"/>
        </w:rPr>
        <w:t>of</w:t>
      </w:r>
      <w:r>
        <w:rPr>
          <w:spacing w:val="-1"/>
          <w:sz w:val="24"/>
        </w:rPr>
        <w:t xml:space="preserve"> </w:t>
      </w:r>
      <w:r>
        <w:rPr>
          <w:sz w:val="24"/>
        </w:rPr>
        <w:t>Benefit</w:t>
      </w:r>
      <w:r>
        <w:rPr>
          <w:spacing w:val="-1"/>
          <w:sz w:val="24"/>
        </w:rPr>
        <w:t xml:space="preserve"> </w:t>
      </w:r>
      <w:r>
        <w:rPr>
          <w:sz w:val="24"/>
        </w:rPr>
        <w:t>and</w:t>
      </w:r>
      <w:r>
        <w:rPr>
          <w:spacing w:val="-2"/>
          <w:sz w:val="24"/>
        </w:rPr>
        <w:t xml:space="preserve"> </w:t>
      </w:r>
      <w:r>
        <w:rPr>
          <w:sz w:val="24"/>
        </w:rPr>
        <w:t>Payment</w:t>
      </w:r>
      <w:r>
        <w:rPr>
          <w:spacing w:val="-1"/>
          <w:sz w:val="24"/>
        </w:rPr>
        <w:t xml:space="preserve"> </w:t>
      </w:r>
      <w:r>
        <w:rPr>
          <w:sz w:val="24"/>
        </w:rPr>
        <w:t>Parameters</w:t>
      </w:r>
      <w:r>
        <w:rPr>
          <w:spacing w:val="1"/>
          <w:sz w:val="24"/>
        </w:rPr>
        <w:t xml:space="preserve"> </w:t>
      </w:r>
      <w:r>
        <w:rPr>
          <w:sz w:val="24"/>
        </w:rPr>
        <w:t>for</w:t>
      </w:r>
      <w:r>
        <w:rPr>
          <w:spacing w:val="-3"/>
          <w:sz w:val="24"/>
        </w:rPr>
        <w:t xml:space="preserve"> </w:t>
      </w:r>
      <w:r>
        <w:rPr>
          <w:sz w:val="24"/>
        </w:rPr>
        <w:t>2017</w:t>
      </w:r>
      <w:r>
        <w:rPr>
          <w:spacing w:val="-1"/>
          <w:sz w:val="24"/>
        </w:rPr>
        <w:t xml:space="preserve"> </w:t>
      </w:r>
      <w:r>
        <w:rPr>
          <w:sz w:val="24"/>
        </w:rPr>
        <w:t>final</w:t>
      </w:r>
      <w:r>
        <w:rPr>
          <w:spacing w:val="-2"/>
          <w:sz w:val="24"/>
        </w:rPr>
        <w:t xml:space="preserve"> </w:t>
      </w:r>
      <w:r>
        <w:rPr>
          <w:sz w:val="24"/>
        </w:rPr>
        <w:t>r</w:t>
      </w:r>
      <w:r>
        <w:rPr>
          <w:sz w:val="24"/>
        </w:rPr>
        <w:t>ule</w:t>
      </w:r>
      <w:r>
        <w:rPr>
          <w:spacing w:val="-2"/>
          <w:sz w:val="24"/>
        </w:rPr>
        <w:t xml:space="preserve"> </w:t>
      </w:r>
      <w:r>
        <w:rPr>
          <w:sz w:val="24"/>
        </w:rPr>
        <w:t>(“2017</w:t>
      </w:r>
      <w:r>
        <w:rPr>
          <w:spacing w:val="1"/>
          <w:sz w:val="24"/>
        </w:rPr>
        <w:t xml:space="preserve"> </w:t>
      </w:r>
      <w:r>
        <w:rPr>
          <w:spacing w:val="-2"/>
          <w:sz w:val="24"/>
        </w:rPr>
        <w:t>Payment</w:t>
      </w:r>
    </w:p>
    <w:p w:rsidR="00087FD2" w:rsidRDefault="00087FD2">
      <w:pPr>
        <w:rPr>
          <w:sz w:val="24"/>
        </w:rPr>
        <w:sectPr w:rsidR="00087FD2">
          <w:pgSz w:w="12240" w:h="15840"/>
          <w:pgMar w:top="1360" w:right="620" w:bottom="280" w:left="620" w:header="720" w:footer="720" w:gutter="0"/>
          <w:cols w:space="720"/>
        </w:sectPr>
      </w:pPr>
    </w:p>
    <w:p w:rsidR="00087FD2" w:rsidRDefault="00A167AE">
      <w:pPr>
        <w:pStyle w:val="BodyText"/>
        <w:spacing w:before="79"/>
        <w:ind w:left="1540" w:right="778"/>
      </w:pPr>
      <w:r>
        <w:lastRenderedPageBreak/>
        <w:t>Notice,” 81 FR 12204):</w:t>
      </w:r>
      <w:r>
        <w:rPr>
          <w:spacing w:val="40"/>
        </w:rPr>
        <w:t xml:space="preserve"> </w:t>
      </w:r>
      <w:r>
        <w:t>On March 8, 2016, HHS published the 2017 Payment Notice to update</w:t>
      </w:r>
      <w:r>
        <w:rPr>
          <w:spacing w:val="-4"/>
        </w:rPr>
        <w:t xml:space="preserve"> </w:t>
      </w:r>
      <w:r>
        <w:t>the</w:t>
      </w:r>
      <w:r>
        <w:rPr>
          <w:spacing w:val="-4"/>
        </w:rPr>
        <w:t xml:space="preserve"> </w:t>
      </w:r>
      <w:r>
        <w:t>risk</w:t>
      </w:r>
      <w:r>
        <w:rPr>
          <w:spacing w:val="-3"/>
        </w:rPr>
        <w:t xml:space="preserve"> </w:t>
      </w:r>
      <w:r>
        <w:t>adjustment</w:t>
      </w:r>
      <w:r>
        <w:rPr>
          <w:spacing w:val="-3"/>
        </w:rPr>
        <w:t xml:space="preserve"> </w:t>
      </w:r>
      <w:r>
        <w:t>factors</w:t>
      </w:r>
      <w:r>
        <w:rPr>
          <w:spacing w:val="-3"/>
        </w:rPr>
        <w:t xml:space="preserve"> </w:t>
      </w:r>
      <w:r>
        <w:t>to</w:t>
      </w:r>
      <w:r>
        <w:rPr>
          <w:spacing w:val="-3"/>
        </w:rPr>
        <w:t xml:space="preserve"> </w:t>
      </w:r>
      <w:r>
        <w:t>reflect</w:t>
      </w:r>
      <w:r>
        <w:rPr>
          <w:spacing w:val="-3"/>
        </w:rPr>
        <w:t xml:space="preserve"> </w:t>
      </w:r>
      <w:r>
        <w:t>multiple</w:t>
      </w:r>
      <w:r>
        <w:rPr>
          <w:spacing w:val="-2"/>
        </w:rPr>
        <w:t xml:space="preserve"> </w:t>
      </w:r>
      <w:r>
        <w:t>years</w:t>
      </w:r>
      <w:r>
        <w:rPr>
          <w:spacing w:val="-3"/>
        </w:rPr>
        <w:t xml:space="preserve"> </w:t>
      </w:r>
      <w:r>
        <w:t>of</w:t>
      </w:r>
      <w:r>
        <w:rPr>
          <w:spacing w:val="-2"/>
        </w:rPr>
        <w:t xml:space="preserve"> </w:t>
      </w:r>
      <w:r>
        <w:t>claims</w:t>
      </w:r>
      <w:r>
        <w:rPr>
          <w:spacing w:val="-3"/>
        </w:rPr>
        <w:t xml:space="preserve"> </w:t>
      </w:r>
      <w:r>
        <w:t>data</w:t>
      </w:r>
      <w:r>
        <w:rPr>
          <w:spacing w:val="-4"/>
        </w:rPr>
        <w:t xml:space="preserve"> </w:t>
      </w:r>
      <w:r>
        <w:t>to</w:t>
      </w:r>
      <w:r>
        <w:rPr>
          <w:spacing w:val="-3"/>
        </w:rPr>
        <w:t xml:space="preserve"> </w:t>
      </w:r>
      <w:r>
        <w:t>better</w:t>
      </w:r>
      <w:r>
        <w:rPr>
          <w:spacing w:val="-4"/>
        </w:rPr>
        <w:t xml:space="preserve"> </w:t>
      </w:r>
      <w:r>
        <w:t>address any data lag and more accurately account for conditions with high-cost treatments.</w:t>
      </w:r>
      <w:r>
        <w:rPr>
          <w:spacing w:val="40"/>
        </w:rPr>
        <w:t xml:space="preserve"> </w:t>
      </w:r>
      <w:r>
        <w:t>In addition, beginning with the 2017 benefit year, HHS recalibrated the risk adjustment model to trend specialty and traditional drug expenditures at separate growth</w:t>
      </w:r>
      <w:r>
        <w:t xml:space="preserve"> rates from medical expenditures and incorporated preventive services into the simulation of plan liability.</w:t>
      </w:r>
      <w:r>
        <w:rPr>
          <w:spacing w:val="40"/>
        </w:rPr>
        <w:t xml:space="preserve"> </w:t>
      </w:r>
      <w:r>
        <w:t>To encourage continued compliance with risk adjustment data submissions, beginning</w:t>
      </w:r>
      <w:r>
        <w:rPr>
          <w:spacing w:val="-6"/>
        </w:rPr>
        <w:t xml:space="preserve"> </w:t>
      </w:r>
      <w:r>
        <w:t>with</w:t>
      </w:r>
      <w:r>
        <w:rPr>
          <w:spacing w:val="-3"/>
        </w:rPr>
        <w:t xml:space="preserve"> </w:t>
      </w:r>
      <w:r>
        <w:t>the</w:t>
      </w:r>
      <w:r>
        <w:rPr>
          <w:spacing w:val="-4"/>
        </w:rPr>
        <w:t xml:space="preserve"> </w:t>
      </w:r>
      <w:r>
        <w:t>2015</w:t>
      </w:r>
      <w:r>
        <w:rPr>
          <w:spacing w:val="-1"/>
        </w:rPr>
        <w:t xml:space="preserve"> </w:t>
      </w:r>
      <w:r>
        <w:t>benefit year,</w:t>
      </w:r>
      <w:r>
        <w:rPr>
          <w:spacing w:val="-3"/>
        </w:rPr>
        <w:t xml:space="preserve"> </w:t>
      </w:r>
      <w:r>
        <w:t>HHS</w:t>
      </w:r>
      <w:r>
        <w:rPr>
          <w:spacing w:val="-2"/>
        </w:rPr>
        <w:t xml:space="preserve"> </w:t>
      </w:r>
      <w:r>
        <w:t>raised</w:t>
      </w:r>
      <w:r>
        <w:rPr>
          <w:spacing w:val="-1"/>
        </w:rPr>
        <w:t xml:space="preserve"> </w:t>
      </w:r>
      <w:r>
        <w:t>the</w:t>
      </w:r>
      <w:r>
        <w:rPr>
          <w:spacing w:val="-4"/>
        </w:rPr>
        <w:t xml:space="preserve"> </w:t>
      </w:r>
      <w:r>
        <w:t>default</w:t>
      </w:r>
      <w:r>
        <w:rPr>
          <w:spacing w:val="-3"/>
        </w:rPr>
        <w:t xml:space="preserve"> </w:t>
      </w:r>
      <w:r>
        <w:t>risk</w:t>
      </w:r>
      <w:r>
        <w:rPr>
          <w:spacing w:val="-3"/>
        </w:rPr>
        <w:t xml:space="preserve"> </w:t>
      </w:r>
      <w:r>
        <w:t>adjustme</w:t>
      </w:r>
      <w:r>
        <w:t>nt</w:t>
      </w:r>
      <w:r>
        <w:rPr>
          <w:spacing w:val="-3"/>
        </w:rPr>
        <w:t xml:space="preserve"> </w:t>
      </w:r>
      <w:r>
        <w:t>charge</w:t>
      </w:r>
      <w:r>
        <w:rPr>
          <w:spacing w:val="-2"/>
        </w:rPr>
        <w:t xml:space="preserve"> </w:t>
      </w:r>
      <w:r>
        <w:t>from the 75th percentile to the 90th percentile of absolute transfers nationwide as a percent of state average premium.</w:t>
      </w:r>
    </w:p>
    <w:p w:rsidR="00087FD2" w:rsidRDefault="00A167AE">
      <w:pPr>
        <w:pStyle w:val="ListParagraph"/>
        <w:numPr>
          <w:ilvl w:val="0"/>
          <w:numId w:val="1"/>
        </w:numPr>
        <w:tabs>
          <w:tab w:val="left" w:pos="1539"/>
          <w:tab w:val="left" w:pos="1540"/>
        </w:tabs>
        <w:ind w:right="747"/>
        <w:rPr>
          <w:sz w:val="24"/>
        </w:rPr>
      </w:pPr>
      <w:r>
        <w:rPr>
          <w:sz w:val="24"/>
        </w:rPr>
        <w:t>HHS Notice of Benefit and Payment Parameters for 2018 final rule (“2018 Payment Notice,”</w:t>
      </w:r>
      <w:r>
        <w:rPr>
          <w:spacing w:val="-4"/>
          <w:sz w:val="24"/>
        </w:rPr>
        <w:t xml:space="preserve"> </w:t>
      </w:r>
      <w:r>
        <w:rPr>
          <w:sz w:val="24"/>
        </w:rPr>
        <w:t>81</w:t>
      </w:r>
      <w:r>
        <w:rPr>
          <w:spacing w:val="-1"/>
          <w:sz w:val="24"/>
        </w:rPr>
        <w:t xml:space="preserve"> </w:t>
      </w:r>
      <w:r>
        <w:rPr>
          <w:sz w:val="24"/>
        </w:rPr>
        <w:t>FR</w:t>
      </w:r>
      <w:r>
        <w:rPr>
          <w:spacing w:val="-3"/>
          <w:sz w:val="24"/>
        </w:rPr>
        <w:t xml:space="preserve"> </w:t>
      </w:r>
      <w:r>
        <w:rPr>
          <w:sz w:val="24"/>
        </w:rPr>
        <w:t>94058):</w:t>
      </w:r>
      <w:r>
        <w:rPr>
          <w:spacing w:val="40"/>
          <w:sz w:val="24"/>
        </w:rPr>
        <w:t xml:space="preserve"> </w:t>
      </w:r>
      <w:r>
        <w:rPr>
          <w:sz w:val="24"/>
        </w:rPr>
        <w:t>On</w:t>
      </w:r>
      <w:r>
        <w:rPr>
          <w:spacing w:val="-4"/>
          <w:sz w:val="24"/>
        </w:rPr>
        <w:t xml:space="preserve"> </w:t>
      </w:r>
      <w:r>
        <w:rPr>
          <w:sz w:val="24"/>
        </w:rPr>
        <w:t>December</w:t>
      </w:r>
      <w:r>
        <w:rPr>
          <w:spacing w:val="-4"/>
          <w:sz w:val="24"/>
        </w:rPr>
        <w:t xml:space="preserve"> </w:t>
      </w:r>
      <w:r>
        <w:rPr>
          <w:sz w:val="24"/>
        </w:rPr>
        <w:t>22,</w:t>
      </w:r>
      <w:r>
        <w:rPr>
          <w:spacing w:val="-3"/>
          <w:sz w:val="24"/>
        </w:rPr>
        <w:t xml:space="preserve"> </w:t>
      </w:r>
      <w:r>
        <w:rPr>
          <w:sz w:val="24"/>
        </w:rPr>
        <w:t>2016,</w:t>
      </w:r>
      <w:r>
        <w:rPr>
          <w:spacing w:val="-1"/>
          <w:sz w:val="24"/>
        </w:rPr>
        <w:t xml:space="preserve"> </w:t>
      </w:r>
      <w:r>
        <w:rPr>
          <w:sz w:val="24"/>
        </w:rPr>
        <w:t>H</w:t>
      </w:r>
      <w:r>
        <w:rPr>
          <w:sz w:val="24"/>
        </w:rPr>
        <w:t>HS</w:t>
      </w:r>
      <w:r>
        <w:rPr>
          <w:spacing w:val="-3"/>
          <w:sz w:val="24"/>
        </w:rPr>
        <w:t xml:space="preserve"> </w:t>
      </w:r>
      <w:r>
        <w:rPr>
          <w:sz w:val="24"/>
        </w:rPr>
        <w:t>published</w:t>
      </w:r>
      <w:r>
        <w:rPr>
          <w:spacing w:val="-3"/>
          <w:sz w:val="24"/>
        </w:rPr>
        <w:t xml:space="preserve"> </w:t>
      </w:r>
      <w:r>
        <w:rPr>
          <w:sz w:val="24"/>
        </w:rPr>
        <w:t>the</w:t>
      </w:r>
      <w:r>
        <w:rPr>
          <w:spacing w:val="-4"/>
          <w:sz w:val="24"/>
        </w:rPr>
        <w:t xml:space="preserve"> </w:t>
      </w:r>
      <w:r>
        <w:rPr>
          <w:sz w:val="24"/>
        </w:rPr>
        <w:t>2018</w:t>
      </w:r>
      <w:r>
        <w:rPr>
          <w:spacing w:val="-3"/>
          <w:sz w:val="24"/>
        </w:rPr>
        <w:t xml:space="preserve"> </w:t>
      </w:r>
      <w:r>
        <w:rPr>
          <w:sz w:val="24"/>
        </w:rPr>
        <w:t>Payment</w:t>
      </w:r>
      <w:r>
        <w:rPr>
          <w:spacing w:val="-3"/>
          <w:sz w:val="24"/>
        </w:rPr>
        <w:t xml:space="preserve"> </w:t>
      </w:r>
      <w:r>
        <w:rPr>
          <w:sz w:val="24"/>
        </w:rPr>
        <w:t>Notice which provided that beginning for the 2018 benefit year, to allow for risk adjustment transfers to be calculated based on the portion of statewide average premiums that reflects enrollees’ risk and not fixed administrat</w:t>
      </w:r>
      <w:r>
        <w:rPr>
          <w:sz w:val="24"/>
        </w:rPr>
        <w:t>ive costs, HHS finalized an adjustment to reduce the calculation of statewide average premium used in the risk adjustment transfer formula by 14 percent to account for fixed administrative costs.</w:t>
      </w:r>
      <w:r>
        <w:rPr>
          <w:spacing w:val="40"/>
          <w:sz w:val="24"/>
        </w:rPr>
        <w:t xml:space="preserve"> </w:t>
      </w:r>
      <w:r>
        <w:rPr>
          <w:sz w:val="24"/>
        </w:rPr>
        <w:t>HHS also updated the risk adjustment methodology to incorpor</w:t>
      </w:r>
      <w:r>
        <w:rPr>
          <w:sz w:val="24"/>
        </w:rPr>
        <w:t>ate enrollment duration factors and prescription drug categories; adjusted for extremely high-cost enrollees through the incorporation of the high-cost risk pool; provided the authority for use of masked enrollee-level EDGE server data collected for actual</w:t>
      </w:r>
      <w:r>
        <w:rPr>
          <w:sz w:val="24"/>
        </w:rPr>
        <w:t xml:space="preserve"> risk adjustment calculations for calibration of HHS programs, including the Actuarial Value (AV) calculator and to better understand these markets; and updated EDGE server data collection by including two new data elements: (1) regarding pharmacy claims, </w:t>
      </w:r>
      <w:r>
        <w:rPr>
          <w:sz w:val="24"/>
        </w:rPr>
        <w:t>the number of days’ supply for prescription drugs, and (2) an in/out-of- network claims indicator.</w:t>
      </w:r>
      <w:r>
        <w:rPr>
          <w:spacing w:val="40"/>
          <w:sz w:val="24"/>
        </w:rPr>
        <w:t xml:space="preserve"> </w:t>
      </w:r>
      <w:r>
        <w:rPr>
          <w:sz w:val="24"/>
        </w:rPr>
        <w:t>HHS also provided that issuers of plans with 500 or fewer billable member months statewide would be exempt from hiring an initial validation auditor</w:t>
      </w:r>
      <w:r>
        <w:rPr>
          <w:spacing w:val="-2"/>
          <w:sz w:val="24"/>
        </w:rPr>
        <w:t xml:space="preserve"> </w:t>
      </w:r>
      <w:r>
        <w:rPr>
          <w:sz w:val="24"/>
        </w:rPr>
        <w:t>for</w:t>
      </w:r>
      <w:r>
        <w:rPr>
          <w:spacing w:val="-2"/>
          <w:sz w:val="24"/>
        </w:rPr>
        <w:t xml:space="preserve"> </w:t>
      </w:r>
      <w:r>
        <w:rPr>
          <w:sz w:val="24"/>
        </w:rPr>
        <w:t>HHS-RADV.</w:t>
      </w:r>
      <w:r>
        <w:rPr>
          <w:spacing w:val="40"/>
          <w:sz w:val="24"/>
        </w:rPr>
        <w:t xml:space="preserve"> </w:t>
      </w:r>
      <w:r>
        <w:rPr>
          <w:sz w:val="24"/>
        </w:rPr>
        <w:t>HHS</w:t>
      </w:r>
      <w:r>
        <w:rPr>
          <w:spacing w:val="-1"/>
          <w:sz w:val="24"/>
        </w:rPr>
        <w:t xml:space="preserve"> </w:t>
      </w:r>
      <w:r>
        <w:rPr>
          <w:sz w:val="24"/>
        </w:rPr>
        <w:t>also</w:t>
      </w:r>
      <w:r>
        <w:rPr>
          <w:spacing w:val="-1"/>
          <w:sz w:val="24"/>
        </w:rPr>
        <w:t xml:space="preserve"> </w:t>
      </w:r>
      <w:r>
        <w:rPr>
          <w:sz w:val="24"/>
        </w:rPr>
        <w:t>established</w:t>
      </w:r>
      <w:r>
        <w:rPr>
          <w:spacing w:val="-1"/>
          <w:sz w:val="24"/>
        </w:rPr>
        <w:t xml:space="preserve"> </w:t>
      </w:r>
      <w:r>
        <w:rPr>
          <w:sz w:val="24"/>
        </w:rPr>
        <w:t>a discrepancy</w:t>
      </w:r>
      <w:r>
        <w:rPr>
          <w:spacing w:val="-6"/>
          <w:sz w:val="24"/>
        </w:rPr>
        <w:t xml:space="preserve"> </w:t>
      </w:r>
      <w:r>
        <w:rPr>
          <w:sz w:val="24"/>
        </w:rPr>
        <w:t>process</w:t>
      </w:r>
      <w:r>
        <w:rPr>
          <w:spacing w:val="-1"/>
          <w:sz w:val="24"/>
        </w:rPr>
        <w:t xml:space="preserve"> </w:t>
      </w:r>
      <w:r>
        <w:rPr>
          <w:sz w:val="24"/>
        </w:rPr>
        <w:t>and clarified certain aspects of the administrative appeals process for HHS-RADV.</w:t>
      </w:r>
    </w:p>
    <w:p w:rsidR="00087FD2" w:rsidRDefault="00A167AE">
      <w:pPr>
        <w:pStyle w:val="ListParagraph"/>
        <w:numPr>
          <w:ilvl w:val="0"/>
          <w:numId w:val="1"/>
        </w:numPr>
        <w:tabs>
          <w:tab w:val="left" w:pos="1539"/>
          <w:tab w:val="left" w:pos="1540"/>
        </w:tabs>
        <w:ind w:right="715"/>
        <w:rPr>
          <w:sz w:val="24"/>
        </w:rPr>
      </w:pPr>
      <w:r>
        <w:rPr>
          <w:sz w:val="24"/>
        </w:rPr>
        <w:t>HHS Notice of Benefit and Payment Parameters for 2019 final rule (“2019 Payment Notice,” 83 FR 16930):</w:t>
      </w:r>
      <w:r>
        <w:rPr>
          <w:spacing w:val="40"/>
          <w:sz w:val="24"/>
        </w:rPr>
        <w:t xml:space="preserve"> </w:t>
      </w:r>
      <w:r>
        <w:rPr>
          <w:sz w:val="24"/>
        </w:rPr>
        <w:t>On April 17, 2018,</w:t>
      </w:r>
      <w:r>
        <w:rPr>
          <w:sz w:val="24"/>
        </w:rPr>
        <w:t xml:space="preserve"> HHS published the 2019 Payment Notice where HHS postponed the $15 million materiality threshold for HHS-RADV audits until 2018</w:t>
      </w:r>
      <w:r>
        <w:rPr>
          <w:spacing w:val="-2"/>
          <w:sz w:val="24"/>
        </w:rPr>
        <w:t xml:space="preserve"> </w:t>
      </w:r>
      <w:r>
        <w:rPr>
          <w:sz w:val="24"/>
        </w:rPr>
        <w:t>benefit year</w:t>
      </w:r>
      <w:r>
        <w:rPr>
          <w:spacing w:val="-3"/>
          <w:sz w:val="24"/>
        </w:rPr>
        <w:t xml:space="preserve"> </w:t>
      </w:r>
      <w:r>
        <w:rPr>
          <w:sz w:val="24"/>
        </w:rPr>
        <w:t>HHS-RADV.</w:t>
      </w:r>
      <w:r>
        <w:rPr>
          <w:spacing w:val="40"/>
          <w:sz w:val="24"/>
        </w:rPr>
        <w:t xml:space="preserve"> </w:t>
      </w:r>
      <w:r>
        <w:rPr>
          <w:sz w:val="24"/>
        </w:rPr>
        <w:t>HHS</w:t>
      </w:r>
      <w:r>
        <w:rPr>
          <w:spacing w:val="-2"/>
          <w:sz w:val="24"/>
        </w:rPr>
        <w:t xml:space="preserve"> </w:t>
      </w:r>
      <w:r>
        <w:rPr>
          <w:sz w:val="24"/>
        </w:rPr>
        <w:t>also</w:t>
      </w:r>
      <w:r>
        <w:rPr>
          <w:spacing w:val="-2"/>
          <w:sz w:val="24"/>
        </w:rPr>
        <w:t xml:space="preserve"> </w:t>
      </w:r>
      <w:r>
        <w:rPr>
          <w:sz w:val="24"/>
        </w:rPr>
        <w:t>permitted</w:t>
      </w:r>
      <w:r>
        <w:rPr>
          <w:spacing w:val="-2"/>
          <w:sz w:val="24"/>
        </w:rPr>
        <w:t xml:space="preserve"> </w:t>
      </w:r>
      <w:r>
        <w:rPr>
          <w:sz w:val="24"/>
        </w:rPr>
        <w:t>state</w:t>
      </w:r>
      <w:r>
        <w:rPr>
          <w:spacing w:val="-3"/>
          <w:sz w:val="24"/>
        </w:rPr>
        <w:t xml:space="preserve"> </w:t>
      </w:r>
      <w:r>
        <w:rPr>
          <w:sz w:val="24"/>
        </w:rPr>
        <w:t>regulators</w:t>
      </w:r>
      <w:r>
        <w:rPr>
          <w:spacing w:val="-2"/>
          <w:sz w:val="24"/>
        </w:rPr>
        <w:t xml:space="preserve"> </w:t>
      </w:r>
      <w:r>
        <w:rPr>
          <w:sz w:val="24"/>
        </w:rPr>
        <w:t>to</w:t>
      </w:r>
      <w:r>
        <w:rPr>
          <w:spacing w:val="-2"/>
          <w:sz w:val="24"/>
        </w:rPr>
        <w:t xml:space="preserve"> </w:t>
      </w:r>
      <w:r>
        <w:rPr>
          <w:sz w:val="24"/>
        </w:rPr>
        <w:t>request</w:t>
      </w:r>
      <w:r>
        <w:rPr>
          <w:spacing w:val="-2"/>
          <w:sz w:val="24"/>
        </w:rPr>
        <w:t xml:space="preserve"> </w:t>
      </w:r>
      <w:r>
        <w:rPr>
          <w:sz w:val="24"/>
        </w:rPr>
        <w:t>a</w:t>
      </w:r>
      <w:r>
        <w:rPr>
          <w:spacing w:val="-3"/>
          <w:sz w:val="24"/>
        </w:rPr>
        <w:t xml:space="preserve"> </w:t>
      </w:r>
      <w:r>
        <w:rPr>
          <w:sz w:val="24"/>
        </w:rPr>
        <w:t>reduction in the</w:t>
      </w:r>
      <w:r>
        <w:rPr>
          <w:spacing w:val="-1"/>
          <w:sz w:val="24"/>
        </w:rPr>
        <w:t xml:space="preserve"> </w:t>
      </w:r>
      <w:r>
        <w:rPr>
          <w:sz w:val="24"/>
        </w:rPr>
        <w:t>statewide</w:t>
      </w:r>
      <w:r>
        <w:rPr>
          <w:spacing w:val="-1"/>
          <w:sz w:val="24"/>
        </w:rPr>
        <w:t xml:space="preserve"> </w:t>
      </w:r>
      <w:r>
        <w:rPr>
          <w:sz w:val="24"/>
        </w:rPr>
        <w:t>average premium factor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risk adjustment transfer formula, beginning with the 2020 benefit year.</w:t>
      </w:r>
      <w:r>
        <w:rPr>
          <w:spacing w:val="40"/>
          <w:sz w:val="24"/>
        </w:rPr>
        <w:t xml:space="preserve"> </w:t>
      </w:r>
      <w:r>
        <w:rPr>
          <w:sz w:val="24"/>
        </w:rPr>
        <w:t>In addition, for 2017 benefit year HHS-RADV and beyond, HHS</w:t>
      </w:r>
      <w:r>
        <w:rPr>
          <w:spacing w:val="-3"/>
          <w:sz w:val="24"/>
        </w:rPr>
        <w:t xml:space="preserve"> </w:t>
      </w:r>
      <w:r>
        <w:rPr>
          <w:sz w:val="24"/>
        </w:rPr>
        <w:t>finalized</w:t>
      </w:r>
      <w:r>
        <w:rPr>
          <w:spacing w:val="-3"/>
          <w:sz w:val="24"/>
        </w:rPr>
        <w:t xml:space="preserve"> </w:t>
      </w:r>
      <w:r>
        <w:rPr>
          <w:sz w:val="24"/>
        </w:rPr>
        <w:t>an</w:t>
      </w:r>
      <w:r>
        <w:rPr>
          <w:spacing w:val="-3"/>
          <w:sz w:val="24"/>
        </w:rPr>
        <w:t xml:space="preserve"> </w:t>
      </w:r>
      <w:r>
        <w:rPr>
          <w:sz w:val="24"/>
        </w:rPr>
        <w:t>amended</w:t>
      </w:r>
      <w:r>
        <w:rPr>
          <w:spacing w:val="-3"/>
          <w:sz w:val="24"/>
        </w:rPr>
        <w:t xml:space="preserve"> </w:t>
      </w:r>
      <w:r>
        <w:rPr>
          <w:sz w:val="24"/>
        </w:rPr>
        <w:t>error</w:t>
      </w:r>
      <w:r>
        <w:rPr>
          <w:spacing w:val="-4"/>
          <w:sz w:val="24"/>
        </w:rPr>
        <w:t xml:space="preserve"> </w:t>
      </w:r>
      <w:r>
        <w:rPr>
          <w:sz w:val="24"/>
        </w:rPr>
        <w:t>estimation</w:t>
      </w:r>
      <w:r>
        <w:rPr>
          <w:spacing w:val="-3"/>
          <w:sz w:val="24"/>
        </w:rPr>
        <w:t xml:space="preserve"> </w:t>
      </w:r>
      <w:r>
        <w:rPr>
          <w:sz w:val="24"/>
        </w:rPr>
        <w:t>methodology</w:t>
      </w:r>
      <w:r>
        <w:rPr>
          <w:spacing w:val="-8"/>
          <w:sz w:val="24"/>
        </w:rPr>
        <w:t xml:space="preserve"> </w:t>
      </w:r>
      <w:r>
        <w:rPr>
          <w:sz w:val="24"/>
        </w:rPr>
        <w:t>to</w:t>
      </w:r>
      <w:r>
        <w:rPr>
          <w:spacing w:val="-3"/>
          <w:sz w:val="24"/>
        </w:rPr>
        <w:t xml:space="preserve"> </w:t>
      </w:r>
      <w:r>
        <w:rPr>
          <w:sz w:val="24"/>
        </w:rPr>
        <w:t>only</w:t>
      </w:r>
      <w:r>
        <w:rPr>
          <w:spacing w:val="-6"/>
          <w:sz w:val="24"/>
        </w:rPr>
        <w:t xml:space="preserve"> </w:t>
      </w:r>
      <w:r>
        <w:rPr>
          <w:sz w:val="24"/>
        </w:rPr>
        <w:t>adjust</w:t>
      </w:r>
      <w:r>
        <w:rPr>
          <w:spacing w:val="-3"/>
          <w:sz w:val="24"/>
        </w:rPr>
        <w:t xml:space="preserve"> </w:t>
      </w:r>
      <w:r>
        <w:rPr>
          <w:sz w:val="24"/>
        </w:rPr>
        <w:t>issuers’</w:t>
      </w:r>
      <w:r>
        <w:rPr>
          <w:spacing w:val="-4"/>
          <w:sz w:val="24"/>
        </w:rPr>
        <w:t xml:space="preserve"> </w:t>
      </w:r>
      <w:r>
        <w:rPr>
          <w:sz w:val="24"/>
        </w:rPr>
        <w:t>risk</w:t>
      </w:r>
      <w:r>
        <w:rPr>
          <w:spacing w:val="-3"/>
          <w:sz w:val="24"/>
        </w:rPr>
        <w:t xml:space="preserve"> </w:t>
      </w:r>
      <w:r>
        <w:rPr>
          <w:sz w:val="24"/>
        </w:rPr>
        <w:t>scores when an issuer’s failure rate is mate</w:t>
      </w:r>
      <w:r>
        <w:rPr>
          <w:sz w:val="24"/>
        </w:rPr>
        <w:t>rially different from other issuers based on three hierarchical condition category (HCC) groupings (low, medium, and high), that is, when</w:t>
      </w:r>
      <w:r>
        <w:rPr>
          <w:spacing w:val="40"/>
          <w:sz w:val="24"/>
        </w:rPr>
        <w:t xml:space="preserve"> </w:t>
      </w:r>
      <w:r>
        <w:rPr>
          <w:sz w:val="24"/>
        </w:rPr>
        <w:t>an</w:t>
      </w:r>
      <w:r>
        <w:rPr>
          <w:spacing w:val="-2"/>
          <w:sz w:val="24"/>
        </w:rPr>
        <w:t xml:space="preserve"> </w:t>
      </w:r>
      <w:r>
        <w:rPr>
          <w:sz w:val="24"/>
        </w:rPr>
        <w:t>issuer</w:t>
      </w:r>
      <w:r>
        <w:rPr>
          <w:spacing w:val="-3"/>
          <w:sz w:val="24"/>
        </w:rPr>
        <w:t xml:space="preserve"> </w:t>
      </w:r>
      <w:r>
        <w:rPr>
          <w:sz w:val="24"/>
        </w:rPr>
        <w:t>is</w:t>
      </w:r>
      <w:r>
        <w:rPr>
          <w:spacing w:val="-2"/>
          <w:sz w:val="24"/>
        </w:rPr>
        <w:t xml:space="preserve"> </w:t>
      </w:r>
      <w:r>
        <w:rPr>
          <w:sz w:val="24"/>
        </w:rPr>
        <w:t>identified</w:t>
      </w:r>
      <w:r>
        <w:rPr>
          <w:spacing w:val="-2"/>
          <w:sz w:val="24"/>
        </w:rPr>
        <w:t xml:space="preserve"> </w:t>
      </w:r>
      <w:r>
        <w:rPr>
          <w:sz w:val="24"/>
        </w:rPr>
        <w:t>as an</w:t>
      </w:r>
      <w:r>
        <w:rPr>
          <w:spacing w:val="-2"/>
          <w:sz w:val="24"/>
        </w:rPr>
        <w:t xml:space="preserve"> </w:t>
      </w:r>
      <w:r>
        <w:rPr>
          <w:sz w:val="24"/>
        </w:rPr>
        <w:t>outlier.</w:t>
      </w:r>
      <w:r>
        <w:rPr>
          <w:spacing w:val="40"/>
          <w:sz w:val="24"/>
        </w:rPr>
        <w:t xml:space="preserve"> </w:t>
      </w:r>
      <w:r>
        <w:rPr>
          <w:sz w:val="24"/>
        </w:rPr>
        <w:t>HHS</w:t>
      </w:r>
      <w:r>
        <w:rPr>
          <w:spacing w:val="-2"/>
          <w:sz w:val="24"/>
        </w:rPr>
        <w:t xml:space="preserve"> </w:t>
      </w:r>
      <w:r>
        <w:rPr>
          <w:sz w:val="24"/>
        </w:rPr>
        <w:t>also</w:t>
      </w:r>
      <w:r>
        <w:rPr>
          <w:spacing w:val="-2"/>
          <w:sz w:val="24"/>
        </w:rPr>
        <w:t xml:space="preserve"> </w:t>
      </w:r>
      <w:r>
        <w:rPr>
          <w:sz w:val="24"/>
        </w:rPr>
        <w:t>finalized</w:t>
      </w:r>
      <w:r>
        <w:rPr>
          <w:spacing w:val="-2"/>
          <w:sz w:val="24"/>
        </w:rPr>
        <w:t xml:space="preserve"> </w:t>
      </w:r>
      <w:r>
        <w:rPr>
          <w:sz w:val="24"/>
        </w:rPr>
        <w:t>a</w:t>
      </w:r>
      <w:r>
        <w:rPr>
          <w:spacing w:val="-3"/>
          <w:sz w:val="24"/>
        </w:rPr>
        <w:t xml:space="preserve"> </w:t>
      </w:r>
      <w:r>
        <w:rPr>
          <w:sz w:val="24"/>
        </w:rPr>
        <w:t>requirement</w:t>
      </w:r>
      <w:r>
        <w:rPr>
          <w:spacing w:val="-2"/>
          <w:sz w:val="24"/>
        </w:rPr>
        <w:t xml:space="preserve"> </w:t>
      </w:r>
      <w:r>
        <w:rPr>
          <w:sz w:val="24"/>
        </w:rPr>
        <w:t>that</w:t>
      </w:r>
      <w:r>
        <w:rPr>
          <w:spacing w:val="-2"/>
          <w:sz w:val="24"/>
        </w:rPr>
        <w:t xml:space="preserve"> </w:t>
      </w:r>
      <w:r>
        <w:rPr>
          <w:sz w:val="24"/>
        </w:rPr>
        <w:t>initial</w:t>
      </w:r>
      <w:r>
        <w:rPr>
          <w:spacing w:val="-2"/>
          <w:sz w:val="24"/>
        </w:rPr>
        <w:t xml:space="preserve"> </w:t>
      </w:r>
      <w:r>
        <w:rPr>
          <w:sz w:val="24"/>
        </w:rPr>
        <w:t xml:space="preserve">validation audit (IVA) samples only include enrollees from state market risk pools with more than one issuer; clarifications regarding civil money penalties for non-compliance with HHS– RADV; a process to handle demographic or enrollment errors discovered </w:t>
      </w:r>
      <w:r>
        <w:rPr>
          <w:sz w:val="24"/>
        </w:rPr>
        <w:t>during HHS– RADV; and an exception to the prospective application of HHS–RADV results for exiting issuers, such that exiting outlier issuers’ results are used to adjust the benefit year being audited (rather than the following transfer year).</w:t>
      </w:r>
    </w:p>
    <w:p w:rsidR="00087FD2" w:rsidRDefault="00A167AE">
      <w:pPr>
        <w:pStyle w:val="ListParagraph"/>
        <w:numPr>
          <w:ilvl w:val="0"/>
          <w:numId w:val="1"/>
        </w:numPr>
        <w:tabs>
          <w:tab w:val="left" w:pos="1539"/>
          <w:tab w:val="left" w:pos="1540"/>
        </w:tabs>
        <w:spacing w:before="121" w:line="451" w:lineRule="auto"/>
        <w:ind w:left="5440" w:right="1082" w:hanging="4260"/>
        <w:rPr>
          <w:sz w:val="24"/>
        </w:rPr>
      </w:pPr>
      <w:bookmarkStart w:name="-_HHS_Adoption_of_the_Methodology_for_th" w:id="24"/>
      <w:bookmarkEnd w:id="24"/>
      <w:r>
        <w:rPr>
          <w:sz w:val="24"/>
        </w:rPr>
        <w:t>HHS</w:t>
      </w:r>
      <w:r>
        <w:rPr>
          <w:spacing w:val="-3"/>
          <w:sz w:val="24"/>
        </w:rPr>
        <w:t xml:space="preserve"> </w:t>
      </w:r>
      <w:r>
        <w:rPr>
          <w:sz w:val="24"/>
        </w:rPr>
        <w:t>Adoption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Methodology</w:t>
      </w:r>
      <w:r>
        <w:rPr>
          <w:spacing w:val="-8"/>
          <w:sz w:val="24"/>
        </w:rPr>
        <w:t xml:space="preserve"> </w:t>
      </w:r>
      <w:r>
        <w:rPr>
          <w:sz w:val="24"/>
        </w:rPr>
        <w:t>for</w:t>
      </w:r>
      <w:r>
        <w:rPr>
          <w:spacing w:val="-4"/>
          <w:sz w:val="24"/>
        </w:rPr>
        <w:t xml:space="preserve"> </w:t>
      </w:r>
      <w:r>
        <w:rPr>
          <w:sz w:val="24"/>
        </w:rPr>
        <w:t>the</w:t>
      </w:r>
      <w:r>
        <w:rPr>
          <w:spacing w:val="-2"/>
          <w:sz w:val="24"/>
        </w:rPr>
        <w:t xml:space="preserve"> </w:t>
      </w:r>
      <w:r>
        <w:rPr>
          <w:sz w:val="24"/>
        </w:rPr>
        <w:t>HHS-Operated</w:t>
      </w:r>
      <w:r>
        <w:rPr>
          <w:spacing w:val="-3"/>
          <w:sz w:val="24"/>
        </w:rPr>
        <w:t xml:space="preserve"> </w:t>
      </w:r>
      <w:r>
        <w:rPr>
          <w:sz w:val="24"/>
        </w:rPr>
        <w:t>Permanent</w:t>
      </w:r>
      <w:r>
        <w:rPr>
          <w:spacing w:val="-3"/>
          <w:sz w:val="24"/>
        </w:rPr>
        <w:t xml:space="preserve"> </w:t>
      </w:r>
      <w:r>
        <w:rPr>
          <w:sz w:val="24"/>
        </w:rPr>
        <w:t>Risk</w:t>
      </w:r>
      <w:r>
        <w:rPr>
          <w:spacing w:val="-3"/>
          <w:sz w:val="24"/>
        </w:rPr>
        <w:t xml:space="preserve"> </w:t>
      </w:r>
      <w:r>
        <w:rPr>
          <w:sz w:val="24"/>
        </w:rPr>
        <w:t xml:space="preserve">Adjustment </w:t>
      </w:r>
      <w:r>
        <w:rPr>
          <w:spacing w:val="-10"/>
          <w:sz w:val="24"/>
        </w:rPr>
        <w:t>3</w:t>
      </w:r>
    </w:p>
    <w:p w:rsidR="00087FD2" w:rsidRDefault="00087FD2">
      <w:pPr>
        <w:spacing w:line="451" w:lineRule="auto"/>
        <w:rPr>
          <w:sz w:val="24"/>
        </w:rPr>
        <w:sectPr w:rsidR="00087FD2">
          <w:pgSz w:w="12240" w:h="15840"/>
          <w:pgMar w:top="1360" w:right="620" w:bottom="280" w:left="620" w:header="720" w:footer="720" w:gutter="0"/>
          <w:cols w:space="720"/>
        </w:sectPr>
      </w:pPr>
    </w:p>
    <w:p w:rsidR="00087FD2" w:rsidRDefault="00A167AE">
      <w:pPr>
        <w:pStyle w:val="BodyText"/>
        <w:spacing w:before="79"/>
        <w:ind w:left="1539" w:right="699"/>
      </w:pPr>
      <w:r>
        <w:lastRenderedPageBreak/>
        <w:t>Program Under the Patient protection and Affordable Care Act for the 2017 benefit year (“2018 RA</w:t>
      </w:r>
      <w:r>
        <w:rPr>
          <w:spacing w:val="-1"/>
        </w:rPr>
        <w:t xml:space="preserve"> </w:t>
      </w:r>
      <w:r>
        <w:t>Rule</w:t>
      </w:r>
      <w:r>
        <w:rPr>
          <w:spacing w:val="-1"/>
        </w:rPr>
        <w:t xml:space="preserve"> </w:t>
      </w:r>
      <w:r>
        <w:t>1,”</w:t>
      </w:r>
      <w:r>
        <w:rPr>
          <w:spacing w:val="-1"/>
        </w:rPr>
        <w:t xml:space="preserve"> </w:t>
      </w:r>
      <w:r>
        <w:t>83 FR 36456):</w:t>
      </w:r>
      <w:r>
        <w:rPr>
          <w:spacing w:val="40"/>
        </w:rPr>
        <w:t xml:space="preserve"> </w:t>
      </w:r>
      <w:r>
        <w:t>On July</w:t>
      </w:r>
      <w:r>
        <w:rPr>
          <w:spacing w:val="-8"/>
        </w:rPr>
        <w:t xml:space="preserve"> </w:t>
      </w:r>
      <w:r>
        <w:t>30, 2018, HHS published the</w:t>
      </w:r>
      <w:r>
        <w:rPr>
          <w:spacing w:val="-1"/>
        </w:rPr>
        <w:t xml:space="preserve"> </w:t>
      </w:r>
      <w:r>
        <w:t>2018 RA</w:t>
      </w:r>
      <w:r>
        <w:rPr>
          <w:spacing w:val="-1"/>
        </w:rPr>
        <w:t xml:space="preserve"> </w:t>
      </w:r>
      <w:r>
        <w:t>Rule</w:t>
      </w:r>
      <w:r>
        <w:rPr>
          <w:spacing w:val="-1"/>
        </w:rPr>
        <w:t xml:space="preserve"> </w:t>
      </w:r>
      <w:r>
        <w:t>1 that ad</w:t>
      </w:r>
      <w:r>
        <w:t>opted the 2017 benefit year HHS-operated risk adjustment methodology</w:t>
      </w:r>
      <w:r>
        <w:rPr>
          <w:spacing w:val="-2"/>
        </w:rPr>
        <w:t xml:space="preserve"> </w:t>
      </w:r>
      <w:r>
        <w:t>set forth in the Premium Stabilization Rule and the 2017 Payment Notice.</w:t>
      </w:r>
      <w:r>
        <w:rPr>
          <w:spacing w:val="80"/>
        </w:rPr>
        <w:t xml:space="preserve"> </w:t>
      </w:r>
      <w:r>
        <w:t>This rule set forth additional explanation of the rationale supporting the use of statewide average premium in the</w:t>
      </w:r>
      <w:r>
        <w:rPr>
          <w:spacing w:val="-5"/>
        </w:rPr>
        <w:t xml:space="preserve"> </w:t>
      </w:r>
      <w:r>
        <w:t>HHS-operated</w:t>
      </w:r>
      <w:r>
        <w:rPr>
          <w:spacing w:val="-4"/>
        </w:rPr>
        <w:t xml:space="preserve"> </w:t>
      </w:r>
      <w:r>
        <w:t>risk</w:t>
      </w:r>
      <w:r>
        <w:rPr>
          <w:spacing w:val="-4"/>
        </w:rPr>
        <w:t xml:space="preserve"> </w:t>
      </w:r>
      <w:r>
        <w:t>adjustment</w:t>
      </w:r>
      <w:r>
        <w:rPr>
          <w:spacing w:val="-4"/>
        </w:rPr>
        <w:t xml:space="preserve"> </w:t>
      </w:r>
      <w:r>
        <w:t>state</w:t>
      </w:r>
      <w:r>
        <w:rPr>
          <w:spacing w:val="-5"/>
        </w:rPr>
        <w:t xml:space="preserve"> </w:t>
      </w:r>
      <w:r>
        <w:t>payment</w:t>
      </w:r>
      <w:r>
        <w:rPr>
          <w:spacing w:val="-4"/>
        </w:rPr>
        <w:t xml:space="preserve"> </w:t>
      </w:r>
      <w:r>
        <w:t>transfer</w:t>
      </w:r>
      <w:r>
        <w:rPr>
          <w:spacing w:val="-3"/>
        </w:rPr>
        <w:t xml:space="preserve"> </w:t>
      </w:r>
      <w:r>
        <w:t>formula</w:t>
      </w:r>
      <w:r>
        <w:rPr>
          <w:spacing w:val="-5"/>
        </w:rPr>
        <w:t xml:space="preserve"> </w:t>
      </w:r>
      <w:r>
        <w:t>for</w:t>
      </w:r>
      <w:r>
        <w:rPr>
          <w:spacing w:val="-3"/>
        </w:rPr>
        <w:t xml:space="preserve"> </w:t>
      </w:r>
      <w:r>
        <w:t>the</w:t>
      </w:r>
      <w:r>
        <w:rPr>
          <w:spacing w:val="-5"/>
        </w:rPr>
        <w:t xml:space="preserve"> </w:t>
      </w:r>
      <w:r>
        <w:t>2017</w:t>
      </w:r>
      <w:r>
        <w:rPr>
          <w:spacing w:val="-4"/>
        </w:rPr>
        <w:t xml:space="preserve"> </w:t>
      </w:r>
      <w:r>
        <w:t>benefit year, including why the program is operated in a budget-neutral manner, and permitted HHS to resume 2017 benefit year program operations, including collection of risk adjustment charges and distribution of risk adjustment payments.</w:t>
      </w:r>
    </w:p>
    <w:p w:rsidR="00087FD2" w:rsidRDefault="00A167AE">
      <w:pPr>
        <w:pStyle w:val="ListParagraph"/>
        <w:numPr>
          <w:ilvl w:val="0"/>
          <w:numId w:val="1"/>
        </w:numPr>
        <w:tabs>
          <w:tab w:val="left" w:pos="1539"/>
          <w:tab w:val="left" w:pos="1540"/>
        </w:tabs>
        <w:ind w:right="744"/>
        <w:rPr>
          <w:sz w:val="24"/>
        </w:rPr>
      </w:pPr>
      <w:bookmarkStart w:name="-_Adoption_of_the_Methodology_for_the_HH" w:id="25"/>
      <w:bookmarkEnd w:id="25"/>
      <w:r>
        <w:rPr>
          <w:sz w:val="24"/>
        </w:rPr>
        <w:t>Adoption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Methodology</w:t>
      </w:r>
      <w:r>
        <w:rPr>
          <w:spacing w:val="-8"/>
          <w:sz w:val="24"/>
        </w:rPr>
        <w:t xml:space="preserve"> </w:t>
      </w:r>
      <w:r>
        <w:rPr>
          <w:sz w:val="24"/>
        </w:rPr>
        <w:t>for</w:t>
      </w:r>
      <w:r>
        <w:rPr>
          <w:spacing w:val="-5"/>
          <w:sz w:val="24"/>
        </w:rPr>
        <w:t xml:space="preserve"> </w:t>
      </w:r>
      <w:r>
        <w:rPr>
          <w:sz w:val="24"/>
        </w:rPr>
        <w:t>the</w:t>
      </w:r>
      <w:r>
        <w:rPr>
          <w:spacing w:val="-5"/>
          <w:sz w:val="24"/>
        </w:rPr>
        <w:t xml:space="preserve"> </w:t>
      </w:r>
      <w:r>
        <w:rPr>
          <w:sz w:val="24"/>
        </w:rPr>
        <w:t>HHS-Operated</w:t>
      </w:r>
      <w:r>
        <w:rPr>
          <w:spacing w:val="-4"/>
          <w:sz w:val="24"/>
        </w:rPr>
        <w:t xml:space="preserve"> </w:t>
      </w:r>
      <w:r>
        <w:rPr>
          <w:sz w:val="24"/>
        </w:rPr>
        <w:t>Permanent</w:t>
      </w:r>
      <w:r>
        <w:rPr>
          <w:spacing w:val="-4"/>
          <w:sz w:val="24"/>
        </w:rPr>
        <w:t xml:space="preserve"> </w:t>
      </w:r>
      <w:r>
        <w:rPr>
          <w:sz w:val="24"/>
        </w:rPr>
        <w:t>Risk</w:t>
      </w:r>
      <w:r>
        <w:rPr>
          <w:spacing w:val="-5"/>
          <w:sz w:val="24"/>
        </w:rPr>
        <w:t xml:space="preserve"> </w:t>
      </w:r>
      <w:r>
        <w:rPr>
          <w:sz w:val="24"/>
        </w:rPr>
        <w:t>Adjustment</w:t>
      </w:r>
      <w:r>
        <w:rPr>
          <w:spacing w:val="-4"/>
          <w:sz w:val="24"/>
        </w:rPr>
        <w:t xml:space="preserve"> </w:t>
      </w:r>
      <w:r>
        <w:rPr>
          <w:sz w:val="24"/>
        </w:rPr>
        <w:t>Program for the 2018 Benefit Year Final Rule (“2018 RA Rule 2,” 83 FR 63419):</w:t>
      </w:r>
      <w:r>
        <w:rPr>
          <w:spacing w:val="40"/>
          <w:sz w:val="24"/>
        </w:rPr>
        <w:t xml:space="preserve"> </w:t>
      </w:r>
      <w:r>
        <w:rPr>
          <w:sz w:val="24"/>
        </w:rPr>
        <w:t>On December</w:t>
      </w:r>
    </w:p>
    <w:p w:rsidR="00087FD2" w:rsidRDefault="00A167AE">
      <w:pPr>
        <w:pStyle w:val="BodyText"/>
        <w:spacing w:before="0"/>
        <w:ind w:left="1540" w:right="778"/>
      </w:pPr>
      <w:r>
        <w:t>10, 2018, HHS published the 2018 RA Rule 2 to adopt the 2018 benefit year HHS- operated</w:t>
      </w:r>
      <w:r>
        <w:rPr>
          <w:spacing w:val="-2"/>
        </w:rPr>
        <w:t xml:space="preserve"> </w:t>
      </w:r>
      <w:r>
        <w:t>risk</w:t>
      </w:r>
      <w:r>
        <w:rPr>
          <w:spacing w:val="-4"/>
        </w:rPr>
        <w:t xml:space="preserve"> </w:t>
      </w:r>
      <w:r>
        <w:t>adjustment</w:t>
      </w:r>
      <w:r>
        <w:rPr>
          <w:spacing w:val="-4"/>
        </w:rPr>
        <w:t xml:space="preserve"> </w:t>
      </w:r>
      <w:r>
        <w:t>met</w:t>
      </w:r>
      <w:r>
        <w:t>hodology</w:t>
      </w:r>
      <w:r>
        <w:rPr>
          <w:spacing w:val="-8"/>
        </w:rPr>
        <w:t xml:space="preserve"> </w:t>
      </w:r>
      <w:r>
        <w:t>as</w:t>
      </w:r>
      <w:r>
        <w:rPr>
          <w:spacing w:val="-4"/>
        </w:rPr>
        <w:t xml:space="preserve"> </w:t>
      </w:r>
      <w:r>
        <w:t>established</w:t>
      </w:r>
      <w:r>
        <w:rPr>
          <w:spacing w:val="-4"/>
        </w:rPr>
        <w:t xml:space="preserve"> </w:t>
      </w:r>
      <w:r>
        <w:t>in</w:t>
      </w:r>
      <w:r>
        <w:rPr>
          <w:spacing w:val="-4"/>
        </w:rPr>
        <w:t xml:space="preserve"> </w:t>
      </w:r>
      <w:r>
        <w:t>the</w:t>
      </w:r>
      <w:r>
        <w:rPr>
          <w:spacing w:val="-5"/>
        </w:rPr>
        <w:t xml:space="preserve"> </w:t>
      </w:r>
      <w:r>
        <w:t>Premium</w:t>
      </w:r>
      <w:r>
        <w:rPr>
          <w:spacing w:val="-4"/>
        </w:rPr>
        <w:t xml:space="preserve"> </w:t>
      </w:r>
      <w:r>
        <w:t>Stabilization</w:t>
      </w:r>
      <w:r>
        <w:rPr>
          <w:spacing w:val="-4"/>
        </w:rPr>
        <w:t xml:space="preserve"> </w:t>
      </w:r>
      <w:r>
        <w:t>Rule and 2018 Payment Notice, which permitted HHS to resume 2018 benefit year program operations, including collection of risk adjustment charges and distribution of risk adjustment payments.</w:t>
      </w:r>
    </w:p>
    <w:p w:rsidR="00087FD2" w:rsidRDefault="00A167AE">
      <w:pPr>
        <w:pStyle w:val="ListParagraph"/>
        <w:numPr>
          <w:ilvl w:val="0"/>
          <w:numId w:val="1"/>
        </w:numPr>
        <w:tabs>
          <w:tab w:val="left" w:pos="1539"/>
          <w:tab w:val="left" w:pos="1540"/>
        </w:tabs>
        <w:ind w:left="1539" w:right="747"/>
        <w:rPr>
          <w:sz w:val="24"/>
        </w:rPr>
      </w:pPr>
      <w:r>
        <w:rPr>
          <w:sz w:val="24"/>
        </w:rPr>
        <w:t xml:space="preserve">HHS Notice </w:t>
      </w:r>
      <w:r>
        <w:rPr>
          <w:sz w:val="24"/>
        </w:rPr>
        <w:t>of Benefit and Payment Parameters for 2020 final rule (“2020 Payment Notice,” 84 FR 17454):</w:t>
      </w:r>
      <w:r>
        <w:rPr>
          <w:spacing w:val="40"/>
          <w:sz w:val="24"/>
        </w:rPr>
        <w:t xml:space="preserve"> </w:t>
      </w:r>
      <w:r>
        <w:rPr>
          <w:sz w:val="24"/>
        </w:rPr>
        <w:t>On April 25, 2019, HHS published the 2020 Payment Notice to, beginning</w:t>
      </w:r>
      <w:r>
        <w:rPr>
          <w:spacing w:val="-7"/>
          <w:sz w:val="24"/>
        </w:rPr>
        <w:t xml:space="preserve"> </w:t>
      </w:r>
      <w:r>
        <w:rPr>
          <w:sz w:val="24"/>
        </w:rPr>
        <w:t>with</w:t>
      </w:r>
      <w:r>
        <w:rPr>
          <w:spacing w:val="-4"/>
          <w:sz w:val="24"/>
        </w:rPr>
        <w:t xml:space="preserve"> </w:t>
      </w:r>
      <w:r>
        <w:rPr>
          <w:sz w:val="24"/>
        </w:rPr>
        <w:t>the</w:t>
      </w:r>
      <w:r>
        <w:rPr>
          <w:spacing w:val="-5"/>
          <w:sz w:val="24"/>
        </w:rPr>
        <w:t xml:space="preserve"> </w:t>
      </w:r>
      <w:r>
        <w:rPr>
          <w:sz w:val="24"/>
        </w:rPr>
        <w:t>2018</w:t>
      </w:r>
      <w:r>
        <w:rPr>
          <w:spacing w:val="-2"/>
          <w:sz w:val="24"/>
        </w:rPr>
        <w:t xml:space="preserve"> </w:t>
      </w:r>
      <w:r>
        <w:rPr>
          <w:sz w:val="24"/>
        </w:rPr>
        <w:t>benefit year,</w:t>
      </w:r>
      <w:r>
        <w:rPr>
          <w:spacing w:val="-4"/>
          <w:sz w:val="24"/>
        </w:rPr>
        <w:t xml:space="preserve"> </w:t>
      </w:r>
      <w:r>
        <w:rPr>
          <w:sz w:val="24"/>
        </w:rPr>
        <w:t>incorporate</w:t>
      </w:r>
      <w:r>
        <w:rPr>
          <w:spacing w:val="-3"/>
          <w:sz w:val="24"/>
        </w:rPr>
        <w:t xml:space="preserve"> </w:t>
      </w:r>
      <w:r>
        <w:rPr>
          <w:sz w:val="24"/>
        </w:rPr>
        <w:t>prescription</w:t>
      </w:r>
      <w:r>
        <w:rPr>
          <w:spacing w:val="-4"/>
          <w:sz w:val="24"/>
        </w:rPr>
        <w:t xml:space="preserve"> </w:t>
      </w:r>
      <w:r>
        <w:rPr>
          <w:sz w:val="24"/>
        </w:rPr>
        <w:t>drugs</w:t>
      </w:r>
      <w:r>
        <w:rPr>
          <w:spacing w:val="-4"/>
          <w:sz w:val="24"/>
        </w:rPr>
        <w:t xml:space="preserve"> </w:t>
      </w:r>
      <w:r>
        <w:rPr>
          <w:sz w:val="24"/>
        </w:rPr>
        <w:t>into</w:t>
      </w:r>
      <w:r>
        <w:rPr>
          <w:spacing w:val="-4"/>
          <w:sz w:val="24"/>
        </w:rPr>
        <w:t xml:space="preserve"> </w:t>
      </w:r>
      <w:r>
        <w:rPr>
          <w:sz w:val="24"/>
        </w:rPr>
        <w:t>HHS-RADV</w:t>
      </w:r>
      <w:r>
        <w:rPr>
          <w:spacing w:val="-5"/>
          <w:sz w:val="24"/>
        </w:rPr>
        <w:t xml:space="preserve"> </w:t>
      </w:r>
      <w:r>
        <w:rPr>
          <w:sz w:val="24"/>
        </w:rPr>
        <w:t>as</w:t>
      </w:r>
      <w:r>
        <w:rPr>
          <w:spacing w:val="-4"/>
          <w:sz w:val="24"/>
        </w:rPr>
        <w:t xml:space="preserve"> </w:t>
      </w:r>
      <w:r>
        <w:rPr>
          <w:sz w:val="24"/>
        </w:rPr>
        <w:t xml:space="preserve">a method of discovering materially incorrect EDGE data submissions, pilot the process of including prescription drugs into HHS-RADV for the 2018 benefit year, and finalize policies related to the application of issuer risk score error rates when an issuer </w:t>
      </w:r>
      <w:r>
        <w:rPr>
          <w:sz w:val="24"/>
        </w:rPr>
        <w:t>exits all markets in a state or joins a previously</w:t>
      </w:r>
      <w:r>
        <w:rPr>
          <w:spacing w:val="-3"/>
          <w:sz w:val="24"/>
        </w:rPr>
        <w:t xml:space="preserve"> </w:t>
      </w:r>
      <w:r>
        <w:rPr>
          <w:sz w:val="24"/>
        </w:rPr>
        <w:t>single-issuer market.</w:t>
      </w:r>
      <w:r>
        <w:rPr>
          <w:spacing w:val="40"/>
          <w:sz w:val="24"/>
        </w:rPr>
        <w:t xml:space="preserve"> </w:t>
      </w:r>
      <w:r>
        <w:rPr>
          <w:sz w:val="24"/>
        </w:rPr>
        <w:t>In addition, HHS established exemptions from HHS-RADV for issuers in liquidation who meet certain conditions, sole market risk pool issuers, and small group market issuers with off-ca</w:t>
      </w:r>
      <w:r>
        <w:rPr>
          <w:sz w:val="24"/>
        </w:rPr>
        <w:t>lendar year coverage who exit the market but have only carry-over coverage that ends in the next benefit year. HHS also finalized a</w:t>
      </w:r>
      <w:r>
        <w:rPr>
          <w:spacing w:val="-1"/>
          <w:sz w:val="24"/>
        </w:rPr>
        <w:t xml:space="preserve"> </w:t>
      </w:r>
      <w:r>
        <w:rPr>
          <w:sz w:val="24"/>
        </w:rPr>
        <w:t>policy</w:t>
      </w:r>
      <w:r>
        <w:rPr>
          <w:spacing w:val="-5"/>
          <w:sz w:val="24"/>
        </w:rPr>
        <w:t xml:space="preserve"> </w:t>
      </w:r>
      <w:r>
        <w:rPr>
          <w:sz w:val="24"/>
        </w:rPr>
        <w:t>to create</w:t>
      </w:r>
      <w:r>
        <w:rPr>
          <w:spacing w:val="-1"/>
          <w:sz w:val="24"/>
        </w:rPr>
        <w:t xml:space="preserve"> </w:t>
      </w:r>
      <w:r>
        <w:rPr>
          <w:sz w:val="24"/>
        </w:rPr>
        <w:t>on an annual basis an Enrollee-Level EDGE Limited Data Set (LDS) using</w:t>
      </w:r>
      <w:r>
        <w:rPr>
          <w:spacing w:val="-2"/>
          <w:sz w:val="24"/>
        </w:rPr>
        <w:t xml:space="preserve"> </w:t>
      </w:r>
      <w:r>
        <w:rPr>
          <w:sz w:val="24"/>
        </w:rPr>
        <w:t>masked enrollee-level data submitted</w:t>
      </w:r>
      <w:r>
        <w:rPr>
          <w:sz w:val="24"/>
        </w:rPr>
        <w:t xml:space="preserve"> to EDGE servers by</w:t>
      </w:r>
      <w:r>
        <w:rPr>
          <w:spacing w:val="-4"/>
          <w:sz w:val="24"/>
        </w:rPr>
        <w:t xml:space="preserve"> </w:t>
      </w:r>
      <w:r>
        <w:rPr>
          <w:sz w:val="24"/>
        </w:rPr>
        <w:t>issuers of risk adjustment covered plans in the individual and small group (including merged) markets, and make this dataset available to requestors who seek the data for research purposes.</w:t>
      </w:r>
      <w:r>
        <w:rPr>
          <w:spacing w:val="40"/>
          <w:sz w:val="24"/>
        </w:rPr>
        <w:t xml:space="preserve"> </w:t>
      </w:r>
      <w:r>
        <w:rPr>
          <w:sz w:val="24"/>
        </w:rPr>
        <w:t>Additionally, HHS finalized its proposal relat</w:t>
      </w:r>
      <w:r>
        <w:rPr>
          <w:sz w:val="24"/>
        </w:rPr>
        <w:t>ed to HHS-RADV to extend the Neyman allocation sampling methodology to the 10th stratum of enrollees without HCCs so that all 10 strata use this methodology.</w:t>
      </w:r>
    </w:p>
    <w:p w:rsidR="00087FD2" w:rsidRDefault="00A167AE">
      <w:pPr>
        <w:pStyle w:val="ListParagraph"/>
        <w:numPr>
          <w:ilvl w:val="0"/>
          <w:numId w:val="1"/>
        </w:numPr>
        <w:tabs>
          <w:tab w:val="left" w:pos="1539"/>
          <w:tab w:val="left" w:pos="1540"/>
        </w:tabs>
        <w:spacing w:before="121"/>
        <w:ind w:left="1539" w:right="921"/>
        <w:rPr>
          <w:sz w:val="24"/>
        </w:rPr>
      </w:pPr>
      <w:r>
        <w:rPr>
          <w:sz w:val="24"/>
        </w:rPr>
        <w:t>HHS Notice of Benefit and Payment Parameters for 2021 final rule (“2021 Payment Notice,” 85 FR 291</w:t>
      </w:r>
      <w:r>
        <w:rPr>
          <w:sz w:val="24"/>
        </w:rPr>
        <w:t>64):</w:t>
      </w:r>
      <w:r>
        <w:rPr>
          <w:spacing w:val="40"/>
          <w:sz w:val="24"/>
        </w:rPr>
        <w:t xml:space="preserve"> </w:t>
      </w:r>
      <w:r>
        <w:rPr>
          <w:sz w:val="24"/>
        </w:rPr>
        <w:t>On May 14, 2020, HHS published the 2021 Payment Notice to finalize</w:t>
      </w:r>
      <w:r>
        <w:rPr>
          <w:spacing w:val="-4"/>
          <w:sz w:val="24"/>
        </w:rPr>
        <w:t xml:space="preserve"> </w:t>
      </w:r>
      <w:r>
        <w:rPr>
          <w:sz w:val="24"/>
        </w:rPr>
        <w:t>that,</w:t>
      </w:r>
      <w:r>
        <w:rPr>
          <w:spacing w:val="-3"/>
          <w:sz w:val="24"/>
        </w:rPr>
        <w:t xml:space="preserve"> </w:t>
      </w:r>
      <w:r>
        <w:rPr>
          <w:sz w:val="24"/>
        </w:rPr>
        <w:t>beginning</w:t>
      </w:r>
      <w:r>
        <w:rPr>
          <w:spacing w:val="-6"/>
          <w:sz w:val="24"/>
        </w:rPr>
        <w:t xml:space="preserve"> </w:t>
      </w:r>
      <w:r>
        <w:rPr>
          <w:sz w:val="24"/>
        </w:rPr>
        <w:t>with</w:t>
      </w:r>
      <w:r>
        <w:rPr>
          <w:spacing w:val="-3"/>
          <w:sz w:val="24"/>
        </w:rPr>
        <w:t xml:space="preserve"> </w:t>
      </w:r>
      <w:r>
        <w:rPr>
          <w:sz w:val="24"/>
        </w:rPr>
        <w:t>the</w:t>
      </w:r>
      <w:r>
        <w:rPr>
          <w:spacing w:val="-4"/>
          <w:sz w:val="24"/>
        </w:rPr>
        <w:t xml:space="preserve"> </w:t>
      </w:r>
      <w:r>
        <w:rPr>
          <w:sz w:val="24"/>
        </w:rPr>
        <w:t>2021</w:t>
      </w:r>
      <w:r>
        <w:rPr>
          <w:spacing w:val="-3"/>
          <w:sz w:val="24"/>
        </w:rPr>
        <w:t xml:space="preserve"> </w:t>
      </w:r>
      <w:r>
        <w:rPr>
          <w:sz w:val="24"/>
        </w:rPr>
        <w:t>benefit</w:t>
      </w:r>
      <w:r>
        <w:rPr>
          <w:spacing w:val="-1"/>
          <w:sz w:val="24"/>
        </w:rPr>
        <w:t xml:space="preserve"> </w:t>
      </w:r>
      <w:r>
        <w:rPr>
          <w:sz w:val="24"/>
        </w:rPr>
        <w:t>year,</w:t>
      </w:r>
      <w:r>
        <w:rPr>
          <w:spacing w:val="-1"/>
          <w:sz w:val="24"/>
        </w:rPr>
        <w:t xml:space="preserve"> </w:t>
      </w:r>
      <w:r>
        <w:rPr>
          <w:sz w:val="24"/>
        </w:rPr>
        <w:t>risk</w:t>
      </w:r>
      <w:r>
        <w:rPr>
          <w:spacing w:val="-3"/>
          <w:sz w:val="24"/>
        </w:rPr>
        <w:t xml:space="preserve"> </w:t>
      </w:r>
      <w:r>
        <w:rPr>
          <w:sz w:val="24"/>
        </w:rPr>
        <w:t>adjustment</w:t>
      </w:r>
      <w:r>
        <w:rPr>
          <w:spacing w:val="-3"/>
          <w:sz w:val="24"/>
        </w:rPr>
        <w:t xml:space="preserve"> </w:t>
      </w:r>
      <w:r>
        <w:rPr>
          <w:sz w:val="24"/>
        </w:rPr>
        <w:t>would</w:t>
      </w:r>
      <w:r>
        <w:rPr>
          <w:spacing w:val="-3"/>
          <w:sz w:val="24"/>
        </w:rPr>
        <w:t xml:space="preserve"> </w:t>
      </w:r>
      <w:r>
        <w:rPr>
          <w:sz w:val="24"/>
        </w:rPr>
        <w:t>blend</w:t>
      </w:r>
      <w:r>
        <w:rPr>
          <w:spacing w:val="-3"/>
          <w:sz w:val="24"/>
        </w:rPr>
        <w:t xml:space="preserve"> </w:t>
      </w:r>
      <w:r>
        <w:rPr>
          <w:sz w:val="24"/>
        </w:rPr>
        <w:t>the</w:t>
      </w:r>
      <w:r>
        <w:rPr>
          <w:spacing w:val="-4"/>
          <w:sz w:val="24"/>
        </w:rPr>
        <w:t xml:space="preserve"> </w:t>
      </w:r>
      <w:r>
        <w:rPr>
          <w:sz w:val="24"/>
        </w:rPr>
        <w:t>three most recent years of available enrollee-level EDGE data, and beginning with the 2019 benefit year HHS-</w:t>
      </w:r>
      <w:r>
        <w:rPr>
          <w:sz w:val="24"/>
        </w:rPr>
        <w:t>RADV, HHS would not consider an issuer with fewer than 30 HCCs within an HCC failure rate group to be an outlier for that HCC failure rate group.</w:t>
      </w:r>
      <w:r>
        <w:rPr>
          <w:spacing w:val="40"/>
          <w:sz w:val="24"/>
        </w:rPr>
        <w:t xml:space="preserve"> </w:t>
      </w:r>
      <w:r>
        <w:rPr>
          <w:sz w:val="24"/>
        </w:rPr>
        <w:t>Also, HHS established that it would continue to pilot the validation of prescription drug categories into HHS–</w:t>
      </w:r>
      <w:r>
        <w:rPr>
          <w:sz w:val="24"/>
        </w:rPr>
        <w:t>RADV for the 2019 benefit year.</w:t>
      </w:r>
    </w:p>
    <w:p w:rsidR="00087FD2" w:rsidRDefault="00A167AE">
      <w:pPr>
        <w:pStyle w:val="ListParagraph"/>
        <w:numPr>
          <w:ilvl w:val="0"/>
          <w:numId w:val="1"/>
        </w:numPr>
        <w:tabs>
          <w:tab w:val="left" w:pos="1539"/>
          <w:tab w:val="left" w:pos="1540"/>
        </w:tabs>
        <w:ind w:left="1539" w:right="774"/>
        <w:rPr>
          <w:sz w:val="24"/>
        </w:rPr>
      </w:pPr>
      <w:bookmarkStart w:name="-_Amendments_to_the_HHS-Operated_Risk_Ad" w:id="26"/>
      <w:bookmarkEnd w:id="26"/>
      <w:r>
        <w:rPr>
          <w:sz w:val="24"/>
        </w:rPr>
        <w:t>Amendments to the HHS-Operated Risk Adjustment Data Validation (HHS–RADV) Under the Patient Protection and Affordable Care Act’s HHS-Operated Risk Adjustment Program (“HHS-RADV Amendments Rule,” 85 FR 76979):</w:t>
      </w:r>
      <w:r>
        <w:rPr>
          <w:spacing w:val="40"/>
          <w:sz w:val="24"/>
        </w:rPr>
        <w:t xml:space="preserve"> </w:t>
      </w:r>
      <w:r>
        <w:rPr>
          <w:sz w:val="24"/>
        </w:rPr>
        <w:t xml:space="preserve">On December 1, </w:t>
      </w:r>
      <w:r>
        <w:rPr>
          <w:sz w:val="24"/>
        </w:rPr>
        <w:t>2020, HHS published</w:t>
      </w:r>
      <w:r>
        <w:rPr>
          <w:spacing w:val="-4"/>
          <w:sz w:val="24"/>
        </w:rPr>
        <w:t xml:space="preserve"> </w:t>
      </w:r>
      <w:r>
        <w:rPr>
          <w:sz w:val="24"/>
        </w:rPr>
        <w:t>the</w:t>
      </w:r>
      <w:r>
        <w:rPr>
          <w:spacing w:val="-5"/>
          <w:sz w:val="24"/>
        </w:rPr>
        <w:t xml:space="preserve"> </w:t>
      </w:r>
      <w:r>
        <w:rPr>
          <w:sz w:val="24"/>
        </w:rPr>
        <w:t>HHS-RADV</w:t>
      </w:r>
      <w:r>
        <w:rPr>
          <w:spacing w:val="-5"/>
          <w:sz w:val="24"/>
        </w:rPr>
        <w:t xml:space="preserve"> </w:t>
      </w:r>
      <w:r>
        <w:rPr>
          <w:sz w:val="24"/>
        </w:rPr>
        <w:t>Amendments</w:t>
      </w:r>
      <w:r>
        <w:rPr>
          <w:spacing w:val="-4"/>
          <w:sz w:val="24"/>
        </w:rPr>
        <w:t xml:space="preserve"> </w:t>
      </w:r>
      <w:r>
        <w:rPr>
          <w:sz w:val="24"/>
        </w:rPr>
        <w:t>Rule</w:t>
      </w:r>
      <w:r>
        <w:rPr>
          <w:spacing w:val="-5"/>
          <w:sz w:val="24"/>
        </w:rPr>
        <w:t xml:space="preserve"> </w:t>
      </w:r>
      <w:r>
        <w:rPr>
          <w:sz w:val="24"/>
        </w:rPr>
        <w:t>to,</w:t>
      </w:r>
      <w:r>
        <w:rPr>
          <w:spacing w:val="-4"/>
          <w:sz w:val="24"/>
        </w:rPr>
        <w:t xml:space="preserve"> </w:t>
      </w:r>
      <w:r>
        <w:rPr>
          <w:sz w:val="24"/>
        </w:rPr>
        <w:t>beginning</w:t>
      </w:r>
      <w:r>
        <w:rPr>
          <w:spacing w:val="-6"/>
          <w:sz w:val="24"/>
        </w:rPr>
        <w:t xml:space="preserve"> </w:t>
      </w:r>
      <w:r>
        <w:rPr>
          <w:sz w:val="24"/>
        </w:rPr>
        <w:t>with</w:t>
      </w:r>
      <w:r>
        <w:rPr>
          <w:spacing w:val="-4"/>
          <w:sz w:val="24"/>
        </w:rPr>
        <w:t xml:space="preserve"> </w:t>
      </w:r>
      <w:r>
        <w:rPr>
          <w:sz w:val="24"/>
        </w:rPr>
        <w:t>the</w:t>
      </w:r>
      <w:r>
        <w:rPr>
          <w:spacing w:val="-5"/>
          <w:sz w:val="24"/>
        </w:rPr>
        <w:t xml:space="preserve"> </w:t>
      </w:r>
      <w:r>
        <w:rPr>
          <w:sz w:val="24"/>
        </w:rPr>
        <w:t>2019</w:t>
      </w:r>
      <w:r>
        <w:rPr>
          <w:spacing w:val="-2"/>
          <w:sz w:val="24"/>
        </w:rPr>
        <w:t xml:space="preserve"> </w:t>
      </w:r>
      <w:r>
        <w:rPr>
          <w:sz w:val="24"/>
        </w:rPr>
        <w:t>benefit year</w:t>
      </w:r>
      <w:r>
        <w:rPr>
          <w:spacing w:val="-5"/>
          <w:sz w:val="24"/>
        </w:rPr>
        <w:t xml:space="preserve"> </w:t>
      </w:r>
      <w:r>
        <w:rPr>
          <w:sz w:val="24"/>
        </w:rPr>
        <w:t>for</w:t>
      </w:r>
    </w:p>
    <w:p w:rsidR="00087FD2" w:rsidRDefault="00087FD2">
      <w:pPr>
        <w:rPr>
          <w:sz w:val="24"/>
        </w:rPr>
        <w:sectPr w:rsidR="00087FD2">
          <w:pgSz w:w="12240" w:h="15840"/>
          <w:pgMar w:top="1360" w:right="620" w:bottom="280" w:left="620" w:header="720" w:footer="720" w:gutter="0"/>
          <w:cols w:space="720"/>
        </w:sectPr>
      </w:pPr>
    </w:p>
    <w:p w:rsidR="00087FD2" w:rsidRDefault="00A167AE">
      <w:pPr>
        <w:pStyle w:val="BodyText"/>
        <w:spacing w:before="79"/>
        <w:ind w:left="1540" w:right="683"/>
      </w:pPr>
      <w:r>
        <w:lastRenderedPageBreak/>
        <w:t>states</w:t>
      </w:r>
      <w:r>
        <w:rPr>
          <w:spacing w:val="-3"/>
        </w:rPr>
        <w:t xml:space="preserve"> </w:t>
      </w:r>
      <w:r>
        <w:t>where</w:t>
      </w:r>
      <w:r>
        <w:rPr>
          <w:spacing w:val="-2"/>
        </w:rPr>
        <w:t xml:space="preserve"> </w:t>
      </w:r>
      <w:r>
        <w:t>HHS</w:t>
      </w:r>
      <w:r>
        <w:rPr>
          <w:spacing w:val="-3"/>
        </w:rPr>
        <w:t xml:space="preserve"> </w:t>
      </w:r>
      <w:r>
        <w:t>operates</w:t>
      </w:r>
      <w:r>
        <w:rPr>
          <w:spacing w:val="-3"/>
        </w:rPr>
        <w:t xml:space="preserve"> </w:t>
      </w:r>
      <w:r>
        <w:t>the</w:t>
      </w:r>
      <w:r>
        <w:rPr>
          <w:spacing w:val="-4"/>
        </w:rPr>
        <w:t xml:space="preserve"> </w:t>
      </w:r>
      <w:r>
        <w:t>risk</w:t>
      </w:r>
      <w:r>
        <w:rPr>
          <w:spacing w:val="-3"/>
        </w:rPr>
        <w:t xml:space="preserve"> </w:t>
      </w:r>
      <w:r>
        <w:t>adjustment</w:t>
      </w:r>
      <w:r>
        <w:rPr>
          <w:spacing w:val="-3"/>
        </w:rPr>
        <w:t xml:space="preserve"> </w:t>
      </w:r>
      <w:r>
        <w:t>program,</w:t>
      </w:r>
      <w:r>
        <w:rPr>
          <w:spacing w:val="-4"/>
        </w:rPr>
        <w:t xml:space="preserve"> </w:t>
      </w:r>
      <w:r>
        <w:t>adopt</w:t>
      </w:r>
      <w:r>
        <w:rPr>
          <w:spacing w:val="-3"/>
        </w:rPr>
        <w:t xml:space="preserve"> </w:t>
      </w:r>
      <w:r>
        <w:t>a</w:t>
      </w:r>
      <w:r>
        <w:rPr>
          <w:spacing w:val="-4"/>
        </w:rPr>
        <w:t xml:space="preserve"> </w:t>
      </w:r>
      <w:r>
        <w:t>sliding</w:t>
      </w:r>
      <w:r>
        <w:rPr>
          <w:spacing w:val="-6"/>
        </w:rPr>
        <w:t xml:space="preserve"> </w:t>
      </w:r>
      <w:r>
        <w:t>scale</w:t>
      </w:r>
      <w:r>
        <w:rPr>
          <w:spacing w:val="-4"/>
        </w:rPr>
        <w:t xml:space="preserve"> </w:t>
      </w:r>
      <w:r>
        <w:t>adjustment</w:t>
      </w:r>
      <w:r>
        <w:rPr>
          <w:spacing w:val="-3"/>
        </w:rPr>
        <w:t xml:space="preserve"> </w:t>
      </w:r>
      <w:r>
        <w:t>to address a concern that issuers with failure rates that are just outside of the confidence intervals receive an adjustment to their risk scores, even though these issuers’ failure rates may</w:t>
      </w:r>
      <w:r>
        <w:rPr>
          <w:spacing w:val="-7"/>
        </w:rPr>
        <w:t xml:space="preserve"> </w:t>
      </w:r>
      <w:r>
        <w:t>not</w:t>
      </w:r>
      <w:r>
        <w:rPr>
          <w:spacing w:val="-2"/>
        </w:rPr>
        <w:t xml:space="preserve"> </w:t>
      </w:r>
      <w:r>
        <w:t>be</w:t>
      </w:r>
      <w:r>
        <w:rPr>
          <w:spacing w:val="-3"/>
        </w:rPr>
        <w:t xml:space="preserve"> </w:t>
      </w:r>
      <w:r>
        <w:t>significantly</w:t>
      </w:r>
      <w:r>
        <w:rPr>
          <w:spacing w:val="-5"/>
        </w:rPr>
        <w:t xml:space="preserve"> </w:t>
      </w:r>
      <w:r>
        <w:t>different from</w:t>
      </w:r>
      <w:r>
        <w:rPr>
          <w:spacing w:val="-2"/>
        </w:rPr>
        <w:t xml:space="preserve"> </w:t>
      </w:r>
      <w:r>
        <w:t>the</w:t>
      </w:r>
      <w:r>
        <w:rPr>
          <w:spacing w:val="-3"/>
        </w:rPr>
        <w:t xml:space="preserve"> </w:t>
      </w:r>
      <w:r>
        <w:t>failure</w:t>
      </w:r>
      <w:r>
        <w:rPr>
          <w:spacing w:val="-1"/>
        </w:rPr>
        <w:t xml:space="preserve"> </w:t>
      </w:r>
      <w:r>
        <w:t>rates</w:t>
      </w:r>
      <w:r>
        <w:rPr>
          <w:spacing w:val="-2"/>
        </w:rPr>
        <w:t xml:space="preserve"> </w:t>
      </w:r>
      <w:r>
        <w:t>of</w:t>
      </w:r>
      <w:r>
        <w:rPr>
          <w:spacing w:val="-3"/>
        </w:rPr>
        <w:t xml:space="preserve"> </w:t>
      </w:r>
      <w:r>
        <w:t>issuers</w:t>
      </w:r>
      <w:r>
        <w:rPr>
          <w:spacing w:val="-2"/>
        </w:rPr>
        <w:t xml:space="preserve"> </w:t>
      </w:r>
      <w:r>
        <w:t>just</w:t>
      </w:r>
      <w:r>
        <w:rPr>
          <w:spacing w:val="-2"/>
        </w:rPr>
        <w:t xml:space="preserve"> </w:t>
      </w:r>
      <w:r>
        <w:t>inside</w:t>
      </w:r>
      <w:r>
        <w:rPr>
          <w:spacing w:val="-3"/>
        </w:rPr>
        <w:t xml:space="preserve"> </w:t>
      </w:r>
      <w:r>
        <w:t>the</w:t>
      </w:r>
      <w:r>
        <w:rPr>
          <w:spacing w:val="-3"/>
        </w:rPr>
        <w:t xml:space="preserve"> </w:t>
      </w:r>
      <w:r>
        <w:t>confidence intervals who receive no risk score adjustment.</w:t>
      </w:r>
      <w:r>
        <w:rPr>
          <w:spacing w:val="40"/>
        </w:rPr>
        <w:t xml:space="preserve"> </w:t>
      </w:r>
      <w:r>
        <w:t>HHS also finalized that HHS-RADV adjustments to risk scores and risk adjustment transfers would be applied beginning with the 2020 benefit year HHS-RADV.</w:t>
      </w:r>
    </w:p>
    <w:p w:rsidR="00087FD2" w:rsidRDefault="00A167AE">
      <w:pPr>
        <w:pStyle w:val="ListParagraph"/>
        <w:numPr>
          <w:ilvl w:val="0"/>
          <w:numId w:val="1"/>
        </w:numPr>
        <w:tabs>
          <w:tab w:val="left" w:pos="1539"/>
          <w:tab w:val="left" w:pos="1540"/>
        </w:tabs>
        <w:ind w:right="722"/>
        <w:rPr>
          <w:sz w:val="24"/>
        </w:rPr>
      </w:pPr>
      <w:bookmarkStart w:name="-_HHS_Notice_of_Benefit_and_Payment_Para" w:id="27"/>
      <w:bookmarkEnd w:id="27"/>
      <w:r>
        <w:rPr>
          <w:sz w:val="24"/>
        </w:rPr>
        <w:t xml:space="preserve">HHS Notice of Benefit and </w:t>
      </w:r>
      <w:r>
        <w:rPr>
          <w:sz w:val="24"/>
        </w:rPr>
        <w:t>Payment Parameters for 2022 final rule (“2022 Payment Notice,” 86 FR 24140):</w:t>
      </w:r>
      <w:r>
        <w:rPr>
          <w:spacing w:val="40"/>
          <w:sz w:val="24"/>
        </w:rPr>
        <w:t xml:space="preserve"> </w:t>
      </w:r>
      <w:r>
        <w:rPr>
          <w:sz w:val="24"/>
        </w:rPr>
        <w:t>On May 5, 2021, HHS published the 2022 Payment Notice to finalize</w:t>
      </w:r>
      <w:r>
        <w:rPr>
          <w:spacing w:val="-5"/>
          <w:sz w:val="24"/>
        </w:rPr>
        <w:t xml:space="preserve"> </w:t>
      </w:r>
      <w:r>
        <w:rPr>
          <w:sz w:val="24"/>
        </w:rPr>
        <w:t>risk</w:t>
      </w:r>
      <w:r>
        <w:rPr>
          <w:spacing w:val="-4"/>
          <w:sz w:val="24"/>
        </w:rPr>
        <w:t xml:space="preserve"> </w:t>
      </w:r>
      <w:r>
        <w:rPr>
          <w:sz w:val="24"/>
        </w:rPr>
        <w:t>adjustment</w:t>
      </w:r>
      <w:r>
        <w:rPr>
          <w:spacing w:val="-4"/>
          <w:sz w:val="24"/>
        </w:rPr>
        <w:t xml:space="preserve"> </w:t>
      </w:r>
      <w:r>
        <w:rPr>
          <w:sz w:val="24"/>
        </w:rPr>
        <w:t>reporting</w:t>
      </w:r>
      <w:r>
        <w:rPr>
          <w:spacing w:val="-4"/>
          <w:sz w:val="24"/>
        </w:rPr>
        <w:t xml:space="preserve"> </w:t>
      </w:r>
      <w:r>
        <w:rPr>
          <w:sz w:val="24"/>
        </w:rPr>
        <w:t>requirements</w:t>
      </w:r>
      <w:r>
        <w:rPr>
          <w:spacing w:val="-4"/>
          <w:sz w:val="24"/>
        </w:rPr>
        <w:t xml:space="preserve"> </w:t>
      </w:r>
      <w:r>
        <w:rPr>
          <w:sz w:val="24"/>
        </w:rPr>
        <w:t>for</w:t>
      </w:r>
      <w:r>
        <w:rPr>
          <w:spacing w:val="-3"/>
          <w:sz w:val="24"/>
        </w:rPr>
        <w:t xml:space="preserve"> </w:t>
      </w:r>
      <w:r>
        <w:rPr>
          <w:sz w:val="24"/>
        </w:rPr>
        <w:t>issuers</w:t>
      </w:r>
      <w:r>
        <w:rPr>
          <w:spacing w:val="-4"/>
          <w:sz w:val="24"/>
        </w:rPr>
        <w:t xml:space="preserve"> </w:t>
      </w:r>
      <w:r>
        <w:rPr>
          <w:sz w:val="24"/>
        </w:rPr>
        <w:t>of</w:t>
      </w:r>
      <w:r>
        <w:rPr>
          <w:spacing w:val="-5"/>
          <w:sz w:val="24"/>
        </w:rPr>
        <w:t xml:space="preserve"> </w:t>
      </w:r>
      <w:r>
        <w:rPr>
          <w:sz w:val="24"/>
        </w:rPr>
        <w:t>risk</w:t>
      </w:r>
      <w:r>
        <w:rPr>
          <w:spacing w:val="-4"/>
          <w:sz w:val="24"/>
        </w:rPr>
        <w:t xml:space="preserve"> </w:t>
      </w:r>
      <w:r>
        <w:rPr>
          <w:sz w:val="24"/>
        </w:rPr>
        <w:t>adjustment</w:t>
      </w:r>
      <w:r>
        <w:rPr>
          <w:spacing w:val="-4"/>
          <w:sz w:val="24"/>
        </w:rPr>
        <w:t xml:space="preserve"> </w:t>
      </w:r>
      <w:r>
        <w:rPr>
          <w:sz w:val="24"/>
        </w:rPr>
        <w:t>covered</w:t>
      </w:r>
      <w:r>
        <w:rPr>
          <w:spacing w:val="-4"/>
          <w:sz w:val="24"/>
        </w:rPr>
        <w:t xml:space="preserve"> </w:t>
      </w:r>
      <w:r>
        <w:rPr>
          <w:sz w:val="24"/>
        </w:rPr>
        <w:t>plans who choose to provide temporary premium credits, if permitted by HHS during a future public health emergency, and to clarify the calculation of HHS risk adjustment payment and</w:t>
      </w:r>
      <w:r>
        <w:rPr>
          <w:spacing w:val="-1"/>
          <w:sz w:val="24"/>
        </w:rPr>
        <w:t xml:space="preserve"> </w:t>
      </w:r>
      <w:r>
        <w:rPr>
          <w:sz w:val="24"/>
        </w:rPr>
        <w:t>charges</w:t>
      </w:r>
      <w:r>
        <w:rPr>
          <w:spacing w:val="-1"/>
          <w:sz w:val="24"/>
        </w:rPr>
        <w:t xml:space="preserve"> </w:t>
      </w:r>
      <w:r>
        <w:rPr>
          <w:sz w:val="24"/>
        </w:rPr>
        <w:t>in</w:t>
      </w:r>
      <w:r>
        <w:rPr>
          <w:spacing w:val="-1"/>
          <w:sz w:val="24"/>
        </w:rPr>
        <w:t xml:space="preserve"> </w:t>
      </w:r>
      <w:r>
        <w:rPr>
          <w:sz w:val="24"/>
        </w:rPr>
        <w:t>light</w:t>
      </w:r>
      <w:r>
        <w:rPr>
          <w:spacing w:val="-1"/>
          <w:sz w:val="24"/>
        </w:rPr>
        <w:t xml:space="preserve"> </w:t>
      </w:r>
      <w:r>
        <w:rPr>
          <w:sz w:val="24"/>
        </w:rPr>
        <w:t>of</w:t>
      </w:r>
      <w:r>
        <w:rPr>
          <w:spacing w:val="-2"/>
          <w:sz w:val="24"/>
        </w:rPr>
        <w:t xml:space="preserve"> </w:t>
      </w:r>
      <w:r>
        <w:rPr>
          <w:sz w:val="24"/>
        </w:rPr>
        <w:t>these</w:t>
      </w:r>
      <w:r>
        <w:rPr>
          <w:spacing w:val="-2"/>
          <w:sz w:val="24"/>
        </w:rPr>
        <w:t xml:space="preserve"> </w:t>
      </w:r>
      <w:r>
        <w:rPr>
          <w:sz w:val="24"/>
        </w:rPr>
        <w:t>premium</w:t>
      </w:r>
      <w:r>
        <w:rPr>
          <w:spacing w:val="-1"/>
          <w:sz w:val="24"/>
        </w:rPr>
        <w:t xml:space="preserve"> </w:t>
      </w:r>
      <w:r>
        <w:rPr>
          <w:sz w:val="24"/>
        </w:rPr>
        <w:t>credits</w:t>
      </w:r>
      <w:r>
        <w:rPr>
          <w:spacing w:val="-1"/>
          <w:sz w:val="24"/>
        </w:rPr>
        <w:t xml:space="preserve"> </w:t>
      </w:r>
      <w:r>
        <w:rPr>
          <w:sz w:val="24"/>
        </w:rPr>
        <w:t>by</w:t>
      </w:r>
      <w:r>
        <w:rPr>
          <w:spacing w:val="-6"/>
          <w:sz w:val="24"/>
        </w:rPr>
        <w:t xml:space="preserve"> </w:t>
      </w:r>
      <w:r>
        <w:rPr>
          <w:sz w:val="24"/>
        </w:rPr>
        <w:t>specifying</w:t>
      </w:r>
      <w:r>
        <w:rPr>
          <w:spacing w:val="-4"/>
          <w:sz w:val="24"/>
        </w:rPr>
        <w:t xml:space="preserve"> </w:t>
      </w:r>
      <w:r>
        <w:rPr>
          <w:sz w:val="24"/>
        </w:rPr>
        <w:t>that,</w:t>
      </w:r>
      <w:r>
        <w:rPr>
          <w:spacing w:val="-1"/>
          <w:sz w:val="24"/>
        </w:rPr>
        <w:t xml:space="preserve"> </w:t>
      </w:r>
      <w:r>
        <w:rPr>
          <w:sz w:val="24"/>
        </w:rPr>
        <w:t>for</w:t>
      </w:r>
      <w:r>
        <w:rPr>
          <w:spacing w:val="-2"/>
          <w:sz w:val="24"/>
        </w:rPr>
        <w:t xml:space="preserve"> </w:t>
      </w:r>
      <w:r>
        <w:rPr>
          <w:sz w:val="24"/>
        </w:rPr>
        <w:t>states</w:t>
      </w:r>
      <w:r>
        <w:rPr>
          <w:spacing w:val="-1"/>
          <w:sz w:val="24"/>
        </w:rPr>
        <w:t xml:space="preserve"> </w:t>
      </w:r>
      <w:r>
        <w:rPr>
          <w:sz w:val="24"/>
        </w:rPr>
        <w:t>w</w:t>
      </w:r>
      <w:r>
        <w:rPr>
          <w:sz w:val="24"/>
        </w:rPr>
        <w:t>here</w:t>
      </w:r>
      <w:r>
        <w:rPr>
          <w:spacing w:val="-2"/>
          <w:sz w:val="24"/>
        </w:rPr>
        <w:t xml:space="preserve"> </w:t>
      </w:r>
      <w:r>
        <w:rPr>
          <w:sz w:val="24"/>
        </w:rPr>
        <w:t>issuers</w:t>
      </w:r>
      <w:r>
        <w:rPr>
          <w:spacing w:val="-1"/>
          <w:sz w:val="24"/>
        </w:rPr>
        <w:t xml:space="preserve"> </w:t>
      </w:r>
      <w:r>
        <w:rPr>
          <w:sz w:val="24"/>
        </w:rPr>
        <w:t>of risk adjustment covered plans provide temporary premium credits when permitted by HHS, the plan average premium and statewide average premium used in the state payment transfer formula would be calculated using</w:t>
      </w:r>
      <w:r>
        <w:rPr>
          <w:spacing w:val="-1"/>
          <w:sz w:val="24"/>
        </w:rPr>
        <w:t xml:space="preserve"> </w:t>
      </w:r>
      <w:r>
        <w:rPr>
          <w:sz w:val="24"/>
        </w:rPr>
        <w:t>issuers’ adjusted premium amo</w:t>
      </w:r>
      <w:r>
        <w:rPr>
          <w:sz w:val="24"/>
        </w:rPr>
        <w:t>unts.</w:t>
      </w:r>
      <w:r>
        <w:rPr>
          <w:spacing w:val="40"/>
          <w:sz w:val="24"/>
        </w:rPr>
        <w:t xml:space="preserve"> </w:t>
      </w:r>
      <w:r>
        <w:rPr>
          <w:sz w:val="24"/>
        </w:rPr>
        <w:t>HHS also finalized the policy</w:t>
      </w:r>
      <w:r>
        <w:rPr>
          <w:spacing w:val="-1"/>
          <w:sz w:val="24"/>
        </w:rPr>
        <w:t xml:space="preserve"> </w:t>
      </w:r>
      <w:r>
        <w:rPr>
          <w:sz w:val="24"/>
        </w:rPr>
        <w:t>to use the three most recent consecutive years of enrollee-level EDGE data that are available in time for incorporating into the coefficients in the proposed rule and to not update the coefficients for additional years o</w:t>
      </w:r>
      <w:r>
        <w:rPr>
          <w:sz w:val="24"/>
        </w:rPr>
        <w:t>f data between the proposed and final rules if an additional year of enrollee-level EDGE data becomes available.</w:t>
      </w:r>
    </w:p>
    <w:p w:rsidR="00087FD2" w:rsidRDefault="00A167AE">
      <w:pPr>
        <w:spacing w:before="120"/>
        <w:ind w:left="820"/>
        <w:rPr>
          <w:i/>
          <w:sz w:val="24"/>
        </w:rPr>
      </w:pPr>
      <w:bookmarkStart w:name="EDGE_Data_Collection__" w:id="28"/>
      <w:bookmarkEnd w:id="28"/>
      <w:r>
        <w:rPr>
          <w:i/>
          <w:sz w:val="24"/>
        </w:rPr>
        <w:t>EDGE</w:t>
      </w:r>
      <w:r>
        <w:rPr>
          <w:i/>
          <w:spacing w:val="-3"/>
          <w:sz w:val="24"/>
        </w:rPr>
        <w:t xml:space="preserve"> </w:t>
      </w:r>
      <w:r>
        <w:rPr>
          <w:i/>
          <w:sz w:val="24"/>
        </w:rPr>
        <w:t>Data</w:t>
      </w:r>
      <w:r>
        <w:rPr>
          <w:i/>
          <w:spacing w:val="-2"/>
          <w:sz w:val="24"/>
        </w:rPr>
        <w:t xml:space="preserve"> Collection</w:t>
      </w:r>
    </w:p>
    <w:p w:rsidR="00087FD2" w:rsidRDefault="00A167AE">
      <w:pPr>
        <w:pStyle w:val="BodyText"/>
        <w:ind w:left="820" w:right="778"/>
      </w:pPr>
      <w:bookmarkStart w:name="The_transitional_reinsurance_program_(fo" w:id="29"/>
      <w:bookmarkEnd w:id="29"/>
      <w:r>
        <w:t>The</w:t>
      </w:r>
      <w:r>
        <w:rPr>
          <w:spacing w:val="-5"/>
        </w:rPr>
        <w:t xml:space="preserve"> </w:t>
      </w:r>
      <w:r>
        <w:t>transitional</w:t>
      </w:r>
      <w:r>
        <w:rPr>
          <w:spacing w:val="-4"/>
        </w:rPr>
        <w:t xml:space="preserve"> </w:t>
      </w:r>
      <w:r>
        <w:t>reinsurance</w:t>
      </w:r>
      <w:r>
        <w:rPr>
          <w:spacing w:val="-5"/>
        </w:rPr>
        <w:t xml:space="preserve"> </w:t>
      </w:r>
      <w:r>
        <w:t>program</w:t>
      </w:r>
      <w:r>
        <w:rPr>
          <w:spacing w:val="-4"/>
        </w:rPr>
        <w:t xml:space="preserve"> </w:t>
      </w:r>
      <w:r>
        <w:t>(for</w:t>
      </w:r>
      <w:r>
        <w:rPr>
          <w:spacing w:val="-3"/>
        </w:rPr>
        <w:t xml:space="preserve"> </w:t>
      </w:r>
      <w:r>
        <w:t>determining</w:t>
      </w:r>
      <w:r>
        <w:rPr>
          <w:spacing w:val="-7"/>
        </w:rPr>
        <w:t xml:space="preserve"> </w:t>
      </w:r>
      <w:r>
        <w:t>payments)</w:t>
      </w:r>
      <w:r>
        <w:rPr>
          <w:spacing w:val="-3"/>
        </w:rPr>
        <w:t xml:space="preserve"> </w:t>
      </w:r>
      <w:r>
        <w:t>and</w:t>
      </w:r>
      <w:r>
        <w:rPr>
          <w:spacing w:val="-4"/>
        </w:rPr>
        <w:t xml:space="preserve"> </w:t>
      </w:r>
      <w:r>
        <w:t>permanent</w:t>
      </w:r>
      <w:r>
        <w:rPr>
          <w:spacing w:val="-4"/>
        </w:rPr>
        <w:t xml:space="preserve"> </w:t>
      </w:r>
      <w:r>
        <w:t>risk</w:t>
      </w:r>
      <w:r>
        <w:rPr>
          <w:spacing w:val="-4"/>
        </w:rPr>
        <w:t xml:space="preserve"> </w:t>
      </w:r>
      <w:r>
        <w:t>adjustment program utilize the same dat</w:t>
      </w:r>
      <w:r>
        <w:t>a collection tool.</w:t>
      </w:r>
      <w:r>
        <w:rPr>
          <w:spacing w:val="40"/>
        </w:rPr>
        <w:t xml:space="preserve"> </w:t>
      </w:r>
      <w:r>
        <w:t>For both programs, HHS collects issuers’ data needed for program calculations via a distributed data collection (DDC) approach referred to as the EDGE server.</w:t>
      </w:r>
    </w:p>
    <w:p w:rsidR="00087FD2" w:rsidRDefault="00A167AE">
      <w:pPr>
        <w:pStyle w:val="BodyText"/>
        <w:ind w:left="820" w:right="683"/>
      </w:pPr>
      <w:bookmarkStart w:name="The_reporting_and_data_collection_provis" w:id="30"/>
      <w:bookmarkEnd w:id="30"/>
      <w:r>
        <w:t>The</w:t>
      </w:r>
      <w:r>
        <w:rPr>
          <w:spacing w:val="-4"/>
        </w:rPr>
        <w:t xml:space="preserve"> </w:t>
      </w:r>
      <w:r>
        <w:t>reporting</w:t>
      </w:r>
      <w:r>
        <w:rPr>
          <w:spacing w:val="-6"/>
        </w:rPr>
        <w:t xml:space="preserve"> </w:t>
      </w:r>
      <w:r>
        <w:t>and</w:t>
      </w:r>
      <w:r>
        <w:rPr>
          <w:spacing w:val="-3"/>
        </w:rPr>
        <w:t xml:space="preserve"> </w:t>
      </w:r>
      <w:r>
        <w:t>data</w:t>
      </w:r>
      <w:r>
        <w:rPr>
          <w:spacing w:val="-4"/>
        </w:rPr>
        <w:t xml:space="preserve"> </w:t>
      </w:r>
      <w:r>
        <w:t>collection</w:t>
      </w:r>
      <w:r>
        <w:rPr>
          <w:spacing w:val="-3"/>
        </w:rPr>
        <w:t xml:space="preserve"> </w:t>
      </w:r>
      <w:r>
        <w:t>provisions</w:t>
      </w:r>
      <w:r>
        <w:rPr>
          <w:spacing w:val="-3"/>
        </w:rPr>
        <w:t xml:space="preserve"> </w:t>
      </w:r>
      <w:r>
        <w:t>described</w:t>
      </w:r>
      <w:r>
        <w:rPr>
          <w:spacing w:val="-3"/>
        </w:rPr>
        <w:t xml:space="preserve"> </w:t>
      </w:r>
      <w:r>
        <w:t>below</w:t>
      </w:r>
      <w:r>
        <w:rPr>
          <w:spacing w:val="-4"/>
        </w:rPr>
        <w:t xml:space="preserve"> </w:t>
      </w:r>
      <w:r>
        <w:t>apply</w:t>
      </w:r>
      <w:r>
        <w:rPr>
          <w:spacing w:val="-7"/>
        </w:rPr>
        <w:t xml:space="preserve"> </w:t>
      </w:r>
      <w:r>
        <w:t>to</w:t>
      </w:r>
      <w:r>
        <w:rPr>
          <w:spacing w:val="-3"/>
        </w:rPr>
        <w:t xml:space="preserve"> </w:t>
      </w:r>
      <w:r>
        <w:t>states</w:t>
      </w:r>
      <w:r>
        <w:rPr>
          <w:spacing w:val="-3"/>
        </w:rPr>
        <w:t xml:space="preserve"> </w:t>
      </w:r>
      <w:r>
        <w:t>and</w:t>
      </w:r>
      <w:r>
        <w:rPr>
          <w:spacing w:val="-3"/>
        </w:rPr>
        <w:t xml:space="preserve"> </w:t>
      </w:r>
      <w:r>
        <w:t>health</w:t>
      </w:r>
      <w:r>
        <w:rPr>
          <w:spacing w:val="-3"/>
        </w:rPr>
        <w:t xml:space="preserve"> </w:t>
      </w:r>
      <w:r>
        <w:t>plans</w:t>
      </w:r>
      <w:r>
        <w:rPr>
          <w:spacing w:val="-3"/>
        </w:rPr>
        <w:t xml:space="preserve"> </w:t>
      </w:r>
      <w:r>
        <w:t>both inside</w:t>
      </w:r>
      <w:r>
        <w:rPr>
          <w:spacing w:val="-5"/>
        </w:rPr>
        <w:t xml:space="preserve"> </w:t>
      </w:r>
      <w:r>
        <w:t>and</w:t>
      </w:r>
      <w:r>
        <w:rPr>
          <w:spacing w:val="-1"/>
        </w:rPr>
        <w:t xml:space="preserve"> </w:t>
      </w:r>
      <w:r>
        <w:t>outside</w:t>
      </w:r>
      <w:r>
        <w:rPr>
          <w:spacing w:val="-2"/>
        </w:rPr>
        <w:t xml:space="preserve"> </w:t>
      </w:r>
      <w:r>
        <w:t>of</w:t>
      </w:r>
      <w:r>
        <w:rPr>
          <w:spacing w:val="-2"/>
        </w:rPr>
        <w:t xml:space="preserve"> </w:t>
      </w:r>
      <w:r>
        <w:t>an</w:t>
      </w:r>
      <w:r>
        <w:rPr>
          <w:spacing w:val="1"/>
        </w:rPr>
        <w:t xml:space="preserve"> </w:t>
      </w:r>
      <w:r>
        <w:t>Exchange</w:t>
      </w:r>
      <w:r>
        <w:rPr>
          <w:spacing w:val="-2"/>
        </w:rPr>
        <w:t xml:space="preserve"> </w:t>
      </w:r>
      <w:r>
        <w:t>because</w:t>
      </w:r>
      <w:r>
        <w:rPr>
          <w:spacing w:val="-2"/>
        </w:rPr>
        <w:t xml:space="preserve"> </w:t>
      </w:r>
      <w:r>
        <w:t>“risk</w:t>
      </w:r>
      <w:r>
        <w:rPr>
          <w:spacing w:val="1"/>
        </w:rPr>
        <w:t xml:space="preserve"> </w:t>
      </w:r>
      <w:r>
        <w:t>adjustment</w:t>
      </w:r>
      <w:r>
        <w:rPr>
          <w:spacing w:val="-2"/>
        </w:rPr>
        <w:t xml:space="preserve"> </w:t>
      </w:r>
      <w:r>
        <w:t>covered</w:t>
      </w:r>
      <w:r>
        <w:rPr>
          <w:spacing w:val="-1"/>
        </w:rPr>
        <w:t xml:space="preserve"> </w:t>
      </w:r>
      <w:r>
        <w:t>plan” is</w:t>
      </w:r>
      <w:r>
        <w:rPr>
          <w:spacing w:val="-1"/>
        </w:rPr>
        <w:t xml:space="preserve"> </w:t>
      </w:r>
      <w:r>
        <w:t>defined</w:t>
      </w:r>
      <w:r>
        <w:rPr>
          <w:spacing w:val="-1"/>
        </w:rPr>
        <w:t xml:space="preserve"> </w:t>
      </w:r>
      <w:r>
        <w:t>at</w:t>
      </w:r>
      <w:r>
        <w:rPr>
          <w:spacing w:val="-1"/>
        </w:rPr>
        <w:t xml:space="preserve"> </w:t>
      </w:r>
      <w:r>
        <w:t>45</w:t>
      </w:r>
      <w:r>
        <w:rPr>
          <w:spacing w:val="-1"/>
        </w:rPr>
        <w:t xml:space="preserve"> </w:t>
      </w:r>
      <w:r>
        <w:t>CFR</w:t>
      </w:r>
      <w:r>
        <w:rPr>
          <w:spacing w:val="-1"/>
        </w:rPr>
        <w:t xml:space="preserve"> </w:t>
      </w:r>
      <w:r>
        <w:rPr>
          <w:spacing w:val="-12"/>
        </w:rPr>
        <w:t>§</w:t>
      </w:r>
    </w:p>
    <w:p w:rsidR="00087FD2" w:rsidRDefault="00A167AE">
      <w:pPr>
        <w:pStyle w:val="BodyText"/>
        <w:spacing w:before="0"/>
        <w:ind w:left="820" w:right="778"/>
      </w:pPr>
      <w:r>
        <w:t>153.20 as “for the purpose of the risk adjustment program, any</w:t>
      </w:r>
      <w:r>
        <w:rPr>
          <w:spacing w:val="-2"/>
        </w:rPr>
        <w:t xml:space="preserve"> </w:t>
      </w:r>
      <w:r>
        <w:t>health insurance coverage offered in the individual or small group market with the exception of grandfathered health plans, group health insurance coverage described in § 146.145(b) of this subchapter, individual health insurance</w:t>
      </w:r>
      <w:r>
        <w:rPr>
          <w:spacing w:val="-2"/>
        </w:rPr>
        <w:t xml:space="preserve"> </w:t>
      </w:r>
      <w:r>
        <w:t>coverage</w:t>
      </w:r>
      <w:r>
        <w:rPr>
          <w:spacing w:val="-4"/>
        </w:rPr>
        <w:t xml:space="preserve"> </w:t>
      </w:r>
      <w:r>
        <w:t>described</w:t>
      </w:r>
      <w:r>
        <w:rPr>
          <w:spacing w:val="-3"/>
        </w:rPr>
        <w:t xml:space="preserve"> </w:t>
      </w:r>
      <w:r>
        <w:t>in</w:t>
      </w:r>
      <w:r>
        <w:rPr>
          <w:spacing w:val="-3"/>
        </w:rPr>
        <w:t xml:space="preserve"> </w:t>
      </w:r>
      <w:r>
        <w:t>§</w:t>
      </w:r>
      <w:r>
        <w:rPr>
          <w:spacing w:val="-3"/>
        </w:rPr>
        <w:t xml:space="preserve"> </w:t>
      </w:r>
      <w:r>
        <w:t>14</w:t>
      </w:r>
      <w:r>
        <w:t>8.220</w:t>
      </w:r>
      <w:r>
        <w:rPr>
          <w:spacing w:val="-3"/>
        </w:rPr>
        <w:t xml:space="preserve"> </w:t>
      </w:r>
      <w:r>
        <w:t>of</w:t>
      </w:r>
      <w:r>
        <w:rPr>
          <w:spacing w:val="-4"/>
        </w:rPr>
        <w:t xml:space="preserve"> </w:t>
      </w:r>
      <w:r>
        <w:t>this</w:t>
      </w:r>
      <w:r>
        <w:rPr>
          <w:spacing w:val="-3"/>
        </w:rPr>
        <w:t xml:space="preserve"> </w:t>
      </w:r>
      <w:r>
        <w:t>subchapter,</w:t>
      </w:r>
      <w:r>
        <w:rPr>
          <w:spacing w:val="-1"/>
        </w:rPr>
        <w:t xml:space="preserve"> </w:t>
      </w:r>
      <w:r>
        <w:t>and</w:t>
      </w:r>
      <w:r>
        <w:rPr>
          <w:spacing w:val="-3"/>
        </w:rPr>
        <w:t xml:space="preserve"> </w:t>
      </w:r>
      <w:r>
        <w:t>any</w:t>
      </w:r>
      <w:r>
        <w:rPr>
          <w:spacing w:val="-8"/>
        </w:rPr>
        <w:t xml:space="preserve"> </w:t>
      </w:r>
      <w:r>
        <w:t>plan</w:t>
      </w:r>
      <w:r>
        <w:rPr>
          <w:spacing w:val="-1"/>
        </w:rPr>
        <w:t xml:space="preserve"> </w:t>
      </w:r>
      <w:r>
        <w:t>determined</w:t>
      </w:r>
      <w:r>
        <w:rPr>
          <w:spacing w:val="-3"/>
        </w:rPr>
        <w:t xml:space="preserve"> </w:t>
      </w:r>
      <w:r>
        <w:t>not</w:t>
      </w:r>
      <w:r>
        <w:rPr>
          <w:spacing w:val="-3"/>
        </w:rPr>
        <w:t xml:space="preserve"> </w:t>
      </w:r>
      <w:r>
        <w:t>to</w:t>
      </w:r>
      <w:r>
        <w:rPr>
          <w:spacing w:val="-3"/>
        </w:rPr>
        <w:t xml:space="preserve"> </w:t>
      </w:r>
      <w:r>
        <w:t>be</w:t>
      </w:r>
      <w:r>
        <w:rPr>
          <w:spacing w:val="-4"/>
        </w:rPr>
        <w:t xml:space="preserve"> </w:t>
      </w:r>
      <w:r>
        <w:t>a risk adjustment covered plan in the applicable Federally certified risk adjustment methodology” and a “reinsurance-eligible plan” is defined at 45 CFR § 153.20 as “for the purpose of the reinsurance program, any health insurance coverage offered in the i</w:t>
      </w:r>
      <w:r>
        <w:t>ndividual market, except for grandfathered plans and health insurance coverage not required to submit reinsurance contributions under § 153.400(a).”</w:t>
      </w:r>
    </w:p>
    <w:p w:rsidR="00087FD2" w:rsidRDefault="00A167AE">
      <w:pPr>
        <w:pStyle w:val="BodyText"/>
        <w:spacing w:before="121"/>
        <w:ind w:left="820" w:right="683"/>
      </w:pPr>
      <w:bookmarkStart w:name="HHS_continues_to_recalibrate_the_risk_ad" w:id="31"/>
      <w:bookmarkEnd w:id="31"/>
      <w:r>
        <w:t>HHS continues to recalibrate the risk adjustment models and refine the HHS-developed risk adjustment method</w:t>
      </w:r>
      <w:r>
        <w:t>ology to improve the risk adjustment program.</w:t>
      </w:r>
      <w:r>
        <w:rPr>
          <w:spacing w:val="40"/>
        </w:rPr>
        <w:t xml:space="preserve"> </w:t>
      </w:r>
      <w:r>
        <w:t>This supporting statement proposes to reinstate with changes the existing collection to eliminate programs, revise existing estimates based on current operations, and update data collections to conform to statu</w:t>
      </w:r>
      <w:r>
        <w:t>te and regulations.</w:t>
      </w:r>
      <w:r>
        <w:rPr>
          <w:spacing w:val="40"/>
        </w:rPr>
        <w:t xml:space="preserve"> </w:t>
      </w:r>
      <w:r>
        <w:t>In</w:t>
      </w:r>
      <w:r>
        <w:rPr>
          <w:spacing w:val="-3"/>
        </w:rPr>
        <w:t xml:space="preserve"> </w:t>
      </w:r>
      <w:r>
        <w:t>all</w:t>
      </w:r>
      <w:r>
        <w:rPr>
          <w:spacing w:val="-3"/>
        </w:rPr>
        <w:t xml:space="preserve"> </w:t>
      </w:r>
      <w:r>
        <w:t>of</w:t>
      </w:r>
      <w:r>
        <w:rPr>
          <w:spacing w:val="-4"/>
        </w:rPr>
        <w:t xml:space="preserve"> </w:t>
      </w:r>
      <w:r>
        <w:t>our</w:t>
      </w:r>
      <w:r>
        <w:rPr>
          <w:spacing w:val="-2"/>
        </w:rPr>
        <w:t xml:space="preserve"> </w:t>
      </w:r>
      <w:r>
        <w:t>revised</w:t>
      </w:r>
      <w:r>
        <w:rPr>
          <w:spacing w:val="-3"/>
        </w:rPr>
        <w:t xml:space="preserve"> </w:t>
      </w:r>
      <w:r>
        <w:t>estimates,</w:t>
      </w:r>
      <w:r>
        <w:rPr>
          <w:spacing w:val="-3"/>
        </w:rPr>
        <w:t xml:space="preserve"> </w:t>
      </w:r>
      <w:r>
        <w:t>we</w:t>
      </w:r>
      <w:r>
        <w:rPr>
          <w:spacing w:val="-4"/>
        </w:rPr>
        <w:t xml:space="preserve"> </w:t>
      </w:r>
      <w:r>
        <w:t>have</w:t>
      </w:r>
      <w:r>
        <w:rPr>
          <w:spacing w:val="-4"/>
        </w:rPr>
        <w:t xml:space="preserve"> </w:t>
      </w:r>
      <w:r>
        <w:t>reduced</w:t>
      </w:r>
      <w:r>
        <w:rPr>
          <w:spacing w:val="-3"/>
        </w:rPr>
        <w:t xml:space="preserve"> </w:t>
      </w:r>
      <w:r>
        <w:t>the</w:t>
      </w:r>
      <w:r>
        <w:rPr>
          <w:spacing w:val="-4"/>
        </w:rPr>
        <w:t xml:space="preserve"> </w:t>
      </w:r>
      <w:r>
        <w:t>number</w:t>
      </w:r>
      <w:r>
        <w:rPr>
          <w:spacing w:val="-4"/>
        </w:rPr>
        <w:t xml:space="preserve"> </w:t>
      </w:r>
      <w:r>
        <w:t>of</w:t>
      </w:r>
      <w:r>
        <w:rPr>
          <w:spacing w:val="-2"/>
        </w:rPr>
        <w:t xml:space="preserve"> </w:t>
      </w:r>
      <w:r>
        <w:t>issuers</w:t>
      </w:r>
      <w:r>
        <w:rPr>
          <w:spacing w:val="-3"/>
        </w:rPr>
        <w:t xml:space="preserve"> </w:t>
      </w:r>
      <w:r>
        <w:t>affected</w:t>
      </w:r>
      <w:r>
        <w:rPr>
          <w:spacing w:val="-3"/>
        </w:rPr>
        <w:t xml:space="preserve"> </w:t>
      </w:r>
      <w:r>
        <w:t>to</w:t>
      </w:r>
      <w:r>
        <w:rPr>
          <w:spacing w:val="-3"/>
        </w:rPr>
        <w:t xml:space="preserve"> </w:t>
      </w:r>
      <w:r>
        <w:t>650 from 2,400, based on experience from the initial years, and adjusted burden accordingly.</w:t>
      </w:r>
      <w:r>
        <w:rPr>
          <w:spacing w:val="40"/>
        </w:rPr>
        <w:t xml:space="preserve"> </w:t>
      </w:r>
      <w:r>
        <w:t>We are also removing the data collection requirements relate</w:t>
      </w:r>
      <w:r>
        <w:t>d to the risk corridors program since data submissions associated with the final year and closeout activities for the risk corridors program</w:t>
      </w:r>
    </w:p>
    <w:p w:rsidR="00087FD2" w:rsidRDefault="00087FD2">
      <w:pPr>
        <w:pStyle w:val="BodyText"/>
        <w:spacing w:before="4"/>
        <w:rPr>
          <w:sz w:val="16"/>
        </w:rPr>
      </w:pPr>
    </w:p>
    <w:p w:rsidR="00087FD2" w:rsidRDefault="00A167AE">
      <w:pPr>
        <w:pStyle w:val="BodyText"/>
        <w:spacing w:before="90"/>
        <w:jc w:val="center"/>
      </w:pPr>
      <w:r>
        <w:t>5</w:t>
      </w:r>
    </w:p>
    <w:p w:rsidR="00087FD2" w:rsidRDefault="00087FD2">
      <w:pPr>
        <w:jc w:val="center"/>
        <w:sectPr w:rsidR="00087FD2">
          <w:pgSz w:w="12240" w:h="15840"/>
          <w:pgMar w:top="1360" w:right="620" w:bottom="280" w:left="620" w:header="720" w:footer="720" w:gutter="0"/>
          <w:cols w:space="720"/>
        </w:sectPr>
      </w:pPr>
    </w:p>
    <w:p w:rsidR="00087FD2" w:rsidRDefault="00A167AE">
      <w:pPr>
        <w:pStyle w:val="BodyText"/>
        <w:spacing w:before="79"/>
        <w:ind w:left="820"/>
      </w:pPr>
      <w:r>
        <w:lastRenderedPageBreak/>
        <w:t>(2016</w:t>
      </w:r>
      <w:r>
        <w:rPr>
          <w:spacing w:val="-3"/>
        </w:rPr>
        <w:t xml:space="preserve"> </w:t>
      </w:r>
      <w:r>
        <w:t>benefit</w:t>
      </w:r>
      <w:r>
        <w:rPr>
          <w:spacing w:val="3"/>
        </w:rPr>
        <w:t xml:space="preserve"> </w:t>
      </w:r>
      <w:r>
        <w:t>year)</w:t>
      </w:r>
      <w:r>
        <w:rPr>
          <w:spacing w:val="-3"/>
        </w:rPr>
        <w:t xml:space="preserve"> </w:t>
      </w:r>
      <w:r>
        <w:t>have</w:t>
      </w:r>
      <w:r>
        <w:rPr>
          <w:spacing w:val="-1"/>
        </w:rPr>
        <w:t xml:space="preserve"> </w:t>
      </w:r>
      <w:r>
        <w:rPr>
          <w:spacing w:val="-2"/>
        </w:rPr>
        <w:t>ended.</w:t>
      </w:r>
    </w:p>
    <w:p w:rsidR="00087FD2" w:rsidRDefault="00087FD2">
      <w:pPr>
        <w:pStyle w:val="BodyText"/>
        <w:spacing w:before="10"/>
        <w:rPr>
          <w:sz w:val="20"/>
        </w:rPr>
      </w:pPr>
    </w:p>
    <w:p w:rsidR="00087FD2" w:rsidRDefault="00A167AE">
      <w:pPr>
        <w:pStyle w:val="ListParagraph"/>
        <w:numPr>
          <w:ilvl w:val="0"/>
          <w:numId w:val="2"/>
        </w:numPr>
        <w:tabs>
          <w:tab w:val="left" w:pos="1180"/>
        </w:tabs>
        <w:spacing w:before="0"/>
        <w:ind w:hanging="361"/>
        <w:rPr>
          <w:b/>
          <w:sz w:val="24"/>
        </w:rPr>
      </w:pPr>
      <w:bookmarkStart w:name="B._Justification" w:id="32"/>
      <w:bookmarkEnd w:id="32"/>
      <w:r>
        <w:rPr>
          <w:b/>
          <w:spacing w:val="-2"/>
          <w:sz w:val="24"/>
          <w:u w:val="single"/>
        </w:rPr>
        <w:t>Justification</w:t>
      </w:r>
    </w:p>
    <w:p w:rsidR="00087FD2" w:rsidRDefault="00087FD2">
      <w:pPr>
        <w:pStyle w:val="BodyText"/>
        <w:spacing w:before="10"/>
        <w:rPr>
          <w:b/>
          <w:sz w:val="20"/>
        </w:rPr>
      </w:pPr>
    </w:p>
    <w:p w:rsidR="00087FD2" w:rsidRDefault="00A167AE">
      <w:pPr>
        <w:pStyle w:val="ListParagraph"/>
        <w:numPr>
          <w:ilvl w:val="1"/>
          <w:numId w:val="2"/>
        </w:numPr>
        <w:tabs>
          <w:tab w:val="left" w:pos="1180"/>
        </w:tabs>
        <w:spacing w:before="0"/>
        <w:rPr>
          <w:sz w:val="24"/>
        </w:rPr>
      </w:pPr>
      <w:bookmarkStart w:name="1._Need_and_Legal_Basis" w:id="33"/>
      <w:bookmarkEnd w:id="33"/>
      <w:r>
        <w:rPr>
          <w:sz w:val="24"/>
          <w:u w:val="single"/>
        </w:rPr>
        <w:t>Need</w:t>
      </w:r>
      <w:r>
        <w:rPr>
          <w:spacing w:val="-5"/>
          <w:sz w:val="24"/>
          <w:u w:val="single"/>
        </w:rPr>
        <w:t xml:space="preserve"> </w:t>
      </w:r>
      <w:r>
        <w:rPr>
          <w:sz w:val="24"/>
          <w:u w:val="single"/>
        </w:rPr>
        <w:t>and Legal</w:t>
      </w:r>
      <w:r>
        <w:rPr>
          <w:spacing w:val="-17"/>
          <w:sz w:val="24"/>
          <w:u w:val="single"/>
        </w:rPr>
        <w:t xml:space="preserve"> </w:t>
      </w:r>
      <w:r>
        <w:rPr>
          <w:spacing w:val="-4"/>
          <w:sz w:val="24"/>
          <w:u w:val="single"/>
        </w:rPr>
        <w:t>Basis</w:t>
      </w:r>
    </w:p>
    <w:p w:rsidR="00087FD2" w:rsidRDefault="00A167AE">
      <w:pPr>
        <w:pStyle w:val="BodyText"/>
        <w:ind w:left="1180" w:right="757"/>
      </w:pPr>
      <w:bookmarkStart w:name="Section_1341_of_the_ACA_provides_that_ea" w:id="34"/>
      <w:bookmarkEnd w:id="34"/>
      <w:r>
        <w:t>Section 1341 of the ACA provides that each state must establish a transitional reinsurance program</w:t>
      </w:r>
      <w:r>
        <w:rPr>
          <w:spacing w:val="-3"/>
        </w:rPr>
        <w:t xml:space="preserve"> </w:t>
      </w:r>
      <w:r>
        <w:t>to</w:t>
      </w:r>
      <w:r>
        <w:rPr>
          <w:spacing w:val="-3"/>
        </w:rPr>
        <w:t xml:space="preserve"> </w:t>
      </w:r>
      <w:r>
        <w:t>help</w:t>
      </w:r>
      <w:r>
        <w:rPr>
          <w:spacing w:val="-3"/>
        </w:rPr>
        <w:t xml:space="preserve"> </w:t>
      </w:r>
      <w:r>
        <w:t>stabilize</w:t>
      </w:r>
      <w:r>
        <w:rPr>
          <w:spacing w:val="-4"/>
        </w:rPr>
        <w:t xml:space="preserve"> </w:t>
      </w:r>
      <w:r>
        <w:t>premiums</w:t>
      </w:r>
      <w:r>
        <w:rPr>
          <w:spacing w:val="-3"/>
        </w:rPr>
        <w:t xml:space="preserve"> </w:t>
      </w:r>
      <w:r>
        <w:t>for</w:t>
      </w:r>
      <w:r>
        <w:rPr>
          <w:spacing w:val="-4"/>
        </w:rPr>
        <w:t xml:space="preserve"> </w:t>
      </w:r>
      <w:r>
        <w:t>coverage</w:t>
      </w:r>
      <w:r>
        <w:rPr>
          <w:spacing w:val="-4"/>
        </w:rPr>
        <w:t xml:space="preserve"> </w:t>
      </w:r>
      <w:r>
        <w:t>in</w:t>
      </w:r>
      <w:r>
        <w:rPr>
          <w:spacing w:val="-3"/>
        </w:rPr>
        <w:t xml:space="preserve"> </w:t>
      </w:r>
      <w:r>
        <w:t>the</w:t>
      </w:r>
      <w:r>
        <w:rPr>
          <w:spacing w:val="-4"/>
        </w:rPr>
        <w:t xml:space="preserve"> </w:t>
      </w:r>
      <w:r>
        <w:t>individual</w:t>
      </w:r>
      <w:r>
        <w:rPr>
          <w:spacing w:val="-3"/>
        </w:rPr>
        <w:t xml:space="preserve"> </w:t>
      </w:r>
      <w:r>
        <w:t>market</w:t>
      </w:r>
      <w:r>
        <w:rPr>
          <w:spacing w:val="-3"/>
        </w:rPr>
        <w:t xml:space="preserve"> </w:t>
      </w:r>
      <w:r>
        <w:t>during</w:t>
      </w:r>
      <w:r>
        <w:rPr>
          <w:spacing w:val="-6"/>
        </w:rPr>
        <w:t xml:space="preserve"> </w:t>
      </w:r>
      <w:r>
        <w:t>the</w:t>
      </w:r>
      <w:r>
        <w:rPr>
          <w:spacing w:val="-2"/>
        </w:rPr>
        <w:t xml:space="preserve"> </w:t>
      </w:r>
      <w:r>
        <w:t>first</w:t>
      </w:r>
      <w:r>
        <w:rPr>
          <w:spacing w:val="-3"/>
        </w:rPr>
        <w:t xml:space="preserve"> </w:t>
      </w:r>
      <w:r>
        <w:t>three years of Exchange operation.</w:t>
      </w:r>
      <w:r>
        <w:rPr>
          <w:spacing w:val="40"/>
        </w:rPr>
        <w:t xml:space="preserve"> </w:t>
      </w:r>
      <w:r>
        <w:t>Section 1343 provides for a program of r</w:t>
      </w:r>
      <w:r>
        <w:t>isk adjustment for all non-grandfathered plans in the individual and small group market both inside and outside of the Exchange.</w:t>
      </w:r>
      <w:r>
        <w:rPr>
          <w:spacing w:val="40"/>
        </w:rPr>
        <w:t xml:space="preserve"> </w:t>
      </w:r>
      <w:r>
        <w:t>Sections 1402 and 1412 of the ACA establish a program for reducing cost sharing for individuals with lower household income and</w:t>
      </w:r>
      <w:r>
        <w:t xml:space="preserve"> Indians.</w:t>
      </w:r>
      <w:r>
        <w:rPr>
          <w:spacing w:val="40"/>
        </w:rPr>
        <w:t xml:space="preserve"> </w:t>
      </w:r>
      <w:r>
        <w:t>Sections 1401 and 1411 of the ACA provide for advance payments of the premium tax credit for low- and moderate- income enrollees in a qualified health plan (QHP) through an Exchange.</w:t>
      </w:r>
    </w:p>
    <w:p w:rsidR="00087FD2" w:rsidRDefault="00A167AE">
      <w:pPr>
        <w:pStyle w:val="BodyText"/>
        <w:ind w:left="1179" w:right="683"/>
      </w:pPr>
      <w:bookmarkStart w:name="Section_1321(a)_also_provides_broad_auth" w:id="35"/>
      <w:bookmarkEnd w:id="35"/>
      <w:r>
        <w:t>Section 1321(a) also provides broad authority for the Secretary</w:t>
      </w:r>
      <w:r>
        <w:t xml:space="preserve"> to establish standards and regulations to implement the statutory requirements related to Exchanges, reinsurance, risk adjustment, and other components of title I of the ACA. These risk-spreading and insurance affordability</w:t>
      </w:r>
      <w:r>
        <w:rPr>
          <w:spacing w:val="-8"/>
        </w:rPr>
        <w:t xml:space="preserve"> </w:t>
      </w:r>
      <w:r>
        <w:t>programs,</w:t>
      </w:r>
      <w:r>
        <w:rPr>
          <w:spacing w:val="-1"/>
        </w:rPr>
        <w:t xml:space="preserve"> </w:t>
      </w:r>
      <w:r>
        <w:t>which</w:t>
      </w:r>
      <w:r>
        <w:rPr>
          <w:spacing w:val="-3"/>
        </w:rPr>
        <w:t xml:space="preserve"> </w:t>
      </w:r>
      <w:r>
        <w:t>will</w:t>
      </w:r>
      <w:r>
        <w:rPr>
          <w:spacing w:val="-3"/>
        </w:rPr>
        <w:t xml:space="preserve"> </w:t>
      </w:r>
      <w:r>
        <w:t>be</w:t>
      </w:r>
      <w:r>
        <w:rPr>
          <w:spacing w:val="-4"/>
        </w:rPr>
        <w:t xml:space="preserve"> </w:t>
      </w:r>
      <w:r>
        <w:t>impleme</w:t>
      </w:r>
      <w:r>
        <w:t>nted</w:t>
      </w:r>
      <w:r>
        <w:rPr>
          <w:spacing w:val="-3"/>
        </w:rPr>
        <w:t xml:space="preserve"> </w:t>
      </w:r>
      <w:r>
        <w:t>by</w:t>
      </w:r>
      <w:r>
        <w:rPr>
          <w:spacing w:val="-6"/>
        </w:rPr>
        <w:t xml:space="preserve"> </w:t>
      </w:r>
      <w:r>
        <w:t>HHS</w:t>
      </w:r>
      <w:r>
        <w:rPr>
          <w:spacing w:val="-3"/>
        </w:rPr>
        <w:t xml:space="preserve"> </w:t>
      </w:r>
      <w:r>
        <w:t>or</w:t>
      </w:r>
      <w:r>
        <w:rPr>
          <w:spacing w:val="-4"/>
        </w:rPr>
        <w:t xml:space="preserve"> </w:t>
      </w:r>
      <w:r>
        <w:t>states,</w:t>
      </w:r>
      <w:r>
        <w:rPr>
          <w:spacing w:val="-3"/>
        </w:rPr>
        <w:t xml:space="preserve"> </w:t>
      </w:r>
      <w:r>
        <w:t>are</w:t>
      </w:r>
      <w:r>
        <w:rPr>
          <w:spacing w:val="-2"/>
        </w:rPr>
        <w:t xml:space="preserve"> </w:t>
      </w:r>
      <w:r>
        <w:t>designed</w:t>
      </w:r>
      <w:r>
        <w:rPr>
          <w:spacing w:val="-3"/>
        </w:rPr>
        <w:t xml:space="preserve"> </w:t>
      </w:r>
      <w:r>
        <w:t>to</w:t>
      </w:r>
      <w:r>
        <w:rPr>
          <w:spacing w:val="-3"/>
        </w:rPr>
        <w:t xml:space="preserve"> </w:t>
      </w:r>
      <w:r>
        <w:t>mitigate adverse selection, to provide stability for health insurance issuers in the individual and small group markets as market reforms and Exchanges are implemented, and to make health insurance</w:t>
      </w:r>
      <w:r>
        <w:rPr>
          <w:spacing w:val="-1"/>
        </w:rPr>
        <w:t xml:space="preserve"> </w:t>
      </w:r>
      <w:r>
        <w:t>more</w:t>
      </w:r>
      <w:r>
        <w:rPr>
          <w:spacing w:val="-1"/>
        </w:rPr>
        <w:t xml:space="preserve"> </w:t>
      </w:r>
      <w:r>
        <w:t>affordable</w:t>
      </w:r>
      <w:r>
        <w:rPr>
          <w:spacing w:val="-1"/>
        </w:rPr>
        <w:t xml:space="preserve"> </w:t>
      </w:r>
      <w:r>
        <w:t>and</w:t>
      </w:r>
      <w:r>
        <w:t xml:space="preserve"> accessible</w:t>
      </w:r>
      <w:r>
        <w:rPr>
          <w:spacing w:val="-1"/>
        </w:rPr>
        <w:t xml:space="preserve"> </w:t>
      </w:r>
      <w:r>
        <w:t>to millions of</w:t>
      </w:r>
      <w:r>
        <w:rPr>
          <w:spacing w:val="-1"/>
        </w:rPr>
        <w:t xml:space="preserve"> </w:t>
      </w:r>
      <w:r>
        <w:t>Americans who currently</w:t>
      </w:r>
      <w:r>
        <w:rPr>
          <w:spacing w:val="-5"/>
        </w:rPr>
        <w:t xml:space="preserve"> </w:t>
      </w:r>
      <w:r>
        <w:t>do not have affordable options available to them.</w:t>
      </w:r>
    </w:p>
    <w:p w:rsidR="00087FD2" w:rsidRDefault="00087FD2">
      <w:pPr>
        <w:pStyle w:val="BodyText"/>
        <w:spacing w:before="10"/>
        <w:rPr>
          <w:sz w:val="20"/>
        </w:rPr>
      </w:pPr>
    </w:p>
    <w:p w:rsidR="00087FD2" w:rsidRDefault="00A167AE">
      <w:pPr>
        <w:pStyle w:val="ListParagraph"/>
        <w:numPr>
          <w:ilvl w:val="1"/>
          <w:numId w:val="2"/>
        </w:numPr>
        <w:tabs>
          <w:tab w:val="left" w:pos="1183"/>
        </w:tabs>
        <w:spacing w:before="0"/>
        <w:ind w:left="1182" w:hanging="364"/>
        <w:rPr>
          <w:sz w:val="24"/>
        </w:rPr>
      </w:pPr>
      <w:bookmarkStart w:name="2._Information_Users" w:id="36"/>
      <w:bookmarkEnd w:id="36"/>
      <w:r>
        <w:rPr>
          <w:sz w:val="24"/>
          <w:u w:val="single"/>
        </w:rPr>
        <w:t>Information</w:t>
      </w:r>
      <w:r>
        <w:rPr>
          <w:spacing w:val="-9"/>
          <w:sz w:val="24"/>
          <w:u w:val="single"/>
        </w:rPr>
        <w:t xml:space="preserve"> </w:t>
      </w:r>
      <w:r>
        <w:rPr>
          <w:spacing w:val="-4"/>
          <w:sz w:val="24"/>
          <w:u w:val="single"/>
        </w:rPr>
        <w:t>Users</w:t>
      </w:r>
    </w:p>
    <w:p w:rsidR="00087FD2" w:rsidRDefault="00A167AE">
      <w:pPr>
        <w:pStyle w:val="BodyText"/>
        <w:ind w:left="1180" w:right="778"/>
      </w:pPr>
      <w:bookmarkStart w:name="The_data_collection_and_reporting_requir" w:id="37"/>
      <w:bookmarkEnd w:id="37"/>
      <w:r>
        <w:t>The</w:t>
      </w:r>
      <w:r>
        <w:rPr>
          <w:spacing w:val="-4"/>
        </w:rPr>
        <w:t xml:space="preserve"> </w:t>
      </w:r>
      <w:r>
        <w:t>data</w:t>
      </w:r>
      <w:r>
        <w:rPr>
          <w:spacing w:val="-4"/>
        </w:rPr>
        <w:t xml:space="preserve"> </w:t>
      </w:r>
      <w:r>
        <w:t>collection</w:t>
      </w:r>
      <w:r>
        <w:rPr>
          <w:spacing w:val="-3"/>
        </w:rPr>
        <w:t xml:space="preserve"> </w:t>
      </w:r>
      <w:r>
        <w:t>and</w:t>
      </w:r>
      <w:r>
        <w:rPr>
          <w:spacing w:val="-3"/>
        </w:rPr>
        <w:t xml:space="preserve"> </w:t>
      </w:r>
      <w:r>
        <w:t>reporting</w:t>
      </w:r>
      <w:r>
        <w:rPr>
          <w:spacing w:val="-3"/>
        </w:rPr>
        <w:t xml:space="preserve"> </w:t>
      </w:r>
      <w:r>
        <w:t>requirements</w:t>
      </w:r>
      <w:r>
        <w:rPr>
          <w:spacing w:val="-3"/>
        </w:rPr>
        <w:t xml:space="preserve"> </w:t>
      </w:r>
      <w:r>
        <w:t>described</w:t>
      </w:r>
      <w:r>
        <w:rPr>
          <w:spacing w:val="-3"/>
        </w:rPr>
        <w:t xml:space="preserve"> </w:t>
      </w:r>
      <w:r>
        <w:t>below</w:t>
      </w:r>
      <w:r>
        <w:rPr>
          <w:spacing w:val="-4"/>
        </w:rPr>
        <w:t xml:space="preserve"> </w:t>
      </w:r>
      <w:r>
        <w:t>will</w:t>
      </w:r>
      <w:r>
        <w:rPr>
          <w:spacing w:val="-3"/>
        </w:rPr>
        <w:t xml:space="preserve"> </w:t>
      </w:r>
      <w:r>
        <w:t>enable</w:t>
      </w:r>
      <w:r>
        <w:rPr>
          <w:spacing w:val="-4"/>
        </w:rPr>
        <w:t xml:space="preserve"> </w:t>
      </w:r>
      <w:r>
        <w:t>states,</w:t>
      </w:r>
      <w:r>
        <w:rPr>
          <w:spacing w:val="-3"/>
        </w:rPr>
        <w:t xml:space="preserve"> </w:t>
      </w:r>
      <w:r>
        <w:t>the</w:t>
      </w:r>
      <w:r>
        <w:rPr>
          <w:spacing w:val="-4"/>
        </w:rPr>
        <w:t xml:space="preserve"> </w:t>
      </w:r>
      <w:r>
        <w:t xml:space="preserve">District of Columbia, and HHS to implement these programs, which will mitigate the impact of adverse selection in the individual and small group markets both inside and outside the </w:t>
      </w:r>
      <w:r>
        <w:rPr>
          <w:spacing w:val="-2"/>
        </w:rPr>
        <w:t>Exchange.</w:t>
      </w:r>
    </w:p>
    <w:p w:rsidR="00087FD2" w:rsidRDefault="00087FD2">
      <w:pPr>
        <w:pStyle w:val="BodyText"/>
        <w:spacing w:before="10"/>
        <w:rPr>
          <w:sz w:val="20"/>
        </w:rPr>
      </w:pPr>
    </w:p>
    <w:p w:rsidR="00087FD2" w:rsidRDefault="00A167AE">
      <w:pPr>
        <w:pStyle w:val="ListParagraph"/>
        <w:numPr>
          <w:ilvl w:val="1"/>
          <w:numId w:val="2"/>
        </w:numPr>
        <w:tabs>
          <w:tab w:val="left" w:pos="1180"/>
        </w:tabs>
        <w:spacing w:before="0"/>
        <w:rPr>
          <w:sz w:val="24"/>
        </w:rPr>
      </w:pPr>
      <w:bookmarkStart w:name="3._Use_of_Information_Technology" w:id="38"/>
      <w:bookmarkEnd w:id="38"/>
      <w:r>
        <w:rPr>
          <w:sz w:val="24"/>
          <w:u w:val="single"/>
        </w:rPr>
        <w:t>Use</w:t>
      </w:r>
      <w:r>
        <w:rPr>
          <w:spacing w:val="-3"/>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Technology</w:t>
      </w:r>
    </w:p>
    <w:p w:rsidR="00087FD2" w:rsidRDefault="00A167AE">
      <w:pPr>
        <w:pStyle w:val="BodyText"/>
        <w:spacing w:before="121"/>
        <w:ind w:left="1180" w:right="683" w:firstLine="2"/>
      </w:pPr>
      <w:bookmarkStart w:name="Information_required_by_this_collection_" w:id="39"/>
      <w:bookmarkEnd w:id="39"/>
      <w:r>
        <w:t>Information required by this colle</w:t>
      </w:r>
      <w:r>
        <w:t>ction will be submitted electronically.</w:t>
      </w:r>
      <w:r>
        <w:rPr>
          <w:spacing w:val="40"/>
        </w:rPr>
        <w:t xml:space="preserve"> </w:t>
      </w:r>
      <w:r>
        <w:t>HHS staff will communicate</w:t>
      </w:r>
      <w:r>
        <w:rPr>
          <w:spacing w:val="-4"/>
        </w:rPr>
        <w:t xml:space="preserve"> </w:t>
      </w:r>
      <w:r>
        <w:t>with</w:t>
      </w:r>
      <w:r>
        <w:rPr>
          <w:spacing w:val="-3"/>
        </w:rPr>
        <w:t xml:space="preserve"> </w:t>
      </w:r>
      <w:r>
        <w:t>states</w:t>
      </w:r>
      <w:r>
        <w:rPr>
          <w:spacing w:val="-1"/>
        </w:rPr>
        <w:t xml:space="preserve"> </w:t>
      </w:r>
      <w:r>
        <w:t>and</w:t>
      </w:r>
      <w:r>
        <w:rPr>
          <w:spacing w:val="-3"/>
        </w:rPr>
        <w:t xml:space="preserve"> </w:t>
      </w:r>
      <w:r>
        <w:t>the</w:t>
      </w:r>
      <w:r>
        <w:rPr>
          <w:spacing w:val="-4"/>
        </w:rPr>
        <w:t xml:space="preserve"> </w:t>
      </w:r>
      <w:r>
        <w:t>District</w:t>
      </w:r>
      <w:r>
        <w:rPr>
          <w:spacing w:val="-3"/>
        </w:rPr>
        <w:t xml:space="preserve"> </w:t>
      </w:r>
      <w:r>
        <w:t>of</w:t>
      </w:r>
      <w:r>
        <w:rPr>
          <w:spacing w:val="-4"/>
        </w:rPr>
        <w:t xml:space="preserve"> </w:t>
      </w:r>
      <w:r>
        <w:t>Columbia</w:t>
      </w:r>
      <w:r>
        <w:rPr>
          <w:spacing w:val="-4"/>
        </w:rPr>
        <w:t xml:space="preserve"> </w:t>
      </w:r>
      <w:r>
        <w:t>using</w:t>
      </w:r>
      <w:r>
        <w:rPr>
          <w:spacing w:val="-6"/>
        </w:rPr>
        <w:t xml:space="preserve"> </w:t>
      </w:r>
      <w:r>
        <w:t>standardized</w:t>
      </w:r>
      <w:r>
        <w:rPr>
          <w:spacing w:val="-3"/>
        </w:rPr>
        <w:t xml:space="preserve"> </w:t>
      </w:r>
      <w:r>
        <w:t>reporting,</w:t>
      </w:r>
      <w:r>
        <w:rPr>
          <w:spacing w:val="-3"/>
        </w:rPr>
        <w:t xml:space="preserve"> </w:t>
      </w:r>
      <w:r>
        <w:t>e-mail,</w:t>
      </w:r>
      <w:r>
        <w:rPr>
          <w:spacing w:val="-3"/>
        </w:rPr>
        <w:t xml:space="preserve"> </w:t>
      </w:r>
      <w:r>
        <w:t xml:space="preserve">or </w:t>
      </w:r>
      <w:r>
        <w:rPr>
          <w:spacing w:val="-2"/>
        </w:rPr>
        <w:t>telephone.</w:t>
      </w:r>
    </w:p>
    <w:p w:rsidR="00087FD2" w:rsidRDefault="00087FD2">
      <w:pPr>
        <w:pStyle w:val="BodyText"/>
        <w:spacing w:before="9"/>
        <w:rPr>
          <w:sz w:val="20"/>
        </w:rPr>
      </w:pPr>
    </w:p>
    <w:p w:rsidR="00087FD2" w:rsidRDefault="00A167AE">
      <w:pPr>
        <w:pStyle w:val="ListParagraph"/>
        <w:numPr>
          <w:ilvl w:val="1"/>
          <w:numId w:val="2"/>
        </w:numPr>
        <w:tabs>
          <w:tab w:val="left" w:pos="1180"/>
        </w:tabs>
        <w:spacing w:before="1"/>
        <w:rPr>
          <w:sz w:val="24"/>
        </w:rPr>
      </w:pPr>
      <w:bookmarkStart w:name="4._Duplication_of_Efforts" w:id="40"/>
      <w:bookmarkEnd w:id="40"/>
      <w:r>
        <w:rPr>
          <w:sz w:val="24"/>
          <w:u w:val="single"/>
        </w:rPr>
        <w:t>Duplication</w:t>
      </w:r>
      <w:r>
        <w:rPr>
          <w:spacing w:val="-2"/>
          <w:sz w:val="24"/>
          <w:u w:val="single"/>
        </w:rPr>
        <w:t xml:space="preserve"> </w:t>
      </w:r>
      <w:r>
        <w:rPr>
          <w:sz w:val="24"/>
          <w:u w:val="single"/>
        </w:rPr>
        <w:t>of</w:t>
      </w:r>
      <w:r>
        <w:rPr>
          <w:spacing w:val="-2"/>
          <w:sz w:val="24"/>
          <w:u w:val="single"/>
        </w:rPr>
        <w:t xml:space="preserve"> Efforts</w:t>
      </w:r>
    </w:p>
    <w:p w:rsidR="00087FD2" w:rsidRDefault="00A167AE">
      <w:pPr>
        <w:pStyle w:val="BodyText"/>
        <w:ind w:left="1180"/>
      </w:pPr>
      <w:bookmarkStart w:name="This_information_collection_does_not_dup" w:id="41"/>
      <w:bookmarkEnd w:id="41"/>
      <w:r>
        <w:t>This</w:t>
      </w:r>
      <w:r>
        <w:rPr>
          <w:spacing w:val="-4"/>
        </w:rPr>
        <w:t xml:space="preserve"> </w:t>
      </w:r>
      <w:r>
        <w:t>information</w:t>
      </w:r>
      <w:r>
        <w:rPr>
          <w:spacing w:val="-1"/>
        </w:rPr>
        <w:t xml:space="preserve"> </w:t>
      </w:r>
      <w:r>
        <w:t>collection</w:t>
      </w:r>
      <w:r>
        <w:rPr>
          <w:spacing w:val="-1"/>
        </w:rPr>
        <w:t xml:space="preserve"> </w:t>
      </w:r>
      <w:r>
        <w:t>does</w:t>
      </w:r>
      <w:r>
        <w:rPr>
          <w:spacing w:val="-1"/>
        </w:rPr>
        <w:t xml:space="preserve"> </w:t>
      </w:r>
      <w:r>
        <w:t>not</w:t>
      </w:r>
      <w:r>
        <w:rPr>
          <w:spacing w:val="-2"/>
        </w:rPr>
        <w:t xml:space="preserve"> </w:t>
      </w:r>
      <w:r>
        <w:t>duplicate</w:t>
      </w:r>
      <w:r>
        <w:rPr>
          <w:spacing w:val="-2"/>
        </w:rPr>
        <w:t xml:space="preserve"> </w:t>
      </w:r>
      <w:r>
        <w:t>any</w:t>
      </w:r>
      <w:r>
        <w:rPr>
          <w:spacing w:val="-4"/>
        </w:rPr>
        <w:t xml:space="preserve"> </w:t>
      </w:r>
      <w:r>
        <w:t>other</w:t>
      </w:r>
      <w:r>
        <w:rPr>
          <w:spacing w:val="-2"/>
        </w:rPr>
        <w:t xml:space="preserve"> </w:t>
      </w:r>
      <w:r>
        <w:t>federal</w:t>
      </w:r>
      <w:r>
        <w:rPr>
          <w:spacing w:val="-1"/>
        </w:rPr>
        <w:t xml:space="preserve"> </w:t>
      </w:r>
      <w:r>
        <w:rPr>
          <w:spacing w:val="-2"/>
        </w:rPr>
        <w:t>effort.</w:t>
      </w:r>
    </w:p>
    <w:p w:rsidR="00087FD2" w:rsidRDefault="00087FD2">
      <w:pPr>
        <w:pStyle w:val="BodyText"/>
        <w:spacing w:before="9"/>
        <w:rPr>
          <w:sz w:val="20"/>
        </w:rPr>
      </w:pPr>
    </w:p>
    <w:p w:rsidR="00087FD2" w:rsidRDefault="00A167AE">
      <w:pPr>
        <w:pStyle w:val="ListParagraph"/>
        <w:numPr>
          <w:ilvl w:val="1"/>
          <w:numId w:val="2"/>
        </w:numPr>
        <w:tabs>
          <w:tab w:val="left" w:pos="1180"/>
        </w:tabs>
        <w:spacing w:before="1"/>
        <w:rPr>
          <w:sz w:val="24"/>
        </w:rPr>
      </w:pPr>
      <w:bookmarkStart w:name="5._Small_Businesses" w:id="42"/>
      <w:bookmarkEnd w:id="42"/>
      <w:r>
        <w:rPr>
          <w:sz w:val="24"/>
          <w:u w:val="single"/>
        </w:rPr>
        <w:t>Small</w:t>
      </w:r>
      <w:r>
        <w:rPr>
          <w:spacing w:val="-1"/>
          <w:sz w:val="24"/>
          <w:u w:val="single"/>
        </w:rPr>
        <w:t xml:space="preserve"> </w:t>
      </w:r>
      <w:r>
        <w:rPr>
          <w:spacing w:val="-2"/>
          <w:sz w:val="24"/>
          <w:u w:val="single"/>
        </w:rPr>
        <w:t>Businesses</w:t>
      </w:r>
    </w:p>
    <w:p w:rsidR="00087FD2" w:rsidRDefault="00A167AE">
      <w:pPr>
        <w:pStyle w:val="BodyText"/>
        <w:ind w:left="1180"/>
      </w:pPr>
      <w:bookmarkStart w:name="This_information_collection_will_not_hav" w:id="43"/>
      <w:bookmarkEnd w:id="43"/>
      <w:r>
        <w:t>This</w:t>
      </w:r>
      <w:r>
        <w:rPr>
          <w:spacing w:val="-4"/>
        </w:rPr>
        <w:t xml:space="preserve"> </w:t>
      </w:r>
      <w:r>
        <w:t>information</w:t>
      </w:r>
      <w:r>
        <w:rPr>
          <w:spacing w:val="-1"/>
        </w:rPr>
        <w:t xml:space="preserve"> </w:t>
      </w:r>
      <w:r>
        <w:t>collection</w:t>
      </w:r>
      <w:r>
        <w:rPr>
          <w:spacing w:val="-2"/>
        </w:rPr>
        <w:t xml:space="preserve"> </w:t>
      </w:r>
      <w:r>
        <w:t>will</w:t>
      </w:r>
      <w:r>
        <w:rPr>
          <w:spacing w:val="-1"/>
        </w:rPr>
        <w:t xml:space="preserve"> </w:t>
      </w:r>
      <w:r>
        <w:t>not</w:t>
      </w:r>
      <w:r>
        <w:rPr>
          <w:spacing w:val="-2"/>
        </w:rPr>
        <w:t xml:space="preserve"> </w:t>
      </w:r>
      <w:r>
        <w:t>have</w:t>
      </w:r>
      <w:r>
        <w:rPr>
          <w:spacing w:val="-2"/>
        </w:rPr>
        <w:t xml:space="preserve"> </w:t>
      </w:r>
      <w:r>
        <w:t>a</w:t>
      </w:r>
      <w:r>
        <w:rPr>
          <w:spacing w:val="-3"/>
        </w:rPr>
        <w:t xml:space="preserve"> </w:t>
      </w:r>
      <w:r>
        <w:t>significant</w:t>
      </w:r>
      <w:r>
        <w:rPr>
          <w:spacing w:val="-1"/>
        </w:rPr>
        <w:t xml:space="preserve"> </w:t>
      </w:r>
      <w:r>
        <w:t>impact</w:t>
      </w:r>
      <w:r>
        <w:rPr>
          <w:spacing w:val="-2"/>
        </w:rPr>
        <w:t xml:space="preserve"> </w:t>
      </w:r>
      <w:r>
        <w:t>on</w:t>
      </w:r>
      <w:r>
        <w:rPr>
          <w:spacing w:val="-1"/>
        </w:rPr>
        <w:t xml:space="preserve"> </w:t>
      </w:r>
      <w:r>
        <w:t>small</w:t>
      </w:r>
      <w:r>
        <w:rPr>
          <w:spacing w:val="-1"/>
        </w:rPr>
        <w:t xml:space="preserve"> </w:t>
      </w:r>
      <w:r>
        <w:rPr>
          <w:spacing w:val="-2"/>
        </w:rPr>
        <w:t>businesses.</w:t>
      </w:r>
    </w:p>
    <w:p w:rsidR="00087FD2" w:rsidRDefault="00087FD2">
      <w:pPr>
        <w:pStyle w:val="BodyText"/>
        <w:spacing w:before="10"/>
        <w:rPr>
          <w:sz w:val="20"/>
        </w:rPr>
      </w:pPr>
    </w:p>
    <w:p w:rsidR="00087FD2" w:rsidRDefault="00A167AE">
      <w:pPr>
        <w:pStyle w:val="ListParagraph"/>
        <w:numPr>
          <w:ilvl w:val="1"/>
          <w:numId w:val="2"/>
        </w:numPr>
        <w:tabs>
          <w:tab w:val="left" w:pos="1183"/>
        </w:tabs>
        <w:spacing w:before="0"/>
        <w:ind w:left="1182" w:hanging="363"/>
        <w:rPr>
          <w:sz w:val="24"/>
        </w:rPr>
      </w:pPr>
      <w:bookmarkStart w:name="6._Less_Frequent_Collection" w:id="44"/>
      <w:bookmarkEnd w:id="44"/>
      <w:r>
        <w:rPr>
          <w:sz w:val="24"/>
          <w:u w:val="single"/>
        </w:rPr>
        <w:t>Less</w:t>
      </w:r>
      <w:r>
        <w:rPr>
          <w:spacing w:val="-3"/>
          <w:sz w:val="24"/>
          <w:u w:val="single"/>
        </w:rPr>
        <w:t xml:space="preserve"> </w:t>
      </w:r>
      <w:r>
        <w:rPr>
          <w:sz w:val="24"/>
          <w:u w:val="single"/>
        </w:rPr>
        <w:t>Frequent</w:t>
      </w:r>
      <w:r>
        <w:rPr>
          <w:spacing w:val="-4"/>
          <w:sz w:val="24"/>
          <w:u w:val="single"/>
        </w:rPr>
        <w:t xml:space="preserve"> </w:t>
      </w:r>
      <w:r>
        <w:rPr>
          <w:spacing w:val="-2"/>
          <w:sz w:val="24"/>
          <w:u w:val="single"/>
        </w:rPr>
        <w:t>Collection</w:t>
      </w:r>
    </w:p>
    <w:p w:rsidR="00087FD2" w:rsidRDefault="00A167AE">
      <w:pPr>
        <w:pStyle w:val="BodyText"/>
        <w:ind w:left="1180" w:right="683"/>
      </w:pPr>
      <w:bookmarkStart w:name="The_anticipated_flows_of_funds_for_these" w:id="45"/>
      <w:bookmarkEnd w:id="45"/>
      <w:r>
        <w:t>The anticipated flows of funds for these programs require the collection of information as indicated.</w:t>
      </w:r>
      <w:r>
        <w:rPr>
          <w:spacing w:val="40"/>
        </w:rPr>
        <w:t xml:space="preserve"> </w:t>
      </w:r>
      <w:r>
        <w:t>A less frequent collectio</w:t>
      </w:r>
      <w:r>
        <w:t>n could result in cash flow difficulties for issuers and logistical</w:t>
      </w:r>
      <w:r>
        <w:rPr>
          <w:spacing w:val="-4"/>
        </w:rPr>
        <w:t xml:space="preserve"> </w:t>
      </w:r>
      <w:r>
        <w:t>difficulties</w:t>
      </w:r>
      <w:r>
        <w:rPr>
          <w:spacing w:val="-4"/>
        </w:rPr>
        <w:t xml:space="preserve"> </w:t>
      </w:r>
      <w:r>
        <w:t>for</w:t>
      </w:r>
      <w:r>
        <w:rPr>
          <w:spacing w:val="-5"/>
        </w:rPr>
        <w:t xml:space="preserve"> </w:t>
      </w:r>
      <w:r>
        <w:t>issuers</w:t>
      </w:r>
      <w:r>
        <w:rPr>
          <w:spacing w:val="-4"/>
        </w:rPr>
        <w:t xml:space="preserve"> </w:t>
      </w:r>
      <w:r>
        <w:t>and</w:t>
      </w:r>
      <w:r>
        <w:rPr>
          <w:spacing w:val="-4"/>
        </w:rPr>
        <w:t xml:space="preserve"> </w:t>
      </w:r>
      <w:r>
        <w:t>the</w:t>
      </w:r>
      <w:r>
        <w:rPr>
          <w:spacing w:val="-5"/>
        </w:rPr>
        <w:t xml:space="preserve"> </w:t>
      </w:r>
      <w:r>
        <w:t>entities</w:t>
      </w:r>
      <w:r>
        <w:rPr>
          <w:spacing w:val="-4"/>
        </w:rPr>
        <w:t xml:space="preserve"> </w:t>
      </w:r>
      <w:r>
        <w:t>operating</w:t>
      </w:r>
      <w:r>
        <w:rPr>
          <w:spacing w:val="-7"/>
        </w:rPr>
        <w:t xml:space="preserve"> </w:t>
      </w:r>
      <w:r>
        <w:t>premium</w:t>
      </w:r>
      <w:r>
        <w:rPr>
          <w:spacing w:val="-4"/>
        </w:rPr>
        <w:t xml:space="preserve"> </w:t>
      </w:r>
      <w:r>
        <w:t>stabilization</w:t>
      </w:r>
      <w:r>
        <w:rPr>
          <w:spacing w:val="-4"/>
        </w:rPr>
        <w:t xml:space="preserve"> </w:t>
      </w:r>
      <w:r>
        <w:t>programs.</w:t>
      </w:r>
    </w:p>
    <w:p w:rsidR="00087FD2" w:rsidRDefault="00087FD2">
      <w:pPr>
        <w:sectPr w:rsidR="00087FD2">
          <w:pgSz w:w="12240" w:h="15840"/>
          <w:pgMar w:top="1360" w:right="620" w:bottom="280" w:left="620" w:header="720" w:footer="720" w:gutter="0"/>
          <w:cols w:space="720"/>
        </w:sectPr>
      </w:pPr>
    </w:p>
    <w:p w:rsidR="00087FD2" w:rsidRDefault="00A167AE">
      <w:pPr>
        <w:pStyle w:val="ListParagraph"/>
        <w:numPr>
          <w:ilvl w:val="1"/>
          <w:numId w:val="2"/>
        </w:numPr>
        <w:tabs>
          <w:tab w:val="left" w:pos="1180"/>
        </w:tabs>
        <w:spacing w:before="79"/>
        <w:rPr>
          <w:sz w:val="24"/>
        </w:rPr>
      </w:pPr>
      <w:bookmarkStart w:name="7._Special_Circumstances" w:id="46"/>
      <w:bookmarkEnd w:id="46"/>
      <w:r>
        <w:rPr>
          <w:sz w:val="24"/>
          <w:u w:val="single"/>
        </w:rPr>
        <w:lastRenderedPageBreak/>
        <w:t>Special</w:t>
      </w:r>
      <w:r>
        <w:rPr>
          <w:spacing w:val="-3"/>
          <w:sz w:val="24"/>
          <w:u w:val="single"/>
        </w:rPr>
        <w:t xml:space="preserve"> </w:t>
      </w:r>
      <w:r>
        <w:rPr>
          <w:spacing w:val="-2"/>
          <w:sz w:val="24"/>
          <w:u w:val="single"/>
        </w:rPr>
        <w:t>Circumstances</w:t>
      </w:r>
    </w:p>
    <w:p w:rsidR="00087FD2" w:rsidRDefault="00A167AE">
      <w:pPr>
        <w:pStyle w:val="BodyText"/>
        <w:ind w:left="1179" w:right="757" w:firstLine="2"/>
      </w:pPr>
      <w:bookmarkStart w:name="In_order_for_charges_to_be_collected_and" w:id="47"/>
      <w:bookmarkEnd w:id="47"/>
      <w:r>
        <w:t>In order for charges to be collected and payments to be made in a timely manner for the risk adjustment</w:t>
      </w:r>
      <w:r>
        <w:rPr>
          <w:spacing w:val="-3"/>
        </w:rPr>
        <w:t xml:space="preserve"> </w:t>
      </w:r>
      <w:r>
        <w:t>program,</w:t>
      </w:r>
      <w:r>
        <w:rPr>
          <w:spacing w:val="-3"/>
        </w:rPr>
        <w:t xml:space="preserve"> </w:t>
      </w:r>
      <w:r>
        <w:t>it</w:t>
      </w:r>
      <w:r>
        <w:rPr>
          <w:spacing w:val="-3"/>
        </w:rPr>
        <w:t xml:space="preserve"> </w:t>
      </w:r>
      <w:r>
        <w:t>is</w:t>
      </w:r>
      <w:r>
        <w:rPr>
          <w:spacing w:val="-3"/>
        </w:rPr>
        <w:t xml:space="preserve"> </w:t>
      </w:r>
      <w:r>
        <w:t>necessary</w:t>
      </w:r>
      <w:r>
        <w:rPr>
          <w:spacing w:val="-8"/>
        </w:rPr>
        <w:t xml:space="preserve"> </w:t>
      </w:r>
      <w:r>
        <w:t>to</w:t>
      </w:r>
      <w:r>
        <w:rPr>
          <w:spacing w:val="-3"/>
        </w:rPr>
        <w:t xml:space="preserve"> </w:t>
      </w:r>
      <w:r>
        <w:t>collect</w:t>
      </w:r>
      <w:r>
        <w:rPr>
          <w:spacing w:val="-3"/>
        </w:rPr>
        <w:t xml:space="preserve"> </w:t>
      </w:r>
      <w:r>
        <w:t>information</w:t>
      </w:r>
      <w:r>
        <w:rPr>
          <w:spacing w:val="-3"/>
        </w:rPr>
        <w:t xml:space="preserve"> </w:t>
      </w:r>
      <w:r>
        <w:t>according</w:t>
      </w:r>
      <w:r>
        <w:rPr>
          <w:spacing w:val="-6"/>
        </w:rPr>
        <w:t xml:space="preserve"> </w:t>
      </w:r>
      <w:r>
        <w:t>to</w:t>
      </w:r>
      <w:r>
        <w:rPr>
          <w:spacing w:val="-3"/>
        </w:rPr>
        <w:t xml:space="preserve"> </w:t>
      </w:r>
      <w:r>
        <w:t>timeframes</w:t>
      </w:r>
      <w:r>
        <w:rPr>
          <w:spacing w:val="-3"/>
        </w:rPr>
        <w:t xml:space="preserve"> </w:t>
      </w:r>
      <w:r>
        <w:t>established by the state or HHS on behalf of the state.</w:t>
      </w:r>
      <w:r>
        <w:rPr>
          <w:spacing w:val="40"/>
        </w:rPr>
        <w:t xml:space="preserve"> </w:t>
      </w:r>
      <w:r>
        <w:t>For program integrity an</w:t>
      </w:r>
      <w:r>
        <w:t>d to confirm accurate payments were made, it is necessary to collect information according to timeframes established by the state or HHS on behalf of the state.</w:t>
      </w:r>
    </w:p>
    <w:p w:rsidR="00087FD2" w:rsidRDefault="00087FD2">
      <w:pPr>
        <w:pStyle w:val="BodyText"/>
        <w:spacing w:before="10"/>
        <w:rPr>
          <w:sz w:val="20"/>
        </w:rPr>
      </w:pPr>
    </w:p>
    <w:p w:rsidR="00087FD2" w:rsidRDefault="00A167AE">
      <w:pPr>
        <w:pStyle w:val="ListParagraph"/>
        <w:numPr>
          <w:ilvl w:val="1"/>
          <w:numId w:val="2"/>
        </w:numPr>
        <w:tabs>
          <w:tab w:val="left" w:pos="1180"/>
        </w:tabs>
        <w:spacing w:before="0"/>
        <w:ind w:hanging="361"/>
        <w:rPr>
          <w:sz w:val="24"/>
        </w:rPr>
      </w:pPr>
      <w:bookmarkStart w:name="8._Federal_Register/Outside_Consultation" w:id="48"/>
      <w:bookmarkEnd w:id="48"/>
      <w:r>
        <w:rPr>
          <w:sz w:val="24"/>
          <w:u w:val="single"/>
        </w:rPr>
        <w:t>Federal</w:t>
      </w:r>
      <w:r>
        <w:rPr>
          <w:spacing w:val="-5"/>
          <w:sz w:val="24"/>
          <w:u w:val="single"/>
        </w:rPr>
        <w:t xml:space="preserve"> </w:t>
      </w:r>
      <w:r>
        <w:rPr>
          <w:sz w:val="24"/>
          <w:u w:val="single"/>
        </w:rPr>
        <w:t>Register/Outside</w:t>
      </w:r>
      <w:r>
        <w:rPr>
          <w:spacing w:val="-3"/>
          <w:sz w:val="24"/>
          <w:u w:val="single"/>
        </w:rPr>
        <w:t xml:space="preserve"> </w:t>
      </w:r>
      <w:r>
        <w:rPr>
          <w:spacing w:val="-2"/>
          <w:sz w:val="24"/>
          <w:u w:val="single"/>
        </w:rPr>
        <w:t>Consultation</w:t>
      </w:r>
    </w:p>
    <w:p w:rsidR="00087FD2" w:rsidRDefault="00A167AE">
      <w:pPr>
        <w:pStyle w:val="BodyText"/>
        <w:tabs>
          <w:tab w:val="left" w:pos="8384"/>
        </w:tabs>
        <w:ind w:left="1180" w:right="846"/>
      </w:pPr>
      <w:bookmarkStart w:name="A_60-day_Notice_was_published_in_the_Fed" w:id="49"/>
      <w:bookmarkEnd w:id="49"/>
      <w:r>
        <w:t>A 60-day Notice was published in the Federal Register on</w:t>
      </w:r>
      <w:r>
        <w:t xml:space="preserve"> February 1, 2022 (87 FR 5483). One</w:t>
      </w:r>
      <w:r>
        <w:rPr>
          <w:spacing w:val="-3"/>
        </w:rPr>
        <w:t xml:space="preserve"> </w:t>
      </w:r>
      <w:r>
        <w:t>comment</w:t>
      </w:r>
      <w:r>
        <w:rPr>
          <w:spacing w:val="-3"/>
        </w:rPr>
        <w:t xml:space="preserve"> </w:t>
      </w:r>
      <w:r>
        <w:t>was</w:t>
      </w:r>
      <w:r>
        <w:rPr>
          <w:spacing w:val="-1"/>
        </w:rPr>
        <w:t xml:space="preserve"> </w:t>
      </w:r>
      <w:r>
        <w:t>received.</w:t>
      </w:r>
      <w:r>
        <w:rPr>
          <w:spacing w:val="-3"/>
        </w:rPr>
        <w:t xml:space="preserve"> </w:t>
      </w:r>
      <w:r>
        <w:t>While</w:t>
      </w:r>
      <w:r>
        <w:rPr>
          <w:spacing w:val="-3"/>
        </w:rPr>
        <w:t xml:space="preserve"> </w:t>
      </w:r>
      <w:r>
        <w:t>the</w:t>
      </w:r>
      <w:r>
        <w:rPr>
          <w:spacing w:val="-3"/>
        </w:rPr>
        <w:t xml:space="preserve"> </w:t>
      </w:r>
      <w:r>
        <w:t>comment</w:t>
      </w:r>
      <w:r>
        <w:rPr>
          <w:spacing w:val="-3"/>
        </w:rPr>
        <w:t xml:space="preserve"> </w:t>
      </w:r>
      <w:r>
        <w:t>is</w:t>
      </w:r>
      <w:r>
        <w:rPr>
          <w:spacing w:val="-3"/>
        </w:rPr>
        <w:t xml:space="preserve"> </w:t>
      </w:r>
      <w:r>
        <w:t>appreciated,</w:t>
      </w:r>
      <w:r>
        <w:rPr>
          <w:spacing w:val="-3"/>
        </w:rPr>
        <w:t xml:space="preserve"> </w:t>
      </w:r>
      <w:r>
        <w:t>it</w:t>
      </w:r>
      <w:r>
        <w:rPr>
          <w:spacing w:val="-3"/>
        </w:rPr>
        <w:t xml:space="preserve"> </w:t>
      </w:r>
      <w:r>
        <w:t>was</w:t>
      </w:r>
      <w:r>
        <w:rPr>
          <w:spacing w:val="-3"/>
        </w:rPr>
        <w:t xml:space="preserve"> </w:t>
      </w:r>
      <w:r>
        <w:t>outside</w:t>
      </w:r>
      <w:r>
        <w:rPr>
          <w:spacing w:val="-3"/>
        </w:rPr>
        <w:t xml:space="preserve"> </w:t>
      </w:r>
      <w:r>
        <w:t>of</w:t>
      </w:r>
      <w:r>
        <w:rPr>
          <w:spacing w:val="-3"/>
        </w:rPr>
        <w:t xml:space="preserve"> </w:t>
      </w:r>
      <w:r>
        <w:t>the</w:t>
      </w:r>
      <w:r>
        <w:rPr>
          <w:spacing w:val="-3"/>
        </w:rPr>
        <w:t xml:space="preserve"> </w:t>
      </w:r>
      <w:r>
        <w:t>scope</w:t>
      </w:r>
      <w:r>
        <w:rPr>
          <w:spacing w:val="-3"/>
        </w:rPr>
        <w:t xml:space="preserve"> </w:t>
      </w:r>
      <w:r>
        <w:t xml:space="preserve">of this data collection. The 30-day Federal Register Notice published on </w:t>
      </w:r>
      <w:r>
        <w:rPr>
          <w:u w:val="single"/>
        </w:rPr>
        <w:tab/>
      </w:r>
      <w:r>
        <w:t>. No additional outside consultation was sought.</w:t>
      </w:r>
    </w:p>
    <w:p w:rsidR="00087FD2" w:rsidRDefault="00087FD2">
      <w:pPr>
        <w:pStyle w:val="BodyText"/>
        <w:spacing w:before="10"/>
        <w:rPr>
          <w:sz w:val="20"/>
        </w:rPr>
      </w:pPr>
    </w:p>
    <w:p w:rsidR="00087FD2" w:rsidRDefault="00A167AE">
      <w:pPr>
        <w:pStyle w:val="ListParagraph"/>
        <w:numPr>
          <w:ilvl w:val="1"/>
          <w:numId w:val="2"/>
        </w:numPr>
        <w:tabs>
          <w:tab w:val="left" w:pos="1180"/>
        </w:tabs>
        <w:spacing w:before="0"/>
        <w:rPr>
          <w:sz w:val="24"/>
        </w:rPr>
      </w:pPr>
      <w:bookmarkStart w:name="9._Payments/Gifts_to_Respondents" w:id="50"/>
      <w:bookmarkEnd w:id="50"/>
      <w:r>
        <w:rPr>
          <w:sz w:val="24"/>
          <w:u w:val="single"/>
        </w:rPr>
        <w:t>Payments/Gif</w:t>
      </w:r>
      <w:r>
        <w:rPr>
          <w:sz w:val="24"/>
          <w:u w:val="single"/>
        </w:rPr>
        <w:t>ts</w:t>
      </w:r>
      <w:r>
        <w:rPr>
          <w:spacing w:val="-4"/>
          <w:sz w:val="24"/>
          <w:u w:val="single"/>
        </w:rPr>
        <w:t xml:space="preserve"> </w:t>
      </w:r>
      <w:r>
        <w:rPr>
          <w:sz w:val="24"/>
          <w:u w:val="single"/>
        </w:rPr>
        <w:t>to</w:t>
      </w:r>
      <w:r>
        <w:rPr>
          <w:spacing w:val="-3"/>
          <w:sz w:val="24"/>
          <w:u w:val="single"/>
        </w:rPr>
        <w:t xml:space="preserve"> </w:t>
      </w:r>
      <w:r>
        <w:rPr>
          <w:spacing w:val="-2"/>
          <w:sz w:val="24"/>
          <w:u w:val="single"/>
        </w:rPr>
        <w:t>Respondents</w:t>
      </w:r>
    </w:p>
    <w:p w:rsidR="00087FD2" w:rsidRDefault="00A167AE">
      <w:pPr>
        <w:pStyle w:val="BodyText"/>
        <w:ind w:left="1180"/>
      </w:pPr>
      <w:bookmarkStart w:name="No_payments_or_gifts_will_be_provided_to" w:id="51"/>
      <w:bookmarkEnd w:id="51"/>
      <w:r>
        <w:t>No</w:t>
      </w:r>
      <w:r>
        <w:rPr>
          <w:spacing w:val="-2"/>
        </w:rPr>
        <w:t xml:space="preserve"> </w:t>
      </w:r>
      <w:r>
        <w:t>payments</w:t>
      </w:r>
      <w:r>
        <w:rPr>
          <w:spacing w:val="-1"/>
        </w:rPr>
        <w:t xml:space="preserve"> </w:t>
      </w:r>
      <w:r>
        <w:t>or</w:t>
      </w:r>
      <w:r>
        <w:rPr>
          <w:spacing w:val="-1"/>
        </w:rPr>
        <w:t xml:space="preserve"> </w:t>
      </w:r>
      <w:r>
        <w:t>gifts</w:t>
      </w:r>
      <w:r>
        <w:rPr>
          <w:spacing w:val="-2"/>
        </w:rPr>
        <w:t xml:space="preserve"> </w:t>
      </w:r>
      <w:r>
        <w:t>will</w:t>
      </w:r>
      <w:r>
        <w:rPr>
          <w:spacing w:val="-1"/>
        </w:rPr>
        <w:t xml:space="preserve"> </w:t>
      </w:r>
      <w:r>
        <w:t>be</w:t>
      </w:r>
      <w:r>
        <w:rPr>
          <w:spacing w:val="-2"/>
        </w:rPr>
        <w:t xml:space="preserve"> </w:t>
      </w:r>
      <w:r>
        <w:t>provided</w:t>
      </w:r>
      <w:r>
        <w:rPr>
          <w:spacing w:val="-2"/>
        </w:rPr>
        <w:t xml:space="preserve"> </w:t>
      </w:r>
      <w:r>
        <w:t>to</w:t>
      </w:r>
      <w:r>
        <w:rPr>
          <w:spacing w:val="-1"/>
        </w:rPr>
        <w:t xml:space="preserve"> </w:t>
      </w:r>
      <w:r>
        <w:rPr>
          <w:spacing w:val="-2"/>
        </w:rPr>
        <w:t>respondents.</w:t>
      </w:r>
    </w:p>
    <w:p w:rsidR="00087FD2" w:rsidRDefault="00087FD2">
      <w:pPr>
        <w:pStyle w:val="BodyText"/>
        <w:spacing w:before="10"/>
        <w:rPr>
          <w:sz w:val="20"/>
        </w:rPr>
      </w:pPr>
    </w:p>
    <w:p w:rsidR="00087FD2" w:rsidRDefault="00A167AE">
      <w:pPr>
        <w:pStyle w:val="ListParagraph"/>
        <w:numPr>
          <w:ilvl w:val="1"/>
          <w:numId w:val="2"/>
        </w:numPr>
        <w:tabs>
          <w:tab w:val="left" w:pos="1180"/>
        </w:tabs>
        <w:spacing w:before="0"/>
        <w:rPr>
          <w:sz w:val="24"/>
        </w:rPr>
      </w:pPr>
      <w:bookmarkStart w:name="10._Confidentiality" w:id="52"/>
      <w:bookmarkEnd w:id="52"/>
      <w:r>
        <w:rPr>
          <w:spacing w:val="-2"/>
          <w:sz w:val="24"/>
          <w:u w:val="single"/>
        </w:rPr>
        <w:t>Confidentiality</w:t>
      </w:r>
    </w:p>
    <w:p w:rsidR="00087FD2" w:rsidRDefault="00A167AE">
      <w:pPr>
        <w:pStyle w:val="BodyText"/>
        <w:ind w:left="1180" w:right="683"/>
      </w:pPr>
      <w:bookmarkStart w:name="We_will_maintain_respondent_privacy_with" w:id="53"/>
      <w:bookmarkEnd w:id="53"/>
      <w:r>
        <w:t>We</w:t>
      </w:r>
      <w:r>
        <w:rPr>
          <w:spacing w:val="-4"/>
        </w:rPr>
        <w:t xml:space="preserve"> </w:t>
      </w:r>
      <w:r>
        <w:t>will</w:t>
      </w:r>
      <w:r>
        <w:rPr>
          <w:spacing w:val="-3"/>
        </w:rPr>
        <w:t xml:space="preserve"> </w:t>
      </w:r>
      <w:r>
        <w:t>maintain</w:t>
      </w:r>
      <w:r>
        <w:rPr>
          <w:spacing w:val="-3"/>
        </w:rPr>
        <w:t xml:space="preserve"> </w:t>
      </w:r>
      <w:r>
        <w:t>respondent</w:t>
      </w:r>
      <w:r>
        <w:rPr>
          <w:spacing w:val="-3"/>
        </w:rPr>
        <w:t xml:space="preserve"> </w:t>
      </w:r>
      <w:r>
        <w:t>privacy</w:t>
      </w:r>
      <w:r>
        <w:rPr>
          <w:spacing w:val="-8"/>
        </w:rPr>
        <w:t xml:space="preserve"> </w:t>
      </w:r>
      <w:r>
        <w:t>with</w:t>
      </w:r>
      <w:r>
        <w:rPr>
          <w:spacing w:val="-3"/>
        </w:rPr>
        <w:t xml:space="preserve"> </w:t>
      </w:r>
      <w:r>
        <w:t>respect</w:t>
      </w:r>
      <w:r>
        <w:rPr>
          <w:spacing w:val="-1"/>
        </w:rPr>
        <w:t xml:space="preserve"> </w:t>
      </w:r>
      <w:r>
        <w:t>to</w:t>
      </w:r>
      <w:r>
        <w:rPr>
          <w:spacing w:val="-3"/>
        </w:rPr>
        <w:t xml:space="preserve"> </w:t>
      </w:r>
      <w:r>
        <w:t>the</w:t>
      </w:r>
      <w:r>
        <w:rPr>
          <w:spacing w:val="-4"/>
        </w:rPr>
        <w:t xml:space="preserve"> </w:t>
      </w:r>
      <w:r>
        <w:t>information</w:t>
      </w:r>
      <w:r>
        <w:rPr>
          <w:spacing w:val="-3"/>
        </w:rPr>
        <w:t xml:space="preserve"> </w:t>
      </w:r>
      <w:r>
        <w:t>collected</w:t>
      </w:r>
      <w:r>
        <w:rPr>
          <w:spacing w:val="-3"/>
        </w:rPr>
        <w:t xml:space="preserve"> </w:t>
      </w:r>
      <w:r>
        <w:t>to</w:t>
      </w:r>
      <w:r>
        <w:rPr>
          <w:spacing w:val="-3"/>
        </w:rPr>
        <w:t xml:space="preserve"> </w:t>
      </w:r>
      <w:r>
        <w:t>the</w:t>
      </w:r>
      <w:r>
        <w:rPr>
          <w:spacing w:val="-4"/>
        </w:rPr>
        <w:t xml:space="preserve"> </w:t>
      </w:r>
      <w:r>
        <w:t>extent required by applicable law and HHS policies.</w:t>
      </w:r>
    </w:p>
    <w:p w:rsidR="00087FD2" w:rsidRDefault="00087FD2">
      <w:pPr>
        <w:pStyle w:val="BodyText"/>
        <w:spacing w:before="10"/>
        <w:rPr>
          <w:sz w:val="20"/>
        </w:rPr>
      </w:pPr>
    </w:p>
    <w:p w:rsidR="00087FD2" w:rsidRDefault="00A167AE">
      <w:pPr>
        <w:pStyle w:val="ListParagraph"/>
        <w:numPr>
          <w:ilvl w:val="1"/>
          <w:numId w:val="2"/>
        </w:numPr>
        <w:tabs>
          <w:tab w:val="left" w:pos="1180"/>
        </w:tabs>
        <w:spacing w:before="0"/>
        <w:rPr>
          <w:sz w:val="24"/>
        </w:rPr>
      </w:pPr>
      <w:bookmarkStart w:name="11._Sensitive_Questions" w:id="54"/>
      <w:bookmarkEnd w:id="54"/>
      <w:r>
        <w:rPr>
          <w:sz w:val="24"/>
          <w:u w:val="single"/>
        </w:rPr>
        <w:t>Sensitive</w:t>
      </w:r>
      <w:r>
        <w:rPr>
          <w:spacing w:val="-2"/>
          <w:sz w:val="24"/>
          <w:u w:val="single"/>
        </w:rPr>
        <w:t xml:space="preserve"> Questions</w:t>
      </w:r>
    </w:p>
    <w:p w:rsidR="00087FD2" w:rsidRDefault="00A167AE">
      <w:pPr>
        <w:pStyle w:val="BodyText"/>
        <w:ind w:left="1180"/>
      </w:pPr>
      <w:bookmarkStart w:name="There_are_no_sensitive_questions_include" w:id="55"/>
      <w:bookmarkEnd w:id="55"/>
      <w:r>
        <w:t>There</w:t>
      </w:r>
      <w:r>
        <w:rPr>
          <w:spacing w:val="-3"/>
        </w:rPr>
        <w:t xml:space="preserve"> </w:t>
      </w:r>
      <w:r>
        <w:t>are</w:t>
      </w:r>
      <w:r>
        <w:rPr>
          <w:spacing w:val="-3"/>
        </w:rPr>
        <w:t xml:space="preserve"> </w:t>
      </w:r>
      <w:r>
        <w:t>no</w:t>
      </w:r>
      <w:r>
        <w:rPr>
          <w:spacing w:val="-1"/>
        </w:rPr>
        <w:t xml:space="preserve"> </w:t>
      </w:r>
      <w:r>
        <w:t>sensitive</w:t>
      </w:r>
      <w:r>
        <w:rPr>
          <w:spacing w:val="-3"/>
        </w:rPr>
        <w:t xml:space="preserve"> </w:t>
      </w:r>
      <w:r>
        <w:t>questions</w:t>
      </w:r>
      <w:r>
        <w:rPr>
          <w:spacing w:val="-1"/>
        </w:rPr>
        <w:t xml:space="preserve"> </w:t>
      </w:r>
      <w:r>
        <w:t>included</w:t>
      </w:r>
      <w:r>
        <w:rPr>
          <w:spacing w:val="-2"/>
        </w:rPr>
        <w:t xml:space="preserve"> </w:t>
      </w:r>
      <w:r>
        <w:t>in</w:t>
      </w:r>
      <w:r>
        <w:rPr>
          <w:spacing w:val="-2"/>
        </w:rPr>
        <w:t xml:space="preserve"> </w:t>
      </w:r>
      <w:r>
        <w:t>this</w:t>
      </w:r>
      <w:r>
        <w:rPr>
          <w:spacing w:val="-1"/>
        </w:rPr>
        <w:t xml:space="preserve"> </w:t>
      </w:r>
      <w:r>
        <w:t>information</w:t>
      </w:r>
      <w:r>
        <w:rPr>
          <w:spacing w:val="-2"/>
        </w:rPr>
        <w:t xml:space="preserve"> </w:t>
      </w:r>
      <w:r>
        <w:t>collection</w:t>
      </w:r>
      <w:r>
        <w:rPr>
          <w:spacing w:val="-1"/>
        </w:rPr>
        <w:t xml:space="preserve"> </w:t>
      </w:r>
      <w:r>
        <w:rPr>
          <w:spacing w:val="-2"/>
        </w:rPr>
        <w:t>effort.</w:t>
      </w:r>
    </w:p>
    <w:p w:rsidR="00087FD2" w:rsidRDefault="00087FD2">
      <w:pPr>
        <w:pStyle w:val="BodyText"/>
        <w:spacing w:before="10"/>
        <w:rPr>
          <w:sz w:val="20"/>
        </w:rPr>
      </w:pPr>
    </w:p>
    <w:p w:rsidR="00087FD2" w:rsidRDefault="00A167AE">
      <w:pPr>
        <w:pStyle w:val="ListParagraph"/>
        <w:numPr>
          <w:ilvl w:val="1"/>
          <w:numId w:val="2"/>
        </w:numPr>
        <w:tabs>
          <w:tab w:val="left" w:pos="1180"/>
        </w:tabs>
        <w:spacing w:before="0"/>
        <w:jc w:val="both"/>
        <w:rPr>
          <w:sz w:val="24"/>
        </w:rPr>
      </w:pPr>
      <w:bookmarkStart w:name="12._Burden_Estimates_(Hours_&amp;_Wages)" w:id="56"/>
      <w:bookmarkEnd w:id="56"/>
      <w:r>
        <w:rPr>
          <w:sz w:val="24"/>
          <w:u w:val="single"/>
        </w:rPr>
        <w:t>Burden</w:t>
      </w:r>
      <w:r>
        <w:rPr>
          <w:spacing w:val="-3"/>
          <w:sz w:val="24"/>
          <w:u w:val="single"/>
        </w:rPr>
        <w:t xml:space="preserve"> </w:t>
      </w:r>
      <w:r>
        <w:rPr>
          <w:sz w:val="24"/>
          <w:u w:val="single"/>
        </w:rPr>
        <w:t>Estimates</w:t>
      </w:r>
      <w:r>
        <w:rPr>
          <w:spacing w:val="-1"/>
          <w:sz w:val="24"/>
          <w:u w:val="single"/>
        </w:rPr>
        <w:t xml:space="preserve"> </w:t>
      </w:r>
      <w:r>
        <w:rPr>
          <w:sz w:val="24"/>
          <w:u w:val="single"/>
        </w:rPr>
        <w:t>(Hours &amp;</w:t>
      </w:r>
      <w:r>
        <w:rPr>
          <w:spacing w:val="-4"/>
          <w:sz w:val="24"/>
          <w:u w:val="single"/>
        </w:rPr>
        <w:t xml:space="preserve"> </w:t>
      </w:r>
      <w:r>
        <w:rPr>
          <w:spacing w:val="-2"/>
          <w:sz w:val="24"/>
          <w:u w:val="single"/>
        </w:rPr>
        <w:t>Wages)</w:t>
      </w:r>
    </w:p>
    <w:p w:rsidR="00087FD2" w:rsidRDefault="00A167AE">
      <w:pPr>
        <w:pStyle w:val="BodyText"/>
        <w:ind w:left="1180" w:right="844"/>
        <w:jc w:val="both"/>
      </w:pPr>
      <w:bookmarkStart w:name="Below_is_a_summary_of_the_information_co" w:id="57"/>
      <w:bookmarkEnd w:id="57"/>
      <w:r>
        <w:t>Below</w:t>
      </w:r>
      <w:r>
        <w:rPr>
          <w:spacing w:val="-4"/>
        </w:rPr>
        <w:t xml:space="preserve"> </w:t>
      </w:r>
      <w:r>
        <w:t>is</w:t>
      </w:r>
      <w:r>
        <w:rPr>
          <w:spacing w:val="-3"/>
        </w:rPr>
        <w:t xml:space="preserve"> </w:t>
      </w:r>
      <w:r>
        <w:t>a</w:t>
      </w:r>
      <w:r>
        <w:rPr>
          <w:spacing w:val="-4"/>
        </w:rPr>
        <w:t xml:space="preserve"> </w:t>
      </w:r>
      <w:r>
        <w:t>summary</w:t>
      </w:r>
      <w:r>
        <w:rPr>
          <w:spacing w:val="-8"/>
        </w:rPr>
        <w:t xml:space="preserve"> </w:t>
      </w:r>
      <w:r>
        <w:t>of</w:t>
      </w:r>
      <w:r>
        <w:rPr>
          <w:spacing w:val="-4"/>
        </w:rPr>
        <w:t xml:space="preserve"> </w:t>
      </w:r>
      <w:r>
        <w:t>the</w:t>
      </w:r>
      <w:r>
        <w:rPr>
          <w:spacing w:val="-4"/>
        </w:rPr>
        <w:t xml:space="preserve"> </w:t>
      </w:r>
      <w:r>
        <w:t>information</w:t>
      </w:r>
      <w:r>
        <w:rPr>
          <w:spacing w:val="-3"/>
        </w:rPr>
        <w:t xml:space="preserve"> </w:t>
      </w:r>
      <w:r>
        <w:t>collection</w:t>
      </w:r>
      <w:r>
        <w:rPr>
          <w:spacing w:val="-1"/>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w:t>
      </w:r>
      <w:r>
        <w:rPr>
          <w:spacing w:val="-4"/>
        </w:rPr>
        <w:t xml:space="preserve"> </w:t>
      </w:r>
      <w:r>
        <w:t>final</w:t>
      </w:r>
      <w:r>
        <w:rPr>
          <w:spacing w:val="-3"/>
        </w:rPr>
        <w:t xml:space="preserve"> </w:t>
      </w:r>
      <w:r>
        <w:t>rules</w:t>
      </w:r>
      <w:r>
        <w:rPr>
          <w:spacing w:val="-3"/>
        </w:rPr>
        <w:t xml:space="preserve"> </w:t>
      </w:r>
      <w:r>
        <w:t>and guidance</w:t>
      </w:r>
      <w:r>
        <w:rPr>
          <w:spacing w:val="-3"/>
        </w:rPr>
        <w:t xml:space="preserve"> </w:t>
      </w:r>
      <w:r>
        <w:t>cited above.</w:t>
      </w:r>
      <w:r>
        <w:rPr>
          <w:spacing w:val="40"/>
        </w:rPr>
        <w:t xml:space="preserve"> </w:t>
      </w:r>
      <w:r>
        <w:t>Throughout</w:t>
      </w:r>
      <w:r>
        <w:rPr>
          <w:spacing w:val="-2"/>
        </w:rPr>
        <w:t xml:space="preserve"> </w:t>
      </w:r>
      <w:r>
        <w:t>this</w:t>
      </w:r>
      <w:r>
        <w:rPr>
          <w:spacing w:val="-2"/>
        </w:rPr>
        <w:t xml:space="preserve"> </w:t>
      </w:r>
      <w:r>
        <w:t>summary, the</w:t>
      </w:r>
      <w:r>
        <w:rPr>
          <w:spacing w:val="-3"/>
        </w:rPr>
        <w:t xml:space="preserve"> </w:t>
      </w:r>
      <w:r>
        <w:t>frequency</w:t>
      </w:r>
      <w:r>
        <w:rPr>
          <w:spacing w:val="-7"/>
        </w:rPr>
        <w:t xml:space="preserve"> </w:t>
      </w:r>
      <w:r>
        <w:t>of</w:t>
      </w:r>
      <w:r>
        <w:rPr>
          <w:spacing w:val="-3"/>
        </w:rPr>
        <w:t xml:space="preserve"> </w:t>
      </w:r>
      <w:r>
        <w:t>data</w:t>
      </w:r>
      <w:r>
        <w:rPr>
          <w:spacing w:val="-3"/>
        </w:rPr>
        <w:t xml:space="preserve"> </w:t>
      </w:r>
      <w:r>
        <w:t>collection</w:t>
      </w:r>
      <w:r>
        <w:rPr>
          <w:spacing w:val="-2"/>
        </w:rPr>
        <w:t xml:space="preserve"> </w:t>
      </w:r>
      <w:r>
        <w:t>is</w:t>
      </w:r>
      <w:r>
        <w:rPr>
          <w:spacing w:val="-2"/>
        </w:rPr>
        <w:t xml:space="preserve"> </w:t>
      </w:r>
      <w:r>
        <w:t>assumed to be the frequency discussed in these rules and guidance.</w:t>
      </w:r>
    </w:p>
    <w:p w:rsidR="00087FD2" w:rsidRDefault="00A167AE">
      <w:pPr>
        <w:pStyle w:val="BodyText"/>
        <w:ind w:left="1180" w:right="716"/>
      </w:pPr>
      <w:bookmarkStart w:name="A_number_of_assumptions_are_made_regardi" w:id="58"/>
      <w:bookmarkEnd w:id="58"/>
      <w:r>
        <w:t>A number of assumptions are made regarding the wages of personnel needed to accomplish</w:t>
      </w:r>
      <w:r>
        <w:rPr>
          <w:spacing w:val="40"/>
        </w:rPr>
        <w:t xml:space="preserve"> </w:t>
      </w:r>
      <w:r>
        <w:t>the proposed collection of information.</w:t>
      </w:r>
      <w:r>
        <w:rPr>
          <w:spacing w:val="40"/>
        </w:rPr>
        <w:t xml:space="preserve"> </w:t>
      </w:r>
      <w:r>
        <w:t xml:space="preserve">Wage rates are based on the 2021 Employer Costs for Employee Compensation report by U.S. Bureau of Labor Statistics, available at </w:t>
      </w:r>
      <w:hyperlink r:id="rId5">
        <w:r>
          <w:rPr>
            <w:color w:val="0562C1"/>
            <w:u w:val="single" w:color="0562C1"/>
          </w:rPr>
          <w:t>https://www.bls.gov/oes/tables.htm</w:t>
        </w:r>
      </w:hyperlink>
      <w:r>
        <w:t>, and represent a national average.</w:t>
      </w:r>
      <w:r>
        <w:rPr>
          <w:spacing w:val="40"/>
        </w:rPr>
        <w:t xml:space="preserve"> </w:t>
      </w:r>
      <w:r>
        <w:t>So</w:t>
      </w:r>
      <w:r>
        <w:t>me states or employers</w:t>
      </w:r>
      <w:r>
        <w:rPr>
          <w:spacing w:val="-3"/>
        </w:rPr>
        <w:t xml:space="preserve"> </w:t>
      </w:r>
      <w:r>
        <w:t>may</w:t>
      </w:r>
      <w:r>
        <w:rPr>
          <w:spacing w:val="-7"/>
        </w:rPr>
        <w:t xml:space="preserve"> </w:t>
      </w:r>
      <w:r>
        <w:t>face</w:t>
      </w:r>
      <w:r>
        <w:rPr>
          <w:spacing w:val="-3"/>
        </w:rPr>
        <w:t xml:space="preserve"> </w:t>
      </w:r>
      <w:r>
        <w:t>higher</w:t>
      </w:r>
      <w:r>
        <w:rPr>
          <w:spacing w:val="-3"/>
        </w:rPr>
        <w:t xml:space="preserve"> </w:t>
      </w:r>
      <w:r>
        <w:t>or</w:t>
      </w:r>
      <w:r>
        <w:rPr>
          <w:spacing w:val="-3"/>
        </w:rPr>
        <w:t xml:space="preserve"> </w:t>
      </w:r>
      <w:r>
        <w:t>lower</w:t>
      </w:r>
      <w:r>
        <w:rPr>
          <w:spacing w:val="-3"/>
        </w:rPr>
        <w:t xml:space="preserve"> </w:t>
      </w:r>
      <w:r>
        <w:t>wage</w:t>
      </w:r>
      <w:r>
        <w:rPr>
          <w:spacing w:val="-3"/>
        </w:rPr>
        <w:t xml:space="preserve"> </w:t>
      </w:r>
      <w:r>
        <w:t>burdens.</w:t>
      </w:r>
      <w:r>
        <w:rPr>
          <w:spacing w:val="40"/>
        </w:rPr>
        <w:t xml:space="preserve"> </w:t>
      </w:r>
      <w:r>
        <w:t>In</w:t>
      </w:r>
      <w:r>
        <w:rPr>
          <w:spacing w:val="-3"/>
        </w:rPr>
        <w:t xml:space="preserve"> </w:t>
      </w:r>
      <w:r>
        <w:t>this</w:t>
      </w:r>
      <w:r>
        <w:rPr>
          <w:spacing w:val="-3"/>
        </w:rPr>
        <w:t xml:space="preserve"> </w:t>
      </w:r>
      <w:r>
        <w:t>reinstatement</w:t>
      </w:r>
      <w:r>
        <w:rPr>
          <w:spacing w:val="-3"/>
        </w:rPr>
        <w:t xml:space="preserve"> </w:t>
      </w:r>
      <w:r>
        <w:t>with</w:t>
      </w:r>
      <w:r>
        <w:rPr>
          <w:spacing w:val="-3"/>
        </w:rPr>
        <w:t xml:space="preserve"> </w:t>
      </w:r>
      <w:r>
        <w:t>change,</w:t>
      </w:r>
      <w:r>
        <w:rPr>
          <w:spacing w:val="-3"/>
        </w:rPr>
        <w:t xml:space="preserve"> </w:t>
      </w:r>
      <w:r>
        <w:t>we</w:t>
      </w:r>
      <w:r>
        <w:rPr>
          <w:spacing w:val="-3"/>
        </w:rPr>
        <w:t xml:space="preserve"> </w:t>
      </w:r>
      <w:r>
        <w:t>have updated wage rates estimates to include a 100% fringe benefit estimate for all employees.</w:t>
      </w:r>
      <w:r>
        <w:rPr>
          <w:spacing w:val="40"/>
        </w:rPr>
        <w:t xml:space="preserve"> </w:t>
      </w:r>
      <w:r>
        <w:t>We present an annualized estimate of the burden associated with these information collection requirements below.</w:t>
      </w:r>
    </w:p>
    <w:p w:rsidR="00087FD2" w:rsidRDefault="00087FD2">
      <w:pPr>
        <w:pStyle w:val="BodyText"/>
        <w:spacing w:before="10"/>
        <w:rPr>
          <w:sz w:val="20"/>
        </w:rPr>
      </w:pPr>
    </w:p>
    <w:p w:rsidR="00087FD2" w:rsidRDefault="00A167AE">
      <w:pPr>
        <w:pStyle w:val="ListParagraph"/>
        <w:numPr>
          <w:ilvl w:val="2"/>
          <w:numId w:val="2"/>
        </w:numPr>
        <w:tabs>
          <w:tab w:val="left" w:pos="1539"/>
          <w:tab w:val="left" w:pos="1540"/>
        </w:tabs>
        <w:spacing w:before="1"/>
        <w:ind w:right="762"/>
        <w:jc w:val="left"/>
        <w:rPr>
          <w:b/>
          <w:sz w:val="24"/>
        </w:rPr>
      </w:pPr>
      <w:bookmarkStart w:name="I._Health_Insurance_Issuer_Standards_Rel" w:id="59"/>
      <w:bookmarkEnd w:id="59"/>
      <w:r>
        <w:rPr>
          <w:b/>
          <w:sz w:val="24"/>
        </w:rPr>
        <w:t>Health</w:t>
      </w:r>
      <w:r>
        <w:rPr>
          <w:b/>
          <w:spacing w:val="-7"/>
          <w:sz w:val="24"/>
        </w:rPr>
        <w:t xml:space="preserve"> </w:t>
      </w:r>
      <w:r>
        <w:rPr>
          <w:b/>
          <w:sz w:val="24"/>
        </w:rPr>
        <w:t>Insurance</w:t>
      </w:r>
      <w:r>
        <w:rPr>
          <w:b/>
          <w:spacing w:val="-5"/>
          <w:sz w:val="24"/>
        </w:rPr>
        <w:t xml:space="preserve"> </w:t>
      </w:r>
      <w:r>
        <w:rPr>
          <w:b/>
          <w:sz w:val="24"/>
        </w:rPr>
        <w:t>Issuer</w:t>
      </w:r>
      <w:r>
        <w:rPr>
          <w:b/>
          <w:spacing w:val="-5"/>
          <w:sz w:val="24"/>
        </w:rPr>
        <w:t xml:space="preserve"> </w:t>
      </w:r>
      <w:r>
        <w:rPr>
          <w:b/>
          <w:sz w:val="24"/>
        </w:rPr>
        <w:t>Standards</w:t>
      </w:r>
      <w:r>
        <w:rPr>
          <w:b/>
          <w:spacing w:val="-4"/>
          <w:sz w:val="24"/>
        </w:rPr>
        <w:t xml:space="preserve"> </w:t>
      </w:r>
      <w:r>
        <w:rPr>
          <w:b/>
          <w:sz w:val="24"/>
        </w:rPr>
        <w:t>Related</w:t>
      </w:r>
      <w:r>
        <w:rPr>
          <w:b/>
          <w:spacing w:val="-4"/>
          <w:sz w:val="24"/>
        </w:rPr>
        <w:t xml:space="preserve"> </w:t>
      </w:r>
      <w:r>
        <w:rPr>
          <w:b/>
          <w:sz w:val="24"/>
        </w:rPr>
        <w:t>to</w:t>
      </w:r>
      <w:r>
        <w:rPr>
          <w:b/>
          <w:spacing w:val="-2"/>
          <w:sz w:val="24"/>
        </w:rPr>
        <w:t xml:space="preserve"> </w:t>
      </w:r>
      <w:r>
        <w:rPr>
          <w:b/>
          <w:sz w:val="24"/>
        </w:rPr>
        <w:t>the</w:t>
      </w:r>
      <w:r>
        <w:rPr>
          <w:b/>
          <w:spacing w:val="-5"/>
          <w:sz w:val="24"/>
        </w:rPr>
        <w:t xml:space="preserve"> </w:t>
      </w:r>
      <w:r>
        <w:rPr>
          <w:b/>
          <w:sz w:val="24"/>
        </w:rPr>
        <w:t>Transitional</w:t>
      </w:r>
      <w:r>
        <w:rPr>
          <w:b/>
          <w:spacing w:val="-4"/>
          <w:sz w:val="24"/>
        </w:rPr>
        <w:t xml:space="preserve"> </w:t>
      </w:r>
      <w:r>
        <w:rPr>
          <w:b/>
          <w:sz w:val="24"/>
        </w:rPr>
        <w:t>Reinsurance</w:t>
      </w:r>
      <w:r>
        <w:rPr>
          <w:b/>
          <w:spacing w:val="-20"/>
          <w:sz w:val="24"/>
        </w:rPr>
        <w:t xml:space="preserve"> </w:t>
      </w:r>
      <w:r>
        <w:rPr>
          <w:b/>
          <w:sz w:val="24"/>
        </w:rPr>
        <w:t>Program (§153.400-§153.420, §153.710, and §153.730)</w:t>
      </w:r>
    </w:p>
    <w:p w:rsidR="00087FD2" w:rsidRDefault="00A167AE">
      <w:pPr>
        <w:pStyle w:val="BodyText"/>
        <w:ind w:left="1540" w:right="778"/>
      </w:pPr>
      <w:bookmarkStart w:name="Within_Part_153,_subpart_E_we_discussed_" w:id="60"/>
      <w:bookmarkEnd w:id="60"/>
      <w:r>
        <w:t>Within Part 153,</w:t>
      </w:r>
      <w:r>
        <w:t xml:space="preserve"> subpart E we discussed reporting requirements for health insurance issuers related to the transitional reinsurance program.</w:t>
      </w:r>
      <w:r>
        <w:rPr>
          <w:spacing w:val="40"/>
        </w:rPr>
        <w:t xml:space="preserve"> </w:t>
      </w:r>
      <w:r>
        <w:t>As discussed above, this program ended in 2016 after most health insurance issuers and contributing entities provided HHS with</w:t>
      </w:r>
      <w:r>
        <w:rPr>
          <w:spacing w:val="-4"/>
        </w:rPr>
        <w:t xml:space="preserve"> </w:t>
      </w:r>
      <w:r>
        <w:t>data</w:t>
      </w:r>
      <w:r>
        <w:rPr>
          <w:spacing w:val="-5"/>
        </w:rPr>
        <w:t xml:space="preserve"> </w:t>
      </w:r>
      <w:r>
        <w:t>and</w:t>
      </w:r>
      <w:r>
        <w:rPr>
          <w:spacing w:val="-4"/>
        </w:rPr>
        <w:t xml:space="preserve"> </w:t>
      </w:r>
      <w:r>
        <w:t>made</w:t>
      </w:r>
      <w:r>
        <w:rPr>
          <w:spacing w:val="-3"/>
        </w:rPr>
        <w:t xml:space="preserve"> </w:t>
      </w:r>
      <w:r>
        <w:t>required</w:t>
      </w:r>
      <w:r>
        <w:rPr>
          <w:spacing w:val="-4"/>
        </w:rPr>
        <w:t xml:space="preserve"> </w:t>
      </w:r>
      <w:r>
        <w:t>reinsurance</w:t>
      </w:r>
      <w:r>
        <w:rPr>
          <w:spacing w:val="-5"/>
        </w:rPr>
        <w:t xml:space="preserve"> </w:t>
      </w:r>
      <w:r>
        <w:t>contributions</w:t>
      </w:r>
      <w:r>
        <w:rPr>
          <w:spacing w:val="-4"/>
        </w:rPr>
        <w:t xml:space="preserve"> </w:t>
      </w:r>
      <w:r>
        <w:t>and</w:t>
      </w:r>
      <w:r>
        <w:rPr>
          <w:spacing w:val="-4"/>
        </w:rPr>
        <w:t xml:space="preserve"> </w:t>
      </w:r>
      <w:r>
        <w:t>certain</w:t>
      </w:r>
      <w:r>
        <w:rPr>
          <w:spacing w:val="-4"/>
        </w:rPr>
        <w:t xml:space="preserve"> </w:t>
      </w:r>
      <w:r>
        <w:t>health</w:t>
      </w:r>
      <w:r>
        <w:rPr>
          <w:spacing w:val="-4"/>
        </w:rPr>
        <w:t xml:space="preserve"> </w:t>
      </w:r>
      <w:r>
        <w:t>insurance</w:t>
      </w:r>
      <w:r>
        <w:rPr>
          <w:spacing w:val="-5"/>
        </w:rPr>
        <w:t xml:space="preserve"> </w:t>
      </w:r>
      <w:r>
        <w:t>issuers provided HHS with data to receive reinsurance payments.</w:t>
      </w:r>
      <w:r>
        <w:rPr>
          <w:spacing w:val="40"/>
        </w:rPr>
        <w:t xml:space="preserve"> </w:t>
      </w:r>
      <w:r>
        <w:t>However, we are still completing audits of issuers of reinsurance-eligible plans (i.e., those issuers who received</w:t>
      </w:r>
    </w:p>
    <w:p w:rsidR="00087FD2" w:rsidRDefault="00A167AE">
      <w:pPr>
        <w:pStyle w:val="BodyText"/>
        <w:spacing w:before="134"/>
        <w:ind w:left="5440"/>
      </w:pPr>
      <w:r>
        <w:t>7</w:t>
      </w:r>
    </w:p>
    <w:p w:rsidR="00087FD2" w:rsidRDefault="00087FD2">
      <w:pPr>
        <w:sectPr w:rsidR="00087FD2">
          <w:pgSz w:w="12240" w:h="15840"/>
          <w:pgMar w:top="1360" w:right="620" w:bottom="280" w:left="620" w:header="720" w:footer="720" w:gutter="0"/>
          <w:cols w:space="720"/>
        </w:sectPr>
      </w:pPr>
    </w:p>
    <w:p w:rsidR="00087FD2" w:rsidRDefault="00A167AE">
      <w:pPr>
        <w:pStyle w:val="BodyText"/>
        <w:spacing w:before="79"/>
        <w:ind w:left="1540" w:right="683"/>
      </w:pPr>
      <w:r>
        <w:lastRenderedPageBreak/>
        <w:t>reinsurance payments) and making refunds to contributing entities as applicable. Additionally,</w:t>
      </w:r>
      <w:r>
        <w:rPr>
          <w:spacing w:val="-2"/>
        </w:rPr>
        <w:t xml:space="preserve"> </w:t>
      </w:r>
      <w:r>
        <w:t>we</w:t>
      </w:r>
      <w:r>
        <w:rPr>
          <w:spacing w:val="-2"/>
        </w:rPr>
        <w:t xml:space="preserve"> </w:t>
      </w:r>
      <w:r>
        <w:t>need</w:t>
      </w:r>
      <w:r>
        <w:rPr>
          <w:spacing w:val="-1"/>
        </w:rPr>
        <w:t xml:space="preserve"> </w:t>
      </w:r>
      <w:r>
        <w:t>to collect</w:t>
      </w:r>
      <w:r>
        <w:rPr>
          <w:spacing w:val="-1"/>
        </w:rPr>
        <w:t xml:space="preserve"> </w:t>
      </w:r>
      <w:r>
        <w:t>similar</w:t>
      </w:r>
      <w:r>
        <w:rPr>
          <w:spacing w:val="-2"/>
        </w:rPr>
        <w:t xml:space="preserve"> </w:t>
      </w:r>
      <w:r>
        <w:t>data</w:t>
      </w:r>
      <w:r>
        <w:rPr>
          <w:spacing w:val="-2"/>
        </w:rPr>
        <w:t xml:space="preserve"> </w:t>
      </w:r>
      <w:r>
        <w:t>to</w:t>
      </w:r>
      <w:r>
        <w:rPr>
          <w:spacing w:val="-2"/>
        </w:rPr>
        <w:t xml:space="preserve"> </w:t>
      </w:r>
      <w:r>
        <w:t>the data</w:t>
      </w:r>
      <w:r>
        <w:rPr>
          <w:spacing w:val="-2"/>
        </w:rPr>
        <w:t xml:space="preserve"> </w:t>
      </w:r>
      <w:r>
        <w:t>HHS</w:t>
      </w:r>
      <w:r>
        <w:rPr>
          <w:spacing w:val="-2"/>
        </w:rPr>
        <w:t xml:space="preserve"> </w:t>
      </w:r>
      <w:r>
        <w:t>collected</w:t>
      </w:r>
      <w:r>
        <w:rPr>
          <w:spacing w:val="-1"/>
        </w:rPr>
        <w:t xml:space="preserve"> </w:t>
      </w:r>
      <w:r>
        <w:t>in</w:t>
      </w:r>
      <w:r>
        <w:rPr>
          <w:spacing w:val="-1"/>
        </w:rPr>
        <w:t xml:space="preserve"> </w:t>
      </w:r>
      <w:r>
        <w:t>accordance</w:t>
      </w:r>
      <w:r>
        <w:rPr>
          <w:spacing w:val="-2"/>
        </w:rPr>
        <w:t xml:space="preserve"> </w:t>
      </w:r>
      <w:r>
        <w:rPr>
          <w:spacing w:val="-4"/>
        </w:rPr>
        <w:t>with</w:t>
      </w:r>
    </w:p>
    <w:p w:rsidR="00087FD2" w:rsidRDefault="00A167AE">
      <w:pPr>
        <w:pStyle w:val="BodyText"/>
        <w:spacing w:before="0"/>
        <w:ind w:left="1539" w:right="684"/>
      </w:pPr>
      <w:r>
        <w:t>§153.420(a) when HHS was making reinsurance payments from issuers operating in states that have requested HHS assistance to run a state-based reinsurance program (SRI) under an</w:t>
      </w:r>
      <w:r>
        <w:rPr>
          <w:spacing w:val="-3"/>
        </w:rPr>
        <w:t xml:space="preserve"> </w:t>
      </w:r>
      <w:r>
        <w:t>approved</w:t>
      </w:r>
      <w:r>
        <w:rPr>
          <w:spacing w:val="-3"/>
        </w:rPr>
        <w:t xml:space="preserve"> </w:t>
      </w:r>
      <w:r>
        <w:t>Section</w:t>
      </w:r>
      <w:r>
        <w:rPr>
          <w:spacing w:val="-3"/>
        </w:rPr>
        <w:t xml:space="preserve"> </w:t>
      </w:r>
      <w:r>
        <w:t>1332</w:t>
      </w:r>
      <w:r>
        <w:rPr>
          <w:spacing w:val="-3"/>
        </w:rPr>
        <w:t xml:space="preserve"> </w:t>
      </w:r>
      <w:r>
        <w:t>waiver.</w:t>
      </w:r>
      <w:r>
        <w:rPr>
          <w:spacing w:val="-3"/>
        </w:rPr>
        <w:t xml:space="preserve"> </w:t>
      </w:r>
      <w:r>
        <w:t>This</w:t>
      </w:r>
      <w:r>
        <w:rPr>
          <w:spacing w:val="-3"/>
        </w:rPr>
        <w:t xml:space="preserve"> </w:t>
      </w:r>
      <w:r>
        <w:t>data</w:t>
      </w:r>
      <w:r>
        <w:rPr>
          <w:spacing w:val="-2"/>
        </w:rPr>
        <w:t xml:space="preserve"> </w:t>
      </w:r>
      <w:r>
        <w:t>collection</w:t>
      </w:r>
      <w:r>
        <w:rPr>
          <w:spacing w:val="-3"/>
        </w:rPr>
        <w:t xml:space="preserve"> </w:t>
      </w:r>
      <w:r>
        <w:t>is</w:t>
      </w:r>
      <w:r>
        <w:rPr>
          <w:spacing w:val="-3"/>
        </w:rPr>
        <w:t xml:space="preserve"> </w:t>
      </w:r>
      <w:r>
        <w:t>described</w:t>
      </w:r>
      <w:r>
        <w:rPr>
          <w:spacing w:val="-4"/>
        </w:rPr>
        <w:t xml:space="preserve"> </w:t>
      </w:r>
      <w:r>
        <w:t>in</w:t>
      </w:r>
      <w:r>
        <w:rPr>
          <w:spacing w:val="-3"/>
        </w:rPr>
        <w:t xml:space="preserve"> </w:t>
      </w:r>
      <w:r>
        <w:t>conjunction</w:t>
      </w:r>
      <w:r>
        <w:rPr>
          <w:spacing w:val="-3"/>
        </w:rPr>
        <w:t xml:space="preserve"> </w:t>
      </w:r>
      <w:r>
        <w:t>with</w:t>
      </w:r>
      <w:r>
        <w:rPr>
          <w:spacing w:val="-3"/>
        </w:rPr>
        <w:t xml:space="preserve"> </w:t>
      </w:r>
      <w:r>
        <w:t>risk adjustment data submission requirements described in Part II below.</w:t>
      </w:r>
    </w:p>
    <w:p w:rsidR="00087FD2" w:rsidRDefault="00A167AE">
      <w:pPr>
        <w:pStyle w:val="BodyText"/>
        <w:ind w:left="1539"/>
      </w:pPr>
      <w:bookmarkStart w:name="Audits_and_Compliance_Reviews_(§153.410(" w:id="61"/>
      <w:bookmarkEnd w:id="61"/>
      <w:r>
        <w:rPr>
          <w:u w:val="single"/>
        </w:rPr>
        <w:t>Audits</w:t>
      </w:r>
      <w:r>
        <w:rPr>
          <w:spacing w:val="-2"/>
          <w:u w:val="single"/>
        </w:rPr>
        <w:t xml:space="preserve"> </w:t>
      </w:r>
      <w:r>
        <w:rPr>
          <w:u w:val="single"/>
        </w:rPr>
        <w:t>and</w:t>
      </w:r>
      <w:r>
        <w:rPr>
          <w:spacing w:val="-2"/>
          <w:u w:val="single"/>
        </w:rPr>
        <w:t xml:space="preserve"> </w:t>
      </w:r>
      <w:r>
        <w:rPr>
          <w:u w:val="single"/>
        </w:rPr>
        <w:t>Compliance</w:t>
      </w:r>
      <w:r>
        <w:rPr>
          <w:spacing w:val="-3"/>
          <w:u w:val="single"/>
        </w:rPr>
        <w:t xml:space="preserve"> </w:t>
      </w:r>
      <w:r>
        <w:rPr>
          <w:u w:val="single"/>
        </w:rPr>
        <w:t>Reviews</w:t>
      </w:r>
      <w:r>
        <w:rPr>
          <w:spacing w:val="-1"/>
          <w:u w:val="single"/>
        </w:rPr>
        <w:t xml:space="preserve"> </w:t>
      </w:r>
      <w:r>
        <w:rPr>
          <w:spacing w:val="-2"/>
          <w:u w:val="single"/>
        </w:rPr>
        <w:t>(§153.410(d))</w:t>
      </w:r>
    </w:p>
    <w:p w:rsidR="00087FD2" w:rsidRDefault="00A167AE">
      <w:pPr>
        <w:pStyle w:val="BodyText"/>
        <w:ind w:left="1539" w:right="784"/>
      </w:pPr>
      <w:bookmarkStart w:name="HHS_or_its_designee_has_the_authority_to" w:id="62"/>
      <w:bookmarkEnd w:id="62"/>
      <w:r>
        <w:t>HHS or its designee has the authority to audit and conduct compliance reviews of issuers of</w:t>
      </w:r>
      <w:r>
        <w:rPr>
          <w:spacing w:val="-5"/>
        </w:rPr>
        <w:t xml:space="preserve"> </w:t>
      </w:r>
      <w:r>
        <w:t>reinsurance-eligible</w:t>
      </w:r>
      <w:r>
        <w:rPr>
          <w:spacing w:val="-5"/>
        </w:rPr>
        <w:t xml:space="preserve"> </w:t>
      </w:r>
      <w:r>
        <w:t>plans</w:t>
      </w:r>
      <w:r>
        <w:rPr>
          <w:spacing w:val="-4"/>
        </w:rPr>
        <w:t xml:space="preserve"> </w:t>
      </w:r>
      <w:r>
        <w:t>to</w:t>
      </w:r>
      <w:r>
        <w:rPr>
          <w:spacing w:val="-4"/>
        </w:rPr>
        <w:t xml:space="preserve"> </w:t>
      </w:r>
      <w:r>
        <w:t>assess</w:t>
      </w:r>
      <w:r>
        <w:rPr>
          <w:spacing w:val="-4"/>
        </w:rPr>
        <w:t xml:space="preserve"> </w:t>
      </w:r>
      <w:r>
        <w:t>compl</w:t>
      </w:r>
      <w:r>
        <w:t>iance</w:t>
      </w:r>
      <w:r>
        <w:rPr>
          <w:spacing w:val="-3"/>
        </w:rPr>
        <w:t xml:space="preserve"> </w:t>
      </w:r>
      <w:r>
        <w:t>with</w:t>
      </w:r>
      <w:r>
        <w:rPr>
          <w:spacing w:val="-4"/>
        </w:rPr>
        <w:t xml:space="preserve"> </w:t>
      </w:r>
      <w:r>
        <w:t>the</w:t>
      </w:r>
      <w:r>
        <w:rPr>
          <w:spacing w:val="-5"/>
        </w:rPr>
        <w:t xml:space="preserve"> </w:t>
      </w:r>
      <w:r>
        <w:t>requirements</w:t>
      </w:r>
      <w:r>
        <w:rPr>
          <w:spacing w:val="-4"/>
        </w:rPr>
        <w:t xml:space="preserve"> </w:t>
      </w:r>
      <w:r>
        <w:t>of</w:t>
      </w:r>
      <w:r>
        <w:rPr>
          <w:spacing w:val="-3"/>
        </w:rPr>
        <w:t xml:space="preserve"> </w:t>
      </w:r>
      <w:r>
        <w:t>subparts</w:t>
      </w:r>
      <w:r>
        <w:rPr>
          <w:spacing w:val="-4"/>
        </w:rPr>
        <w:t xml:space="preserve"> </w:t>
      </w:r>
      <w:r>
        <w:t>E</w:t>
      </w:r>
      <w:r>
        <w:rPr>
          <w:spacing w:val="-5"/>
        </w:rPr>
        <w:t xml:space="preserve"> </w:t>
      </w:r>
      <w:r>
        <w:t>and H</w:t>
      </w:r>
      <w:r>
        <w:rPr>
          <w:spacing w:val="-3"/>
        </w:rPr>
        <w:t xml:space="preserve"> </w:t>
      </w:r>
      <w:r>
        <w:t>of</w:t>
      </w:r>
      <w:r>
        <w:rPr>
          <w:spacing w:val="-3"/>
        </w:rPr>
        <w:t xml:space="preserve"> </w:t>
      </w:r>
      <w:r>
        <w:t>Part</w:t>
      </w:r>
      <w:r>
        <w:rPr>
          <w:spacing w:val="-2"/>
        </w:rPr>
        <w:t xml:space="preserve"> </w:t>
      </w:r>
      <w:r>
        <w:t>153.</w:t>
      </w:r>
      <w:r>
        <w:rPr>
          <w:spacing w:val="40"/>
        </w:rPr>
        <w:t xml:space="preserve"> </w:t>
      </w:r>
      <w:r>
        <w:t>For</w:t>
      </w:r>
      <w:r>
        <w:rPr>
          <w:spacing w:val="-3"/>
        </w:rPr>
        <w:t xml:space="preserve"> </w:t>
      </w:r>
      <w:r>
        <w:t>issuers</w:t>
      </w:r>
      <w:r>
        <w:rPr>
          <w:spacing w:val="-2"/>
        </w:rPr>
        <w:t xml:space="preserve"> </w:t>
      </w:r>
      <w:r>
        <w:t>of</w:t>
      </w:r>
      <w:r>
        <w:rPr>
          <w:spacing w:val="-3"/>
        </w:rPr>
        <w:t xml:space="preserve"> </w:t>
      </w:r>
      <w:r>
        <w:t>reinsurance-eligible</w:t>
      </w:r>
      <w:r>
        <w:rPr>
          <w:spacing w:val="-1"/>
        </w:rPr>
        <w:t xml:space="preserve"> </w:t>
      </w:r>
      <w:r>
        <w:t>plans,</w:t>
      </w:r>
      <w:r>
        <w:rPr>
          <w:spacing w:val="-2"/>
        </w:rPr>
        <w:t xml:space="preserve"> </w:t>
      </w:r>
      <w:r>
        <w:t>these</w:t>
      </w:r>
      <w:r>
        <w:rPr>
          <w:spacing w:val="-3"/>
        </w:rPr>
        <w:t xml:space="preserve"> </w:t>
      </w:r>
      <w:r>
        <w:t>provisions</w:t>
      </w:r>
      <w:r>
        <w:rPr>
          <w:spacing w:val="-2"/>
        </w:rPr>
        <w:t xml:space="preserve"> </w:t>
      </w:r>
      <w:r>
        <w:t>would</w:t>
      </w:r>
      <w:r>
        <w:rPr>
          <w:spacing w:val="-2"/>
        </w:rPr>
        <w:t xml:space="preserve"> </w:t>
      </w:r>
      <w:r>
        <w:t>result</w:t>
      </w:r>
      <w:r>
        <w:rPr>
          <w:spacing w:val="-2"/>
        </w:rPr>
        <w:t xml:space="preserve"> </w:t>
      </w:r>
      <w:r>
        <w:t>in</w:t>
      </w:r>
      <w:r>
        <w:rPr>
          <w:spacing w:val="-2"/>
        </w:rPr>
        <w:t xml:space="preserve"> </w:t>
      </w:r>
      <w:r>
        <w:t>a third-party disclosure requirement for issuers to prepare and compile the financial and programmatic information necessary to comply with the audit.</w:t>
      </w:r>
      <w:r>
        <w:rPr>
          <w:spacing w:val="40"/>
        </w:rPr>
        <w:t xml:space="preserve"> </w:t>
      </w:r>
      <w:r>
        <w:t>Issuers being audited will also</w:t>
      </w:r>
      <w:r>
        <w:rPr>
          <w:spacing w:val="-2"/>
        </w:rPr>
        <w:t xml:space="preserve"> </w:t>
      </w:r>
      <w:r>
        <w:t>be</w:t>
      </w:r>
      <w:r>
        <w:rPr>
          <w:spacing w:val="-3"/>
        </w:rPr>
        <w:t xml:space="preserve"> </w:t>
      </w:r>
      <w:r>
        <w:t>required</w:t>
      </w:r>
      <w:r>
        <w:rPr>
          <w:spacing w:val="-2"/>
        </w:rPr>
        <w:t xml:space="preserve"> </w:t>
      </w:r>
      <w:r>
        <w:t>to</w:t>
      </w:r>
      <w:r>
        <w:rPr>
          <w:spacing w:val="-2"/>
        </w:rPr>
        <w:t xml:space="preserve"> </w:t>
      </w:r>
      <w:r>
        <w:t>comply</w:t>
      </w:r>
      <w:r>
        <w:rPr>
          <w:spacing w:val="-5"/>
        </w:rPr>
        <w:t xml:space="preserve"> </w:t>
      </w:r>
      <w:r>
        <w:t>with</w:t>
      </w:r>
      <w:r>
        <w:rPr>
          <w:spacing w:val="-2"/>
        </w:rPr>
        <w:t xml:space="preserve"> </w:t>
      </w:r>
      <w:r>
        <w:t>audit</w:t>
      </w:r>
      <w:r>
        <w:rPr>
          <w:spacing w:val="-2"/>
        </w:rPr>
        <w:t xml:space="preserve"> </w:t>
      </w:r>
      <w:r>
        <w:t>requirements</w:t>
      </w:r>
      <w:r>
        <w:rPr>
          <w:spacing w:val="-2"/>
        </w:rPr>
        <w:t xml:space="preserve"> </w:t>
      </w:r>
      <w:r>
        <w:t>including</w:t>
      </w:r>
      <w:r>
        <w:rPr>
          <w:spacing w:val="-5"/>
        </w:rPr>
        <w:t xml:space="preserve"> </w:t>
      </w:r>
      <w:r>
        <w:t>participating</w:t>
      </w:r>
      <w:r>
        <w:rPr>
          <w:spacing w:val="-2"/>
        </w:rPr>
        <w:t xml:space="preserve"> </w:t>
      </w:r>
      <w:r>
        <w:t>in</w:t>
      </w:r>
      <w:r>
        <w:rPr>
          <w:spacing w:val="-2"/>
        </w:rPr>
        <w:t xml:space="preserve"> </w:t>
      </w:r>
      <w:r>
        <w:t>entrance</w:t>
      </w:r>
      <w:r>
        <w:rPr>
          <w:spacing w:val="-1"/>
        </w:rPr>
        <w:t xml:space="preserve"> </w:t>
      </w:r>
      <w:r>
        <w:t>and exit conferences, submitting complete and accurate data to HHS in a timely manner, and providing responses to additional requests for information from HHS and to preliminary audit reports in a</w:t>
      </w:r>
      <w:r>
        <w:rPr>
          <w:spacing w:val="-1"/>
        </w:rPr>
        <w:t xml:space="preserve"> </w:t>
      </w:r>
      <w:r>
        <w:t>timely</w:t>
      </w:r>
      <w:r>
        <w:rPr>
          <w:spacing w:val="-3"/>
        </w:rPr>
        <w:t xml:space="preserve"> </w:t>
      </w:r>
      <w:r>
        <w:t>manner.</w:t>
      </w:r>
      <w:r>
        <w:rPr>
          <w:spacing w:val="40"/>
        </w:rPr>
        <w:t xml:space="preserve"> </w:t>
      </w:r>
      <w:r>
        <w:t>If an audit results in a</w:t>
      </w:r>
      <w:r>
        <w:rPr>
          <w:spacing w:val="-1"/>
        </w:rPr>
        <w:t xml:space="preserve"> </w:t>
      </w:r>
      <w:r>
        <w:t>finding, i</w:t>
      </w:r>
      <w:r>
        <w:t>ssuers must also provide written corrective plans in the time and manner set forth by HHS.</w:t>
      </w:r>
      <w:r>
        <w:rPr>
          <w:spacing w:val="40"/>
        </w:rPr>
        <w:t xml:space="preserve"> </w:t>
      </w:r>
      <w:r>
        <w:t>Unlike an audit, a compliance review may be targeted at a specific potential error and conducted on an ad hoc basis, which would allow HHS to address situations in w</w:t>
      </w:r>
      <w:r>
        <w:t>hich a systematic error or issue is identified during an audit and HHS suspects similarly situated issuers may have experienced the same error or issue but were not selected for audit in the year in question. While these requirements do impose burdens, dat</w:t>
      </w:r>
      <w:r>
        <w:t>a collection requirements associated</w:t>
      </w:r>
      <w:r>
        <w:rPr>
          <w:spacing w:val="40"/>
        </w:rPr>
        <w:t xml:space="preserve"> </w:t>
      </w:r>
      <w:r>
        <w:t>with this audit program and compliance reviews are exempt from PRA requirements in accordance with 5 CFR 1320.4(a)(2) because this information would be collected during the conduct of an administrative action or investi</w:t>
      </w:r>
      <w:r>
        <w:t>gation involving an agency against specific individuals or entities.</w:t>
      </w:r>
      <w:r>
        <w:rPr>
          <w:spacing w:val="40"/>
        </w:rPr>
        <w:t xml:space="preserve"> </w:t>
      </w:r>
      <w:r>
        <w:t>As a result, although we describe the burdens associated with transitional reinsurance program audits and compliance reviews, we do not include estimates for burdens related to the transi</w:t>
      </w:r>
      <w:r>
        <w:t>tional reinsurance program in the burden tables included at the end of this section.</w:t>
      </w:r>
    </w:p>
    <w:p w:rsidR="00087FD2" w:rsidRDefault="00A167AE">
      <w:pPr>
        <w:pStyle w:val="BodyText"/>
        <w:spacing w:before="121"/>
        <w:ind w:left="1539" w:right="821"/>
      </w:pPr>
      <w:bookmarkStart w:name="We_anticipate_that_compliance_with_reins" w:id="63"/>
      <w:bookmarkEnd w:id="63"/>
      <w:r>
        <w:t>We anticipate that compliance with reinsurance program audits will take 120 hours by a business operations specialist (at a rate of $76.20 per hour), 40 hours by a compute</w:t>
      </w:r>
      <w:r>
        <w:t>r systems analyst (at a rate of $98.28 per hour), and 20 hours by a compliance officer (at a rate of $72.90 per hour) per issuer per benefit year.</w:t>
      </w:r>
      <w:r>
        <w:rPr>
          <w:spacing w:val="40"/>
        </w:rPr>
        <w:t xml:space="preserve"> </w:t>
      </w:r>
      <w:r>
        <w:t>The cost per issuer will be approximately $14,533.20.</w:t>
      </w:r>
      <w:r>
        <w:rPr>
          <w:spacing w:val="40"/>
        </w:rPr>
        <w:t xml:space="preserve"> </w:t>
      </w:r>
      <w:r>
        <w:t>There were 557 issuers participating in the reinsurance</w:t>
      </w:r>
      <w:r>
        <w:t xml:space="preserve"> program for the 2015 benefit year and 496 issuers participating in the reinsurance</w:t>
      </w:r>
      <w:r>
        <w:rPr>
          <w:spacing w:val="40"/>
        </w:rPr>
        <w:t xml:space="preserve"> </w:t>
      </w:r>
      <w:r>
        <w:t>program for the 2016 benefit year; however, HHS will only audit a small percentage of these</w:t>
      </w:r>
      <w:r>
        <w:rPr>
          <w:spacing w:val="-4"/>
        </w:rPr>
        <w:t xml:space="preserve"> </w:t>
      </w:r>
      <w:r>
        <w:t>issuers,</w:t>
      </w:r>
      <w:r>
        <w:rPr>
          <w:spacing w:val="-3"/>
        </w:rPr>
        <w:t xml:space="preserve"> </w:t>
      </w:r>
      <w:r>
        <w:t>roughly</w:t>
      </w:r>
      <w:r>
        <w:rPr>
          <w:spacing w:val="-7"/>
        </w:rPr>
        <w:t xml:space="preserve"> </w:t>
      </w:r>
      <w:r>
        <w:t>30–60</w:t>
      </w:r>
      <w:r>
        <w:rPr>
          <w:spacing w:val="-3"/>
        </w:rPr>
        <w:t xml:space="preserve"> </w:t>
      </w:r>
      <w:r>
        <w:t>issuers</w:t>
      </w:r>
      <w:r>
        <w:rPr>
          <w:spacing w:val="-3"/>
        </w:rPr>
        <w:t xml:space="preserve"> </w:t>
      </w:r>
      <w:r>
        <w:t>per</w:t>
      </w:r>
      <w:r>
        <w:rPr>
          <w:spacing w:val="-4"/>
        </w:rPr>
        <w:t xml:space="preserve"> </w:t>
      </w:r>
      <w:r>
        <w:t>benefit year.</w:t>
      </w:r>
      <w:r>
        <w:rPr>
          <w:spacing w:val="40"/>
        </w:rPr>
        <w:t xml:space="preserve"> </w:t>
      </w:r>
      <w:r>
        <w:t>Depending</w:t>
      </w:r>
      <w:r>
        <w:rPr>
          <w:spacing w:val="-6"/>
        </w:rPr>
        <w:t xml:space="preserve"> </w:t>
      </w:r>
      <w:r>
        <w:t>on</w:t>
      </w:r>
      <w:r>
        <w:rPr>
          <w:spacing w:val="-3"/>
        </w:rPr>
        <w:t xml:space="preserve"> </w:t>
      </w:r>
      <w:r>
        <w:t>the</w:t>
      </w:r>
      <w:r>
        <w:rPr>
          <w:spacing w:val="-4"/>
        </w:rPr>
        <w:t xml:space="preserve"> </w:t>
      </w:r>
      <w:r>
        <w:t>number</w:t>
      </w:r>
      <w:r>
        <w:rPr>
          <w:spacing w:val="-4"/>
        </w:rPr>
        <w:t xml:space="preserve"> </w:t>
      </w:r>
      <w:r>
        <w:t>of</w:t>
      </w:r>
      <w:r>
        <w:rPr>
          <w:spacing w:val="-4"/>
        </w:rPr>
        <w:t xml:space="preserve"> </w:t>
      </w:r>
      <w:r>
        <w:t>issuers audited for each benefit year, the total cost to issuers being audited will be between</w:t>
      </w:r>
    </w:p>
    <w:p w:rsidR="00087FD2" w:rsidRDefault="00A167AE">
      <w:pPr>
        <w:pStyle w:val="BodyText"/>
        <w:spacing w:before="0"/>
        <w:ind w:left="1540"/>
      </w:pPr>
      <w:r>
        <w:t>$435,996</w:t>
      </w:r>
      <w:r>
        <w:rPr>
          <w:spacing w:val="-3"/>
        </w:rPr>
        <w:t xml:space="preserve"> </w:t>
      </w:r>
      <w:r>
        <w:t>and</w:t>
      </w:r>
      <w:r>
        <w:rPr>
          <w:spacing w:val="-1"/>
        </w:rPr>
        <w:t xml:space="preserve"> </w:t>
      </w:r>
      <w:r>
        <w:t>$871,992, with</w:t>
      </w:r>
      <w:r>
        <w:rPr>
          <w:spacing w:val="-1"/>
        </w:rPr>
        <w:t xml:space="preserve"> </w:t>
      </w:r>
      <w:r>
        <w:t>an average</w:t>
      </w:r>
      <w:r>
        <w:rPr>
          <w:spacing w:val="-2"/>
        </w:rPr>
        <w:t xml:space="preserve"> </w:t>
      </w:r>
      <w:r>
        <w:t>annual cost</w:t>
      </w:r>
      <w:r>
        <w:rPr>
          <w:spacing w:val="-1"/>
        </w:rPr>
        <w:t xml:space="preserve"> </w:t>
      </w:r>
      <w:r>
        <w:t>of</w:t>
      </w:r>
      <w:r>
        <w:rPr>
          <w:spacing w:val="-1"/>
        </w:rPr>
        <w:t xml:space="preserve"> </w:t>
      </w:r>
      <w:r>
        <w:t>approximately</w:t>
      </w:r>
      <w:r>
        <w:rPr>
          <w:spacing w:val="-5"/>
        </w:rPr>
        <w:t xml:space="preserve"> </w:t>
      </w:r>
      <w:r>
        <w:rPr>
          <w:spacing w:val="-2"/>
        </w:rPr>
        <w:t>$653,994.</w:t>
      </w:r>
    </w:p>
    <w:p w:rsidR="00087FD2" w:rsidRDefault="00A167AE">
      <w:pPr>
        <w:pStyle w:val="BodyText"/>
        <w:ind w:left="1540" w:right="778"/>
      </w:pPr>
      <w:bookmarkStart w:name="We_anticipate_that_reinsurance_program_c" w:id="64"/>
      <w:bookmarkEnd w:id="64"/>
      <w:r>
        <w:t>We anticipate that reinsurance program compliance reviews will take 30 hours by a b</w:t>
      </w:r>
      <w:r>
        <w:t>usiness operations specialist (at a rate of $76.20 per hour), 10 hours by a computer systems analyst (at a rate of $98.28 per hour), and 5 hours by a compliance officer (at a rate of $72.90 per hour) per issuer per benefit year.</w:t>
      </w:r>
      <w:r>
        <w:rPr>
          <w:spacing w:val="40"/>
        </w:rPr>
        <w:t xml:space="preserve"> </w:t>
      </w:r>
      <w:r>
        <w:t>The cost per issuer will be</w:t>
      </w:r>
      <w:r>
        <w:t xml:space="preserve"> approximately</w:t>
      </w:r>
      <w:r>
        <w:rPr>
          <w:spacing w:val="-8"/>
        </w:rPr>
        <w:t xml:space="preserve"> </w:t>
      </w:r>
      <w:r>
        <w:t>$3,633.30.</w:t>
      </w:r>
      <w:r>
        <w:rPr>
          <w:spacing w:val="40"/>
        </w:rPr>
        <w:t xml:space="preserve"> </w:t>
      </w:r>
      <w:r>
        <w:t>HHS</w:t>
      </w:r>
      <w:r>
        <w:rPr>
          <w:spacing w:val="-3"/>
        </w:rPr>
        <w:t xml:space="preserve"> </w:t>
      </w:r>
      <w:r>
        <w:t>only</w:t>
      </w:r>
      <w:r>
        <w:rPr>
          <w:spacing w:val="-8"/>
        </w:rPr>
        <w:t xml:space="preserve"> </w:t>
      </w:r>
      <w:r>
        <w:t>intends</w:t>
      </w:r>
      <w:r>
        <w:rPr>
          <w:spacing w:val="-3"/>
        </w:rPr>
        <w:t xml:space="preserve"> </w:t>
      </w:r>
      <w:r>
        <w:t>to</w:t>
      </w:r>
      <w:r>
        <w:rPr>
          <w:spacing w:val="-3"/>
        </w:rPr>
        <w:t xml:space="preserve"> </w:t>
      </w:r>
      <w:r>
        <w:t>conduct</w:t>
      </w:r>
      <w:r>
        <w:rPr>
          <w:spacing w:val="-3"/>
        </w:rPr>
        <w:t xml:space="preserve"> </w:t>
      </w:r>
      <w:r>
        <w:t>compliance</w:t>
      </w:r>
      <w:r>
        <w:rPr>
          <w:spacing w:val="-4"/>
        </w:rPr>
        <w:t xml:space="preserve"> </w:t>
      </w:r>
      <w:r>
        <w:t>reviews</w:t>
      </w:r>
      <w:r>
        <w:rPr>
          <w:spacing w:val="-3"/>
        </w:rPr>
        <w:t xml:space="preserve"> </w:t>
      </w:r>
      <w:r>
        <w:t>for</w:t>
      </w:r>
      <w:r>
        <w:rPr>
          <w:spacing w:val="-4"/>
        </w:rPr>
        <w:t xml:space="preserve"> </w:t>
      </w:r>
      <w:r>
        <w:t>no</w:t>
      </w:r>
      <w:r>
        <w:rPr>
          <w:spacing w:val="-3"/>
        </w:rPr>
        <w:t xml:space="preserve"> </w:t>
      </w:r>
      <w:r>
        <w:t>more than 15 issuers per</w:t>
      </w:r>
      <w:r>
        <w:rPr>
          <w:spacing w:val="-1"/>
        </w:rPr>
        <w:t xml:space="preserve"> </w:t>
      </w:r>
      <w:r>
        <w:t>benefit year</w:t>
      </w:r>
      <w:r>
        <w:rPr>
          <w:spacing w:val="-1"/>
        </w:rPr>
        <w:t xml:space="preserve"> </w:t>
      </w:r>
      <w:r>
        <w:t>and intends to focus these</w:t>
      </w:r>
      <w:r>
        <w:rPr>
          <w:spacing w:val="-1"/>
        </w:rPr>
        <w:t xml:space="preserve"> </w:t>
      </w:r>
      <w:r>
        <w:t>reviews on payments received</w:t>
      </w:r>
    </w:p>
    <w:p w:rsidR="00087FD2" w:rsidRDefault="00087FD2">
      <w:pPr>
        <w:sectPr w:rsidR="00087FD2">
          <w:pgSz w:w="12240" w:h="15840"/>
          <w:pgMar w:top="1360" w:right="620" w:bottom="280" w:left="620" w:header="720" w:footer="720" w:gutter="0"/>
          <w:cols w:space="720"/>
        </w:sectPr>
      </w:pPr>
    </w:p>
    <w:p w:rsidR="00087FD2" w:rsidRDefault="00A167AE">
      <w:pPr>
        <w:pStyle w:val="BodyText"/>
        <w:spacing w:before="79"/>
        <w:ind w:left="1539" w:right="778"/>
      </w:pPr>
      <w:r>
        <w:lastRenderedPageBreak/>
        <w:t>by</w:t>
      </w:r>
      <w:r>
        <w:rPr>
          <w:spacing w:val="-8"/>
        </w:rPr>
        <w:t xml:space="preserve"> </w:t>
      </w:r>
      <w:r>
        <w:t>reinsurance-eligible</w:t>
      </w:r>
      <w:r>
        <w:rPr>
          <w:spacing w:val="-4"/>
        </w:rPr>
        <w:t xml:space="preserve"> </w:t>
      </w:r>
      <w:r>
        <w:t>plans</w:t>
      </w:r>
      <w:r>
        <w:rPr>
          <w:spacing w:val="-3"/>
        </w:rPr>
        <w:t xml:space="preserve"> </w:t>
      </w:r>
      <w:r>
        <w:t>under</w:t>
      </w:r>
      <w:r>
        <w:rPr>
          <w:spacing w:val="-4"/>
        </w:rPr>
        <w:t xml:space="preserve"> </w:t>
      </w:r>
      <w:r>
        <w:t>the</w:t>
      </w:r>
      <w:r>
        <w:rPr>
          <w:spacing w:val="-4"/>
        </w:rPr>
        <w:t xml:space="preserve"> </w:t>
      </w:r>
      <w:r>
        <w:t>program.</w:t>
      </w:r>
      <w:r>
        <w:rPr>
          <w:spacing w:val="40"/>
        </w:rPr>
        <w:t xml:space="preserve"> </w:t>
      </w:r>
      <w:r>
        <w:t>The</w:t>
      </w:r>
      <w:r>
        <w:rPr>
          <w:spacing w:val="-4"/>
        </w:rPr>
        <w:t xml:space="preserve"> </w:t>
      </w:r>
      <w:r>
        <w:t>total</w:t>
      </w:r>
      <w:r>
        <w:rPr>
          <w:spacing w:val="-3"/>
        </w:rPr>
        <w:t xml:space="preserve"> </w:t>
      </w:r>
      <w:r>
        <w:t>annual</w:t>
      </w:r>
      <w:r>
        <w:rPr>
          <w:spacing w:val="-3"/>
        </w:rPr>
        <w:t xml:space="preserve"> </w:t>
      </w:r>
      <w:r>
        <w:t>cost</w:t>
      </w:r>
      <w:r>
        <w:rPr>
          <w:spacing w:val="-3"/>
        </w:rPr>
        <w:t xml:space="preserve"> </w:t>
      </w:r>
      <w:r>
        <w:t>to</w:t>
      </w:r>
      <w:r>
        <w:rPr>
          <w:spacing w:val="-3"/>
        </w:rPr>
        <w:t xml:space="preserve"> </w:t>
      </w:r>
      <w:r>
        <w:t>issuers undergoing compliance reviews will be approximately $54,499.50.</w:t>
      </w:r>
    </w:p>
    <w:p w:rsidR="00087FD2" w:rsidRDefault="00A167AE">
      <w:pPr>
        <w:pStyle w:val="BodyText"/>
        <w:ind w:left="1539"/>
      </w:pPr>
      <w:bookmarkStart w:name="Refunds_of_Reinsurance_Contributions_to_" w:id="65"/>
      <w:bookmarkEnd w:id="65"/>
      <w:r>
        <w:rPr>
          <w:u w:val="single"/>
        </w:rPr>
        <w:t>Refunds</w:t>
      </w:r>
      <w:r>
        <w:rPr>
          <w:spacing w:val="-5"/>
          <w:u w:val="single"/>
        </w:rPr>
        <w:t xml:space="preserve"> </w:t>
      </w:r>
      <w:r>
        <w:rPr>
          <w:u w:val="single"/>
        </w:rPr>
        <w:t>of</w:t>
      </w:r>
      <w:r>
        <w:rPr>
          <w:spacing w:val="-2"/>
          <w:u w:val="single"/>
        </w:rPr>
        <w:t xml:space="preserve"> </w:t>
      </w:r>
      <w:r>
        <w:rPr>
          <w:u w:val="single"/>
        </w:rPr>
        <w:t>Reinsurance</w:t>
      </w:r>
      <w:r>
        <w:rPr>
          <w:spacing w:val="-2"/>
          <w:u w:val="single"/>
        </w:rPr>
        <w:t xml:space="preserve"> </w:t>
      </w:r>
      <w:r>
        <w:rPr>
          <w:u w:val="single"/>
        </w:rPr>
        <w:t>Contributions</w:t>
      </w:r>
      <w:r>
        <w:rPr>
          <w:spacing w:val="-2"/>
          <w:u w:val="single"/>
        </w:rPr>
        <w:t xml:space="preserve"> </w:t>
      </w:r>
      <w:r>
        <w:rPr>
          <w:u w:val="single"/>
        </w:rPr>
        <w:t>to</w:t>
      </w:r>
      <w:r>
        <w:rPr>
          <w:spacing w:val="-2"/>
          <w:u w:val="single"/>
        </w:rPr>
        <w:t xml:space="preserve"> </w:t>
      </w:r>
      <w:r>
        <w:rPr>
          <w:u w:val="single"/>
        </w:rPr>
        <w:t>Contributing</w:t>
      </w:r>
      <w:r>
        <w:rPr>
          <w:spacing w:val="-4"/>
          <w:u w:val="single"/>
        </w:rPr>
        <w:t xml:space="preserve"> </w:t>
      </w:r>
      <w:r>
        <w:rPr>
          <w:spacing w:val="-2"/>
          <w:u w:val="single"/>
        </w:rPr>
        <w:t>Entities</w:t>
      </w:r>
    </w:p>
    <w:p w:rsidR="00087FD2" w:rsidRDefault="00A167AE">
      <w:pPr>
        <w:pStyle w:val="BodyText"/>
        <w:ind w:left="1540" w:right="846"/>
      </w:pPr>
      <w:bookmarkStart w:name="HHS_continues_to_refund_contributing_ent" w:id="66"/>
      <w:bookmarkEnd w:id="66"/>
      <w:r>
        <w:t>HHS continues to refund contributing entities for overpayments of reinsurance contributions.</w:t>
      </w:r>
      <w:r>
        <w:rPr>
          <w:spacing w:val="40"/>
        </w:rPr>
        <w:t xml:space="preserve"> </w:t>
      </w:r>
      <w:r>
        <w:t>As</w:t>
      </w:r>
      <w:r>
        <w:rPr>
          <w:spacing w:val="-3"/>
        </w:rPr>
        <w:t xml:space="preserve"> </w:t>
      </w:r>
      <w:r>
        <w:t>a</w:t>
      </w:r>
      <w:r>
        <w:rPr>
          <w:spacing w:val="-4"/>
        </w:rPr>
        <w:t xml:space="preserve"> </w:t>
      </w:r>
      <w:r>
        <w:t>result,</w:t>
      </w:r>
      <w:r>
        <w:rPr>
          <w:spacing w:val="-3"/>
        </w:rPr>
        <w:t xml:space="preserve"> </w:t>
      </w:r>
      <w:r>
        <w:t>we</w:t>
      </w:r>
      <w:r>
        <w:rPr>
          <w:spacing w:val="-4"/>
        </w:rPr>
        <w:t xml:space="preserve"> </w:t>
      </w:r>
      <w:r>
        <w:t>are</w:t>
      </w:r>
      <w:r>
        <w:rPr>
          <w:spacing w:val="-2"/>
        </w:rPr>
        <w:t xml:space="preserve"> </w:t>
      </w:r>
      <w:r>
        <w:t>retaining</w:t>
      </w:r>
      <w:r>
        <w:rPr>
          <w:spacing w:val="-6"/>
        </w:rPr>
        <w:t xml:space="preserve"> </w:t>
      </w:r>
      <w:r>
        <w:t>in</w:t>
      </w:r>
      <w:r>
        <w:rPr>
          <w:spacing w:val="-3"/>
        </w:rPr>
        <w:t xml:space="preserve"> </w:t>
      </w:r>
      <w:r>
        <w:t>this</w:t>
      </w:r>
      <w:r>
        <w:rPr>
          <w:spacing w:val="-3"/>
        </w:rPr>
        <w:t xml:space="preserve"> </w:t>
      </w:r>
      <w:r>
        <w:t>collection</w:t>
      </w:r>
      <w:r>
        <w:rPr>
          <w:spacing w:val="-3"/>
        </w:rPr>
        <w:t xml:space="preserve"> </w:t>
      </w:r>
      <w:r>
        <w:t>reinsurance</w:t>
      </w:r>
      <w:r>
        <w:rPr>
          <w:spacing w:val="-4"/>
        </w:rPr>
        <w:t xml:space="preserve"> </w:t>
      </w:r>
      <w:r>
        <w:t>data</w:t>
      </w:r>
      <w:r>
        <w:rPr>
          <w:spacing w:val="-4"/>
        </w:rPr>
        <w:t xml:space="preserve"> </w:t>
      </w:r>
      <w:r>
        <w:t>elements that issuers are required to provide to HHS in accordance with §153.400(b).</w:t>
      </w:r>
    </w:p>
    <w:p w:rsidR="00087FD2" w:rsidRDefault="00087FD2">
      <w:pPr>
        <w:pStyle w:val="BodyText"/>
        <w:spacing w:before="10"/>
        <w:rPr>
          <w:sz w:val="20"/>
        </w:rPr>
      </w:pPr>
    </w:p>
    <w:p w:rsidR="00087FD2" w:rsidRDefault="00A167AE">
      <w:pPr>
        <w:pStyle w:val="ListParagraph"/>
        <w:numPr>
          <w:ilvl w:val="2"/>
          <w:numId w:val="2"/>
        </w:numPr>
        <w:tabs>
          <w:tab w:val="left" w:pos="1539"/>
          <w:tab w:val="left" w:pos="1540"/>
        </w:tabs>
        <w:spacing w:before="0"/>
        <w:ind w:hanging="608"/>
        <w:jc w:val="left"/>
        <w:rPr>
          <w:b/>
          <w:sz w:val="24"/>
        </w:rPr>
      </w:pPr>
      <w:bookmarkStart w:name="II._Health_Insurance_Issuer_Standards_fo" w:id="67"/>
      <w:bookmarkEnd w:id="67"/>
      <w:r>
        <w:rPr>
          <w:b/>
          <w:sz w:val="24"/>
        </w:rPr>
        <w:t>Health</w:t>
      </w:r>
      <w:r>
        <w:rPr>
          <w:b/>
          <w:spacing w:val="-5"/>
          <w:sz w:val="24"/>
        </w:rPr>
        <w:t xml:space="preserve"> </w:t>
      </w:r>
      <w:r>
        <w:rPr>
          <w:b/>
          <w:sz w:val="24"/>
        </w:rPr>
        <w:t>Insurance</w:t>
      </w:r>
      <w:r>
        <w:rPr>
          <w:b/>
          <w:spacing w:val="-3"/>
          <w:sz w:val="24"/>
        </w:rPr>
        <w:t xml:space="preserve"> </w:t>
      </w:r>
      <w:r>
        <w:rPr>
          <w:b/>
          <w:sz w:val="24"/>
        </w:rPr>
        <w:t>Issuer</w:t>
      </w:r>
      <w:r>
        <w:rPr>
          <w:b/>
          <w:spacing w:val="-3"/>
          <w:sz w:val="24"/>
        </w:rPr>
        <w:t xml:space="preserve"> </w:t>
      </w:r>
      <w:r>
        <w:rPr>
          <w:b/>
          <w:sz w:val="24"/>
        </w:rPr>
        <w:t>Standards</w:t>
      </w:r>
      <w:r>
        <w:rPr>
          <w:b/>
          <w:spacing w:val="-2"/>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Risk</w:t>
      </w:r>
      <w:r>
        <w:rPr>
          <w:b/>
          <w:spacing w:val="-2"/>
          <w:sz w:val="24"/>
        </w:rPr>
        <w:t xml:space="preserve"> </w:t>
      </w:r>
      <w:r>
        <w:rPr>
          <w:b/>
          <w:sz w:val="24"/>
        </w:rPr>
        <w:t>Adjustment</w:t>
      </w:r>
      <w:r>
        <w:rPr>
          <w:b/>
          <w:spacing w:val="-1"/>
          <w:sz w:val="24"/>
        </w:rPr>
        <w:t xml:space="preserve"> </w:t>
      </w:r>
      <w:r>
        <w:rPr>
          <w:b/>
          <w:sz w:val="24"/>
        </w:rPr>
        <w:t>Program</w:t>
      </w:r>
      <w:r>
        <w:rPr>
          <w:b/>
          <w:spacing w:val="-3"/>
          <w:sz w:val="24"/>
        </w:rPr>
        <w:t xml:space="preserve"> </w:t>
      </w:r>
      <w:r>
        <w:rPr>
          <w:b/>
          <w:spacing w:val="-2"/>
          <w:sz w:val="24"/>
        </w:rPr>
        <w:t>(§153.610-</w:t>
      </w:r>
    </w:p>
    <w:p w:rsidR="00087FD2" w:rsidRDefault="00A167AE">
      <w:pPr>
        <w:ind w:left="1539"/>
        <w:rPr>
          <w:b/>
          <w:sz w:val="24"/>
        </w:rPr>
      </w:pPr>
      <w:r>
        <w:rPr>
          <w:b/>
          <w:sz w:val="24"/>
        </w:rPr>
        <w:t>§153.630</w:t>
      </w:r>
      <w:r>
        <w:rPr>
          <w:b/>
          <w:spacing w:val="-1"/>
          <w:sz w:val="24"/>
        </w:rPr>
        <w:t xml:space="preserve"> </w:t>
      </w:r>
      <w:r>
        <w:rPr>
          <w:b/>
          <w:sz w:val="24"/>
        </w:rPr>
        <w:t>and §153.700-</w:t>
      </w:r>
      <w:r>
        <w:rPr>
          <w:b/>
          <w:spacing w:val="-2"/>
          <w:sz w:val="24"/>
        </w:rPr>
        <w:t>§153.730)</w:t>
      </w:r>
    </w:p>
    <w:p w:rsidR="00087FD2" w:rsidRDefault="00A167AE">
      <w:pPr>
        <w:pStyle w:val="BodyText"/>
        <w:ind w:left="1539" w:right="683"/>
      </w:pPr>
      <w:bookmarkStart w:name="Within_Part_153,_subpart_G,_we_described" w:id="68"/>
      <w:bookmarkEnd w:id="68"/>
      <w:r>
        <w:t>Within</w:t>
      </w:r>
      <w:r>
        <w:rPr>
          <w:spacing w:val="-6"/>
        </w:rPr>
        <w:t xml:space="preserve"> </w:t>
      </w:r>
      <w:r>
        <w:t>Part</w:t>
      </w:r>
      <w:r>
        <w:rPr>
          <w:spacing w:val="-4"/>
        </w:rPr>
        <w:t xml:space="preserve"> </w:t>
      </w:r>
      <w:r>
        <w:t>153</w:t>
      </w:r>
      <w:r>
        <w:t>,</w:t>
      </w:r>
      <w:r>
        <w:rPr>
          <w:spacing w:val="-4"/>
        </w:rPr>
        <w:t xml:space="preserve"> </w:t>
      </w:r>
      <w:r>
        <w:t>subpart</w:t>
      </w:r>
      <w:r>
        <w:rPr>
          <w:spacing w:val="-4"/>
        </w:rPr>
        <w:t xml:space="preserve"> </w:t>
      </w:r>
      <w:r>
        <w:t>G,</w:t>
      </w:r>
      <w:r>
        <w:rPr>
          <w:spacing w:val="-4"/>
        </w:rPr>
        <w:t xml:space="preserve"> </w:t>
      </w:r>
      <w:r>
        <w:t>we</w:t>
      </w:r>
      <w:r>
        <w:rPr>
          <w:spacing w:val="-4"/>
        </w:rPr>
        <w:t xml:space="preserve"> </w:t>
      </w:r>
      <w:r>
        <w:t>described</w:t>
      </w:r>
      <w:r>
        <w:rPr>
          <w:spacing w:val="-4"/>
        </w:rPr>
        <w:t xml:space="preserve"> </w:t>
      </w:r>
      <w:r>
        <w:t>reporting</w:t>
      </w:r>
      <w:r>
        <w:rPr>
          <w:spacing w:val="-6"/>
        </w:rPr>
        <w:t xml:space="preserve"> </w:t>
      </w:r>
      <w:r>
        <w:t>requirements</w:t>
      </w:r>
      <w:r>
        <w:rPr>
          <w:spacing w:val="-4"/>
        </w:rPr>
        <w:t xml:space="preserve"> </w:t>
      </w:r>
      <w:r>
        <w:t>for</w:t>
      </w:r>
      <w:r>
        <w:rPr>
          <w:spacing w:val="-4"/>
        </w:rPr>
        <w:t xml:space="preserve"> </w:t>
      </w:r>
      <w:r>
        <w:t>health</w:t>
      </w:r>
      <w:r>
        <w:rPr>
          <w:spacing w:val="-2"/>
        </w:rPr>
        <w:t xml:space="preserve"> </w:t>
      </w:r>
      <w:r>
        <w:t>insurance issuers related to the risk adjustment program.</w:t>
      </w:r>
    </w:p>
    <w:p w:rsidR="00087FD2" w:rsidRDefault="00A167AE">
      <w:pPr>
        <w:pStyle w:val="BodyText"/>
        <w:ind w:left="1540" w:right="683"/>
      </w:pPr>
      <w:bookmarkStart w:name="Distributed_Data/EDGE_Server_and_Reinsur" w:id="69"/>
      <w:bookmarkEnd w:id="69"/>
      <w:r>
        <w:rPr>
          <w:u w:val="single"/>
        </w:rPr>
        <w:t>Distributed</w:t>
      </w:r>
      <w:r>
        <w:rPr>
          <w:spacing w:val="-4"/>
          <w:u w:val="single"/>
        </w:rPr>
        <w:t xml:space="preserve"> </w:t>
      </w:r>
      <w:r>
        <w:rPr>
          <w:u w:val="single"/>
        </w:rPr>
        <w:t>Data/EDGE</w:t>
      </w:r>
      <w:r>
        <w:rPr>
          <w:spacing w:val="-2"/>
          <w:u w:val="single"/>
        </w:rPr>
        <w:t xml:space="preserve"> </w:t>
      </w:r>
      <w:r>
        <w:rPr>
          <w:u w:val="single"/>
        </w:rPr>
        <w:t>Server</w:t>
      </w:r>
      <w:r>
        <w:rPr>
          <w:spacing w:val="-5"/>
          <w:u w:val="single"/>
        </w:rPr>
        <w:t xml:space="preserve"> </w:t>
      </w:r>
      <w:r>
        <w:rPr>
          <w:u w:val="single"/>
        </w:rPr>
        <w:t>and</w:t>
      </w:r>
      <w:r>
        <w:rPr>
          <w:spacing w:val="-4"/>
          <w:u w:val="single"/>
        </w:rPr>
        <w:t xml:space="preserve"> </w:t>
      </w:r>
      <w:r>
        <w:rPr>
          <w:u w:val="single"/>
        </w:rPr>
        <w:t>Reinsurance</w:t>
      </w:r>
      <w:r>
        <w:rPr>
          <w:spacing w:val="-5"/>
          <w:u w:val="single"/>
        </w:rPr>
        <w:t xml:space="preserve"> </w:t>
      </w:r>
      <w:r>
        <w:rPr>
          <w:u w:val="single"/>
        </w:rPr>
        <w:t>and</w:t>
      </w:r>
      <w:r>
        <w:rPr>
          <w:spacing w:val="-4"/>
          <w:u w:val="single"/>
        </w:rPr>
        <w:t xml:space="preserve"> </w:t>
      </w:r>
      <w:r>
        <w:rPr>
          <w:u w:val="single"/>
        </w:rPr>
        <w:t>Risk</w:t>
      </w:r>
      <w:r>
        <w:rPr>
          <w:spacing w:val="-4"/>
          <w:u w:val="single"/>
        </w:rPr>
        <w:t xml:space="preserve"> </w:t>
      </w:r>
      <w:r>
        <w:rPr>
          <w:u w:val="single"/>
        </w:rPr>
        <w:t>Adjustment</w:t>
      </w:r>
      <w:r>
        <w:rPr>
          <w:spacing w:val="-4"/>
          <w:u w:val="single"/>
        </w:rPr>
        <w:t xml:space="preserve"> </w:t>
      </w:r>
      <w:r>
        <w:rPr>
          <w:u w:val="single"/>
        </w:rPr>
        <w:t>Data</w:t>
      </w:r>
      <w:r>
        <w:rPr>
          <w:spacing w:val="-5"/>
          <w:u w:val="single"/>
        </w:rPr>
        <w:t xml:space="preserve"> </w:t>
      </w:r>
      <w:r>
        <w:rPr>
          <w:u w:val="single"/>
        </w:rPr>
        <w:t>Submission</w:t>
      </w:r>
      <w:r>
        <w:t xml:space="preserve"> </w:t>
      </w:r>
      <w:r>
        <w:rPr>
          <w:u w:val="single"/>
        </w:rPr>
        <w:t>Requirements (§153.400, §153.420, §153.610, §153.700(a), §153.710, §153.720, and</w:t>
      </w:r>
      <w:r>
        <w:rPr>
          <w:spacing w:val="40"/>
          <w:u w:val="single"/>
        </w:rPr>
        <w:t xml:space="preserve"> </w:t>
      </w:r>
    </w:p>
    <w:p w:rsidR="00087FD2" w:rsidRDefault="00A167AE">
      <w:pPr>
        <w:pStyle w:val="BodyText"/>
        <w:spacing w:before="0"/>
        <w:ind w:left="1540"/>
      </w:pPr>
      <w:r>
        <w:rPr>
          <w:spacing w:val="-2"/>
          <w:u w:val="single"/>
        </w:rPr>
        <w:t>§153.730)</w:t>
      </w:r>
    </w:p>
    <w:p w:rsidR="00087FD2" w:rsidRDefault="00A167AE">
      <w:pPr>
        <w:pStyle w:val="BodyText"/>
        <w:ind w:left="1540" w:right="778"/>
      </w:pPr>
      <w:bookmarkStart w:name="As_described_in_§§_153.400(b),_153.420(a" w:id="70"/>
      <w:bookmarkEnd w:id="70"/>
      <w:r>
        <w:t xml:space="preserve">As described in §§ 153.400(b), 153.420(a), 153.610, and 153.710(a), health insurance issuers are required to maintain reinsurance and risk adjustment data in order </w:t>
      </w:r>
      <w:r>
        <w:t>for HHS to operate reinsurance and risk adjustment (including the high-cost risk pool) on behalf of a state.</w:t>
      </w:r>
      <w:r>
        <w:rPr>
          <w:spacing w:val="40"/>
        </w:rPr>
        <w:t xml:space="preserve"> </w:t>
      </w:r>
      <w:r>
        <w:t>HHS has determined that issuers will need to maintain data elements identified in Appendix A.</w:t>
      </w:r>
      <w:r>
        <w:rPr>
          <w:spacing w:val="40"/>
        </w:rPr>
        <w:t xml:space="preserve"> </w:t>
      </w:r>
      <w:r>
        <w:t>HHS employs a distributed data approach when running</w:t>
      </w:r>
      <w:r>
        <w:rPr>
          <w:spacing w:val="-1"/>
        </w:rPr>
        <w:t xml:space="preserve"> </w:t>
      </w:r>
      <w:r>
        <w:t>risk adjustment on behalf</w:t>
      </w:r>
      <w:r>
        <w:rPr>
          <w:spacing w:val="-3"/>
        </w:rPr>
        <w:t xml:space="preserve"> </w:t>
      </w:r>
      <w:r>
        <w:t>of</w:t>
      </w:r>
      <w:r>
        <w:rPr>
          <w:spacing w:val="-1"/>
        </w:rPr>
        <w:t xml:space="preserve"> </w:t>
      </w:r>
      <w:r>
        <w:t>a</w:t>
      </w:r>
      <w:r>
        <w:rPr>
          <w:spacing w:val="-3"/>
        </w:rPr>
        <w:t xml:space="preserve"> </w:t>
      </w:r>
      <w:r>
        <w:t>state</w:t>
      </w:r>
      <w:r>
        <w:rPr>
          <w:spacing w:val="-3"/>
        </w:rPr>
        <w:t xml:space="preserve"> </w:t>
      </w:r>
      <w:r>
        <w:t>and</w:t>
      </w:r>
      <w:r>
        <w:rPr>
          <w:spacing w:val="-2"/>
        </w:rPr>
        <w:t xml:space="preserve"> </w:t>
      </w:r>
      <w:r>
        <w:t>uses</w:t>
      </w:r>
      <w:r>
        <w:rPr>
          <w:spacing w:val="-2"/>
        </w:rPr>
        <w:t xml:space="preserve"> </w:t>
      </w:r>
      <w:r>
        <w:t>the</w:t>
      </w:r>
      <w:r>
        <w:rPr>
          <w:spacing w:val="-3"/>
        </w:rPr>
        <w:t xml:space="preserve"> </w:t>
      </w:r>
      <w:r>
        <w:t>same</w:t>
      </w:r>
      <w:r>
        <w:rPr>
          <w:spacing w:val="-3"/>
        </w:rPr>
        <w:t xml:space="preserve"> </w:t>
      </w:r>
      <w:r>
        <w:t>data</w:t>
      </w:r>
      <w:r>
        <w:rPr>
          <w:spacing w:val="-1"/>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determining</w:t>
      </w:r>
      <w:r>
        <w:rPr>
          <w:spacing w:val="-5"/>
        </w:rPr>
        <w:t xml:space="preserve"> </w:t>
      </w:r>
      <w:r>
        <w:t>the</w:t>
      </w:r>
      <w:r>
        <w:rPr>
          <w:spacing w:val="-3"/>
        </w:rPr>
        <w:t xml:space="preserve"> </w:t>
      </w:r>
      <w:r>
        <w:t>risk</w:t>
      </w:r>
      <w:r>
        <w:rPr>
          <w:spacing w:val="-2"/>
        </w:rPr>
        <w:t xml:space="preserve"> </w:t>
      </w:r>
      <w:r>
        <w:t>adjustment user fee for each issuer.</w:t>
      </w:r>
      <w:r>
        <w:rPr>
          <w:spacing w:val="40"/>
        </w:rPr>
        <w:t xml:space="preserve"> </w:t>
      </w:r>
      <w:r>
        <w:t>In this update to the Supporting Statement 0938-1155, we included</w:t>
      </w:r>
      <w:r>
        <w:rPr>
          <w:spacing w:val="-2"/>
        </w:rPr>
        <w:t xml:space="preserve"> </w:t>
      </w:r>
      <w:r>
        <w:t>two</w:t>
      </w:r>
      <w:r>
        <w:rPr>
          <w:spacing w:val="-2"/>
        </w:rPr>
        <w:t xml:space="preserve"> </w:t>
      </w:r>
      <w:r>
        <w:t>new</w:t>
      </w:r>
      <w:r>
        <w:rPr>
          <w:spacing w:val="-3"/>
        </w:rPr>
        <w:t xml:space="preserve"> </w:t>
      </w:r>
      <w:r>
        <w:t>data</w:t>
      </w:r>
      <w:r>
        <w:rPr>
          <w:spacing w:val="-3"/>
        </w:rPr>
        <w:t xml:space="preserve"> </w:t>
      </w:r>
      <w:r>
        <w:t>elements</w:t>
      </w:r>
      <w:r>
        <w:rPr>
          <w:spacing w:val="-2"/>
        </w:rPr>
        <w:t xml:space="preserve"> </w:t>
      </w:r>
      <w:r>
        <w:t>in</w:t>
      </w:r>
      <w:r>
        <w:rPr>
          <w:spacing w:val="-2"/>
        </w:rPr>
        <w:t xml:space="preserve"> </w:t>
      </w:r>
      <w:r>
        <w:t>Appendix A,</w:t>
      </w:r>
      <w:r>
        <w:rPr>
          <w:spacing w:val="-2"/>
        </w:rPr>
        <w:t xml:space="preserve"> </w:t>
      </w:r>
      <w:r>
        <w:t>attached,</w:t>
      </w:r>
      <w:r>
        <w:rPr>
          <w:spacing w:val="-2"/>
        </w:rPr>
        <w:t xml:space="preserve"> </w:t>
      </w:r>
      <w:r>
        <w:t>regarding</w:t>
      </w:r>
      <w:r>
        <w:rPr>
          <w:spacing w:val="-5"/>
        </w:rPr>
        <w:t xml:space="preserve"> </w:t>
      </w:r>
      <w:r>
        <w:t>pharmacy</w:t>
      </w:r>
      <w:r>
        <w:rPr>
          <w:spacing w:val="-7"/>
        </w:rPr>
        <w:t xml:space="preserve"> </w:t>
      </w:r>
      <w:r>
        <w:t>claims:</w:t>
      </w:r>
      <w:r>
        <w:rPr>
          <w:spacing w:val="-2"/>
        </w:rPr>
        <w:t xml:space="preserve"> </w:t>
      </w:r>
      <w:r>
        <w:t>the number of days’ supply for prescription drugs and an in/out-of-network claims indicator, to improve our analysis of risk adjustment data.</w:t>
      </w:r>
    </w:p>
    <w:p w:rsidR="00087FD2" w:rsidRDefault="00A167AE">
      <w:pPr>
        <w:pStyle w:val="BodyText"/>
        <w:ind w:left="1540" w:right="1007"/>
      </w:pPr>
      <w:bookmarkStart w:name="We_began_collecting_an_indicator_identif" w:id="71"/>
      <w:bookmarkEnd w:id="71"/>
      <w:r>
        <w:t>We began collecting an indicator identifying out-of-network claims from issuers for enr</w:t>
      </w:r>
      <w:r>
        <w:t>ollee-level EDGE data beginning with the 2018 benefit year.</w:t>
      </w:r>
      <w:r>
        <w:rPr>
          <w:spacing w:val="40"/>
        </w:rPr>
        <w:t xml:space="preserve"> </w:t>
      </w:r>
      <w:r>
        <w:t>We previously established the use of enrollee-level EDGE data for risk adjustment recalibration and to inform the development of the AV calculator and methodology, in addition to using</w:t>
      </w:r>
      <w:r>
        <w:rPr>
          <w:spacing w:val="-2"/>
        </w:rPr>
        <w:t xml:space="preserve"> </w:t>
      </w:r>
      <w:r>
        <w:t>the data</w:t>
      </w:r>
      <w:r>
        <w:rPr>
          <w:spacing w:val="-4"/>
        </w:rPr>
        <w:t xml:space="preserve"> </w:t>
      </w:r>
      <w:r>
        <w:t>fo</w:t>
      </w:r>
      <w:r>
        <w:t>r</w:t>
      </w:r>
      <w:r>
        <w:rPr>
          <w:spacing w:val="-2"/>
        </w:rPr>
        <w:t xml:space="preserve"> </w:t>
      </w:r>
      <w:r>
        <w:t>calibrating</w:t>
      </w:r>
      <w:r>
        <w:rPr>
          <w:spacing w:val="-6"/>
        </w:rPr>
        <w:t xml:space="preserve"> </w:t>
      </w:r>
      <w:r>
        <w:t>other</w:t>
      </w:r>
      <w:r>
        <w:rPr>
          <w:spacing w:val="-2"/>
        </w:rPr>
        <w:t xml:space="preserve"> </w:t>
      </w:r>
      <w:r>
        <w:t>HHS</w:t>
      </w:r>
      <w:r>
        <w:rPr>
          <w:spacing w:val="-3"/>
        </w:rPr>
        <w:t xml:space="preserve"> </w:t>
      </w:r>
      <w:r>
        <w:t>individual</w:t>
      </w:r>
      <w:r>
        <w:rPr>
          <w:spacing w:val="-3"/>
        </w:rPr>
        <w:t xml:space="preserve"> </w:t>
      </w:r>
      <w:r>
        <w:t>and</w:t>
      </w:r>
      <w:r>
        <w:rPr>
          <w:spacing w:val="-3"/>
        </w:rPr>
        <w:t xml:space="preserve"> </w:t>
      </w:r>
      <w:r>
        <w:t>small</w:t>
      </w:r>
      <w:r>
        <w:rPr>
          <w:spacing w:val="-3"/>
        </w:rPr>
        <w:t xml:space="preserve"> </w:t>
      </w:r>
      <w:r>
        <w:t>group</w:t>
      </w:r>
      <w:r>
        <w:rPr>
          <w:spacing w:val="-3"/>
        </w:rPr>
        <w:t xml:space="preserve"> </w:t>
      </w:r>
      <w:r>
        <w:t>market</w:t>
      </w:r>
      <w:r>
        <w:rPr>
          <w:spacing w:val="-3"/>
        </w:rPr>
        <w:t xml:space="preserve"> </w:t>
      </w:r>
      <w:r>
        <w:t>programs,</w:t>
      </w:r>
      <w:r>
        <w:rPr>
          <w:spacing w:val="-3"/>
        </w:rPr>
        <w:t xml:space="preserve"> </w:t>
      </w:r>
      <w:r>
        <w:t>in</w:t>
      </w:r>
      <w:r>
        <w:rPr>
          <w:spacing w:val="-3"/>
        </w:rPr>
        <w:t xml:space="preserve"> </w:t>
      </w:r>
      <w:r>
        <w:t>the</w:t>
      </w:r>
      <w:r>
        <w:rPr>
          <w:spacing w:val="-4"/>
        </w:rPr>
        <w:t xml:space="preserve"> </w:t>
      </w:r>
      <w:r>
        <w:t>2018 Payment Notice and in the 2020 Payment Notice.</w:t>
      </w:r>
      <w:r>
        <w:rPr>
          <w:spacing w:val="40"/>
        </w:rPr>
        <w:t xml:space="preserve"> </w:t>
      </w:r>
      <w:r>
        <w:t>For the development of the AV calculator</w:t>
      </w:r>
      <w:r>
        <w:rPr>
          <w:spacing w:val="-2"/>
        </w:rPr>
        <w:t xml:space="preserve"> </w:t>
      </w:r>
      <w:r>
        <w:t>and</w:t>
      </w:r>
      <w:r>
        <w:rPr>
          <w:spacing w:val="-3"/>
        </w:rPr>
        <w:t xml:space="preserve"> </w:t>
      </w:r>
      <w:r>
        <w:t>estimating</w:t>
      </w:r>
      <w:r>
        <w:rPr>
          <w:spacing w:val="-3"/>
        </w:rPr>
        <w:t xml:space="preserve"> </w:t>
      </w:r>
      <w:r>
        <w:t>enrollees</w:t>
      </w:r>
      <w:r>
        <w:rPr>
          <w:spacing w:val="-3"/>
        </w:rPr>
        <w:t xml:space="preserve"> </w:t>
      </w:r>
      <w:r>
        <w:t>who</w:t>
      </w:r>
      <w:r>
        <w:rPr>
          <w:spacing w:val="-2"/>
        </w:rPr>
        <w:t xml:space="preserve"> </w:t>
      </w:r>
      <w:r>
        <w:t>reached</w:t>
      </w:r>
      <w:r>
        <w:rPr>
          <w:spacing w:val="-4"/>
        </w:rPr>
        <w:t xml:space="preserve"> </w:t>
      </w:r>
      <w:r>
        <w:t>the</w:t>
      </w:r>
      <w:r>
        <w:rPr>
          <w:spacing w:val="-4"/>
        </w:rPr>
        <w:t xml:space="preserve"> </w:t>
      </w:r>
      <w:r>
        <w:t>maximum</w:t>
      </w:r>
      <w:r>
        <w:rPr>
          <w:spacing w:val="-3"/>
        </w:rPr>
        <w:t xml:space="preserve"> </w:t>
      </w:r>
      <w:r>
        <w:t>annual</w:t>
      </w:r>
      <w:r>
        <w:rPr>
          <w:spacing w:val="-3"/>
        </w:rPr>
        <w:t xml:space="preserve"> </w:t>
      </w:r>
      <w:r>
        <w:t>limitation</w:t>
      </w:r>
      <w:r>
        <w:rPr>
          <w:spacing w:val="-3"/>
        </w:rPr>
        <w:t xml:space="preserve"> </w:t>
      </w:r>
      <w:r>
        <w:t>on</w:t>
      </w:r>
      <w:r>
        <w:rPr>
          <w:spacing w:val="-3"/>
        </w:rPr>
        <w:t xml:space="preserve"> </w:t>
      </w:r>
      <w:r>
        <w:t xml:space="preserve">cost sharing, HHS </w:t>
      </w:r>
      <w:r>
        <w:t>relies on identification of claims that were paid on an in-network basis.</w:t>
      </w:r>
    </w:p>
    <w:p w:rsidR="00087FD2" w:rsidRDefault="00A167AE">
      <w:pPr>
        <w:pStyle w:val="BodyText"/>
        <w:spacing w:before="1"/>
        <w:ind w:left="1539" w:right="846"/>
      </w:pPr>
      <w:r>
        <w:t>Section 1302(c) of the ACA directs the Secretary of HHS to determine an annual premium adjustment percentage, a measure of premium growth that is used to set the maximum annual limit</w:t>
      </w:r>
      <w:r>
        <w:t>ation on cost sharing.</w:t>
      </w:r>
      <w:r>
        <w:rPr>
          <w:spacing w:val="40"/>
        </w:rPr>
        <w:t xml:space="preserve"> </w:t>
      </w:r>
      <w:r>
        <w:t>Under §156.130(c), issuers cannot be required to include out-of-network claims toward the annual limitation on cost sharing. Therefore, to build the standard population for the AV calculator, HHS must be able to identify</w:t>
      </w:r>
      <w:r>
        <w:rPr>
          <w:spacing w:val="-8"/>
        </w:rPr>
        <w:t xml:space="preserve"> </w:t>
      </w:r>
      <w:r>
        <w:t>out-of-netwo</w:t>
      </w:r>
      <w:r>
        <w:t>rk</w:t>
      </w:r>
      <w:r>
        <w:rPr>
          <w:spacing w:val="-1"/>
        </w:rPr>
        <w:t xml:space="preserve"> </w:t>
      </w:r>
      <w:r>
        <w:t>claims.</w:t>
      </w:r>
      <w:r>
        <w:rPr>
          <w:spacing w:val="40"/>
        </w:rPr>
        <w:t xml:space="preserve"> </w:t>
      </w:r>
      <w:r>
        <w:t>We</w:t>
      </w:r>
      <w:r>
        <w:rPr>
          <w:spacing w:val="-4"/>
        </w:rPr>
        <w:t xml:space="preserve"> </w:t>
      </w:r>
      <w:r>
        <w:t>believe</w:t>
      </w:r>
      <w:r>
        <w:rPr>
          <w:spacing w:val="-4"/>
        </w:rPr>
        <w:t xml:space="preserve"> </w:t>
      </w:r>
      <w:r>
        <w:t>issuers</w:t>
      </w:r>
      <w:r>
        <w:rPr>
          <w:spacing w:val="-3"/>
        </w:rPr>
        <w:t xml:space="preserve"> </w:t>
      </w:r>
      <w:r>
        <w:t>already</w:t>
      </w:r>
      <w:r>
        <w:rPr>
          <w:spacing w:val="-6"/>
        </w:rPr>
        <w:t xml:space="preserve"> </w:t>
      </w:r>
      <w:r>
        <w:t>collect</w:t>
      </w:r>
      <w:r>
        <w:rPr>
          <w:spacing w:val="-3"/>
        </w:rPr>
        <w:t xml:space="preserve"> </w:t>
      </w:r>
      <w:r>
        <w:t>information</w:t>
      </w:r>
      <w:r>
        <w:rPr>
          <w:spacing w:val="-3"/>
        </w:rPr>
        <w:t xml:space="preserve"> </w:t>
      </w:r>
      <w:r>
        <w:t>on</w:t>
      </w:r>
      <w:r>
        <w:rPr>
          <w:spacing w:val="-3"/>
        </w:rPr>
        <w:t xml:space="preserve"> </w:t>
      </w:r>
      <w:r>
        <w:t>out-of- network claims and estimate a business operations specialist requires 4 hours (at an hourly wage of $76.20) to include this required indicator in the EDGE load, for an approximate cost of $304.80 per issuer.</w:t>
      </w:r>
      <w:r>
        <w:rPr>
          <w:spacing w:val="40"/>
        </w:rPr>
        <w:t xml:space="preserve"> </w:t>
      </w:r>
      <w:r>
        <w:t>For 650 issuers, we estimate this one-ti</w:t>
      </w:r>
      <w:r>
        <w:t>me requirement will incur 2,600 hours and cost $198,120.</w:t>
      </w:r>
    </w:p>
    <w:p w:rsidR="00087FD2" w:rsidRDefault="00A167AE">
      <w:pPr>
        <w:pStyle w:val="BodyText"/>
        <w:ind w:left="1540" w:right="683"/>
      </w:pPr>
      <w:bookmarkStart w:name="Under_§153.610(f),_we_established_a_user" w:id="72"/>
      <w:bookmarkEnd w:id="72"/>
      <w:r>
        <w:t>Under §153.610(f), we established a user fee to support HHS operation of the risk adjustment</w:t>
      </w:r>
      <w:r>
        <w:rPr>
          <w:spacing w:val="-3"/>
        </w:rPr>
        <w:t xml:space="preserve"> </w:t>
      </w:r>
      <w:r>
        <w:t>program</w:t>
      </w:r>
      <w:r>
        <w:rPr>
          <w:spacing w:val="-3"/>
        </w:rPr>
        <w:t xml:space="preserve"> </w:t>
      </w:r>
      <w:r>
        <w:t>in</w:t>
      </w:r>
      <w:r>
        <w:rPr>
          <w:spacing w:val="-3"/>
        </w:rPr>
        <w:t xml:space="preserve"> </w:t>
      </w:r>
      <w:r>
        <w:t>states</w:t>
      </w:r>
      <w:r>
        <w:rPr>
          <w:spacing w:val="-3"/>
        </w:rPr>
        <w:t xml:space="preserve"> </w:t>
      </w:r>
      <w:r>
        <w:t>that</w:t>
      </w:r>
      <w:r>
        <w:rPr>
          <w:spacing w:val="-3"/>
        </w:rPr>
        <w:t xml:space="preserve"> </w:t>
      </w:r>
      <w:r>
        <w:t>elect</w:t>
      </w:r>
      <w:r>
        <w:rPr>
          <w:spacing w:val="-3"/>
        </w:rPr>
        <w:t xml:space="preserve"> </w:t>
      </w:r>
      <w:r>
        <w:t>not</w:t>
      </w:r>
      <w:r>
        <w:rPr>
          <w:spacing w:val="-3"/>
        </w:rPr>
        <w:t xml:space="preserve"> </w:t>
      </w:r>
      <w:r>
        <w:t>to</w:t>
      </w:r>
      <w:r>
        <w:rPr>
          <w:spacing w:val="-3"/>
        </w:rPr>
        <w:t xml:space="preserve"> </w:t>
      </w:r>
      <w:r>
        <w:t>operate</w:t>
      </w:r>
      <w:r>
        <w:rPr>
          <w:spacing w:val="-4"/>
        </w:rPr>
        <w:t xml:space="preserve"> </w:t>
      </w:r>
      <w:r>
        <w:t>their</w:t>
      </w:r>
      <w:r>
        <w:rPr>
          <w:spacing w:val="-4"/>
        </w:rPr>
        <w:t xml:space="preserve"> </w:t>
      </w:r>
      <w:r>
        <w:t>own</w:t>
      </w:r>
      <w:r>
        <w:rPr>
          <w:spacing w:val="-3"/>
        </w:rPr>
        <w:t xml:space="preserve"> </w:t>
      </w:r>
      <w:r>
        <w:t>risk</w:t>
      </w:r>
      <w:r>
        <w:rPr>
          <w:spacing w:val="-3"/>
        </w:rPr>
        <w:t xml:space="preserve"> </w:t>
      </w:r>
      <w:r>
        <w:t>adjustment</w:t>
      </w:r>
      <w:r>
        <w:rPr>
          <w:spacing w:val="-3"/>
        </w:rPr>
        <w:t xml:space="preserve"> </w:t>
      </w:r>
      <w:r>
        <w:t>program.</w:t>
      </w:r>
    </w:p>
    <w:p w:rsidR="00087FD2" w:rsidRDefault="00A167AE">
      <w:pPr>
        <w:pStyle w:val="BodyText"/>
        <w:spacing w:before="74"/>
        <w:ind w:left="5440"/>
      </w:pPr>
      <w:r>
        <w:t>9</w:t>
      </w:r>
    </w:p>
    <w:p w:rsidR="00087FD2" w:rsidRDefault="00087FD2">
      <w:pPr>
        <w:sectPr w:rsidR="00087FD2">
          <w:pgSz w:w="12240" w:h="15840"/>
          <w:pgMar w:top="1360" w:right="620" w:bottom="280" w:left="620" w:header="720" w:footer="720" w:gutter="0"/>
          <w:cols w:space="720"/>
        </w:sectPr>
      </w:pPr>
    </w:p>
    <w:p w:rsidR="00087FD2" w:rsidRDefault="00A167AE">
      <w:pPr>
        <w:pStyle w:val="BodyText"/>
        <w:spacing w:before="79"/>
        <w:ind w:left="1540" w:right="834"/>
      </w:pPr>
      <w:r>
        <w:lastRenderedPageBreak/>
        <w:t>This per capita monthly fee is charged to issuers of risk adjustment covered plans based on enrollment data</w:t>
      </w:r>
      <w:r>
        <w:rPr>
          <w:spacing w:val="-1"/>
        </w:rPr>
        <w:t xml:space="preserve"> </w:t>
      </w:r>
      <w:r>
        <w:t>provided to HHS in the</w:t>
      </w:r>
      <w:r>
        <w:rPr>
          <w:spacing w:val="-1"/>
        </w:rPr>
        <w:t xml:space="preserve"> </w:t>
      </w:r>
      <w:r>
        <w:t>distributed data</w:t>
      </w:r>
      <w:r>
        <w:rPr>
          <w:spacing w:val="-1"/>
        </w:rPr>
        <w:t xml:space="preserve"> </w:t>
      </w:r>
      <w:r>
        <w:t>environment.</w:t>
      </w:r>
      <w:r>
        <w:rPr>
          <w:spacing w:val="40"/>
        </w:rPr>
        <w:t xml:space="preserve"> </w:t>
      </w:r>
      <w:r>
        <w:t>HHS calculates risk</w:t>
      </w:r>
      <w:r>
        <w:rPr>
          <w:spacing w:val="-3"/>
        </w:rPr>
        <w:t xml:space="preserve"> </w:t>
      </w:r>
      <w:r>
        <w:t>adjustment</w:t>
      </w:r>
      <w:r>
        <w:rPr>
          <w:spacing w:val="-3"/>
        </w:rPr>
        <w:t xml:space="preserve"> </w:t>
      </w:r>
      <w:r>
        <w:t>user</w:t>
      </w:r>
      <w:r>
        <w:rPr>
          <w:spacing w:val="-4"/>
        </w:rPr>
        <w:t xml:space="preserve"> </w:t>
      </w:r>
      <w:r>
        <w:t>fees,</w:t>
      </w:r>
      <w:r>
        <w:rPr>
          <w:spacing w:val="-4"/>
        </w:rPr>
        <w:t xml:space="preserve"> </w:t>
      </w:r>
      <w:r>
        <w:t>and</w:t>
      </w:r>
      <w:r>
        <w:rPr>
          <w:spacing w:val="-3"/>
        </w:rPr>
        <w:t xml:space="preserve"> </w:t>
      </w:r>
      <w:r>
        <w:t>issuers</w:t>
      </w:r>
      <w:r>
        <w:rPr>
          <w:spacing w:val="-3"/>
        </w:rPr>
        <w:t xml:space="preserve"> </w:t>
      </w:r>
      <w:r>
        <w:t>remit</w:t>
      </w:r>
      <w:r>
        <w:rPr>
          <w:spacing w:val="-3"/>
        </w:rPr>
        <w:t xml:space="preserve"> </w:t>
      </w:r>
      <w:r>
        <w:t>the</w:t>
      </w:r>
      <w:r>
        <w:rPr>
          <w:spacing w:val="-4"/>
        </w:rPr>
        <w:t xml:space="preserve"> </w:t>
      </w:r>
      <w:r>
        <w:t>assessed</w:t>
      </w:r>
      <w:r>
        <w:rPr>
          <w:spacing w:val="-3"/>
        </w:rPr>
        <w:t xml:space="preserve"> </w:t>
      </w:r>
      <w:r>
        <w:t>user</w:t>
      </w:r>
      <w:r>
        <w:rPr>
          <w:spacing w:val="-2"/>
        </w:rPr>
        <w:t xml:space="preserve"> </w:t>
      </w:r>
      <w:r>
        <w:t>fee</w:t>
      </w:r>
      <w:r>
        <w:rPr>
          <w:spacing w:val="-4"/>
        </w:rPr>
        <w:t xml:space="preserve"> </w:t>
      </w:r>
      <w:r>
        <w:t>once</w:t>
      </w:r>
      <w:r>
        <w:rPr>
          <w:spacing w:val="-4"/>
        </w:rPr>
        <w:t xml:space="preserve"> </w:t>
      </w:r>
      <w:r>
        <w:t>annually</w:t>
      </w:r>
      <w:r>
        <w:t>,</w:t>
      </w:r>
      <w:r>
        <w:rPr>
          <w:spacing w:val="-3"/>
        </w:rPr>
        <w:t xml:space="preserve"> </w:t>
      </w:r>
      <w:r>
        <w:t>in</w:t>
      </w:r>
      <w:r>
        <w:rPr>
          <w:spacing w:val="-4"/>
        </w:rPr>
        <w:t xml:space="preserve"> </w:t>
      </w:r>
      <w:r>
        <w:t>August of the year following the benefit year, in connection with processing payments and charges for risk adjustment.</w:t>
      </w:r>
      <w:r>
        <w:rPr>
          <w:spacing w:val="40"/>
        </w:rPr>
        <w:t xml:space="preserve"> </w:t>
      </w:r>
      <w:r>
        <w:t>We estimate that approximately</w:t>
      </w:r>
      <w:r>
        <w:rPr>
          <w:spacing w:val="-6"/>
        </w:rPr>
        <w:t xml:space="preserve"> </w:t>
      </w:r>
      <w:r>
        <w:t>650 issuers will be required to pay risk adjustment user fees, and the additional cost associated wit</w:t>
      </w:r>
      <w:r>
        <w:t>h this requirement is the time and effort for an issuer to remit fees.</w:t>
      </w:r>
      <w:r>
        <w:rPr>
          <w:spacing w:val="40"/>
        </w:rPr>
        <w:t xml:space="preserve"> </w:t>
      </w:r>
      <w:r>
        <w:t>Because HHS utilizes existing data collection and payments and charges processing, we do not anticipate that this provision will alter the collection cost.</w:t>
      </w:r>
    </w:p>
    <w:p w:rsidR="00087FD2" w:rsidRDefault="00A167AE">
      <w:pPr>
        <w:pStyle w:val="BodyText"/>
        <w:ind w:left="1539" w:right="831"/>
      </w:pPr>
      <w:bookmarkStart w:name="Under_a_distributed_data_approach,_the_r" w:id="73"/>
      <w:bookmarkEnd w:id="73"/>
      <w:r>
        <w:t>Under a distributed data appr</w:t>
      </w:r>
      <w:r>
        <w:t>oach, the required data is accessed and stored separately from other issuer data pursuant to formats specified by</w:t>
      </w:r>
      <w:r>
        <w:rPr>
          <w:spacing w:val="-2"/>
        </w:rPr>
        <w:t xml:space="preserve"> </w:t>
      </w:r>
      <w:r>
        <w:t>HHS.</w:t>
      </w:r>
      <w:r>
        <w:rPr>
          <w:spacing w:val="40"/>
        </w:rPr>
        <w:t xml:space="preserve"> </w:t>
      </w:r>
      <w:r>
        <w:t>In §153.700(a), we require that an issuer of a risk adjustment covered plan or a reinsurance-eligible plan in a state where</w:t>
      </w:r>
      <w:r>
        <w:rPr>
          <w:spacing w:val="-2"/>
        </w:rPr>
        <w:t xml:space="preserve"> </w:t>
      </w:r>
      <w:r>
        <w:t>HHS</w:t>
      </w:r>
      <w:r>
        <w:rPr>
          <w:spacing w:val="-3"/>
        </w:rPr>
        <w:t xml:space="preserve"> </w:t>
      </w:r>
      <w:r>
        <w:t>is</w:t>
      </w:r>
      <w:r>
        <w:rPr>
          <w:spacing w:val="-3"/>
        </w:rPr>
        <w:t xml:space="preserve"> </w:t>
      </w:r>
      <w:r>
        <w:t>operating</w:t>
      </w:r>
      <w:r>
        <w:rPr>
          <w:spacing w:val="-6"/>
        </w:rPr>
        <w:t xml:space="preserve"> </w:t>
      </w:r>
      <w:r>
        <w:t>the</w:t>
      </w:r>
      <w:r>
        <w:rPr>
          <w:spacing w:val="-4"/>
        </w:rPr>
        <w:t xml:space="preserve"> </w:t>
      </w:r>
      <w:r>
        <w:t>risk</w:t>
      </w:r>
      <w:r>
        <w:rPr>
          <w:spacing w:val="-3"/>
        </w:rPr>
        <w:t xml:space="preserve"> </w:t>
      </w:r>
      <w:r>
        <w:t>adjustment</w:t>
      </w:r>
      <w:r>
        <w:rPr>
          <w:spacing w:val="-3"/>
        </w:rPr>
        <w:t xml:space="preserve"> </w:t>
      </w:r>
      <w:r>
        <w:t>or</w:t>
      </w:r>
      <w:r>
        <w:rPr>
          <w:spacing w:val="-4"/>
        </w:rPr>
        <w:t xml:space="preserve"> </w:t>
      </w:r>
      <w:r>
        <w:t>reinsurance</w:t>
      </w:r>
      <w:r>
        <w:rPr>
          <w:spacing w:val="-4"/>
        </w:rPr>
        <w:t xml:space="preserve"> </w:t>
      </w:r>
      <w:r>
        <w:t>program</w:t>
      </w:r>
      <w:r>
        <w:rPr>
          <w:spacing w:val="-3"/>
        </w:rPr>
        <w:t xml:space="preserve"> </w:t>
      </w:r>
      <w:r>
        <w:t>on</w:t>
      </w:r>
      <w:r>
        <w:rPr>
          <w:spacing w:val="-3"/>
        </w:rPr>
        <w:t xml:space="preserve"> </w:t>
      </w:r>
      <w:r>
        <w:t>behalf</w:t>
      </w:r>
      <w:r>
        <w:rPr>
          <w:spacing w:val="-4"/>
        </w:rPr>
        <w:t xml:space="preserve"> </w:t>
      </w:r>
      <w:r>
        <w:t>of</w:t>
      </w:r>
      <w:r>
        <w:rPr>
          <w:spacing w:val="-4"/>
        </w:rPr>
        <w:t xml:space="preserve"> </w:t>
      </w:r>
      <w:r>
        <w:t>the</w:t>
      </w:r>
      <w:r>
        <w:rPr>
          <w:spacing w:val="-4"/>
        </w:rPr>
        <w:t xml:space="preserve"> </w:t>
      </w:r>
      <w:r>
        <w:t>state, as applicable, to provide HHS access to its data through the dedicated data environment as specified by HHS.</w:t>
      </w:r>
      <w:r>
        <w:rPr>
          <w:spacing w:val="40"/>
        </w:rPr>
        <w:t xml:space="preserve"> </w:t>
      </w:r>
      <w:r>
        <w:t>We estimate that this data submission requirement will affect approxim</w:t>
      </w:r>
      <w:r>
        <w:t>ately 650 issuers, and will cost each issuer approximately $556,761.60 in total labor costs, including the data elements we added in Appendix A regarding pharmacy claims: the number of days’ supply for prescription drugs; and an in/out-of-network claims in</w:t>
      </w:r>
      <w:r>
        <w:t>dicator.</w:t>
      </w:r>
      <w:r>
        <w:rPr>
          <w:spacing w:val="40"/>
        </w:rPr>
        <w:t xml:space="preserve"> </w:t>
      </w:r>
      <w:r>
        <w:t>This cost estimate reflects the wages of 3 full-time equivalent employees (5,760 hours per year) at an average hourly rate of $96.66 per hour for a management analyst.</w:t>
      </w:r>
      <w:r>
        <w:rPr>
          <w:spacing w:val="40"/>
        </w:rPr>
        <w:t xml:space="preserve"> </w:t>
      </w:r>
      <w:r>
        <w:t>Issuers have already established EDGE servers to process claims, so we</w:t>
      </w:r>
      <w:r>
        <w:rPr>
          <w:spacing w:val="-1"/>
        </w:rPr>
        <w:t xml:space="preserve"> </w:t>
      </w:r>
      <w:r>
        <w:t>are</w:t>
      </w:r>
      <w:r>
        <w:rPr>
          <w:spacing w:val="-1"/>
        </w:rPr>
        <w:t xml:space="preserve"> </w:t>
      </w:r>
      <w:r>
        <w:t>redu</w:t>
      </w:r>
      <w:r>
        <w:t>cing</w:t>
      </w:r>
      <w:r>
        <w:rPr>
          <w:spacing w:val="-3"/>
        </w:rPr>
        <w:t xml:space="preserve"> </w:t>
      </w:r>
      <w:r>
        <w:t>the</w:t>
      </w:r>
      <w:r>
        <w:rPr>
          <w:spacing w:val="-1"/>
        </w:rPr>
        <w:t xml:space="preserve"> </w:t>
      </w:r>
      <w:r>
        <w:t>capital cost in section 13 below</w:t>
      </w:r>
      <w:r>
        <w:rPr>
          <w:spacing w:val="-1"/>
        </w:rPr>
        <w:t xml:space="preserve"> </w:t>
      </w:r>
      <w:r>
        <w:t>to a</w:t>
      </w:r>
      <w:r>
        <w:rPr>
          <w:spacing w:val="-1"/>
        </w:rPr>
        <w:t xml:space="preserve"> </w:t>
      </w:r>
      <w:r>
        <w:t>total of</w:t>
      </w:r>
      <w:r>
        <w:rPr>
          <w:spacing w:val="-1"/>
        </w:rPr>
        <w:t xml:space="preserve"> </w:t>
      </w:r>
      <w:r>
        <w:t>$30,000 for</w:t>
      </w:r>
      <w:r>
        <w:rPr>
          <w:spacing w:val="-1"/>
        </w:rPr>
        <w:t xml:space="preserve"> </w:t>
      </w:r>
      <w:r>
        <w:t>all issuers per year to account for the possibility</w:t>
      </w:r>
      <w:r>
        <w:rPr>
          <w:spacing w:val="-4"/>
        </w:rPr>
        <w:t xml:space="preserve"> </w:t>
      </w:r>
      <w:r>
        <w:t>that only two new EDGE servers would need to be set up annually.</w:t>
      </w:r>
      <w:r>
        <w:rPr>
          <w:spacing w:val="40"/>
        </w:rPr>
        <w:t xml:space="preserve"> </w:t>
      </w:r>
      <w:r>
        <w:t>For risk adjustment (including high-cost risk pool), we anticipate that</w:t>
      </w:r>
      <w:r>
        <w:t xml:space="preserve"> 650 issuers will process approximately 9 billion claims and enrollment files annually (approximately 13.8 million claims and enrollment files per issuer).</w:t>
      </w:r>
      <w:r>
        <w:rPr>
          <w:spacing w:val="40"/>
        </w:rPr>
        <w:t xml:space="preserve"> </w:t>
      </w:r>
      <w:r>
        <w:t>Therefore, we estimate an aggregate annual burden, including labor and capital costs (as described i</w:t>
      </w:r>
      <w:r>
        <w:t>n section 13 below), of $391,895,040 for all issuers as a result of these requirements.</w:t>
      </w:r>
      <w:r>
        <w:rPr>
          <w:spacing w:val="40"/>
        </w:rPr>
        <w:t xml:space="preserve"> </w:t>
      </w:r>
      <w:r>
        <w:t>To ensure</w:t>
      </w:r>
      <w:r>
        <w:rPr>
          <w:spacing w:val="-1"/>
        </w:rPr>
        <w:t xml:space="preserve"> </w:t>
      </w:r>
      <w:r>
        <w:t>timely</w:t>
      </w:r>
      <w:r>
        <w:rPr>
          <w:spacing w:val="-5"/>
        </w:rPr>
        <w:t xml:space="preserve"> </w:t>
      </w:r>
      <w:r>
        <w:t>and accurate</w:t>
      </w:r>
      <w:r>
        <w:rPr>
          <w:spacing w:val="-1"/>
        </w:rPr>
        <w:t xml:space="preserve"> </w:t>
      </w:r>
      <w:r>
        <w:t>risk adjustment transfers, HHS asks issuers to make</w:t>
      </w:r>
      <w:r>
        <w:rPr>
          <w:spacing w:val="-1"/>
        </w:rPr>
        <w:t xml:space="preserve"> </w:t>
      </w:r>
      <w:r>
        <w:t>complete, current enrollment and claims files accessible through its dedicated distrib</w:t>
      </w:r>
      <w:r>
        <w:t>uted data environments no less frequently than quarterly.</w:t>
      </w:r>
    </w:p>
    <w:p w:rsidR="00087FD2" w:rsidRDefault="00A167AE">
      <w:pPr>
        <w:pStyle w:val="BodyText"/>
        <w:spacing w:before="121"/>
        <w:ind w:left="1540" w:right="846"/>
      </w:pPr>
      <w:bookmarkStart w:name="HHS_has_issued_guidance_giving_issuers_t" w:id="74"/>
      <w:bookmarkEnd w:id="74"/>
      <w:r>
        <w:t>HHS has issued guidance giving issuers the option of uploading supplemental diagnoses to their</w:t>
      </w:r>
      <w:r>
        <w:rPr>
          <w:spacing w:val="-1"/>
        </w:rPr>
        <w:t xml:space="preserve"> </w:t>
      </w:r>
      <w:r>
        <w:t>EDGE</w:t>
      </w:r>
      <w:r>
        <w:rPr>
          <w:spacing w:val="-1"/>
        </w:rPr>
        <w:t xml:space="preserve"> </w:t>
      </w:r>
      <w:r>
        <w:t>servers in addition to the</w:t>
      </w:r>
      <w:r>
        <w:rPr>
          <w:spacing w:val="-1"/>
        </w:rPr>
        <w:t xml:space="preserve"> </w:t>
      </w:r>
      <w:r>
        <w:t>other</w:t>
      </w:r>
      <w:r>
        <w:rPr>
          <w:spacing w:val="-1"/>
        </w:rPr>
        <w:t xml:space="preserve"> </w:t>
      </w:r>
      <w:r>
        <w:t>enrollee, claims and medical data</w:t>
      </w:r>
      <w:r>
        <w:rPr>
          <w:spacing w:val="-1"/>
        </w:rPr>
        <w:t xml:space="preserve"> </w:t>
      </w:r>
      <w:r>
        <w:t xml:space="preserve">elements that are required for </w:t>
      </w:r>
      <w:r>
        <w:t>the risk adjustment program (see Appendix A).</w:t>
      </w:r>
      <w:r>
        <w:rPr>
          <w:spacing w:val="40"/>
        </w:rPr>
        <w:t xml:space="preserve"> </w:t>
      </w:r>
      <w:r>
        <w:t>If an issuer chooses to</w:t>
      </w:r>
      <w:r>
        <w:rPr>
          <w:spacing w:val="-4"/>
        </w:rPr>
        <w:t xml:space="preserve"> </w:t>
      </w:r>
      <w:r>
        <w:t>submit</w:t>
      </w:r>
      <w:r>
        <w:rPr>
          <w:spacing w:val="-4"/>
        </w:rPr>
        <w:t xml:space="preserve"> </w:t>
      </w:r>
      <w:r>
        <w:t>supplemental</w:t>
      </w:r>
      <w:r>
        <w:rPr>
          <w:spacing w:val="-4"/>
        </w:rPr>
        <w:t xml:space="preserve"> </w:t>
      </w:r>
      <w:r>
        <w:t>diagnosis</w:t>
      </w:r>
      <w:r>
        <w:rPr>
          <w:spacing w:val="-4"/>
        </w:rPr>
        <w:t xml:space="preserve"> </w:t>
      </w:r>
      <w:r>
        <w:t>information,</w:t>
      </w:r>
      <w:r>
        <w:rPr>
          <w:spacing w:val="-4"/>
        </w:rPr>
        <w:t xml:space="preserve"> </w:t>
      </w:r>
      <w:r>
        <w:t>HHS</w:t>
      </w:r>
      <w:r>
        <w:rPr>
          <w:spacing w:val="-4"/>
        </w:rPr>
        <w:t xml:space="preserve"> </w:t>
      </w:r>
      <w:r>
        <w:t>has</w:t>
      </w:r>
      <w:r>
        <w:rPr>
          <w:spacing w:val="-4"/>
        </w:rPr>
        <w:t xml:space="preserve"> </w:t>
      </w:r>
      <w:r>
        <w:t>determined</w:t>
      </w:r>
      <w:r>
        <w:rPr>
          <w:spacing w:val="-4"/>
        </w:rPr>
        <w:t xml:space="preserve"> </w:t>
      </w:r>
      <w:r>
        <w:t>that</w:t>
      </w:r>
      <w:r>
        <w:rPr>
          <w:spacing w:val="-4"/>
        </w:rPr>
        <w:t xml:space="preserve"> </w:t>
      </w:r>
      <w:r>
        <w:t>issuers</w:t>
      </w:r>
      <w:r>
        <w:rPr>
          <w:spacing w:val="-4"/>
        </w:rPr>
        <w:t xml:space="preserve"> </w:t>
      </w:r>
      <w:r>
        <w:t>will</w:t>
      </w:r>
      <w:r>
        <w:rPr>
          <w:spacing w:val="-4"/>
        </w:rPr>
        <w:t xml:space="preserve"> </w:t>
      </w:r>
      <w:r>
        <w:t>need to maintain the data elements identified in Appendix A.</w:t>
      </w:r>
      <w:r>
        <w:rPr>
          <w:spacing w:val="40"/>
        </w:rPr>
        <w:t xml:space="preserve"> </w:t>
      </w:r>
      <w:r>
        <w:t>In this collection, we rename 10 data</w:t>
      </w:r>
      <w:r>
        <w:rPr>
          <w:spacing w:val="-1"/>
        </w:rPr>
        <w:t xml:space="preserve"> </w:t>
      </w:r>
      <w:r>
        <w:t>elements in the</w:t>
      </w:r>
      <w:r>
        <w:rPr>
          <w:spacing w:val="-1"/>
        </w:rPr>
        <w:t xml:space="preserve"> </w:t>
      </w:r>
      <w:r>
        <w:t>Supplemental Diagnoses section of</w:t>
      </w:r>
      <w:r>
        <w:rPr>
          <w:spacing w:val="-1"/>
        </w:rPr>
        <w:t xml:space="preserve"> </w:t>
      </w:r>
      <w:r>
        <w:t>Appendix A</w:t>
      </w:r>
      <w:r>
        <w:rPr>
          <w:spacing w:val="-1"/>
        </w:rPr>
        <w:t xml:space="preserve"> </w:t>
      </w:r>
      <w:r>
        <w:t>to accurately</w:t>
      </w:r>
      <w:r>
        <w:rPr>
          <w:spacing w:val="-5"/>
        </w:rPr>
        <w:t xml:space="preserve"> </w:t>
      </w:r>
      <w:r>
        <w:t>reflect existing</w:t>
      </w:r>
      <w:r>
        <w:rPr>
          <w:spacing w:val="-3"/>
        </w:rPr>
        <w:t xml:space="preserve"> </w:t>
      </w:r>
      <w:r>
        <w:t>data</w:t>
      </w:r>
      <w:r>
        <w:rPr>
          <w:spacing w:val="-1"/>
        </w:rPr>
        <w:t xml:space="preserve"> </w:t>
      </w:r>
      <w:r>
        <w:t>specifications for</w:t>
      </w:r>
      <w:r>
        <w:rPr>
          <w:spacing w:val="-1"/>
        </w:rPr>
        <w:t xml:space="preserve"> </w:t>
      </w:r>
      <w:r>
        <w:t>this optional submission.</w:t>
      </w:r>
      <w:r>
        <w:rPr>
          <w:spacing w:val="40"/>
        </w:rPr>
        <w:t xml:space="preserve"> </w:t>
      </w:r>
      <w:r>
        <w:t>The</w:t>
      </w:r>
      <w:r>
        <w:rPr>
          <w:spacing w:val="-1"/>
        </w:rPr>
        <w:t xml:space="preserve"> </w:t>
      </w:r>
      <w:r>
        <w:t>burden associated with this requirement is the additional effort for an issuer to gather and submit supplement</w:t>
      </w:r>
      <w:r>
        <w:t>al diagnoses to HHS.</w:t>
      </w:r>
    </w:p>
    <w:p w:rsidR="00087FD2" w:rsidRDefault="00A167AE">
      <w:pPr>
        <w:pStyle w:val="BodyText"/>
        <w:ind w:left="1540" w:right="683"/>
      </w:pPr>
      <w:bookmarkStart w:name="Based_on_HHS_experience_from_2019_and_20" w:id="75"/>
      <w:bookmarkEnd w:id="75"/>
      <w:r>
        <w:t>Based on HHS experience from 2019 and 2020 benefit years, we estimate that approximately 85 to 100 percent of the 650 issuers of risk adjustment covered plans will submit</w:t>
      </w:r>
      <w:r>
        <w:rPr>
          <w:spacing w:val="-3"/>
        </w:rPr>
        <w:t xml:space="preserve"> </w:t>
      </w:r>
      <w:r>
        <w:t>this</w:t>
      </w:r>
      <w:r>
        <w:rPr>
          <w:spacing w:val="-3"/>
        </w:rPr>
        <w:t xml:space="preserve"> </w:t>
      </w:r>
      <w:r>
        <w:t>information</w:t>
      </w:r>
      <w:r>
        <w:rPr>
          <w:spacing w:val="-3"/>
        </w:rPr>
        <w:t xml:space="preserve"> </w:t>
      </w:r>
      <w:r>
        <w:t>for</w:t>
      </w:r>
      <w:r>
        <w:rPr>
          <w:spacing w:val="-4"/>
        </w:rPr>
        <w:t xml:space="preserve"> </w:t>
      </w:r>
      <w:r>
        <w:t>10</w:t>
      </w:r>
      <w:r>
        <w:rPr>
          <w:spacing w:val="-3"/>
        </w:rPr>
        <w:t xml:space="preserve"> </w:t>
      </w:r>
      <w:r>
        <w:t>percent</w:t>
      </w:r>
      <w:r>
        <w:rPr>
          <w:spacing w:val="-3"/>
        </w:rPr>
        <w:t xml:space="preserve"> </w:t>
      </w:r>
      <w:r>
        <w:t>of</w:t>
      </w:r>
      <w:r>
        <w:rPr>
          <w:spacing w:val="-4"/>
        </w:rPr>
        <w:t xml:space="preserve"> </w:t>
      </w:r>
      <w:r>
        <w:t>their</w:t>
      </w:r>
      <w:r>
        <w:rPr>
          <w:spacing w:val="-2"/>
        </w:rPr>
        <w:t xml:space="preserve"> </w:t>
      </w:r>
      <w:r>
        <w:t>enrollees.</w:t>
      </w:r>
      <w:r>
        <w:rPr>
          <w:spacing w:val="40"/>
        </w:rPr>
        <w:t xml:space="preserve"> </w:t>
      </w:r>
      <w:r>
        <w:t>Because</w:t>
      </w:r>
      <w:r>
        <w:rPr>
          <w:spacing w:val="-2"/>
        </w:rPr>
        <w:t xml:space="preserve"> </w:t>
      </w:r>
      <w:r>
        <w:t>we</w:t>
      </w:r>
      <w:r>
        <w:rPr>
          <w:spacing w:val="-4"/>
        </w:rPr>
        <w:t xml:space="preserve"> </w:t>
      </w:r>
      <w:r>
        <w:t>e</w:t>
      </w:r>
      <w:r>
        <w:t>stimate</w:t>
      </w:r>
      <w:r>
        <w:rPr>
          <w:spacing w:val="-4"/>
        </w:rPr>
        <w:t xml:space="preserve"> </w:t>
      </w:r>
      <w:r>
        <w:t>that</w:t>
      </w:r>
      <w:r>
        <w:rPr>
          <w:spacing w:val="-3"/>
        </w:rPr>
        <w:t xml:space="preserve"> </w:t>
      </w:r>
      <w:r>
        <w:t>issuers will only</w:t>
      </w:r>
      <w:r>
        <w:rPr>
          <w:spacing w:val="-6"/>
        </w:rPr>
        <w:t xml:space="preserve"> </w:t>
      </w:r>
      <w:r>
        <w:t>submit supplemental diagnoses for 10 percent of their enrollees, we believe that the time and effort associated with this process will be approximately 10 percent of the</w:t>
      </w:r>
    </w:p>
    <w:p w:rsidR="00087FD2" w:rsidRDefault="00087FD2">
      <w:pPr>
        <w:sectPr w:rsidR="00087FD2">
          <w:pgSz w:w="12240" w:h="15840"/>
          <w:pgMar w:top="1360" w:right="620" w:bottom="280" w:left="620" w:header="720" w:footer="720" w:gutter="0"/>
          <w:cols w:space="720"/>
        </w:sectPr>
      </w:pPr>
    </w:p>
    <w:p w:rsidR="00087FD2" w:rsidRDefault="00A167AE">
      <w:pPr>
        <w:pStyle w:val="BodyText"/>
        <w:spacing w:before="79"/>
        <w:ind w:left="1540" w:right="815"/>
      </w:pPr>
      <w:r>
        <w:lastRenderedPageBreak/>
        <w:t>time</w:t>
      </w:r>
      <w:r>
        <w:rPr>
          <w:spacing w:val="-5"/>
        </w:rPr>
        <w:t xml:space="preserve"> </w:t>
      </w:r>
      <w:r>
        <w:t>and</w:t>
      </w:r>
      <w:r>
        <w:rPr>
          <w:spacing w:val="-4"/>
        </w:rPr>
        <w:t xml:space="preserve"> </w:t>
      </w:r>
      <w:r>
        <w:t>effort</w:t>
      </w:r>
      <w:r>
        <w:rPr>
          <w:spacing w:val="-2"/>
        </w:rPr>
        <w:t xml:space="preserve"> </w:t>
      </w:r>
      <w:r>
        <w:t>associated</w:t>
      </w:r>
      <w:r>
        <w:rPr>
          <w:spacing w:val="-4"/>
        </w:rPr>
        <w:t xml:space="preserve"> </w:t>
      </w:r>
      <w:r>
        <w:t>with</w:t>
      </w:r>
      <w:r>
        <w:rPr>
          <w:spacing w:val="-4"/>
        </w:rPr>
        <w:t xml:space="preserve"> </w:t>
      </w:r>
      <w:r>
        <w:t>uploading</w:t>
      </w:r>
      <w:r>
        <w:rPr>
          <w:spacing w:val="-7"/>
        </w:rPr>
        <w:t xml:space="preserve"> </w:t>
      </w:r>
      <w:r>
        <w:t>inf</w:t>
      </w:r>
      <w:r>
        <w:t>ormation</w:t>
      </w:r>
      <w:r>
        <w:rPr>
          <w:spacing w:val="-4"/>
        </w:rPr>
        <w:t xml:space="preserve"> </w:t>
      </w:r>
      <w:r>
        <w:t>to</w:t>
      </w:r>
      <w:r>
        <w:rPr>
          <w:spacing w:val="-4"/>
        </w:rPr>
        <w:t xml:space="preserve"> </w:t>
      </w:r>
      <w:r>
        <w:t>the</w:t>
      </w:r>
      <w:r>
        <w:rPr>
          <w:spacing w:val="-5"/>
        </w:rPr>
        <w:t xml:space="preserve"> </w:t>
      </w:r>
      <w:r>
        <w:t>distributed</w:t>
      </w:r>
      <w:r>
        <w:rPr>
          <w:spacing w:val="-4"/>
        </w:rPr>
        <w:t xml:space="preserve"> </w:t>
      </w:r>
      <w:r>
        <w:t>data</w:t>
      </w:r>
      <w:r>
        <w:rPr>
          <w:spacing w:val="-5"/>
        </w:rPr>
        <w:t xml:space="preserve"> </w:t>
      </w:r>
      <w:r>
        <w:t>environment. As an upper level estimate, we anticipate that all 650 issuers will process approximately 900 million supplemental diagnoses claims or about 1.4 million claims per issuer.</w:t>
      </w:r>
      <w:r>
        <w:rPr>
          <w:spacing w:val="40"/>
        </w:rPr>
        <w:t xml:space="preserve"> </w:t>
      </w:r>
      <w:r>
        <w:t>We estimate</w:t>
      </w:r>
      <w:r>
        <w:rPr>
          <w:spacing w:val="-1"/>
        </w:rPr>
        <w:t xml:space="preserve"> </w:t>
      </w:r>
      <w:r>
        <w:t>that it will take</w:t>
      </w:r>
      <w:r>
        <w:rPr>
          <w:spacing w:val="-1"/>
        </w:rPr>
        <w:t xml:space="preserve"> </w:t>
      </w:r>
      <w:r>
        <w:t>3 full-time</w:t>
      </w:r>
      <w:r>
        <w:rPr>
          <w:spacing w:val="-1"/>
        </w:rPr>
        <w:t xml:space="preserve"> </w:t>
      </w:r>
      <w:r>
        <w:t>equivalent employees (at an average</w:t>
      </w:r>
      <w:r>
        <w:rPr>
          <w:spacing w:val="-1"/>
        </w:rPr>
        <w:t xml:space="preserve"> </w:t>
      </w:r>
      <w:r>
        <w:t>hourly</w:t>
      </w:r>
      <w:r>
        <w:rPr>
          <w:spacing w:val="-5"/>
        </w:rPr>
        <w:t xml:space="preserve"> </w:t>
      </w:r>
      <w:r>
        <w:t>wage</w:t>
      </w:r>
      <w:r>
        <w:rPr>
          <w:spacing w:val="-1"/>
        </w:rPr>
        <w:t xml:space="preserve"> </w:t>
      </w:r>
      <w:r>
        <w:t>rate of $96.66 for a management analyst) approximately 576 hours per year per issuer to submit supplemental diagnoses to HHS.</w:t>
      </w:r>
      <w:r>
        <w:rPr>
          <w:spacing w:val="80"/>
        </w:rPr>
        <w:t xml:space="preserve"> </w:t>
      </w:r>
      <w:r>
        <w:t xml:space="preserve">For 650 issuers, we estimate an aggregate burden of 374,400 hours and </w:t>
      </w:r>
      <w:r>
        <w:t>$36,189,504 associated with this optional data submission.</w:t>
      </w:r>
    </w:p>
    <w:p w:rsidR="00087FD2" w:rsidRDefault="00A167AE">
      <w:pPr>
        <w:pStyle w:val="BodyText"/>
        <w:ind w:left="1539" w:right="846"/>
      </w:pPr>
      <w:bookmarkStart w:name="As_described_in_§153.720(a),_an_issuer_o" w:id="76"/>
      <w:bookmarkEnd w:id="76"/>
      <w:r>
        <w:t>As described in §153.720(a), an issuer of a risk adjustment covered plan or reinsurance- eligible plan in a state in which HHS operates risk adjustment or reinsurance, as applicable, must establish</w:t>
      </w:r>
      <w:r>
        <w:t xml:space="preserve"> a unique masked enrollee identification number for each enrollee, in accordance with HHS-defined requirements, and maintain the same masked enrollee identification number for an enrollee across enrollments or plans within the issuer, within the state, dur</w:t>
      </w:r>
      <w:r>
        <w:t>ing a benefit year.</w:t>
      </w:r>
      <w:r>
        <w:rPr>
          <w:spacing w:val="40"/>
        </w:rPr>
        <w:t xml:space="preserve"> </w:t>
      </w:r>
      <w:r>
        <w:t>Under §153.720(b), an issuer of a risk adjustment</w:t>
      </w:r>
      <w:r>
        <w:rPr>
          <w:spacing w:val="-3"/>
        </w:rPr>
        <w:t xml:space="preserve"> </w:t>
      </w:r>
      <w:r>
        <w:t>covered</w:t>
      </w:r>
      <w:r>
        <w:rPr>
          <w:spacing w:val="-3"/>
        </w:rPr>
        <w:t xml:space="preserve"> </w:t>
      </w:r>
      <w:r>
        <w:t>plan</w:t>
      </w:r>
      <w:r>
        <w:rPr>
          <w:spacing w:val="-1"/>
        </w:rPr>
        <w:t xml:space="preserve"> </w:t>
      </w:r>
      <w:r>
        <w:t>or</w:t>
      </w:r>
      <w:r>
        <w:rPr>
          <w:spacing w:val="-4"/>
        </w:rPr>
        <w:t xml:space="preserve"> </w:t>
      </w:r>
      <w:r>
        <w:t>reinsurance-eligible</w:t>
      </w:r>
      <w:r>
        <w:rPr>
          <w:spacing w:val="-4"/>
        </w:rPr>
        <w:t xml:space="preserve"> </w:t>
      </w:r>
      <w:r>
        <w:t>plan</w:t>
      </w:r>
      <w:r>
        <w:rPr>
          <w:spacing w:val="-3"/>
        </w:rPr>
        <w:t xml:space="preserve"> </w:t>
      </w:r>
      <w:r>
        <w:t>in</w:t>
      </w:r>
      <w:r>
        <w:rPr>
          <w:spacing w:val="-3"/>
        </w:rPr>
        <w:t xml:space="preserve"> </w:t>
      </w:r>
      <w:r>
        <w:t>a</w:t>
      </w:r>
      <w:r>
        <w:rPr>
          <w:spacing w:val="-4"/>
        </w:rPr>
        <w:t xml:space="preserve"> </w:t>
      </w:r>
      <w:r>
        <w:t>state</w:t>
      </w:r>
      <w:r>
        <w:rPr>
          <w:spacing w:val="-4"/>
        </w:rPr>
        <w:t xml:space="preserve"> </w:t>
      </w:r>
      <w:r>
        <w:t>in</w:t>
      </w:r>
      <w:r>
        <w:rPr>
          <w:spacing w:val="-3"/>
        </w:rPr>
        <w:t xml:space="preserve"> </w:t>
      </w:r>
      <w:r>
        <w:t>which</w:t>
      </w:r>
      <w:r>
        <w:rPr>
          <w:spacing w:val="-3"/>
        </w:rPr>
        <w:t xml:space="preserve"> </w:t>
      </w:r>
      <w:r>
        <w:t>HHS</w:t>
      </w:r>
      <w:r>
        <w:rPr>
          <w:spacing w:val="-3"/>
        </w:rPr>
        <w:t xml:space="preserve"> </w:t>
      </w:r>
      <w:r>
        <w:t>is</w:t>
      </w:r>
      <w:r>
        <w:rPr>
          <w:spacing w:val="-3"/>
        </w:rPr>
        <w:t xml:space="preserve"> </w:t>
      </w:r>
      <w:r>
        <w:t>operating the risk adjustment or reinsurance program, as applicable, may not include an enrollee’s personally identif</w:t>
      </w:r>
      <w:r>
        <w:t>iable information in the masked enrollee identification number or use the same masked enrollee identification number for different enrollees enrolled with the issuer.</w:t>
      </w:r>
      <w:r>
        <w:rPr>
          <w:spacing w:val="40"/>
        </w:rPr>
        <w:t xml:space="preserve"> </w:t>
      </w:r>
      <w:r>
        <w:t>As discussed in OMB Memorandum M-07-16, the term “personally identifiable information” is</w:t>
      </w:r>
      <w:r>
        <w:t xml:space="preserve"> a broadly used term across federal agencies, and has been defined in the Office of Management and Budget Memorandum M-07-16 (May 22, 2007).</w:t>
      </w:r>
      <w:hyperlink w:history="1" w:anchor="_bookmark0">
        <w:r>
          <w:rPr>
            <w:vertAlign w:val="superscript"/>
          </w:rPr>
          <w:t>1</w:t>
        </w:r>
      </w:hyperlink>
    </w:p>
    <w:p w:rsidR="00087FD2" w:rsidRDefault="00A167AE">
      <w:pPr>
        <w:pStyle w:val="BodyText"/>
        <w:ind w:left="1540" w:right="778"/>
      </w:pPr>
      <w:bookmarkStart w:name="We_estimate_that_650_issuers_will_be_aff" w:id="77"/>
      <w:bookmarkEnd w:id="77"/>
      <w:r>
        <w:t>We estimate that 650 issuers will be affected by the requirement to maintain a maske</w:t>
      </w:r>
      <w:r>
        <w:t>d enrollee</w:t>
      </w:r>
      <w:r>
        <w:rPr>
          <w:spacing w:val="-2"/>
        </w:rPr>
        <w:t xml:space="preserve"> </w:t>
      </w:r>
      <w:r>
        <w:t>identification</w:t>
      </w:r>
      <w:r>
        <w:rPr>
          <w:spacing w:val="-1"/>
        </w:rPr>
        <w:t xml:space="preserve"> </w:t>
      </w:r>
      <w:r>
        <w:t>number</w:t>
      </w:r>
      <w:r>
        <w:rPr>
          <w:spacing w:val="-2"/>
        </w:rPr>
        <w:t xml:space="preserve"> </w:t>
      </w:r>
      <w:r>
        <w:t>for</w:t>
      </w:r>
      <w:r>
        <w:rPr>
          <w:spacing w:val="-2"/>
        </w:rPr>
        <w:t xml:space="preserve"> </w:t>
      </w:r>
      <w:r>
        <w:t>each enrollee.</w:t>
      </w:r>
      <w:r>
        <w:rPr>
          <w:spacing w:val="40"/>
        </w:rPr>
        <w:t xml:space="preserve"> </w:t>
      </w:r>
      <w:r>
        <w:t>The</w:t>
      </w:r>
      <w:r>
        <w:rPr>
          <w:spacing w:val="-2"/>
        </w:rPr>
        <w:t xml:space="preserve"> </w:t>
      </w:r>
      <w:r>
        <w:t>cost</w:t>
      </w:r>
      <w:r>
        <w:rPr>
          <w:spacing w:val="-1"/>
        </w:rPr>
        <w:t xml:space="preserve"> </w:t>
      </w:r>
      <w:r>
        <w:t>of</w:t>
      </w:r>
      <w:r>
        <w:rPr>
          <w:spacing w:val="-2"/>
        </w:rPr>
        <w:t xml:space="preserve"> </w:t>
      </w:r>
      <w:r>
        <w:t>setting</w:t>
      </w:r>
      <w:r>
        <w:rPr>
          <w:spacing w:val="-4"/>
        </w:rPr>
        <w:t xml:space="preserve"> </w:t>
      </w:r>
      <w:r>
        <w:t>up</w:t>
      </w:r>
      <w:r>
        <w:rPr>
          <w:spacing w:val="-1"/>
        </w:rPr>
        <w:t xml:space="preserve"> </w:t>
      </w:r>
      <w:r>
        <w:t>a masked</w:t>
      </w:r>
      <w:r>
        <w:rPr>
          <w:spacing w:val="-1"/>
        </w:rPr>
        <w:t xml:space="preserve"> </w:t>
      </w:r>
      <w:r>
        <w:t>identity for</w:t>
      </w:r>
      <w:r>
        <w:rPr>
          <w:spacing w:val="-2"/>
        </w:rPr>
        <w:t xml:space="preserve"> </w:t>
      </w:r>
      <w:r>
        <w:t>each</w:t>
      </w:r>
      <w:r>
        <w:rPr>
          <w:spacing w:val="-1"/>
        </w:rPr>
        <w:t xml:space="preserve"> </w:t>
      </w:r>
      <w:r>
        <w:t>enrollee</w:t>
      </w:r>
      <w:r>
        <w:rPr>
          <w:spacing w:val="-2"/>
        </w:rPr>
        <w:t xml:space="preserve"> </w:t>
      </w:r>
      <w:r>
        <w:t>would</w:t>
      </w:r>
      <w:r>
        <w:rPr>
          <w:spacing w:val="-1"/>
        </w:rPr>
        <w:t xml:space="preserve"> </w:t>
      </w:r>
      <w:r>
        <w:t>be</w:t>
      </w:r>
      <w:r>
        <w:rPr>
          <w:spacing w:val="-2"/>
        </w:rPr>
        <w:t xml:space="preserve"> </w:t>
      </w:r>
      <w:r>
        <w:t>the</w:t>
      </w:r>
      <w:r>
        <w:rPr>
          <w:spacing w:val="-2"/>
        </w:rPr>
        <w:t xml:space="preserve"> </w:t>
      </w:r>
      <w:r>
        <w:t>time</w:t>
      </w:r>
      <w:r>
        <w:rPr>
          <w:spacing w:val="-2"/>
        </w:rPr>
        <w:t xml:space="preserve"> </w:t>
      </w:r>
      <w:r>
        <w:t>and</w:t>
      </w:r>
      <w:r>
        <w:rPr>
          <w:spacing w:val="-1"/>
        </w:rPr>
        <w:t xml:space="preserve"> </w:t>
      </w:r>
      <w:r>
        <w:t>effort</w:t>
      </w:r>
      <w:r>
        <w:rPr>
          <w:spacing w:val="-1"/>
        </w:rPr>
        <w:t xml:space="preserve"> </w:t>
      </w:r>
      <w:r>
        <w:t>required</w:t>
      </w:r>
      <w:r>
        <w:rPr>
          <w:spacing w:val="-1"/>
        </w:rPr>
        <w:t xml:space="preserve"> </w:t>
      </w:r>
      <w:r>
        <w:t>to</w:t>
      </w:r>
      <w:r>
        <w:rPr>
          <w:spacing w:val="-1"/>
        </w:rPr>
        <w:t xml:space="preserve"> </w:t>
      </w:r>
      <w:r>
        <w:t>assign an</w:t>
      </w:r>
      <w:r>
        <w:rPr>
          <w:spacing w:val="-1"/>
        </w:rPr>
        <w:t xml:space="preserve"> </w:t>
      </w:r>
      <w:r>
        <w:t>identification</w:t>
      </w:r>
      <w:r>
        <w:rPr>
          <w:spacing w:val="-1"/>
        </w:rPr>
        <w:t xml:space="preserve"> </w:t>
      </w:r>
      <w:r>
        <w:t>number to</w:t>
      </w:r>
      <w:r>
        <w:rPr>
          <w:spacing w:val="-3"/>
        </w:rPr>
        <w:t xml:space="preserve"> </w:t>
      </w:r>
      <w:r>
        <w:t>each</w:t>
      </w:r>
      <w:r>
        <w:rPr>
          <w:spacing w:val="-3"/>
        </w:rPr>
        <w:t xml:space="preserve"> </w:t>
      </w:r>
      <w:r>
        <w:t>enrollee</w:t>
      </w:r>
      <w:r>
        <w:rPr>
          <w:spacing w:val="-4"/>
        </w:rPr>
        <w:t xml:space="preserve"> </w:t>
      </w:r>
      <w:r>
        <w:t>and</w:t>
      </w:r>
      <w:r>
        <w:rPr>
          <w:spacing w:val="-1"/>
        </w:rPr>
        <w:t xml:space="preserve"> </w:t>
      </w:r>
      <w:r>
        <w:t>remove</w:t>
      </w:r>
      <w:r>
        <w:rPr>
          <w:spacing w:val="-4"/>
        </w:rPr>
        <w:t xml:space="preserve"> </w:t>
      </w:r>
      <w:r>
        <w:t>other</w:t>
      </w:r>
      <w:r>
        <w:rPr>
          <w:spacing w:val="-4"/>
        </w:rPr>
        <w:t xml:space="preserve"> </w:t>
      </w:r>
      <w:r>
        <w:t>identifying</w:t>
      </w:r>
      <w:r>
        <w:rPr>
          <w:spacing w:val="-6"/>
        </w:rPr>
        <w:t xml:space="preserve"> </w:t>
      </w:r>
      <w:r>
        <w:t>factors</w:t>
      </w:r>
      <w:r>
        <w:rPr>
          <w:spacing w:val="-3"/>
        </w:rPr>
        <w:t xml:space="preserve"> </w:t>
      </w:r>
      <w:r>
        <w:t>from</w:t>
      </w:r>
      <w:r>
        <w:rPr>
          <w:spacing w:val="-3"/>
        </w:rPr>
        <w:t xml:space="preserve"> </w:t>
      </w:r>
      <w:r>
        <w:t>the</w:t>
      </w:r>
      <w:r>
        <w:rPr>
          <w:spacing w:val="-4"/>
        </w:rPr>
        <w:t xml:space="preserve"> </w:t>
      </w:r>
      <w:r>
        <w:t>enrollee’s</w:t>
      </w:r>
      <w:r>
        <w:rPr>
          <w:spacing w:val="-3"/>
        </w:rPr>
        <w:t xml:space="preserve"> </w:t>
      </w:r>
      <w:r>
        <w:t>profile</w:t>
      </w:r>
      <w:r>
        <w:rPr>
          <w:spacing w:val="-4"/>
        </w:rPr>
        <w:t xml:space="preserve"> </w:t>
      </w:r>
      <w:r>
        <w:t>or</w:t>
      </w:r>
      <w:r>
        <w:rPr>
          <w:spacing w:val="-4"/>
        </w:rPr>
        <w:t xml:space="preserve"> </w:t>
      </w:r>
      <w:r>
        <w:t>claims information as submitted to HHS.</w:t>
      </w:r>
      <w:r>
        <w:rPr>
          <w:spacing w:val="40"/>
        </w:rPr>
        <w:t xml:space="preserve"> </w:t>
      </w:r>
      <w:r>
        <w:t>We estimate it would cost each issuer approximately</w:t>
      </w:r>
    </w:p>
    <w:p w:rsidR="00087FD2" w:rsidRDefault="00A167AE">
      <w:pPr>
        <w:pStyle w:val="BodyText"/>
        <w:spacing w:before="0"/>
        <w:ind w:left="1540" w:right="683"/>
      </w:pPr>
      <w:r>
        <w:t>$289.98</w:t>
      </w:r>
      <w:r>
        <w:rPr>
          <w:spacing w:val="-3"/>
        </w:rPr>
        <w:t xml:space="preserve"> </w:t>
      </w:r>
      <w:r>
        <w:t>per year,</w:t>
      </w:r>
      <w:r>
        <w:rPr>
          <w:spacing w:val="-3"/>
        </w:rPr>
        <w:t xml:space="preserve"> </w:t>
      </w:r>
      <w:r>
        <w:t>based</w:t>
      </w:r>
      <w:r>
        <w:rPr>
          <w:spacing w:val="-1"/>
        </w:rPr>
        <w:t xml:space="preserve"> </w:t>
      </w:r>
      <w:r>
        <w:t>on</w:t>
      </w:r>
      <w:r>
        <w:rPr>
          <w:spacing w:val="-3"/>
        </w:rPr>
        <w:t xml:space="preserve"> </w:t>
      </w:r>
      <w:r>
        <w:t>three</w:t>
      </w:r>
      <w:r>
        <w:rPr>
          <w:spacing w:val="-4"/>
        </w:rPr>
        <w:t xml:space="preserve"> </w:t>
      </w:r>
      <w:r>
        <w:t>hours</w:t>
      </w:r>
      <w:r>
        <w:rPr>
          <w:spacing w:val="-3"/>
        </w:rPr>
        <w:t xml:space="preserve"> </w:t>
      </w:r>
      <w:r>
        <w:t>of</w:t>
      </w:r>
      <w:r>
        <w:rPr>
          <w:spacing w:val="-2"/>
        </w:rPr>
        <w:t xml:space="preserve"> </w:t>
      </w:r>
      <w:r>
        <w:t>work</w:t>
      </w:r>
      <w:r>
        <w:rPr>
          <w:spacing w:val="-3"/>
        </w:rPr>
        <w:t xml:space="preserve"> </w:t>
      </w:r>
      <w:r>
        <w:t>by</w:t>
      </w:r>
      <w:r>
        <w:rPr>
          <w:spacing w:val="-6"/>
        </w:rPr>
        <w:t xml:space="preserve"> </w:t>
      </w:r>
      <w:r>
        <w:t>a</w:t>
      </w:r>
      <w:r>
        <w:rPr>
          <w:spacing w:val="-4"/>
        </w:rPr>
        <w:t xml:space="preserve"> </w:t>
      </w:r>
      <w:r>
        <w:t>management</w:t>
      </w:r>
      <w:r>
        <w:rPr>
          <w:spacing w:val="-3"/>
        </w:rPr>
        <w:t xml:space="preserve"> </w:t>
      </w:r>
      <w:r>
        <w:t>analyst</w:t>
      </w:r>
      <w:r>
        <w:rPr>
          <w:spacing w:val="-1"/>
        </w:rPr>
        <w:t xml:space="preserve"> </w:t>
      </w:r>
      <w:r>
        <w:t>at</w:t>
      </w:r>
      <w:r>
        <w:rPr>
          <w:spacing w:val="-3"/>
        </w:rPr>
        <w:t xml:space="preserve"> </w:t>
      </w:r>
      <w:r>
        <w:t>$96.66</w:t>
      </w:r>
      <w:r>
        <w:rPr>
          <w:spacing w:val="-3"/>
        </w:rPr>
        <w:t xml:space="preserve"> </w:t>
      </w:r>
      <w:r>
        <w:t>per hour.</w:t>
      </w:r>
      <w:r>
        <w:rPr>
          <w:spacing w:val="40"/>
        </w:rPr>
        <w:t xml:space="preserve"> </w:t>
      </w:r>
      <w:r>
        <w:t>Therefore, we estimate an aggregate total annual bu</w:t>
      </w:r>
      <w:r>
        <w:t xml:space="preserve">rden of 1,950 hours at an estimated cost of $188,487 for all issuers to maintain a masked enrollee identification </w:t>
      </w:r>
      <w:r>
        <w:rPr>
          <w:spacing w:val="-2"/>
        </w:rPr>
        <w:t>number.</w:t>
      </w:r>
    </w:p>
    <w:p w:rsidR="00087FD2" w:rsidRDefault="00A167AE">
      <w:pPr>
        <w:pStyle w:val="BodyText"/>
        <w:spacing w:before="121"/>
        <w:ind w:left="1540" w:right="683"/>
      </w:pPr>
      <w:bookmarkStart w:name="Under_§_153.710(d)_an_issuer_must_either" w:id="78"/>
      <w:bookmarkEnd w:id="78"/>
      <w:r>
        <w:t>Under § 153.710(d) an issuer must either confirm to HHS that the information in the final dedicated distributed data environment repor</w:t>
      </w:r>
      <w:r>
        <w:t>t accurately reflects the data to which the issuer has provided access to HHS through its dedicated distributed data environment in accordance with § 153.700(a) for the benefit year specified in the report, or describe to HHS</w:t>
      </w:r>
      <w:r>
        <w:rPr>
          <w:spacing w:val="-3"/>
        </w:rPr>
        <w:t xml:space="preserve"> </w:t>
      </w:r>
      <w:r>
        <w:t>any</w:t>
      </w:r>
      <w:r>
        <w:rPr>
          <w:spacing w:val="-8"/>
        </w:rPr>
        <w:t xml:space="preserve"> </w:t>
      </w:r>
      <w:r>
        <w:t>inaccuracy</w:t>
      </w:r>
      <w:r>
        <w:rPr>
          <w:spacing w:val="-8"/>
        </w:rPr>
        <w:t xml:space="preserve"> </w:t>
      </w:r>
      <w:r>
        <w:t>it</w:t>
      </w:r>
      <w:r>
        <w:rPr>
          <w:spacing w:val="-3"/>
        </w:rPr>
        <w:t xml:space="preserve"> </w:t>
      </w:r>
      <w:r>
        <w:t>identifies</w:t>
      </w:r>
      <w:r>
        <w:rPr>
          <w:spacing w:val="-3"/>
        </w:rPr>
        <w:t xml:space="preserve"> </w:t>
      </w:r>
      <w:r>
        <w:t>i</w:t>
      </w:r>
      <w:r>
        <w:t>n</w:t>
      </w:r>
      <w:r>
        <w:rPr>
          <w:spacing w:val="-3"/>
        </w:rPr>
        <w:t xml:space="preserve"> </w:t>
      </w:r>
      <w:r>
        <w:t>the</w:t>
      </w:r>
      <w:r>
        <w:rPr>
          <w:spacing w:val="-4"/>
        </w:rPr>
        <w:t xml:space="preserve"> </w:t>
      </w:r>
      <w:r>
        <w:t>final</w:t>
      </w:r>
      <w:r>
        <w:rPr>
          <w:spacing w:val="-3"/>
        </w:rPr>
        <w:t xml:space="preserve"> </w:t>
      </w:r>
      <w:r>
        <w:t>dedicated</w:t>
      </w:r>
      <w:r>
        <w:rPr>
          <w:spacing w:val="-4"/>
        </w:rPr>
        <w:t xml:space="preserve"> </w:t>
      </w:r>
      <w:r>
        <w:t>distributed</w:t>
      </w:r>
      <w:r>
        <w:rPr>
          <w:spacing w:val="-3"/>
        </w:rPr>
        <w:t xml:space="preserve"> </w:t>
      </w:r>
      <w:r>
        <w:t>data</w:t>
      </w:r>
      <w:r>
        <w:rPr>
          <w:spacing w:val="-4"/>
        </w:rPr>
        <w:t xml:space="preserve"> </w:t>
      </w:r>
      <w:r>
        <w:t>environment</w:t>
      </w:r>
      <w:r>
        <w:rPr>
          <w:spacing w:val="-3"/>
        </w:rPr>
        <w:t xml:space="preserve"> </w:t>
      </w:r>
      <w:r>
        <w:t>report within 15 calendar days of the date of the report.</w:t>
      </w:r>
    </w:p>
    <w:p w:rsidR="00087FD2" w:rsidRDefault="00A167AE">
      <w:pPr>
        <w:pStyle w:val="BodyText"/>
        <w:ind w:left="1540" w:right="683"/>
      </w:pPr>
      <w:bookmarkStart w:name="We_estimate_that_650_issuers_of_risk_adj" w:id="79"/>
      <w:bookmarkEnd w:id="79"/>
      <w:r>
        <w:t>We estimate that 650 issuers of risk adjustment covered plans will be subject to this requirement, and that issuers will compare enrollee condition codes with risk scores and analyze claims costs to confirm information in the final dedicated distributed da</w:t>
      </w:r>
      <w:r>
        <w:t>ta environment</w:t>
      </w:r>
      <w:r>
        <w:rPr>
          <w:spacing w:val="-3"/>
        </w:rPr>
        <w:t xml:space="preserve"> </w:t>
      </w:r>
      <w:r>
        <w:t>reports.</w:t>
      </w:r>
      <w:r>
        <w:rPr>
          <w:spacing w:val="40"/>
        </w:rPr>
        <w:t xml:space="preserve"> </w:t>
      </w:r>
      <w:r>
        <w:t>On</w:t>
      </w:r>
      <w:r>
        <w:rPr>
          <w:spacing w:val="-1"/>
        </w:rPr>
        <w:t xml:space="preserve"> </w:t>
      </w:r>
      <w:r>
        <w:t>average,</w:t>
      </w:r>
      <w:r>
        <w:rPr>
          <w:spacing w:val="-3"/>
        </w:rPr>
        <w:t xml:space="preserve"> </w:t>
      </w:r>
      <w:r>
        <w:t>in</w:t>
      </w:r>
      <w:r>
        <w:rPr>
          <w:spacing w:val="-3"/>
        </w:rPr>
        <w:t xml:space="preserve"> </w:t>
      </w:r>
      <w:r>
        <w:t>any</w:t>
      </w:r>
      <w:r>
        <w:rPr>
          <w:spacing w:val="-6"/>
        </w:rPr>
        <w:t xml:space="preserve"> </w:t>
      </w:r>
      <w:r>
        <w:t>given</w:t>
      </w:r>
      <w:r>
        <w:rPr>
          <w:spacing w:val="-3"/>
        </w:rPr>
        <w:t xml:space="preserve"> </w:t>
      </w:r>
      <w:r>
        <w:t>benefit</w:t>
      </w:r>
      <w:r>
        <w:rPr>
          <w:spacing w:val="-1"/>
        </w:rPr>
        <w:t xml:space="preserve"> </w:t>
      </w:r>
      <w:r>
        <w:t>year,</w:t>
      </w:r>
      <w:r>
        <w:rPr>
          <w:spacing w:val="-1"/>
        </w:rPr>
        <w:t xml:space="preserve"> </w:t>
      </w:r>
      <w:r>
        <w:t>we</w:t>
      </w:r>
      <w:r>
        <w:rPr>
          <w:spacing w:val="-4"/>
        </w:rPr>
        <w:t xml:space="preserve"> </w:t>
      </w:r>
      <w:r>
        <w:t>estimate</w:t>
      </w:r>
      <w:r>
        <w:rPr>
          <w:spacing w:val="-4"/>
        </w:rPr>
        <w:t xml:space="preserve"> </w:t>
      </w:r>
      <w:r>
        <w:t>that</w:t>
      </w:r>
      <w:r>
        <w:rPr>
          <w:spacing w:val="-3"/>
        </w:rPr>
        <w:t xml:space="preserve"> </w:t>
      </w:r>
      <w:r>
        <w:t>it</w:t>
      </w:r>
      <w:r>
        <w:rPr>
          <w:spacing w:val="-3"/>
        </w:rPr>
        <w:t xml:space="preserve"> </w:t>
      </w:r>
      <w:r>
        <w:t>will</w:t>
      </w:r>
      <w:r>
        <w:rPr>
          <w:spacing w:val="-3"/>
        </w:rPr>
        <w:t xml:space="preserve"> </w:t>
      </w:r>
      <w:r>
        <w:t>take</w:t>
      </w:r>
      <w:r>
        <w:rPr>
          <w:spacing w:val="-4"/>
        </w:rPr>
        <w:t xml:space="preserve"> </w:t>
      </w:r>
      <w:r>
        <w:t>a business operations specialist (at an hourly</w:t>
      </w:r>
      <w:r>
        <w:rPr>
          <w:spacing w:val="-5"/>
        </w:rPr>
        <w:t xml:space="preserve"> </w:t>
      </w:r>
      <w:r>
        <w:t>wage</w:t>
      </w:r>
      <w:r>
        <w:rPr>
          <w:spacing w:val="-1"/>
        </w:rPr>
        <w:t xml:space="preserve"> </w:t>
      </w:r>
      <w:r>
        <w:t>rate</w:t>
      </w:r>
      <w:r>
        <w:rPr>
          <w:spacing w:val="-1"/>
        </w:rPr>
        <w:t xml:space="preserve"> </w:t>
      </w:r>
      <w:r>
        <w:t>of</w:t>
      </w:r>
      <w:r>
        <w:rPr>
          <w:spacing w:val="-1"/>
        </w:rPr>
        <w:t xml:space="preserve"> </w:t>
      </w:r>
      <w:r>
        <w:t>$76.20) approximately</w:t>
      </w:r>
      <w:r>
        <w:rPr>
          <w:spacing w:val="-5"/>
        </w:rPr>
        <w:t xml:space="preserve"> </w:t>
      </w:r>
      <w:r>
        <w:t>6 hours to review and respond to the final dedicated distributed data environment</w:t>
      </w:r>
      <w:r>
        <w:t xml:space="preserve"> report.</w:t>
      </w:r>
      <w:r>
        <w:rPr>
          <w:spacing w:val="40"/>
        </w:rPr>
        <w:t xml:space="preserve"> </w:t>
      </w:r>
      <w:r>
        <w:t>Therefore, we estimate an aggregate burden of 3,900 hours and $297,180 for 650 issuers as a result</w:t>
      </w:r>
    </w:p>
    <w:p w:rsidR="00087FD2" w:rsidRDefault="00087FD2">
      <w:pPr>
        <w:pStyle w:val="BodyText"/>
        <w:spacing w:before="0"/>
        <w:rPr>
          <w:sz w:val="20"/>
        </w:rPr>
      </w:pPr>
    </w:p>
    <w:p w:rsidR="00087FD2" w:rsidRDefault="00A167AE">
      <w:pPr>
        <w:pStyle w:val="BodyText"/>
        <w:spacing w:before="1"/>
        <w:rPr>
          <w:sz w:val="25"/>
        </w:rPr>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198755</wp:posOffset>
                </wp:positionV>
                <wp:extent cx="1828800" cy="762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1in;margin-top:15.6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858F6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">
                <w10:wrap type="topAndBottom" anchorx="page"/>
              </v:rect>
            </w:pict>
          </mc:Fallback>
        </mc:AlternateContent>
      </w:r>
    </w:p>
    <w:p w:rsidR="00087FD2" w:rsidRDefault="00A167AE">
      <w:pPr>
        <w:spacing w:before="103"/>
        <w:ind w:left="865" w:right="2313"/>
        <w:jc w:val="center"/>
        <w:rPr>
          <w:sz w:val="20"/>
        </w:rPr>
      </w:pPr>
      <w:bookmarkStart w:name="_bookmark0" w:id="80"/>
      <w:bookmarkEnd w:id="80"/>
      <w:r>
        <w:rPr>
          <w:w w:val="95"/>
          <w:sz w:val="20"/>
          <w:vertAlign w:val="superscript"/>
        </w:rPr>
        <w:t>1</w:t>
      </w:r>
      <w:r>
        <w:rPr>
          <w:spacing w:val="69"/>
          <w:w w:val="150"/>
          <w:sz w:val="20"/>
        </w:rPr>
        <w:t xml:space="preserve"> </w:t>
      </w:r>
      <w:r>
        <w:rPr>
          <w:w w:val="95"/>
          <w:sz w:val="20"/>
        </w:rPr>
        <w:t>Available</w:t>
      </w:r>
      <w:r>
        <w:rPr>
          <w:spacing w:val="70"/>
          <w:w w:val="150"/>
          <w:sz w:val="20"/>
        </w:rPr>
        <w:t xml:space="preserve"> </w:t>
      </w:r>
      <w:r>
        <w:rPr>
          <w:w w:val="95"/>
          <w:sz w:val="20"/>
        </w:rPr>
        <w:t>at:</w:t>
      </w:r>
      <w:r>
        <w:rPr>
          <w:spacing w:val="55"/>
          <w:w w:val="150"/>
          <w:sz w:val="20"/>
        </w:rPr>
        <w:t xml:space="preserve"> </w:t>
      </w:r>
      <w:hyperlink r:id="rId6">
        <w:r>
          <w:rPr>
            <w:color w:val="0562C1"/>
            <w:w w:val="95"/>
            <w:sz w:val="20"/>
            <w:u w:val="single" w:color="0562C1"/>
          </w:rPr>
          <w:t>http://www.whitehouse.gov/sites/</w:t>
        </w:r>
        <w:r>
          <w:rPr>
            <w:color w:val="0562C1"/>
            <w:w w:val="95"/>
            <w:sz w:val="20"/>
            <w:u w:val="single" w:color="0562C1"/>
          </w:rPr>
          <w:t>default/files/omb/memoranda/fy2007/m07-</w:t>
        </w:r>
        <w:r>
          <w:rPr>
            <w:color w:val="0562C1"/>
            <w:spacing w:val="-2"/>
            <w:w w:val="95"/>
            <w:sz w:val="20"/>
            <w:u w:val="single" w:color="0562C1"/>
          </w:rPr>
          <w:t>16.pdf.</w:t>
        </w:r>
      </w:hyperlink>
    </w:p>
    <w:p w:rsidR="00087FD2" w:rsidRDefault="00A167AE">
      <w:pPr>
        <w:pStyle w:val="BodyText"/>
        <w:spacing w:before="62"/>
        <w:ind w:left="795" w:right="795"/>
        <w:jc w:val="center"/>
      </w:pPr>
      <w:r>
        <w:rPr>
          <w:spacing w:val="-5"/>
        </w:rPr>
        <w:t>11</w:t>
      </w:r>
    </w:p>
    <w:p w:rsidR="00087FD2" w:rsidRDefault="00087FD2">
      <w:pPr>
        <w:jc w:val="center"/>
        <w:sectPr w:rsidR="00087FD2">
          <w:pgSz w:w="12240" w:h="15840"/>
          <w:pgMar w:top="1360" w:right="620" w:bottom="280" w:left="620" w:header="720" w:footer="720" w:gutter="0"/>
          <w:cols w:space="720"/>
        </w:sectPr>
      </w:pPr>
    </w:p>
    <w:p w:rsidR="00087FD2" w:rsidRDefault="00A167AE">
      <w:pPr>
        <w:pStyle w:val="BodyText"/>
        <w:spacing w:before="79"/>
        <w:ind w:left="1540"/>
      </w:pPr>
      <w:r>
        <w:lastRenderedPageBreak/>
        <w:t>of</w:t>
      </w:r>
      <w:r>
        <w:rPr>
          <w:spacing w:val="-1"/>
        </w:rPr>
        <w:t xml:space="preserve"> </w:t>
      </w:r>
      <w:r>
        <w:t xml:space="preserve">this </w:t>
      </w:r>
      <w:r>
        <w:rPr>
          <w:spacing w:val="-2"/>
        </w:rPr>
        <w:t>requirement.</w:t>
      </w:r>
    </w:p>
    <w:p w:rsidR="00087FD2" w:rsidRDefault="00A167AE">
      <w:pPr>
        <w:pStyle w:val="BodyText"/>
        <w:ind w:left="1539"/>
      </w:pPr>
      <w:bookmarkStart w:name="High-Cost_Risk_Pool_Adjustment_(§153.320" w:id="81"/>
      <w:bookmarkEnd w:id="81"/>
      <w:r>
        <w:rPr>
          <w:u w:val="single"/>
        </w:rPr>
        <w:t>High-Cost</w:t>
      </w:r>
      <w:r>
        <w:rPr>
          <w:spacing w:val="-4"/>
          <w:u w:val="single"/>
        </w:rPr>
        <w:t xml:space="preserve"> </w:t>
      </w:r>
      <w:r>
        <w:rPr>
          <w:u w:val="single"/>
        </w:rPr>
        <w:t>Risk</w:t>
      </w:r>
      <w:r>
        <w:rPr>
          <w:spacing w:val="-2"/>
          <w:u w:val="single"/>
        </w:rPr>
        <w:t xml:space="preserve"> </w:t>
      </w:r>
      <w:r>
        <w:rPr>
          <w:u w:val="single"/>
        </w:rPr>
        <w:t>Pool</w:t>
      </w:r>
      <w:r>
        <w:rPr>
          <w:spacing w:val="-2"/>
          <w:u w:val="single"/>
        </w:rPr>
        <w:t xml:space="preserve"> </w:t>
      </w:r>
      <w:r>
        <w:rPr>
          <w:u w:val="single"/>
        </w:rPr>
        <w:t>Adjustment</w:t>
      </w:r>
      <w:r>
        <w:rPr>
          <w:spacing w:val="-1"/>
          <w:u w:val="single"/>
        </w:rPr>
        <w:t xml:space="preserve"> </w:t>
      </w:r>
      <w:r>
        <w:rPr>
          <w:spacing w:val="-2"/>
          <w:u w:val="single"/>
        </w:rPr>
        <w:t>(§153.320)</w:t>
      </w:r>
    </w:p>
    <w:p w:rsidR="00087FD2" w:rsidRDefault="00A167AE">
      <w:pPr>
        <w:pStyle w:val="BodyText"/>
        <w:ind w:left="1540" w:right="683"/>
      </w:pPr>
      <w:bookmarkStart w:name="Beginning_with_the_2018_benefit_year,_HH" w:id="82"/>
      <w:bookmarkEnd w:id="82"/>
      <w:r>
        <w:t>Beginning</w:t>
      </w:r>
      <w:r>
        <w:rPr>
          <w:spacing w:val="-4"/>
        </w:rPr>
        <w:t xml:space="preserve"> </w:t>
      </w:r>
      <w:r>
        <w:t>with</w:t>
      </w:r>
      <w:r>
        <w:rPr>
          <w:spacing w:val="-1"/>
        </w:rPr>
        <w:t xml:space="preserve"> </w:t>
      </w:r>
      <w:r>
        <w:t>the</w:t>
      </w:r>
      <w:r>
        <w:rPr>
          <w:spacing w:val="-2"/>
        </w:rPr>
        <w:t xml:space="preserve"> </w:t>
      </w:r>
      <w:r>
        <w:t>2018 benefit year,</w:t>
      </w:r>
      <w:r>
        <w:rPr>
          <w:spacing w:val="-1"/>
        </w:rPr>
        <w:t xml:space="preserve"> </w:t>
      </w:r>
      <w:r>
        <w:t>HHS</w:t>
      </w:r>
      <w:r>
        <w:rPr>
          <w:spacing w:val="-1"/>
        </w:rPr>
        <w:t xml:space="preserve"> </w:t>
      </w:r>
      <w:r>
        <w:t>implemented</w:t>
      </w:r>
      <w:r>
        <w:rPr>
          <w:spacing w:val="-1"/>
        </w:rPr>
        <w:t xml:space="preserve"> </w:t>
      </w:r>
      <w:r>
        <w:t>a</w:t>
      </w:r>
      <w:r>
        <w:rPr>
          <w:spacing w:val="-2"/>
        </w:rPr>
        <w:t xml:space="preserve"> </w:t>
      </w:r>
      <w:r>
        <w:t>high-cost</w:t>
      </w:r>
      <w:r>
        <w:rPr>
          <w:spacing w:val="-1"/>
        </w:rPr>
        <w:t xml:space="preserve"> </w:t>
      </w:r>
      <w:r>
        <w:t>risk</w:t>
      </w:r>
      <w:r>
        <w:rPr>
          <w:spacing w:val="-1"/>
        </w:rPr>
        <w:t xml:space="preserve"> </w:t>
      </w:r>
      <w:r>
        <w:t>pool</w:t>
      </w:r>
      <w:r>
        <w:rPr>
          <w:spacing w:val="-1"/>
        </w:rPr>
        <w:t xml:space="preserve"> </w:t>
      </w:r>
      <w:r>
        <w:t>adjustment as part of the risk adjustment program.</w:t>
      </w:r>
      <w:r>
        <w:rPr>
          <w:spacing w:val="40"/>
        </w:rPr>
        <w:t xml:space="preserve"> </w:t>
      </w:r>
      <w:r>
        <w:t>Beginning with the 2018 benefit year, HHS reimbursed issuers for a percentage of claims amounts above a certain threshold for high- cost</w:t>
      </w:r>
      <w:r>
        <w:rPr>
          <w:spacing w:val="-3"/>
        </w:rPr>
        <w:t xml:space="preserve"> </w:t>
      </w:r>
      <w:r>
        <w:t>enrollees,</w:t>
      </w:r>
      <w:r>
        <w:rPr>
          <w:spacing w:val="-3"/>
        </w:rPr>
        <w:t xml:space="preserve"> </w:t>
      </w:r>
      <w:r>
        <w:t>calculated</w:t>
      </w:r>
      <w:r>
        <w:rPr>
          <w:spacing w:val="-1"/>
        </w:rPr>
        <w:t xml:space="preserve"> </w:t>
      </w:r>
      <w:r>
        <w:t>using</w:t>
      </w:r>
      <w:r>
        <w:rPr>
          <w:spacing w:val="-6"/>
        </w:rPr>
        <w:t xml:space="preserve"> </w:t>
      </w:r>
      <w:r>
        <w:t>EDGE</w:t>
      </w:r>
      <w:r>
        <w:rPr>
          <w:spacing w:val="-4"/>
        </w:rPr>
        <w:t xml:space="preserve"> </w:t>
      </w:r>
      <w:r>
        <w:t>server</w:t>
      </w:r>
      <w:r>
        <w:rPr>
          <w:spacing w:val="-4"/>
        </w:rPr>
        <w:t xml:space="preserve"> </w:t>
      </w:r>
      <w:r>
        <w:t>data</w:t>
      </w:r>
      <w:r>
        <w:rPr>
          <w:spacing w:val="-2"/>
        </w:rPr>
        <w:t xml:space="preserve"> </w:t>
      </w:r>
      <w:r>
        <w:t>and</w:t>
      </w:r>
      <w:r>
        <w:rPr>
          <w:spacing w:val="-3"/>
        </w:rPr>
        <w:t xml:space="preserve"> </w:t>
      </w:r>
      <w:r>
        <w:t>funded</w:t>
      </w:r>
      <w:r>
        <w:rPr>
          <w:spacing w:val="-3"/>
        </w:rPr>
        <w:t xml:space="preserve"> </w:t>
      </w:r>
      <w:r>
        <w:t>by</w:t>
      </w:r>
      <w:r>
        <w:rPr>
          <w:spacing w:val="-6"/>
        </w:rPr>
        <w:t xml:space="preserve"> </w:t>
      </w:r>
      <w:r>
        <w:t>a</w:t>
      </w:r>
      <w:r>
        <w:rPr>
          <w:spacing w:val="-4"/>
        </w:rPr>
        <w:t xml:space="preserve"> </w:t>
      </w:r>
      <w:r>
        <w:t>charge</w:t>
      </w:r>
      <w:r>
        <w:rPr>
          <w:spacing w:val="-4"/>
        </w:rPr>
        <w:t xml:space="preserve"> </w:t>
      </w:r>
      <w:r>
        <w:t>on</w:t>
      </w:r>
      <w:r>
        <w:rPr>
          <w:spacing w:val="-3"/>
        </w:rPr>
        <w:t xml:space="preserve"> </w:t>
      </w:r>
      <w:r>
        <w:t>all</w:t>
      </w:r>
      <w:r>
        <w:rPr>
          <w:spacing w:val="-3"/>
        </w:rPr>
        <w:t xml:space="preserve"> </w:t>
      </w:r>
      <w:r>
        <w:t>issuers</w:t>
      </w:r>
      <w:r>
        <w:rPr>
          <w:spacing w:val="-3"/>
        </w:rPr>
        <w:t xml:space="preserve"> </w:t>
      </w:r>
      <w:r>
        <w:t>of risk adjustment covered plans equ</w:t>
      </w:r>
      <w:r>
        <w:t>al to a percent of premium, by market nationally.</w:t>
      </w:r>
    </w:p>
    <w:p w:rsidR="00087FD2" w:rsidRDefault="00A167AE">
      <w:pPr>
        <w:pStyle w:val="BodyText"/>
        <w:ind w:left="1540" w:right="809"/>
      </w:pPr>
      <w:bookmarkStart w:name="All_issuers_of_risk_adjustment_covered_p" w:id="83"/>
      <w:bookmarkEnd w:id="83"/>
      <w:r>
        <w:t>All issuers of risk adjustment covered plans are subject to this high-cost risk pool adjustment.</w:t>
      </w:r>
      <w:r>
        <w:rPr>
          <w:spacing w:val="40"/>
        </w:rPr>
        <w:t xml:space="preserve"> </w:t>
      </w:r>
      <w:r>
        <w:t>Since</w:t>
      </w:r>
      <w:r>
        <w:rPr>
          <w:spacing w:val="-1"/>
        </w:rPr>
        <w:t xml:space="preserve"> </w:t>
      </w:r>
      <w:r>
        <w:t>HHS will assess charges to all issuers of</w:t>
      </w:r>
      <w:r>
        <w:rPr>
          <w:spacing w:val="-1"/>
        </w:rPr>
        <w:t xml:space="preserve"> </w:t>
      </w:r>
      <w:r>
        <w:t>risk adjustment covered plans to</w:t>
      </w:r>
      <w:r>
        <w:rPr>
          <w:spacing w:val="-3"/>
        </w:rPr>
        <w:t xml:space="preserve"> </w:t>
      </w:r>
      <w:r>
        <w:t>fund</w:t>
      </w:r>
      <w:r>
        <w:rPr>
          <w:spacing w:val="-3"/>
        </w:rPr>
        <w:t xml:space="preserve"> </w:t>
      </w:r>
      <w:r>
        <w:t>the</w:t>
      </w:r>
      <w:r>
        <w:rPr>
          <w:spacing w:val="-4"/>
        </w:rPr>
        <w:t xml:space="preserve"> </w:t>
      </w:r>
      <w:r>
        <w:t>high-cost</w:t>
      </w:r>
      <w:r>
        <w:rPr>
          <w:spacing w:val="-3"/>
        </w:rPr>
        <w:t xml:space="preserve"> </w:t>
      </w:r>
      <w:r>
        <w:t>risk</w:t>
      </w:r>
      <w:r>
        <w:rPr>
          <w:spacing w:val="-3"/>
        </w:rPr>
        <w:t xml:space="preserve"> </w:t>
      </w:r>
      <w:r>
        <w:t>pool</w:t>
      </w:r>
      <w:r>
        <w:rPr>
          <w:spacing w:val="-3"/>
        </w:rPr>
        <w:t xml:space="preserve"> </w:t>
      </w:r>
      <w:r>
        <w:t>adjustment,</w:t>
      </w:r>
      <w:r>
        <w:rPr>
          <w:spacing w:val="-3"/>
        </w:rPr>
        <w:t xml:space="preserve"> </w:t>
      </w:r>
      <w:r>
        <w:t>issuers</w:t>
      </w:r>
      <w:r>
        <w:rPr>
          <w:spacing w:val="-3"/>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submit</w:t>
      </w:r>
      <w:r>
        <w:rPr>
          <w:spacing w:val="-3"/>
        </w:rPr>
        <w:t xml:space="preserve"> </w:t>
      </w:r>
      <w:r>
        <w:t>premium</w:t>
      </w:r>
      <w:r>
        <w:rPr>
          <w:spacing w:val="-3"/>
        </w:rPr>
        <w:t xml:space="preserve"> </w:t>
      </w:r>
      <w:r>
        <w:t>and enrollment data to HHS beginning for the 2018 benefit year, so that HHS can calculate</w:t>
      </w:r>
      <w:r>
        <w:rPr>
          <w:spacing w:val="40"/>
        </w:rPr>
        <w:t xml:space="preserve"> </w:t>
      </w:r>
      <w:r>
        <w:t>the national high-cost risk pool charge.</w:t>
      </w:r>
    </w:p>
    <w:p w:rsidR="00087FD2" w:rsidRDefault="00A167AE">
      <w:pPr>
        <w:pStyle w:val="BodyText"/>
        <w:ind w:left="1539" w:right="778" w:firstLine="2"/>
      </w:pPr>
      <w:bookmarkStart w:name="Issuers_that_are_the_sole_issuer_in_a_ri" w:id="84"/>
      <w:bookmarkEnd w:id="84"/>
      <w:r>
        <w:t>Issuers</w:t>
      </w:r>
      <w:r>
        <w:rPr>
          <w:spacing w:val="-3"/>
        </w:rPr>
        <w:t xml:space="preserve"> </w:t>
      </w:r>
      <w:r>
        <w:t>that</w:t>
      </w:r>
      <w:r>
        <w:rPr>
          <w:spacing w:val="-3"/>
        </w:rPr>
        <w:t xml:space="preserve"> </w:t>
      </w:r>
      <w:r>
        <w:t>are</w:t>
      </w:r>
      <w:r>
        <w:rPr>
          <w:spacing w:val="-4"/>
        </w:rPr>
        <w:t xml:space="preserve"> </w:t>
      </w:r>
      <w:r>
        <w:t>the</w:t>
      </w:r>
      <w:r>
        <w:rPr>
          <w:spacing w:val="-4"/>
        </w:rPr>
        <w:t xml:space="preserve"> </w:t>
      </w:r>
      <w:r>
        <w:t>sole</w:t>
      </w:r>
      <w:r>
        <w:rPr>
          <w:spacing w:val="-4"/>
        </w:rPr>
        <w:t xml:space="preserve"> </w:t>
      </w:r>
      <w:r>
        <w:t>issuer</w:t>
      </w:r>
      <w:r>
        <w:rPr>
          <w:spacing w:val="-4"/>
        </w:rPr>
        <w:t xml:space="preserve"> </w:t>
      </w:r>
      <w:r>
        <w:t>in</w:t>
      </w:r>
      <w:r>
        <w:rPr>
          <w:spacing w:val="-3"/>
        </w:rPr>
        <w:t xml:space="preserve"> </w:t>
      </w:r>
      <w:r>
        <w:t>a</w:t>
      </w:r>
      <w:r>
        <w:rPr>
          <w:spacing w:val="-4"/>
        </w:rPr>
        <w:t xml:space="preserve"> </w:t>
      </w:r>
      <w:r>
        <w:t>risk</w:t>
      </w:r>
      <w:r>
        <w:rPr>
          <w:spacing w:val="-3"/>
        </w:rPr>
        <w:t xml:space="preserve"> </w:t>
      </w:r>
      <w:r>
        <w:t>pool</w:t>
      </w:r>
      <w:r>
        <w:rPr>
          <w:spacing w:val="-3"/>
        </w:rPr>
        <w:t xml:space="preserve"> </w:t>
      </w:r>
      <w:r>
        <w:t>will</w:t>
      </w:r>
      <w:r>
        <w:rPr>
          <w:spacing w:val="-3"/>
        </w:rPr>
        <w:t xml:space="preserve"> </w:t>
      </w:r>
      <w:r>
        <w:t>also</w:t>
      </w:r>
      <w:r>
        <w:rPr>
          <w:spacing w:val="-3"/>
        </w:rPr>
        <w:t xml:space="preserve"> </w:t>
      </w:r>
      <w:r>
        <w:t>be</w:t>
      </w:r>
      <w:r>
        <w:rPr>
          <w:spacing w:val="-4"/>
        </w:rPr>
        <w:t xml:space="preserve"> </w:t>
      </w:r>
      <w:r>
        <w:t>required</w:t>
      </w:r>
      <w:r>
        <w:rPr>
          <w:spacing w:val="-3"/>
        </w:rPr>
        <w:t xml:space="preserve"> </w:t>
      </w:r>
      <w:r>
        <w:t>to</w:t>
      </w:r>
      <w:r>
        <w:rPr>
          <w:spacing w:val="-3"/>
        </w:rPr>
        <w:t xml:space="preserve"> </w:t>
      </w:r>
      <w:r>
        <w:t>submit</w:t>
      </w:r>
      <w:r>
        <w:rPr>
          <w:spacing w:val="-3"/>
        </w:rPr>
        <w:t xml:space="preserve"> </w:t>
      </w:r>
      <w:r>
        <w:t>enrollment</w:t>
      </w:r>
      <w:r>
        <w:rPr>
          <w:spacing w:val="-3"/>
        </w:rPr>
        <w:t xml:space="preserve"> </w:t>
      </w:r>
      <w:r>
        <w:t>and premium data, even if they choose not to submit data to the EDGE server due to the lack of a risk adjustment transfer based on plan liability</w:t>
      </w:r>
      <w:r>
        <w:rPr>
          <w:spacing w:val="-1"/>
        </w:rPr>
        <w:t xml:space="preserve"> </w:t>
      </w:r>
      <w:r>
        <w:t>risk scores with another issuer in their risk pool.</w:t>
      </w:r>
      <w:r>
        <w:rPr>
          <w:spacing w:val="79"/>
        </w:rPr>
        <w:t xml:space="preserve"> </w:t>
      </w:r>
      <w:r>
        <w:t>The burden associated with a submiss</w:t>
      </w:r>
      <w:r>
        <w:t>ion by an issuer in a single issuer risk pool is included in the burden for the risk adjustment program data submission requirements, as previously described.</w:t>
      </w:r>
    </w:p>
    <w:p w:rsidR="00087FD2" w:rsidRDefault="00A167AE">
      <w:pPr>
        <w:pStyle w:val="BodyText"/>
        <w:ind w:left="1540"/>
      </w:pPr>
      <w:bookmarkStart w:name="State_Flexibility_for_Risk_Adjustment_(§" w:id="85"/>
      <w:bookmarkEnd w:id="85"/>
      <w:r>
        <w:rPr>
          <w:u w:val="single"/>
        </w:rPr>
        <w:t>State</w:t>
      </w:r>
      <w:r>
        <w:rPr>
          <w:spacing w:val="-4"/>
          <w:u w:val="single"/>
        </w:rPr>
        <w:t xml:space="preserve"> </w:t>
      </w:r>
      <w:r>
        <w:rPr>
          <w:u w:val="single"/>
        </w:rPr>
        <w:t>Flexibility</w:t>
      </w:r>
      <w:r>
        <w:rPr>
          <w:spacing w:val="-9"/>
          <w:u w:val="single"/>
        </w:rPr>
        <w:t xml:space="preserve"> </w:t>
      </w:r>
      <w:r>
        <w:rPr>
          <w:u w:val="single"/>
        </w:rPr>
        <w:t>for</w:t>
      </w:r>
      <w:r>
        <w:rPr>
          <w:spacing w:val="-1"/>
          <w:u w:val="single"/>
        </w:rPr>
        <w:t xml:space="preserve"> </w:t>
      </w:r>
      <w:r>
        <w:rPr>
          <w:u w:val="single"/>
        </w:rPr>
        <w:t>Risk</w:t>
      </w:r>
      <w:r>
        <w:rPr>
          <w:spacing w:val="1"/>
          <w:u w:val="single"/>
        </w:rPr>
        <w:t xml:space="preserve"> </w:t>
      </w:r>
      <w:r>
        <w:rPr>
          <w:u w:val="single"/>
        </w:rPr>
        <w:t xml:space="preserve">Adjustment </w:t>
      </w:r>
      <w:r>
        <w:rPr>
          <w:spacing w:val="-2"/>
          <w:u w:val="single"/>
        </w:rPr>
        <w:t>(§153.320)</w:t>
      </w:r>
    </w:p>
    <w:p w:rsidR="00087FD2" w:rsidRDefault="00A167AE">
      <w:pPr>
        <w:pStyle w:val="BodyText"/>
        <w:ind w:left="1539" w:right="788" w:firstLine="2"/>
      </w:pPr>
      <w:bookmarkStart w:name="In_the_2019_Payment_Notice,_we_finalized" w:id="86"/>
      <w:bookmarkStart w:name="In_the_proposed_HHS_Notice_of_Benefit_an" w:id="87"/>
      <w:bookmarkEnd w:id="86"/>
      <w:bookmarkEnd w:id="87"/>
      <w:r>
        <w:t>In the 2019 Payment Notice, we finalized a policy to allow State regulators to request a reduction, beginning for the 2020 benefit year, to risk adjustment transfers in the individual, small group or merged markets.</w:t>
      </w:r>
      <w:r>
        <w:rPr>
          <w:spacing w:val="40"/>
        </w:rPr>
        <w:t xml:space="preserve"> </w:t>
      </w:r>
      <w:r>
        <w:t>Any State requesting this reduction must</w:t>
      </w:r>
      <w:r>
        <w:t xml:space="preserve"> submit</w:t>
      </w:r>
      <w:r>
        <w:rPr>
          <w:spacing w:val="-1"/>
        </w:rPr>
        <w:t xml:space="preserve"> </w:t>
      </w:r>
      <w:r>
        <w:t>its</w:t>
      </w:r>
      <w:r>
        <w:rPr>
          <w:spacing w:val="-1"/>
        </w:rPr>
        <w:t xml:space="preserve"> </w:t>
      </w:r>
      <w:r>
        <w:t>request</w:t>
      </w:r>
      <w:r>
        <w:rPr>
          <w:spacing w:val="-1"/>
        </w:rPr>
        <w:t xml:space="preserve"> </w:t>
      </w:r>
      <w:r>
        <w:t>with</w:t>
      </w:r>
      <w:r>
        <w:rPr>
          <w:spacing w:val="-1"/>
        </w:rPr>
        <w:t xml:space="preserve"> </w:t>
      </w:r>
      <w:r>
        <w:t>the</w:t>
      </w:r>
      <w:r>
        <w:rPr>
          <w:spacing w:val="-2"/>
        </w:rPr>
        <w:t xml:space="preserve"> </w:t>
      </w:r>
      <w:r>
        <w:t>supporting</w:t>
      </w:r>
      <w:r>
        <w:rPr>
          <w:spacing w:val="-1"/>
        </w:rPr>
        <w:t xml:space="preserve"> </w:t>
      </w:r>
      <w:r>
        <w:t>evidence</w:t>
      </w:r>
      <w:r>
        <w:rPr>
          <w:spacing w:val="-2"/>
        </w:rPr>
        <w:t xml:space="preserve"> </w:t>
      </w:r>
      <w:r>
        <w:t>and</w:t>
      </w:r>
      <w:r>
        <w:rPr>
          <w:spacing w:val="-1"/>
        </w:rPr>
        <w:t xml:space="preserve"> </w:t>
      </w:r>
      <w:r>
        <w:t>analysis</w:t>
      </w:r>
      <w:r>
        <w:rPr>
          <w:spacing w:val="-1"/>
        </w:rPr>
        <w:t xml:space="preserve"> </w:t>
      </w:r>
      <w:r>
        <w:t>to</w:t>
      </w:r>
      <w:r>
        <w:rPr>
          <w:spacing w:val="-1"/>
        </w:rPr>
        <w:t xml:space="preserve"> </w:t>
      </w:r>
      <w:r>
        <w:t>HHS</w:t>
      </w:r>
      <w:r>
        <w:rPr>
          <w:spacing w:val="-1"/>
        </w:rPr>
        <w:t xml:space="preserve"> </w:t>
      </w:r>
      <w:r>
        <w:t>identifying</w:t>
      </w:r>
      <w:r>
        <w:rPr>
          <w:spacing w:val="-4"/>
        </w:rPr>
        <w:t xml:space="preserve"> </w:t>
      </w:r>
      <w:r>
        <w:t>the</w:t>
      </w:r>
      <w:r>
        <w:rPr>
          <w:spacing w:val="-2"/>
        </w:rPr>
        <w:t xml:space="preserve"> </w:t>
      </w:r>
      <w:r>
        <w:t>State- specific factors that warrant the adjustment to more precisely account for the differences in</w:t>
      </w:r>
      <w:r>
        <w:rPr>
          <w:spacing w:val="-3"/>
        </w:rPr>
        <w:t xml:space="preserve"> </w:t>
      </w:r>
      <w:r>
        <w:t>actuarial</w:t>
      </w:r>
      <w:r>
        <w:rPr>
          <w:spacing w:val="-3"/>
        </w:rPr>
        <w:t xml:space="preserve"> </w:t>
      </w:r>
      <w:r>
        <w:t>risk</w:t>
      </w:r>
      <w:r>
        <w:rPr>
          <w:spacing w:val="-3"/>
        </w:rPr>
        <w:t xml:space="preserve"> </w:t>
      </w:r>
      <w:r>
        <w:t>in</w:t>
      </w:r>
      <w:r>
        <w:rPr>
          <w:spacing w:val="-3"/>
        </w:rPr>
        <w:t xml:space="preserve"> </w:t>
      </w:r>
      <w:r>
        <w:t>the</w:t>
      </w:r>
      <w:r>
        <w:rPr>
          <w:spacing w:val="-4"/>
        </w:rPr>
        <w:t xml:space="preserve"> </w:t>
      </w:r>
      <w:r>
        <w:t>State’s</w:t>
      </w:r>
      <w:r>
        <w:rPr>
          <w:spacing w:val="-3"/>
        </w:rPr>
        <w:t xml:space="preserve"> </w:t>
      </w:r>
      <w:r>
        <w:t>individual,</w:t>
      </w:r>
      <w:r>
        <w:rPr>
          <w:spacing w:val="-3"/>
        </w:rPr>
        <w:t xml:space="preserve"> </w:t>
      </w:r>
      <w:r>
        <w:t>small</w:t>
      </w:r>
      <w:r>
        <w:rPr>
          <w:spacing w:val="-3"/>
        </w:rPr>
        <w:t xml:space="preserve"> </w:t>
      </w:r>
      <w:r>
        <w:t>group</w:t>
      </w:r>
      <w:r>
        <w:rPr>
          <w:spacing w:val="-3"/>
        </w:rPr>
        <w:t xml:space="preserve"> </w:t>
      </w:r>
      <w:r>
        <w:t>or</w:t>
      </w:r>
      <w:r>
        <w:rPr>
          <w:spacing w:val="-4"/>
        </w:rPr>
        <w:t xml:space="preserve"> </w:t>
      </w:r>
      <w:r>
        <w:t>merged</w:t>
      </w:r>
      <w:r>
        <w:rPr>
          <w:spacing w:val="-3"/>
        </w:rPr>
        <w:t xml:space="preserve"> </w:t>
      </w:r>
      <w:r>
        <w:t>market</w:t>
      </w:r>
      <w:r>
        <w:t>.</w:t>
      </w:r>
      <w:r>
        <w:rPr>
          <w:spacing w:val="40"/>
        </w:rPr>
        <w:t xml:space="preserve"> </w:t>
      </w:r>
      <w:r>
        <w:t>Additionally,</w:t>
      </w:r>
      <w:r>
        <w:rPr>
          <w:spacing w:val="-3"/>
        </w:rPr>
        <w:t xml:space="preserve"> </w:t>
      </w:r>
      <w:r>
        <w:t>the State must submit supporting evidence and analysis demonstrating the reduction percentage requested is appropriate.</w:t>
      </w:r>
      <w:r>
        <w:rPr>
          <w:spacing w:val="40"/>
        </w:rPr>
        <w:t xml:space="preserve"> </w:t>
      </w:r>
      <w:r>
        <w:t>This evidence and analysis justifying the percentage requested must either demonstrate the set of factors and the percen</w:t>
      </w:r>
      <w:r>
        <w:t xml:space="preserve">tage by which those factors warrant an adjustment to more precisely account for the differences in actuarial risk in the State’s individual, small group or merged market compared to the national norm, or it must demonstrate the requested reduction in risk </w:t>
      </w:r>
      <w:r>
        <w:t>adjustment payments would be so small for issuers who would receive risk adjustment payments, that the reduction would have a de minimis effect on the necessary premium increase to cover the affected issuer or issuers’ reduced payments. States are required</w:t>
      </w:r>
      <w:r>
        <w:t xml:space="preserve"> to submit the requests with the supporting</w:t>
      </w:r>
      <w:r>
        <w:rPr>
          <w:spacing w:val="-5"/>
        </w:rPr>
        <w:t xml:space="preserve"> </w:t>
      </w:r>
      <w:r>
        <w:t>evidence</w:t>
      </w:r>
      <w:r>
        <w:rPr>
          <w:spacing w:val="-1"/>
        </w:rPr>
        <w:t xml:space="preserve"> </w:t>
      </w:r>
      <w:r>
        <w:t>and analysis</w:t>
      </w:r>
      <w:r>
        <w:rPr>
          <w:spacing w:val="-2"/>
        </w:rPr>
        <w:t xml:space="preserve"> </w:t>
      </w:r>
      <w:r>
        <w:t>by</w:t>
      </w:r>
      <w:r>
        <w:rPr>
          <w:spacing w:val="-7"/>
        </w:rPr>
        <w:t xml:space="preserve"> </w:t>
      </w:r>
      <w:r>
        <w:t>August</w:t>
      </w:r>
      <w:r>
        <w:rPr>
          <w:spacing w:val="-2"/>
        </w:rPr>
        <w:t xml:space="preserve"> </w:t>
      </w:r>
      <w:r>
        <w:t>1st,</w:t>
      </w:r>
      <w:r>
        <w:rPr>
          <w:spacing w:val="-2"/>
        </w:rPr>
        <w:t xml:space="preserve"> </w:t>
      </w:r>
      <w:r>
        <w:t>2 calendar years</w:t>
      </w:r>
      <w:r>
        <w:rPr>
          <w:spacing w:val="-2"/>
        </w:rPr>
        <w:t xml:space="preserve"> </w:t>
      </w:r>
      <w:r>
        <w:t>prior</w:t>
      </w:r>
      <w:r>
        <w:rPr>
          <w:spacing w:val="-3"/>
        </w:rPr>
        <w:t xml:space="preserve"> </w:t>
      </w:r>
      <w:r>
        <w:t>to</w:t>
      </w:r>
      <w:r>
        <w:rPr>
          <w:spacing w:val="-2"/>
        </w:rPr>
        <w:t xml:space="preserve"> </w:t>
      </w:r>
      <w:r>
        <w:t>the</w:t>
      </w:r>
      <w:r>
        <w:rPr>
          <w:spacing w:val="-3"/>
        </w:rPr>
        <w:t xml:space="preserve"> </w:t>
      </w:r>
      <w:r>
        <w:t>beginning</w:t>
      </w:r>
      <w:r>
        <w:rPr>
          <w:spacing w:val="-5"/>
        </w:rPr>
        <w:t xml:space="preserve"> </w:t>
      </w:r>
      <w:r>
        <w:t>of the applicable benefit year.</w:t>
      </w:r>
    </w:p>
    <w:p w:rsidR="00087FD2" w:rsidRDefault="00A167AE">
      <w:pPr>
        <w:pStyle w:val="BodyText"/>
        <w:spacing w:before="121"/>
        <w:ind w:left="1539" w:right="846"/>
      </w:pPr>
      <w:bookmarkStart w:name="The_burden_associated_with_this_requirem" w:id="88"/>
      <w:bookmarkEnd w:id="88"/>
      <w:r>
        <w:t>The burden associated with this requirement is the time and effort for State regulators to submit</w:t>
      </w:r>
      <w:r>
        <w:rPr>
          <w:spacing w:val="-2"/>
        </w:rPr>
        <w:t xml:space="preserve"> </w:t>
      </w:r>
      <w:r>
        <w:t>a</w:t>
      </w:r>
      <w:r>
        <w:rPr>
          <w:spacing w:val="-3"/>
        </w:rPr>
        <w:t xml:space="preserve"> </w:t>
      </w:r>
      <w:r>
        <w:t>request</w:t>
      </w:r>
      <w:r>
        <w:rPr>
          <w:spacing w:val="-2"/>
        </w:rPr>
        <w:t xml:space="preserve"> </w:t>
      </w:r>
      <w:r>
        <w:t>to</w:t>
      </w:r>
      <w:r>
        <w:rPr>
          <w:spacing w:val="-2"/>
        </w:rPr>
        <w:t xml:space="preserve"> </w:t>
      </w:r>
      <w:r>
        <w:t>reduce</w:t>
      </w:r>
      <w:r>
        <w:rPr>
          <w:spacing w:val="-3"/>
        </w:rPr>
        <w:t xml:space="preserve"> </w:t>
      </w:r>
      <w:r>
        <w:t>risk</w:t>
      </w:r>
      <w:r>
        <w:rPr>
          <w:spacing w:val="-2"/>
        </w:rPr>
        <w:t xml:space="preserve"> </w:t>
      </w:r>
      <w:r>
        <w:t>adjustment</w:t>
      </w:r>
      <w:r>
        <w:rPr>
          <w:spacing w:val="-2"/>
        </w:rPr>
        <w:t xml:space="preserve"> </w:t>
      </w:r>
      <w:r>
        <w:t>transfers</w:t>
      </w:r>
      <w:r>
        <w:rPr>
          <w:spacing w:val="-2"/>
        </w:rPr>
        <w:t xml:space="preserve"> </w:t>
      </w:r>
      <w:r>
        <w:t>to</w:t>
      </w:r>
      <w:r>
        <w:rPr>
          <w:spacing w:val="-2"/>
        </w:rPr>
        <w:t xml:space="preserve"> </w:t>
      </w:r>
      <w:r>
        <w:t>HHS.</w:t>
      </w:r>
      <w:r>
        <w:rPr>
          <w:spacing w:val="40"/>
        </w:rPr>
        <w:t xml:space="preserve"> </w:t>
      </w:r>
      <w:r>
        <w:t>We</w:t>
      </w:r>
      <w:r>
        <w:rPr>
          <w:spacing w:val="-3"/>
        </w:rPr>
        <w:t xml:space="preserve"> </w:t>
      </w:r>
      <w:r>
        <w:t>estimate</w:t>
      </w:r>
      <w:r>
        <w:rPr>
          <w:spacing w:val="-3"/>
        </w:rPr>
        <w:t xml:space="preserve"> </w:t>
      </w:r>
      <w:r>
        <w:t>that</w:t>
      </w:r>
      <w:r>
        <w:rPr>
          <w:spacing w:val="-2"/>
        </w:rPr>
        <w:t xml:space="preserve"> </w:t>
      </w:r>
      <w:r>
        <w:t>it</w:t>
      </w:r>
      <w:r>
        <w:rPr>
          <w:spacing w:val="-2"/>
        </w:rPr>
        <w:t xml:space="preserve"> </w:t>
      </w:r>
      <w:r>
        <w:t>will</w:t>
      </w:r>
      <w:r>
        <w:rPr>
          <w:spacing w:val="-2"/>
        </w:rPr>
        <w:t xml:space="preserve"> </w:t>
      </w:r>
      <w:r>
        <w:t>take a business operations specialist 40 hours (at a rate of $76.20 per hour) to prepare the request and 20 hours for a senior operations manager (at a rate of $110.82 per hour) t</w:t>
      </w:r>
      <w:r>
        <w:t>o review the request and transmit it electronically to HHS.</w:t>
      </w:r>
      <w:r>
        <w:rPr>
          <w:spacing w:val="40"/>
        </w:rPr>
        <w:t xml:space="preserve"> </w:t>
      </w:r>
      <w:r>
        <w:t>We estimate that each State seeking</w:t>
      </w:r>
      <w:r>
        <w:rPr>
          <w:spacing w:val="-1"/>
        </w:rPr>
        <w:t xml:space="preserve"> </w:t>
      </w:r>
      <w:r>
        <w:t>a</w:t>
      </w:r>
      <w:r>
        <w:rPr>
          <w:spacing w:val="-2"/>
        </w:rPr>
        <w:t xml:space="preserve"> </w:t>
      </w:r>
      <w:r>
        <w:t>reduction</w:t>
      </w:r>
      <w:r>
        <w:rPr>
          <w:spacing w:val="-1"/>
        </w:rPr>
        <w:t xml:space="preserve"> </w:t>
      </w:r>
      <w:r>
        <w:t>in</w:t>
      </w:r>
      <w:r>
        <w:rPr>
          <w:spacing w:val="-1"/>
        </w:rPr>
        <w:t xml:space="preserve"> </w:t>
      </w:r>
      <w:r>
        <w:t>the</w:t>
      </w:r>
      <w:r>
        <w:rPr>
          <w:spacing w:val="-2"/>
        </w:rPr>
        <w:t xml:space="preserve"> </w:t>
      </w:r>
      <w:r>
        <w:t>average</w:t>
      </w:r>
      <w:r>
        <w:rPr>
          <w:spacing w:val="-2"/>
        </w:rPr>
        <w:t xml:space="preserve"> </w:t>
      </w:r>
      <w:r>
        <w:t>premium</w:t>
      </w:r>
      <w:r>
        <w:rPr>
          <w:spacing w:val="-1"/>
        </w:rPr>
        <w:t xml:space="preserve"> </w:t>
      </w:r>
      <w:r>
        <w:t>calculation</w:t>
      </w:r>
      <w:r>
        <w:rPr>
          <w:spacing w:val="-1"/>
        </w:rPr>
        <w:t xml:space="preserve"> </w:t>
      </w:r>
      <w:r>
        <w:t>will</w:t>
      </w:r>
      <w:r>
        <w:rPr>
          <w:spacing w:val="-1"/>
        </w:rPr>
        <w:t xml:space="preserve"> </w:t>
      </w:r>
      <w:r>
        <w:t>incur</w:t>
      </w:r>
      <w:r>
        <w:rPr>
          <w:spacing w:val="-2"/>
        </w:rPr>
        <w:t xml:space="preserve"> </w:t>
      </w:r>
      <w:r>
        <w:t>a</w:t>
      </w:r>
      <w:r>
        <w:rPr>
          <w:spacing w:val="-2"/>
        </w:rPr>
        <w:t xml:space="preserve"> </w:t>
      </w:r>
      <w:r>
        <w:t>burden of</w:t>
      </w:r>
      <w:r>
        <w:rPr>
          <w:spacing w:val="-2"/>
        </w:rPr>
        <w:t xml:space="preserve"> </w:t>
      </w:r>
      <w:r>
        <w:t>60</w:t>
      </w:r>
      <w:r>
        <w:rPr>
          <w:spacing w:val="-1"/>
        </w:rPr>
        <w:t xml:space="preserve"> </w:t>
      </w:r>
      <w:r>
        <w:t>hours</w:t>
      </w:r>
      <w:r>
        <w:rPr>
          <w:spacing w:val="-1"/>
        </w:rPr>
        <w:t xml:space="preserve"> </w:t>
      </w:r>
      <w:r>
        <w:t>at a cost of approximately $5,264.40 per State to comply with this reporting requ</w:t>
      </w:r>
      <w:r>
        <w:t>irement.</w:t>
      </w:r>
    </w:p>
    <w:p w:rsidR="00087FD2" w:rsidRDefault="00087FD2">
      <w:pPr>
        <w:sectPr w:rsidR="00087FD2">
          <w:pgSz w:w="12240" w:h="15840"/>
          <w:pgMar w:top="1360" w:right="620" w:bottom="280" w:left="620" w:header="720" w:footer="720" w:gutter="0"/>
          <w:cols w:space="720"/>
        </w:sectPr>
      </w:pPr>
    </w:p>
    <w:p w:rsidR="00087FD2" w:rsidRDefault="00A167AE">
      <w:pPr>
        <w:pStyle w:val="BodyText"/>
        <w:spacing w:before="79"/>
        <w:ind w:left="1540" w:right="683"/>
      </w:pPr>
      <w:r>
        <w:lastRenderedPageBreak/>
        <w:t>Based on experience from prior years, we expect that no more than one state will make state flexibility requests annually, resulting in a total annual burden of approximately 60 hours with an associated total cost of $5,264.40.</w:t>
      </w:r>
      <w:r>
        <w:rPr>
          <w:spacing w:val="40"/>
        </w:rPr>
        <w:t xml:space="preserve"> </w:t>
      </w:r>
      <w:r>
        <w:t>While the</w:t>
      </w:r>
      <w:r>
        <w:t>se requirements do impose burdens,</w:t>
      </w:r>
      <w:r>
        <w:rPr>
          <w:spacing w:val="-4"/>
        </w:rPr>
        <w:t xml:space="preserve"> </w:t>
      </w:r>
      <w:r>
        <w:t>data</w:t>
      </w:r>
      <w:r>
        <w:rPr>
          <w:spacing w:val="-3"/>
        </w:rPr>
        <w:t xml:space="preserve"> </w:t>
      </w:r>
      <w:r>
        <w:t>collection</w:t>
      </w:r>
      <w:r>
        <w:rPr>
          <w:spacing w:val="-4"/>
        </w:rPr>
        <w:t xml:space="preserve"> </w:t>
      </w:r>
      <w:r>
        <w:t>requirements</w:t>
      </w:r>
      <w:r>
        <w:rPr>
          <w:spacing w:val="-4"/>
        </w:rPr>
        <w:t xml:space="preserve"> </w:t>
      </w:r>
      <w:r>
        <w:t>associated</w:t>
      </w:r>
      <w:r>
        <w:rPr>
          <w:spacing w:val="-4"/>
        </w:rPr>
        <w:t xml:space="preserve"> </w:t>
      </w:r>
      <w:r>
        <w:t>with</w:t>
      </w:r>
      <w:r>
        <w:rPr>
          <w:spacing w:val="-4"/>
        </w:rPr>
        <w:t xml:space="preserve"> </w:t>
      </w:r>
      <w:r>
        <w:t>state</w:t>
      </w:r>
      <w:r>
        <w:rPr>
          <w:spacing w:val="-5"/>
        </w:rPr>
        <w:t xml:space="preserve"> </w:t>
      </w:r>
      <w:r>
        <w:t>flexibility</w:t>
      </w:r>
      <w:r>
        <w:rPr>
          <w:spacing w:val="-8"/>
        </w:rPr>
        <w:t xml:space="preserve"> </w:t>
      </w:r>
      <w:r>
        <w:t>requests</w:t>
      </w:r>
      <w:r>
        <w:rPr>
          <w:spacing w:val="-4"/>
        </w:rPr>
        <w:t xml:space="preserve"> </w:t>
      </w:r>
      <w:r>
        <w:t>are</w:t>
      </w:r>
      <w:r>
        <w:rPr>
          <w:spacing w:val="-5"/>
        </w:rPr>
        <w:t xml:space="preserve"> </w:t>
      </w:r>
      <w:r>
        <w:t>exempt from PRA requirements in accordance with 5 CFR 1320.3(c) because this information would be collected by fewer than ten persons.</w:t>
      </w:r>
      <w:r>
        <w:rPr>
          <w:spacing w:val="40"/>
        </w:rPr>
        <w:t xml:space="preserve"> </w:t>
      </w:r>
      <w:r>
        <w:t>As a resul</w:t>
      </w:r>
      <w:r>
        <w:t>t, although we describe the burdens associated with risk adjustment state flexibility requests, we do not include estimates for these burdens in the burden tables included at the end of this section.</w:t>
      </w:r>
    </w:p>
    <w:p w:rsidR="00087FD2" w:rsidRDefault="00A167AE">
      <w:pPr>
        <w:pStyle w:val="BodyText"/>
        <w:ind w:left="1540" w:right="820"/>
      </w:pPr>
      <w:bookmarkStart w:name="Audits_and_Compliance_Reviews_of_Issuers" w:id="89"/>
      <w:bookmarkEnd w:id="89"/>
      <w:r>
        <w:rPr>
          <w:u w:val="single"/>
        </w:rPr>
        <w:t>Audits</w:t>
      </w:r>
      <w:r>
        <w:rPr>
          <w:spacing w:val="-4"/>
          <w:u w:val="single"/>
        </w:rPr>
        <w:t xml:space="preserve"> </w:t>
      </w:r>
      <w:r>
        <w:rPr>
          <w:u w:val="single"/>
        </w:rPr>
        <w:t>and</w:t>
      </w:r>
      <w:r>
        <w:rPr>
          <w:spacing w:val="-4"/>
          <w:u w:val="single"/>
        </w:rPr>
        <w:t xml:space="preserve"> </w:t>
      </w:r>
      <w:r>
        <w:rPr>
          <w:u w:val="single"/>
        </w:rPr>
        <w:t>Compliance</w:t>
      </w:r>
      <w:r>
        <w:rPr>
          <w:spacing w:val="-5"/>
          <w:u w:val="single"/>
        </w:rPr>
        <w:t xml:space="preserve"> </w:t>
      </w:r>
      <w:r>
        <w:rPr>
          <w:u w:val="single"/>
        </w:rPr>
        <w:t>Reviews</w:t>
      </w:r>
      <w:r>
        <w:rPr>
          <w:spacing w:val="-4"/>
          <w:u w:val="single"/>
        </w:rPr>
        <w:t xml:space="preserve"> </w:t>
      </w:r>
      <w:r>
        <w:rPr>
          <w:u w:val="single"/>
        </w:rPr>
        <w:t>of</w:t>
      </w:r>
      <w:r>
        <w:rPr>
          <w:spacing w:val="-3"/>
          <w:u w:val="single"/>
        </w:rPr>
        <w:t xml:space="preserve"> </w:t>
      </w:r>
      <w:r>
        <w:rPr>
          <w:u w:val="single"/>
        </w:rPr>
        <w:t>Issuers</w:t>
      </w:r>
      <w:r>
        <w:rPr>
          <w:spacing w:val="-4"/>
          <w:u w:val="single"/>
        </w:rPr>
        <w:t xml:space="preserve"> </w:t>
      </w:r>
      <w:r>
        <w:rPr>
          <w:u w:val="single"/>
        </w:rPr>
        <w:t>of</w:t>
      </w:r>
      <w:r>
        <w:rPr>
          <w:spacing w:val="-5"/>
          <w:u w:val="single"/>
        </w:rPr>
        <w:t xml:space="preserve"> </w:t>
      </w:r>
      <w:r>
        <w:rPr>
          <w:u w:val="single"/>
        </w:rPr>
        <w:t>Risk</w:t>
      </w:r>
      <w:r>
        <w:rPr>
          <w:spacing w:val="-4"/>
          <w:u w:val="single"/>
        </w:rPr>
        <w:t xml:space="preserve"> </w:t>
      </w:r>
      <w:r>
        <w:rPr>
          <w:u w:val="single"/>
        </w:rPr>
        <w:t>Adjustment</w:t>
      </w:r>
      <w:r>
        <w:rPr>
          <w:spacing w:val="-4"/>
          <w:u w:val="single"/>
        </w:rPr>
        <w:t xml:space="preserve"> </w:t>
      </w:r>
      <w:r>
        <w:rPr>
          <w:u w:val="single"/>
        </w:rPr>
        <w:t>Covered</w:t>
      </w:r>
      <w:r>
        <w:rPr>
          <w:spacing w:val="-4"/>
          <w:u w:val="single"/>
        </w:rPr>
        <w:t xml:space="preserve"> </w:t>
      </w:r>
      <w:r>
        <w:rPr>
          <w:u w:val="single"/>
        </w:rPr>
        <w:t>Plans</w:t>
      </w:r>
      <w:r>
        <w:rPr>
          <w:spacing w:val="-4"/>
          <w:u w:val="single"/>
        </w:rPr>
        <w:t xml:space="preserve"> </w:t>
      </w:r>
      <w:r>
        <w:rPr>
          <w:u w:val="single"/>
        </w:rPr>
        <w:t>(including</w:t>
      </w:r>
      <w:r>
        <w:rPr>
          <w:spacing w:val="-4"/>
          <w:u w:val="single"/>
        </w:rPr>
        <w:t xml:space="preserve"> </w:t>
      </w:r>
      <w:r>
        <w:rPr>
          <w:spacing w:val="-4"/>
        </w:rPr>
        <w:t xml:space="preserve"> </w:t>
      </w:r>
      <w:r>
        <w:rPr>
          <w:u w:val="single"/>
        </w:rPr>
        <w:t>high-cost risk pool) (§153.620(c))</w:t>
      </w:r>
    </w:p>
    <w:p w:rsidR="00087FD2" w:rsidRDefault="00A167AE">
      <w:pPr>
        <w:pStyle w:val="BodyText"/>
        <w:ind w:left="1539" w:right="803" w:firstLine="2"/>
      </w:pPr>
      <w:bookmarkStart w:name="In_the_2022_Payment_Notice,_we_clarified" w:id="90"/>
      <w:bookmarkEnd w:id="90"/>
      <w:r>
        <w:t>In the 2022 Payment Notice, we clarified policies around the auditing of issuers of risk adjustment covered plans (including to ensure the proper payment of high-cost risk pool payments) and confirm compliance with applicable requirements in subparts G and</w:t>
      </w:r>
      <w:r>
        <w:t xml:space="preserve"> H of part 153.</w:t>
      </w:r>
      <w:r>
        <w:rPr>
          <w:spacing w:val="40"/>
        </w:rPr>
        <w:t xml:space="preserve"> </w:t>
      </w:r>
      <w:r>
        <w:t>Issuers being audited under the risk adjustment program (including high-cost risk pool) will be required to comply with audit requirements including participating in entrance and exit conferences, submitting complete and accurate data to HH</w:t>
      </w:r>
      <w:r>
        <w:t>S in a timely manner, and providing responses to additional requests for information from HHS and to preliminary</w:t>
      </w:r>
      <w:r>
        <w:rPr>
          <w:spacing w:val="-1"/>
        </w:rPr>
        <w:t xml:space="preserve"> </w:t>
      </w:r>
      <w:r>
        <w:t>audit reports in a timely</w:t>
      </w:r>
      <w:r>
        <w:rPr>
          <w:spacing w:val="-1"/>
        </w:rPr>
        <w:t xml:space="preserve"> </w:t>
      </w:r>
      <w:r>
        <w:t>manner.</w:t>
      </w:r>
      <w:r>
        <w:rPr>
          <w:spacing w:val="40"/>
        </w:rPr>
        <w:t xml:space="preserve"> </w:t>
      </w:r>
      <w:r>
        <w:t>If an audit results in a finding, issuers must also provide written corrective plans in the time and manner s</w:t>
      </w:r>
      <w:r>
        <w:t>et forth by HHS.</w:t>
      </w:r>
      <w:r>
        <w:rPr>
          <w:spacing w:val="40"/>
        </w:rPr>
        <w:t xml:space="preserve"> </w:t>
      </w:r>
      <w:r>
        <w:t>Unlike an audit, a compliance review may be targeted at a specific potential error and conducted on an ad hoc basis, which would allow HHS to address situations in which a systematic error or</w:t>
      </w:r>
      <w:r>
        <w:rPr>
          <w:spacing w:val="-3"/>
        </w:rPr>
        <w:t xml:space="preserve"> </w:t>
      </w:r>
      <w:r>
        <w:t>issue</w:t>
      </w:r>
      <w:r>
        <w:rPr>
          <w:spacing w:val="-3"/>
        </w:rPr>
        <w:t xml:space="preserve"> </w:t>
      </w:r>
      <w:r>
        <w:t>is</w:t>
      </w:r>
      <w:r>
        <w:rPr>
          <w:spacing w:val="-2"/>
        </w:rPr>
        <w:t xml:space="preserve"> </w:t>
      </w:r>
      <w:r>
        <w:t>identified</w:t>
      </w:r>
      <w:r>
        <w:rPr>
          <w:spacing w:val="-2"/>
        </w:rPr>
        <w:t xml:space="preserve"> </w:t>
      </w:r>
      <w:r>
        <w:t>during</w:t>
      </w:r>
      <w:r>
        <w:rPr>
          <w:spacing w:val="-5"/>
        </w:rPr>
        <w:t xml:space="preserve"> </w:t>
      </w:r>
      <w:r>
        <w:t>an audit</w:t>
      </w:r>
      <w:r>
        <w:rPr>
          <w:spacing w:val="-2"/>
        </w:rPr>
        <w:t xml:space="preserve"> </w:t>
      </w:r>
      <w:r>
        <w:t>and</w:t>
      </w:r>
      <w:r>
        <w:rPr>
          <w:spacing w:val="-2"/>
        </w:rPr>
        <w:t xml:space="preserve"> </w:t>
      </w:r>
      <w:r>
        <w:t>HHS</w:t>
      </w:r>
      <w:r>
        <w:rPr>
          <w:spacing w:val="-2"/>
        </w:rPr>
        <w:t xml:space="preserve"> </w:t>
      </w:r>
      <w:r>
        <w:t>sus</w:t>
      </w:r>
      <w:r>
        <w:t>pects</w:t>
      </w:r>
      <w:r>
        <w:rPr>
          <w:spacing w:val="-2"/>
        </w:rPr>
        <w:t xml:space="preserve"> </w:t>
      </w:r>
      <w:r>
        <w:t>similarly</w:t>
      </w:r>
      <w:r>
        <w:rPr>
          <w:spacing w:val="-7"/>
        </w:rPr>
        <w:t xml:space="preserve"> </w:t>
      </w:r>
      <w:r>
        <w:t>situated</w:t>
      </w:r>
      <w:r>
        <w:rPr>
          <w:spacing w:val="-2"/>
        </w:rPr>
        <w:t xml:space="preserve"> </w:t>
      </w:r>
      <w:r>
        <w:t>issuers</w:t>
      </w:r>
      <w:r>
        <w:rPr>
          <w:spacing w:val="-2"/>
        </w:rPr>
        <w:t xml:space="preserve"> </w:t>
      </w:r>
      <w:r>
        <w:t>may</w:t>
      </w:r>
      <w:r>
        <w:rPr>
          <w:spacing w:val="-7"/>
        </w:rPr>
        <w:t xml:space="preserve"> </w:t>
      </w:r>
      <w:r>
        <w:t>have experienced the same error or issue but were not selected for audit in the year in question. While these requirements do impose burdens, data collection requirements associated</w:t>
      </w:r>
      <w:r>
        <w:rPr>
          <w:spacing w:val="40"/>
        </w:rPr>
        <w:t xml:space="preserve"> </w:t>
      </w:r>
      <w:r>
        <w:t>with the risk adjustment program (inc</w:t>
      </w:r>
      <w:r>
        <w:t>luding high-cost risk pool) audit program are</w:t>
      </w:r>
      <w:r>
        <w:rPr>
          <w:spacing w:val="40"/>
        </w:rPr>
        <w:t xml:space="preserve"> </w:t>
      </w:r>
      <w:r>
        <w:t>exempt from PRA requirements in accordance with 5 CFR 1320.4(a)(2) because this information would be collected during the conduct of an administrative action or investigation involving an agency against specifi</w:t>
      </w:r>
      <w:r>
        <w:t>c individuals or entities.</w:t>
      </w:r>
      <w:r>
        <w:rPr>
          <w:spacing w:val="40"/>
        </w:rPr>
        <w:t xml:space="preserve"> </w:t>
      </w:r>
      <w:r>
        <w:t>As a result, although we describe the burdens associated with these audits, we do not include</w:t>
      </w:r>
      <w:r>
        <w:rPr>
          <w:spacing w:val="40"/>
        </w:rPr>
        <w:t xml:space="preserve"> </w:t>
      </w:r>
      <w:r>
        <w:t>estimates for burdens related to these audits in the burden tables included at the end of</w:t>
      </w:r>
      <w:r>
        <w:rPr>
          <w:spacing w:val="40"/>
        </w:rPr>
        <w:t xml:space="preserve"> </w:t>
      </w:r>
      <w:r>
        <w:t>this section.</w:t>
      </w:r>
    </w:p>
    <w:p w:rsidR="00087FD2" w:rsidRDefault="00A167AE">
      <w:pPr>
        <w:pStyle w:val="BodyText"/>
        <w:spacing w:before="121"/>
        <w:ind w:left="1539" w:right="810"/>
      </w:pPr>
      <w:bookmarkStart w:name="We_anticipate_that_compliance_with_risk_" w:id="91"/>
      <w:bookmarkEnd w:id="91"/>
      <w:r>
        <w:t>We anticipate that compliance w</w:t>
      </w:r>
      <w:r>
        <w:t>ith risk adjustment program (including high-cost risk pool)</w:t>
      </w:r>
      <w:r>
        <w:rPr>
          <w:spacing w:val="-3"/>
        </w:rPr>
        <w:t xml:space="preserve"> </w:t>
      </w:r>
      <w:r>
        <w:t>audits</w:t>
      </w:r>
      <w:r>
        <w:rPr>
          <w:spacing w:val="-2"/>
        </w:rPr>
        <w:t xml:space="preserve"> </w:t>
      </w:r>
      <w:r>
        <w:t>will</w:t>
      </w:r>
      <w:r>
        <w:rPr>
          <w:spacing w:val="-2"/>
        </w:rPr>
        <w:t xml:space="preserve"> </w:t>
      </w:r>
      <w:r>
        <w:t>take</w:t>
      </w:r>
      <w:r>
        <w:rPr>
          <w:spacing w:val="-3"/>
        </w:rPr>
        <w:t xml:space="preserve"> </w:t>
      </w:r>
      <w:r>
        <w:t>120</w:t>
      </w:r>
      <w:r>
        <w:rPr>
          <w:spacing w:val="-2"/>
        </w:rPr>
        <w:t xml:space="preserve"> </w:t>
      </w:r>
      <w:r>
        <w:t>hours</w:t>
      </w:r>
      <w:r>
        <w:rPr>
          <w:spacing w:val="-2"/>
        </w:rPr>
        <w:t xml:space="preserve"> </w:t>
      </w:r>
      <w:r>
        <w:t>by</w:t>
      </w:r>
      <w:r>
        <w:rPr>
          <w:spacing w:val="-5"/>
        </w:rPr>
        <w:t xml:space="preserve"> </w:t>
      </w:r>
      <w:r>
        <w:t>a</w:t>
      </w:r>
      <w:r>
        <w:rPr>
          <w:spacing w:val="-3"/>
        </w:rPr>
        <w:t xml:space="preserve"> </w:t>
      </w:r>
      <w:r>
        <w:t>business</w:t>
      </w:r>
      <w:r>
        <w:rPr>
          <w:spacing w:val="-2"/>
        </w:rPr>
        <w:t xml:space="preserve"> </w:t>
      </w:r>
      <w:r>
        <w:t>operations</w:t>
      </w:r>
      <w:r>
        <w:rPr>
          <w:spacing w:val="-2"/>
        </w:rPr>
        <w:t xml:space="preserve"> </w:t>
      </w:r>
      <w:r>
        <w:t>specialist</w:t>
      </w:r>
      <w:r>
        <w:rPr>
          <w:spacing w:val="-2"/>
        </w:rPr>
        <w:t xml:space="preserve"> </w:t>
      </w:r>
      <w:r>
        <w:t>(at</w:t>
      </w:r>
      <w:r>
        <w:rPr>
          <w:spacing w:val="-2"/>
        </w:rPr>
        <w:t xml:space="preserve"> </w:t>
      </w:r>
      <w:r>
        <w:t>a</w:t>
      </w:r>
      <w:r>
        <w:rPr>
          <w:spacing w:val="-3"/>
        </w:rPr>
        <w:t xml:space="preserve"> </w:t>
      </w:r>
      <w:r>
        <w:t>rate</w:t>
      </w:r>
      <w:r>
        <w:rPr>
          <w:spacing w:val="-1"/>
        </w:rPr>
        <w:t xml:space="preserve"> </w:t>
      </w:r>
      <w:r>
        <w:t>of</w:t>
      </w:r>
      <w:r>
        <w:rPr>
          <w:spacing w:val="-3"/>
        </w:rPr>
        <w:t xml:space="preserve"> </w:t>
      </w:r>
      <w:r>
        <w:t>$76.20</w:t>
      </w:r>
      <w:r>
        <w:rPr>
          <w:spacing w:val="-2"/>
        </w:rPr>
        <w:t xml:space="preserve"> </w:t>
      </w:r>
      <w:r>
        <w:t>per hour),</w:t>
      </w:r>
      <w:r>
        <w:rPr>
          <w:spacing w:val="-2"/>
        </w:rPr>
        <w:t xml:space="preserve"> </w:t>
      </w:r>
      <w:r>
        <w:t>40</w:t>
      </w:r>
      <w:r>
        <w:rPr>
          <w:spacing w:val="-2"/>
        </w:rPr>
        <w:t xml:space="preserve"> </w:t>
      </w:r>
      <w:r>
        <w:t>hours</w:t>
      </w:r>
      <w:r>
        <w:rPr>
          <w:spacing w:val="-2"/>
        </w:rPr>
        <w:t xml:space="preserve"> </w:t>
      </w:r>
      <w:r>
        <w:t>by</w:t>
      </w:r>
      <w:r>
        <w:rPr>
          <w:spacing w:val="-7"/>
        </w:rPr>
        <w:t xml:space="preserve"> </w:t>
      </w:r>
      <w:r>
        <w:t>a</w:t>
      </w:r>
      <w:r>
        <w:rPr>
          <w:spacing w:val="-1"/>
        </w:rPr>
        <w:t xml:space="preserve"> </w:t>
      </w:r>
      <w:r>
        <w:t>computer</w:t>
      </w:r>
      <w:r>
        <w:rPr>
          <w:spacing w:val="-3"/>
        </w:rPr>
        <w:t xml:space="preserve"> </w:t>
      </w:r>
      <w:r>
        <w:t>systems</w:t>
      </w:r>
      <w:r>
        <w:rPr>
          <w:spacing w:val="-2"/>
        </w:rPr>
        <w:t xml:space="preserve"> </w:t>
      </w:r>
      <w:r>
        <w:t>analyst</w:t>
      </w:r>
      <w:r>
        <w:rPr>
          <w:spacing w:val="-2"/>
        </w:rPr>
        <w:t xml:space="preserve"> </w:t>
      </w:r>
      <w:r>
        <w:t>(at a</w:t>
      </w:r>
      <w:r>
        <w:rPr>
          <w:spacing w:val="-3"/>
        </w:rPr>
        <w:t xml:space="preserve"> </w:t>
      </w:r>
      <w:r>
        <w:t>rate</w:t>
      </w:r>
      <w:r>
        <w:rPr>
          <w:spacing w:val="-3"/>
        </w:rPr>
        <w:t xml:space="preserve"> </w:t>
      </w:r>
      <w:r>
        <w:t>of</w:t>
      </w:r>
      <w:r>
        <w:rPr>
          <w:spacing w:val="-3"/>
        </w:rPr>
        <w:t xml:space="preserve"> </w:t>
      </w:r>
      <w:r>
        <w:t>$98.28</w:t>
      </w:r>
      <w:r>
        <w:rPr>
          <w:spacing w:val="-2"/>
        </w:rPr>
        <w:t xml:space="preserve"> </w:t>
      </w:r>
      <w:r>
        <w:t>per</w:t>
      </w:r>
      <w:r>
        <w:rPr>
          <w:spacing w:val="-3"/>
        </w:rPr>
        <w:t xml:space="preserve"> </w:t>
      </w:r>
      <w:r>
        <w:t>hour),</w:t>
      </w:r>
      <w:r>
        <w:rPr>
          <w:spacing w:val="-2"/>
        </w:rPr>
        <w:t xml:space="preserve"> </w:t>
      </w:r>
      <w:r>
        <w:t>and</w:t>
      </w:r>
      <w:r>
        <w:rPr>
          <w:spacing w:val="-2"/>
        </w:rPr>
        <w:t xml:space="preserve"> </w:t>
      </w:r>
      <w:r>
        <w:t>20</w:t>
      </w:r>
      <w:r>
        <w:rPr>
          <w:spacing w:val="-2"/>
        </w:rPr>
        <w:t xml:space="preserve"> </w:t>
      </w:r>
      <w:r>
        <w:t>hours by</w:t>
      </w:r>
      <w:r>
        <w:rPr>
          <w:spacing w:val="-7"/>
        </w:rPr>
        <w:t xml:space="preserve"> </w:t>
      </w:r>
      <w:r>
        <w:t>a</w:t>
      </w:r>
      <w:r>
        <w:rPr>
          <w:spacing w:val="-1"/>
        </w:rPr>
        <w:t xml:space="preserve"> </w:t>
      </w:r>
      <w:r>
        <w:t>compliance</w:t>
      </w:r>
      <w:r>
        <w:rPr>
          <w:spacing w:val="-3"/>
        </w:rPr>
        <w:t xml:space="preserve"> </w:t>
      </w:r>
      <w:r>
        <w:t>officer</w:t>
      </w:r>
      <w:r>
        <w:rPr>
          <w:spacing w:val="-3"/>
        </w:rPr>
        <w:t xml:space="preserve"> </w:t>
      </w:r>
      <w:r>
        <w:t>(at</w:t>
      </w:r>
      <w:r>
        <w:rPr>
          <w:spacing w:val="-2"/>
        </w:rPr>
        <w:t xml:space="preserve"> </w:t>
      </w:r>
      <w:r>
        <w:t>a</w:t>
      </w:r>
      <w:r>
        <w:rPr>
          <w:spacing w:val="-3"/>
        </w:rPr>
        <w:t xml:space="preserve"> </w:t>
      </w:r>
      <w:r>
        <w:t>rate</w:t>
      </w:r>
      <w:r>
        <w:rPr>
          <w:spacing w:val="-3"/>
        </w:rPr>
        <w:t xml:space="preserve"> </w:t>
      </w:r>
      <w:r>
        <w:t>of</w:t>
      </w:r>
      <w:r>
        <w:rPr>
          <w:spacing w:val="-3"/>
        </w:rPr>
        <w:t xml:space="preserve"> </w:t>
      </w:r>
      <w:r>
        <w:t>$72.90</w:t>
      </w:r>
      <w:r>
        <w:rPr>
          <w:spacing w:val="-2"/>
        </w:rPr>
        <w:t xml:space="preserve"> </w:t>
      </w:r>
      <w:r>
        <w:t>per</w:t>
      </w:r>
      <w:r>
        <w:rPr>
          <w:spacing w:val="-3"/>
        </w:rPr>
        <w:t xml:space="preserve"> </w:t>
      </w:r>
      <w:r>
        <w:t>hour)</w:t>
      </w:r>
      <w:r>
        <w:rPr>
          <w:spacing w:val="-3"/>
        </w:rPr>
        <w:t xml:space="preserve"> </w:t>
      </w:r>
      <w:r>
        <w:t>per</w:t>
      </w:r>
      <w:r>
        <w:rPr>
          <w:spacing w:val="-3"/>
        </w:rPr>
        <w:t xml:space="preserve"> </w:t>
      </w:r>
      <w:r>
        <w:t>issuer</w:t>
      </w:r>
      <w:r>
        <w:rPr>
          <w:spacing w:val="-3"/>
        </w:rPr>
        <w:t xml:space="preserve"> </w:t>
      </w:r>
      <w:r>
        <w:t>per</w:t>
      </w:r>
      <w:r>
        <w:rPr>
          <w:spacing w:val="-3"/>
        </w:rPr>
        <w:t xml:space="preserve"> </w:t>
      </w:r>
      <w:r>
        <w:t>benefit year.</w:t>
      </w:r>
      <w:r>
        <w:rPr>
          <w:spacing w:val="40"/>
        </w:rPr>
        <w:t xml:space="preserve"> </w:t>
      </w:r>
      <w:r>
        <w:t>The</w:t>
      </w:r>
      <w:r>
        <w:rPr>
          <w:spacing w:val="-3"/>
        </w:rPr>
        <w:t xml:space="preserve"> </w:t>
      </w:r>
      <w:r>
        <w:t>cost per</w:t>
      </w:r>
      <w:r>
        <w:rPr>
          <w:spacing w:val="-2"/>
        </w:rPr>
        <w:t xml:space="preserve"> </w:t>
      </w:r>
      <w:r>
        <w:t>issuer</w:t>
      </w:r>
      <w:r>
        <w:rPr>
          <w:spacing w:val="-2"/>
        </w:rPr>
        <w:t xml:space="preserve"> </w:t>
      </w:r>
      <w:r>
        <w:t>will</w:t>
      </w:r>
      <w:r>
        <w:rPr>
          <w:spacing w:val="-1"/>
        </w:rPr>
        <w:t xml:space="preserve"> </w:t>
      </w:r>
      <w:r>
        <w:t>be</w:t>
      </w:r>
      <w:r>
        <w:rPr>
          <w:spacing w:val="-2"/>
        </w:rPr>
        <w:t xml:space="preserve"> </w:t>
      </w:r>
      <w:r>
        <w:t>approximately</w:t>
      </w:r>
      <w:r>
        <w:rPr>
          <w:spacing w:val="-6"/>
        </w:rPr>
        <w:t xml:space="preserve"> </w:t>
      </w:r>
      <w:r>
        <w:t>$14,533.20.</w:t>
      </w:r>
      <w:r>
        <w:rPr>
          <w:spacing w:val="40"/>
        </w:rPr>
        <w:t xml:space="preserve"> </w:t>
      </w:r>
      <w:r>
        <w:t>While</w:t>
      </w:r>
      <w:r>
        <w:rPr>
          <w:spacing w:val="-2"/>
        </w:rPr>
        <w:t xml:space="preserve"> </w:t>
      </w:r>
      <w:r>
        <w:t>the</w:t>
      </w:r>
      <w:r>
        <w:rPr>
          <w:spacing w:val="-2"/>
        </w:rPr>
        <w:t xml:space="preserve"> </w:t>
      </w:r>
      <w:r>
        <w:t>number</w:t>
      </w:r>
      <w:r>
        <w:rPr>
          <w:spacing w:val="-2"/>
        </w:rPr>
        <w:t xml:space="preserve"> </w:t>
      </w:r>
      <w:r>
        <w:t>of</w:t>
      </w:r>
      <w:r>
        <w:rPr>
          <w:spacing w:val="-2"/>
        </w:rPr>
        <w:t xml:space="preserve"> </w:t>
      </w:r>
      <w:r>
        <w:t>issuers</w:t>
      </w:r>
      <w:r>
        <w:rPr>
          <w:spacing w:val="-1"/>
        </w:rPr>
        <w:t xml:space="preserve"> </w:t>
      </w:r>
      <w:r>
        <w:t>participating</w:t>
      </w:r>
      <w:r>
        <w:rPr>
          <w:spacing w:val="-4"/>
        </w:rPr>
        <w:t xml:space="preserve"> </w:t>
      </w:r>
      <w:r>
        <w:t>in the risk adjustment program varies per benefit year, we only intend to audit roughly 30– 60 issuers per benefit year, and intends to focus these audits on payments under the high- cost risk pool.</w:t>
      </w:r>
      <w:r>
        <w:rPr>
          <w:spacing w:val="40"/>
        </w:rPr>
        <w:t xml:space="preserve"> </w:t>
      </w:r>
      <w:r>
        <w:t>Depending on the number of issuers audited each year, the</w:t>
      </w:r>
      <w:r>
        <w:t xml:space="preserve"> total cost to issuers being audited will be between $435,996 and $871,992, with an average annual cost of approximately $653,994.</w:t>
      </w:r>
    </w:p>
    <w:p w:rsidR="00087FD2" w:rsidRDefault="00A167AE">
      <w:pPr>
        <w:pStyle w:val="BodyText"/>
        <w:ind w:left="1539" w:right="778"/>
      </w:pPr>
      <w:bookmarkStart w:name="We_anticipate_that_risk_adjustment_progr" w:id="92"/>
      <w:bookmarkEnd w:id="92"/>
      <w:r>
        <w:t>We anticipate that risk adjustment program (including high-cost risk pool) compliance reviews will take 30 hours by a busines</w:t>
      </w:r>
      <w:r>
        <w:t>s operations specialist (at a rate of $76.20 per hour), 10 hours by</w:t>
      </w:r>
      <w:r>
        <w:rPr>
          <w:spacing w:val="-1"/>
        </w:rPr>
        <w:t xml:space="preserve"> </w:t>
      </w:r>
      <w:r>
        <w:t>a computer systems analyst (at a rate of $98.28 per hour), and 5 hours by</w:t>
      </w:r>
      <w:r>
        <w:rPr>
          <w:spacing w:val="-7"/>
        </w:rPr>
        <w:t xml:space="preserve"> </w:t>
      </w:r>
      <w:r>
        <w:t>a</w:t>
      </w:r>
      <w:r>
        <w:rPr>
          <w:spacing w:val="-1"/>
        </w:rPr>
        <w:t xml:space="preserve"> </w:t>
      </w:r>
      <w:r>
        <w:t>compliance</w:t>
      </w:r>
      <w:r>
        <w:rPr>
          <w:spacing w:val="-3"/>
        </w:rPr>
        <w:t xml:space="preserve"> </w:t>
      </w:r>
      <w:r>
        <w:t>officer</w:t>
      </w:r>
      <w:r>
        <w:rPr>
          <w:spacing w:val="-3"/>
        </w:rPr>
        <w:t xml:space="preserve"> </w:t>
      </w:r>
      <w:r>
        <w:t>(at</w:t>
      </w:r>
      <w:r>
        <w:rPr>
          <w:spacing w:val="-2"/>
        </w:rPr>
        <w:t xml:space="preserve"> </w:t>
      </w:r>
      <w:r>
        <w:t>a</w:t>
      </w:r>
      <w:r>
        <w:rPr>
          <w:spacing w:val="-3"/>
        </w:rPr>
        <w:t xml:space="preserve"> </w:t>
      </w:r>
      <w:r>
        <w:t>rate</w:t>
      </w:r>
      <w:r>
        <w:rPr>
          <w:spacing w:val="-3"/>
        </w:rPr>
        <w:t xml:space="preserve"> </w:t>
      </w:r>
      <w:r>
        <w:t>of</w:t>
      </w:r>
      <w:r>
        <w:rPr>
          <w:spacing w:val="-3"/>
        </w:rPr>
        <w:t xml:space="preserve"> </w:t>
      </w:r>
      <w:r>
        <w:t>$72.90</w:t>
      </w:r>
      <w:r>
        <w:rPr>
          <w:spacing w:val="-2"/>
        </w:rPr>
        <w:t xml:space="preserve"> </w:t>
      </w:r>
      <w:r>
        <w:t>per</w:t>
      </w:r>
      <w:r>
        <w:rPr>
          <w:spacing w:val="-3"/>
        </w:rPr>
        <w:t xml:space="preserve"> </w:t>
      </w:r>
      <w:r>
        <w:t>hour)</w:t>
      </w:r>
      <w:r>
        <w:rPr>
          <w:spacing w:val="-3"/>
        </w:rPr>
        <w:t xml:space="preserve"> </w:t>
      </w:r>
      <w:r>
        <w:t>per</w:t>
      </w:r>
      <w:r>
        <w:rPr>
          <w:spacing w:val="-3"/>
        </w:rPr>
        <w:t xml:space="preserve"> </w:t>
      </w:r>
      <w:r>
        <w:t>issuer</w:t>
      </w:r>
      <w:r>
        <w:rPr>
          <w:spacing w:val="-3"/>
        </w:rPr>
        <w:t xml:space="preserve"> </w:t>
      </w:r>
      <w:r>
        <w:t>per</w:t>
      </w:r>
      <w:r>
        <w:rPr>
          <w:spacing w:val="-3"/>
        </w:rPr>
        <w:t xml:space="preserve"> </w:t>
      </w:r>
      <w:r>
        <w:t>benefit year.</w:t>
      </w:r>
      <w:r>
        <w:rPr>
          <w:spacing w:val="40"/>
        </w:rPr>
        <w:t xml:space="preserve"> </w:t>
      </w:r>
      <w:r>
        <w:t>The</w:t>
      </w:r>
      <w:r>
        <w:rPr>
          <w:spacing w:val="-3"/>
        </w:rPr>
        <w:t xml:space="preserve"> </w:t>
      </w:r>
      <w:r>
        <w:t>cost</w:t>
      </w:r>
    </w:p>
    <w:p w:rsidR="00087FD2" w:rsidRDefault="00A167AE">
      <w:pPr>
        <w:pStyle w:val="BodyText"/>
        <w:spacing w:before="122"/>
        <w:ind w:left="5380"/>
      </w:pPr>
      <w:r>
        <w:rPr>
          <w:spacing w:val="-5"/>
        </w:rPr>
        <w:t>13</w:t>
      </w:r>
    </w:p>
    <w:p w:rsidR="00087FD2" w:rsidRDefault="00087FD2">
      <w:pPr>
        <w:sectPr w:rsidR="00087FD2">
          <w:pgSz w:w="12240" w:h="15840"/>
          <w:pgMar w:top="1360" w:right="620" w:bottom="280" w:left="620" w:header="720" w:footer="720" w:gutter="0"/>
          <w:cols w:space="720"/>
        </w:sectPr>
      </w:pPr>
    </w:p>
    <w:p w:rsidR="00087FD2" w:rsidRDefault="00A167AE">
      <w:pPr>
        <w:pStyle w:val="BodyText"/>
        <w:spacing w:before="79"/>
        <w:ind w:left="1540" w:right="778"/>
      </w:pPr>
      <w:r>
        <w:lastRenderedPageBreak/>
        <w:t xml:space="preserve">per issuer </w:t>
      </w:r>
      <w:r>
        <w:t>will be approximately $3,633.30.</w:t>
      </w:r>
      <w:r>
        <w:rPr>
          <w:spacing w:val="40"/>
        </w:rPr>
        <w:t xml:space="preserve"> </w:t>
      </w:r>
      <w:r>
        <w:t>While the number of issuers participating in the</w:t>
      </w:r>
      <w:r>
        <w:rPr>
          <w:spacing w:val="-4"/>
        </w:rPr>
        <w:t xml:space="preserve"> </w:t>
      </w:r>
      <w:r>
        <w:t>risk</w:t>
      </w:r>
      <w:r>
        <w:rPr>
          <w:spacing w:val="-3"/>
        </w:rPr>
        <w:t xml:space="preserve"> </w:t>
      </w:r>
      <w:r>
        <w:t>adjustment</w:t>
      </w:r>
      <w:r>
        <w:rPr>
          <w:spacing w:val="-3"/>
        </w:rPr>
        <w:t xml:space="preserve"> </w:t>
      </w:r>
      <w:r>
        <w:t>program</w:t>
      </w:r>
      <w:r>
        <w:rPr>
          <w:spacing w:val="-3"/>
        </w:rPr>
        <w:t xml:space="preserve"> </w:t>
      </w:r>
      <w:r>
        <w:t>varies</w:t>
      </w:r>
      <w:r>
        <w:rPr>
          <w:spacing w:val="-3"/>
        </w:rPr>
        <w:t xml:space="preserve"> </w:t>
      </w:r>
      <w:r>
        <w:t>per</w:t>
      </w:r>
      <w:r>
        <w:rPr>
          <w:spacing w:val="-4"/>
        </w:rPr>
        <w:t xml:space="preserve"> </w:t>
      </w:r>
      <w:r>
        <w:t>benefit</w:t>
      </w:r>
      <w:r>
        <w:rPr>
          <w:spacing w:val="-1"/>
        </w:rPr>
        <w:t xml:space="preserve"> </w:t>
      </w:r>
      <w:r>
        <w:t>year,</w:t>
      </w:r>
      <w:r>
        <w:rPr>
          <w:spacing w:val="-3"/>
        </w:rPr>
        <w:t xml:space="preserve"> </w:t>
      </w:r>
      <w:r>
        <w:t>we</w:t>
      </w:r>
      <w:r>
        <w:rPr>
          <w:spacing w:val="-4"/>
        </w:rPr>
        <w:t xml:space="preserve"> </w:t>
      </w:r>
      <w:r>
        <w:t>only</w:t>
      </w:r>
      <w:r>
        <w:rPr>
          <w:spacing w:val="-8"/>
        </w:rPr>
        <w:t xml:space="preserve"> </w:t>
      </w:r>
      <w:r>
        <w:t>intend</w:t>
      </w:r>
      <w:r>
        <w:rPr>
          <w:spacing w:val="-3"/>
        </w:rPr>
        <w:t xml:space="preserve"> </w:t>
      </w:r>
      <w:r>
        <w:t>to</w:t>
      </w:r>
      <w:r>
        <w:rPr>
          <w:spacing w:val="-3"/>
        </w:rPr>
        <w:t xml:space="preserve"> </w:t>
      </w:r>
      <w:r>
        <w:t>conduct</w:t>
      </w:r>
      <w:r>
        <w:rPr>
          <w:spacing w:val="-3"/>
        </w:rPr>
        <w:t xml:space="preserve"> </w:t>
      </w:r>
      <w:r>
        <w:t>compliance reviews</w:t>
      </w:r>
      <w:r>
        <w:rPr>
          <w:spacing w:val="-1"/>
        </w:rPr>
        <w:t xml:space="preserve"> </w:t>
      </w:r>
      <w:r>
        <w:t>for</w:t>
      </w:r>
      <w:r>
        <w:rPr>
          <w:spacing w:val="-2"/>
        </w:rPr>
        <w:t xml:space="preserve"> </w:t>
      </w:r>
      <w:r>
        <w:t>no</w:t>
      </w:r>
      <w:r>
        <w:rPr>
          <w:spacing w:val="-1"/>
        </w:rPr>
        <w:t xml:space="preserve"> </w:t>
      </w:r>
      <w:r>
        <w:t>more</w:t>
      </w:r>
      <w:r>
        <w:rPr>
          <w:spacing w:val="-2"/>
        </w:rPr>
        <w:t xml:space="preserve"> </w:t>
      </w:r>
      <w:r>
        <w:t>than 15</w:t>
      </w:r>
      <w:r>
        <w:rPr>
          <w:spacing w:val="-1"/>
        </w:rPr>
        <w:t xml:space="preserve"> </w:t>
      </w:r>
      <w:r>
        <w:t>issuers</w:t>
      </w:r>
      <w:r>
        <w:rPr>
          <w:spacing w:val="-1"/>
        </w:rPr>
        <w:t xml:space="preserve"> </w:t>
      </w:r>
      <w:r>
        <w:t>per</w:t>
      </w:r>
      <w:r>
        <w:rPr>
          <w:spacing w:val="-2"/>
        </w:rPr>
        <w:t xml:space="preserve"> </w:t>
      </w:r>
      <w:r>
        <w:t>benefit year</w:t>
      </w:r>
      <w:r>
        <w:rPr>
          <w:spacing w:val="-2"/>
        </w:rPr>
        <w:t xml:space="preserve"> </w:t>
      </w:r>
      <w:r>
        <w:t>and</w:t>
      </w:r>
      <w:r>
        <w:rPr>
          <w:spacing w:val="-1"/>
        </w:rPr>
        <w:t xml:space="preserve"> </w:t>
      </w:r>
      <w:r>
        <w:t>intends</w:t>
      </w:r>
      <w:r>
        <w:rPr>
          <w:spacing w:val="-1"/>
        </w:rPr>
        <w:t xml:space="preserve"> </w:t>
      </w:r>
      <w:r>
        <w:t>to</w:t>
      </w:r>
      <w:r>
        <w:rPr>
          <w:spacing w:val="-1"/>
        </w:rPr>
        <w:t xml:space="preserve"> </w:t>
      </w:r>
      <w:r>
        <w:t>focus</w:t>
      </w:r>
      <w:r>
        <w:rPr>
          <w:spacing w:val="-1"/>
        </w:rPr>
        <w:t xml:space="preserve"> </w:t>
      </w:r>
      <w:r>
        <w:t>these</w:t>
      </w:r>
      <w:r>
        <w:rPr>
          <w:spacing w:val="-2"/>
        </w:rPr>
        <w:t xml:space="preserve"> </w:t>
      </w:r>
      <w:r>
        <w:t>reviews</w:t>
      </w:r>
      <w:r>
        <w:rPr>
          <w:spacing w:val="-1"/>
        </w:rPr>
        <w:t xml:space="preserve"> </w:t>
      </w:r>
      <w:r>
        <w:t>on payments under the high-cost risk pool.</w:t>
      </w:r>
      <w:r>
        <w:rPr>
          <w:spacing w:val="40"/>
        </w:rPr>
        <w:t xml:space="preserve"> </w:t>
      </w:r>
      <w:r>
        <w:t>The total annual cost to issuers undergoing compliance reviews will be approximately $54,499.50.</w:t>
      </w:r>
    </w:p>
    <w:p w:rsidR="00087FD2" w:rsidRDefault="00A167AE">
      <w:pPr>
        <w:pStyle w:val="BodyText"/>
        <w:ind w:left="1540"/>
      </w:pPr>
      <w:bookmarkStart w:name="Data_Validation_Requirements_when_HHS_Op" w:id="93"/>
      <w:bookmarkEnd w:id="93"/>
      <w:r>
        <w:rPr>
          <w:u w:val="single"/>
        </w:rPr>
        <w:t>Data</w:t>
      </w:r>
      <w:r>
        <w:rPr>
          <w:spacing w:val="-3"/>
          <w:u w:val="single"/>
        </w:rPr>
        <w:t xml:space="preserve"> </w:t>
      </w:r>
      <w:r>
        <w:rPr>
          <w:u w:val="single"/>
        </w:rPr>
        <w:t>Validation</w:t>
      </w:r>
      <w:r>
        <w:rPr>
          <w:spacing w:val="-2"/>
          <w:u w:val="single"/>
        </w:rPr>
        <w:t xml:space="preserve"> </w:t>
      </w:r>
      <w:r>
        <w:rPr>
          <w:u w:val="single"/>
        </w:rPr>
        <w:t>Requirements</w:t>
      </w:r>
      <w:r>
        <w:rPr>
          <w:spacing w:val="-1"/>
          <w:u w:val="single"/>
        </w:rPr>
        <w:t xml:space="preserve"> </w:t>
      </w:r>
      <w:r>
        <w:rPr>
          <w:u w:val="single"/>
        </w:rPr>
        <w:t>when</w:t>
      </w:r>
      <w:r>
        <w:rPr>
          <w:spacing w:val="-2"/>
          <w:u w:val="single"/>
        </w:rPr>
        <w:t xml:space="preserve"> </w:t>
      </w:r>
      <w:r>
        <w:rPr>
          <w:u w:val="single"/>
        </w:rPr>
        <w:t>HHS</w:t>
      </w:r>
      <w:r>
        <w:rPr>
          <w:spacing w:val="-2"/>
          <w:u w:val="single"/>
        </w:rPr>
        <w:t xml:space="preserve"> </w:t>
      </w:r>
      <w:r>
        <w:rPr>
          <w:u w:val="single"/>
        </w:rPr>
        <w:t>Operates</w:t>
      </w:r>
      <w:r>
        <w:rPr>
          <w:spacing w:val="-1"/>
          <w:u w:val="single"/>
        </w:rPr>
        <w:t xml:space="preserve"> </w:t>
      </w:r>
      <w:r>
        <w:rPr>
          <w:u w:val="single"/>
        </w:rPr>
        <w:t>Risk</w:t>
      </w:r>
      <w:r>
        <w:rPr>
          <w:spacing w:val="-2"/>
          <w:u w:val="single"/>
        </w:rPr>
        <w:t xml:space="preserve"> </w:t>
      </w:r>
      <w:r>
        <w:rPr>
          <w:u w:val="single"/>
        </w:rPr>
        <w:t>Adjustment</w:t>
      </w:r>
      <w:r>
        <w:rPr>
          <w:spacing w:val="-1"/>
          <w:u w:val="single"/>
        </w:rPr>
        <w:t xml:space="preserve"> </w:t>
      </w:r>
      <w:r>
        <w:rPr>
          <w:spacing w:val="-2"/>
          <w:u w:val="single"/>
        </w:rPr>
        <w:t>(§153.630)</w:t>
      </w:r>
    </w:p>
    <w:p w:rsidR="00087FD2" w:rsidRDefault="00A167AE">
      <w:pPr>
        <w:pStyle w:val="BodyText"/>
        <w:ind w:left="1540" w:right="821"/>
      </w:pPr>
      <w:bookmarkStart w:name="As_described_in_§153.630,_health_insuran" w:id="94"/>
      <w:bookmarkEnd w:id="94"/>
      <w:r>
        <w:t>As</w:t>
      </w:r>
      <w:r>
        <w:rPr>
          <w:spacing w:val="-3"/>
        </w:rPr>
        <w:t xml:space="preserve"> </w:t>
      </w:r>
      <w:r>
        <w:t>described</w:t>
      </w:r>
      <w:r>
        <w:rPr>
          <w:spacing w:val="-3"/>
        </w:rPr>
        <w:t xml:space="preserve"> </w:t>
      </w:r>
      <w:r>
        <w:t>in</w:t>
      </w:r>
      <w:r>
        <w:rPr>
          <w:spacing w:val="-3"/>
        </w:rPr>
        <w:t xml:space="preserve"> </w:t>
      </w:r>
      <w:r>
        <w:t>§153.630,</w:t>
      </w:r>
      <w:r>
        <w:rPr>
          <w:spacing w:val="-3"/>
        </w:rPr>
        <w:t xml:space="preserve"> </w:t>
      </w:r>
      <w:r>
        <w:t>health</w:t>
      </w:r>
      <w:r>
        <w:rPr>
          <w:spacing w:val="-3"/>
        </w:rPr>
        <w:t xml:space="preserve"> </w:t>
      </w:r>
      <w:r>
        <w:t>insurance</w:t>
      </w:r>
      <w:r>
        <w:rPr>
          <w:spacing w:val="-4"/>
        </w:rPr>
        <w:t xml:space="preserve"> </w:t>
      </w:r>
      <w:r>
        <w:t>issuers</w:t>
      </w:r>
      <w:r>
        <w:rPr>
          <w:spacing w:val="-1"/>
        </w:rPr>
        <w:t xml:space="preserve"> </w:t>
      </w:r>
      <w:r>
        <w:t>must</w:t>
      </w:r>
      <w:r>
        <w:rPr>
          <w:spacing w:val="-3"/>
        </w:rPr>
        <w:t xml:space="preserve"> </w:t>
      </w:r>
      <w:r>
        <w:t>comply</w:t>
      </w:r>
      <w:r>
        <w:rPr>
          <w:spacing w:val="-8"/>
        </w:rPr>
        <w:t xml:space="preserve"> </w:t>
      </w:r>
      <w:r>
        <w:t>with</w:t>
      </w:r>
      <w:r>
        <w:rPr>
          <w:spacing w:val="-3"/>
        </w:rPr>
        <w:t xml:space="preserve"> </w:t>
      </w:r>
      <w:r>
        <w:t>risk</w:t>
      </w:r>
      <w:r>
        <w:rPr>
          <w:spacing w:val="-3"/>
        </w:rPr>
        <w:t xml:space="preserve"> </w:t>
      </w:r>
      <w:r>
        <w:t>adjustment</w:t>
      </w:r>
      <w:r>
        <w:rPr>
          <w:spacing w:val="-3"/>
        </w:rPr>
        <w:t xml:space="preserve"> </w:t>
      </w:r>
      <w:r>
        <w:t>data validation activities as specified by HHS or states.</w:t>
      </w:r>
      <w:r>
        <w:rPr>
          <w:spacing w:val="40"/>
        </w:rPr>
        <w:t xml:space="preserve"> </w:t>
      </w:r>
      <w:r>
        <w:t>The burden associated with this requirement is the issuer’s time and effort to provide HHS with source claims, medical records, and enrollment information t</w:t>
      </w:r>
      <w:r>
        <w:t>o validate enrollee demographic, enrollment and health</w:t>
      </w:r>
      <w:r>
        <w:rPr>
          <w:spacing w:val="-2"/>
        </w:rPr>
        <w:t xml:space="preserve"> </w:t>
      </w:r>
      <w:r>
        <w:t>status</w:t>
      </w:r>
      <w:r>
        <w:rPr>
          <w:spacing w:val="-2"/>
        </w:rPr>
        <w:t xml:space="preserve"> </w:t>
      </w:r>
      <w:r>
        <w:t>information</w:t>
      </w:r>
      <w:r>
        <w:rPr>
          <w:spacing w:val="-2"/>
        </w:rPr>
        <w:t xml:space="preserve"> </w:t>
      </w:r>
      <w:r>
        <w:t>for</w:t>
      </w:r>
      <w:r>
        <w:rPr>
          <w:spacing w:val="-3"/>
        </w:rPr>
        <w:t xml:space="preserve"> </w:t>
      </w:r>
      <w:r>
        <w:t>initial</w:t>
      </w:r>
      <w:r>
        <w:rPr>
          <w:spacing w:val="-2"/>
        </w:rPr>
        <w:t xml:space="preserve"> </w:t>
      </w:r>
      <w:r>
        <w:t>and</w:t>
      </w:r>
      <w:r>
        <w:rPr>
          <w:spacing w:val="-2"/>
        </w:rPr>
        <w:t xml:space="preserve"> </w:t>
      </w:r>
      <w:r>
        <w:t>second</w:t>
      </w:r>
      <w:r>
        <w:rPr>
          <w:spacing w:val="-2"/>
        </w:rPr>
        <w:t xml:space="preserve"> </w:t>
      </w:r>
      <w:r>
        <w:t>validation</w:t>
      </w:r>
      <w:r>
        <w:rPr>
          <w:spacing w:val="-2"/>
        </w:rPr>
        <w:t xml:space="preserve"> </w:t>
      </w:r>
      <w:r>
        <w:t>audits</w:t>
      </w:r>
      <w:r>
        <w:rPr>
          <w:spacing w:val="-2"/>
        </w:rPr>
        <w:t xml:space="preserve"> </w:t>
      </w:r>
      <w:r>
        <w:t>for</w:t>
      </w:r>
      <w:r>
        <w:rPr>
          <w:spacing w:val="-3"/>
        </w:rPr>
        <w:t xml:space="preserve"> </w:t>
      </w:r>
      <w:r>
        <w:t>a</w:t>
      </w:r>
      <w:r>
        <w:rPr>
          <w:spacing w:val="-3"/>
        </w:rPr>
        <w:t xml:space="preserve"> </w:t>
      </w:r>
      <w:r>
        <w:t>sample</w:t>
      </w:r>
      <w:r>
        <w:rPr>
          <w:spacing w:val="-3"/>
        </w:rPr>
        <w:t xml:space="preserve"> </w:t>
      </w:r>
      <w:r>
        <w:t>of</w:t>
      </w:r>
      <w:r>
        <w:rPr>
          <w:spacing w:val="-3"/>
        </w:rPr>
        <w:t xml:space="preserve"> </w:t>
      </w:r>
      <w:r>
        <w:t>enrollees, and the issuer’s cost to employ an independent auditor to perform the initial validation audit on a statistically valid sample of enrollees.</w:t>
      </w:r>
      <w:r>
        <w:rPr>
          <w:spacing w:val="40"/>
        </w:rPr>
        <w:t xml:space="preserve"> </w:t>
      </w:r>
      <w:r>
        <w:t>While these requirements do impose burdens,</w:t>
      </w:r>
      <w:r>
        <w:rPr>
          <w:spacing w:val="-1"/>
        </w:rPr>
        <w:t xml:space="preserve"> </w:t>
      </w:r>
      <w:r>
        <w:t>data collection</w:t>
      </w:r>
      <w:r>
        <w:rPr>
          <w:spacing w:val="-1"/>
        </w:rPr>
        <w:t xml:space="preserve"> </w:t>
      </w:r>
      <w:r>
        <w:t>requirements</w:t>
      </w:r>
      <w:r>
        <w:rPr>
          <w:spacing w:val="-1"/>
        </w:rPr>
        <w:t xml:space="preserve"> </w:t>
      </w:r>
      <w:r>
        <w:t>associated</w:t>
      </w:r>
      <w:r>
        <w:rPr>
          <w:spacing w:val="-1"/>
        </w:rPr>
        <w:t xml:space="preserve"> </w:t>
      </w:r>
      <w:r>
        <w:t>with</w:t>
      </w:r>
      <w:r>
        <w:rPr>
          <w:spacing w:val="-1"/>
        </w:rPr>
        <w:t xml:space="preserve"> </w:t>
      </w:r>
      <w:r>
        <w:t>HHS-RADV</w:t>
      </w:r>
      <w:r>
        <w:rPr>
          <w:spacing w:val="-2"/>
        </w:rPr>
        <w:t xml:space="preserve"> </w:t>
      </w:r>
      <w:r>
        <w:t>are ex</w:t>
      </w:r>
      <w:r>
        <w:t>empt</w:t>
      </w:r>
      <w:r>
        <w:rPr>
          <w:spacing w:val="-1"/>
        </w:rPr>
        <w:t xml:space="preserve"> </w:t>
      </w:r>
      <w:r>
        <w:t>from</w:t>
      </w:r>
      <w:r>
        <w:rPr>
          <w:spacing w:val="-1"/>
        </w:rPr>
        <w:t xml:space="preserve"> </w:t>
      </w:r>
      <w:r>
        <w:t>PRA requirements in accordance with 5 CFR 1320.4(a)(2) because this information would be collected during the conduct of an administrative action or investigation involving an agency against specific individuals or entities.</w:t>
      </w:r>
      <w:r>
        <w:rPr>
          <w:spacing w:val="40"/>
        </w:rPr>
        <w:t xml:space="preserve"> </w:t>
      </w:r>
      <w:r>
        <w:t>As a result, although</w:t>
      </w:r>
      <w:r>
        <w:t xml:space="preserve"> we describe the burdens associated with HHS-RADV, we do not include estimates for these burdens in the burden tables included at the end of this section.</w:t>
      </w:r>
    </w:p>
    <w:p w:rsidR="00087FD2" w:rsidRDefault="00A167AE">
      <w:pPr>
        <w:pStyle w:val="BodyText"/>
        <w:ind w:left="1539" w:right="813" w:firstLine="2"/>
      </w:pPr>
      <w:bookmarkStart w:name="In_the_2015_Payment_Notice,_we_revised_t" w:id="95"/>
      <w:bookmarkEnd w:id="95"/>
      <w:r>
        <w:t>In the 2015 Payment Notice, we revised the audit sample size downward so that each issuer’s audit sam</w:t>
      </w:r>
      <w:r>
        <w:t>ple consists of approximately 200 enrollees.</w:t>
      </w:r>
      <w:r>
        <w:rPr>
          <w:spacing w:val="40"/>
        </w:rPr>
        <w:t xml:space="preserve"> </w:t>
      </w:r>
      <w:r>
        <w:t>As finalized in the 2020 Payment Notice, we used the Neyman allocation methodology beginning with benefit year 2019 HHS-RADV.</w:t>
      </w:r>
      <w:r>
        <w:rPr>
          <w:spacing w:val="40"/>
        </w:rPr>
        <w:t xml:space="preserve"> </w:t>
      </w:r>
      <w:r>
        <w:t>Based on benefit years 2019 and 2020 HHS-RADV, each issuer’s audit sample consisted o</w:t>
      </w:r>
      <w:r>
        <w:t>f approximately 172 enrollees with HCCs.</w:t>
      </w:r>
      <w:r>
        <w:rPr>
          <w:spacing w:val="40"/>
        </w:rPr>
        <w:t xml:space="preserve"> </w:t>
      </w:r>
      <w:r>
        <w:t>As finalized in the 2019 Payment Notice, beginning with benefit year 2017 HHS-RADV, issuers with 500 or fewer billable member months statewide are excluded from performing an initial validation audit.</w:t>
      </w:r>
      <w:r>
        <w:rPr>
          <w:spacing w:val="40"/>
        </w:rPr>
        <w:t xml:space="preserve"> </w:t>
      </w:r>
      <w:r>
        <w:t>As finalized i</w:t>
      </w:r>
      <w:r>
        <w:t>n the 2020 Payment Notice, issuers in liquidation who met certain conditions, sole market risk pool issuers, and small group market issuers with off- calendar year coverage who exit the market but have only carry-over coverage that ends</w:t>
      </w:r>
      <w:r>
        <w:rPr>
          <w:spacing w:val="40"/>
        </w:rPr>
        <w:t xml:space="preserve"> </w:t>
      </w:r>
      <w:r>
        <w:t>in the next benefit</w:t>
      </w:r>
      <w:r>
        <w:t xml:space="preserve"> year would also be exempt from HHS-RADV.</w:t>
      </w:r>
      <w:r>
        <w:rPr>
          <w:spacing w:val="80"/>
        </w:rPr>
        <w:t xml:space="preserve"> </w:t>
      </w:r>
      <w:r>
        <w:t>In addition, starting with 2018 benefit year HHS-RADV, issuers with annual premiums of less than $15 million could be randomly selected to participate in HHS-RADV, while all other issuers could expect to be selecte</w:t>
      </w:r>
      <w:r>
        <w:t>d to participate in HHS-RADV, as established in the 2019 Payment</w:t>
      </w:r>
      <w:r>
        <w:rPr>
          <w:spacing w:val="-3"/>
        </w:rPr>
        <w:t xml:space="preserve"> </w:t>
      </w:r>
      <w:r>
        <w:t>Notice.</w:t>
      </w:r>
      <w:r>
        <w:rPr>
          <w:spacing w:val="40"/>
        </w:rPr>
        <w:t xml:space="preserve"> </w:t>
      </w:r>
      <w:r>
        <w:t>Based</w:t>
      </w:r>
      <w:r>
        <w:rPr>
          <w:spacing w:val="-1"/>
        </w:rPr>
        <w:t xml:space="preserve"> </w:t>
      </w:r>
      <w:r>
        <w:t>on</w:t>
      </w:r>
      <w:r>
        <w:rPr>
          <w:spacing w:val="-3"/>
        </w:rPr>
        <w:t xml:space="preserve"> </w:t>
      </w:r>
      <w:r>
        <w:t>HHS-RADV</w:t>
      </w:r>
      <w:r>
        <w:rPr>
          <w:spacing w:val="-4"/>
        </w:rPr>
        <w:t xml:space="preserve"> </w:t>
      </w:r>
      <w:r>
        <w:t>for</w:t>
      </w:r>
      <w:r>
        <w:rPr>
          <w:spacing w:val="-4"/>
        </w:rPr>
        <w:t xml:space="preserve"> </w:t>
      </w:r>
      <w:r>
        <w:t>benefit</w:t>
      </w:r>
      <w:r>
        <w:rPr>
          <w:spacing w:val="-1"/>
        </w:rPr>
        <w:t xml:space="preserve"> </w:t>
      </w:r>
      <w:r>
        <w:t>years</w:t>
      </w:r>
      <w:r>
        <w:rPr>
          <w:spacing w:val="-3"/>
        </w:rPr>
        <w:t xml:space="preserve"> </w:t>
      </w:r>
      <w:r>
        <w:t>2018–2020,</w:t>
      </w:r>
      <w:r>
        <w:rPr>
          <w:spacing w:val="-3"/>
        </w:rPr>
        <w:t xml:space="preserve"> </w:t>
      </w:r>
      <w:r>
        <w:t>we</w:t>
      </w:r>
      <w:r>
        <w:rPr>
          <w:spacing w:val="-2"/>
        </w:rPr>
        <w:t xml:space="preserve"> </w:t>
      </w:r>
      <w:r>
        <w:t>estimate</w:t>
      </w:r>
      <w:r>
        <w:rPr>
          <w:spacing w:val="-4"/>
        </w:rPr>
        <w:t xml:space="preserve"> </w:t>
      </w:r>
      <w:r>
        <w:t>that</w:t>
      </w:r>
      <w:r>
        <w:rPr>
          <w:spacing w:val="-3"/>
        </w:rPr>
        <w:t xml:space="preserve"> </w:t>
      </w:r>
      <w:r>
        <w:t>50 issuers with annual premiums of less than $15 million will be subject to an initial validation audit only every thir</w:t>
      </w:r>
      <w:r>
        <w:t>d year.</w:t>
      </w:r>
      <w:r>
        <w:rPr>
          <w:spacing w:val="40"/>
        </w:rPr>
        <w:t xml:space="preserve"> </w:t>
      </w:r>
      <w:r>
        <w:t>Therefore, we anticipate an upper estimate of 650 issuers would participate in HHS-RADV for any given benefit year.</w:t>
      </w:r>
    </w:p>
    <w:p w:rsidR="00087FD2" w:rsidRDefault="00A167AE">
      <w:pPr>
        <w:pStyle w:val="BodyText"/>
        <w:spacing w:before="121"/>
        <w:ind w:left="1539" w:right="857"/>
      </w:pPr>
      <w:bookmarkStart w:name="Under_§153.630(b)(1),_an_issuer_of_a_ris" w:id="96"/>
      <w:bookmarkEnd w:id="96"/>
      <w:r>
        <w:t xml:space="preserve">Under §153.630(b)(1), an issuer of a risk adjustment covered plan must engage one or more independent auditors to perform an IVA of </w:t>
      </w:r>
      <w:r>
        <w:t>a sample of its risk adjustment data selected</w:t>
      </w:r>
      <w:r>
        <w:rPr>
          <w:spacing w:val="-2"/>
        </w:rPr>
        <w:t xml:space="preserve"> </w:t>
      </w:r>
      <w:r>
        <w:t>by</w:t>
      </w:r>
      <w:r>
        <w:rPr>
          <w:spacing w:val="-7"/>
        </w:rPr>
        <w:t xml:space="preserve"> </w:t>
      </w:r>
      <w:r>
        <w:t>HHS.</w:t>
      </w:r>
      <w:r>
        <w:rPr>
          <w:spacing w:val="40"/>
        </w:rPr>
        <w:t xml:space="preserve"> </w:t>
      </w:r>
      <w:r>
        <w:t>Under</w:t>
      </w:r>
      <w:r>
        <w:rPr>
          <w:spacing w:val="-1"/>
        </w:rPr>
        <w:t xml:space="preserve"> </w:t>
      </w:r>
      <w:r>
        <w:t>this</w:t>
      </w:r>
      <w:r>
        <w:rPr>
          <w:spacing w:val="-2"/>
        </w:rPr>
        <w:t xml:space="preserve"> </w:t>
      </w:r>
      <w:r>
        <w:t>provision,</w:t>
      </w:r>
      <w:r>
        <w:rPr>
          <w:spacing w:val="-2"/>
        </w:rPr>
        <w:t xml:space="preserve"> </w:t>
      </w:r>
      <w:r>
        <w:t>the</w:t>
      </w:r>
      <w:r>
        <w:rPr>
          <w:spacing w:val="-3"/>
        </w:rPr>
        <w:t xml:space="preserve"> </w:t>
      </w:r>
      <w:r>
        <w:t>issuer</w:t>
      </w:r>
      <w:r>
        <w:rPr>
          <w:spacing w:val="-3"/>
        </w:rPr>
        <w:t xml:space="preserve"> </w:t>
      </w:r>
      <w:r>
        <w:t>must</w:t>
      </w:r>
      <w:r>
        <w:rPr>
          <w:spacing w:val="-2"/>
        </w:rPr>
        <w:t xml:space="preserve"> </w:t>
      </w:r>
      <w:r>
        <w:t>provide</w:t>
      </w:r>
      <w:r>
        <w:rPr>
          <w:spacing w:val="-3"/>
        </w:rPr>
        <w:t xml:space="preserve"> </w:t>
      </w:r>
      <w:r>
        <w:t>HHS</w:t>
      </w:r>
      <w:r>
        <w:rPr>
          <w:spacing w:val="-2"/>
        </w:rPr>
        <w:t xml:space="preserve"> </w:t>
      </w:r>
      <w:r>
        <w:t>with</w:t>
      </w:r>
      <w:r>
        <w:rPr>
          <w:spacing w:val="-2"/>
        </w:rPr>
        <w:t xml:space="preserve"> </w:t>
      </w:r>
      <w:r>
        <w:t>the</w:t>
      </w:r>
      <w:r>
        <w:rPr>
          <w:spacing w:val="-3"/>
        </w:rPr>
        <w:t xml:space="preserve"> </w:t>
      </w:r>
      <w:r>
        <w:t>identity</w:t>
      </w:r>
      <w:r>
        <w:rPr>
          <w:spacing w:val="-7"/>
        </w:rPr>
        <w:t xml:space="preserve"> </w:t>
      </w:r>
      <w:r>
        <w:t>of the</w:t>
      </w:r>
      <w:r>
        <w:rPr>
          <w:spacing w:val="-1"/>
        </w:rPr>
        <w:t xml:space="preserve"> </w:t>
      </w:r>
      <w:r>
        <w:t>initial validation auditor, and attest to the</w:t>
      </w:r>
      <w:r>
        <w:rPr>
          <w:spacing w:val="-1"/>
        </w:rPr>
        <w:t xml:space="preserve"> </w:t>
      </w:r>
      <w:r>
        <w:t>absence</w:t>
      </w:r>
      <w:r>
        <w:rPr>
          <w:spacing w:val="-1"/>
        </w:rPr>
        <w:t xml:space="preserve"> </w:t>
      </w:r>
      <w:r>
        <w:t>of</w:t>
      </w:r>
      <w:r>
        <w:rPr>
          <w:spacing w:val="-1"/>
        </w:rPr>
        <w:t xml:space="preserve"> </w:t>
      </w:r>
      <w:r>
        <w:t>conflicts of</w:t>
      </w:r>
      <w:r>
        <w:rPr>
          <w:spacing w:val="-1"/>
        </w:rPr>
        <w:t xml:space="preserve"> </w:t>
      </w:r>
      <w:r>
        <w:t>interest between the initial validation auditor</w:t>
      </w:r>
      <w:r>
        <w:rPr>
          <w:spacing w:val="-1"/>
        </w:rPr>
        <w:t xml:space="preserve"> </w:t>
      </w:r>
      <w:r>
        <w:t>(or</w:t>
      </w:r>
      <w:r>
        <w:rPr>
          <w:spacing w:val="-1"/>
        </w:rPr>
        <w:t xml:space="preserve"> </w:t>
      </w:r>
      <w:r>
        <w:t>the</w:t>
      </w:r>
      <w:r>
        <w:rPr>
          <w:spacing w:val="-1"/>
        </w:rPr>
        <w:t xml:space="preserve"> </w:t>
      </w:r>
      <w:r>
        <w:t>members of</w:t>
      </w:r>
      <w:r>
        <w:rPr>
          <w:spacing w:val="-1"/>
        </w:rPr>
        <w:t xml:space="preserve"> </w:t>
      </w:r>
      <w:r>
        <w:t>its audit team,</w:t>
      </w:r>
      <w:r>
        <w:rPr>
          <w:spacing w:val="-1"/>
        </w:rPr>
        <w:t xml:space="preserve"> </w:t>
      </w:r>
      <w:r>
        <w:t>owners, directors, officers, or employees) and the issuer (or its owners, directors, officers, or employees), in a timeframe and manner specified by HHS.</w:t>
      </w:r>
      <w:r>
        <w:rPr>
          <w:spacing w:val="40"/>
        </w:rPr>
        <w:t xml:space="preserve"> </w:t>
      </w:r>
      <w:r>
        <w:t>The additional burden associated with this reporting requirement is the tim</w:t>
      </w:r>
      <w:r>
        <w:t>e and effort necessary to report the auditor’s identity to</w:t>
      </w:r>
    </w:p>
    <w:p w:rsidR="00087FD2" w:rsidRDefault="00087FD2">
      <w:pPr>
        <w:sectPr w:rsidR="00087FD2">
          <w:pgSz w:w="12240" w:h="15840"/>
          <w:pgMar w:top="1360" w:right="620" w:bottom="280" w:left="620" w:header="720" w:footer="720" w:gutter="0"/>
          <w:cols w:space="720"/>
        </w:sectPr>
      </w:pPr>
    </w:p>
    <w:p w:rsidR="00087FD2" w:rsidRDefault="00A167AE">
      <w:pPr>
        <w:pStyle w:val="BodyText"/>
        <w:spacing w:before="79"/>
        <w:ind w:left="1540" w:right="778"/>
      </w:pPr>
      <w:r>
        <w:lastRenderedPageBreak/>
        <w:t>HHS.</w:t>
      </w:r>
      <w:r>
        <w:rPr>
          <w:spacing w:val="40"/>
        </w:rPr>
        <w:t xml:space="preserve"> </w:t>
      </w:r>
      <w:r>
        <w:t>Additionally, an issuer must review and attest to its IVA sample or qualify its attestation by submitting a sampling discrepancy.</w:t>
      </w:r>
      <w:r>
        <w:rPr>
          <w:spacing w:val="40"/>
        </w:rPr>
        <w:t xml:space="preserve"> </w:t>
      </w:r>
      <w:r>
        <w:t>An issuer must also review the IVA findings submitte</w:t>
      </w:r>
      <w:r>
        <w:t>d to the audit tool and complete a signoff action within the audit tool to indicate it concurs with the IVA findings and that its IVA submission is complete.</w:t>
      </w:r>
      <w:r>
        <w:rPr>
          <w:spacing w:val="40"/>
        </w:rPr>
        <w:t xml:space="preserve"> </w:t>
      </w:r>
      <w:r>
        <w:t>We estimate it will take an operations manager (at an hourly wage rate of $110.82) approximately 3</w:t>
      </w:r>
      <w:r>
        <w:t>0 minutes to complete these reporting requirements.</w:t>
      </w:r>
      <w:r>
        <w:rPr>
          <w:spacing w:val="40"/>
        </w:rPr>
        <w:t xml:space="preserve"> </w:t>
      </w:r>
      <w:r>
        <w:t>Therefore, for the upper estimate of 650 issuers required to submit reports for HHS-RADV for any given benefit year,</w:t>
      </w:r>
      <w:r>
        <w:rPr>
          <w:spacing w:val="-4"/>
        </w:rPr>
        <w:t xml:space="preserve"> </w:t>
      </w:r>
      <w:r>
        <w:t>the</w:t>
      </w:r>
      <w:r>
        <w:rPr>
          <w:spacing w:val="-5"/>
        </w:rPr>
        <w:t xml:space="preserve"> </w:t>
      </w:r>
      <w:r>
        <w:t>aggregate</w:t>
      </w:r>
      <w:r>
        <w:rPr>
          <w:spacing w:val="-5"/>
        </w:rPr>
        <w:t xml:space="preserve"> </w:t>
      </w:r>
      <w:r>
        <w:t>burden</w:t>
      </w:r>
      <w:r>
        <w:rPr>
          <w:spacing w:val="-4"/>
        </w:rPr>
        <w:t xml:space="preserve"> </w:t>
      </w:r>
      <w:r>
        <w:t>associated</w:t>
      </w:r>
      <w:r>
        <w:rPr>
          <w:spacing w:val="-4"/>
        </w:rPr>
        <w:t xml:space="preserve"> </w:t>
      </w:r>
      <w:r>
        <w:t>with</w:t>
      </w:r>
      <w:r>
        <w:rPr>
          <w:spacing w:val="-2"/>
        </w:rPr>
        <w:t xml:space="preserve"> </w:t>
      </w:r>
      <w:r>
        <w:t>this</w:t>
      </w:r>
      <w:r>
        <w:rPr>
          <w:spacing w:val="-4"/>
        </w:rPr>
        <w:t xml:space="preserve"> </w:t>
      </w:r>
      <w:r>
        <w:t>reporting</w:t>
      </w:r>
      <w:r>
        <w:rPr>
          <w:spacing w:val="-7"/>
        </w:rPr>
        <w:t xml:space="preserve"> </w:t>
      </w:r>
      <w:r>
        <w:t>requirement</w:t>
      </w:r>
      <w:r>
        <w:rPr>
          <w:spacing w:val="-4"/>
        </w:rPr>
        <w:t xml:space="preserve"> </w:t>
      </w:r>
      <w:r>
        <w:t>is</w:t>
      </w:r>
      <w:r>
        <w:rPr>
          <w:spacing w:val="-4"/>
        </w:rPr>
        <w:t xml:space="preserve"> </w:t>
      </w:r>
      <w:r>
        <w:t>325</w:t>
      </w:r>
      <w:r>
        <w:rPr>
          <w:spacing w:val="-4"/>
        </w:rPr>
        <w:t xml:space="preserve"> </w:t>
      </w:r>
      <w:r>
        <w:t>hours, at an app</w:t>
      </w:r>
      <w:r>
        <w:t>roximate cost of $36,016.50.</w:t>
      </w:r>
    </w:p>
    <w:p w:rsidR="00087FD2" w:rsidRDefault="00A167AE">
      <w:pPr>
        <w:pStyle w:val="BodyText"/>
        <w:ind w:left="1540" w:right="820"/>
      </w:pPr>
      <w:bookmarkStart w:name="As_part_of_conducting_the_IVA,_the_issue" w:id="97"/>
      <w:bookmarkEnd w:id="97"/>
      <w:r>
        <w:t>As part of conducting the IVA, the issuer must review the IVA sample and determine which enrollees will require medical records to validate their HCCs.</w:t>
      </w:r>
      <w:r>
        <w:rPr>
          <w:spacing w:val="40"/>
        </w:rPr>
        <w:t xml:space="preserve"> </w:t>
      </w:r>
      <w:r>
        <w:t>From the enrollees’ claims data, issuers need to determine the source of th</w:t>
      </w:r>
      <w:r>
        <w:t>e claim, for example, the provider submitting the claim and dates of service.</w:t>
      </w:r>
      <w:r>
        <w:rPr>
          <w:spacing w:val="40"/>
        </w:rPr>
        <w:t xml:space="preserve"> </w:t>
      </w:r>
      <w:r>
        <w:t>The issuer must then request these medical records from various providers.</w:t>
      </w:r>
      <w:r>
        <w:rPr>
          <w:spacing w:val="40"/>
        </w:rPr>
        <w:t xml:space="preserve"> </w:t>
      </w:r>
      <w:r>
        <w:t>Issuers may request and collect these medical records themselves, include it in their contract with the</w:t>
      </w:r>
      <w:r>
        <w:t xml:space="preserve"> initial validation auditor, or hire a third party.</w:t>
      </w:r>
      <w:r>
        <w:rPr>
          <w:spacing w:val="40"/>
        </w:rPr>
        <w:t xml:space="preserve"> </w:t>
      </w:r>
      <w:r>
        <w:t>After requests for medical records are made, tracking of the responses to these requests</w:t>
      </w:r>
      <w:r>
        <w:rPr>
          <w:spacing w:val="-1"/>
        </w:rPr>
        <w:t xml:space="preserve"> </w:t>
      </w:r>
      <w:r>
        <w:t>and</w:t>
      </w:r>
      <w:r>
        <w:rPr>
          <w:spacing w:val="-1"/>
        </w:rPr>
        <w:t xml:space="preserve"> </w:t>
      </w:r>
      <w:r>
        <w:t>additional</w:t>
      </w:r>
      <w:r>
        <w:rPr>
          <w:spacing w:val="-1"/>
        </w:rPr>
        <w:t xml:space="preserve"> </w:t>
      </w:r>
      <w:r>
        <w:t>follow-up</w:t>
      </w:r>
      <w:r>
        <w:rPr>
          <w:spacing w:val="-1"/>
        </w:rPr>
        <w:t xml:space="preserve"> </w:t>
      </w:r>
      <w:r>
        <w:t>is</w:t>
      </w:r>
      <w:r>
        <w:rPr>
          <w:spacing w:val="-1"/>
        </w:rPr>
        <w:t xml:space="preserve"> </w:t>
      </w:r>
      <w:r>
        <w:t>required.</w:t>
      </w:r>
      <w:r>
        <w:rPr>
          <w:spacing w:val="40"/>
        </w:rPr>
        <w:t xml:space="preserve"> </w:t>
      </w:r>
      <w:r>
        <w:t>In addition,</w:t>
      </w:r>
      <w:r>
        <w:rPr>
          <w:spacing w:val="-1"/>
        </w:rPr>
        <w:t xml:space="preserve"> </w:t>
      </w:r>
      <w:r>
        <w:t>the</w:t>
      </w:r>
      <w:r>
        <w:rPr>
          <w:spacing w:val="-2"/>
        </w:rPr>
        <w:t xml:space="preserve"> </w:t>
      </w:r>
      <w:r>
        <w:t>issuer</w:t>
      </w:r>
      <w:r>
        <w:rPr>
          <w:spacing w:val="-2"/>
        </w:rPr>
        <w:t xml:space="preserve"> </w:t>
      </w:r>
      <w:r>
        <w:t>(or</w:t>
      </w:r>
      <w:r>
        <w:rPr>
          <w:spacing w:val="-2"/>
        </w:rPr>
        <w:t xml:space="preserve"> </w:t>
      </w:r>
      <w:r>
        <w:t>other</w:t>
      </w:r>
      <w:r>
        <w:rPr>
          <w:spacing w:val="-2"/>
        </w:rPr>
        <w:t xml:space="preserve"> </w:t>
      </w:r>
      <w:r>
        <w:t>entity</w:t>
      </w:r>
      <w:r>
        <w:rPr>
          <w:spacing w:val="-6"/>
        </w:rPr>
        <w:t xml:space="preserve"> </w:t>
      </w:r>
      <w:r>
        <w:t>if</w:t>
      </w:r>
      <w:r>
        <w:rPr>
          <w:spacing w:val="-2"/>
        </w:rPr>
        <w:t xml:space="preserve"> </w:t>
      </w:r>
      <w:r>
        <w:t>the issuer</w:t>
      </w:r>
      <w:r>
        <w:rPr>
          <w:spacing w:val="-4"/>
        </w:rPr>
        <w:t xml:space="preserve"> </w:t>
      </w:r>
      <w:r>
        <w:t>has</w:t>
      </w:r>
      <w:r>
        <w:rPr>
          <w:spacing w:val="-3"/>
        </w:rPr>
        <w:t xml:space="preserve"> </w:t>
      </w:r>
      <w:r>
        <w:t>contracted</w:t>
      </w:r>
      <w:r>
        <w:rPr>
          <w:spacing w:val="-3"/>
        </w:rPr>
        <w:t xml:space="preserve"> </w:t>
      </w:r>
      <w:r>
        <w:t>this</w:t>
      </w:r>
      <w:r>
        <w:rPr>
          <w:spacing w:val="-2"/>
        </w:rPr>
        <w:t xml:space="preserve"> </w:t>
      </w:r>
      <w:r>
        <w:t>work</w:t>
      </w:r>
      <w:r>
        <w:rPr>
          <w:spacing w:val="-3"/>
        </w:rPr>
        <w:t xml:space="preserve"> </w:t>
      </w:r>
      <w:r>
        <w:t>to</w:t>
      </w:r>
      <w:r>
        <w:rPr>
          <w:spacing w:val="-3"/>
        </w:rPr>
        <w:t xml:space="preserve"> </w:t>
      </w:r>
      <w:r>
        <w:t>another</w:t>
      </w:r>
      <w:r>
        <w:rPr>
          <w:spacing w:val="-4"/>
        </w:rPr>
        <w:t xml:space="preserve"> </w:t>
      </w:r>
      <w:r>
        <w:t>party),</w:t>
      </w:r>
      <w:r>
        <w:rPr>
          <w:spacing w:val="-2"/>
        </w:rPr>
        <w:t xml:space="preserve"> </w:t>
      </w:r>
      <w:r>
        <w:t>will</w:t>
      </w:r>
      <w:r>
        <w:rPr>
          <w:spacing w:val="-3"/>
        </w:rPr>
        <w:t xml:space="preserve"> </w:t>
      </w:r>
      <w:r>
        <w:t>review</w:t>
      </w:r>
      <w:r>
        <w:rPr>
          <w:spacing w:val="-4"/>
        </w:rPr>
        <w:t xml:space="preserve"> </w:t>
      </w:r>
      <w:r>
        <w:t>the</w:t>
      </w:r>
      <w:r>
        <w:rPr>
          <w:spacing w:val="-4"/>
        </w:rPr>
        <w:t xml:space="preserve"> </w:t>
      </w:r>
      <w:r>
        <w:t>received</w:t>
      </w:r>
      <w:r>
        <w:rPr>
          <w:spacing w:val="-2"/>
        </w:rPr>
        <w:t xml:space="preserve"> </w:t>
      </w:r>
      <w:r>
        <w:t>medical</w:t>
      </w:r>
      <w:r>
        <w:rPr>
          <w:spacing w:val="-3"/>
        </w:rPr>
        <w:t xml:space="preserve"> </w:t>
      </w:r>
      <w:r>
        <w:t>records to ensure they are legible, complete, and include the necessary signatures.</w:t>
      </w:r>
      <w:r>
        <w:rPr>
          <w:spacing w:val="40"/>
        </w:rPr>
        <w:t xml:space="preserve"> </w:t>
      </w:r>
      <w:r>
        <w:t>If the medical record is not signed, a signature attestation may need to be requested.</w:t>
      </w:r>
      <w:r>
        <w:rPr>
          <w:spacing w:val="40"/>
        </w:rPr>
        <w:t xml:space="preserve"> </w:t>
      </w:r>
      <w:r>
        <w:t>Based on past experience, ap</w:t>
      </w:r>
      <w:r>
        <w:t>proximately 172 enrollees in an issuer sample will require medical records to validate HCCs, with approximately five medical record requests per enrollee (approximately 860 medical record requests per issuer).</w:t>
      </w:r>
      <w:r>
        <w:rPr>
          <w:spacing w:val="40"/>
        </w:rPr>
        <w:t xml:space="preserve"> </w:t>
      </w:r>
      <w:r>
        <w:t>We estimate it will take a business operations</w:t>
      </w:r>
      <w:r>
        <w:t xml:space="preserve"> specialist (at an hourly wage rate of $76.20) approximately one hour to complete, review, and conduct follow-up on each medical record request (20 minutes each</w:t>
      </w:r>
      <w:r>
        <w:rPr>
          <w:spacing w:val="-3"/>
        </w:rPr>
        <w:t xml:space="preserve"> </w:t>
      </w:r>
      <w:r>
        <w:t>to</w:t>
      </w:r>
      <w:r>
        <w:rPr>
          <w:spacing w:val="-3"/>
        </w:rPr>
        <w:t xml:space="preserve"> </w:t>
      </w:r>
      <w:r>
        <w:t>complete</w:t>
      </w:r>
      <w:r>
        <w:rPr>
          <w:spacing w:val="-2"/>
        </w:rPr>
        <w:t xml:space="preserve"> </w:t>
      </w:r>
      <w:r>
        <w:t>each</w:t>
      </w:r>
      <w:r>
        <w:rPr>
          <w:spacing w:val="-3"/>
        </w:rPr>
        <w:t xml:space="preserve"> </w:t>
      </w:r>
      <w:r>
        <w:t>medical</w:t>
      </w:r>
      <w:r>
        <w:rPr>
          <w:spacing w:val="-3"/>
        </w:rPr>
        <w:t xml:space="preserve"> </w:t>
      </w:r>
      <w:r>
        <w:t>record</w:t>
      </w:r>
      <w:r>
        <w:rPr>
          <w:spacing w:val="-3"/>
        </w:rPr>
        <w:t xml:space="preserve"> </w:t>
      </w:r>
      <w:r>
        <w:t>request,</w:t>
      </w:r>
      <w:r>
        <w:rPr>
          <w:spacing w:val="-3"/>
        </w:rPr>
        <w:t xml:space="preserve"> </w:t>
      </w:r>
      <w:r>
        <w:t>review</w:t>
      </w:r>
      <w:r>
        <w:rPr>
          <w:spacing w:val="-4"/>
        </w:rPr>
        <w:t xml:space="preserve"> </w:t>
      </w:r>
      <w:r>
        <w:t>the</w:t>
      </w:r>
      <w:r>
        <w:rPr>
          <w:spacing w:val="-4"/>
        </w:rPr>
        <w:t xml:space="preserve"> </w:t>
      </w:r>
      <w:r>
        <w:t>response</w:t>
      </w:r>
      <w:r>
        <w:rPr>
          <w:spacing w:val="-4"/>
        </w:rPr>
        <w:t xml:space="preserve"> </w:t>
      </w:r>
      <w:r>
        <w:t>to</w:t>
      </w:r>
      <w:r>
        <w:rPr>
          <w:spacing w:val="-3"/>
        </w:rPr>
        <w:t xml:space="preserve"> </w:t>
      </w:r>
      <w:r>
        <w:t>each</w:t>
      </w:r>
      <w:r>
        <w:rPr>
          <w:spacing w:val="-1"/>
        </w:rPr>
        <w:t xml:space="preserve"> </w:t>
      </w:r>
      <w:r>
        <w:t>medical</w:t>
      </w:r>
      <w:r>
        <w:rPr>
          <w:spacing w:val="-3"/>
        </w:rPr>
        <w:t xml:space="preserve"> </w:t>
      </w:r>
      <w:r>
        <w:t>record request, an</w:t>
      </w:r>
      <w:r>
        <w:t>d to conduct further follow-up on each medical record request).</w:t>
      </w:r>
      <w:r>
        <w:rPr>
          <w:spacing w:val="40"/>
        </w:rPr>
        <w:t xml:space="preserve"> </w:t>
      </w:r>
      <w:r>
        <w:t>For each issuer, we anticipate the burden would be approximately 860 hours at a cost of $65,532. For an estimated 650 issuers required to submit samples for HHS-RADV for any given benefit year</w:t>
      </w:r>
      <w:r>
        <w:t>, we anticipate that the aggregate burden of completing medical record reviews will be approximately 559,000 hours and $42,595,800.</w:t>
      </w:r>
    </w:p>
    <w:p w:rsidR="00087FD2" w:rsidRDefault="00A167AE">
      <w:pPr>
        <w:pStyle w:val="BodyText"/>
        <w:spacing w:before="121"/>
        <w:ind w:left="1540" w:right="846"/>
      </w:pPr>
      <w:bookmarkStart w:name="Based_on_a_review_of_EDGE_data_for_2017–" w:id="98"/>
      <w:bookmarkEnd w:id="98"/>
      <w:r>
        <w:t>Based on a review of EDGE data for 2017–2019 benefit years, we have determined that for enrollees with HCCs, the average num</w:t>
      </w:r>
      <w:r>
        <w:t>ber of HCCs to be reviewed by a certified medical coder per enrollee is approximately three.</w:t>
      </w:r>
      <w:r>
        <w:rPr>
          <w:spacing w:val="40"/>
        </w:rPr>
        <w:t xml:space="preserve"> </w:t>
      </w:r>
      <w:r>
        <w:t>Additionally, based on HHS audit experience,</w:t>
      </w:r>
      <w:r>
        <w:rPr>
          <w:spacing w:val="-3"/>
        </w:rPr>
        <w:t xml:space="preserve"> </w:t>
      </w:r>
      <w:r>
        <w:t>we</w:t>
      </w:r>
      <w:r>
        <w:rPr>
          <w:spacing w:val="-4"/>
        </w:rPr>
        <w:t xml:space="preserve"> </w:t>
      </w:r>
      <w:r>
        <w:t>estimate</w:t>
      </w:r>
      <w:r>
        <w:rPr>
          <w:spacing w:val="-4"/>
        </w:rPr>
        <w:t xml:space="preserve"> </w:t>
      </w:r>
      <w:r>
        <w:t>that</w:t>
      </w:r>
      <w:r>
        <w:rPr>
          <w:spacing w:val="-3"/>
        </w:rPr>
        <w:t xml:space="preserve"> </w:t>
      </w:r>
      <w:r>
        <w:t>it</w:t>
      </w:r>
      <w:r>
        <w:rPr>
          <w:spacing w:val="-3"/>
        </w:rPr>
        <w:t xml:space="preserve"> </w:t>
      </w:r>
      <w:r>
        <w:t>may</w:t>
      </w:r>
      <w:r>
        <w:rPr>
          <w:spacing w:val="-7"/>
        </w:rPr>
        <w:t xml:space="preserve"> </w:t>
      </w:r>
      <w:r>
        <w:t>cost</w:t>
      </w:r>
      <w:r>
        <w:rPr>
          <w:spacing w:val="-3"/>
        </w:rPr>
        <w:t xml:space="preserve"> </w:t>
      </w:r>
      <w:r>
        <w:t>approximately</w:t>
      </w:r>
      <w:r>
        <w:rPr>
          <w:spacing w:val="-7"/>
        </w:rPr>
        <w:t xml:space="preserve"> </w:t>
      </w:r>
      <w:r>
        <w:t>$398.66</w:t>
      </w:r>
      <w:r>
        <w:rPr>
          <w:spacing w:val="-1"/>
        </w:rPr>
        <w:t xml:space="preserve"> </w:t>
      </w:r>
      <w:r>
        <w:t>($59.06</w:t>
      </w:r>
      <w:r>
        <w:rPr>
          <w:spacing w:val="-3"/>
        </w:rPr>
        <w:t xml:space="preserve"> </w:t>
      </w:r>
      <w:r>
        <w:t>per</w:t>
      </w:r>
      <w:r>
        <w:rPr>
          <w:spacing w:val="-4"/>
        </w:rPr>
        <w:t xml:space="preserve"> </w:t>
      </w:r>
      <w:r>
        <w:t>hour</w:t>
      </w:r>
      <w:r>
        <w:rPr>
          <w:spacing w:val="-4"/>
        </w:rPr>
        <w:t xml:space="preserve"> </w:t>
      </w:r>
      <w:r>
        <w:t>for</w:t>
      </w:r>
      <w:r>
        <w:rPr>
          <w:spacing w:val="-4"/>
        </w:rPr>
        <w:t xml:space="preserve"> </w:t>
      </w:r>
      <w:r>
        <w:t>6.75 hours on average) for a certified medical coder to review the medical record documentation for one enrollee with roughly three HCCs.</w:t>
      </w:r>
      <w:r>
        <w:rPr>
          <w:spacing w:val="40"/>
        </w:rPr>
        <w:t xml:space="preserve"> </w:t>
      </w:r>
      <w:r>
        <w:t>For 172 enrollees with HCCs in an issuer sample, the total cost to each issuer would be $68,568.66 (for 1,161 hours).</w:t>
      </w:r>
    </w:p>
    <w:p w:rsidR="00087FD2" w:rsidRDefault="00A167AE">
      <w:pPr>
        <w:pStyle w:val="BodyText"/>
        <w:spacing w:before="0"/>
        <w:ind w:left="1540" w:right="815"/>
      </w:pPr>
      <w:r>
        <w:t>In some cases, a secondary review by a senior certified medical coder (at an hourly wage rate of $59.06 per hour) will be needed to re-review approximately one-third of the medical record documentation required during the first review.</w:t>
      </w:r>
      <w:r>
        <w:rPr>
          <w:spacing w:val="40"/>
        </w:rPr>
        <w:t xml:space="preserve"> </w:t>
      </w:r>
      <w:r>
        <w:t>Thus, a senior certi</w:t>
      </w:r>
      <w:r>
        <w:t>fied medical coder would need to review medical documentation for the equivalent of approximately 57 enrollees with HCCs in an issuer sample.</w:t>
      </w:r>
      <w:r>
        <w:rPr>
          <w:spacing w:val="80"/>
        </w:rPr>
        <w:t xml:space="preserve"> </w:t>
      </w:r>
      <w:r>
        <w:t>We estimate that the total cost to each issuer would be approximately $22,723.34 ($59.06 per hour for 6.75 hours p</w:t>
      </w:r>
      <w:r>
        <w:t>er</w:t>
      </w:r>
      <w:r>
        <w:rPr>
          <w:spacing w:val="-4"/>
        </w:rPr>
        <w:t xml:space="preserve"> </w:t>
      </w:r>
      <w:r>
        <w:t>enrollee).</w:t>
      </w:r>
      <w:r>
        <w:rPr>
          <w:spacing w:val="40"/>
        </w:rPr>
        <w:t xml:space="preserve"> </w:t>
      </w:r>
      <w:r>
        <w:t>For</w:t>
      </w:r>
      <w:r>
        <w:rPr>
          <w:spacing w:val="-4"/>
        </w:rPr>
        <w:t xml:space="preserve"> </w:t>
      </w:r>
      <w:r>
        <w:t>this</w:t>
      </w:r>
      <w:r>
        <w:rPr>
          <w:spacing w:val="-3"/>
        </w:rPr>
        <w:t xml:space="preserve"> </w:t>
      </w:r>
      <w:r>
        <w:t>review</w:t>
      </w:r>
      <w:r>
        <w:rPr>
          <w:spacing w:val="-4"/>
        </w:rPr>
        <w:t xml:space="preserve"> </w:t>
      </w:r>
      <w:r>
        <w:t>and</w:t>
      </w:r>
      <w:r>
        <w:rPr>
          <w:spacing w:val="-3"/>
        </w:rPr>
        <w:t xml:space="preserve"> </w:t>
      </w:r>
      <w:r>
        <w:t>secondary</w:t>
      </w:r>
      <w:r>
        <w:rPr>
          <w:spacing w:val="-5"/>
        </w:rPr>
        <w:t xml:space="preserve"> </w:t>
      </w:r>
      <w:r>
        <w:t>review,</w:t>
      </w:r>
      <w:r>
        <w:rPr>
          <w:spacing w:val="-3"/>
        </w:rPr>
        <w:t xml:space="preserve"> </w:t>
      </w:r>
      <w:r>
        <w:t>the</w:t>
      </w:r>
      <w:r>
        <w:rPr>
          <w:spacing w:val="-4"/>
        </w:rPr>
        <w:t xml:space="preserve"> </w:t>
      </w:r>
      <w:r>
        <w:t>total</w:t>
      </w:r>
      <w:r>
        <w:rPr>
          <w:spacing w:val="-3"/>
        </w:rPr>
        <w:t xml:space="preserve"> </w:t>
      </w:r>
      <w:r>
        <w:t>cost</w:t>
      </w:r>
      <w:r>
        <w:rPr>
          <w:spacing w:val="-3"/>
        </w:rPr>
        <w:t xml:space="preserve"> </w:t>
      </w:r>
      <w:r>
        <w:t>to</w:t>
      </w:r>
      <w:r>
        <w:rPr>
          <w:spacing w:val="-3"/>
        </w:rPr>
        <w:t xml:space="preserve"> </w:t>
      </w:r>
      <w:r>
        <w:t>each</w:t>
      </w:r>
      <w:r>
        <w:rPr>
          <w:spacing w:val="-3"/>
        </w:rPr>
        <w:t xml:space="preserve"> </w:t>
      </w:r>
      <w:r>
        <w:t>issuer</w:t>
      </w:r>
      <w:r>
        <w:rPr>
          <w:spacing w:val="-4"/>
        </w:rPr>
        <w:t xml:space="preserve"> </w:t>
      </w:r>
      <w:r>
        <w:t>would</w:t>
      </w:r>
      <w:r>
        <w:rPr>
          <w:spacing w:val="-3"/>
        </w:rPr>
        <w:t xml:space="preserve"> </w:t>
      </w:r>
      <w:r>
        <w:t>be approximately $91,292 (1,545.75 total hours).</w:t>
      </w:r>
      <w:r>
        <w:rPr>
          <w:spacing w:val="40"/>
        </w:rPr>
        <w:t xml:space="preserve"> </w:t>
      </w:r>
      <w:r>
        <w:t>In addition, we expect that it may cost</w:t>
      </w:r>
    </w:p>
    <w:p w:rsidR="00087FD2" w:rsidRDefault="00A167AE">
      <w:pPr>
        <w:pStyle w:val="BodyText"/>
        <w:spacing w:before="86"/>
        <w:ind w:left="5380"/>
      </w:pPr>
      <w:r>
        <w:rPr>
          <w:spacing w:val="-5"/>
        </w:rPr>
        <w:t>15</w:t>
      </w:r>
    </w:p>
    <w:p w:rsidR="00087FD2" w:rsidRDefault="00087FD2">
      <w:pPr>
        <w:sectPr w:rsidR="00087FD2">
          <w:pgSz w:w="12240" w:h="15840"/>
          <w:pgMar w:top="1360" w:right="620" w:bottom="280" w:left="620" w:header="720" w:footer="720" w:gutter="0"/>
          <w:cols w:space="720"/>
        </w:sectPr>
      </w:pPr>
    </w:p>
    <w:p w:rsidR="00087FD2" w:rsidRDefault="00A167AE">
      <w:pPr>
        <w:pStyle w:val="BodyText"/>
        <w:spacing w:before="79"/>
        <w:ind w:left="1539" w:right="846"/>
      </w:pPr>
      <w:r>
        <w:lastRenderedPageBreak/>
        <w:t>approximately $19.69 per enrollee ($59.06 per hour for 20 minutes)</w:t>
      </w:r>
      <w:r>
        <w:t xml:space="preserve"> to validate demographic information for 50 enrollees in each audit sample totaling $984.33 per issuer.</w:t>
      </w:r>
      <w:r>
        <w:rPr>
          <w:spacing w:val="40"/>
        </w:rPr>
        <w:t xml:space="preserve"> </w:t>
      </w:r>
      <w:r>
        <w:t>In</w:t>
      </w:r>
      <w:r>
        <w:rPr>
          <w:spacing w:val="-3"/>
        </w:rPr>
        <w:t xml:space="preserve"> </w:t>
      </w:r>
      <w:r>
        <w:t>addition,</w:t>
      </w:r>
      <w:r>
        <w:rPr>
          <w:spacing w:val="-3"/>
        </w:rPr>
        <w:t xml:space="preserve"> </w:t>
      </w:r>
      <w:r>
        <w:t>beginning</w:t>
      </w:r>
      <w:r>
        <w:rPr>
          <w:spacing w:val="-6"/>
        </w:rPr>
        <w:t xml:space="preserve"> </w:t>
      </w:r>
      <w:r>
        <w:t>with</w:t>
      </w:r>
      <w:r>
        <w:rPr>
          <w:spacing w:val="-3"/>
        </w:rPr>
        <w:t xml:space="preserve"> </w:t>
      </w:r>
      <w:r>
        <w:t>2018</w:t>
      </w:r>
      <w:r>
        <w:rPr>
          <w:spacing w:val="-3"/>
        </w:rPr>
        <w:t xml:space="preserve"> </w:t>
      </w:r>
      <w:r>
        <w:t>HHS-RADV,</w:t>
      </w:r>
      <w:r>
        <w:rPr>
          <w:spacing w:val="-3"/>
        </w:rPr>
        <w:t xml:space="preserve"> </w:t>
      </w:r>
      <w:r>
        <w:t>an</w:t>
      </w:r>
      <w:r>
        <w:rPr>
          <w:spacing w:val="-3"/>
        </w:rPr>
        <w:t xml:space="preserve"> </w:t>
      </w:r>
      <w:r>
        <w:t>in</w:t>
      </w:r>
      <w:bookmarkStart w:name="OLE_LINK1" w:id="99"/>
      <w:bookmarkEnd w:id="99"/>
      <w:r>
        <w:t>itial</w:t>
      </w:r>
      <w:r>
        <w:rPr>
          <w:spacing w:val="-3"/>
        </w:rPr>
        <w:t xml:space="preserve"> </w:t>
      </w:r>
      <w:r>
        <w:t>validation</w:t>
      </w:r>
      <w:r>
        <w:rPr>
          <w:spacing w:val="-3"/>
        </w:rPr>
        <w:t xml:space="preserve"> </w:t>
      </w:r>
      <w:r>
        <w:t>audit</w:t>
      </w:r>
      <w:r>
        <w:rPr>
          <w:spacing w:val="-3"/>
        </w:rPr>
        <w:t xml:space="preserve"> </w:t>
      </w:r>
      <w:r>
        <w:t>entity</w:t>
      </w:r>
      <w:r>
        <w:rPr>
          <w:spacing w:val="-8"/>
        </w:rPr>
        <w:t xml:space="preserve"> </w:t>
      </w:r>
      <w:r>
        <w:t>is required to conduct a prescription drug category (RXC) review.</w:t>
      </w:r>
      <w:r>
        <w:rPr>
          <w:spacing w:val="40"/>
        </w:rPr>
        <w:t xml:space="preserve"> </w:t>
      </w:r>
      <w:r>
        <w:t>The audi</w:t>
      </w:r>
      <w:r>
        <w:t>t entity must review</w:t>
      </w:r>
      <w:r>
        <w:rPr>
          <w:spacing w:val="-3"/>
        </w:rPr>
        <w:t xml:space="preserve"> </w:t>
      </w:r>
      <w:r>
        <w:t>RXCs</w:t>
      </w:r>
      <w:r>
        <w:rPr>
          <w:spacing w:val="-2"/>
        </w:rPr>
        <w:t xml:space="preserve"> </w:t>
      </w:r>
      <w:r>
        <w:t>for</w:t>
      </w:r>
      <w:r>
        <w:rPr>
          <w:spacing w:val="-1"/>
        </w:rPr>
        <w:t xml:space="preserve"> </w:t>
      </w:r>
      <w:r>
        <w:t>all</w:t>
      </w:r>
      <w:r>
        <w:rPr>
          <w:spacing w:val="-2"/>
        </w:rPr>
        <w:t xml:space="preserve"> </w:t>
      </w:r>
      <w:r>
        <w:t>adult</w:t>
      </w:r>
      <w:r>
        <w:rPr>
          <w:spacing w:val="-2"/>
        </w:rPr>
        <w:t xml:space="preserve"> </w:t>
      </w:r>
      <w:r>
        <w:t>enrollees</w:t>
      </w:r>
      <w:r>
        <w:rPr>
          <w:spacing w:val="-2"/>
        </w:rPr>
        <w:t xml:space="preserve"> </w:t>
      </w:r>
      <w:r>
        <w:t>in</w:t>
      </w:r>
      <w:r>
        <w:rPr>
          <w:spacing w:val="-2"/>
        </w:rPr>
        <w:t xml:space="preserve"> </w:t>
      </w:r>
      <w:r>
        <w:t>the</w:t>
      </w:r>
      <w:r>
        <w:rPr>
          <w:spacing w:val="-3"/>
        </w:rPr>
        <w:t xml:space="preserve"> </w:t>
      </w:r>
      <w:r>
        <w:t>audit</w:t>
      </w:r>
      <w:r>
        <w:rPr>
          <w:spacing w:val="-2"/>
        </w:rPr>
        <w:t xml:space="preserve"> </w:t>
      </w:r>
      <w:r>
        <w:t>sample</w:t>
      </w:r>
      <w:r>
        <w:rPr>
          <w:spacing w:val="-3"/>
        </w:rPr>
        <w:t xml:space="preserve"> </w:t>
      </w:r>
      <w:r>
        <w:t>with</w:t>
      </w:r>
      <w:r>
        <w:rPr>
          <w:spacing w:val="-2"/>
        </w:rPr>
        <w:t xml:space="preserve"> </w:t>
      </w:r>
      <w:r>
        <w:t>at</w:t>
      </w:r>
      <w:r>
        <w:rPr>
          <w:spacing w:val="-2"/>
        </w:rPr>
        <w:t xml:space="preserve"> </w:t>
      </w:r>
      <w:r>
        <w:t>least</w:t>
      </w:r>
      <w:r>
        <w:rPr>
          <w:spacing w:val="-2"/>
        </w:rPr>
        <w:t xml:space="preserve"> </w:t>
      </w:r>
      <w:r>
        <w:t>one</w:t>
      </w:r>
      <w:r>
        <w:rPr>
          <w:spacing w:val="-3"/>
        </w:rPr>
        <w:t xml:space="preserve"> </w:t>
      </w:r>
      <w:r>
        <w:t>RXC.</w:t>
      </w:r>
      <w:r>
        <w:rPr>
          <w:spacing w:val="40"/>
        </w:rPr>
        <w:t xml:space="preserve"> </w:t>
      </w:r>
      <w:r>
        <w:t>Based</w:t>
      </w:r>
      <w:r>
        <w:rPr>
          <w:spacing w:val="-2"/>
        </w:rPr>
        <w:t xml:space="preserve"> </w:t>
      </w:r>
      <w:r>
        <w:t>on HHS audit experience, we assume that an initial validation audit will be performed on approximately 71 RXCs per issuer.</w:t>
      </w:r>
      <w:r>
        <w:rPr>
          <w:spacing w:val="40"/>
        </w:rPr>
        <w:t xml:space="preserve"> </w:t>
      </w:r>
      <w:r>
        <w:t>We estimate that this validation would cost approximately</w:t>
      </w:r>
      <w:r>
        <w:rPr>
          <w:spacing w:val="-2"/>
        </w:rPr>
        <w:t xml:space="preserve"> </w:t>
      </w:r>
      <w:r>
        <w:t xml:space="preserve">$19.69 per RXC ($59.06 per hour for 20 minutes), totaling $1,397.99 per </w:t>
      </w:r>
      <w:r>
        <w:rPr>
          <w:spacing w:val="-2"/>
        </w:rPr>
        <w:t>issuer.</w:t>
      </w:r>
    </w:p>
    <w:p w:rsidR="00087FD2" w:rsidRDefault="00A167AE">
      <w:pPr>
        <w:pStyle w:val="BodyText"/>
        <w:ind w:left="1539" w:right="683" w:firstLine="2"/>
      </w:pPr>
      <w:bookmarkStart w:name="In_addition,_for_each_issuer,_we_expect_" w:id="100"/>
      <w:bookmarkEnd w:id="100"/>
      <w:r>
        <w:t>In</w:t>
      </w:r>
      <w:r>
        <w:rPr>
          <w:spacing w:val="-1"/>
        </w:rPr>
        <w:t xml:space="preserve"> </w:t>
      </w:r>
      <w:r>
        <w:t>addition,</w:t>
      </w:r>
      <w:r>
        <w:rPr>
          <w:spacing w:val="-3"/>
        </w:rPr>
        <w:t xml:space="preserve"> </w:t>
      </w:r>
      <w:r>
        <w:t>for</w:t>
      </w:r>
      <w:r>
        <w:rPr>
          <w:spacing w:val="-4"/>
        </w:rPr>
        <w:t xml:space="preserve"> </w:t>
      </w:r>
      <w:r>
        <w:t>each</w:t>
      </w:r>
      <w:r>
        <w:rPr>
          <w:spacing w:val="-3"/>
        </w:rPr>
        <w:t xml:space="preserve"> </w:t>
      </w:r>
      <w:r>
        <w:t>issuer,</w:t>
      </w:r>
      <w:r>
        <w:rPr>
          <w:spacing w:val="-3"/>
        </w:rPr>
        <w:t xml:space="preserve"> </w:t>
      </w:r>
      <w:r>
        <w:t>we</w:t>
      </w:r>
      <w:r>
        <w:rPr>
          <w:spacing w:val="-2"/>
        </w:rPr>
        <w:t xml:space="preserve"> </w:t>
      </w:r>
      <w:r>
        <w:t>expect</w:t>
      </w:r>
      <w:r>
        <w:rPr>
          <w:spacing w:val="-3"/>
        </w:rPr>
        <w:t xml:space="preserve"> </w:t>
      </w:r>
      <w:r>
        <w:t>it</w:t>
      </w:r>
      <w:r>
        <w:rPr>
          <w:spacing w:val="-3"/>
        </w:rPr>
        <w:t xml:space="preserve"> </w:t>
      </w:r>
      <w:r>
        <w:t>would</w:t>
      </w:r>
      <w:r>
        <w:rPr>
          <w:spacing w:val="-3"/>
        </w:rPr>
        <w:t xml:space="preserve"> </w:t>
      </w:r>
      <w:r>
        <w:t>require</w:t>
      </w:r>
      <w:r>
        <w:rPr>
          <w:spacing w:val="-4"/>
        </w:rPr>
        <w:t xml:space="preserve"> </w:t>
      </w:r>
      <w:r>
        <w:t>a</w:t>
      </w:r>
      <w:r>
        <w:rPr>
          <w:spacing w:val="-4"/>
        </w:rPr>
        <w:t xml:space="preserve"> </w:t>
      </w:r>
      <w:r>
        <w:t>compliance</w:t>
      </w:r>
      <w:r>
        <w:rPr>
          <w:spacing w:val="-4"/>
        </w:rPr>
        <w:t xml:space="preserve"> </w:t>
      </w:r>
      <w:r>
        <w:t>officer</w:t>
      </w:r>
      <w:r>
        <w:rPr>
          <w:spacing w:val="-4"/>
        </w:rPr>
        <w:t xml:space="preserve"> </w:t>
      </w:r>
      <w:r>
        <w:t>working</w:t>
      </w:r>
      <w:r>
        <w:rPr>
          <w:spacing w:val="-6"/>
        </w:rPr>
        <w:t xml:space="preserve"> </w:t>
      </w:r>
      <w:r>
        <w:t>40 hours at $72.90 per hour, and</w:t>
      </w:r>
      <w:r>
        <w:t xml:space="preserve"> 2 operations managers working a total of 80 hours at</w:t>
      </w:r>
    </w:p>
    <w:p w:rsidR="00087FD2" w:rsidRDefault="00A167AE">
      <w:pPr>
        <w:pStyle w:val="BodyText"/>
        <w:spacing w:before="0"/>
        <w:ind w:left="1539" w:right="683"/>
      </w:pPr>
      <w:r>
        <w:t>$110.82 per hour to make available to external medical coders associated with the initial validation</w:t>
      </w:r>
      <w:r>
        <w:rPr>
          <w:spacing w:val="-3"/>
        </w:rPr>
        <w:t xml:space="preserve"> </w:t>
      </w:r>
      <w:r>
        <w:t>audit</w:t>
      </w:r>
      <w:r>
        <w:rPr>
          <w:spacing w:val="-3"/>
        </w:rPr>
        <w:t xml:space="preserve"> </w:t>
      </w:r>
      <w:r>
        <w:t>entity</w:t>
      </w:r>
      <w:r>
        <w:rPr>
          <w:spacing w:val="-8"/>
        </w:rPr>
        <w:t xml:space="preserve"> </w:t>
      </w:r>
      <w:r>
        <w:t>claims</w:t>
      </w:r>
      <w:r>
        <w:rPr>
          <w:spacing w:val="-3"/>
        </w:rPr>
        <w:t xml:space="preserve"> </w:t>
      </w:r>
      <w:r>
        <w:t>documents</w:t>
      </w:r>
      <w:r>
        <w:rPr>
          <w:spacing w:val="-3"/>
        </w:rPr>
        <w:t xml:space="preserve"> </w:t>
      </w:r>
      <w:r>
        <w:t>for</w:t>
      </w:r>
      <w:r>
        <w:rPr>
          <w:spacing w:val="-4"/>
        </w:rPr>
        <w:t xml:space="preserve"> </w:t>
      </w:r>
      <w:r>
        <w:t>review</w:t>
      </w:r>
      <w:r>
        <w:rPr>
          <w:spacing w:val="-4"/>
        </w:rPr>
        <w:t xml:space="preserve"> </w:t>
      </w:r>
      <w:r>
        <w:t>of</w:t>
      </w:r>
      <w:r>
        <w:rPr>
          <w:spacing w:val="-4"/>
        </w:rPr>
        <w:t xml:space="preserve"> </w:t>
      </w:r>
      <w:r>
        <w:t>demographic</w:t>
      </w:r>
      <w:r>
        <w:rPr>
          <w:spacing w:val="-4"/>
        </w:rPr>
        <w:t xml:space="preserve"> </w:t>
      </w:r>
      <w:r>
        <w:t>information</w:t>
      </w:r>
      <w:r>
        <w:rPr>
          <w:spacing w:val="-3"/>
        </w:rPr>
        <w:t xml:space="preserve"> </w:t>
      </w:r>
      <w:r>
        <w:t>and</w:t>
      </w:r>
      <w:r>
        <w:rPr>
          <w:spacing w:val="-3"/>
        </w:rPr>
        <w:t xml:space="preserve"> </w:t>
      </w:r>
      <w:r>
        <w:t>RXC review (120 hours at a co</w:t>
      </w:r>
      <w:r>
        <w:t>st of $11,781.60).</w:t>
      </w:r>
      <w:r>
        <w:rPr>
          <w:spacing w:val="40"/>
        </w:rPr>
        <w:t xml:space="preserve"> </w:t>
      </w:r>
      <w:r>
        <w:t>The combined burden for reporting, coding, and administration per issuer would be approximately 2,566.58 hours at a cost of</w:t>
      </w:r>
    </w:p>
    <w:p w:rsidR="00087FD2" w:rsidRDefault="00A167AE">
      <w:pPr>
        <w:pStyle w:val="BodyText"/>
        <w:spacing w:before="0"/>
        <w:ind w:left="1540" w:right="815"/>
      </w:pPr>
      <w:r>
        <w:t>$171,043.33</w:t>
      </w:r>
      <w:r>
        <w:rPr>
          <w:spacing w:val="-4"/>
        </w:rPr>
        <w:t xml:space="preserve"> </w:t>
      </w:r>
      <w:r>
        <w:t>per</w:t>
      </w:r>
      <w:r>
        <w:rPr>
          <w:spacing w:val="-4"/>
        </w:rPr>
        <w:t xml:space="preserve"> </w:t>
      </w:r>
      <w:r>
        <w:t>issuer.</w:t>
      </w:r>
      <w:r>
        <w:rPr>
          <w:spacing w:val="40"/>
        </w:rPr>
        <w:t xml:space="preserve"> </w:t>
      </w:r>
      <w:r>
        <w:t>For</w:t>
      </w:r>
      <w:r>
        <w:rPr>
          <w:spacing w:val="-4"/>
        </w:rPr>
        <w:t xml:space="preserve"> </w:t>
      </w:r>
      <w:r>
        <w:t>an</w:t>
      </w:r>
      <w:r>
        <w:rPr>
          <w:spacing w:val="-2"/>
        </w:rPr>
        <w:t xml:space="preserve"> </w:t>
      </w:r>
      <w:r>
        <w:t>estimated</w:t>
      </w:r>
      <w:r>
        <w:rPr>
          <w:spacing w:val="-4"/>
        </w:rPr>
        <w:t xml:space="preserve"> </w:t>
      </w:r>
      <w:r>
        <w:t>650</w:t>
      </w:r>
      <w:r>
        <w:rPr>
          <w:spacing w:val="-4"/>
        </w:rPr>
        <w:t xml:space="preserve"> </w:t>
      </w:r>
      <w:r>
        <w:t>issuers</w:t>
      </w:r>
      <w:r>
        <w:rPr>
          <w:spacing w:val="-4"/>
        </w:rPr>
        <w:t xml:space="preserve"> </w:t>
      </w:r>
      <w:r>
        <w:t>required</w:t>
      </w:r>
      <w:r>
        <w:rPr>
          <w:spacing w:val="-4"/>
        </w:rPr>
        <w:t xml:space="preserve"> </w:t>
      </w:r>
      <w:r>
        <w:t>to</w:t>
      </w:r>
      <w:r>
        <w:rPr>
          <w:spacing w:val="-4"/>
        </w:rPr>
        <w:t xml:space="preserve"> </w:t>
      </w:r>
      <w:r>
        <w:t>submit</w:t>
      </w:r>
      <w:r>
        <w:rPr>
          <w:spacing w:val="-4"/>
        </w:rPr>
        <w:t xml:space="preserve"> </w:t>
      </w:r>
      <w:r>
        <w:t>audit</w:t>
      </w:r>
      <w:r>
        <w:rPr>
          <w:spacing w:val="-4"/>
        </w:rPr>
        <w:t xml:space="preserve"> </w:t>
      </w:r>
      <w:r>
        <w:t>findings</w:t>
      </w:r>
      <w:r>
        <w:rPr>
          <w:spacing w:val="-4"/>
        </w:rPr>
        <w:t xml:space="preserve"> </w:t>
      </w:r>
      <w:r>
        <w:t>for HHS-RADV for any given benefit year, we anticipate that the aggregate burden of conducting IVAs will be approximately 1,668,279.17 hours and $111,178,164.50.</w:t>
      </w:r>
      <w:r>
        <w:rPr>
          <w:spacing w:val="40"/>
        </w:rPr>
        <w:t xml:space="preserve"> </w:t>
      </w:r>
      <w:r>
        <w:t>We note that this is the upper bound burden, and fewer issuers will be subject to this require</w:t>
      </w:r>
      <w:r>
        <w:t>ment in future years.</w:t>
      </w:r>
      <w:hyperlink w:history="1" w:anchor="_bookmark1">
        <w:r>
          <w:rPr>
            <w:vertAlign w:val="superscript"/>
          </w:rPr>
          <w:t>2</w:t>
        </w:r>
      </w:hyperlink>
    </w:p>
    <w:p w:rsidR="00087FD2" w:rsidRDefault="00A167AE">
      <w:pPr>
        <w:pStyle w:val="BodyText"/>
        <w:ind w:left="1539" w:right="778"/>
      </w:pPr>
      <w:bookmarkStart w:name="Under_§153.630(b)(8),_the_initial_valida" w:id="101"/>
      <w:bookmarkEnd w:id="101"/>
      <w:r>
        <w:t>Under §153.630(b)(8), the initial validation auditor is required to attest to HHS that they performed inter-rater reliability (IRR) among their primary coder reviewers using HHS standards or IVA standard</w:t>
      </w:r>
      <w:r>
        <w:t>s approved by HHS until a 95% consistency threshold is achieved.</w:t>
      </w:r>
      <w:r>
        <w:rPr>
          <w:spacing w:val="80"/>
        </w:rPr>
        <w:t xml:space="preserve"> </w:t>
      </w:r>
      <w:r>
        <w:t>A senior coder must review the medical records of a primary coder that does not meet the 95% consistency threshold.</w:t>
      </w:r>
      <w:r>
        <w:rPr>
          <w:spacing w:val="40"/>
        </w:rPr>
        <w:t xml:space="preserve"> </w:t>
      </w:r>
      <w:r>
        <w:t>Those findings are documented as the final results</w:t>
      </w:r>
      <w:r>
        <w:rPr>
          <w:spacing w:val="-1"/>
        </w:rPr>
        <w:t xml:space="preserve"> </w:t>
      </w:r>
      <w:r>
        <w:t>on</w:t>
      </w:r>
      <w:r>
        <w:rPr>
          <w:spacing w:val="-1"/>
        </w:rPr>
        <w:t xml:space="preserve"> </w:t>
      </w:r>
      <w:r>
        <w:t>the IVA</w:t>
      </w:r>
      <w:r>
        <w:rPr>
          <w:spacing w:val="-2"/>
        </w:rPr>
        <w:t xml:space="preserve"> </w:t>
      </w:r>
      <w:r>
        <w:t>Entity</w:t>
      </w:r>
      <w:r>
        <w:rPr>
          <w:spacing w:val="-4"/>
        </w:rPr>
        <w:t xml:space="preserve"> </w:t>
      </w:r>
      <w:r>
        <w:t>Audit</w:t>
      </w:r>
      <w:r>
        <w:rPr>
          <w:spacing w:val="-1"/>
        </w:rPr>
        <w:t xml:space="preserve"> </w:t>
      </w:r>
      <w:r>
        <w:t>Results</w:t>
      </w:r>
      <w:r>
        <w:rPr>
          <w:spacing w:val="-1"/>
        </w:rPr>
        <w:t xml:space="preserve"> </w:t>
      </w:r>
      <w:r>
        <w:t>Submission</w:t>
      </w:r>
      <w:r>
        <w:rPr>
          <w:spacing w:val="-1"/>
        </w:rPr>
        <w:t xml:space="preserve"> </w:t>
      </w:r>
      <w:r>
        <w:t>XML.</w:t>
      </w:r>
      <w:r>
        <w:rPr>
          <w:spacing w:val="40"/>
        </w:rPr>
        <w:t xml:space="preserve"> </w:t>
      </w:r>
      <w:r>
        <w:t>Establishing</w:t>
      </w:r>
      <w:r>
        <w:rPr>
          <w:spacing w:val="-1"/>
        </w:rPr>
        <w:t xml:space="preserve"> </w:t>
      </w:r>
      <w:r>
        <w:t>IRR</w:t>
      </w:r>
      <w:r>
        <w:rPr>
          <w:spacing w:val="-1"/>
        </w:rPr>
        <w:t xml:space="preserve"> </w:t>
      </w:r>
      <w:r>
        <w:t>is</w:t>
      </w:r>
      <w:r>
        <w:rPr>
          <w:spacing w:val="-1"/>
        </w:rPr>
        <w:t xml:space="preserve"> </w:t>
      </w:r>
      <w:r>
        <w:t>a</w:t>
      </w:r>
      <w:r>
        <w:rPr>
          <w:spacing w:val="-2"/>
        </w:rPr>
        <w:t xml:space="preserve"> </w:t>
      </w:r>
      <w:r>
        <w:t>standard practice</w:t>
      </w:r>
      <w:r>
        <w:rPr>
          <w:spacing w:val="-2"/>
        </w:rPr>
        <w:t xml:space="preserve"> </w:t>
      </w:r>
      <w:r>
        <w:t>within</w:t>
      </w:r>
      <w:r>
        <w:rPr>
          <w:spacing w:val="-3"/>
        </w:rPr>
        <w:t xml:space="preserve"> </w:t>
      </w:r>
      <w:r>
        <w:t>the</w:t>
      </w:r>
      <w:r>
        <w:rPr>
          <w:spacing w:val="-4"/>
        </w:rPr>
        <w:t xml:space="preserve"> </w:t>
      </w:r>
      <w:r>
        <w:t>industry,</w:t>
      </w:r>
      <w:r>
        <w:rPr>
          <w:spacing w:val="-1"/>
        </w:rPr>
        <w:t xml:space="preserve"> </w:t>
      </w:r>
      <w:r>
        <w:t>and</w:t>
      </w:r>
      <w:r>
        <w:rPr>
          <w:spacing w:val="-3"/>
        </w:rPr>
        <w:t xml:space="preserve"> </w:t>
      </w:r>
      <w:r>
        <w:t>we</w:t>
      </w:r>
      <w:r>
        <w:rPr>
          <w:spacing w:val="-4"/>
        </w:rPr>
        <w:t xml:space="preserve"> </w:t>
      </w:r>
      <w:r>
        <w:t>therefore</w:t>
      </w:r>
      <w:r>
        <w:rPr>
          <w:spacing w:val="-4"/>
        </w:rPr>
        <w:t xml:space="preserve"> </w:t>
      </w:r>
      <w:r>
        <w:t>believe</w:t>
      </w:r>
      <w:r>
        <w:rPr>
          <w:spacing w:val="-4"/>
        </w:rPr>
        <w:t xml:space="preserve"> </w:t>
      </w:r>
      <w:r>
        <w:t>costs</w:t>
      </w:r>
      <w:r>
        <w:rPr>
          <w:spacing w:val="-3"/>
        </w:rPr>
        <w:t xml:space="preserve"> </w:t>
      </w:r>
      <w:r>
        <w:t>associated</w:t>
      </w:r>
      <w:r>
        <w:rPr>
          <w:spacing w:val="-3"/>
        </w:rPr>
        <w:t xml:space="preserve"> </w:t>
      </w:r>
      <w:r>
        <w:t>with</w:t>
      </w:r>
      <w:r>
        <w:rPr>
          <w:spacing w:val="-1"/>
        </w:rPr>
        <w:t xml:space="preserve"> </w:t>
      </w:r>
      <w:r>
        <w:t>this</w:t>
      </w:r>
      <w:r>
        <w:rPr>
          <w:spacing w:val="-3"/>
        </w:rPr>
        <w:t xml:space="preserve"> </w:t>
      </w:r>
      <w:r>
        <w:t>review</w:t>
      </w:r>
      <w:r>
        <w:rPr>
          <w:spacing w:val="-4"/>
        </w:rPr>
        <w:t xml:space="preserve"> </w:t>
      </w:r>
      <w:r>
        <w:t>are already accounted for in the above estimates.</w:t>
      </w:r>
    </w:p>
    <w:p w:rsidR="00087FD2" w:rsidRDefault="00A167AE">
      <w:pPr>
        <w:pStyle w:val="BodyText"/>
        <w:ind w:left="1540" w:right="778"/>
      </w:pPr>
      <w:bookmarkStart w:name="To_reiterate,_while_these_HHS-RADV_requi" w:id="102"/>
      <w:bookmarkEnd w:id="102"/>
      <w:r>
        <w:t>To reiterate, while these HHS-RADV requirements do impose burd</w:t>
      </w:r>
      <w:r>
        <w:t>ens, data collection requirements associated with HHS-RADV are exempt from PRA requirements in accordance</w:t>
      </w:r>
      <w:r>
        <w:rPr>
          <w:spacing w:val="-5"/>
        </w:rPr>
        <w:t xml:space="preserve"> </w:t>
      </w:r>
      <w:r>
        <w:t>with</w:t>
      </w:r>
      <w:r>
        <w:rPr>
          <w:spacing w:val="-4"/>
        </w:rPr>
        <w:t xml:space="preserve"> </w:t>
      </w:r>
      <w:r>
        <w:t>5</w:t>
      </w:r>
      <w:r>
        <w:rPr>
          <w:spacing w:val="-4"/>
        </w:rPr>
        <w:t xml:space="preserve"> </w:t>
      </w:r>
      <w:r>
        <w:t>CFR</w:t>
      </w:r>
      <w:r>
        <w:rPr>
          <w:spacing w:val="-4"/>
        </w:rPr>
        <w:t xml:space="preserve"> </w:t>
      </w:r>
      <w:r>
        <w:t>1320.4(a)(2)</w:t>
      </w:r>
      <w:r>
        <w:rPr>
          <w:spacing w:val="-5"/>
        </w:rPr>
        <w:t xml:space="preserve"> </w:t>
      </w:r>
      <w:r>
        <w:t>because</w:t>
      </w:r>
      <w:r>
        <w:rPr>
          <w:spacing w:val="-5"/>
        </w:rPr>
        <w:t xml:space="preserve"> </w:t>
      </w:r>
      <w:r>
        <w:t>this</w:t>
      </w:r>
      <w:r>
        <w:rPr>
          <w:spacing w:val="-4"/>
        </w:rPr>
        <w:t xml:space="preserve"> </w:t>
      </w:r>
      <w:r>
        <w:t>information</w:t>
      </w:r>
      <w:r>
        <w:rPr>
          <w:spacing w:val="-4"/>
        </w:rPr>
        <w:t xml:space="preserve"> </w:t>
      </w:r>
      <w:r>
        <w:t>would</w:t>
      </w:r>
      <w:r>
        <w:rPr>
          <w:spacing w:val="-4"/>
        </w:rPr>
        <w:t xml:space="preserve"> </w:t>
      </w:r>
      <w:r>
        <w:t>be</w:t>
      </w:r>
      <w:r>
        <w:rPr>
          <w:spacing w:val="-5"/>
        </w:rPr>
        <w:t xml:space="preserve"> </w:t>
      </w:r>
      <w:r>
        <w:t>collected</w:t>
      </w:r>
      <w:r>
        <w:rPr>
          <w:spacing w:val="-4"/>
        </w:rPr>
        <w:t xml:space="preserve"> </w:t>
      </w:r>
      <w:r>
        <w:t>during the conduct of an administrative action or investigation involving an agency against specific</w:t>
      </w:r>
      <w:r>
        <w:rPr>
          <w:spacing w:val="-1"/>
        </w:rPr>
        <w:t xml:space="preserve"> </w:t>
      </w:r>
      <w:r>
        <w:t>individuals or</w:t>
      </w:r>
      <w:r>
        <w:rPr>
          <w:spacing w:val="-1"/>
        </w:rPr>
        <w:t xml:space="preserve"> </w:t>
      </w:r>
      <w:r>
        <w:t>entities.</w:t>
      </w:r>
      <w:r>
        <w:rPr>
          <w:spacing w:val="40"/>
        </w:rPr>
        <w:t xml:space="preserve"> </w:t>
      </w:r>
      <w:r>
        <w:t>As a</w:t>
      </w:r>
      <w:r>
        <w:rPr>
          <w:spacing w:val="-1"/>
        </w:rPr>
        <w:t xml:space="preserve"> </w:t>
      </w:r>
      <w:r>
        <w:t>result, although we</w:t>
      </w:r>
      <w:r>
        <w:rPr>
          <w:spacing w:val="-1"/>
        </w:rPr>
        <w:t xml:space="preserve"> </w:t>
      </w:r>
      <w:r>
        <w:t>describe</w:t>
      </w:r>
      <w:r>
        <w:rPr>
          <w:spacing w:val="-1"/>
        </w:rPr>
        <w:t xml:space="preserve"> </w:t>
      </w:r>
      <w:r>
        <w:t>the</w:t>
      </w:r>
      <w:r>
        <w:rPr>
          <w:spacing w:val="-1"/>
        </w:rPr>
        <w:t xml:space="preserve"> </w:t>
      </w:r>
      <w:r>
        <w:t>burdens associated with HHS-RADV, we do not include estimates for these burdens in the burde</w:t>
      </w:r>
      <w:r>
        <w:t>n tables included at the end of this section.</w:t>
      </w:r>
    </w:p>
    <w:p w:rsidR="00087FD2" w:rsidRDefault="00A167AE">
      <w:pPr>
        <w:pStyle w:val="BodyText"/>
        <w:spacing w:before="121"/>
        <w:ind w:left="1540"/>
      </w:pPr>
      <w:bookmarkStart w:name="Mental_and_behavioral_health_records_§15" w:id="103"/>
      <w:bookmarkEnd w:id="103"/>
      <w:r>
        <w:rPr>
          <w:u w:val="single"/>
        </w:rPr>
        <w:t>Mental</w:t>
      </w:r>
      <w:r>
        <w:rPr>
          <w:spacing w:val="-2"/>
          <w:u w:val="single"/>
        </w:rPr>
        <w:t xml:space="preserve"> </w:t>
      </w:r>
      <w:r>
        <w:rPr>
          <w:u w:val="single"/>
        </w:rPr>
        <w:t>and</w:t>
      </w:r>
      <w:r>
        <w:rPr>
          <w:spacing w:val="-2"/>
          <w:u w:val="single"/>
        </w:rPr>
        <w:t xml:space="preserve"> </w:t>
      </w:r>
      <w:r>
        <w:rPr>
          <w:u w:val="single"/>
        </w:rPr>
        <w:t>behavioral</w:t>
      </w:r>
      <w:r>
        <w:rPr>
          <w:spacing w:val="-2"/>
          <w:u w:val="single"/>
        </w:rPr>
        <w:t xml:space="preserve"> </w:t>
      </w:r>
      <w:r>
        <w:rPr>
          <w:u w:val="single"/>
        </w:rPr>
        <w:t>health</w:t>
      </w:r>
      <w:r>
        <w:rPr>
          <w:spacing w:val="-2"/>
          <w:u w:val="single"/>
        </w:rPr>
        <w:t xml:space="preserve"> </w:t>
      </w:r>
      <w:r>
        <w:rPr>
          <w:u w:val="single"/>
        </w:rPr>
        <w:t>records</w:t>
      </w:r>
      <w:r>
        <w:rPr>
          <w:spacing w:val="-1"/>
          <w:u w:val="single"/>
        </w:rPr>
        <w:t xml:space="preserve"> </w:t>
      </w:r>
      <w:r>
        <w:rPr>
          <w:spacing w:val="-2"/>
          <w:u w:val="single"/>
        </w:rPr>
        <w:t>§153.630</w:t>
      </w:r>
    </w:p>
    <w:p w:rsidR="00087FD2" w:rsidRDefault="00A167AE">
      <w:pPr>
        <w:pStyle w:val="BodyText"/>
        <w:ind w:left="1540" w:right="778"/>
      </w:pPr>
      <w:bookmarkStart w:name="For_risk_adjustment_data_validation,_HHS" w:id="104"/>
      <w:bookmarkEnd w:id="104"/>
      <w:r>
        <w:t>For risk adjustment data validation, HHS requires issuers to document mental and behavioral</w:t>
      </w:r>
      <w:r>
        <w:rPr>
          <w:spacing w:val="-4"/>
        </w:rPr>
        <w:t xml:space="preserve"> </w:t>
      </w:r>
      <w:r>
        <w:t>health</w:t>
      </w:r>
      <w:r>
        <w:rPr>
          <w:spacing w:val="-4"/>
        </w:rPr>
        <w:t xml:space="preserve"> </w:t>
      </w:r>
      <w:r>
        <w:t>records</w:t>
      </w:r>
      <w:r>
        <w:rPr>
          <w:spacing w:val="-2"/>
        </w:rPr>
        <w:t xml:space="preserve"> </w:t>
      </w:r>
      <w:r>
        <w:t>included</w:t>
      </w:r>
      <w:r>
        <w:rPr>
          <w:spacing w:val="-4"/>
        </w:rPr>
        <w:t xml:space="preserve"> </w:t>
      </w:r>
      <w:r>
        <w:t>in</w:t>
      </w:r>
      <w:r>
        <w:rPr>
          <w:spacing w:val="-4"/>
        </w:rPr>
        <w:t xml:space="preserve"> </w:t>
      </w:r>
      <w:r>
        <w:t>audit</w:t>
      </w:r>
      <w:r>
        <w:rPr>
          <w:spacing w:val="-4"/>
        </w:rPr>
        <w:t xml:space="preserve"> </w:t>
      </w:r>
      <w:r>
        <w:t>sampling.</w:t>
      </w:r>
      <w:r>
        <w:rPr>
          <w:spacing w:val="40"/>
        </w:rPr>
        <w:t xml:space="preserve"> </w:t>
      </w:r>
      <w:r>
        <w:t>Without</w:t>
      </w:r>
      <w:r>
        <w:rPr>
          <w:spacing w:val="-4"/>
        </w:rPr>
        <w:t xml:space="preserve"> </w:t>
      </w:r>
      <w:r>
        <w:t>the</w:t>
      </w:r>
      <w:r>
        <w:rPr>
          <w:spacing w:val="-5"/>
        </w:rPr>
        <w:t xml:space="preserve"> </w:t>
      </w:r>
      <w:r>
        <w:t>necessary</w:t>
      </w:r>
      <w:r>
        <w:rPr>
          <w:spacing w:val="-6"/>
        </w:rPr>
        <w:t xml:space="preserve"> </w:t>
      </w:r>
      <w:r>
        <w:t>mental</w:t>
      </w:r>
      <w:r>
        <w:rPr>
          <w:spacing w:val="-2"/>
        </w:rPr>
        <w:t xml:space="preserve"> </w:t>
      </w:r>
      <w:r>
        <w:t>and behavioral health information for each sample, the diagnosis code for an applicable enrollee cannot be validated and, therefore, it would be rejected during risk adjustment data validation.</w:t>
      </w:r>
    </w:p>
    <w:p w:rsidR="00087FD2" w:rsidRDefault="00087FD2">
      <w:pPr>
        <w:pStyle w:val="BodyText"/>
        <w:spacing w:before="0"/>
        <w:rPr>
          <w:sz w:val="20"/>
        </w:rPr>
      </w:pPr>
    </w:p>
    <w:p w:rsidR="00087FD2" w:rsidRDefault="00A167AE">
      <w:pPr>
        <w:pStyle w:val="BodyText"/>
        <w:spacing w:before="8"/>
        <w:rPr>
          <w:sz w:val="18"/>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151765</wp:posOffset>
                </wp:positionV>
                <wp:extent cx="1828800" cy="762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style="position:absolute;margin-left:1in;margin-top:11.9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1138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y5dQIAAPc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">
                <w10:wrap type="topAndBottom" anchorx="page"/>
              </v:rect>
            </w:pict>
          </mc:Fallback>
        </mc:AlternateContent>
      </w:r>
    </w:p>
    <w:p w:rsidR="00087FD2" w:rsidRDefault="00A167AE">
      <w:pPr>
        <w:spacing w:before="103"/>
        <w:ind w:left="819" w:right="1007"/>
        <w:rPr>
          <w:sz w:val="20"/>
        </w:rPr>
      </w:pPr>
      <w:bookmarkStart w:name="_bookmark1" w:id="105"/>
      <w:bookmarkEnd w:id="105"/>
      <w:r>
        <w:rPr>
          <w:sz w:val="20"/>
          <w:vertAlign w:val="superscript"/>
        </w:rPr>
        <w:t>2</w:t>
      </w:r>
      <w:r>
        <w:rPr>
          <w:spacing w:val="-2"/>
          <w:sz w:val="20"/>
        </w:rPr>
        <w:t xml:space="preserve"> </w:t>
      </w:r>
      <w:r>
        <w:rPr>
          <w:sz w:val="20"/>
        </w:rPr>
        <w:t>As</w:t>
      </w:r>
      <w:r>
        <w:rPr>
          <w:spacing w:val="-3"/>
          <w:sz w:val="20"/>
        </w:rPr>
        <w:t xml:space="preserve"> </w:t>
      </w:r>
      <w:r>
        <w:rPr>
          <w:sz w:val="20"/>
        </w:rPr>
        <w:t>a</w:t>
      </w:r>
      <w:r>
        <w:rPr>
          <w:spacing w:val="-2"/>
          <w:sz w:val="20"/>
        </w:rPr>
        <w:t xml:space="preserve"> </w:t>
      </w:r>
      <w:r>
        <w:rPr>
          <w:sz w:val="20"/>
        </w:rPr>
        <w:t>result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policies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2019</w:t>
      </w:r>
      <w:r>
        <w:rPr>
          <w:spacing w:val="-1"/>
          <w:sz w:val="20"/>
        </w:rPr>
        <w:t xml:space="preserve"> </w:t>
      </w:r>
      <w:r>
        <w:rPr>
          <w:sz w:val="20"/>
        </w:rPr>
        <w:t>and</w:t>
      </w:r>
      <w:r>
        <w:rPr>
          <w:spacing w:val="-1"/>
          <w:sz w:val="20"/>
        </w:rPr>
        <w:t xml:space="preserve"> </w:t>
      </w:r>
      <w:r>
        <w:rPr>
          <w:sz w:val="20"/>
        </w:rPr>
        <w:t>2020</w:t>
      </w:r>
      <w:r>
        <w:rPr>
          <w:spacing w:val="-3"/>
          <w:sz w:val="20"/>
        </w:rPr>
        <w:t xml:space="preserve"> </w:t>
      </w:r>
      <w:r>
        <w:rPr>
          <w:sz w:val="20"/>
        </w:rPr>
        <w:t>Payment</w:t>
      </w:r>
      <w:r>
        <w:rPr>
          <w:spacing w:val="-2"/>
          <w:sz w:val="20"/>
        </w:rPr>
        <w:t xml:space="preserve"> </w:t>
      </w:r>
      <w:r>
        <w:rPr>
          <w:sz w:val="20"/>
        </w:rPr>
        <w:t>Notices</w:t>
      </w:r>
      <w:r>
        <w:rPr>
          <w:spacing w:val="-3"/>
          <w:sz w:val="20"/>
        </w:rPr>
        <w:t xml:space="preserve"> </w:t>
      </w:r>
      <w:r>
        <w:rPr>
          <w:sz w:val="20"/>
        </w:rPr>
        <w:t>that</w:t>
      </w:r>
      <w:r>
        <w:rPr>
          <w:spacing w:val="-2"/>
          <w:sz w:val="20"/>
        </w:rPr>
        <w:t xml:space="preserve"> </w:t>
      </w:r>
      <w:r>
        <w:rPr>
          <w:sz w:val="20"/>
        </w:rPr>
        <w:t>established</w:t>
      </w:r>
      <w:r>
        <w:rPr>
          <w:spacing w:val="-1"/>
          <w:sz w:val="20"/>
        </w:rPr>
        <w:t xml:space="preserve"> </w:t>
      </w:r>
      <w:r>
        <w:rPr>
          <w:sz w:val="20"/>
        </w:rPr>
        <w:t>exemptions</w:t>
      </w:r>
      <w:r>
        <w:rPr>
          <w:spacing w:val="-3"/>
          <w:sz w:val="20"/>
        </w:rPr>
        <w:t xml:space="preserve"> </w:t>
      </w:r>
      <w:r>
        <w:rPr>
          <w:sz w:val="20"/>
        </w:rPr>
        <w:t>from</w:t>
      </w:r>
      <w:r>
        <w:rPr>
          <w:spacing w:val="-3"/>
          <w:sz w:val="20"/>
        </w:rPr>
        <w:t xml:space="preserve"> </w:t>
      </w:r>
      <w:r>
        <w:rPr>
          <w:sz w:val="20"/>
        </w:rPr>
        <w:t>HHS-RADV for certain issuers, fewer than 650 issuers each year will be subject to this requirement in future years.</w:t>
      </w:r>
    </w:p>
    <w:p w:rsidR="00087FD2" w:rsidRDefault="00087FD2">
      <w:pPr>
        <w:rPr>
          <w:sz w:val="20"/>
        </w:rPr>
        <w:sectPr w:rsidR="00087FD2">
          <w:pgSz w:w="12240" w:h="15840"/>
          <w:pgMar w:top="1360" w:right="620" w:bottom="280" w:left="620" w:header="720" w:footer="720" w:gutter="0"/>
          <w:cols w:space="720"/>
        </w:sectPr>
      </w:pPr>
    </w:p>
    <w:p w:rsidR="00087FD2" w:rsidRDefault="00A167AE">
      <w:pPr>
        <w:pStyle w:val="BodyText"/>
        <w:spacing w:before="79"/>
        <w:ind w:left="1539" w:right="803"/>
      </w:pPr>
      <w:bookmarkStart w:name="Because_providers_may_be_prevented_under" w:id="106"/>
      <w:bookmarkEnd w:id="106"/>
      <w:r>
        <w:lastRenderedPageBreak/>
        <w:t>Because providers may</w:t>
      </w:r>
      <w:r>
        <w:rPr>
          <w:spacing w:val="-4"/>
        </w:rPr>
        <w:t xml:space="preserve"> </w:t>
      </w:r>
      <w:r>
        <w:t>be prevented under some state privacy</w:t>
      </w:r>
      <w:r>
        <w:rPr>
          <w:spacing w:val="-4"/>
        </w:rPr>
        <w:t xml:space="preserve"> </w:t>
      </w:r>
      <w:r>
        <w:t>laws from furnishing</w:t>
      </w:r>
      <w:r>
        <w:rPr>
          <w:spacing w:val="-2"/>
        </w:rPr>
        <w:t xml:space="preserve"> </w:t>
      </w:r>
      <w:r>
        <w:t>a full mental health or behavioral health record, we provided issuers in the 2019 Payment Notice at §153.630(b)(6) an additional avenue to achieve compliance with data validation requirements by permitting abbreviated mental or behavioral health assessment</w:t>
      </w:r>
      <w:r>
        <w:t>s for risk adjustment data validation in the event that a provider is subject to state privacy</w:t>
      </w:r>
      <w:r>
        <w:rPr>
          <w:spacing w:val="-2"/>
        </w:rPr>
        <w:t xml:space="preserve"> </w:t>
      </w:r>
      <w:r>
        <w:t>laws that prevent the provider from providing HHS with a complete mental or behavioral health record.</w:t>
      </w:r>
      <w:r>
        <w:rPr>
          <w:spacing w:val="40"/>
        </w:rPr>
        <w:t xml:space="preserve"> </w:t>
      </w:r>
      <w:r>
        <w:t>To</w:t>
      </w:r>
      <w:r>
        <w:rPr>
          <w:spacing w:val="-3"/>
        </w:rPr>
        <w:t xml:space="preserve"> </w:t>
      </w:r>
      <w:r>
        <w:t>submit</w:t>
      </w:r>
      <w:r>
        <w:rPr>
          <w:spacing w:val="-3"/>
        </w:rPr>
        <w:t xml:space="preserve"> </w:t>
      </w:r>
      <w:r>
        <w:t>a</w:t>
      </w:r>
      <w:r>
        <w:rPr>
          <w:spacing w:val="-4"/>
        </w:rPr>
        <w:t xml:space="preserve"> </w:t>
      </w:r>
      <w:r>
        <w:t>mental</w:t>
      </w:r>
      <w:r>
        <w:rPr>
          <w:spacing w:val="-3"/>
        </w:rPr>
        <w:t xml:space="preserve"> </w:t>
      </w:r>
      <w:r>
        <w:t>or</w:t>
      </w:r>
      <w:r>
        <w:rPr>
          <w:spacing w:val="-4"/>
        </w:rPr>
        <w:t xml:space="preserve"> </w:t>
      </w:r>
      <w:r>
        <w:t>behavioral</w:t>
      </w:r>
      <w:r>
        <w:rPr>
          <w:spacing w:val="-3"/>
        </w:rPr>
        <w:t xml:space="preserve"> </w:t>
      </w:r>
      <w:r>
        <w:t>health</w:t>
      </w:r>
      <w:r>
        <w:rPr>
          <w:spacing w:val="-3"/>
        </w:rPr>
        <w:t xml:space="preserve"> </w:t>
      </w:r>
      <w:r>
        <w:t>assessment,</w:t>
      </w:r>
      <w:r>
        <w:rPr>
          <w:spacing w:val="-3"/>
        </w:rPr>
        <w:t xml:space="preserve"> </w:t>
      </w:r>
      <w:r>
        <w:t>a</w:t>
      </w:r>
      <w:r>
        <w:rPr>
          <w:spacing w:val="-4"/>
        </w:rPr>
        <w:t xml:space="preserve"> </w:t>
      </w:r>
      <w:r>
        <w:t>provi</w:t>
      </w:r>
      <w:r>
        <w:t>der</w:t>
      </w:r>
      <w:r>
        <w:rPr>
          <w:spacing w:val="-4"/>
        </w:rPr>
        <w:t xml:space="preserve"> </w:t>
      </w:r>
      <w:r>
        <w:t>would</w:t>
      </w:r>
      <w:r>
        <w:rPr>
          <w:spacing w:val="-3"/>
        </w:rPr>
        <w:t xml:space="preserve"> </w:t>
      </w:r>
      <w:r>
        <w:t>be</w:t>
      </w:r>
      <w:r>
        <w:rPr>
          <w:spacing w:val="-4"/>
        </w:rPr>
        <w:t xml:space="preserve"> </w:t>
      </w:r>
      <w:r>
        <w:t>required to attest that relevant state privacy laws prevent him or her from providing the entire mental or behavioral health record.</w:t>
      </w:r>
    </w:p>
    <w:p w:rsidR="00087FD2" w:rsidRDefault="00A167AE">
      <w:pPr>
        <w:pStyle w:val="BodyText"/>
        <w:ind w:left="1539" w:right="778"/>
      </w:pPr>
      <w:bookmarkStart w:name="HHS_expects_that_this_provision_may_affe" w:id="107"/>
      <w:bookmarkEnd w:id="107"/>
      <w:r>
        <w:t>HHS expects that this provision may affect 10 percent of issuers or approximately 65 issuers in states with st</w:t>
      </w:r>
      <w:r>
        <w:t>ricter privacy laws on medical records.</w:t>
      </w:r>
      <w:r>
        <w:rPr>
          <w:spacing w:val="40"/>
        </w:rPr>
        <w:t xml:space="preserve"> </w:t>
      </w:r>
      <w:r>
        <w:t>Based on data from 2017 and 2018 initial validation audits, we estimate that approximately 10 enrollees in any initial validation audit sample of 200 enrollees could be affected by the stricter privacy laws.</w:t>
      </w:r>
      <w:r>
        <w:rPr>
          <w:spacing w:val="40"/>
        </w:rPr>
        <w:t xml:space="preserve"> </w:t>
      </w:r>
      <w:r>
        <w:t>Provider</w:t>
      </w:r>
      <w:r>
        <w:t>s</w:t>
      </w:r>
      <w:r>
        <w:rPr>
          <w:spacing w:val="-4"/>
        </w:rPr>
        <w:t xml:space="preserve"> </w:t>
      </w:r>
      <w:r>
        <w:t>routinely</w:t>
      </w:r>
      <w:r>
        <w:rPr>
          <w:spacing w:val="-6"/>
        </w:rPr>
        <w:t xml:space="preserve"> </w:t>
      </w:r>
      <w:r>
        <w:t>prepare</w:t>
      </w:r>
      <w:r>
        <w:rPr>
          <w:spacing w:val="-4"/>
        </w:rPr>
        <w:t xml:space="preserve"> </w:t>
      </w:r>
      <w:r>
        <w:t>assessments</w:t>
      </w:r>
      <w:r>
        <w:rPr>
          <w:spacing w:val="-4"/>
        </w:rPr>
        <w:t xml:space="preserve"> </w:t>
      </w:r>
      <w:r>
        <w:t>to</w:t>
      </w:r>
      <w:r>
        <w:rPr>
          <w:spacing w:val="-2"/>
        </w:rPr>
        <w:t xml:space="preserve"> </w:t>
      </w:r>
      <w:r>
        <w:t>validate</w:t>
      </w:r>
      <w:r>
        <w:rPr>
          <w:spacing w:val="-4"/>
        </w:rPr>
        <w:t xml:space="preserve"> </w:t>
      </w:r>
      <w:r>
        <w:t>diagnoses,</w:t>
      </w:r>
      <w:r>
        <w:rPr>
          <w:spacing w:val="-4"/>
        </w:rPr>
        <w:t xml:space="preserve"> </w:t>
      </w:r>
      <w:r>
        <w:t>therefore,</w:t>
      </w:r>
      <w:r>
        <w:rPr>
          <w:spacing w:val="-4"/>
        </w:rPr>
        <w:t xml:space="preserve"> </w:t>
      </w:r>
      <w:r>
        <w:t>we</w:t>
      </w:r>
      <w:r>
        <w:rPr>
          <w:spacing w:val="-4"/>
        </w:rPr>
        <w:t xml:space="preserve"> </w:t>
      </w:r>
      <w:r>
        <w:t>believe the additional burden is the time it would take to seek patient consent to provide the assessment, in states that require such permission, and for a provider to prepare an abbreviated assessment for each medical record and to attest that relevant s</w:t>
      </w:r>
      <w:r>
        <w:t>tate privacy laws prohibit him or her from providing the entire mental or behavioral health record.</w:t>
      </w:r>
    </w:p>
    <w:p w:rsidR="00087FD2" w:rsidRDefault="00A167AE">
      <w:pPr>
        <w:pStyle w:val="BodyText"/>
        <w:ind w:left="1539" w:right="834"/>
      </w:pPr>
      <w:bookmarkStart w:name="We_estimate_it_would_take_a_medical_reco" w:id="108"/>
      <w:bookmarkEnd w:id="108"/>
      <w:r>
        <w:t>We estimate it would take a medical records technician (at an hourly wage of $46.46) 15 minutes to obtain consent from each patient, or approximately 2.5 bu</w:t>
      </w:r>
      <w:r>
        <w:t>rden hours at an estimated cost of $116.15 per issuer.</w:t>
      </w:r>
      <w:r>
        <w:rPr>
          <w:spacing w:val="40"/>
        </w:rPr>
        <w:t xml:space="preserve"> </w:t>
      </w:r>
      <w:r>
        <w:t>In addition, we estimate a qualified licensed provider</w:t>
      </w:r>
      <w:r>
        <w:rPr>
          <w:spacing w:val="-4"/>
        </w:rPr>
        <w:t xml:space="preserve"> </w:t>
      </w:r>
      <w:r>
        <w:t>(at</w:t>
      </w:r>
      <w:r>
        <w:rPr>
          <w:spacing w:val="-1"/>
        </w:rPr>
        <w:t xml:space="preserve"> </w:t>
      </w:r>
      <w:r>
        <w:t>an</w:t>
      </w:r>
      <w:r>
        <w:rPr>
          <w:spacing w:val="-3"/>
        </w:rPr>
        <w:t xml:space="preserve"> </w:t>
      </w:r>
      <w:r>
        <w:t>hourly</w:t>
      </w:r>
      <w:r>
        <w:rPr>
          <w:spacing w:val="-8"/>
        </w:rPr>
        <w:t xml:space="preserve"> </w:t>
      </w:r>
      <w:r>
        <w:t>wage</w:t>
      </w:r>
      <w:r>
        <w:rPr>
          <w:spacing w:val="-4"/>
        </w:rPr>
        <w:t xml:space="preserve"> </w:t>
      </w:r>
      <w:r>
        <w:t>of</w:t>
      </w:r>
      <w:r>
        <w:rPr>
          <w:spacing w:val="-4"/>
        </w:rPr>
        <w:t xml:space="preserve"> </w:t>
      </w:r>
      <w:r>
        <w:t>$240.16)</w:t>
      </w:r>
      <w:r>
        <w:rPr>
          <w:spacing w:val="-4"/>
        </w:rPr>
        <w:t xml:space="preserve"> </w:t>
      </w:r>
      <w:r>
        <w:t>would</w:t>
      </w:r>
      <w:r>
        <w:rPr>
          <w:spacing w:val="-3"/>
        </w:rPr>
        <w:t xml:space="preserve"> </w:t>
      </w:r>
      <w:r>
        <w:t>need</w:t>
      </w:r>
      <w:r>
        <w:rPr>
          <w:spacing w:val="-3"/>
        </w:rPr>
        <w:t xml:space="preserve"> </w:t>
      </w:r>
      <w:r>
        <w:t>45</w:t>
      </w:r>
      <w:r>
        <w:rPr>
          <w:spacing w:val="-3"/>
        </w:rPr>
        <w:t xml:space="preserve"> </w:t>
      </w:r>
      <w:r>
        <w:t>minutes</w:t>
      </w:r>
      <w:r>
        <w:rPr>
          <w:spacing w:val="-3"/>
        </w:rPr>
        <w:t xml:space="preserve"> </w:t>
      </w:r>
      <w:r>
        <w:t>to</w:t>
      </w:r>
      <w:r>
        <w:rPr>
          <w:spacing w:val="-3"/>
        </w:rPr>
        <w:t xml:space="preserve"> </w:t>
      </w:r>
      <w:r>
        <w:t>prepare</w:t>
      </w:r>
      <w:r>
        <w:rPr>
          <w:spacing w:val="-2"/>
        </w:rPr>
        <w:t xml:space="preserve"> </w:t>
      </w:r>
      <w:r>
        <w:t>an</w:t>
      </w:r>
      <w:r>
        <w:rPr>
          <w:spacing w:val="-3"/>
        </w:rPr>
        <w:t xml:space="preserve"> </w:t>
      </w:r>
      <w:r>
        <w:t>abbreviated assessment and sign an attestation, for a total of $180.12 per enro</w:t>
      </w:r>
      <w:r>
        <w:t>llee, or $1,801.20 per issuer.</w:t>
      </w:r>
      <w:r>
        <w:rPr>
          <w:spacing w:val="40"/>
        </w:rPr>
        <w:t xml:space="preserve"> </w:t>
      </w:r>
      <w:r>
        <w:t>Therefore, for 10 patients, the total burden per issuer for the provision to obtain consent from each patient and prepare an abbreviated assessment and signed attestation would be 10 hours and approximately $1,917.35.</w:t>
      </w:r>
      <w:r>
        <w:rPr>
          <w:spacing w:val="40"/>
        </w:rPr>
        <w:t xml:space="preserve"> </w:t>
      </w:r>
      <w:r>
        <w:t>The agg</w:t>
      </w:r>
      <w:r>
        <w:t>regated burden for the estimated 65 affected issuers would be 650 hours and approximately $124,627.75.</w:t>
      </w:r>
    </w:p>
    <w:p w:rsidR="00087FD2" w:rsidRDefault="00A167AE">
      <w:pPr>
        <w:pStyle w:val="BodyText"/>
        <w:spacing w:before="8"/>
        <w:rPr>
          <w:sz w:val="28"/>
        </w:rPr>
      </w:pPr>
      <w:r>
        <w:rPr>
          <w:noProof/>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224790</wp:posOffset>
                </wp:positionV>
                <wp:extent cx="1828800" cy="19685"/>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1in;margin-top:17.7pt;width:2in;height:1.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C31C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">
                <w10:wrap type="topAndBottom" anchorx="page"/>
              </v:rect>
            </w:pict>
          </mc:Fallback>
        </mc:AlternateContent>
      </w: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0"/>
        <w:rPr>
          <w:sz w:val="20"/>
        </w:rPr>
      </w:pPr>
    </w:p>
    <w:p w:rsidR="00087FD2" w:rsidRDefault="00087FD2">
      <w:pPr>
        <w:pStyle w:val="BodyText"/>
        <w:spacing w:before="3"/>
        <w:rPr>
          <w:sz w:val="22"/>
        </w:rPr>
      </w:pPr>
    </w:p>
    <w:p w:rsidR="00087FD2" w:rsidRDefault="00A167AE">
      <w:pPr>
        <w:pStyle w:val="BodyText"/>
        <w:spacing w:before="90"/>
        <w:ind w:left="795" w:right="795"/>
        <w:jc w:val="center"/>
      </w:pPr>
      <w:r>
        <w:rPr>
          <w:spacing w:val="-5"/>
        </w:rPr>
        <w:t>17</w:t>
      </w:r>
    </w:p>
    <w:p w:rsidR="00087FD2" w:rsidRDefault="00087FD2">
      <w:pPr>
        <w:jc w:val="center"/>
        <w:sectPr w:rsidR="00087FD2">
          <w:pgSz w:w="12240" w:h="15840"/>
          <w:pgMar w:top="1360" w:right="620" w:bottom="280" w:left="620" w:header="720" w:footer="720" w:gutter="0"/>
          <w:cols w:space="720"/>
        </w:sectPr>
      </w:pPr>
    </w:p>
    <w:p w:rsidR="00087FD2" w:rsidRDefault="00A167AE">
      <w:pPr>
        <w:spacing w:before="79"/>
        <w:ind w:left="1554"/>
        <w:rPr>
          <w:b/>
          <w:sz w:val="24"/>
        </w:rPr>
      </w:pPr>
      <w:bookmarkStart w:name="Table_1_-_Burden_Estimates_for_Risk_Adju" w:id="109"/>
      <w:bookmarkEnd w:id="109"/>
      <w:r>
        <w:rPr>
          <w:b/>
          <w:sz w:val="24"/>
          <w:u w:val="thick"/>
        </w:rPr>
        <w:lastRenderedPageBreak/>
        <w:t>Table</w:t>
      </w:r>
      <w:r>
        <w:rPr>
          <w:b/>
          <w:spacing w:val="-5"/>
          <w:sz w:val="24"/>
          <w:u w:val="thick"/>
        </w:rPr>
        <w:t xml:space="preserve"> </w:t>
      </w:r>
      <w:r>
        <w:rPr>
          <w:b/>
          <w:sz w:val="24"/>
          <w:u w:val="thick"/>
        </w:rPr>
        <w:t>1</w:t>
      </w:r>
      <w:r>
        <w:rPr>
          <w:b/>
          <w:spacing w:val="-2"/>
          <w:sz w:val="24"/>
          <w:u w:val="thick"/>
        </w:rPr>
        <w:t xml:space="preserve"> </w:t>
      </w:r>
      <w:r>
        <w:rPr>
          <w:b/>
          <w:sz w:val="24"/>
          <w:u w:val="thick"/>
        </w:rPr>
        <w:t>-</w:t>
      </w:r>
      <w:r>
        <w:rPr>
          <w:b/>
          <w:spacing w:val="-2"/>
          <w:sz w:val="24"/>
          <w:u w:val="thick"/>
        </w:rPr>
        <w:t xml:space="preserve"> </w:t>
      </w:r>
      <w:r>
        <w:rPr>
          <w:b/>
          <w:sz w:val="24"/>
          <w:u w:val="thick"/>
        </w:rPr>
        <w:t>Burden</w:t>
      </w:r>
      <w:r>
        <w:rPr>
          <w:b/>
          <w:spacing w:val="-2"/>
          <w:sz w:val="24"/>
          <w:u w:val="thick"/>
        </w:rPr>
        <w:t xml:space="preserve"> </w:t>
      </w:r>
      <w:r>
        <w:rPr>
          <w:b/>
          <w:sz w:val="24"/>
          <w:u w:val="thick"/>
        </w:rPr>
        <w:t>Estimates</w:t>
      </w:r>
      <w:r>
        <w:rPr>
          <w:b/>
          <w:spacing w:val="-2"/>
          <w:sz w:val="24"/>
          <w:u w:val="thick"/>
        </w:rPr>
        <w:t xml:space="preserve"> </w:t>
      </w:r>
      <w:r>
        <w:rPr>
          <w:b/>
          <w:sz w:val="24"/>
          <w:u w:val="thick"/>
        </w:rPr>
        <w:t>for</w:t>
      </w:r>
      <w:r>
        <w:rPr>
          <w:b/>
          <w:spacing w:val="-2"/>
          <w:sz w:val="24"/>
          <w:u w:val="thick"/>
        </w:rPr>
        <w:t xml:space="preserve"> </w:t>
      </w:r>
      <w:r>
        <w:rPr>
          <w:b/>
          <w:sz w:val="24"/>
          <w:u w:val="thick"/>
        </w:rPr>
        <w:t>Risk</w:t>
      </w:r>
      <w:r>
        <w:rPr>
          <w:b/>
          <w:spacing w:val="-2"/>
          <w:sz w:val="24"/>
          <w:u w:val="thick"/>
        </w:rPr>
        <w:t xml:space="preserve"> </w:t>
      </w:r>
      <w:r>
        <w:rPr>
          <w:b/>
          <w:sz w:val="24"/>
          <w:u w:val="thick"/>
        </w:rPr>
        <w:t>Adjustment</w:t>
      </w:r>
      <w:r>
        <w:rPr>
          <w:b/>
          <w:spacing w:val="-3"/>
          <w:sz w:val="24"/>
          <w:u w:val="thick"/>
        </w:rPr>
        <w:t xml:space="preserve"> </w:t>
      </w:r>
      <w:r>
        <w:rPr>
          <w:b/>
          <w:sz w:val="24"/>
          <w:u w:val="thick"/>
        </w:rPr>
        <w:t>Data</w:t>
      </w:r>
      <w:r>
        <w:rPr>
          <w:b/>
          <w:spacing w:val="-1"/>
          <w:sz w:val="24"/>
          <w:u w:val="thick"/>
        </w:rPr>
        <w:t xml:space="preserve"> </w:t>
      </w:r>
      <w:r>
        <w:rPr>
          <w:b/>
          <w:sz w:val="24"/>
          <w:u w:val="thick"/>
        </w:rPr>
        <w:t>Collection</w:t>
      </w:r>
      <w:r>
        <w:rPr>
          <w:b/>
          <w:spacing w:val="-2"/>
          <w:sz w:val="24"/>
          <w:u w:val="thick"/>
        </w:rPr>
        <w:t xml:space="preserve"> </w:t>
      </w:r>
      <w:r>
        <w:rPr>
          <w:b/>
          <w:sz w:val="24"/>
          <w:u w:val="thick"/>
        </w:rPr>
        <w:t>and</w:t>
      </w:r>
      <w:r>
        <w:rPr>
          <w:b/>
          <w:spacing w:val="-2"/>
          <w:sz w:val="24"/>
          <w:u w:val="thick"/>
        </w:rPr>
        <w:t xml:space="preserve"> </w:t>
      </w:r>
      <w:r>
        <w:rPr>
          <w:b/>
          <w:sz w:val="24"/>
          <w:u w:val="thick"/>
        </w:rPr>
        <w:t>Data</w:t>
      </w:r>
      <w:r>
        <w:rPr>
          <w:b/>
          <w:spacing w:val="-1"/>
          <w:sz w:val="24"/>
          <w:u w:val="thick"/>
        </w:rPr>
        <w:t xml:space="preserve"> </w:t>
      </w:r>
      <w:r>
        <w:rPr>
          <w:b/>
          <w:spacing w:val="-2"/>
          <w:sz w:val="24"/>
          <w:u w:val="thick"/>
        </w:rPr>
        <w:t>Validation</w:t>
      </w:r>
    </w:p>
    <w:p w:rsidR="00087FD2" w:rsidRDefault="00087FD2">
      <w:pPr>
        <w:pStyle w:val="BodyText"/>
        <w:spacing w:before="6"/>
        <w:rPr>
          <w:b/>
          <w:sz w:val="10"/>
        </w:rPr>
      </w:pPr>
    </w:p>
    <w:tbl>
      <w:tblPr>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19"/>
        <w:gridCol w:w="1351"/>
        <w:gridCol w:w="1207"/>
        <w:gridCol w:w="1385"/>
        <w:gridCol w:w="1385"/>
        <w:gridCol w:w="1385"/>
        <w:gridCol w:w="1479"/>
      </w:tblGrid>
      <w:tr w:rsidR="00087FD2">
        <w:trPr>
          <w:trHeight w:val="1103"/>
        </w:trPr>
        <w:tc>
          <w:tcPr>
            <w:tcW w:w="2419" w:type="dxa"/>
          </w:tcPr>
          <w:p w:rsidR="00087FD2" w:rsidRDefault="00A167AE">
            <w:pPr>
              <w:pStyle w:val="TableParagraph"/>
              <w:ind w:left="535" w:right="17" w:hanging="502"/>
              <w:jc w:val="left"/>
              <w:rPr>
                <w:b/>
                <w:sz w:val="24"/>
              </w:rPr>
            </w:pPr>
            <w:bookmarkStart w:name="Information_Collection_Requirement" w:id="110"/>
            <w:bookmarkEnd w:id="110"/>
            <w:r>
              <w:rPr>
                <w:b/>
                <w:sz w:val="24"/>
              </w:rPr>
              <w:t>Information</w:t>
            </w:r>
            <w:r>
              <w:rPr>
                <w:b/>
                <w:spacing w:val="-15"/>
                <w:sz w:val="24"/>
              </w:rPr>
              <w:t xml:space="preserve"> </w:t>
            </w:r>
            <w:r>
              <w:rPr>
                <w:b/>
                <w:sz w:val="24"/>
              </w:rPr>
              <w:t xml:space="preserve">Collection </w:t>
            </w:r>
            <w:r>
              <w:rPr>
                <w:b/>
                <w:spacing w:val="-2"/>
                <w:sz w:val="24"/>
              </w:rPr>
              <w:t>Requirement</w:t>
            </w:r>
          </w:p>
        </w:tc>
        <w:tc>
          <w:tcPr>
            <w:tcW w:w="1351" w:type="dxa"/>
          </w:tcPr>
          <w:p w:rsidR="00087FD2" w:rsidRDefault="00A167AE">
            <w:pPr>
              <w:pStyle w:val="TableParagraph"/>
              <w:ind w:left="67" w:firstLine="216"/>
              <w:jc w:val="left"/>
              <w:rPr>
                <w:b/>
                <w:sz w:val="24"/>
              </w:rPr>
            </w:pPr>
            <w:r>
              <w:rPr>
                <w:b/>
                <w:sz w:val="24"/>
              </w:rPr>
              <w:t xml:space="preserve">Type of </w:t>
            </w:r>
            <w:r>
              <w:rPr>
                <w:b/>
                <w:spacing w:val="-2"/>
                <w:sz w:val="24"/>
              </w:rPr>
              <w:t>Respondent</w:t>
            </w:r>
          </w:p>
        </w:tc>
        <w:tc>
          <w:tcPr>
            <w:tcW w:w="1207" w:type="dxa"/>
          </w:tcPr>
          <w:p w:rsidR="00087FD2" w:rsidRDefault="00A167AE">
            <w:pPr>
              <w:pStyle w:val="TableParagraph"/>
              <w:ind w:left="57" w:right="45"/>
              <w:rPr>
                <w:b/>
                <w:sz w:val="24"/>
              </w:rPr>
            </w:pPr>
            <w:bookmarkStart w:name="Frequency_and_Duration" w:id="111"/>
            <w:bookmarkEnd w:id="111"/>
            <w:r>
              <w:rPr>
                <w:b/>
                <w:spacing w:val="-2"/>
                <w:sz w:val="24"/>
              </w:rPr>
              <w:t xml:space="preserve">Frequency </w:t>
            </w:r>
            <w:r>
              <w:rPr>
                <w:b/>
                <w:spacing w:val="-4"/>
                <w:sz w:val="24"/>
              </w:rPr>
              <w:t xml:space="preserve">and </w:t>
            </w:r>
            <w:r>
              <w:rPr>
                <w:b/>
                <w:spacing w:val="-2"/>
                <w:sz w:val="24"/>
              </w:rPr>
              <w:t>Duration</w:t>
            </w:r>
          </w:p>
        </w:tc>
        <w:tc>
          <w:tcPr>
            <w:tcW w:w="1385" w:type="dxa"/>
          </w:tcPr>
          <w:p w:rsidR="00087FD2" w:rsidRDefault="00A167AE">
            <w:pPr>
              <w:pStyle w:val="TableParagraph"/>
              <w:ind w:left="36" w:firstLine="98"/>
              <w:jc w:val="left"/>
              <w:rPr>
                <w:b/>
                <w:sz w:val="24"/>
              </w:rPr>
            </w:pPr>
            <w:r>
              <w:rPr>
                <w:b/>
                <w:sz w:val="24"/>
              </w:rPr>
              <w:t xml:space="preserve">Number of </w:t>
            </w:r>
            <w:r>
              <w:rPr>
                <w:b/>
                <w:spacing w:val="-2"/>
                <w:sz w:val="24"/>
              </w:rPr>
              <w:t>Respondents</w:t>
            </w:r>
          </w:p>
        </w:tc>
        <w:tc>
          <w:tcPr>
            <w:tcW w:w="1385" w:type="dxa"/>
          </w:tcPr>
          <w:p w:rsidR="00087FD2" w:rsidRDefault="00A167AE">
            <w:pPr>
              <w:pStyle w:val="TableParagraph"/>
              <w:spacing w:line="276" w:lineRule="exact"/>
              <w:ind w:left="84" w:right="72" w:hanging="4"/>
              <w:rPr>
                <w:b/>
                <w:sz w:val="24"/>
              </w:rPr>
            </w:pPr>
            <w:bookmarkStart w:name="Number_of_Responses_per_Respondent" w:id="112"/>
            <w:bookmarkEnd w:id="112"/>
            <w:r>
              <w:rPr>
                <w:b/>
                <w:sz w:val="24"/>
              </w:rPr>
              <w:t xml:space="preserve">Number of </w:t>
            </w:r>
            <w:r>
              <w:rPr>
                <w:b/>
                <w:spacing w:val="-2"/>
                <w:sz w:val="24"/>
              </w:rPr>
              <w:t xml:space="preserve">Responses </w:t>
            </w:r>
            <w:r>
              <w:rPr>
                <w:b/>
                <w:spacing w:val="-4"/>
                <w:sz w:val="24"/>
              </w:rPr>
              <w:t xml:space="preserve">per </w:t>
            </w:r>
            <w:bookmarkStart w:name="Out-of-network_claims" w:id="113"/>
            <w:bookmarkEnd w:id="113"/>
            <w:r>
              <w:rPr>
                <w:b/>
                <w:spacing w:val="-2"/>
                <w:sz w:val="24"/>
              </w:rPr>
              <w:t>Respondent</w:t>
            </w:r>
          </w:p>
        </w:tc>
        <w:tc>
          <w:tcPr>
            <w:tcW w:w="1385" w:type="dxa"/>
          </w:tcPr>
          <w:p w:rsidR="00087FD2" w:rsidRDefault="00A167AE">
            <w:pPr>
              <w:pStyle w:val="TableParagraph"/>
              <w:spacing w:line="276" w:lineRule="exact"/>
              <w:ind w:left="167" w:right="158"/>
              <w:rPr>
                <w:b/>
                <w:sz w:val="24"/>
              </w:rPr>
            </w:pPr>
            <w:bookmarkStart w:name="Average_Burden_Hours_per_Response" w:id="114"/>
            <w:bookmarkEnd w:id="114"/>
            <w:r>
              <w:rPr>
                <w:b/>
                <w:spacing w:val="-2"/>
                <w:sz w:val="24"/>
              </w:rPr>
              <w:t xml:space="preserve">Average Burden </w:t>
            </w:r>
            <w:r>
              <w:rPr>
                <w:b/>
                <w:sz w:val="24"/>
              </w:rPr>
              <w:t>Hours</w:t>
            </w:r>
            <w:r>
              <w:rPr>
                <w:b/>
                <w:spacing w:val="-15"/>
                <w:sz w:val="24"/>
              </w:rPr>
              <w:t xml:space="preserve"> </w:t>
            </w:r>
            <w:r>
              <w:rPr>
                <w:b/>
                <w:sz w:val="24"/>
              </w:rPr>
              <w:t xml:space="preserve">per </w:t>
            </w:r>
            <w:r>
              <w:rPr>
                <w:b/>
                <w:spacing w:val="-2"/>
                <w:sz w:val="24"/>
              </w:rPr>
              <w:t>Re</w:t>
            </w:r>
            <w:bookmarkStart w:name="4" w:id="115"/>
            <w:bookmarkEnd w:id="115"/>
            <w:r>
              <w:rPr>
                <w:b/>
                <w:spacing w:val="-2"/>
                <w:sz w:val="24"/>
              </w:rPr>
              <w:t>sponse</w:t>
            </w:r>
          </w:p>
        </w:tc>
        <w:tc>
          <w:tcPr>
            <w:tcW w:w="1479" w:type="dxa"/>
          </w:tcPr>
          <w:p w:rsidR="00087FD2" w:rsidRDefault="00A167AE">
            <w:pPr>
              <w:pStyle w:val="TableParagraph"/>
              <w:ind w:left="417" w:right="36" w:hanging="370"/>
              <w:jc w:val="left"/>
              <w:rPr>
                <w:b/>
                <w:sz w:val="24"/>
              </w:rPr>
            </w:pPr>
            <w:r>
              <w:rPr>
                <w:b/>
                <w:sz w:val="24"/>
              </w:rPr>
              <w:t>Total</w:t>
            </w:r>
            <w:r>
              <w:rPr>
                <w:b/>
                <w:spacing w:val="-15"/>
                <w:sz w:val="24"/>
              </w:rPr>
              <w:t xml:space="preserve"> </w:t>
            </w:r>
            <w:r>
              <w:rPr>
                <w:b/>
                <w:sz w:val="24"/>
              </w:rPr>
              <w:t xml:space="preserve">Burden </w:t>
            </w:r>
            <w:r>
              <w:rPr>
                <w:b/>
                <w:spacing w:val="-2"/>
                <w:sz w:val="24"/>
              </w:rPr>
              <w:t>Hours</w:t>
            </w:r>
          </w:p>
        </w:tc>
      </w:tr>
      <w:tr w:rsidR="00087FD2">
        <w:trPr>
          <w:trHeight w:val="275"/>
        </w:trPr>
        <w:tc>
          <w:tcPr>
            <w:tcW w:w="2419" w:type="dxa"/>
          </w:tcPr>
          <w:p w:rsidR="00087FD2" w:rsidRDefault="00A167AE">
            <w:pPr>
              <w:pStyle w:val="TableParagraph"/>
              <w:spacing w:line="255" w:lineRule="exact"/>
              <w:ind w:left="112"/>
              <w:jc w:val="left"/>
              <w:rPr>
                <w:sz w:val="24"/>
              </w:rPr>
            </w:pPr>
            <w:r>
              <w:rPr>
                <w:sz w:val="24"/>
              </w:rPr>
              <w:t>Ou</w:t>
            </w:r>
            <w:bookmarkStart w:name="Risk_adjustment_distributed_data_collect" w:id="116"/>
            <w:bookmarkEnd w:id="116"/>
            <w:r>
              <w:rPr>
                <w:sz w:val="24"/>
              </w:rPr>
              <w:t>t-of-network</w:t>
            </w:r>
            <w:r>
              <w:rPr>
                <w:spacing w:val="-6"/>
                <w:sz w:val="24"/>
              </w:rPr>
              <w:t xml:space="preserve"> </w:t>
            </w:r>
            <w:r>
              <w:rPr>
                <w:spacing w:val="-2"/>
                <w:sz w:val="24"/>
              </w:rPr>
              <w:t>claims</w:t>
            </w:r>
          </w:p>
        </w:tc>
        <w:tc>
          <w:tcPr>
            <w:tcW w:w="1351" w:type="dxa"/>
          </w:tcPr>
          <w:p w:rsidR="00087FD2" w:rsidRDefault="00A167AE">
            <w:pPr>
              <w:pStyle w:val="TableParagraph"/>
              <w:spacing w:line="255" w:lineRule="exact"/>
              <w:ind w:left="372" w:right="366"/>
              <w:rPr>
                <w:sz w:val="24"/>
              </w:rPr>
            </w:pPr>
            <w:r>
              <w:rPr>
                <w:spacing w:val="-2"/>
                <w:sz w:val="24"/>
              </w:rPr>
              <w:t>Issuer</w:t>
            </w:r>
          </w:p>
        </w:tc>
        <w:tc>
          <w:tcPr>
            <w:tcW w:w="1207" w:type="dxa"/>
          </w:tcPr>
          <w:p w:rsidR="00087FD2" w:rsidRDefault="00A167AE">
            <w:pPr>
              <w:pStyle w:val="TableParagraph"/>
              <w:spacing w:line="255" w:lineRule="exact"/>
              <w:ind w:left="55" w:right="45"/>
              <w:rPr>
                <w:sz w:val="24"/>
              </w:rPr>
            </w:pPr>
            <w:r>
              <w:rPr>
                <w:spacing w:val="-2"/>
                <w:sz w:val="24"/>
              </w:rPr>
              <w:t>Annually</w:t>
            </w:r>
          </w:p>
        </w:tc>
        <w:tc>
          <w:tcPr>
            <w:tcW w:w="1385" w:type="dxa"/>
          </w:tcPr>
          <w:p w:rsidR="00087FD2" w:rsidRDefault="00A167AE">
            <w:pPr>
              <w:pStyle w:val="TableParagraph"/>
              <w:spacing w:line="255" w:lineRule="exact"/>
              <w:ind w:left="166" w:right="158"/>
              <w:rPr>
                <w:sz w:val="24"/>
              </w:rPr>
            </w:pPr>
            <w:r>
              <w:rPr>
                <w:spacing w:val="-5"/>
                <w:sz w:val="24"/>
              </w:rPr>
              <w:t>650</w:t>
            </w:r>
          </w:p>
        </w:tc>
        <w:tc>
          <w:tcPr>
            <w:tcW w:w="1385" w:type="dxa"/>
          </w:tcPr>
          <w:p w:rsidR="00087FD2" w:rsidRDefault="00A167AE">
            <w:pPr>
              <w:pStyle w:val="TableParagraph"/>
              <w:spacing w:line="255" w:lineRule="exact"/>
              <w:ind w:left="631"/>
              <w:jc w:val="left"/>
              <w:rPr>
                <w:sz w:val="24"/>
              </w:rPr>
            </w:pPr>
            <w:r>
              <w:rPr>
                <w:sz w:val="24"/>
              </w:rPr>
              <w:t>1</w:t>
            </w:r>
          </w:p>
        </w:tc>
        <w:tc>
          <w:tcPr>
            <w:tcW w:w="1385" w:type="dxa"/>
          </w:tcPr>
          <w:p w:rsidR="00087FD2" w:rsidRDefault="00A167AE">
            <w:pPr>
              <w:pStyle w:val="TableParagraph"/>
              <w:spacing w:line="255" w:lineRule="exact"/>
              <w:ind w:left="7"/>
              <w:rPr>
                <w:sz w:val="24"/>
              </w:rPr>
            </w:pPr>
            <w:r>
              <w:rPr>
                <w:sz w:val="24"/>
              </w:rPr>
              <w:t>4</w:t>
            </w:r>
          </w:p>
        </w:tc>
        <w:tc>
          <w:tcPr>
            <w:tcW w:w="1479" w:type="dxa"/>
          </w:tcPr>
          <w:p w:rsidR="00087FD2" w:rsidRDefault="00A167AE">
            <w:pPr>
              <w:pStyle w:val="TableParagraph"/>
              <w:spacing w:line="255" w:lineRule="exact"/>
              <w:ind w:left="99" w:right="93"/>
              <w:rPr>
                <w:sz w:val="24"/>
              </w:rPr>
            </w:pPr>
            <w:bookmarkStart w:name="2,600" w:id="117"/>
            <w:bookmarkEnd w:id="117"/>
            <w:r>
              <w:rPr>
                <w:spacing w:val="-2"/>
                <w:sz w:val="24"/>
              </w:rPr>
              <w:t>2,600</w:t>
            </w:r>
          </w:p>
        </w:tc>
      </w:tr>
      <w:tr w:rsidR="00087FD2">
        <w:trPr>
          <w:trHeight w:val="827"/>
        </w:trPr>
        <w:tc>
          <w:tcPr>
            <w:tcW w:w="2419" w:type="dxa"/>
          </w:tcPr>
          <w:p w:rsidR="00087FD2" w:rsidRDefault="00A167AE">
            <w:pPr>
              <w:pStyle w:val="TableParagraph"/>
              <w:spacing w:line="276" w:lineRule="exact"/>
              <w:ind w:left="431" w:right="420"/>
              <w:rPr>
                <w:sz w:val="24"/>
              </w:rPr>
            </w:pPr>
            <w:r>
              <w:rPr>
                <w:sz w:val="24"/>
              </w:rPr>
              <w:t>Risk</w:t>
            </w:r>
            <w:r>
              <w:rPr>
                <w:spacing w:val="-15"/>
                <w:sz w:val="24"/>
              </w:rPr>
              <w:t xml:space="preserve"> </w:t>
            </w:r>
            <w:r>
              <w:rPr>
                <w:sz w:val="24"/>
              </w:rPr>
              <w:t xml:space="preserve">adjustment distributed data </w:t>
            </w:r>
            <w:bookmarkStart w:name="Supplemental_diagnoses" w:id="118"/>
            <w:bookmarkEnd w:id="118"/>
            <w:r>
              <w:rPr>
                <w:spacing w:val="-2"/>
                <w:sz w:val="24"/>
              </w:rPr>
              <w:t>c</w:t>
            </w:r>
            <w:r>
              <w:rPr>
                <w:spacing w:val="-2"/>
                <w:sz w:val="24"/>
              </w:rPr>
              <w:t>ollection</w:t>
            </w:r>
          </w:p>
        </w:tc>
        <w:tc>
          <w:tcPr>
            <w:tcW w:w="1351" w:type="dxa"/>
          </w:tcPr>
          <w:p w:rsidR="00087FD2" w:rsidRDefault="00A167AE">
            <w:pPr>
              <w:pStyle w:val="TableParagraph"/>
              <w:spacing w:line="275" w:lineRule="exact"/>
              <w:ind w:left="372" w:right="366"/>
              <w:rPr>
                <w:sz w:val="24"/>
              </w:rPr>
            </w:pPr>
            <w:r>
              <w:rPr>
                <w:spacing w:val="-2"/>
                <w:sz w:val="24"/>
              </w:rPr>
              <w:t>Issuer</w:t>
            </w:r>
          </w:p>
        </w:tc>
        <w:tc>
          <w:tcPr>
            <w:tcW w:w="1207" w:type="dxa"/>
          </w:tcPr>
          <w:p w:rsidR="00087FD2" w:rsidRDefault="00A167AE">
            <w:pPr>
              <w:pStyle w:val="TableParagraph"/>
              <w:spacing w:line="275" w:lineRule="exact"/>
              <w:ind w:left="55" w:right="45"/>
              <w:rPr>
                <w:sz w:val="24"/>
              </w:rPr>
            </w:pPr>
            <w:r>
              <w:rPr>
                <w:spacing w:val="-2"/>
                <w:sz w:val="24"/>
              </w:rPr>
              <w:t>Annually</w:t>
            </w:r>
          </w:p>
        </w:tc>
        <w:tc>
          <w:tcPr>
            <w:tcW w:w="1385" w:type="dxa"/>
          </w:tcPr>
          <w:p w:rsidR="00087FD2" w:rsidRDefault="00087FD2">
            <w:pPr>
              <w:pStyle w:val="TableParagraph"/>
              <w:spacing w:before="10"/>
              <w:jc w:val="left"/>
              <w:rPr>
                <w:b/>
                <w:sz w:val="23"/>
              </w:rPr>
            </w:pPr>
          </w:p>
          <w:p w:rsidR="00087FD2" w:rsidRDefault="00A167AE">
            <w:pPr>
              <w:pStyle w:val="TableParagraph"/>
              <w:ind w:left="166" w:right="158"/>
              <w:rPr>
                <w:sz w:val="24"/>
              </w:rPr>
            </w:pPr>
            <w:r>
              <w:rPr>
                <w:spacing w:val="-5"/>
                <w:sz w:val="24"/>
              </w:rPr>
              <w:t>650</w:t>
            </w:r>
          </w:p>
        </w:tc>
        <w:tc>
          <w:tcPr>
            <w:tcW w:w="1385" w:type="dxa"/>
          </w:tcPr>
          <w:p w:rsidR="00087FD2" w:rsidRDefault="00087FD2">
            <w:pPr>
              <w:pStyle w:val="TableParagraph"/>
              <w:spacing w:before="10"/>
              <w:jc w:val="left"/>
              <w:rPr>
                <w:b/>
                <w:sz w:val="23"/>
              </w:rPr>
            </w:pPr>
          </w:p>
          <w:p w:rsidR="00087FD2" w:rsidRDefault="00A167AE">
            <w:pPr>
              <w:pStyle w:val="TableParagraph"/>
              <w:ind w:left="631"/>
              <w:jc w:val="left"/>
              <w:rPr>
                <w:sz w:val="24"/>
              </w:rPr>
            </w:pPr>
            <w:r>
              <w:rPr>
                <w:sz w:val="24"/>
              </w:rPr>
              <w:t>1</w:t>
            </w:r>
          </w:p>
        </w:tc>
        <w:tc>
          <w:tcPr>
            <w:tcW w:w="1385" w:type="dxa"/>
          </w:tcPr>
          <w:p w:rsidR="00087FD2" w:rsidRDefault="00087FD2">
            <w:pPr>
              <w:pStyle w:val="TableParagraph"/>
              <w:spacing w:before="10"/>
              <w:jc w:val="left"/>
              <w:rPr>
                <w:b/>
                <w:sz w:val="23"/>
              </w:rPr>
            </w:pPr>
          </w:p>
          <w:p w:rsidR="00087FD2" w:rsidRDefault="00A167AE">
            <w:pPr>
              <w:pStyle w:val="TableParagraph"/>
              <w:ind w:left="167" w:right="158"/>
              <w:rPr>
                <w:sz w:val="24"/>
              </w:rPr>
            </w:pPr>
            <w:bookmarkStart w:name="5,760" w:id="119"/>
            <w:bookmarkEnd w:id="119"/>
            <w:r>
              <w:rPr>
                <w:spacing w:val="-2"/>
                <w:sz w:val="24"/>
              </w:rPr>
              <w:t>5,760</w:t>
            </w:r>
          </w:p>
        </w:tc>
        <w:tc>
          <w:tcPr>
            <w:tcW w:w="1479" w:type="dxa"/>
          </w:tcPr>
          <w:p w:rsidR="00087FD2" w:rsidRDefault="00087FD2">
            <w:pPr>
              <w:pStyle w:val="TableParagraph"/>
              <w:spacing w:before="10"/>
              <w:jc w:val="left"/>
              <w:rPr>
                <w:b/>
                <w:sz w:val="23"/>
              </w:rPr>
            </w:pPr>
          </w:p>
          <w:p w:rsidR="00087FD2" w:rsidRDefault="00A167AE">
            <w:pPr>
              <w:pStyle w:val="TableParagraph"/>
              <w:ind w:left="99" w:right="90"/>
              <w:rPr>
                <w:sz w:val="24"/>
              </w:rPr>
            </w:pPr>
            <w:bookmarkStart w:name="3,744,000" w:id="120"/>
            <w:bookmarkEnd w:id="120"/>
            <w:r>
              <w:rPr>
                <w:spacing w:val="-2"/>
                <w:sz w:val="24"/>
              </w:rPr>
              <w:t>3,744,000</w:t>
            </w:r>
          </w:p>
        </w:tc>
      </w:tr>
      <w:tr w:rsidR="00087FD2">
        <w:trPr>
          <w:trHeight w:val="277"/>
        </w:trPr>
        <w:tc>
          <w:tcPr>
            <w:tcW w:w="2419" w:type="dxa"/>
          </w:tcPr>
          <w:p w:rsidR="00087FD2" w:rsidRDefault="00A167AE">
            <w:pPr>
              <w:pStyle w:val="TableParagraph"/>
              <w:spacing w:before="1" w:line="257" w:lineRule="exact"/>
              <w:ind w:left="45"/>
              <w:jc w:val="left"/>
              <w:rPr>
                <w:sz w:val="24"/>
              </w:rPr>
            </w:pPr>
            <w:r>
              <w:rPr>
                <w:sz w:val="24"/>
              </w:rPr>
              <w:t>Supplemental</w:t>
            </w:r>
            <w:r>
              <w:rPr>
                <w:spacing w:val="-3"/>
                <w:sz w:val="24"/>
              </w:rPr>
              <w:t xml:space="preserve"> </w:t>
            </w:r>
            <w:r>
              <w:rPr>
                <w:spacing w:val="-2"/>
                <w:sz w:val="24"/>
              </w:rPr>
              <w:t>diagnoses</w:t>
            </w:r>
          </w:p>
        </w:tc>
        <w:tc>
          <w:tcPr>
            <w:tcW w:w="1351" w:type="dxa"/>
          </w:tcPr>
          <w:p w:rsidR="00087FD2" w:rsidRDefault="00A167AE">
            <w:pPr>
              <w:pStyle w:val="TableParagraph"/>
              <w:spacing w:before="1" w:line="257" w:lineRule="exact"/>
              <w:ind w:left="372" w:right="366"/>
              <w:rPr>
                <w:sz w:val="24"/>
              </w:rPr>
            </w:pPr>
            <w:r>
              <w:rPr>
                <w:spacing w:val="-2"/>
                <w:sz w:val="24"/>
              </w:rPr>
              <w:t>Issuer</w:t>
            </w:r>
          </w:p>
        </w:tc>
        <w:tc>
          <w:tcPr>
            <w:tcW w:w="1207" w:type="dxa"/>
          </w:tcPr>
          <w:p w:rsidR="00087FD2" w:rsidRDefault="00A167AE">
            <w:pPr>
              <w:pStyle w:val="TableParagraph"/>
              <w:spacing w:before="1" w:line="257" w:lineRule="exact"/>
              <w:ind w:left="55" w:right="45"/>
              <w:rPr>
                <w:sz w:val="24"/>
              </w:rPr>
            </w:pPr>
            <w:r>
              <w:rPr>
                <w:spacing w:val="-2"/>
                <w:sz w:val="24"/>
              </w:rPr>
              <w:t>Annually</w:t>
            </w:r>
          </w:p>
        </w:tc>
        <w:tc>
          <w:tcPr>
            <w:tcW w:w="1385" w:type="dxa"/>
          </w:tcPr>
          <w:p w:rsidR="00087FD2" w:rsidRDefault="00A167AE">
            <w:pPr>
              <w:pStyle w:val="TableParagraph"/>
              <w:spacing w:before="1" w:line="257" w:lineRule="exact"/>
              <w:ind w:left="166" w:right="158"/>
              <w:rPr>
                <w:sz w:val="24"/>
              </w:rPr>
            </w:pPr>
            <w:r>
              <w:rPr>
                <w:spacing w:val="-5"/>
                <w:sz w:val="24"/>
              </w:rPr>
              <w:t>650</w:t>
            </w:r>
          </w:p>
        </w:tc>
        <w:tc>
          <w:tcPr>
            <w:tcW w:w="1385" w:type="dxa"/>
          </w:tcPr>
          <w:p w:rsidR="00087FD2" w:rsidRDefault="00A167AE">
            <w:pPr>
              <w:pStyle w:val="TableParagraph"/>
              <w:spacing w:before="1" w:line="257" w:lineRule="exact"/>
              <w:ind w:left="631"/>
              <w:jc w:val="left"/>
              <w:rPr>
                <w:sz w:val="24"/>
              </w:rPr>
            </w:pPr>
            <w:r>
              <w:rPr>
                <w:sz w:val="24"/>
              </w:rPr>
              <w:t>1</w:t>
            </w:r>
          </w:p>
        </w:tc>
        <w:tc>
          <w:tcPr>
            <w:tcW w:w="1385" w:type="dxa"/>
          </w:tcPr>
          <w:p w:rsidR="00087FD2" w:rsidRDefault="00A167AE">
            <w:pPr>
              <w:pStyle w:val="TableParagraph"/>
              <w:spacing w:before="1" w:line="257" w:lineRule="exact"/>
              <w:ind w:left="165" w:right="158"/>
              <w:rPr>
                <w:sz w:val="24"/>
              </w:rPr>
            </w:pPr>
            <w:bookmarkStart w:name="576" w:id="121"/>
            <w:bookmarkEnd w:id="121"/>
            <w:r>
              <w:rPr>
                <w:spacing w:val="-5"/>
                <w:sz w:val="24"/>
              </w:rPr>
              <w:t>576</w:t>
            </w:r>
          </w:p>
        </w:tc>
        <w:tc>
          <w:tcPr>
            <w:tcW w:w="1479" w:type="dxa"/>
          </w:tcPr>
          <w:p w:rsidR="00087FD2" w:rsidRDefault="00A167AE">
            <w:pPr>
              <w:pStyle w:val="TableParagraph"/>
              <w:spacing w:before="1" w:line="257" w:lineRule="exact"/>
              <w:ind w:left="99" w:right="93"/>
              <w:rPr>
                <w:sz w:val="24"/>
              </w:rPr>
            </w:pPr>
            <w:bookmarkStart w:name="374,400" w:id="122"/>
            <w:bookmarkEnd w:id="122"/>
            <w:r>
              <w:rPr>
                <w:spacing w:val="-2"/>
                <w:sz w:val="24"/>
              </w:rPr>
              <w:t>374,400</w:t>
            </w:r>
          </w:p>
        </w:tc>
      </w:tr>
      <w:tr w:rsidR="00087FD2">
        <w:trPr>
          <w:trHeight w:val="551"/>
        </w:trPr>
        <w:tc>
          <w:tcPr>
            <w:tcW w:w="2419" w:type="dxa"/>
          </w:tcPr>
          <w:p w:rsidR="00087FD2" w:rsidRDefault="00A167AE">
            <w:pPr>
              <w:pStyle w:val="TableParagraph"/>
              <w:spacing w:line="276" w:lineRule="exact"/>
              <w:ind w:left="642" w:right="400" w:hanging="231"/>
              <w:jc w:val="left"/>
              <w:rPr>
                <w:sz w:val="24"/>
              </w:rPr>
            </w:pPr>
            <w:bookmarkStart w:name="Masked_enrollee_information" w:id="123"/>
            <w:bookmarkEnd w:id="123"/>
            <w:r>
              <w:rPr>
                <w:sz w:val="24"/>
              </w:rPr>
              <w:t>Masked</w:t>
            </w:r>
            <w:r>
              <w:rPr>
                <w:spacing w:val="-15"/>
                <w:sz w:val="24"/>
              </w:rPr>
              <w:t xml:space="preserve"> </w:t>
            </w:r>
            <w:r>
              <w:rPr>
                <w:sz w:val="24"/>
              </w:rPr>
              <w:t xml:space="preserve">enrollee </w:t>
            </w:r>
            <w:bookmarkStart w:name="Respond_to_the_final_distributed_data_re" w:id="124"/>
            <w:bookmarkEnd w:id="124"/>
            <w:r>
              <w:rPr>
                <w:spacing w:val="-2"/>
                <w:sz w:val="24"/>
              </w:rPr>
              <w:t>information</w:t>
            </w:r>
          </w:p>
        </w:tc>
        <w:tc>
          <w:tcPr>
            <w:tcW w:w="1351" w:type="dxa"/>
          </w:tcPr>
          <w:p w:rsidR="00087FD2" w:rsidRDefault="00A167AE">
            <w:pPr>
              <w:pStyle w:val="TableParagraph"/>
              <w:spacing w:line="275" w:lineRule="exact"/>
              <w:ind w:left="372" w:right="366"/>
              <w:rPr>
                <w:sz w:val="24"/>
              </w:rPr>
            </w:pPr>
            <w:r>
              <w:rPr>
                <w:spacing w:val="-2"/>
                <w:sz w:val="24"/>
              </w:rPr>
              <w:t>Issuer</w:t>
            </w:r>
          </w:p>
        </w:tc>
        <w:tc>
          <w:tcPr>
            <w:tcW w:w="1207" w:type="dxa"/>
          </w:tcPr>
          <w:p w:rsidR="00087FD2" w:rsidRDefault="00A167AE">
            <w:pPr>
              <w:pStyle w:val="TableParagraph"/>
              <w:spacing w:line="275" w:lineRule="exact"/>
              <w:ind w:left="55" w:right="45"/>
              <w:rPr>
                <w:sz w:val="24"/>
              </w:rPr>
            </w:pPr>
            <w:r>
              <w:rPr>
                <w:spacing w:val="-2"/>
                <w:sz w:val="24"/>
              </w:rPr>
              <w:t>Annually</w:t>
            </w:r>
          </w:p>
        </w:tc>
        <w:tc>
          <w:tcPr>
            <w:tcW w:w="1385" w:type="dxa"/>
          </w:tcPr>
          <w:p w:rsidR="00087FD2" w:rsidRDefault="00A167AE">
            <w:pPr>
              <w:pStyle w:val="TableParagraph"/>
              <w:spacing w:before="135"/>
              <w:ind w:left="166" w:right="158"/>
              <w:rPr>
                <w:sz w:val="24"/>
              </w:rPr>
            </w:pPr>
            <w:r>
              <w:rPr>
                <w:spacing w:val="-5"/>
                <w:sz w:val="24"/>
              </w:rPr>
              <w:t>650</w:t>
            </w:r>
          </w:p>
        </w:tc>
        <w:tc>
          <w:tcPr>
            <w:tcW w:w="1385" w:type="dxa"/>
          </w:tcPr>
          <w:p w:rsidR="00087FD2" w:rsidRDefault="00A167AE">
            <w:pPr>
              <w:pStyle w:val="TableParagraph"/>
              <w:spacing w:before="135"/>
              <w:ind w:left="631"/>
              <w:jc w:val="left"/>
              <w:rPr>
                <w:sz w:val="24"/>
              </w:rPr>
            </w:pPr>
            <w:r>
              <w:rPr>
                <w:sz w:val="24"/>
              </w:rPr>
              <w:t>1</w:t>
            </w:r>
          </w:p>
        </w:tc>
        <w:tc>
          <w:tcPr>
            <w:tcW w:w="1385" w:type="dxa"/>
          </w:tcPr>
          <w:p w:rsidR="00087FD2" w:rsidRDefault="00A167AE">
            <w:pPr>
              <w:pStyle w:val="TableParagraph"/>
              <w:spacing w:before="135"/>
              <w:ind w:left="10"/>
              <w:rPr>
                <w:sz w:val="24"/>
              </w:rPr>
            </w:pPr>
            <w:bookmarkStart w:name="3" w:id="125"/>
            <w:bookmarkEnd w:id="125"/>
            <w:r>
              <w:rPr>
                <w:w w:val="98"/>
                <w:sz w:val="24"/>
              </w:rPr>
              <w:t>3</w:t>
            </w:r>
          </w:p>
        </w:tc>
        <w:tc>
          <w:tcPr>
            <w:tcW w:w="1479" w:type="dxa"/>
          </w:tcPr>
          <w:p w:rsidR="00087FD2" w:rsidRDefault="00A167AE">
            <w:pPr>
              <w:pStyle w:val="TableParagraph"/>
              <w:spacing w:before="135"/>
              <w:ind w:left="99" w:right="93"/>
              <w:rPr>
                <w:sz w:val="24"/>
              </w:rPr>
            </w:pPr>
            <w:r>
              <w:rPr>
                <w:spacing w:val="-2"/>
                <w:sz w:val="24"/>
              </w:rPr>
              <w:t>1,950</w:t>
            </w:r>
          </w:p>
        </w:tc>
      </w:tr>
      <w:tr w:rsidR="00087FD2">
        <w:trPr>
          <w:trHeight w:val="551"/>
        </w:trPr>
        <w:tc>
          <w:tcPr>
            <w:tcW w:w="2419" w:type="dxa"/>
          </w:tcPr>
          <w:p w:rsidR="00087FD2" w:rsidRDefault="00A167AE">
            <w:pPr>
              <w:pStyle w:val="TableParagraph"/>
              <w:spacing w:line="276" w:lineRule="exact"/>
              <w:ind w:left="148" w:right="17" w:firstLine="91"/>
              <w:jc w:val="left"/>
              <w:rPr>
                <w:sz w:val="24"/>
              </w:rPr>
            </w:pPr>
            <w:r>
              <w:rPr>
                <w:sz w:val="24"/>
              </w:rPr>
              <w:t>Respond to the final distributed</w:t>
            </w:r>
            <w:r>
              <w:rPr>
                <w:spacing w:val="-15"/>
                <w:sz w:val="24"/>
              </w:rPr>
              <w:t xml:space="preserve"> </w:t>
            </w:r>
            <w:r>
              <w:rPr>
                <w:sz w:val="24"/>
              </w:rPr>
              <w:t>data</w:t>
            </w:r>
            <w:r>
              <w:rPr>
                <w:spacing w:val="-15"/>
                <w:sz w:val="24"/>
              </w:rPr>
              <w:t xml:space="preserve"> </w:t>
            </w:r>
            <w:r>
              <w:rPr>
                <w:sz w:val="24"/>
              </w:rPr>
              <w:t>report</w:t>
            </w:r>
          </w:p>
        </w:tc>
        <w:tc>
          <w:tcPr>
            <w:tcW w:w="1351" w:type="dxa"/>
          </w:tcPr>
          <w:p w:rsidR="00087FD2" w:rsidRDefault="00A167AE">
            <w:pPr>
              <w:pStyle w:val="TableParagraph"/>
              <w:spacing w:line="275" w:lineRule="exact"/>
              <w:ind w:left="372" w:right="366"/>
              <w:rPr>
                <w:sz w:val="24"/>
              </w:rPr>
            </w:pPr>
            <w:bookmarkStart w:name="Issuer" w:id="126"/>
            <w:bookmarkEnd w:id="126"/>
            <w:r>
              <w:rPr>
                <w:spacing w:val="-2"/>
                <w:sz w:val="24"/>
              </w:rPr>
              <w:t>Issuer</w:t>
            </w:r>
          </w:p>
        </w:tc>
        <w:tc>
          <w:tcPr>
            <w:tcW w:w="1207" w:type="dxa"/>
          </w:tcPr>
          <w:p w:rsidR="00087FD2" w:rsidRDefault="00A167AE">
            <w:pPr>
              <w:pStyle w:val="TableParagraph"/>
              <w:spacing w:line="275" w:lineRule="exact"/>
              <w:ind w:left="55" w:right="45"/>
              <w:rPr>
                <w:sz w:val="24"/>
              </w:rPr>
            </w:pPr>
            <w:bookmarkStart w:name="Annually" w:id="127"/>
            <w:bookmarkEnd w:id="127"/>
            <w:r>
              <w:rPr>
                <w:spacing w:val="-2"/>
                <w:sz w:val="24"/>
              </w:rPr>
              <w:t>Annually</w:t>
            </w:r>
          </w:p>
        </w:tc>
        <w:tc>
          <w:tcPr>
            <w:tcW w:w="1385" w:type="dxa"/>
          </w:tcPr>
          <w:p w:rsidR="00087FD2" w:rsidRDefault="00A167AE">
            <w:pPr>
              <w:pStyle w:val="TableParagraph"/>
              <w:spacing w:before="135"/>
              <w:ind w:left="166" w:right="158"/>
              <w:rPr>
                <w:sz w:val="24"/>
              </w:rPr>
            </w:pPr>
            <w:bookmarkStart w:name="650" w:id="128"/>
            <w:bookmarkEnd w:id="128"/>
            <w:r>
              <w:rPr>
                <w:spacing w:val="-5"/>
                <w:sz w:val="24"/>
              </w:rPr>
              <w:t>650</w:t>
            </w:r>
          </w:p>
        </w:tc>
        <w:tc>
          <w:tcPr>
            <w:tcW w:w="1385" w:type="dxa"/>
          </w:tcPr>
          <w:p w:rsidR="00087FD2" w:rsidRDefault="00A167AE">
            <w:pPr>
              <w:pStyle w:val="TableParagraph"/>
              <w:spacing w:before="135"/>
              <w:ind w:left="631"/>
              <w:jc w:val="left"/>
              <w:rPr>
                <w:sz w:val="24"/>
              </w:rPr>
            </w:pPr>
            <w:bookmarkStart w:name="1" w:id="129"/>
            <w:bookmarkEnd w:id="129"/>
            <w:r>
              <w:rPr>
                <w:sz w:val="24"/>
              </w:rPr>
              <w:t>1</w:t>
            </w:r>
          </w:p>
        </w:tc>
        <w:tc>
          <w:tcPr>
            <w:tcW w:w="1385" w:type="dxa"/>
          </w:tcPr>
          <w:p w:rsidR="00087FD2" w:rsidRDefault="00A167AE">
            <w:pPr>
              <w:pStyle w:val="TableParagraph"/>
              <w:spacing w:before="135"/>
              <w:ind w:left="7"/>
              <w:rPr>
                <w:sz w:val="24"/>
              </w:rPr>
            </w:pPr>
            <w:bookmarkStart w:name="6" w:id="130"/>
            <w:bookmarkEnd w:id="130"/>
            <w:r>
              <w:rPr>
                <w:sz w:val="24"/>
              </w:rPr>
              <w:t>6</w:t>
            </w:r>
          </w:p>
        </w:tc>
        <w:tc>
          <w:tcPr>
            <w:tcW w:w="1479" w:type="dxa"/>
          </w:tcPr>
          <w:p w:rsidR="00087FD2" w:rsidRDefault="00A167AE">
            <w:pPr>
              <w:pStyle w:val="TableParagraph"/>
              <w:spacing w:before="135"/>
              <w:ind w:left="99" w:right="92"/>
              <w:rPr>
                <w:sz w:val="24"/>
              </w:rPr>
            </w:pPr>
            <w:bookmarkStart w:name="3,900" w:id="131"/>
            <w:bookmarkEnd w:id="131"/>
            <w:r>
              <w:rPr>
                <w:spacing w:val="-2"/>
                <w:sz w:val="24"/>
              </w:rPr>
              <w:t>3,900</w:t>
            </w:r>
          </w:p>
        </w:tc>
      </w:tr>
      <w:tr w:rsidR="00087FD2">
        <w:trPr>
          <w:trHeight w:val="274"/>
        </w:trPr>
        <w:tc>
          <w:tcPr>
            <w:tcW w:w="2419" w:type="dxa"/>
          </w:tcPr>
          <w:p w:rsidR="00087FD2" w:rsidRDefault="00A167AE">
            <w:pPr>
              <w:pStyle w:val="TableParagraph"/>
              <w:spacing w:line="255" w:lineRule="exact"/>
              <w:ind w:left="429" w:right="420"/>
              <w:rPr>
                <w:b/>
                <w:sz w:val="24"/>
              </w:rPr>
            </w:pPr>
            <w:r>
              <w:rPr>
                <w:b/>
                <w:spacing w:val="-2"/>
                <w:sz w:val="24"/>
              </w:rPr>
              <w:t>Total</w:t>
            </w:r>
          </w:p>
        </w:tc>
        <w:tc>
          <w:tcPr>
            <w:tcW w:w="1351" w:type="dxa"/>
          </w:tcPr>
          <w:p w:rsidR="00087FD2" w:rsidRDefault="00087FD2">
            <w:pPr>
              <w:pStyle w:val="TableParagraph"/>
              <w:jc w:val="left"/>
              <w:rPr>
                <w:sz w:val="20"/>
              </w:rPr>
            </w:pPr>
          </w:p>
        </w:tc>
        <w:tc>
          <w:tcPr>
            <w:tcW w:w="1207" w:type="dxa"/>
          </w:tcPr>
          <w:p w:rsidR="00087FD2" w:rsidRDefault="00087FD2">
            <w:pPr>
              <w:pStyle w:val="TableParagraph"/>
              <w:jc w:val="left"/>
              <w:rPr>
                <w:sz w:val="20"/>
              </w:rPr>
            </w:pPr>
          </w:p>
        </w:tc>
        <w:tc>
          <w:tcPr>
            <w:tcW w:w="1385" w:type="dxa"/>
          </w:tcPr>
          <w:p w:rsidR="00087FD2" w:rsidRDefault="00087FD2">
            <w:pPr>
              <w:pStyle w:val="TableParagraph"/>
              <w:jc w:val="left"/>
              <w:rPr>
                <w:sz w:val="20"/>
              </w:rPr>
            </w:pPr>
          </w:p>
        </w:tc>
        <w:tc>
          <w:tcPr>
            <w:tcW w:w="1385" w:type="dxa"/>
          </w:tcPr>
          <w:p w:rsidR="00087FD2" w:rsidRDefault="00087FD2">
            <w:pPr>
              <w:pStyle w:val="TableParagraph"/>
              <w:jc w:val="left"/>
              <w:rPr>
                <w:sz w:val="20"/>
              </w:rPr>
            </w:pPr>
          </w:p>
        </w:tc>
        <w:tc>
          <w:tcPr>
            <w:tcW w:w="1385" w:type="dxa"/>
          </w:tcPr>
          <w:p w:rsidR="00087FD2" w:rsidRDefault="00087FD2">
            <w:pPr>
              <w:pStyle w:val="TableParagraph"/>
              <w:jc w:val="left"/>
              <w:rPr>
                <w:sz w:val="20"/>
              </w:rPr>
            </w:pPr>
          </w:p>
        </w:tc>
        <w:tc>
          <w:tcPr>
            <w:tcW w:w="1479" w:type="dxa"/>
          </w:tcPr>
          <w:p w:rsidR="00087FD2" w:rsidRDefault="00A167AE">
            <w:pPr>
              <w:pStyle w:val="TableParagraph"/>
              <w:spacing w:line="255" w:lineRule="exact"/>
              <w:ind w:left="99" w:right="93"/>
              <w:rPr>
                <w:b/>
                <w:sz w:val="24"/>
              </w:rPr>
            </w:pPr>
            <w:bookmarkStart w:name="4,126,850.00‬" w:id="132"/>
            <w:bookmarkEnd w:id="132"/>
            <w:r>
              <w:rPr>
                <w:b/>
                <w:spacing w:val="-2"/>
                <w:sz w:val="24"/>
              </w:rPr>
              <w:t>4,126,850.00</w:t>
            </w:r>
          </w:p>
        </w:tc>
      </w:tr>
    </w:tbl>
    <w:p w:rsidR="00087FD2" w:rsidRDefault="00087FD2">
      <w:pPr>
        <w:pStyle w:val="BodyText"/>
        <w:spacing w:before="8"/>
        <w:rPr>
          <w:b/>
          <w:sz w:val="34"/>
        </w:rPr>
      </w:pPr>
    </w:p>
    <w:p w:rsidR="00087FD2" w:rsidRDefault="00A167AE">
      <w:pPr>
        <w:ind w:left="1669" w:right="778"/>
        <w:rPr>
          <w:b/>
          <w:sz w:val="24"/>
        </w:rPr>
      </w:pPr>
      <w:bookmarkStart w:name="Table_2_-_Burden_Estimates_for_Risk_Adju" w:id="133"/>
      <w:bookmarkEnd w:id="133"/>
      <w:r>
        <w:rPr>
          <w:b/>
          <w:sz w:val="24"/>
          <w:u w:val="thick"/>
        </w:rPr>
        <w:t>Table</w:t>
      </w:r>
      <w:r>
        <w:rPr>
          <w:b/>
          <w:spacing w:val="-4"/>
          <w:sz w:val="24"/>
          <w:u w:val="thick"/>
        </w:rPr>
        <w:t xml:space="preserve"> </w:t>
      </w:r>
      <w:r>
        <w:rPr>
          <w:b/>
          <w:sz w:val="24"/>
          <w:u w:val="thick"/>
        </w:rPr>
        <w:t>2</w:t>
      </w:r>
      <w:r>
        <w:rPr>
          <w:b/>
          <w:spacing w:val="-3"/>
          <w:sz w:val="24"/>
          <w:u w:val="thick"/>
        </w:rPr>
        <w:t xml:space="preserve"> </w:t>
      </w:r>
      <w:r>
        <w:rPr>
          <w:b/>
          <w:sz w:val="24"/>
          <w:u w:val="thick"/>
        </w:rPr>
        <w:t>-</w:t>
      </w:r>
      <w:r>
        <w:rPr>
          <w:b/>
          <w:spacing w:val="-4"/>
          <w:sz w:val="24"/>
          <w:u w:val="thick"/>
        </w:rPr>
        <w:t xml:space="preserve"> </w:t>
      </w:r>
      <w:r>
        <w:rPr>
          <w:b/>
          <w:sz w:val="24"/>
          <w:u w:val="thick"/>
        </w:rPr>
        <w:t>Burden</w:t>
      </w:r>
      <w:r>
        <w:rPr>
          <w:b/>
          <w:spacing w:val="-3"/>
          <w:sz w:val="24"/>
          <w:u w:val="thick"/>
        </w:rPr>
        <w:t xml:space="preserve"> </w:t>
      </w:r>
      <w:r>
        <w:rPr>
          <w:b/>
          <w:sz w:val="24"/>
          <w:u w:val="thick"/>
        </w:rPr>
        <w:t>Estimates</w:t>
      </w:r>
      <w:r>
        <w:rPr>
          <w:b/>
          <w:spacing w:val="-3"/>
          <w:sz w:val="24"/>
          <w:u w:val="thick"/>
        </w:rPr>
        <w:t xml:space="preserve"> </w:t>
      </w:r>
      <w:r>
        <w:rPr>
          <w:b/>
          <w:sz w:val="24"/>
          <w:u w:val="thick"/>
        </w:rPr>
        <w:t>for</w:t>
      </w:r>
      <w:r>
        <w:rPr>
          <w:b/>
          <w:spacing w:val="-4"/>
          <w:sz w:val="24"/>
          <w:u w:val="thick"/>
        </w:rPr>
        <w:t xml:space="preserve"> </w:t>
      </w:r>
      <w:r>
        <w:rPr>
          <w:b/>
          <w:sz w:val="24"/>
          <w:u w:val="thick"/>
        </w:rPr>
        <w:t>Risk</w:t>
      </w:r>
      <w:r>
        <w:rPr>
          <w:b/>
          <w:spacing w:val="-3"/>
          <w:sz w:val="24"/>
          <w:u w:val="thick"/>
        </w:rPr>
        <w:t xml:space="preserve"> </w:t>
      </w:r>
      <w:r>
        <w:rPr>
          <w:b/>
          <w:sz w:val="24"/>
          <w:u w:val="thick"/>
        </w:rPr>
        <w:t>Adjustment</w:t>
      </w:r>
      <w:r>
        <w:rPr>
          <w:b/>
          <w:spacing w:val="-4"/>
          <w:sz w:val="24"/>
          <w:u w:val="thick"/>
        </w:rPr>
        <w:t xml:space="preserve"> </w:t>
      </w:r>
      <w:r>
        <w:rPr>
          <w:b/>
          <w:sz w:val="24"/>
          <w:u w:val="thick"/>
        </w:rPr>
        <w:t>Data</w:t>
      </w:r>
      <w:r>
        <w:rPr>
          <w:b/>
          <w:spacing w:val="-3"/>
          <w:sz w:val="24"/>
          <w:u w:val="thick"/>
        </w:rPr>
        <w:t xml:space="preserve"> </w:t>
      </w:r>
      <w:r>
        <w:rPr>
          <w:b/>
          <w:sz w:val="24"/>
          <w:u w:val="thick"/>
        </w:rPr>
        <w:t>Collection</w:t>
      </w:r>
      <w:r>
        <w:rPr>
          <w:b/>
          <w:spacing w:val="-3"/>
          <w:sz w:val="24"/>
          <w:u w:val="thick"/>
        </w:rPr>
        <w:t xml:space="preserve"> </w:t>
      </w:r>
      <w:r>
        <w:rPr>
          <w:b/>
          <w:sz w:val="24"/>
          <w:u w:val="thick"/>
        </w:rPr>
        <w:t>and</w:t>
      </w:r>
      <w:r>
        <w:rPr>
          <w:b/>
          <w:spacing w:val="-3"/>
          <w:sz w:val="24"/>
          <w:u w:val="thick"/>
        </w:rPr>
        <w:t xml:space="preserve"> </w:t>
      </w:r>
      <w:r>
        <w:rPr>
          <w:b/>
          <w:sz w:val="24"/>
          <w:u w:val="thick"/>
        </w:rPr>
        <w:t>Data</w:t>
      </w:r>
      <w:r>
        <w:rPr>
          <w:b/>
          <w:spacing w:val="-1"/>
          <w:sz w:val="24"/>
          <w:u w:val="thick"/>
        </w:rPr>
        <w:t xml:space="preserve"> </w:t>
      </w:r>
      <w:r>
        <w:rPr>
          <w:b/>
          <w:spacing w:val="-1"/>
          <w:sz w:val="24"/>
        </w:rPr>
        <w:t xml:space="preserve"> </w:t>
      </w:r>
      <w:r>
        <w:rPr>
          <w:b/>
          <w:sz w:val="24"/>
          <w:u w:val="thick"/>
        </w:rPr>
        <w:t>Validation by Labor Category</w:t>
      </w:r>
    </w:p>
    <w:p w:rsidR="00087FD2" w:rsidRDefault="00087FD2">
      <w:pPr>
        <w:pStyle w:val="BodyText"/>
        <w:spacing w:before="6"/>
        <w:rPr>
          <w:b/>
          <w:sz w:val="10"/>
        </w:rPr>
      </w:pPr>
    </w:p>
    <w:tbl>
      <w:tblPr>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31"/>
        <w:gridCol w:w="1610"/>
        <w:gridCol w:w="1528"/>
        <w:gridCol w:w="1530"/>
        <w:gridCol w:w="1528"/>
        <w:gridCol w:w="1979"/>
      </w:tblGrid>
      <w:tr w:rsidR="00087FD2">
        <w:trPr>
          <w:trHeight w:val="1655"/>
        </w:trPr>
        <w:tc>
          <w:tcPr>
            <w:tcW w:w="2431" w:type="dxa"/>
          </w:tcPr>
          <w:p w:rsidR="00087FD2" w:rsidRDefault="00A167AE">
            <w:pPr>
              <w:pStyle w:val="TableParagraph"/>
              <w:spacing w:line="275" w:lineRule="exact"/>
              <w:ind w:left="177" w:right="169"/>
              <w:rPr>
                <w:b/>
                <w:sz w:val="24"/>
              </w:rPr>
            </w:pPr>
            <w:bookmarkStart w:name="Type_of_Respondent" w:id="134"/>
            <w:bookmarkEnd w:id="134"/>
            <w:r>
              <w:rPr>
                <w:b/>
                <w:sz w:val="24"/>
              </w:rPr>
              <w:t>Type</w:t>
            </w:r>
            <w:r>
              <w:rPr>
                <w:b/>
                <w:spacing w:val="-1"/>
                <w:sz w:val="24"/>
              </w:rPr>
              <w:t xml:space="preserve"> </w:t>
            </w:r>
            <w:r>
              <w:rPr>
                <w:b/>
                <w:sz w:val="24"/>
              </w:rPr>
              <w:t>of</w:t>
            </w:r>
            <w:r>
              <w:rPr>
                <w:b/>
                <w:spacing w:val="1"/>
                <w:sz w:val="24"/>
              </w:rPr>
              <w:t xml:space="preserve"> </w:t>
            </w:r>
            <w:r>
              <w:rPr>
                <w:b/>
                <w:spacing w:val="-2"/>
                <w:sz w:val="24"/>
              </w:rPr>
              <w:t>Respondent</w:t>
            </w:r>
          </w:p>
        </w:tc>
        <w:tc>
          <w:tcPr>
            <w:tcW w:w="1610" w:type="dxa"/>
          </w:tcPr>
          <w:p w:rsidR="00087FD2" w:rsidRDefault="00A167AE">
            <w:pPr>
              <w:pStyle w:val="TableParagraph"/>
              <w:spacing w:line="276" w:lineRule="exact"/>
              <w:ind w:left="52" w:right="43" w:firstLine="2"/>
              <w:rPr>
                <w:b/>
                <w:sz w:val="24"/>
              </w:rPr>
            </w:pPr>
            <w:bookmarkStart w:name="Hourly_Labor_Cost_of_Reporting_($)_(wage" w:id="135"/>
            <w:bookmarkEnd w:id="135"/>
            <w:r>
              <w:rPr>
                <w:b/>
                <w:sz w:val="24"/>
              </w:rPr>
              <w:t>Hourly Labor Cost of Reporting ($) (wage</w:t>
            </w:r>
            <w:r>
              <w:rPr>
                <w:b/>
                <w:spacing w:val="-15"/>
                <w:sz w:val="24"/>
              </w:rPr>
              <w:t xml:space="preserve"> </w:t>
            </w:r>
            <w:r>
              <w:rPr>
                <w:b/>
                <w:sz w:val="24"/>
              </w:rPr>
              <w:t xml:space="preserve">includes 100% fringe </w:t>
            </w:r>
            <w:bookmarkStart w:name="Business_Operations_Specialist" w:id="136"/>
            <w:bookmarkEnd w:id="136"/>
            <w:r>
              <w:rPr>
                <w:b/>
                <w:sz w:val="24"/>
              </w:rPr>
              <w:t>b</w:t>
            </w:r>
            <w:bookmarkStart w:name="$76.20" w:id="137"/>
            <w:bookmarkEnd w:id="137"/>
            <w:r>
              <w:rPr>
                <w:b/>
                <w:sz w:val="24"/>
              </w:rPr>
              <w:t>enefits rate)</w:t>
            </w:r>
          </w:p>
        </w:tc>
        <w:tc>
          <w:tcPr>
            <w:tcW w:w="1528" w:type="dxa"/>
          </w:tcPr>
          <w:p w:rsidR="00087FD2" w:rsidRDefault="00A167AE">
            <w:pPr>
              <w:pStyle w:val="TableParagraph"/>
              <w:ind w:left="110" w:firstLine="96"/>
              <w:jc w:val="left"/>
              <w:rPr>
                <w:b/>
                <w:sz w:val="24"/>
              </w:rPr>
            </w:pPr>
            <w:bookmarkStart w:name="Number_of_Respondents" w:id="138"/>
            <w:bookmarkEnd w:id="138"/>
            <w:r>
              <w:rPr>
                <w:b/>
                <w:sz w:val="24"/>
              </w:rPr>
              <w:t xml:space="preserve">Number of </w:t>
            </w:r>
            <w:r>
              <w:rPr>
                <w:b/>
                <w:spacing w:val="-2"/>
                <w:sz w:val="24"/>
              </w:rPr>
              <w:t>Respondents</w:t>
            </w:r>
          </w:p>
        </w:tc>
        <w:tc>
          <w:tcPr>
            <w:tcW w:w="1530" w:type="dxa"/>
          </w:tcPr>
          <w:p w:rsidR="00087FD2" w:rsidRDefault="00A167AE">
            <w:pPr>
              <w:pStyle w:val="TableParagraph"/>
              <w:ind w:left="445" w:right="61" w:hanging="372"/>
              <w:jc w:val="left"/>
              <w:rPr>
                <w:b/>
                <w:sz w:val="24"/>
              </w:rPr>
            </w:pPr>
            <w:bookmarkStart w:name="Total_Burden_Hours" w:id="139"/>
            <w:bookmarkEnd w:id="139"/>
            <w:r>
              <w:rPr>
                <w:b/>
                <w:sz w:val="24"/>
              </w:rPr>
              <w:t>Total</w:t>
            </w:r>
            <w:r>
              <w:rPr>
                <w:b/>
                <w:spacing w:val="-15"/>
                <w:sz w:val="24"/>
              </w:rPr>
              <w:t xml:space="preserve"> </w:t>
            </w:r>
            <w:r>
              <w:rPr>
                <w:b/>
                <w:sz w:val="24"/>
              </w:rPr>
              <w:t xml:space="preserve">Burden </w:t>
            </w:r>
            <w:r>
              <w:rPr>
                <w:b/>
                <w:spacing w:val="-4"/>
                <w:sz w:val="24"/>
              </w:rPr>
              <w:t>Hours</w:t>
            </w:r>
          </w:p>
        </w:tc>
        <w:tc>
          <w:tcPr>
            <w:tcW w:w="1528" w:type="dxa"/>
          </w:tcPr>
          <w:p w:rsidR="00087FD2" w:rsidRDefault="00A167AE">
            <w:pPr>
              <w:pStyle w:val="TableParagraph"/>
              <w:ind w:left="84" w:right="65" w:hanging="3"/>
              <w:rPr>
                <w:b/>
                <w:sz w:val="24"/>
              </w:rPr>
            </w:pPr>
            <w:bookmarkStart w:name="Average_Labor_Cost_per_Response" w:id="140"/>
            <w:bookmarkEnd w:id="140"/>
            <w:r>
              <w:rPr>
                <w:b/>
                <w:spacing w:val="-2"/>
                <w:sz w:val="24"/>
              </w:rPr>
              <w:t xml:space="preserve">Average </w:t>
            </w:r>
            <w:r>
              <w:rPr>
                <w:b/>
                <w:sz w:val="24"/>
              </w:rPr>
              <w:t>Labor Cost per</w:t>
            </w:r>
            <w:r>
              <w:rPr>
                <w:b/>
                <w:spacing w:val="-2"/>
                <w:sz w:val="24"/>
              </w:rPr>
              <w:t xml:space="preserve"> Response</w:t>
            </w:r>
          </w:p>
        </w:tc>
        <w:tc>
          <w:tcPr>
            <w:tcW w:w="1979" w:type="dxa"/>
          </w:tcPr>
          <w:p w:rsidR="00087FD2" w:rsidRDefault="00A167AE">
            <w:pPr>
              <w:pStyle w:val="TableParagraph"/>
              <w:ind w:left="75" w:hanging="17"/>
              <w:jc w:val="left"/>
              <w:rPr>
                <w:b/>
                <w:sz w:val="24"/>
              </w:rPr>
            </w:pPr>
            <w:bookmarkStart w:name="Total_Labor_Costs_(All_Respondents)" w:id="141"/>
            <w:bookmarkEnd w:id="141"/>
            <w:r>
              <w:rPr>
                <w:b/>
                <w:sz w:val="24"/>
              </w:rPr>
              <w:t>Total</w:t>
            </w:r>
            <w:r>
              <w:rPr>
                <w:b/>
                <w:spacing w:val="-15"/>
                <w:sz w:val="24"/>
              </w:rPr>
              <w:t xml:space="preserve"> </w:t>
            </w:r>
            <w:r>
              <w:rPr>
                <w:b/>
                <w:sz w:val="24"/>
              </w:rPr>
              <w:t>Labor</w:t>
            </w:r>
            <w:r>
              <w:rPr>
                <w:b/>
                <w:spacing w:val="-15"/>
                <w:sz w:val="24"/>
              </w:rPr>
              <w:t xml:space="preserve"> </w:t>
            </w:r>
            <w:r>
              <w:rPr>
                <w:b/>
                <w:sz w:val="24"/>
              </w:rPr>
              <w:t>Costs (All</w:t>
            </w:r>
            <w:r>
              <w:rPr>
                <w:b/>
                <w:spacing w:val="-2"/>
                <w:sz w:val="24"/>
              </w:rPr>
              <w:t xml:space="preserve"> Respondents)</w:t>
            </w:r>
          </w:p>
        </w:tc>
      </w:tr>
      <w:tr w:rsidR="00087FD2">
        <w:trPr>
          <w:trHeight w:val="997"/>
        </w:trPr>
        <w:tc>
          <w:tcPr>
            <w:tcW w:w="2431" w:type="dxa"/>
          </w:tcPr>
          <w:p w:rsidR="00087FD2" w:rsidRDefault="00A167AE">
            <w:pPr>
              <w:pStyle w:val="TableParagraph"/>
              <w:ind w:left="177" w:right="168"/>
              <w:rPr>
                <w:sz w:val="24"/>
              </w:rPr>
            </w:pPr>
            <w:r>
              <w:rPr>
                <w:w w:val="95"/>
                <w:sz w:val="24"/>
              </w:rPr>
              <w:t xml:space="preserve">Business Operations </w:t>
            </w:r>
            <w:bookmarkStart w:name="(BLS_13-1199)" w:id="142"/>
            <w:bookmarkEnd w:id="142"/>
            <w:r>
              <w:rPr>
                <w:spacing w:val="-2"/>
                <w:sz w:val="24"/>
              </w:rPr>
              <w:t>Specialist</w:t>
            </w:r>
          </w:p>
          <w:p w:rsidR="00087FD2" w:rsidRDefault="00A167AE">
            <w:pPr>
              <w:pStyle w:val="TableParagraph"/>
              <w:ind w:left="172" w:right="169"/>
              <w:rPr>
                <w:sz w:val="24"/>
              </w:rPr>
            </w:pPr>
            <w:r>
              <w:rPr>
                <w:w w:val="95"/>
                <w:sz w:val="24"/>
              </w:rPr>
              <w:t>(BLS</w:t>
            </w:r>
            <w:r>
              <w:rPr>
                <w:spacing w:val="-5"/>
                <w:w w:val="95"/>
                <w:sz w:val="24"/>
              </w:rPr>
              <w:t xml:space="preserve"> </w:t>
            </w:r>
            <w:r>
              <w:rPr>
                <w:w w:val="95"/>
                <w:sz w:val="24"/>
              </w:rPr>
              <w:t>13-</w:t>
            </w:r>
            <w:r>
              <w:rPr>
                <w:spacing w:val="-4"/>
                <w:w w:val="95"/>
                <w:sz w:val="24"/>
              </w:rPr>
              <w:t>1199)</w:t>
            </w:r>
          </w:p>
        </w:tc>
        <w:tc>
          <w:tcPr>
            <w:tcW w:w="1610" w:type="dxa"/>
          </w:tcPr>
          <w:p w:rsidR="00087FD2" w:rsidRDefault="00A167AE">
            <w:pPr>
              <w:pStyle w:val="TableParagraph"/>
              <w:spacing w:line="275" w:lineRule="exact"/>
              <w:ind w:left="475"/>
              <w:jc w:val="left"/>
              <w:rPr>
                <w:sz w:val="24"/>
              </w:rPr>
            </w:pPr>
            <w:r>
              <w:rPr>
                <w:spacing w:val="-2"/>
                <w:sz w:val="24"/>
              </w:rPr>
              <w:t>$76.20</w:t>
            </w:r>
          </w:p>
        </w:tc>
        <w:tc>
          <w:tcPr>
            <w:tcW w:w="1528" w:type="dxa"/>
          </w:tcPr>
          <w:p w:rsidR="00087FD2" w:rsidRDefault="00A167AE">
            <w:pPr>
              <w:pStyle w:val="TableParagraph"/>
              <w:spacing w:line="275" w:lineRule="exact"/>
              <w:ind w:left="154" w:right="143"/>
              <w:rPr>
                <w:sz w:val="24"/>
              </w:rPr>
            </w:pPr>
            <w:bookmarkStart w:name="1,300" w:id="143"/>
            <w:bookmarkEnd w:id="143"/>
            <w:r>
              <w:rPr>
                <w:spacing w:val="-2"/>
                <w:sz w:val="24"/>
              </w:rPr>
              <w:t>1,300</w:t>
            </w:r>
          </w:p>
        </w:tc>
        <w:tc>
          <w:tcPr>
            <w:tcW w:w="1530" w:type="dxa"/>
          </w:tcPr>
          <w:p w:rsidR="00087FD2" w:rsidRDefault="00A167AE">
            <w:pPr>
              <w:pStyle w:val="TableParagraph"/>
              <w:spacing w:line="275" w:lineRule="exact"/>
              <w:ind w:left="127" w:right="116"/>
              <w:rPr>
                <w:sz w:val="24"/>
              </w:rPr>
            </w:pPr>
            <w:bookmarkStart w:name="6,500" w:id="144"/>
            <w:bookmarkEnd w:id="144"/>
            <w:r>
              <w:rPr>
                <w:spacing w:val="-2"/>
                <w:sz w:val="24"/>
              </w:rPr>
              <w:t>6,500</w:t>
            </w:r>
          </w:p>
        </w:tc>
        <w:tc>
          <w:tcPr>
            <w:tcW w:w="1528" w:type="dxa"/>
          </w:tcPr>
          <w:p w:rsidR="00087FD2" w:rsidRDefault="00A167AE">
            <w:pPr>
              <w:pStyle w:val="TableParagraph"/>
              <w:spacing w:line="275" w:lineRule="exact"/>
              <w:ind w:left="156" w:right="141"/>
              <w:rPr>
                <w:sz w:val="24"/>
              </w:rPr>
            </w:pPr>
            <w:bookmarkStart w:name="$381.00" w:id="145"/>
            <w:bookmarkEnd w:id="145"/>
            <w:r>
              <w:rPr>
                <w:spacing w:val="-2"/>
                <w:sz w:val="24"/>
              </w:rPr>
              <w:t>$381.00</w:t>
            </w:r>
          </w:p>
        </w:tc>
        <w:tc>
          <w:tcPr>
            <w:tcW w:w="1979" w:type="dxa"/>
          </w:tcPr>
          <w:p w:rsidR="00087FD2" w:rsidRDefault="00A167AE">
            <w:pPr>
              <w:pStyle w:val="TableParagraph"/>
              <w:spacing w:line="275" w:lineRule="exact"/>
              <w:ind w:left="178" w:right="161"/>
              <w:rPr>
                <w:sz w:val="24"/>
              </w:rPr>
            </w:pPr>
            <w:bookmarkStart w:name="$495,300" w:id="146"/>
            <w:bookmarkEnd w:id="146"/>
            <w:r>
              <w:rPr>
                <w:spacing w:val="-2"/>
                <w:sz w:val="24"/>
              </w:rPr>
              <w:t>$495,300</w:t>
            </w:r>
          </w:p>
        </w:tc>
      </w:tr>
      <w:tr w:rsidR="00087FD2">
        <w:trPr>
          <w:trHeight w:val="551"/>
        </w:trPr>
        <w:tc>
          <w:tcPr>
            <w:tcW w:w="2431" w:type="dxa"/>
          </w:tcPr>
          <w:p w:rsidR="00087FD2" w:rsidRDefault="00A167AE">
            <w:pPr>
              <w:pStyle w:val="TableParagraph"/>
              <w:spacing w:line="276" w:lineRule="exact"/>
              <w:ind w:left="484" w:right="172" w:hanging="300"/>
              <w:jc w:val="left"/>
              <w:rPr>
                <w:sz w:val="24"/>
              </w:rPr>
            </w:pPr>
            <w:bookmarkStart w:name="Management_Analyst_(BLS_12-1111)" w:id="147"/>
            <w:bookmarkEnd w:id="147"/>
            <w:r>
              <w:rPr>
                <w:sz w:val="24"/>
              </w:rPr>
              <w:t>Management</w:t>
            </w:r>
            <w:r>
              <w:rPr>
                <w:spacing w:val="-15"/>
                <w:sz w:val="24"/>
              </w:rPr>
              <w:t xml:space="preserve"> </w:t>
            </w:r>
            <w:r>
              <w:rPr>
                <w:sz w:val="24"/>
              </w:rPr>
              <w:t>Analyst (B</w:t>
            </w:r>
            <w:bookmarkStart w:name="Total" w:id="148"/>
            <w:bookmarkEnd w:id="148"/>
            <w:r>
              <w:rPr>
                <w:sz w:val="24"/>
              </w:rPr>
              <w:t>LS 12-1111)</w:t>
            </w:r>
          </w:p>
        </w:tc>
        <w:tc>
          <w:tcPr>
            <w:tcW w:w="1610" w:type="dxa"/>
          </w:tcPr>
          <w:p w:rsidR="00087FD2" w:rsidRDefault="00A167AE">
            <w:pPr>
              <w:pStyle w:val="TableParagraph"/>
              <w:spacing w:line="275" w:lineRule="exact"/>
              <w:ind w:left="475"/>
              <w:jc w:val="left"/>
              <w:rPr>
                <w:sz w:val="24"/>
              </w:rPr>
            </w:pPr>
            <w:bookmarkStart w:name="$96.66" w:id="149"/>
            <w:bookmarkEnd w:id="149"/>
            <w:r>
              <w:rPr>
                <w:spacing w:val="-2"/>
                <w:sz w:val="24"/>
              </w:rPr>
              <w:t>$96.66</w:t>
            </w:r>
          </w:p>
        </w:tc>
        <w:tc>
          <w:tcPr>
            <w:tcW w:w="1528" w:type="dxa"/>
          </w:tcPr>
          <w:p w:rsidR="00087FD2" w:rsidRDefault="00A167AE">
            <w:pPr>
              <w:pStyle w:val="TableParagraph"/>
              <w:spacing w:line="275" w:lineRule="exact"/>
              <w:ind w:left="154" w:right="143"/>
              <w:rPr>
                <w:sz w:val="24"/>
              </w:rPr>
            </w:pPr>
            <w:bookmarkStart w:name="1,950" w:id="150"/>
            <w:bookmarkEnd w:id="150"/>
            <w:r>
              <w:rPr>
                <w:spacing w:val="-2"/>
                <w:sz w:val="24"/>
              </w:rPr>
              <w:t>1,950</w:t>
            </w:r>
          </w:p>
        </w:tc>
        <w:tc>
          <w:tcPr>
            <w:tcW w:w="1530" w:type="dxa"/>
          </w:tcPr>
          <w:p w:rsidR="00087FD2" w:rsidRDefault="00A167AE">
            <w:pPr>
              <w:pStyle w:val="TableParagraph"/>
              <w:spacing w:line="275" w:lineRule="exact"/>
              <w:ind w:left="124" w:right="116"/>
              <w:rPr>
                <w:sz w:val="24"/>
              </w:rPr>
            </w:pPr>
            <w:bookmarkStart w:name="4,120,350" w:id="151"/>
            <w:bookmarkEnd w:id="151"/>
            <w:r>
              <w:rPr>
                <w:spacing w:val="-2"/>
                <w:sz w:val="24"/>
              </w:rPr>
              <w:t>4,120,350</w:t>
            </w:r>
          </w:p>
        </w:tc>
        <w:tc>
          <w:tcPr>
            <w:tcW w:w="1528" w:type="dxa"/>
          </w:tcPr>
          <w:p w:rsidR="00087FD2" w:rsidRDefault="00A167AE">
            <w:pPr>
              <w:pStyle w:val="TableParagraph"/>
              <w:spacing w:line="275" w:lineRule="exact"/>
              <w:ind w:left="156" w:right="143"/>
              <w:rPr>
                <w:sz w:val="24"/>
              </w:rPr>
            </w:pPr>
            <w:bookmarkStart w:name="$204,242.58" w:id="152"/>
            <w:bookmarkEnd w:id="152"/>
            <w:r>
              <w:rPr>
                <w:spacing w:val="-2"/>
                <w:sz w:val="24"/>
              </w:rPr>
              <w:t>$204,242.58</w:t>
            </w:r>
          </w:p>
        </w:tc>
        <w:tc>
          <w:tcPr>
            <w:tcW w:w="1979" w:type="dxa"/>
          </w:tcPr>
          <w:p w:rsidR="00087FD2" w:rsidRDefault="00A167AE">
            <w:pPr>
              <w:pStyle w:val="TableParagraph"/>
              <w:spacing w:line="275" w:lineRule="exact"/>
              <w:ind w:left="176" w:right="161"/>
              <w:rPr>
                <w:sz w:val="24"/>
              </w:rPr>
            </w:pPr>
            <w:bookmarkStart w:name="$398,273,031" w:id="153"/>
            <w:bookmarkEnd w:id="153"/>
            <w:r>
              <w:rPr>
                <w:spacing w:val="-2"/>
                <w:sz w:val="24"/>
              </w:rPr>
              <w:t>$398,273,031</w:t>
            </w:r>
          </w:p>
        </w:tc>
      </w:tr>
      <w:tr w:rsidR="00087FD2">
        <w:trPr>
          <w:trHeight w:val="277"/>
        </w:trPr>
        <w:tc>
          <w:tcPr>
            <w:tcW w:w="2431" w:type="dxa"/>
          </w:tcPr>
          <w:p w:rsidR="00087FD2" w:rsidRDefault="00A167AE">
            <w:pPr>
              <w:pStyle w:val="TableParagraph"/>
              <w:spacing w:before="1" w:line="257" w:lineRule="exact"/>
              <w:ind w:left="175" w:right="169"/>
              <w:rPr>
                <w:b/>
                <w:sz w:val="24"/>
              </w:rPr>
            </w:pPr>
            <w:r>
              <w:rPr>
                <w:b/>
                <w:spacing w:val="-2"/>
                <w:sz w:val="24"/>
              </w:rPr>
              <w:t>Total</w:t>
            </w:r>
          </w:p>
        </w:tc>
        <w:tc>
          <w:tcPr>
            <w:tcW w:w="1610" w:type="dxa"/>
          </w:tcPr>
          <w:p w:rsidR="00087FD2" w:rsidRDefault="00087FD2">
            <w:pPr>
              <w:pStyle w:val="TableParagraph"/>
              <w:jc w:val="left"/>
              <w:rPr>
                <w:sz w:val="20"/>
              </w:rPr>
            </w:pPr>
          </w:p>
        </w:tc>
        <w:tc>
          <w:tcPr>
            <w:tcW w:w="1528" w:type="dxa"/>
          </w:tcPr>
          <w:p w:rsidR="00087FD2" w:rsidRDefault="00087FD2">
            <w:pPr>
              <w:pStyle w:val="TableParagraph"/>
              <w:jc w:val="left"/>
              <w:rPr>
                <w:sz w:val="20"/>
              </w:rPr>
            </w:pPr>
          </w:p>
        </w:tc>
        <w:tc>
          <w:tcPr>
            <w:tcW w:w="1530" w:type="dxa"/>
          </w:tcPr>
          <w:p w:rsidR="00087FD2" w:rsidRDefault="00A167AE">
            <w:pPr>
              <w:pStyle w:val="TableParagraph"/>
              <w:spacing w:before="1" w:line="257" w:lineRule="exact"/>
              <w:ind w:left="127" w:right="116"/>
              <w:rPr>
                <w:b/>
                <w:sz w:val="24"/>
              </w:rPr>
            </w:pPr>
            <w:bookmarkStart w:name="4,126,850.00" w:id="154"/>
            <w:bookmarkEnd w:id="154"/>
            <w:r>
              <w:rPr>
                <w:b/>
                <w:spacing w:val="-2"/>
                <w:sz w:val="24"/>
              </w:rPr>
              <w:t>4,126,850.00</w:t>
            </w:r>
          </w:p>
        </w:tc>
        <w:tc>
          <w:tcPr>
            <w:tcW w:w="1528" w:type="dxa"/>
          </w:tcPr>
          <w:p w:rsidR="00087FD2" w:rsidRDefault="00087FD2">
            <w:pPr>
              <w:pStyle w:val="TableParagraph"/>
              <w:jc w:val="left"/>
              <w:rPr>
                <w:sz w:val="20"/>
              </w:rPr>
            </w:pPr>
          </w:p>
        </w:tc>
        <w:tc>
          <w:tcPr>
            <w:tcW w:w="1979" w:type="dxa"/>
          </w:tcPr>
          <w:p w:rsidR="00087FD2" w:rsidRDefault="00A167AE">
            <w:pPr>
              <w:pStyle w:val="TableParagraph"/>
              <w:spacing w:before="1" w:line="257" w:lineRule="exact"/>
              <w:ind w:left="178" w:right="161"/>
              <w:rPr>
                <w:b/>
                <w:sz w:val="24"/>
              </w:rPr>
            </w:pPr>
            <w:bookmarkStart w:name="$398,768,331.00" w:id="155"/>
            <w:bookmarkEnd w:id="155"/>
            <w:r>
              <w:rPr>
                <w:b/>
                <w:spacing w:val="-2"/>
                <w:sz w:val="24"/>
              </w:rPr>
              <w:t>$398,768,331.00</w:t>
            </w:r>
          </w:p>
        </w:tc>
      </w:tr>
    </w:tbl>
    <w:p w:rsidR="00087FD2" w:rsidRDefault="00087FD2">
      <w:pPr>
        <w:spacing w:line="257" w:lineRule="exact"/>
        <w:rPr>
          <w:sz w:val="24"/>
        </w:rPr>
        <w:sectPr w:rsidR="00087FD2">
          <w:pgSz w:w="12240" w:h="15840"/>
          <w:pgMar w:top="1360" w:right="620" w:bottom="280" w:left="620" w:header="720" w:footer="720" w:gutter="0"/>
          <w:cols w:space="720"/>
        </w:sectPr>
      </w:pPr>
    </w:p>
    <w:p w:rsidR="00087FD2" w:rsidRDefault="00A167AE">
      <w:pPr>
        <w:pStyle w:val="ListParagraph"/>
        <w:numPr>
          <w:ilvl w:val="2"/>
          <w:numId w:val="2"/>
        </w:numPr>
        <w:tabs>
          <w:tab w:val="left" w:pos="1539"/>
          <w:tab w:val="left" w:pos="1540"/>
        </w:tabs>
        <w:spacing w:before="79"/>
        <w:ind w:hanging="701"/>
        <w:jc w:val="left"/>
        <w:rPr>
          <w:b/>
          <w:sz w:val="24"/>
        </w:rPr>
      </w:pPr>
      <w:bookmarkStart w:name="III._Appeals_for_Premium_Stabilization_P" w:id="156"/>
      <w:bookmarkEnd w:id="156"/>
      <w:r>
        <w:rPr>
          <w:b/>
          <w:sz w:val="24"/>
        </w:rPr>
        <w:lastRenderedPageBreak/>
        <w:t>Appeals</w:t>
      </w:r>
      <w:r>
        <w:rPr>
          <w:b/>
          <w:spacing w:val="-5"/>
          <w:sz w:val="24"/>
        </w:rPr>
        <w:t xml:space="preserve"> </w:t>
      </w:r>
      <w:r>
        <w:rPr>
          <w:b/>
          <w:sz w:val="24"/>
        </w:rPr>
        <w:t>for</w:t>
      </w:r>
      <w:r>
        <w:rPr>
          <w:b/>
          <w:spacing w:val="-3"/>
          <w:sz w:val="24"/>
        </w:rPr>
        <w:t xml:space="preserve"> </w:t>
      </w:r>
      <w:r>
        <w:rPr>
          <w:b/>
          <w:sz w:val="24"/>
        </w:rPr>
        <w:t>Premium</w:t>
      </w:r>
      <w:r>
        <w:rPr>
          <w:b/>
          <w:spacing w:val="-7"/>
          <w:sz w:val="24"/>
        </w:rPr>
        <w:t xml:space="preserve"> </w:t>
      </w:r>
      <w:r>
        <w:rPr>
          <w:b/>
          <w:sz w:val="24"/>
        </w:rPr>
        <w:t>Stabilization</w:t>
      </w:r>
      <w:r>
        <w:rPr>
          <w:b/>
          <w:spacing w:val="-2"/>
          <w:sz w:val="24"/>
        </w:rPr>
        <w:t xml:space="preserve"> </w:t>
      </w:r>
      <w:r>
        <w:rPr>
          <w:b/>
          <w:sz w:val="24"/>
        </w:rPr>
        <w:t xml:space="preserve">Programs </w:t>
      </w:r>
      <w:r>
        <w:rPr>
          <w:b/>
          <w:spacing w:val="-2"/>
          <w:sz w:val="24"/>
        </w:rPr>
        <w:t>(§156.1220)</w:t>
      </w:r>
    </w:p>
    <w:p w:rsidR="00087FD2" w:rsidRDefault="00A167AE">
      <w:pPr>
        <w:pStyle w:val="BodyText"/>
        <w:ind w:left="1540" w:right="704"/>
      </w:pPr>
      <w:bookmarkStart w:name="Under_§_156.1220_and_associated_guidance" w:id="157"/>
      <w:bookmarkEnd w:id="157"/>
      <w:r>
        <w:t>Under § 156.1220 and associated guidance, issuers may use an administrative appeal process to address unresolved discrepancies for the premium stabilization programs, as well</w:t>
      </w:r>
      <w:r>
        <w:rPr>
          <w:spacing w:val="-3"/>
        </w:rPr>
        <w:t xml:space="preserve"> </w:t>
      </w:r>
      <w:r>
        <w:t>as</w:t>
      </w:r>
      <w:r>
        <w:rPr>
          <w:spacing w:val="-3"/>
        </w:rPr>
        <w:t xml:space="preserve"> </w:t>
      </w:r>
      <w:r>
        <w:t>any</w:t>
      </w:r>
      <w:r>
        <w:rPr>
          <w:spacing w:val="-8"/>
        </w:rPr>
        <w:t xml:space="preserve"> </w:t>
      </w:r>
      <w:r>
        <w:t>assessment</w:t>
      </w:r>
      <w:r>
        <w:rPr>
          <w:spacing w:val="-3"/>
        </w:rPr>
        <w:t xml:space="preserve"> </w:t>
      </w:r>
      <w:r>
        <w:t>under</w:t>
      </w:r>
      <w:r>
        <w:rPr>
          <w:spacing w:val="-4"/>
        </w:rPr>
        <w:t xml:space="preserve"> </w:t>
      </w:r>
      <w:r>
        <w:t>§153.740(b)</w:t>
      </w:r>
      <w:r>
        <w:rPr>
          <w:spacing w:val="-4"/>
        </w:rPr>
        <w:t xml:space="preserve"> </w:t>
      </w:r>
      <w:r>
        <w:t>of</w:t>
      </w:r>
      <w:r>
        <w:rPr>
          <w:spacing w:val="-4"/>
        </w:rPr>
        <w:t xml:space="preserve"> </w:t>
      </w:r>
      <w:r>
        <w:t>a</w:t>
      </w:r>
      <w:r>
        <w:rPr>
          <w:spacing w:val="-4"/>
        </w:rPr>
        <w:t xml:space="preserve"> </w:t>
      </w:r>
      <w:r>
        <w:t>default</w:t>
      </w:r>
      <w:r>
        <w:rPr>
          <w:spacing w:val="-3"/>
        </w:rPr>
        <w:t xml:space="preserve"> </w:t>
      </w:r>
      <w:r>
        <w:t>risk</w:t>
      </w:r>
      <w:r>
        <w:rPr>
          <w:spacing w:val="-3"/>
        </w:rPr>
        <w:t xml:space="preserve"> </w:t>
      </w:r>
      <w:r>
        <w:t>adjustment</w:t>
      </w:r>
      <w:r>
        <w:rPr>
          <w:spacing w:val="-3"/>
        </w:rPr>
        <w:t xml:space="preserve"> </w:t>
      </w:r>
      <w:r>
        <w:t>charge.</w:t>
      </w:r>
      <w:r>
        <w:rPr>
          <w:spacing w:val="40"/>
        </w:rPr>
        <w:t xml:space="preserve"> </w:t>
      </w:r>
      <w:r>
        <w:t>While</w:t>
      </w:r>
      <w:r>
        <w:rPr>
          <w:spacing w:val="-4"/>
        </w:rPr>
        <w:t xml:space="preserve"> </w:t>
      </w:r>
      <w:r>
        <w:t xml:space="preserve">these requirements do impose burdens, data collection requirements associated with appeals are exempt from PRA requirements in accordance with 5 CFR 1320.4(a)(2) because this information would be collected during the conduct of an administrative action or </w:t>
      </w:r>
      <w:r>
        <w:t>investigation involving an agency against specific individuals or entities.</w:t>
      </w:r>
      <w:r>
        <w:rPr>
          <w:spacing w:val="40"/>
        </w:rPr>
        <w:t xml:space="preserve"> </w:t>
      </w:r>
      <w:r>
        <w:t>As a result, although we describe the burdens associated with the appeals process, we do not include estimates for these burdens in any burden table.</w:t>
      </w:r>
    </w:p>
    <w:p w:rsidR="00087FD2" w:rsidRDefault="00A167AE">
      <w:pPr>
        <w:pStyle w:val="BodyText"/>
        <w:ind w:left="1539" w:right="698"/>
      </w:pPr>
      <w:bookmarkStart w:name="Under_§_156.1220(a),_which_includes_prog" w:id="158"/>
      <w:bookmarkEnd w:id="158"/>
      <w:r>
        <w:t>Under § 156.1220(a), which inc</w:t>
      </w:r>
      <w:r>
        <w:t xml:space="preserve">ludes programs that expired in 2016, an issuer may file a request for reconsideration to contest a processing error by HHS (i.e., an incorrect loading or use of data), an </w:t>
      </w:r>
      <w:bookmarkStart w:name="(1)_advance_payment_of_the_premium_tax_c" w:id="159"/>
      <w:bookmarkEnd w:id="159"/>
      <w:r>
        <w:t>incorrect application of the relevant methodology, or a mathematical error for: (1) t</w:t>
      </w:r>
      <w:r>
        <w:t>he amount of risk adjustment payments or charges (including high-cost risk pool) for a benefit year, including an assessment of risk adjustment user fees; (2) the amount of reinsurance payments for a benefit year; (3) the amount of a risk adjustment defaul</w:t>
      </w:r>
      <w:r>
        <w:t>t</w:t>
      </w:r>
      <w:r>
        <w:rPr>
          <w:spacing w:val="-2"/>
        </w:rPr>
        <w:t xml:space="preserve"> </w:t>
      </w:r>
      <w:r>
        <w:t>charge</w:t>
      </w:r>
      <w:r>
        <w:rPr>
          <w:spacing w:val="-3"/>
        </w:rPr>
        <w:t xml:space="preserve"> </w:t>
      </w:r>
      <w:r>
        <w:t>for</w:t>
      </w:r>
      <w:r>
        <w:rPr>
          <w:spacing w:val="-3"/>
        </w:rPr>
        <w:t xml:space="preserve"> </w:t>
      </w:r>
      <w:r>
        <w:t>a</w:t>
      </w:r>
      <w:r>
        <w:rPr>
          <w:spacing w:val="-3"/>
        </w:rPr>
        <w:t xml:space="preserve"> </w:t>
      </w:r>
      <w:r>
        <w:t>benefit year;</w:t>
      </w:r>
      <w:r>
        <w:rPr>
          <w:spacing w:val="-2"/>
        </w:rPr>
        <w:t xml:space="preserve"> </w:t>
      </w:r>
      <w:r>
        <w:t>(4)</w:t>
      </w:r>
      <w:r>
        <w:rPr>
          <w:spacing w:val="-3"/>
        </w:rPr>
        <w:t xml:space="preserve"> </w:t>
      </w:r>
      <w:r>
        <w:t>the</w:t>
      </w:r>
      <w:r>
        <w:rPr>
          <w:spacing w:val="-3"/>
        </w:rPr>
        <w:t xml:space="preserve"> </w:t>
      </w:r>
      <w:r>
        <w:t>amount</w:t>
      </w:r>
      <w:r>
        <w:rPr>
          <w:spacing w:val="-2"/>
        </w:rPr>
        <w:t xml:space="preserve"> </w:t>
      </w:r>
      <w:r>
        <w:t>of</w:t>
      </w:r>
      <w:r>
        <w:rPr>
          <w:spacing w:val="-3"/>
        </w:rPr>
        <w:t xml:space="preserve"> </w:t>
      </w:r>
      <w:r>
        <w:t>risk</w:t>
      </w:r>
      <w:r>
        <w:rPr>
          <w:spacing w:val="-2"/>
        </w:rPr>
        <w:t xml:space="preserve"> </w:t>
      </w:r>
      <w:r>
        <w:t>corridors</w:t>
      </w:r>
      <w:r>
        <w:rPr>
          <w:spacing w:val="-2"/>
        </w:rPr>
        <w:t xml:space="preserve"> </w:t>
      </w:r>
      <w:r>
        <w:t>payments or</w:t>
      </w:r>
      <w:r>
        <w:rPr>
          <w:spacing w:val="-3"/>
        </w:rPr>
        <w:t xml:space="preserve"> </w:t>
      </w:r>
      <w:r>
        <w:t>charges</w:t>
      </w:r>
      <w:r>
        <w:rPr>
          <w:spacing w:val="-2"/>
        </w:rPr>
        <w:t xml:space="preserve"> </w:t>
      </w:r>
      <w:r>
        <w:t>for</w:t>
      </w:r>
      <w:r>
        <w:rPr>
          <w:spacing w:val="-1"/>
        </w:rPr>
        <w:t xml:space="preserve"> </w:t>
      </w:r>
      <w:r>
        <w:t>a benefit year;</w:t>
      </w:r>
      <w:r>
        <w:rPr>
          <w:spacing w:val="-1"/>
        </w:rPr>
        <w:t xml:space="preserve"> </w:t>
      </w:r>
      <w:r>
        <w:t>(5)</w:t>
      </w:r>
      <w:r>
        <w:rPr>
          <w:spacing w:val="-2"/>
        </w:rPr>
        <w:t xml:space="preserve"> </w:t>
      </w:r>
      <w:r>
        <w:t>the findings</w:t>
      </w:r>
      <w:r>
        <w:rPr>
          <w:spacing w:val="-1"/>
        </w:rPr>
        <w:t xml:space="preserve"> </w:t>
      </w:r>
      <w:r>
        <w:t>of a</w:t>
      </w:r>
      <w:r>
        <w:rPr>
          <w:spacing w:val="-2"/>
        </w:rPr>
        <w:t xml:space="preserve"> </w:t>
      </w:r>
      <w:r>
        <w:t>second</w:t>
      </w:r>
      <w:r>
        <w:rPr>
          <w:spacing w:val="-1"/>
        </w:rPr>
        <w:t xml:space="preserve"> </w:t>
      </w:r>
      <w:r>
        <w:t>validation</w:t>
      </w:r>
      <w:r>
        <w:rPr>
          <w:spacing w:val="-1"/>
        </w:rPr>
        <w:t xml:space="preserve"> </w:t>
      </w:r>
      <w:r>
        <w:t>audit</w:t>
      </w:r>
      <w:r>
        <w:rPr>
          <w:spacing w:val="-1"/>
        </w:rPr>
        <w:t xml:space="preserve"> </w:t>
      </w:r>
      <w:r>
        <w:t>as</w:t>
      </w:r>
      <w:r>
        <w:rPr>
          <w:spacing w:val="-1"/>
        </w:rPr>
        <w:t xml:space="preserve"> </w:t>
      </w:r>
      <w:r>
        <w:t>a</w:t>
      </w:r>
      <w:r>
        <w:rPr>
          <w:spacing w:val="-2"/>
        </w:rPr>
        <w:t xml:space="preserve"> </w:t>
      </w:r>
      <w:r>
        <w:t>result</w:t>
      </w:r>
      <w:r>
        <w:rPr>
          <w:spacing w:val="-1"/>
        </w:rPr>
        <w:t xml:space="preserve"> </w:t>
      </w:r>
      <w:r>
        <w:t>of</w:t>
      </w:r>
      <w:r>
        <w:rPr>
          <w:spacing w:val="-2"/>
        </w:rPr>
        <w:t xml:space="preserve"> </w:t>
      </w:r>
      <w:r>
        <w:t>risk adjustment</w:t>
      </w:r>
      <w:r>
        <w:rPr>
          <w:spacing w:val="-1"/>
        </w:rPr>
        <w:t xml:space="preserve"> </w:t>
      </w:r>
      <w:r>
        <w:t xml:space="preserve">data validation (if applicable) with respect to risk adjustment data for the </w:t>
      </w:r>
      <w:r>
        <w:t>2016 benefit year and beyond;</w:t>
      </w:r>
      <w:hyperlink w:history="1" w:anchor="_bookmark2">
        <w:r>
          <w:rPr>
            <w:vertAlign w:val="superscript"/>
          </w:rPr>
          <w:t>3</w:t>
        </w:r>
        <w:r>
          <w:t xml:space="preserve"> </w:t>
        </w:r>
      </w:hyperlink>
      <w:r>
        <w:t>or (6) the calculation of a risk score error rate as a result of risk adjustment data validation with respect to risk adjustment data for the 2016 benefit year and beyond.</w:t>
      </w:r>
      <w:hyperlink w:history="1" w:anchor="_bookmark3">
        <w:r>
          <w:rPr>
            <w:vertAlign w:val="superscript"/>
          </w:rPr>
          <w:t>4</w:t>
        </w:r>
      </w:hyperlink>
      <w:r>
        <w:t xml:space="preserve"> While the hours involved in a request for reconsideration may</w:t>
      </w:r>
      <w:r>
        <w:rPr>
          <w:spacing w:val="-1"/>
        </w:rPr>
        <w:t xml:space="preserve"> </w:t>
      </w:r>
      <w:r>
        <w:t xml:space="preserve">vary, for the purpose of this burden estimate we estimate that it will take a business operations specialist 4 hours (at an hourly wage rate of $76.20) to make the comparison and submit </w:t>
      </w:r>
      <w:r>
        <w:t>a discrepancy report, if applicable,</w:t>
      </w:r>
      <w:r>
        <w:rPr>
          <w:spacing w:val="-1"/>
        </w:rPr>
        <w:t xml:space="preserve"> </w:t>
      </w:r>
      <w:r>
        <w:t>and a</w:t>
      </w:r>
      <w:r>
        <w:rPr>
          <w:spacing w:val="-2"/>
        </w:rPr>
        <w:t xml:space="preserve"> </w:t>
      </w:r>
      <w:r>
        <w:t>request for</w:t>
      </w:r>
      <w:r>
        <w:rPr>
          <w:spacing w:val="-2"/>
        </w:rPr>
        <w:t xml:space="preserve"> </w:t>
      </w:r>
      <w:r>
        <w:t>reconsideration</w:t>
      </w:r>
      <w:r>
        <w:rPr>
          <w:spacing w:val="-1"/>
        </w:rPr>
        <w:t xml:space="preserve"> </w:t>
      </w:r>
      <w:r>
        <w:t>to</w:t>
      </w:r>
      <w:r>
        <w:rPr>
          <w:spacing w:val="-1"/>
        </w:rPr>
        <w:t xml:space="preserve"> </w:t>
      </w:r>
      <w:r>
        <w:t>HHS.</w:t>
      </w:r>
      <w:r>
        <w:rPr>
          <w:spacing w:val="40"/>
        </w:rPr>
        <w:t xml:space="preserve"> </w:t>
      </w:r>
      <w:r>
        <w:t>We</w:t>
      </w:r>
      <w:r>
        <w:rPr>
          <w:spacing w:val="-2"/>
        </w:rPr>
        <w:t xml:space="preserve"> </w:t>
      </w:r>
      <w:r>
        <w:t>estimate</w:t>
      </w:r>
      <w:r>
        <w:rPr>
          <w:spacing w:val="-2"/>
        </w:rPr>
        <w:t xml:space="preserve"> </w:t>
      </w:r>
      <w:r>
        <w:t>that</w:t>
      </w:r>
      <w:r>
        <w:rPr>
          <w:spacing w:val="-1"/>
        </w:rPr>
        <w:t xml:space="preserve"> </w:t>
      </w:r>
      <w:r>
        <w:t>less</w:t>
      </w:r>
      <w:r>
        <w:rPr>
          <w:spacing w:val="-1"/>
        </w:rPr>
        <w:t xml:space="preserve"> </w:t>
      </w:r>
      <w:r>
        <w:t>than</w:t>
      </w:r>
      <w:r>
        <w:rPr>
          <w:spacing w:val="-1"/>
        </w:rPr>
        <w:t xml:space="preserve"> </w:t>
      </w:r>
      <w:r>
        <w:t>11</w:t>
      </w:r>
      <w:r>
        <w:rPr>
          <w:spacing w:val="-1"/>
        </w:rPr>
        <w:t xml:space="preserve"> </w:t>
      </w:r>
      <w:r>
        <w:t>issuers that may be eligible for reinsurance payments, risk adjustment payments or charges (including high-cost risk pool payments and charges, HHS-RADV adjustments to risk adjustment transfers, any assessment of risk adjustment user fees or a default risk</w:t>
      </w:r>
      <w:r>
        <w:t xml:space="preserve"> adjustment charge) will submit a request for reconsideration for any of these programs for</w:t>
      </w:r>
      <w:r>
        <w:rPr>
          <w:spacing w:val="40"/>
        </w:rPr>
        <w:t xml:space="preserve"> </w:t>
      </w:r>
      <w:r>
        <w:t>a</w:t>
      </w:r>
      <w:r>
        <w:rPr>
          <w:spacing w:val="-4"/>
        </w:rPr>
        <w:t xml:space="preserve"> </w:t>
      </w:r>
      <w:r>
        <w:t>total</w:t>
      </w:r>
      <w:r>
        <w:rPr>
          <w:spacing w:val="-3"/>
        </w:rPr>
        <w:t xml:space="preserve"> </w:t>
      </w:r>
      <w:r>
        <w:t>aggregate</w:t>
      </w:r>
      <w:r>
        <w:rPr>
          <w:spacing w:val="-4"/>
        </w:rPr>
        <w:t xml:space="preserve"> </w:t>
      </w:r>
      <w:r>
        <w:t>burden</w:t>
      </w:r>
      <w:r>
        <w:rPr>
          <w:spacing w:val="-3"/>
        </w:rPr>
        <w:t xml:space="preserve"> </w:t>
      </w:r>
      <w:r>
        <w:t>related</w:t>
      </w:r>
      <w:r>
        <w:rPr>
          <w:spacing w:val="-3"/>
        </w:rPr>
        <w:t xml:space="preserve"> </w:t>
      </w:r>
      <w:r>
        <w:t>to</w:t>
      </w:r>
      <w:r>
        <w:rPr>
          <w:spacing w:val="-3"/>
        </w:rPr>
        <w:t xml:space="preserve"> </w:t>
      </w:r>
      <w:r>
        <w:t>appeals</w:t>
      </w:r>
      <w:r>
        <w:rPr>
          <w:spacing w:val="-3"/>
        </w:rPr>
        <w:t xml:space="preserve"> </w:t>
      </w:r>
      <w:r>
        <w:t>of</w:t>
      </w:r>
      <w:r>
        <w:rPr>
          <w:spacing w:val="-4"/>
        </w:rPr>
        <w:t xml:space="preserve"> </w:t>
      </w:r>
      <w:r>
        <w:t>approximately</w:t>
      </w:r>
      <w:r>
        <w:rPr>
          <w:spacing w:val="-10"/>
        </w:rPr>
        <w:t xml:space="preserve"> </w:t>
      </w:r>
      <w:r>
        <w:t>44</w:t>
      </w:r>
      <w:r>
        <w:rPr>
          <w:spacing w:val="-3"/>
        </w:rPr>
        <w:t xml:space="preserve"> </w:t>
      </w:r>
      <w:r>
        <w:t>hours</w:t>
      </w:r>
      <w:r>
        <w:rPr>
          <w:spacing w:val="-1"/>
        </w:rPr>
        <w:t xml:space="preserve"> </w:t>
      </w:r>
      <w:r>
        <w:t>and</w:t>
      </w:r>
      <w:r>
        <w:rPr>
          <w:spacing w:val="-3"/>
        </w:rPr>
        <w:t xml:space="preserve"> </w:t>
      </w:r>
      <w:r>
        <w:t>an</w:t>
      </w:r>
      <w:r>
        <w:rPr>
          <w:spacing w:val="-3"/>
        </w:rPr>
        <w:t xml:space="preserve"> </w:t>
      </w:r>
      <w:r>
        <w:t>estimated</w:t>
      </w:r>
      <w:r>
        <w:rPr>
          <w:spacing w:val="-3"/>
        </w:rPr>
        <w:t xml:space="preserve"> </w:t>
      </w:r>
      <w:r>
        <w:t>cost of $3,352.80.</w:t>
      </w:r>
    </w:p>
    <w:p w:rsidR="00087FD2" w:rsidRDefault="00A167AE">
      <w:pPr>
        <w:pStyle w:val="BodyText"/>
        <w:spacing w:before="121"/>
        <w:ind w:left="1539" w:right="690"/>
      </w:pPr>
      <w:bookmarkStart w:name="Additionally,_under_§156.1220(b),_an_iss" w:id="160"/>
      <w:bookmarkEnd w:id="160"/>
      <w:r>
        <w:t>Additionally, under §156.1220(b), an issuer dissatisfied w</w:t>
      </w:r>
      <w:r>
        <w:t>ith the reconsideration decision regarding: (1) risk adjustment payments and charges, including an assessment of risk adjustment</w:t>
      </w:r>
      <w:r>
        <w:rPr>
          <w:spacing w:val="-4"/>
        </w:rPr>
        <w:t xml:space="preserve"> </w:t>
      </w:r>
      <w:r>
        <w:t>user</w:t>
      </w:r>
      <w:r>
        <w:rPr>
          <w:spacing w:val="-5"/>
        </w:rPr>
        <w:t xml:space="preserve"> </w:t>
      </w:r>
      <w:r>
        <w:t>fees,</w:t>
      </w:r>
      <w:r>
        <w:rPr>
          <w:spacing w:val="-4"/>
        </w:rPr>
        <w:t xml:space="preserve"> </w:t>
      </w:r>
      <w:r>
        <w:t>(2)</w:t>
      </w:r>
      <w:r>
        <w:rPr>
          <w:spacing w:val="-3"/>
        </w:rPr>
        <w:t xml:space="preserve"> </w:t>
      </w:r>
      <w:r>
        <w:t>reinsurance</w:t>
      </w:r>
      <w:r>
        <w:rPr>
          <w:spacing w:val="-5"/>
        </w:rPr>
        <w:t xml:space="preserve"> </w:t>
      </w:r>
      <w:r>
        <w:t>payments,</w:t>
      </w:r>
      <w:r>
        <w:rPr>
          <w:spacing w:val="-4"/>
        </w:rPr>
        <w:t xml:space="preserve"> </w:t>
      </w:r>
      <w:r>
        <w:t>(3)</w:t>
      </w:r>
      <w:r>
        <w:rPr>
          <w:spacing w:val="-5"/>
        </w:rPr>
        <w:t xml:space="preserve"> </w:t>
      </w:r>
      <w:r>
        <w:t>default</w:t>
      </w:r>
      <w:r>
        <w:rPr>
          <w:spacing w:val="-4"/>
        </w:rPr>
        <w:t xml:space="preserve"> </w:t>
      </w:r>
      <w:r>
        <w:t>risk</w:t>
      </w:r>
      <w:r>
        <w:rPr>
          <w:spacing w:val="-4"/>
        </w:rPr>
        <w:t xml:space="preserve"> </w:t>
      </w:r>
      <w:r>
        <w:t>adjustment</w:t>
      </w:r>
      <w:r>
        <w:rPr>
          <w:spacing w:val="-2"/>
        </w:rPr>
        <w:t xml:space="preserve"> </w:t>
      </w:r>
      <w:r>
        <w:t>charges,</w:t>
      </w:r>
      <w:r>
        <w:rPr>
          <w:spacing w:val="-2"/>
        </w:rPr>
        <w:t xml:space="preserve"> </w:t>
      </w:r>
      <w:r>
        <w:t>(4)</w:t>
      </w:r>
      <w:r>
        <w:rPr>
          <w:spacing w:val="-5"/>
        </w:rPr>
        <w:t xml:space="preserve"> </w:t>
      </w:r>
      <w:r>
        <w:t>risk corridors payments or charges, (5) second va</w:t>
      </w:r>
      <w:r>
        <w:t>lidation audit findings (as applicable), or (6) risk score error rate calculations, provided under paragraph (a) of §156.1220, is entitled to an informal hearing before a CMS hearing officer, if a request is made in</w:t>
      </w:r>
      <w:r>
        <w:rPr>
          <w:spacing w:val="77"/>
        </w:rPr>
        <w:t xml:space="preserve"> </w:t>
      </w:r>
      <w:r>
        <w:t>writing within</w:t>
      </w:r>
      <w:r>
        <w:rPr>
          <w:spacing w:val="40"/>
        </w:rPr>
        <w:t xml:space="preserve"> </w:t>
      </w:r>
      <w:r>
        <w:t>30 calendar days of the d</w:t>
      </w:r>
      <w:r>
        <w:t>ate the issuer receives the reconsideration decision.</w:t>
      </w:r>
      <w:r>
        <w:rPr>
          <w:spacing w:val="40"/>
        </w:rPr>
        <w:t xml:space="preserve"> </w:t>
      </w:r>
      <w:r>
        <w:t>Further review is available from the CMS Administrator.</w:t>
      </w:r>
      <w:r>
        <w:rPr>
          <w:spacing w:val="40"/>
        </w:rPr>
        <w:t xml:space="preserve"> </w:t>
      </w:r>
      <w:r>
        <w:t>However, because we believe these processes will occur extremely infrequently, we are not estimating the burden related to this requirement.</w:t>
      </w:r>
    </w:p>
    <w:p w:rsidR="00087FD2" w:rsidRDefault="00087FD2">
      <w:pPr>
        <w:pStyle w:val="BodyText"/>
        <w:spacing w:before="0"/>
        <w:rPr>
          <w:sz w:val="20"/>
        </w:rPr>
      </w:pPr>
    </w:p>
    <w:p w:rsidR="00087FD2" w:rsidRDefault="00A167AE">
      <w:pPr>
        <w:pStyle w:val="BodyText"/>
        <w:spacing w:before="8"/>
        <w:rPr>
          <w:sz w:val="19"/>
        </w:rPr>
      </w:pPr>
      <w:r>
        <w:rPr>
          <w:noProof/>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159385</wp:posOffset>
                </wp:positionV>
                <wp:extent cx="1828800" cy="762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style="position:absolute;margin-left:1in;margin-top:12.5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AF46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chdAIAAPc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">
                <w10:wrap type="topAndBottom" anchorx="page"/>
              </v:rect>
            </w:pict>
          </mc:Fallback>
        </mc:AlternateContent>
      </w:r>
    </w:p>
    <w:p w:rsidR="00087FD2" w:rsidRDefault="00A167AE">
      <w:pPr>
        <w:spacing w:before="101"/>
        <w:ind w:left="820" w:right="1007" w:hanging="1"/>
        <w:rPr>
          <w:sz w:val="20"/>
        </w:rPr>
      </w:pPr>
      <w:bookmarkStart w:name="_bookmark2" w:id="161"/>
      <w:bookmarkEnd w:id="161"/>
      <w:r>
        <w:rPr>
          <w:sz w:val="20"/>
          <w:vertAlign w:val="superscript"/>
        </w:rPr>
        <w:t>3</w:t>
      </w:r>
      <w:r>
        <w:rPr>
          <w:spacing w:val="-3"/>
          <w:sz w:val="20"/>
        </w:rPr>
        <w:t xml:space="preserve"> </w:t>
      </w:r>
      <w:r>
        <w:rPr>
          <w:sz w:val="20"/>
        </w:rPr>
        <w:t>Benefit</w:t>
      </w:r>
      <w:r>
        <w:rPr>
          <w:spacing w:val="-1"/>
          <w:sz w:val="20"/>
        </w:rPr>
        <w:t xml:space="preserve"> </w:t>
      </w:r>
      <w:r>
        <w:rPr>
          <w:sz w:val="20"/>
        </w:rPr>
        <w:t>year</w:t>
      </w:r>
      <w:r>
        <w:rPr>
          <w:spacing w:val="-2"/>
          <w:sz w:val="20"/>
        </w:rPr>
        <w:t xml:space="preserve"> </w:t>
      </w:r>
      <w:r>
        <w:rPr>
          <w:sz w:val="20"/>
        </w:rPr>
        <w:t>2016</w:t>
      </w:r>
      <w:r>
        <w:rPr>
          <w:spacing w:val="-2"/>
          <w:sz w:val="20"/>
        </w:rPr>
        <w:t xml:space="preserve"> </w:t>
      </w:r>
      <w:r>
        <w:rPr>
          <w:sz w:val="20"/>
        </w:rPr>
        <w:t>HHS-RADV</w:t>
      </w:r>
      <w:r>
        <w:rPr>
          <w:spacing w:val="-1"/>
          <w:sz w:val="20"/>
        </w:rPr>
        <w:t xml:space="preserve"> </w:t>
      </w:r>
      <w:r>
        <w:rPr>
          <w:sz w:val="20"/>
        </w:rPr>
        <w:t>was</w:t>
      </w:r>
      <w:r>
        <w:rPr>
          <w:spacing w:val="-4"/>
          <w:sz w:val="20"/>
        </w:rPr>
        <w:t xml:space="preserve"> </w:t>
      </w:r>
      <w:r>
        <w:rPr>
          <w:sz w:val="20"/>
        </w:rPr>
        <w:t>a</w:t>
      </w:r>
      <w:r>
        <w:rPr>
          <w:spacing w:val="-3"/>
          <w:sz w:val="20"/>
        </w:rPr>
        <w:t xml:space="preserve"> </w:t>
      </w:r>
      <w:r>
        <w:rPr>
          <w:sz w:val="20"/>
        </w:rPr>
        <w:t>pilot</w:t>
      </w:r>
      <w:r>
        <w:rPr>
          <w:spacing w:val="-1"/>
          <w:sz w:val="20"/>
        </w:rPr>
        <w:t xml:space="preserve"> </w:t>
      </w:r>
      <w:r>
        <w:rPr>
          <w:sz w:val="20"/>
        </w:rPr>
        <w:t>year.</w:t>
      </w:r>
      <w:r>
        <w:rPr>
          <w:spacing w:val="-2"/>
          <w:sz w:val="20"/>
        </w:rPr>
        <w:t xml:space="preserve"> </w:t>
      </w:r>
      <w:r>
        <w:rPr>
          <w:sz w:val="20"/>
        </w:rPr>
        <w:t>See</w:t>
      </w:r>
      <w:r>
        <w:rPr>
          <w:spacing w:val="-3"/>
          <w:sz w:val="20"/>
        </w:rPr>
        <w:t xml:space="preserve"> </w:t>
      </w:r>
      <w:r>
        <w:rPr>
          <w:sz w:val="20"/>
        </w:rPr>
        <w:t>HHS-RADV</w:t>
      </w:r>
      <w:r>
        <w:rPr>
          <w:spacing w:val="-1"/>
          <w:sz w:val="20"/>
        </w:rPr>
        <w:t xml:space="preserve"> </w:t>
      </w:r>
      <w:r>
        <w:rPr>
          <w:sz w:val="20"/>
        </w:rPr>
        <w:t>Amendments</w:t>
      </w:r>
      <w:r>
        <w:rPr>
          <w:spacing w:val="-1"/>
          <w:sz w:val="20"/>
        </w:rPr>
        <w:t xml:space="preserve"> </w:t>
      </w:r>
      <w:r>
        <w:rPr>
          <w:sz w:val="20"/>
        </w:rPr>
        <w:t>Rule,</w:t>
      </w:r>
      <w:r>
        <w:rPr>
          <w:spacing w:val="-2"/>
          <w:sz w:val="20"/>
        </w:rPr>
        <w:t xml:space="preserve"> </w:t>
      </w:r>
      <w:r>
        <w:rPr>
          <w:sz w:val="20"/>
        </w:rPr>
        <w:t>85</w:t>
      </w:r>
      <w:r>
        <w:rPr>
          <w:spacing w:val="-2"/>
          <w:sz w:val="20"/>
        </w:rPr>
        <w:t xml:space="preserve"> </w:t>
      </w:r>
      <w:r>
        <w:rPr>
          <w:sz w:val="20"/>
        </w:rPr>
        <w:t>FR</w:t>
      </w:r>
      <w:r>
        <w:rPr>
          <w:spacing w:val="-4"/>
          <w:sz w:val="20"/>
        </w:rPr>
        <w:t xml:space="preserve"> </w:t>
      </w:r>
      <w:r>
        <w:rPr>
          <w:sz w:val="20"/>
        </w:rPr>
        <w:t>at</w:t>
      </w:r>
      <w:r>
        <w:rPr>
          <w:spacing w:val="-3"/>
          <w:sz w:val="20"/>
        </w:rPr>
        <w:t xml:space="preserve"> </w:t>
      </w:r>
      <w:r>
        <w:rPr>
          <w:sz w:val="20"/>
        </w:rPr>
        <w:t>76980.</w:t>
      </w:r>
      <w:r>
        <w:rPr>
          <w:spacing w:val="-2"/>
          <w:sz w:val="20"/>
        </w:rPr>
        <w:t xml:space="preserve"> </w:t>
      </w:r>
      <w:r>
        <w:rPr>
          <w:sz w:val="20"/>
        </w:rPr>
        <w:t>As</w:t>
      </w:r>
      <w:r>
        <w:rPr>
          <w:spacing w:val="-4"/>
          <w:sz w:val="20"/>
        </w:rPr>
        <w:t xml:space="preserve"> </w:t>
      </w:r>
      <w:r>
        <w:rPr>
          <w:sz w:val="20"/>
        </w:rPr>
        <w:t>such, this provision applies to benefit year 2017 HHS-RADV and beyond.</w:t>
      </w:r>
    </w:p>
    <w:p w:rsidR="00087FD2" w:rsidRDefault="00A167AE">
      <w:pPr>
        <w:spacing w:before="1"/>
        <w:ind w:left="820"/>
        <w:rPr>
          <w:sz w:val="20"/>
        </w:rPr>
      </w:pPr>
      <w:bookmarkStart w:name="_bookmark3" w:id="162"/>
      <w:bookmarkEnd w:id="162"/>
      <w:r>
        <w:rPr>
          <w:sz w:val="20"/>
          <w:vertAlign w:val="superscript"/>
        </w:rPr>
        <w:t>4</w:t>
      </w:r>
      <w:r>
        <w:rPr>
          <w:spacing w:val="-2"/>
          <w:sz w:val="20"/>
        </w:rPr>
        <w:t xml:space="preserve"> </w:t>
      </w:r>
      <w:r>
        <w:rPr>
          <w:sz w:val="20"/>
        </w:rPr>
        <w:t>85</w:t>
      </w:r>
      <w:r>
        <w:rPr>
          <w:spacing w:val="-1"/>
          <w:sz w:val="20"/>
        </w:rPr>
        <w:t xml:space="preserve"> </w:t>
      </w:r>
      <w:r>
        <w:rPr>
          <w:sz w:val="20"/>
        </w:rPr>
        <w:t>FR</w:t>
      </w:r>
      <w:r>
        <w:rPr>
          <w:spacing w:val="-2"/>
          <w:sz w:val="20"/>
        </w:rPr>
        <w:t xml:space="preserve"> </w:t>
      </w:r>
      <w:r>
        <w:rPr>
          <w:sz w:val="20"/>
        </w:rPr>
        <w:t>at</w:t>
      </w:r>
      <w:r>
        <w:rPr>
          <w:spacing w:val="-2"/>
          <w:sz w:val="20"/>
        </w:rPr>
        <w:t xml:space="preserve"> 76980.</w:t>
      </w:r>
    </w:p>
    <w:p w:rsidR="00087FD2" w:rsidRDefault="00A167AE">
      <w:pPr>
        <w:pStyle w:val="BodyText"/>
        <w:spacing w:before="61"/>
        <w:ind w:left="795" w:right="795"/>
        <w:jc w:val="center"/>
      </w:pPr>
      <w:r>
        <w:rPr>
          <w:spacing w:val="-5"/>
        </w:rPr>
        <w:t>19</w:t>
      </w:r>
    </w:p>
    <w:p w:rsidR="00087FD2" w:rsidRDefault="00087FD2">
      <w:pPr>
        <w:jc w:val="center"/>
        <w:sectPr w:rsidR="00087FD2">
          <w:pgSz w:w="12240" w:h="15840"/>
          <w:pgMar w:top="1360" w:right="620" w:bottom="280" w:left="620" w:header="720" w:footer="720" w:gutter="0"/>
          <w:cols w:space="720"/>
        </w:sectPr>
      </w:pPr>
    </w:p>
    <w:p w:rsidR="00087FD2" w:rsidRDefault="00A167AE">
      <w:pPr>
        <w:pStyle w:val="ListParagraph"/>
        <w:numPr>
          <w:ilvl w:val="1"/>
          <w:numId w:val="2"/>
        </w:numPr>
        <w:tabs>
          <w:tab w:val="left" w:pos="1180"/>
        </w:tabs>
        <w:spacing w:before="79"/>
        <w:rPr>
          <w:sz w:val="24"/>
        </w:rPr>
      </w:pPr>
      <w:bookmarkStart w:name="13._Capital_Costs" w:id="163"/>
      <w:bookmarkEnd w:id="163"/>
      <w:r>
        <w:rPr>
          <w:sz w:val="24"/>
          <w:u w:val="single"/>
        </w:rPr>
        <w:lastRenderedPageBreak/>
        <w:t>Capital</w:t>
      </w:r>
      <w:r>
        <w:rPr>
          <w:spacing w:val="-4"/>
          <w:sz w:val="24"/>
          <w:u w:val="single"/>
        </w:rPr>
        <w:t xml:space="preserve"> </w:t>
      </w:r>
      <w:r>
        <w:rPr>
          <w:spacing w:val="-2"/>
          <w:sz w:val="24"/>
          <w:u w:val="single"/>
        </w:rPr>
        <w:t>Costs</w:t>
      </w:r>
    </w:p>
    <w:p w:rsidR="00087FD2" w:rsidRDefault="00A167AE">
      <w:pPr>
        <w:pStyle w:val="BodyText"/>
        <w:ind w:left="1179" w:right="778"/>
      </w:pPr>
      <w:bookmarkStart w:name="Regardless_of_the_data_format_and_specif" w:id="164"/>
      <w:bookmarkEnd w:id="164"/>
      <w:r>
        <w:t>Regardless of</w:t>
      </w:r>
      <w:r>
        <w:rPr>
          <w:spacing w:val="-1"/>
        </w:rPr>
        <w:t xml:space="preserve"> </w:t>
      </w:r>
      <w:r>
        <w:t>the</w:t>
      </w:r>
      <w:r>
        <w:rPr>
          <w:spacing w:val="-1"/>
        </w:rPr>
        <w:t xml:space="preserve"> </w:t>
      </w:r>
      <w:r>
        <w:t>data</w:t>
      </w:r>
      <w:r>
        <w:rPr>
          <w:spacing w:val="-1"/>
        </w:rPr>
        <w:t xml:space="preserve"> </w:t>
      </w:r>
      <w:r>
        <w:t>format and specifications for</w:t>
      </w:r>
      <w:r>
        <w:rPr>
          <w:spacing w:val="-1"/>
        </w:rPr>
        <w:t xml:space="preserve"> </w:t>
      </w:r>
      <w:r>
        <w:t>the</w:t>
      </w:r>
      <w:r>
        <w:rPr>
          <w:spacing w:val="-1"/>
        </w:rPr>
        <w:t xml:space="preserve"> </w:t>
      </w:r>
      <w:r>
        <w:t>risk adjustment program, issuers will need to extract and, for purposes of audit, store the necessary data elements separately from data</w:t>
      </w:r>
      <w:r>
        <w:rPr>
          <w:spacing w:val="-3"/>
        </w:rPr>
        <w:t xml:space="preserve"> </w:t>
      </w:r>
      <w:r>
        <w:t>used</w:t>
      </w:r>
      <w:r>
        <w:rPr>
          <w:spacing w:val="-2"/>
        </w:rPr>
        <w:t xml:space="preserve"> </w:t>
      </w:r>
      <w:r>
        <w:t>during</w:t>
      </w:r>
      <w:r>
        <w:rPr>
          <w:spacing w:val="-5"/>
        </w:rPr>
        <w:t xml:space="preserve"> </w:t>
      </w:r>
      <w:r>
        <w:t>the</w:t>
      </w:r>
      <w:r>
        <w:rPr>
          <w:spacing w:val="-3"/>
        </w:rPr>
        <w:t xml:space="preserve"> </w:t>
      </w:r>
      <w:r>
        <w:t>normal</w:t>
      </w:r>
      <w:r>
        <w:rPr>
          <w:spacing w:val="-2"/>
        </w:rPr>
        <w:t xml:space="preserve"> </w:t>
      </w:r>
      <w:r>
        <w:t>course</w:t>
      </w:r>
      <w:r>
        <w:rPr>
          <w:spacing w:val="-3"/>
        </w:rPr>
        <w:t xml:space="preserve"> </w:t>
      </w:r>
      <w:r>
        <w:t>of</w:t>
      </w:r>
      <w:r>
        <w:rPr>
          <w:spacing w:val="-3"/>
        </w:rPr>
        <w:t xml:space="preserve"> </w:t>
      </w:r>
      <w:r>
        <w:t>business.</w:t>
      </w:r>
      <w:r>
        <w:rPr>
          <w:spacing w:val="40"/>
        </w:rPr>
        <w:t xml:space="preserve"> </w:t>
      </w:r>
      <w:r>
        <w:t>We</w:t>
      </w:r>
      <w:r>
        <w:rPr>
          <w:spacing w:val="-3"/>
        </w:rPr>
        <w:t xml:space="preserve"> </w:t>
      </w:r>
      <w:r>
        <w:t>now</w:t>
      </w:r>
      <w:r>
        <w:rPr>
          <w:spacing w:val="-3"/>
        </w:rPr>
        <w:t xml:space="preserve"> </w:t>
      </w:r>
      <w:r>
        <w:t>estimate</w:t>
      </w:r>
      <w:r>
        <w:rPr>
          <w:spacing w:val="-3"/>
        </w:rPr>
        <w:t xml:space="preserve"> </w:t>
      </w:r>
      <w:r>
        <w:t>that</w:t>
      </w:r>
      <w:r>
        <w:rPr>
          <w:spacing w:val="-2"/>
        </w:rPr>
        <w:t xml:space="preserve"> </w:t>
      </w:r>
      <w:r>
        <w:t>in</w:t>
      </w:r>
      <w:r>
        <w:rPr>
          <w:spacing w:val="-2"/>
        </w:rPr>
        <w:t xml:space="preserve"> </w:t>
      </w:r>
      <w:r>
        <w:t>any</w:t>
      </w:r>
      <w:r>
        <w:rPr>
          <w:spacing w:val="-5"/>
        </w:rPr>
        <w:t xml:space="preserve"> </w:t>
      </w:r>
      <w:r>
        <w:t>given year,</w:t>
      </w:r>
      <w:r>
        <w:rPr>
          <w:spacing w:val="-2"/>
        </w:rPr>
        <w:t xml:space="preserve"> </w:t>
      </w:r>
      <w:r>
        <w:t>tw</w:t>
      </w:r>
      <w:r>
        <w:t>o new issuers will need to establish an EDGE server and that the one-time cost will be on average $15,000.</w:t>
      </w:r>
      <w:r>
        <w:rPr>
          <w:spacing w:val="40"/>
        </w:rPr>
        <w:t xml:space="preserve"> </w:t>
      </w:r>
      <w:r>
        <w:t>Therefore, we estimate a total capital burden for all issuers subject to this requirement of $30,000.</w:t>
      </w:r>
      <w:r>
        <w:rPr>
          <w:spacing w:val="40"/>
        </w:rPr>
        <w:t xml:space="preserve"> </w:t>
      </w:r>
      <w:r>
        <w:t xml:space="preserve">This estimate does not include the labor costs </w:t>
      </w:r>
      <w:r>
        <w:t>associated with data and server maintenance, which are estimated separately.</w:t>
      </w:r>
    </w:p>
    <w:p w:rsidR="00087FD2" w:rsidRDefault="00087FD2">
      <w:pPr>
        <w:pStyle w:val="BodyText"/>
        <w:spacing w:before="10"/>
        <w:rPr>
          <w:sz w:val="20"/>
        </w:rPr>
      </w:pPr>
    </w:p>
    <w:p w:rsidR="00087FD2" w:rsidRDefault="00A167AE">
      <w:pPr>
        <w:pStyle w:val="ListParagraph"/>
        <w:numPr>
          <w:ilvl w:val="1"/>
          <w:numId w:val="2"/>
        </w:numPr>
        <w:tabs>
          <w:tab w:val="left" w:pos="1180"/>
        </w:tabs>
        <w:spacing w:before="0"/>
        <w:ind w:hanging="361"/>
        <w:rPr>
          <w:sz w:val="24"/>
        </w:rPr>
      </w:pPr>
      <w:bookmarkStart w:name="14._Cost_to_Federal_Government" w:id="165"/>
      <w:bookmarkEnd w:id="165"/>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087FD2" w:rsidRDefault="00A167AE">
      <w:pPr>
        <w:pStyle w:val="BodyText"/>
        <w:ind w:left="1179" w:right="699"/>
      </w:pPr>
      <w:bookmarkStart w:name="We_estimate_the_annual_cost_to_the_feder" w:id="166"/>
      <w:bookmarkEnd w:id="166"/>
      <w:r>
        <w:t>We estimate the annual cost to the federal government annually in each applicable benefit year’s Payment Notice. For the 2022 benefit year, we estimated that the total cost for HHS to operate</w:t>
      </w:r>
      <w:r>
        <w:rPr>
          <w:spacing w:val="-4"/>
        </w:rPr>
        <w:t xml:space="preserve"> </w:t>
      </w:r>
      <w:r>
        <w:t>the</w:t>
      </w:r>
      <w:r>
        <w:rPr>
          <w:spacing w:val="-2"/>
        </w:rPr>
        <w:t xml:space="preserve"> </w:t>
      </w:r>
      <w:r>
        <w:t>risk</w:t>
      </w:r>
      <w:r>
        <w:rPr>
          <w:spacing w:val="-3"/>
        </w:rPr>
        <w:t xml:space="preserve"> </w:t>
      </w:r>
      <w:r>
        <w:t>adjustment</w:t>
      </w:r>
      <w:r>
        <w:rPr>
          <w:spacing w:val="-3"/>
        </w:rPr>
        <w:t xml:space="preserve"> </w:t>
      </w:r>
      <w:r>
        <w:t>program</w:t>
      </w:r>
      <w:r>
        <w:rPr>
          <w:spacing w:val="-3"/>
        </w:rPr>
        <w:t xml:space="preserve"> </w:t>
      </w:r>
      <w:r>
        <w:t>(jncluding</w:t>
      </w:r>
      <w:r>
        <w:rPr>
          <w:spacing w:val="-6"/>
        </w:rPr>
        <w:t xml:space="preserve"> </w:t>
      </w:r>
      <w:r>
        <w:t>HHS-RADV</w:t>
      </w:r>
      <w:r>
        <w:rPr>
          <w:spacing w:val="-4"/>
        </w:rPr>
        <w:t xml:space="preserve"> </w:t>
      </w:r>
      <w:r>
        <w:t>and</w:t>
      </w:r>
      <w:r>
        <w:rPr>
          <w:spacing w:val="-3"/>
        </w:rPr>
        <w:t xml:space="preserve"> </w:t>
      </w:r>
      <w:r>
        <w:t>high-cost</w:t>
      </w:r>
      <w:r>
        <w:rPr>
          <w:spacing w:val="-1"/>
        </w:rPr>
        <w:t xml:space="preserve"> </w:t>
      </w:r>
      <w:r>
        <w:t>ri</w:t>
      </w:r>
      <w:r>
        <w:t>sk</w:t>
      </w:r>
      <w:r>
        <w:rPr>
          <w:spacing w:val="-3"/>
        </w:rPr>
        <w:t xml:space="preserve"> </w:t>
      </w:r>
      <w:r>
        <w:t>pool)</w:t>
      </w:r>
      <w:r>
        <w:rPr>
          <w:spacing w:val="-4"/>
        </w:rPr>
        <w:t xml:space="preserve"> </w:t>
      </w:r>
      <w:r>
        <w:t>on</w:t>
      </w:r>
      <w:r>
        <w:rPr>
          <w:spacing w:val="-3"/>
        </w:rPr>
        <w:t xml:space="preserve"> </w:t>
      </w:r>
      <w:r>
        <w:t xml:space="preserve">behalf of states will be approximately $60 million. The calculations for CCIIO employees’ hourly salary were obtained from the OPM website </w:t>
      </w:r>
      <w:hyperlink r:id="rId7">
        <w:r>
          <w:rPr>
            <w:color w:val="0562C1"/>
            <w:u w:val="single" w:color="0562C1"/>
          </w:rPr>
          <w:t>https://www.opm.go</w:t>
        </w:r>
        <w:r>
          <w:rPr>
            <w:color w:val="0562C1"/>
            <w:u w:val="single" w:color="0562C1"/>
          </w:rPr>
          <w:t>v/policy-data-oversight/pay-</w:t>
        </w:r>
      </w:hyperlink>
      <w:r>
        <w:rPr>
          <w:color w:val="0562C1"/>
        </w:rPr>
        <w:t xml:space="preserve"> </w:t>
      </w:r>
      <w:hyperlink r:id="rId8">
        <w:r>
          <w:rPr>
            <w:color w:val="0562C1"/>
            <w:spacing w:val="-2"/>
            <w:u w:val="single" w:color="0562C1"/>
          </w:rPr>
          <w:t>leave/salaries-wages/</w:t>
        </w:r>
        <w:r>
          <w:rPr>
            <w:spacing w:val="-2"/>
          </w:rPr>
          <w:t>.</w:t>
        </w:r>
      </w:hyperlink>
    </w:p>
    <w:p w:rsidR="00087FD2" w:rsidRDefault="00087FD2">
      <w:pPr>
        <w:pStyle w:val="BodyText"/>
        <w:spacing w:before="10"/>
        <w:rPr>
          <w:sz w:val="20"/>
        </w:rPr>
      </w:pPr>
    </w:p>
    <w:p w:rsidR="00087FD2" w:rsidRDefault="00A167AE">
      <w:pPr>
        <w:ind w:left="1540" w:right="1007"/>
        <w:rPr>
          <w:b/>
          <w:sz w:val="24"/>
        </w:rPr>
      </w:pPr>
      <w:bookmarkStart w:name="Table_3_–_Administrative_Burden_Costs_fo" w:id="167"/>
      <w:bookmarkEnd w:id="167"/>
      <w:r>
        <w:rPr>
          <w:b/>
          <w:sz w:val="24"/>
          <w:u w:val="thick"/>
        </w:rPr>
        <w:t>Table</w:t>
      </w:r>
      <w:r>
        <w:rPr>
          <w:b/>
          <w:spacing w:val="-5"/>
          <w:sz w:val="24"/>
          <w:u w:val="thick"/>
        </w:rPr>
        <w:t xml:space="preserve"> </w:t>
      </w:r>
      <w:r>
        <w:rPr>
          <w:b/>
          <w:sz w:val="24"/>
          <w:u w:val="thick"/>
        </w:rPr>
        <w:t>3</w:t>
      </w:r>
      <w:r>
        <w:rPr>
          <w:b/>
          <w:spacing w:val="-4"/>
          <w:sz w:val="24"/>
          <w:u w:val="thick"/>
        </w:rPr>
        <w:t xml:space="preserve"> </w:t>
      </w:r>
      <w:r>
        <w:rPr>
          <w:b/>
          <w:sz w:val="24"/>
          <w:u w:val="thick"/>
        </w:rPr>
        <w:t>–</w:t>
      </w:r>
      <w:r>
        <w:rPr>
          <w:b/>
          <w:spacing w:val="-4"/>
          <w:sz w:val="24"/>
          <w:u w:val="thick"/>
        </w:rPr>
        <w:t xml:space="preserve"> </w:t>
      </w:r>
      <w:r>
        <w:rPr>
          <w:b/>
          <w:sz w:val="24"/>
          <w:u w:val="thick"/>
        </w:rPr>
        <w:t>Administrative</w:t>
      </w:r>
      <w:r>
        <w:rPr>
          <w:b/>
          <w:spacing w:val="-5"/>
          <w:sz w:val="24"/>
          <w:u w:val="thick"/>
        </w:rPr>
        <w:t xml:space="preserve"> </w:t>
      </w:r>
      <w:r>
        <w:rPr>
          <w:b/>
          <w:sz w:val="24"/>
          <w:u w:val="thick"/>
        </w:rPr>
        <w:t>Burden</w:t>
      </w:r>
      <w:r>
        <w:rPr>
          <w:b/>
          <w:spacing w:val="-3"/>
          <w:sz w:val="24"/>
          <w:u w:val="thick"/>
        </w:rPr>
        <w:t xml:space="preserve"> </w:t>
      </w:r>
      <w:r>
        <w:rPr>
          <w:b/>
          <w:sz w:val="24"/>
          <w:u w:val="thick"/>
        </w:rPr>
        <w:t>Costs</w:t>
      </w:r>
      <w:r>
        <w:rPr>
          <w:b/>
          <w:spacing w:val="-4"/>
          <w:sz w:val="24"/>
          <w:u w:val="thick"/>
        </w:rPr>
        <w:t xml:space="preserve"> </w:t>
      </w:r>
      <w:r>
        <w:rPr>
          <w:b/>
          <w:sz w:val="24"/>
          <w:u w:val="thick"/>
        </w:rPr>
        <w:t>for</w:t>
      </w:r>
      <w:r>
        <w:rPr>
          <w:b/>
          <w:spacing w:val="-5"/>
          <w:sz w:val="24"/>
          <w:u w:val="thick"/>
        </w:rPr>
        <w:t xml:space="preserve"> </w:t>
      </w:r>
      <w:r>
        <w:rPr>
          <w:b/>
          <w:sz w:val="24"/>
          <w:u w:val="thick"/>
        </w:rPr>
        <w:t>the</w:t>
      </w:r>
      <w:r>
        <w:rPr>
          <w:b/>
          <w:spacing w:val="-5"/>
          <w:sz w:val="24"/>
          <w:u w:val="thick"/>
        </w:rPr>
        <w:t xml:space="preserve"> </w:t>
      </w:r>
      <w:r>
        <w:rPr>
          <w:b/>
          <w:sz w:val="24"/>
          <w:u w:val="thick"/>
        </w:rPr>
        <w:t>Federal</w:t>
      </w:r>
      <w:r>
        <w:rPr>
          <w:b/>
          <w:spacing w:val="-4"/>
          <w:sz w:val="24"/>
          <w:u w:val="thick"/>
        </w:rPr>
        <w:t xml:space="preserve"> </w:t>
      </w:r>
      <w:r>
        <w:rPr>
          <w:b/>
          <w:sz w:val="24"/>
          <w:u w:val="thick"/>
        </w:rPr>
        <w:t>Government</w:t>
      </w:r>
      <w:r>
        <w:rPr>
          <w:b/>
          <w:spacing w:val="-5"/>
          <w:sz w:val="24"/>
          <w:u w:val="thick"/>
        </w:rPr>
        <w:t xml:space="preserve"> </w:t>
      </w:r>
      <w:r>
        <w:rPr>
          <w:b/>
          <w:sz w:val="24"/>
          <w:u w:val="thick"/>
        </w:rPr>
        <w:t>Associated</w:t>
      </w:r>
      <w:r>
        <w:rPr>
          <w:b/>
          <w:sz w:val="24"/>
        </w:rPr>
        <w:t xml:space="preserve"> </w:t>
      </w:r>
      <w:r>
        <w:rPr>
          <w:b/>
          <w:sz w:val="24"/>
          <w:u w:val="thick"/>
        </w:rPr>
        <w:t>with the Risk Adjustment and Reinsurance Programs</w:t>
      </w:r>
    </w:p>
    <w:p w:rsidR="00087FD2" w:rsidRDefault="00087FD2">
      <w:pPr>
        <w:pStyle w:val="BodyText"/>
        <w:spacing w:before="6"/>
        <w:rPr>
          <w:b/>
          <w:sz w:val="10"/>
        </w:rPr>
      </w:pPr>
    </w:p>
    <w:tbl>
      <w:tblPr>
        <w:tblW w:w="0" w:type="auto"/>
        <w:tblInd w:w="1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2"/>
        <w:gridCol w:w="2491"/>
      </w:tblGrid>
      <w:tr w:rsidR="00087FD2">
        <w:trPr>
          <w:trHeight w:val="282"/>
        </w:trPr>
        <w:tc>
          <w:tcPr>
            <w:tcW w:w="6302" w:type="dxa"/>
          </w:tcPr>
          <w:p w:rsidR="00087FD2" w:rsidRDefault="00A167AE">
            <w:pPr>
              <w:pStyle w:val="TableParagraph"/>
              <w:spacing w:line="263" w:lineRule="exact"/>
              <w:ind w:left="2885" w:right="2876"/>
              <w:rPr>
                <w:b/>
                <w:sz w:val="24"/>
              </w:rPr>
            </w:pPr>
            <w:bookmarkStart w:name="Task" w:id="168"/>
            <w:bookmarkEnd w:id="168"/>
            <w:r>
              <w:rPr>
                <w:b/>
                <w:spacing w:val="-4"/>
                <w:sz w:val="24"/>
              </w:rPr>
              <w:t>Task</w:t>
            </w:r>
          </w:p>
        </w:tc>
        <w:tc>
          <w:tcPr>
            <w:tcW w:w="2491" w:type="dxa"/>
          </w:tcPr>
          <w:p w:rsidR="00087FD2" w:rsidRDefault="00A167AE">
            <w:pPr>
              <w:pStyle w:val="TableParagraph"/>
              <w:spacing w:line="263" w:lineRule="exact"/>
              <w:ind w:left="371" w:right="360"/>
              <w:rPr>
                <w:b/>
                <w:sz w:val="24"/>
              </w:rPr>
            </w:pPr>
            <w:bookmarkStart w:name="Estimated_Cost" w:id="169"/>
            <w:bookmarkEnd w:id="169"/>
            <w:r>
              <w:rPr>
                <w:b/>
                <w:sz w:val="24"/>
              </w:rPr>
              <w:t>Estimated</w:t>
            </w:r>
            <w:r>
              <w:rPr>
                <w:b/>
                <w:spacing w:val="-7"/>
                <w:sz w:val="24"/>
              </w:rPr>
              <w:t xml:space="preserve"> </w:t>
            </w:r>
            <w:r>
              <w:rPr>
                <w:b/>
                <w:spacing w:val="-4"/>
                <w:sz w:val="24"/>
              </w:rPr>
              <w:t>Cost</w:t>
            </w:r>
          </w:p>
        </w:tc>
      </w:tr>
      <w:tr w:rsidR="00087FD2">
        <w:trPr>
          <w:trHeight w:val="256"/>
        </w:trPr>
        <w:tc>
          <w:tcPr>
            <w:tcW w:w="6302" w:type="dxa"/>
          </w:tcPr>
          <w:p w:rsidR="00087FD2" w:rsidRDefault="00A167AE">
            <w:pPr>
              <w:pStyle w:val="TableParagraph"/>
              <w:spacing w:line="236" w:lineRule="exact"/>
              <w:ind w:left="4"/>
              <w:jc w:val="left"/>
              <w:rPr>
                <w:sz w:val="24"/>
              </w:rPr>
            </w:pPr>
            <w:bookmarkStart w:name="Risk_Adjustment_and_Reinsurance_Programs" w:id="170"/>
            <w:bookmarkEnd w:id="170"/>
            <w:r>
              <w:rPr>
                <w:sz w:val="24"/>
              </w:rPr>
              <w:t>Risk</w:t>
            </w:r>
            <w:r>
              <w:rPr>
                <w:spacing w:val="-4"/>
                <w:sz w:val="24"/>
              </w:rPr>
              <w:t xml:space="preserve"> </w:t>
            </w:r>
            <w:r>
              <w:rPr>
                <w:sz w:val="24"/>
              </w:rPr>
              <w:t>A</w:t>
            </w:r>
            <w:bookmarkStart w:name="33_GS-12-5:_x_$97.56_FTE_" w:id="171"/>
            <w:bookmarkEnd w:id="171"/>
            <w:r>
              <w:rPr>
                <w:sz w:val="24"/>
              </w:rPr>
              <w:t>djustment</w:t>
            </w:r>
            <w:r>
              <w:rPr>
                <w:spacing w:val="-2"/>
                <w:sz w:val="24"/>
              </w:rPr>
              <w:t xml:space="preserve"> </w:t>
            </w:r>
            <w:r>
              <w:rPr>
                <w:sz w:val="24"/>
              </w:rPr>
              <w:t>and</w:t>
            </w:r>
            <w:r>
              <w:rPr>
                <w:spacing w:val="-2"/>
                <w:sz w:val="24"/>
              </w:rPr>
              <w:t xml:space="preserve"> </w:t>
            </w:r>
            <w:r>
              <w:rPr>
                <w:sz w:val="24"/>
              </w:rPr>
              <w:t>Reinsurance</w:t>
            </w:r>
            <w:r>
              <w:rPr>
                <w:spacing w:val="-3"/>
                <w:sz w:val="24"/>
              </w:rPr>
              <w:t xml:space="preserve"> </w:t>
            </w:r>
            <w:r>
              <w:rPr>
                <w:sz w:val="24"/>
              </w:rPr>
              <w:t>Programs</w:t>
            </w:r>
            <w:r>
              <w:rPr>
                <w:spacing w:val="-2"/>
                <w:sz w:val="24"/>
              </w:rPr>
              <w:t xml:space="preserve"> </w:t>
            </w:r>
            <w:r>
              <w:rPr>
                <w:sz w:val="24"/>
              </w:rPr>
              <w:t>(PPFMG</w:t>
            </w:r>
            <w:r>
              <w:rPr>
                <w:spacing w:val="-2"/>
                <w:sz w:val="24"/>
              </w:rPr>
              <w:t xml:space="preserve"> Staff)</w:t>
            </w:r>
          </w:p>
        </w:tc>
        <w:tc>
          <w:tcPr>
            <w:tcW w:w="2491" w:type="dxa"/>
          </w:tcPr>
          <w:p w:rsidR="00087FD2" w:rsidRDefault="00087FD2">
            <w:pPr>
              <w:pStyle w:val="TableParagraph"/>
              <w:jc w:val="left"/>
              <w:rPr>
                <w:sz w:val="18"/>
              </w:rPr>
            </w:pPr>
          </w:p>
        </w:tc>
      </w:tr>
      <w:tr w:rsidR="00087FD2">
        <w:trPr>
          <w:trHeight w:val="256"/>
        </w:trPr>
        <w:tc>
          <w:tcPr>
            <w:tcW w:w="6302" w:type="dxa"/>
          </w:tcPr>
          <w:p w:rsidR="00087FD2" w:rsidRDefault="00A167AE">
            <w:pPr>
              <w:pStyle w:val="TableParagraph"/>
              <w:spacing w:line="236" w:lineRule="exact"/>
              <w:ind w:left="724"/>
              <w:jc w:val="left"/>
              <w:rPr>
                <w:sz w:val="24"/>
              </w:rPr>
            </w:pPr>
            <w:r>
              <w:rPr>
                <w:sz w:val="24"/>
              </w:rPr>
              <w:t>33</w:t>
            </w:r>
            <w:r>
              <w:rPr>
                <w:spacing w:val="-1"/>
                <w:sz w:val="24"/>
              </w:rPr>
              <w:t xml:space="preserve"> </w:t>
            </w:r>
            <w:r>
              <w:rPr>
                <w:sz w:val="24"/>
              </w:rPr>
              <w:t>GS-12-5:</w:t>
            </w:r>
            <w:r>
              <w:rPr>
                <w:spacing w:val="-1"/>
                <w:sz w:val="24"/>
              </w:rPr>
              <w:t xml:space="preserve"> </w:t>
            </w:r>
            <w:r>
              <w:rPr>
                <w:sz w:val="24"/>
              </w:rPr>
              <w:t>x</w:t>
            </w:r>
            <w:r>
              <w:rPr>
                <w:spacing w:val="1"/>
                <w:sz w:val="24"/>
              </w:rPr>
              <w:t xml:space="preserve"> </w:t>
            </w:r>
            <w:r>
              <w:rPr>
                <w:sz w:val="24"/>
              </w:rPr>
              <w:t xml:space="preserve">$97.56 </w:t>
            </w:r>
            <w:r>
              <w:rPr>
                <w:spacing w:val="-5"/>
                <w:sz w:val="24"/>
              </w:rPr>
              <w:t>FTE</w:t>
            </w:r>
          </w:p>
        </w:tc>
        <w:tc>
          <w:tcPr>
            <w:tcW w:w="2491" w:type="dxa"/>
          </w:tcPr>
          <w:p w:rsidR="00087FD2" w:rsidRDefault="00A167AE">
            <w:pPr>
              <w:pStyle w:val="TableParagraph"/>
              <w:spacing w:line="236" w:lineRule="exact"/>
              <w:ind w:left="267" w:right="360"/>
              <w:rPr>
                <w:sz w:val="24"/>
              </w:rPr>
            </w:pPr>
            <w:bookmarkStart w:name="$6,696,518.40" w:id="172"/>
            <w:bookmarkEnd w:id="172"/>
            <w:r>
              <w:rPr>
                <w:spacing w:val="-2"/>
                <w:sz w:val="24"/>
              </w:rPr>
              <w:t>$6,696,518.40</w:t>
            </w:r>
          </w:p>
        </w:tc>
      </w:tr>
      <w:tr w:rsidR="00087FD2">
        <w:trPr>
          <w:trHeight w:val="97"/>
        </w:trPr>
        <w:tc>
          <w:tcPr>
            <w:tcW w:w="6302" w:type="dxa"/>
          </w:tcPr>
          <w:p w:rsidR="00087FD2" w:rsidRDefault="00087FD2">
            <w:pPr>
              <w:pStyle w:val="TableParagraph"/>
              <w:jc w:val="left"/>
              <w:rPr>
                <w:sz w:val="4"/>
              </w:rPr>
            </w:pPr>
          </w:p>
        </w:tc>
        <w:tc>
          <w:tcPr>
            <w:tcW w:w="2491" w:type="dxa"/>
          </w:tcPr>
          <w:p w:rsidR="00087FD2" w:rsidRDefault="00087FD2">
            <w:pPr>
              <w:pStyle w:val="TableParagraph"/>
              <w:jc w:val="left"/>
              <w:rPr>
                <w:sz w:val="4"/>
              </w:rPr>
            </w:pPr>
          </w:p>
        </w:tc>
      </w:tr>
      <w:tr w:rsidR="00087FD2">
        <w:trPr>
          <w:trHeight w:val="256"/>
        </w:trPr>
        <w:tc>
          <w:tcPr>
            <w:tcW w:w="6302" w:type="dxa"/>
          </w:tcPr>
          <w:p w:rsidR="00087FD2" w:rsidRDefault="00A167AE">
            <w:pPr>
              <w:pStyle w:val="TableParagraph"/>
              <w:spacing w:line="236" w:lineRule="exact"/>
              <w:ind w:left="4"/>
              <w:jc w:val="left"/>
            </w:pPr>
            <w:bookmarkStart w:name="Cost_of_Contracts_for_HHS-operated_Reins" w:id="173"/>
            <w:bookmarkEnd w:id="173"/>
            <w:r>
              <w:t>Cost</w:t>
            </w:r>
            <w:r>
              <w:rPr>
                <w:spacing w:val="-5"/>
              </w:rPr>
              <w:t xml:space="preserve"> </w:t>
            </w:r>
            <w:r>
              <w:t>of</w:t>
            </w:r>
            <w:r>
              <w:rPr>
                <w:spacing w:val="-2"/>
              </w:rPr>
              <w:t xml:space="preserve"> </w:t>
            </w:r>
            <w:r>
              <w:t>Contracts</w:t>
            </w:r>
            <w:r>
              <w:rPr>
                <w:spacing w:val="-5"/>
              </w:rPr>
              <w:t xml:space="preserve"> </w:t>
            </w:r>
            <w:r>
              <w:t>for</w:t>
            </w:r>
            <w:r>
              <w:rPr>
                <w:spacing w:val="-3"/>
              </w:rPr>
              <w:t xml:space="preserve"> </w:t>
            </w:r>
            <w:r>
              <w:t>HHS-operated</w:t>
            </w:r>
            <w:r>
              <w:rPr>
                <w:spacing w:val="-6"/>
              </w:rPr>
              <w:t xml:space="preserve"> </w:t>
            </w:r>
            <w:r>
              <w:t>Reinsurance</w:t>
            </w:r>
            <w:r>
              <w:rPr>
                <w:spacing w:val="-5"/>
              </w:rPr>
              <w:t xml:space="preserve"> </w:t>
            </w:r>
            <w:r>
              <w:t>and</w:t>
            </w:r>
            <w:r>
              <w:rPr>
                <w:spacing w:val="-6"/>
              </w:rPr>
              <w:t xml:space="preserve"> </w:t>
            </w:r>
            <w:r>
              <w:t>Risk</w:t>
            </w:r>
            <w:r>
              <w:rPr>
                <w:spacing w:val="-6"/>
              </w:rPr>
              <w:t xml:space="preserve"> </w:t>
            </w:r>
            <w:r>
              <w:rPr>
                <w:spacing w:val="-2"/>
              </w:rPr>
              <w:t>Adjustment</w:t>
            </w:r>
          </w:p>
        </w:tc>
        <w:tc>
          <w:tcPr>
            <w:tcW w:w="2491" w:type="dxa"/>
          </w:tcPr>
          <w:p w:rsidR="00087FD2" w:rsidRDefault="00A167AE">
            <w:pPr>
              <w:pStyle w:val="TableParagraph"/>
              <w:spacing w:line="236" w:lineRule="exact"/>
              <w:ind w:left="370" w:right="360"/>
              <w:rPr>
                <w:sz w:val="24"/>
              </w:rPr>
            </w:pPr>
            <w:bookmarkStart w:name="$60,000,000" w:id="174"/>
            <w:bookmarkEnd w:id="174"/>
            <w:r>
              <w:rPr>
                <w:spacing w:val="-2"/>
                <w:sz w:val="24"/>
              </w:rPr>
              <w:t>$60,000,000</w:t>
            </w:r>
          </w:p>
        </w:tc>
      </w:tr>
      <w:tr w:rsidR="00087FD2">
        <w:trPr>
          <w:trHeight w:val="107"/>
        </w:trPr>
        <w:tc>
          <w:tcPr>
            <w:tcW w:w="6302" w:type="dxa"/>
          </w:tcPr>
          <w:p w:rsidR="00087FD2" w:rsidRDefault="00087FD2">
            <w:pPr>
              <w:pStyle w:val="TableParagraph"/>
              <w:jc w:val="left"/>
              <w:rPr>
                <w:sz w:val="4"/>
              </w:rPr>
            </w:pPr>
          </w:p>
        </w:tc>
        <w:tc>
          <w:tcPr>
            <w:tcW w:w="2491" w:type="dxa"/>
          </w:tcPr>
          <w:p w:rsidR="00087FD2" w:rsidRDefault="00087FD2">
            <w:pPr>
              <w:pStyle w:val="TableParagraph"/>
              <w:jc w:val="left"/>
              <w:rPr>
                <w:sz w:val="4"/>
              </w:rPr>
            </w:pPr>
          </w:p>
        </w:tc>
      </w:tr>
      <w:tr w:rsidR="00087FD2">
        <w:trPr>
          <w:trHeight w:val="256"/>
        </w:trPr>
        <w:tc>
          <w:tcPr>
            <w:tcW w:w="6302" w:type="dxa"/>
          </w:tcPr>
          <w:p w:rsidR="00087FD2" w:rsidRDefault="00A167AE">
            <w:pPr>
              <w:pStyle w:val="TableParagraph"/>
              <w:spacing w:line="236" w:lineRule="exact"/>
              <w:ind w:left="107"/>
              <w:jc w:val="left"/>
              <w:rPr>
                <w:b/>
                <w:sz w:val="24"/>
              </w:rPr>
            </w:pPr>
            <w:bookmarkStart w:name="Total_Costs_to_Government" w:id="175"/>
            <w:bookmarkEnd w:id="175"/>
            <w:r>
              <w:rPr>
                <w:b/>
                <w:sz w:val="24"/>
              </w:rPr>
              <w:t>Total</w:t>
            </w:r>
            <w:r>
              <w:rPr>
                <w:b/>
                <w:spacing w:val="-2"/>
                <w:sz w:val="24"/>
              </w:rPr>
              <w:t xml:space="preserve"> </w:t>
            </w:r>
            <w:r>
              <w:rPr>
                <w:b/>
                <w:sz w:val="24"/>
              </w:rPr>
              <w:t>Costs</w:t>
            </w:r>
            <w:r>
              <w:rPr>
                <w:b/>
                <w:spacing w:val="-1"/>
                <w:sz w:val="24"/>
              </w:rPr>
              <w:t xml:space="preserve"> </w:t>
            </w:r>
            <w:r>
              <w:rPr>
                <w:b/>
                <w:sz w:val="24"/>
              </w:rPr>
              <w:t>to</w:t>
            </w:r>
            <w:r>
              <w:rPr>
                <w:b/>
                <w:spacing w:val="-1"/>
                <w:sz w:val="24"/>
              </w:rPr>
              <w:t xml:space="preserve"> </w:t>
            </w:r>
            <w:r>
              <w:rPr>
                <w:b/>
                <w:spacing w:val="-2"/>
                <w:sz w:val="24"/>
              </w:rPr>
              <w:t>Government</w:t>
            </w:r>
          </w:p>
        </w:tc>
        <w:tc>
          <w:tcPr>
            <w:tcW w:w="2491" w:type="dxa"/>
          </w:tcPr>
          <w:p w:rsidR="00087FD2" w:rsidRDefault="00A167AE">
            <w:pPr>
              <w:pStyle w:val="TableParagraph"/>
              <w:spacing w:line="236" w:lineRule="exact"/>
              <w:ind w:left="373" w:right="360"/>
              <w:rPr>
                <w:sz w:val="24"/>
              </w:rPr>
            </w:pPr>
            <w:bookmarkStart w:name="$66,696,518.4000" w:id="176"/>
            <w:bookmarkEnd w:id="176"/>
            <w:r>
              <w:rPr>
                <w:spacing w:val="-2"/>
                <w:sz w:val="24"/>
              </w:rPr>
              <w:t>$66,696,518.4000</w:t>
            </w:r>
          </w:p>
        </w:tc>
      </w:tr>
    </w:tbl>
    <w:p w:rsidR="00087FD2" w:rsidRDefault="00087FD2">
      <w:pPr>
        <w:pStyle w:val="BodyText"/>
        <w:spacing w:before="7"/>
        <w:rPr>
          <w:b/>
          <w:sz w:val="34"/>
        </w:rPr>
      </w:pPr>
    </w:p>
    <w:p w:rsidR="00087FD2" w:rsidRDefault="00A167AE">
      <w:pPr>
        <w:pStyle w:val="ListParagraph"/>
        <w:numPr>
          <w:ilvl w:val="1"/>
          <w:numId w:val="2"/>
        </w:numPr>
        <w:tabs>
          <w:tab w:val="left" w:pos="1180"/>
        </w:tabs>
        <w:spacing w:before="0"/>
        <w:rPr>
          <w:sz w:val="24"/>
        </w:rPr>
      </w:pPr>
      <w:bookmarkStart w:name="15._Explanation_for_Program_Changes_or_A" w:id="177"/>
      <w:bookmarkEnd w:id="177"/>
      <w:r>
        <w:rPr>
          <w:sz w:val="24"/>
          <w:u w:val="single"/>
        </w:rPr>
        <w:t>Explanation</w:t>
      </w:r>
      <w:r>
        <w:rPr>
          <w:spacing w:val="-3"/>
          <w:sz w:val="24"/>
          <w:u w:val="single"/>
        </w:rPr>
        <w:t xml:space="preserve"> </w:t>
      </w:r>
      <w:r>
        <w:rPr>
          <w:sz w:val="24"/>
          <w:u w:val="single"/>
        </w:rPr>
        <w:t>for</w:t>
      </w:r>
      <w:r>
        <w:rPr>
          <w:spacing w:val="-3"/>
          <w:sz w:val="24"/>
          <w:u w:val="single"/>
        </w:rPr>
        <w:t xml:space="preserve"> </w:t>
      </w:r>
      <w:r>
        <w:rPr>
          <w:sz w:val="24"/>
          <w:u w:val="single"/>
        </w:rPr>
        <w:t>Program Changes</w:t>
      </w:r>
      <w:r>
        <w:rPr>
          <w:spacing w:val="-2"/>
          <w:sz w:val="24"/>
          <w:u w:val="single"/>
        </w:rPr>
        <w:t xml:space="preserve"> </w:t>
      </w:r>
      <w:r>
        <w:rPr>
          <w:sz w:val="24"/>
          <w:u w:val="single"/>
        </w:rPr>
        <w:t>or</w:t>
      </w:r>
      <w:r>
        <w:rPr>
          <w:spacing w:val="-3"/>
          <w:sz w:val="24"/>
          <w:u w:val="single"/>
        </w:rPr>
        <w:t xml:space="preserve"> </w:t>
      </w:r>
      <w:r>
        <w:rPr>
          <w:spacing w:val="-2"/>
          <w:sz w:val="24"/>
          <w:u w:val="single"/>
        </w:rPr>
        <w:t>Adjustments</w:t>
      </w:r>
    </w:p>
    <w:p w:rsidRPr="00A167AE" w:rsidR="00A167AE" w:rsidP="00A167AE" w:rsidRDefault="00A167AE">
      <w:pPr>
        <w:pStyle w:val="ListParagraph"/>
        <w:tabs>
          <w:tab w:val="left" w:pos="1180"/>
        </w:tabs>
        <w:ind w:left="1180" w:firstLine="0"/>
        <w:rPr>
          <w:sz w:val="24"/>
        </w:rPr>
      </w:pPr>
      <w:bookmarkStart w:name="This_reinstatement_with_change_includes_" w:id="178"/>
      <w:bookmarkStart w:name="16._Publication/Tabulation_Dates" w:id="179"/>
      <w:bookmarkEnd w:id="178"/>
      <w:bookmarkEnd w:id="179"/>
      <w:r w:rsidRPr="00A167AE">
        <w:rPr>
          <w:sz w:val="24"/>
        </w:rPr>
        <w:t>This reinstatement with change includes a significant decrease in burden due to the termination of the risk corridors program, from 19,650,586 to 4,126,850 hours.  Also, based on the past years of experience with the risk adjustment program (including HHS-RADV), we substantially reduced the number of issuers participating in the risk adjustment program by more than two thirds, to 650 from 2,400.</w:t>
      </w:r>
    </w:p>
    <w:p w:rsidR="00087FD2" w:rsidRDefault="00A167AE">
      <w:pPr>
        <w:pStyle w:val="ListParagraph"/>
        <w:numPr>
          <w:ilvl w:val="1"/>
          <w:numId w:val="2"/>
        </w:numPr>
        <w:tabs>
          <w:tab w:val="left" w:pos="1180"/>
        </w:tabs>
        <w:ind w:hanging="361"/>
        <w:rPr>
          <w:sz w:val="24"/>
        </w:rPr>
      </w:pPr>
      <w:r>
        <w:rPr>
          <w:sz w:val="24"/>
          <w:u w:val="single"/>
        </w:rPr>
        <w:t>Publication/Tabulation</w:t>
      </w:r>
      <w:r>
        <w:rPr>
          <w:spacing w:val="-5"/>
          <w:sz w:val="24"/>
          <w:u w:val="single"/>
        </w:rPr>
        <w:t xml:space="preserve"> </w:t>
      </w:r>
      <w:r>
        <w:rPr>
          <w:spacing w:val="-4"/>
          <w:sz w:val="24"/>
          <w:u w:val="single"/>
        </w:rPr>
        <w:t>Dates</w:t>
      </w:r>
    </w:p>
    <w:p w:rsidR="00087FD2" w:rsidRDefault="00A167AE">
      <w:pPr>
        <w:pStyle w:val="BodyText"/>
        <w:spacing w:before="125"/>
        <w:ind w:left="1180"/>
      </w:pPr>
      <w:bookmarkStart w:name="The_data_collection_will_be_published_fo" w:id="180"/>
      <w:bookmarkEnd w:id="180"/>
      <w:r>
        <w:t>The</w:t>
      </w:r>
      <w:r>
        <w:rPr>
          <w:spacing w:val="-4"/>
        </w:rPr>
        <w:t xml:space="preserve"> </w:t>
      </w:r>
      <w:r>
        <w:t>data</w:t>
      </w:r>
      <w:r>
        <w:rPr>
          <w:spacing w:val="-2"/>
        </w:rPr>
        <w:t xml:space="preserve"> </w:t>
      </w:r>
      <w:r>
        <w:t>collection</w:t>
      </w:r>
      <w:r>
        <w:rPr>
          <w:spacing w:val="-2"/>
        </w:rPr>
        <w:t xml:space="preserve"> </w:t>
      </w:r>
      <w:r>
        <w:t>will</w:t>
      </w:r>
      <w:r>
        <w:rPr>
          <w:spacing w:val="-1"/>
        </w:rPr>
        <w:t xml:space="preserve"> </w:t>
      </w:r>
      <w:r>
        <w:t>be</w:t>
      </w:r>
      <w:r>
        <w:rPr>
          <w:spacing w:val="-2"/>
        </w:rPr>
        <w:t xml:space="preserve"> </w:t>
      </w:r>
      <w:r>
        <w:t>published</w:t>
      </w:r>
      <w:r>
        <w:rPr>
          <w:spacing w:val="-1"/>
        </w:rPr>
        <w:t xml:space="preserve"> </w:t>
      </w:r>
      <w:r>
        <w:t>for</w:t>
      </w:r>
      <w:r>
        <w:rPr>
          <w:spacing w:val="-2"/>
        </w:rPr>
        <w:t xml:space="preserve"> </w:t>
      </w:r>
      <w:r>
        <w:t>this</w:t>
      </w:r>
      <w:r>
        <w:rPr>
          <w:spacing w:val="-1"/>
        </w:rPr>
        <w:t xml:space="preserve"> </w:t>
      </w:r>
      <w:r>
        <w:t>reinstatement</w:t>
      </w:r>
      <w:r>
        <w:rPr>
          <w:spacing w:val="-1"/>
        </w:rPr>
        <w:t xml:space="preserve"> </w:t>
      </w:r>
      <w:r>
        <w:t>with</w:t>
      </w:r>
      <w:r>
        <w:rPr>
          <w:spacing w:val="-1"/>
        </w:rPr>
        <w:t xml:space="preserve"> </w:t>
      </w:r>
      <w:r>
        <w:t>change</w:t>
      </w:r>
      <w:r>
        <w:rPr>
          <w:spacing w:val="-10"/>
        </w:rPr>
        <w:t>.</w:t>
      </w:r>
    </w:p>
    <w:p w:rsidR="00087FD2" w:rsidRDefault="00A167AE">
      <w:pPr>
        <w:pStyle w:val="ListParagraph"/>
        <w:numPr>
          <w:ilvl w:val="1"/>
          <w:numId w:val="2"/>
        </w:numPr>
        <w:tabs>
          <w:tab w:val="left" w:pos="1180"/>
        </w:tabs>
        <w:spacing w:before="123"/>
        <w:rPr>
          <w:sz w:val="24"/>
        </w:rPr>
      </w:pPr>
      <w:bookmarkStart w:name="17._Expiration_Date" w:id="181"/>
      <w:bookmarkEnd w:id="181"/>
      <w:r>
        <w:rPr>
          <w:sz w:val="24"/>
          <w:u w:val="single"/>
        </w:rPr>
        <w:t>Expiration</w:t>
      </w:r>
      <w:r>
        <w:rPr>
          <w:spacing w:val="-3"/>
          <w:sz w:val="24"/>
          <w:u w:val="single"/>
        </w:rPr>
        <w:t xml:space="preserve"> </w:t>
      </w:r>
      <w:r>
        <w:rPr>
          <w:spacing w:val="-4"/>
          <w:sz w:val="24"/>
          <w:u w:val="single"/>
        </w:rPr>
        <w:t>Date</w:t>
      </w:r>
    </w:p>
    <w:p w:rsidR="00087FD2" w:rsidRDefault="00A167AE">
      <w:pPr>
        <w:pStyle w:val="BodyText"/>
        <w:spacing w:before="125"/>
        <w:ind w:left="1180" w:right="778"/>
      </w:pPr>
      <w:bookmarkStart w:name="The_expiration_date_and_OMB_control_will" w:id="182"/>
      <w:bookmarkEnd w:id="182"/>
      <w:r>
        <w:t>The</w:t>
      </w:r>
      <w:r>
        <w:rPr>
          <w:spacing w:val="-4"/>
        </w:rPr>
        <w:t xml:space="preserve"> </w:t>
      </w:r>
      <w:r>
        <w:t>expiration</w:t>
      </w:r>
      <w:r>
        <w:rPr>
          <w:spacing w:val="-3"/>
        </w:rPr>
        <w:t xml:space="preserve"> </w:t>
      </w:r>
      <w:r>
        <w:t>date</w:t>
      </w:r>
      <w:r>
        <w:rPr>
          <w:spacing w:val="-4"/>
        </w:rPr>
        <w:t xml:space="preserve"> </w:t>
      </w:r>
      <w:r>
        <w:t>and</w:t>
      </w:r>
      <w:r>
        <w:rPr>
          <w:spacing w:val="-1"/>
        </w:rPr>
        <w:t xml:space="preserve"> </w:t>
      </w:r>
      <w:r>
        <w:t>OMB</w:t>
      </w:r>
      <w:r>
        <w:rPr>
          <w:spacing w:val="-5"/>
        </w:rPr>
        <w:t xml:space="preserve"> </w:t>
      </w:r>
      <w:r>
        <w:t>control</w:t>
      </w:r>
      <w:r>
        <w:rPr>
          <w:spacing w:val="-3"/>
        </w:rPr>
        <w:t xml:space="preserve"> </w:t>
      </w:r>
      <w:r>
        <w:t>will</w:t>
      </w:r>
      <w:r>
        <w:rPr>
          <w:spacing w:val="-3"/>
        </w:rPr>
        <w:t xml:space="preserve"> </w:t>
      </w:r>
      <w:r>
        <w:t>be</w:t>
      </w:r>
      <w:r>
        <w:rPr>
          <w:spacing w:val="-4"/>
        </w:rPr>
        <w:t xml:space="preserve"> </w:t>
      </w:r>
      <w:r>
        <w:t>displayed</w:t>
      </w:r>
      <w:r>
        <w:rPr>
          <w:spacing w:val="-3"/>
        </w:rPr>
        <w:t xml:space="preserve"> </w:t>
      </w:r>
      <w:r>
        <w:t>on</w:t>
      </w:r>
      <w:r>
        <w:rPr>
          <w:spacing w:val="-3"/>
        </w:rPr>
        <w:t xml:space="preserve"> </w:t>
      </w:r>
      <w:r>
        <w:t>each</w:t>
      </w:r>
      <w:r>
        <w:rPr>
          <w:spacing w:val="-3"/>
        </w:rPr>
        <w:t xml:space="preserve"> </w:t>
      </w:r>
      <w:r>
        <w:t>instrument</w:t>
      </w:r>
      <w:r>
        <w:rPr>
          <w:spacing w:val="-3"/>
        </w:rPr>
        <w:t xml:space="preserve"> </w:t>
      </w:r>
      <w:r>
        <w:t>(first</w:t>
      </w:r>
      <w:r>
        <w:rPr>
          <w:spacing w:val="-3"/>
        </w:rPr>
        <w:t xml:space="preserve"> </w:t>
      </w:r>
      <w:r>
        <w:t>page,</w:t>
      </w:r>
      <w:r>
        <w:rPr>
          <w:spacing w:val="-3"/>
        </w:rPr>
        <w:t xml:space="preserve"> </w:t>
      </w:r>
      <w:r>
        <w:t>top right corner).</w:t>
      </w:r>
    </w:p>
    <w:sectPr w:rsidR="00087FD2">
      <w:pgSz w:w="12240" w:h="15840"/>
      <w:pgMar w:top="136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62512"/>
    <w:multiLevelType w:val="hybridMultilevel"/>
    <w:tmpl w:val="C85CED52"/>
    <w:lvl w:ilvl="0" w:tplc="056C79C8">
      <w:numFmt w:val="bullet"/>
      <w:lvlText w:val="-"/>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1" w:tplc="6C266E12">
      <w:numFmt w:val="bullet"/>
      <w:lvlText w:val="•"/>
      <w:lvlJc w:val="left"/>
      <w:pPr>
        <w:ind w:left="2486" w:hanging="360"/>
      </w:pPr>
      <w:rPr>
        <w:rFonts w:hint="default"/>
        <w:lang w:val="en-US" w:eastAsia="en-US" w:bidi="ar-SA"/>
      </w:rPr>
    </w:lvl>
    <w:lvl w:ilvl="2" w:tplc="3202E582">
      <w:numFmt w:val="bullet"/>
      <w:lvlText w:val="•"/>
      <w:lvlJc w:val="left"/>
      <w:pPr>
        <w:ind w:left="3432" w:hanging="360"/>
      </w:pPr>
      <w:rPr>
        <w:rFonts w:hint="default"/>
        <w:lang w:val="en-US" w:eastAsia="en-US" w:bidi="ar-SA"/>
      </w:rPr>
    </w:lvl>
    <w:lvl w:ilvl="3" w:tplc="41969A38">
      <w:numFmt w:val="bullet"/>
      <w:lvlText w:val="•"/>
      <w:lvlJc w:val="left"/>
      <w:pPr>
        <w:ind w:left="4378" w:hanging="360"/>
      </w:pPr>
      <w:rPr>
        <w:rFonts w:hint="default"/>
        <w:lang w:val="en-US" w:eastAsia="en-US" w:bidi="ar-SA"/>
      </w:rPr>
    </w:lvl>
    <w:lvl w:ilvl="4" w:tplc="058AE178">
      <w:numFmt w:val="bullet"/>
      <w:lvlText w:val="•"/>
      <w:lvlJc w:val="left"/>
      <w:pPr>
        <w:ind w:left="5324" w:hanging="360"/>
      </w:pPr>
      <w:rPr>
        <w:rFonts w:hint="default"/>
        <w:lang w:val="en-US" w:eastAsia="en-US" w:bidi="ar-SA"/>
      </w:rPr>
    </w:lvl>
    <w:lvl w:ilvl="5" w:tplc="66C655C4">
      <w:numFmt w:val="bullet"/>
      <w:lvlText w:val="•"/>
      <w:lvlJc w:val="left"/>
      <w:pPr>
        <w:ind w:left="6270" w:hanging="360"/>
      </w:pPr>
      <w:rPr>
        <w:rFonts w:hint="default"/>
        <w:lang w:val="en-US" w:eastAsia="en-US" w:bidi="ar-SA"/>
      </w:rPr>
    </w:lvl>
    <w:lvl w:ilvl="6" w:tplc="9C0036C8">
      <w:numFmt w:val="bullet"/>
      <w:lvlText w:val="•"/>
      <w:lvlJc w:val="left"/>
      <w:pPr>
        <w:ind w:left="7216" w:hanging="360"/>
      </w:pPr>
      <w:rPr>
        <w:rFonts w:hint="default"/>
        <w:lang w:val="en-US" w:eastAsia="en-US" w:bidi="ar-SA"/>
      </w:rPr>
    </w:lvl>
    <w:lvl w:ilvl="7" w:tplc="FF0AC58C">
      <w:numFmt w:val="bullet"/>
      <w:lvlText w:val="•"/>
      <w:lvlJc w:val="left"/>
      <w:pPr>
        <w:ind w:left="8162" w:hanging="360"/>
      </w:pPr>
      <w:rPr>
        <w:rFonts w:hint="default"/>
        <w:lang w:val="en-US" w:eastAsia="en-US" w:bidi="ar-SA"/>
      </w:rPr>
    </w:lvl>
    <w:lvl w:ilvl="8" w:tplc="247AB790">
      <w:numFmt w:val="bullet"/>
      <w:lvlText w:val="•"/>
      <w:lvlJc w:val="left"/>
      <w:pPr>
        <w:ind w:left="9108" w:hanging="360"/>
      </w:pPr>
      <w:rPr>
        <w:rFonts w:hint="default"/>
        <w:lang w:val="en-US" w:eastAsia="en-US" w:bidi="ar-SA"/>
      </w:rPr>
    </w:lvl>
  </w:abstractNum>
  <w:abstractNum w:abstractNumId="1" w15:restartNumberingAfterBreak="0">
    <w:nsid w:val="51BF4D66"/>
    <w:multiLevelType w:val="hybridMultilevel"/>
    <w:tmpl w:val="2AEE475C"/>
    <w:lvl w:ilvl="0" w:tplc="0D9EEC52">
      <w:start w:val="1"/>
      <w:numFmt w:val="upperLetter"/>
      <w:lvlText w:val="%1."/>
      <w:lvlJc w:val="left"/>
      <w:pPr>
        <w:ind w:left="118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AC9E95CC">
      <w:start w:val="1"/>
      <w:numFmt w:val="decimal"/>
      <w:lvlText w:val="%2."/>
      <w:lvlJc w:val="left"/>
      <w:pPr>
        <w:ind w:left="1180" w:hanging="360"/>
        <w:jc w:val="left"/>
      </w:pPr>
      <w:rPr>
        <w:rFonts w:hint="default"/>
        <w:w w:val="100"/>
        <w:lang w:val="en-US" w:eastAsia="en-US" w:bidi="ar-SA"/>
      </w:rPr>
    </w:lvl>
    <w:lvl w:ilvl="2" w:tplc="49825EEC">
      <w:start w:val="1"/>
      <w:numFmt w:val="upperRoman"/>
      <w:lvlText w:val="%3."/>
      <w:lvlJc w:val="left"/>
      <w:pPr>
        <w:ind w:left="1540" w:hanging="514"/>
        <w:jc w:val="right"/>
      </w:pPr>
      <w:rPr>
        <w:rFonts w:ascii="Times New Roman" w:eastAsia="Times New Roman" w:hAnsi="Times New Roman" w:cs="Times New Roman" w:hint="default"/>
        <w:b/>
        <w:bCs/>
        <w:i w:val="0"/>
        <w:iCs w:val="0"/>
        <w:w w:val="100"/>
        <w:sz w:val="24"/>
        <w:szCs w:val="24"/>
        <w:lang w:val="en-US" w:eastAsia="en-US" w:bidi="ar-SA"/>
      </w:rPr>
    </w:lvl>
    <w:lvl w:ilvl="3" w:tplc="DCD8D164">
      <w:numFmt w:val="bullet"/>
      <w:lvlText w:val="•"/>
      <w:lvlJc w:val="left"/>
      <w:pPr>
        <w:ind w:left="3642" w:hanging="514"/>
      </w:pPr>
      <w:rPr>
        <w:rFonts w:hint="default"/>
        <w:lang w:val="en-US" w:eastAsia="en-US" w:bidi="ar-SA"/>
      </w:rPr>
    </w:lvl>
    <w:lvl w:ilvl="4" w:tplc="A48067B0">
      <w:numFmt w:val="bullet"/>
      <w:lvlText w:val="•"/>
      <w:lvlJc w:val="left"/>
      <w:pPr>
        <w:ind w:left="4693" w:hanging="514"/>
      </w:pPr>
      <w:rPr>
        <w:rFonts w:hint="default"/>
        <w:lang w:val="en-US" w:eastAsia="en-US" w:bidi="ar-SA"/>
      </w:rPr>
    </w:lvl>
    <w:lvl w:ilvl="5" w:tplc="4CA81AB4">
      <w:numFmt w:val="bullet"/>
      <w:lvlText w:val="•"/>
      <w:lvlJc w:val="left"/>
      <w:pPr>
        <w:ind w:left="5744" w:hanging="514"/>
      </w:pPr>
      <w:rPr>
        <w:rFonts w:hint="default"/>
        <w:lang w:val="en-US" w:eastAsia="en-US" w:bidi="ar-SA"/>
      </w:rPr>
    </w:lvl>
    <w:lvl w:ilvl="6" w:tplc="CE48581E">
      <w:numFmt w:val="bullet"/>
      <w:lvlText w:val="•"/>
      <w:lvlJc w:val="left"/>
      <w:pPr>
        <w:ind w:left="6795" w:hanging="514"/>
      </w:pPr>
      <w:rPr>
        <w:rFonts w:hint="default"/>
        <w:lang w:val="en-US" w:eastAsia="en-US" w:bidi="ar-SA"/>
      </w:rPr>
    </w:lvl>
    <w:lvl w:ilvl="7" w:tplc="EB2A5ABC">
      <w:numFmt w:val="bullet"/>
      <w:lvlText w:val="•"/>
      <w:lvlJc w:val="left"/>
      <w:pPr>
        <w:ind w:left="7846" w:hanging="514"/>
      </w:pPr>
      <w:rPr>
        <w:rFonts w:hint="default"/>
        <w:lang w:val="en-US" w:eastAsia="en-US" w:bidi="ar-SA"/>
      </w:rPr>
    </w:lvl>
    <w:lvl w:ilvl="8" w:tplc="69F2048A">
      <w:numFmt w:val="bullet"/>
      <w:lvlText w:val="•"/>
      <w:lvlJc w:val="left"/>
      <w:pPr>
        <w:ind w:left="8897" w:hanging="51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D2"/>
    <w:rsid w:val="00087FD2"/>
    <w:rsid w:val="00A1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3492"/>
  <w15:docId w15:val="{A8113C1C-BE06-4AD9-8602-4C39B2EE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4"/>
      <w:szCs w:val="24"/>
    </w:rPr>
  </w:style>
  <w:style w:type="paragraph" w:styleId="Title">
    <w:name w:val="Title"/>
    <w:basedOn w:val="Normal"/>
    <w:uiPriority w:val="10"/>
    <w:qFormat/>
    <w:pPr>
      <w:ind w:left="865" w:right="659"/>
      <w:jc w:val="center"/>
    </w:pPr>
    <w:rPr>
      <w:b/>
      <w:bCs/>
      <w:sz w:val="28"/>
      <w:szCs w:val="28"/>
      <w:u w:val="single" w:color="000000"/>
    </w:rPr>
  </w:style>
  <w:style w:type="paragraph" w:styleId="ListParagraph">
    <w:name w:val="List Paragraph"/>
    <w:basedOn w:val="Normal"/>
    <w:uiPriority w:val="1"/>
    <w:qFormat/>
    <w:pPr>
      <w:spacing w:before="120"/>
      <w:ind w:left="1540"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3" Type="http://schemas.openxmlformats.org/officeDocument/2006/relationships/settings" Target="settings.xml"/><Relationship Id="rId7" Type="http://schemas.openxmlformats.org/officeDocument/2006/relationships/hyperlink" Target="https://www.opm.gov/policy-data-oversight/pay-leave/salaries-w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ehouse.gov/sites/default/files/omb/memoranda/fy2007/m07-16.pdf" TargetMode="External"/><Relationship Id="rId5" Type="http://schemas.openxmlformats.org/officeDocument/2006/relationships/hyperlink" Target="https://www.bls.gov/oes/table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9691</Words>
  <Characters>55242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CMS-10401 3Rs Supporting Statement</vt:lpstr>
    </vt:vector>
  </TitlesOfParts>
  <Company>Center For Medicaid Services</Company>
  <LinksUpToDate>false</LinksUpToDate>
  <CharactersWithSpaces>64804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CMS-10401 3Rs Supporting Statement</dc:title>
  <dc:creator>CMS</dc:creator>
  <cp:lastModifiedBy>JAMAA HILL</cp:lastModifiedBy>
  <cp:revision>2</cp:revision>
  <dcterms:created xsi:type="dcterms:W3CDTF">2022-07-06T11:18:00Z</dcterms:created>
  <dcterms:modified xsi:type="dcterms:W3CDTF">2022-07-06T11:18:00Z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Acrobat PDFMaker 22 for Word</vt:lpwstr>
  </property>
  <property fmtid="{D5CDD505-2E9C-101B-9397-08002B2CF9AE}" pid="4" name="LastSaved">
    <vt:filetime>2022-05-26T00:00:00Z</vt:filetime>
  </property>
</Properties>
</file>