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B2BED" w:rsidP="000B2BED" w14:paraId="0C580212" w14:textId="0123E052">
      <w:pPr>
        <w:tabs>
          <w:tab w:val="left" w:pos="1080"/>
        </w:tabs>
        <w:ind w:left="1080" w:hanging="1080"/>
      </w:pPr>
      <w:r>
        <w:rPr>
          <w:b/>
          <w:bCs/>
        </w:rPr>
        <w:t>To:</w:t>
      </w:r>
      <w:r>
        <w:tab/>
      </w:r>
      <w:r w:rsidR="001A760C">
        <w:t xml:space="preserve">Jamie Wilson </w:t>
      </w:r>
      <w:r>
        <w:t xml:space="preserve"> </w:t>
      </w:r>
    </w:p>
    <w:p w:rsidR="000B2BED" w:rsidP="000B2BED" w14:paraId="27541B72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t>Office of Information and Regulatory Affairs (OIRA)</w:t>
      </w:r>
    </w:p>
    <w:p w:rsidR="000B2BED" w:rsidP="000B2BED" w14:paraId="60ADB303" w14:textId="77777777">
      <w:pPr>
        <w:tabs>
          <w:tab w:val="left" w:pos="1080"/>
        </w:tabs>
        <w:ind w:left="1080" w:hanging="1080"/>
      </w:pPr>
      <w:r>
        <w:tab/>
        <w:t>Office of Management and Budget (OMB)</w:t>
      </w:r>
    </w:p>
    <w:p w:rsidR="000B2BED" w:rsidP="000B2BED" w14:paraId="02B968B0" w14:textId="77777777">
      <w:pPr>
        <w:tabs>
          <w:tab w:val="left" w:pos="1080"/>
        </w:tabs>
        <w:ind w:left="1080" w:hanging="1080"/>
      </w:pPr>
    </w:p>
    <w:p w:rsidR="000B2BED" w:rsidP="000B2BED" w14:paraId="1DF1DF50" w14:textId="7982F7BA">
      <w:pPr>
        <w:tabs>
          <w:tab w:val="left" w:pos="1080"/>
        </w:tabs>
        <w:ind w:left="1080" w:hanging="1080"/>
      </w:pPr>
      <w:r>
        <w:rPr>
          <w:b/>
          <w:bCs/>
        </w:rPr>
        <w:t>From:</w:t>
      </w:r>
      <w:r>
        <w:tab/>
        <w:t>Laura Hoard and Wendy DeCourcey</w:t>
      </w:r>
    </w:p>
    <w:p w:rsidR="000B2BED" w:rsidP="000B2BED" w14:paraId="6310BC75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t>Office of Planning, Research and Evaluation (OPRE)</w:t>
      </w:r>
    </w:p>
    <w:p w:rsidR="000B2BED" w:rsidP="000B2BED" w14:paraId="141AAE6C" w14:textId="77777777">
      <w:pPr>
        <w:tabs>
          <w:tab w:val="left" w:pos="1080"/>
        </w:tabs>
        <w:ind w:left="1080" w:hanging="1080"/>
      </w:pPr>
      <w:r>
        <w:tab/>
        <w:t>Administration for Children and Families (ACF)</w:t>
      </w:r>
    </w:p>
    <w:p w:rsidR="000B2BED" w:rsidP="000B2BED" w14:paraId="5EA21782" w14:textId="77777777">
      <w:pPr>
        <w:tabs>
          <w:tab w:val="left" w:pos="1080"/>
        </w:tabs>
        <w:ind w:left="1080" w:hanging="1080"/>
      </w:pPr>
    </w:p>
    <w:p w:rsidR="000B2BED" w:rsidP="000B2BED" w14:paraId="0B6CD1DD" w14:textId="0069B74B">
      <w:pPr>
        <w:tabs>
          <w:tab w:val="left" w:pos="1080"/>
        </w:tabs>
      </w:pPr>
      <w:r>
        <w:rPr>
          <w:b/>
          <w:bCs/>
        </w:rPr>
        <w:t>Date:</w:t>
      </w:r>
      <w:r>
        <w:tab/>
        <w:t xml:space="preserve">September </w:t>
      </w:r>
      <w:r w:rsidR="00D41C9F">
        <w:t>16</w:t>
      </w:r>
      <w:r>
        <w:t>, 2022</w:t>
      </w:r>
    </w:p>
    <w:p w:rsidR="000B2BED" w:rsidP="000B2BED" w14:paraId="68BBB385" w14:textId="77777777">
      <w:pPr>
        <w:tabs>
          <w:tab w:val="left" w:pos="1080"/>
        </w:tabs>
      </w:pPr>
    </w:p>
    <w:p w:rsidR="000B2BED" w:rsidP="000B2BED" w14:paraId="03E2E3EA" w14:textId="46A91AB2">
      <w:pPr>
        <w:pBdr>
          <w:bottom w:val="single" w:sz="12" w:space="1" w:color="auto"/>
        </w:pBdr>
        <w:tabs>
          <w:tab w:val="left" w:pos="1080"/>
        </w:tabs>
        <w:ind w:left="1440" w:hanging="1440"/>
      </w:pPr>
      <w:r>
        <w:rPr>
          <w:b/>
          <w:bCs/>
        </w:rPr>
        <w:t>Subject:</w:t>
      </w:r>
      <w:r>
        <w:tab/>
        <w:t>NonSubstantive Change Request – Study of Disability Services Coordinators and Inclusion in Head Start (OMB #0970-0585)</w:t>
      </w:r>
    </w:p>
    <w:p w:rsidR="000B2BED" w:rsidP="000B2BED" w14:paraId="324E3F62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B2BED" w:rsidP="000B2BED" w14:paraId="7EE24EFE" w14:textId="77777777">
      <w:pPr>
        <w:tabs>
          <w:tab w:val="left" w:pos="1080"/>
        </w:tabs>
        <w:ind w:left="1080" w:hanging="1080"/>
      </w:pPr>
    </w:p>
    <w:p w:rsidR="000B2BED" w:rsidP="000B2BED" w14:paraId="4AFD4F8C" w14:textId="3E60CB71">
      <w:r>
        <w:t>This memo requests approval of nonsubstantive changes to the approved information collection, Study of Disability Services Coordinators and Inclusion in Head Start (OMB #0970-0585).</w:t>
      </w:r>
    </w:p>
    <w:p w:rsidR="0049141E" w14:paraId="6F47DCE6" w14:textId="22697C81"/>
    <w:p w:rsidR="000B2BED" w:rsidP="000B2BED" w14:paraId="0D291BC1" w14:textId="77777777">
      <w:pPr>
        <w:spacing w:after="120"/>
      </w:pPr>
      <w:r>
        <w:rPr>
          <w:b/>
          <w:i/>
        </w:rPr>
        <w:t>Background</w:t>
      </w:r>
    </w:p>
    <w:p w:rsidR="000B2BED" w14:paraId="43DA1B28" w14:textId="72BB9BBC">
      <w:r>
        <w:t xml:space="preserve">On January 3, 2022, we received OMB approval for the </w:t>
      </w:r>
      <w:r w:rsidR="00ED69E4">
        <w:t>S</w:t>
      </w:r>
      <w:r>
        <w:t>tudy of Disability Services Coordinators and Inclusion in Head Start (OMB #0970-0585)</w:t>
      </w:r>
      <w:r w:rsidR="00075917">
        <w:t>, inclusive of two phases of surveys and one phase of interviews</w:t>
      </w:r>
      <w:r>
        <w:t>.</w:t>
      </w:r>
      <w:r w:rsidR="0080156A">
        <w:t xml:space="preserve"> </w:t>
      </w:r>
      <w:r w:rsidR="00075917">
        <w:t xml:space="preserve">This request focuses on the burden </w:t>
      </w:r>
      <w:r w:rsidR="00B63D1F">
        <w:t>estimates for t</w:t>
      </w:r>
      <w:r w:rsidR="0080156A">
        <w:t>he survey</w:t>
      </w:r>
      <w:r w:rsidR="001A760C">
        <w:t xml:space="preserve"> phases</w:t>
      </w:r>
      <w:r w:rsidR="006D6879">
        <w:t xml:space="preserve"> and the study timeline.</w:t>
      </w:r>
      <w:r w:rsidR="0080156A">
        <w:t xml:space="preserve"> </w:t>
      </w:r>
    </w:p>
    <w:p w:rsidR="0080156A" w14:paraId="3666CB1F" w14:textId="68E61558"/>
    <w:p w:rsidR="006D6879" w:rsidRPr="00FC2682" w:rsidP="00FC2682" w14:paraId="5DCDC52E" w14:textId="259E3AE3">
      <w:pPr>
        <w:spacing w:after="60"/>
        <w:rPr>
          <w:u w:val="single"/>
        </w:rPr>
      </w:pPr>
      <w:r w:rsidRPr="00FC2682">
        <w:rPr>
          <w:u w:val="single"/>
        </w:rPr>
        <w:t xml:space="preserve">Burden Estimates </w:t>
      </w:r>
    </w:p>
    <w:p w:rsidR="00ED69E4" w:rsidP="00ED69E4" w14:paraId="7BC358B4" w14:textId="525B639B">
      <w:pPr>
        <w:widowControl/>
        <w:suppressAutoHyphens w:val="0"/>
      </w:pPr>
      <w:r>
        <w:t>Analysis of completed Phase 1 and Phase 2 surveys</w:t>
      </w:r>
      <w:r w:rsidR="006D6879">
        <w:t>, which have been open for data collection since February 2022</w:t>
      </w:r>
      <w:r>
        <w:t xml:space="preserve"> </w:t>
      </w:r>
      <w:r w:rsidR="001A760C">
        <w:t>indicate the following:</w:t>
      </w:r>
    </w:p>
    <w:p w:rsidR="00ED69E4" w14:paraId="5932326A" w14:textId="77777777"/>
    <w:p w:rsidR="0080156A" w:rsidP="00ED69E4" w14:paraId="16C0B54E" w14:textId="381E1D82">
      <w:pPr>
        <w:pStyle w:val="ListParagraph"/>
        <w:widowControl/>
        <w:numPr>
          <w:ilvl w:val="0"/>
          <w:numId w:val="5"/>
        </w:numPr>
        <w:suppressAutoHyphens w:val="0"/>
      </w:pPr>
      <w:r w:rsidRPr="00FC2682">
        <w:rPr>
          <w:b/>
          <w:bCs/>
        </w:rPr>
        <w:t>Phase 1 Director’s Survey:</w:t>
      </w:r>
      <w:r>
        <w:t xml:space="preserve"> </w:t>
      </w:r>
      <w:r w:rsidR="00BA6B23">
        <w:t>A</w:t>
      </w:r>
      <w:r>
        <w:t xml:space="preserve">nalysis of completed </w:t>
      </w:r>
      <w:r w:rsidR="000F1241">
        <w:t xml:space="preserve">Phase 1 </w:t>
      </w:r>
      <w:r>
        <w:t xml:space="preserve">surveys shows that respondents are taking </w:t>
      </w:r>
      <w:r w:rsidR="00EE064F">
        <w:t xml:space="preserve">slightly </w:t>
      </w:r>
      <w:r>
        <w:t>longer</w:t>
      </w:r>
      <w:r w:rsidR="00EE064F">
        <w:t>, on average,</w:t>
      </w:r>
      <w:r>
        <w:t xml:space="preserve"> </w:t>
      </w:r>
      <w:r w:rsidR="00BA6B23">
        <w:t xml:space="preserve">to complete each survey </w:t>
      </w:r>
      <w:r>
        <w:t xml:space="preserve">than </w:t>
      </w:r>
      <w:r w:rsidR="00BA6B23">
        <w:t xml:space="preserve">was </w:t>
      </w:r>
      <w:r>
        <w:t>o</w:t>
      </w:r>
      <w:r w:rsidR="000F1241">
        <w:t xml:space="preserve">riginally </w:t>
      </w:r>
      <w:r>
        <w:t>estimated</w:t>
      </w:r>
      <w:r w:rsidR="008428C4">
        <w:t>.</w:t>
      </w:r>
      <w:r>
        <w:t xml:space="preserve"> </w:t>
      </w:r>
      <w:r w:rsidR="00EE064F">
        <w:t xml:space="preserve">Average time of completion </w:t>
      </w:r>
      <w:r w:rsidR="000953C7">
        <w:t xml:space="preserve">to date </w:t>
      </w:r>
      <w:r w:rsidR="00EE064F">
        <w:t xml:space="preserve">for </w:t>
      </w:r>
      <w:r w:rsidR="000F1241">
        <w:t xml:space="preserve">the Phase 1 survey </w:t>
      </w:r>
      <w:r w:rsidR="00EE064F">
        <w:t xml:space="preserve">respondents, excluding outliers, is 27 minutes (compared to the 25 minutes originally estimated). </w:t>
      </w:r>
      <w:r w:rsidR="00B63D1F">
        <w:t xml:space="preserve">(Outliers include respondents who </w:t>
      </w:r>
      <w:r w:rsidR="00BA6B23">
        <w:t>started but did</w:t>
      </w:r>
      <w:r w:rsidR="00564ABF">
        <w:t xml:space="preserve"> not complete </w:t>
      </w:r>
      <w:r w:rsidR="00B63D1F">
        <w:t>the survey in one sitting</w:t>
      </w:r>
      <w:r w:rsidR="00BA6B23">
        <w:t>).</w:t>
      </w:r>
      <w:r w:rsidR="00564ABF">
        <w:t xml:space="preserve"> </w:t>
      </w:r>
      <w:r w:rsidR="00B63D1F">
        <w:t xml:space="preserve"> </w:t>
      </w:r>
      <w:r w:rsidR="00147B7B">
        <w:t xml:space="preserve">Additionally, </w:t>
      </w:r>
      <w:r w:rsidR="00EE064F">
        <w:t xml:space="preserve">the total number of </w:t>
      </w:r>
      <w:r w:rsidR="00BA6B23">
        <w:t xml:space="preserve">the population of </w:t>
      </w:r>
      <w:r w:rsidR="00EE064F">
        <w:t xml:space="preserve">program directors who received the Phase 1 survey is slightly higher than originally </w:t>
      </w:r>
      <w:r w:rsidR="005E1232">
        <w:t>estimated</w:t>
      </w:r>
      <w:r w:rsidR="00EE064F">
        <w:t xml:space="preserve">. </w:t>
      </w:r>
      <w:r w:rsidR="00D63108">
        <w:t xml:space="preserve">Lastly, </w:t>
      </w:r>
      <w:r w:rsidR="00BA6B23">
        <w:t xml:space="preserve">based on current response progress, </w:t>
      </w:r>
      <w:r w:rsidR="00D63108">
        <w:t>we anticipate that our overall response rate could reach as high as 78%</w:t>
      </w:r>
      <w:r w:rsidR="001A760C">
        <w:t xml:space="preserve"> (compared to the 71% we had estimated)</w:t>
      </w:r>
      <w:r w:rsidR="00D63108">
        <w:t xml:space="preserve">. </w:t>
      </w:r>
      <w:r w:rsidR="001A760C">
        <w:t xml:space="preserve">The additional responses </w:t>
      </w:r>
      <w:r w:rsidR="006D6879">
        <w:t>are</w:t>
      </w:r>
      <w:r w:rsidR="001A760C">
        <w:t xml:space="preserve"> a welcome improvement to improve the utility of the data for the government and we propose to update materials to reflect accurate response times and estimate</w:t>
      </w:r>
      <w:r w:rsidR="006D6879">
        <w:t>d</w:t>
      </w:r>
      <w:r w:rsidR="001A760C">
        <w:t xml:space="preserve"> response rates.  </w:t>
      </w:r>
    </w:p>
    <w:p w:rsidR="00ED69E4" w:rsidP="0080156A" w14:paraId="005CAFB6" w14:textId="7ECD8E63">
      <w:pPr>
        <w:widowControl/>
        <w:suppressAutoHyphens w:val="0"/>
      </w:pPr>
    </w:p>
    <w:p w:rsidR="00ED69E4" w:rsidP="00ED69E4" w14:paraId="16B4527E" w14:textId="73171479">
      <w:pPr>
        <w:pStyle w:val="ListParagraph"/>
        <w:widowControl/>
        <w:numPr>
          <w:ilvl w:val="0"/>
          <w:numId w:val="3"/>
        </w:numPr>
        <w:suppressAutoHyphens w:val="0"/>
      </w:pPr>
      <w:r w:rsidRPr="001B2494">
        <w:rPr>
          <w:b/>
          <w:bCs/>
        </w:rPr>
        <w:t>Phase 2 Disabilities Service Coordinator Survey:</w:t>
      </w:r>
      <w:r>
        <w:t xml:space="preserve"> Average time of completion for the Phase 2 survey respondents, excluding outliers, is 56 minutes (compared to the 45 minutes originally estimated). (Outliers include respondents who may have started but not completed the survey in one sitting). </w:t>
      </w:r>
      <w:r w:rsidR="006D6879">
        <w:t xml:space="preserve">Additionally, the average number of Disability Services Coordinators being referred by Directors in Phase 1 is fewer than originally estimated. Therefore, we propose to update materials to reflect accurate response times and estimated number of respondents.  </w:t>
      </w:r>
    </w:p>
    <w:p w:rsidR="006D6879" w:rsidRPr="001B2494" w:rsidP="001B2494" w14:paraId="14715211" w14:textId="2544C16B">
      <w:pPr>
        <w:spacing w:after="60"/>
        <w:rPr>
          <w:u w:val="single"/>
        </w:rPr>
      </w:pPr>
      <w:r w:rsidRPr="001B2494">
        <w:rPr>
          <w:u w:val="single"/>
        </w:rPr>
        <w:t>Study Timeline</w:t>
      </w:r>
    </w:p>
    <w:p w:rsidR="002315EF" w:rsidP="0080156A" w14:paraId="51F1CCA9" w14:textId="794251CA">
      <w:pPr>
        <w:widowControl/>
        <w:suppressAutoHyphens w:val="0"/>
      </w:pPr>
      <w:r>
        <w:t xml:space="preserve">Since </w:t>
      </w:r>
      <w:r w:rsidR="004C1C99">
        <w:t>receiving OMB approval</w:t>
      </w:r>
      <w:r w:rsidR="00564ABF">
        <w:t xml:space="preserve"> </w:t>
      </w:r>
      <w:r w:rsidR="006D6879">
        <w:t xml:space="preserve">in </w:t>
      </w:r>
      <w:r w:rsidR="00564ABF">
        <w:t xml:space="preserve">January </w:t>
      </w:r>
      <w:r w:rsidR="006D6879">
        <w:t xml:space="preserve">2022 </w:t>
      </w:r>
      <w:r w:rsidR="004D394E">
        <w:t xml:space="preserve">the process for submitting </w:t>
      </w:r>
      <w:r w:rsidR="00564ABF">
        <w:t xml:space="preserve">separate Tribal IRB </w:t>
      </w:r>
      <w:r w:rsidR="004D394E">
        <w:t xml:space="preserve">protocols and receiving </w:t>
      </w:r>
      <w:r w:rsidR="00564ABF">
        <w:t>the necessary</w:t>
      </w:r>
      <w:r w:rsidR="004D394E">
        <w:t xml:space="preserve"> approvals has taken longer than anticipated</w:t>
      </w:r>
      <w:r>
        <w:t>, so both Phase 1 and Phase 2 survey releases have been delayed for this subgroup.</w:t>
      </w:r>
      <w:r w:rsidR="004D394E">
        <w:t xml:space="preserve"> </w:t>
      </w:r>
      <w:r w:rsidR="006D6879">
        <w:t xml:space="preserve">We propose to update the study timeline described in Supporting Statement A to reflect these delays. </w:t>
      </w:r>
      <w:r>
        <w:t xml:space="preserve">To maximize participation opportunities for these Tribal </w:t>
      </w:r>
      <w:r>
        <w:t>Head</w:t>
      </w:r>
      <w:r>
        <w:t xml:space="preserve"> Start programs, and other respondents, we updated the data collection timelines outlined in our Supporting Statement A, to reflect an end to Phase 1 data collection in November 2022, and Phase 2 and Phase 3 data collection in March 2023.  </w:t>
      </w:r>
    </w:p>
    <w:p w:rsidR="0080156A" w14:paraId="1A6473F7" w14:textId="4DE521E7"/>
    <w:p w:rsidR="0080156A" w:rsidP="0080156A" w14:paraId="6F0ADEB4" w14:textId="77777777">
      <w:pPr>
        <w:spacing w:after="120"/>
        <w:rPr>
          <w:b/>
          <w:i/>
        </w:rPr>
      </w:pPr>
      <w:r>
        <w:rPr>
          <w:b/>
          <w:i/>
        </w:rPr>
        <w:t>Overview of Requested Changes</w:t>
      </w:r>
    </w:p>
    <w:p w:rsidR="006D6879" w:rsidRPr="00F12501" w:rsidP="006D6879" w14:paraId="36934772" w14:textId="77777777">
      <w:pPr>
        <w:spacing w:after="60"/>
        <w:rPr>
          <w:u w:val="single"/>
        </w:rPr>
      </w:pPr>
      <w:r w:rsidRPr="00F12501">
        <w:rPr>
          <w:u w:val="single"/>
        </w:rPr>
        <w:t xml:space="preserve">Burden Estimates </w:t>
      </w:r>
    </w:p>
    <w:p w:rsidR="0080156A" w:rsidP="0080156A" w14:paraId="0F0EA4D7" w14:textId="4F06338C">
      <w:r>
        <w:t>We request</w:t>
      </w:r>
      <w:r w:rsidR="00BA6B23">
        <w:t xml:space="preserve"> </w:t>
      </w:r>
      <w:r w:rsidR="001B2494">
        <w:t>an</w:t>
      </w:r>
      <w:r w:rsidR="006D6879">
        <w:t xml:space="preserve"> </w:t>
      </w:r>
      <w:r w:rsidR="005E1232">
        <w:t xml:space="preserve">increase </w:t>
      </w:r>
      <w:r w:rsidR="009521DC">
        <w:t xml:space="preserve">in </w:t>
      </w:r>
      <w:r w:rsidR="005E1232">
        <w:t xml:space="preserve">the </w:t>
      </w:r>
      <w:r>
        <w:t>burden estimate</w:t>
      </w:r>
      <w:r w:rsidR="006D6879">
        <w:t>s for the Phase 1 and Phase 2 Surveys accordingly:</w:t>
      </w:r>
      <w:r>
        <w:t xml:space="preserve"> </w:t>
      </w:r>
    </w:p>
    <w:p w:rsidR="0080156A" w:rsidP="0080156A" w14:paraId="3FD692EA" w14:textId="77777777"/>
    <w:p w:rsidR="0080156A" w:rsidP="0080156A" w14:paraId="25CEE770" w14:textId="72A95D42">
      <w:pPr>
        <w:pStyle w:val="ListParagraph"/>
        <w:numPr>
          <w:ilvl w:val="0"/>
          <w:numId w:val="1"/>
        </w:numPr>
      </w:pPr>
      <w:r w:rsidRPr="001B2494">
        <w:rPr>
          <w:b/>
          <w:bCs/>
        </w:rPr>
        <w:t>Instrument 1. Phase 1</w:t>
      </w:r>
      <w:r w:rsidRPr="001B2494" w:rsidR="000953C7">
        <w:rPr>
          <w:b/>
          <w:bCs/>
        </w:rPr>
        <w:t xml:space="preserve"> </w:t>
      </w:r>
      <w:r w:rsidRPr="001B2494">
        <w:rPr>
          <w:b/>
          <w:bCs/>
        </w:rPr>
        <w:t>Director’s Survey</w:t>
      </w:r>
      <w:r w:rsidR="003C4BD3">
        <w:t xml:space="preserve">: We have updated the expected response time from 25 minutes to 27 minutes per response and the estimated number of respondents </w:t>
      </w:r>
      <w:r w:rsidR="00366532">
        <w:t>from 1</w:t>
      </w:r>
      <w:r w:rsidR="008F4EF1">
        <w:t>,</w:t>
      </w:r>
      <w:r w:rsidR="00366532">
        <w:t>2</w:t>
      </w:r>
      <w:r w:rsidR="008F4EF1">
        <w:t>64</w:t>
      </w:r>
      <w:r w:rsidR="00366532">
        <w:t xml:space="preserve"> respondents to </w:t>
      </w:r>
      <w:r w:rsidR="008F4EF1">
        <w:t>1,</w:t>
      </w:r>
      <w:r w:rsidR="00D63108">
        <w:t xml:space="preserve">424 </w:t>
      </w:r>
      <w:r w:rsidR="00366532">
        <w:t>respondents</w:t>
      </w:r>
      <w:r w:rsidR="003C4BD3">
        <w:t>.</w:t>
      </w:r>
      <w:r w:rsidRPr="003C4BD3" w:rsidR="003C4BD3">
        <w:t xml:space="preserve"> </w:t>
      </w:r>
      <w:r w:rsidR="003C4BD3">
        <w:t>Overall, this increases the annual burden associated with the Phase 2 survey from 287 hours to 321 hours.</w:t>
      </w:r>
    </w:p>
    <w:p w:rsidR="00ED69E4" w:rsidP="003F614E" w14:paraId="53EC8A6F" w14:textId="515ABCBE">
      <w:pPr>
        <w:pStyle w:val="ListParagraph"/>
        <w:numPr>
          <w:ilvl w:val="0"/>
          <w:numId w:val="1"/>
        </w:numPr>
      </w:pPr>
      <w:r w:rsidRPr="001B2494">
        <w:rPr>
          <w:b/>
          <w:bCs/>
        </w:rPr>
        <w:t xml:space="preserve">Instrument 2. Phase 2 </w:t>
      </w:r>
      <w:r w:rsidRPr="001B2494" w:rsidR="006D6879">
        <w:rPr>
          <w:b/>
          <w:bCs/>
        </w:rPr>
        <w:t>Disability Services Coordinators</w:t>
      </w:r>
      <w:r w:rsidRPr="001B2494">
        <w:rPr>
          <w:b/>
          <w:bCs/>
        </w:rPr>
        <w:t xml:space="preserve"> Survey</w:t>
      </w:r>
      <w:r w:rsidR="003C4BD3">
        <w:t>:</w:t>
      </w:r>
      <w:r>
        <w:t xml:space="preserve"> </w:t>
      </w:r>
      <w:r w:rsidR="003C4BD3">
        <w:t xml:space="preserve">We have updated the expected response time from 45 minutes to 56 minutes per response and the estimated number of respondents </w:t>
      </w:r>
      <w:r>
        <w:t>from 1,896 respondents to 1,602 respondents</w:t>
      </w:r>
      <w:r w:rsidR="003C4BD3">
        <w:t>. Overall, this increases the annual burden associated with the Phase 2 survey from 709 hours to 744 hours.</w:t>
      </w:r>
    </w:p>
    <w:p w:rsidR="0080156A" w:rsidP="0080156A" w14:paraId="0D9171A8" w14:textId="77777777">
      <w:pPr>
        <w:pStyle w:val="ListParagraph"/>
        <w:ind w:left="780"/>
      </w:pPr>
    </w:p>
    <w:p w:rsidR="0080156A" w:rsidP="0080156A" w14:paraId="1FC1F5D4" w14:textId="666BA2D7">
      <w:r>
        <w:t xml:space="preserve">To reflect these changes, we have updated </w:t>
      </w:r>
      <w:r>
        <w:t xml:space="preserve">Supporting Statement </w:t>
      </w:r>
      <w:r w:rsidR="00900139">
        <w:t>A</w:t>
      </w:r>
      <w:r>
        <w:t xml:space="preserve"> and recruitment materials</w:t>
      </w:r>
      <w:r w:rsidR="00900139">
        <w:t>. Supporting Statement B has one corresponding update.</w:t>
      </w:r>
    </w:p>
    <w:p w:rsidR="003C4BD3" w:rsidP="003C4BD3" w14:paraId="785399ED" w14:textId="77777777">
      <w:pPr>
        <w:spacing w:after="60"/>
        <w:rPr>
          <w:u w:val="single"/>
        </w:rPr>
      </w:pPr>
    </w:p>
    <w:p w:rsidR="002315EF" w:rsidRPr="007A20A2" w:rsidP="007A20A2" w14:paraId="45042FA2" w14:textId="54771AFF">
      <w:pPr>
        <w:spacing w:after="60"/>
        <w:rPr>
          <w:u w:val="single"/>
        </w:rPr>
      </w:pPr>
      <w:r w:rsidRPr="00F12501">
        <w:rPr>
          <w:u w:val="single"/>
        </w:rPr>
        <w:t>Study Timeline</w:t>
      </w:r>
    </w:p>
    <w:p w:rsidR="002315EF" w:rsidP="0080156A" w14:paraId="412724DA" w14:textId="27CDB172">
      <w:r>
        <w:t xml:space="preserve">We </w:t>
      </w:r>
      <w:r w:rsidR="00DA1C6A">
        <w:t>also</w:t>
      </w:r>
      <w:r>
        <w:t xml:space="preserve"> </w:t>
      </w:r>
      <w:r w:rsidR="00900139">
        <w:t>updated</w:t>
      </w:r>
      <w:r>
        <w:t xml:space="preserve"> the data collection timeline </w:t>
      </w:r>
      <w:r w:rsidR="00900139">
        <w:t xml:space="preserve">in Supporting Statement A </w:t>
      </w:r>
      <w:r>
        <w:t>as follows:</w:t>
      </w:r>
    </w:p>
    <w:p w:rsidR="002315EF" w:rsidP="00C8734A" w14:paraId="45067DBD" w14:textId="295C8E35">
      <w:pPr>
        <w:pStyle w:val="ListParagraph"/>
        <w:numPr>
          <w:ilvl w:val="0"/>
          <w:numId w:val="2"/>
        </w:numPr>
      </w:pPr>
      <w:r>
        <w:t>Phase 1</w:t>
      </w:r>
      <w:r w:rsidR="001B6177">
        <w:t xml:space="preserve"> data collection </w:t>
      </w:r>
      <w:r w:rsidR="00900139">
        <w:t>began</w:t>
      </w:r>
      <w:r w:rsidR="001B6177">
        <w:t xml:space="preserve"> in February 2022 and </w:t>
      </w:r>
      <w:r w:rsidR="00900139">
        <w:t xml:space="preserve">will </w:t>
      </w:r>
      <w:r w:rsidR="001B6177">
        <w:t>be fielde</w:t>
      </w:r>
      <w:r w:rsidR="00900139">
        <w:t>d</w:t>
      </w:r>
      <w:r w:rsidR="001B6177">
        <w:t xml:space="preserve"> over 9 </w:t>
      </w:r>
      <w:r w:rsidR="001B6177">
        <w:t>months;</w:t>
      </w:r>
    </w:p>
    <w:p w:rsidR="001B6177" w:rsidP="00C8734A" w14:paraId="7E8D1526" w14:textId="64B1C72E">
      <w:pPr>
        <w:pStyle w:val="ListParagraph"/>
        <w:numPr>
          <w:ilvl w:val="0"/>
          <w:numId w:val="2"/>
        </w:numPr>
      </w:pPr>
      <w:r>
        <w:t xml:space="preserve">Phase 2 data collection </w:t>
      </w:r>
      <w:r w:rsidR="00900139">
        <w:t>began</w:t>
      </w:r>
      <w:r>
        <w:t xml:space="preserve"> in April 2022 and </w:t>
      </w:r>
      <w:r w:rsidR="00900139">
        <w:t xml:space="preserve">will </w:t>
      </w:r>
      <w:r>
        <w:t xml:space="preserve">be fielded over 10 </w:t>
      </w:r>
      <w:r>
        <w:t>months;</w:t>
      </w:r>
      <w:r>
        <w:t xml:space="preserve"> and</w:t>
      </w:r>
    </w:p>
    <w:p w:rsidR="001B6177" w:rsidP="00F86ED7" w14:paraId="6396BFE6" w14:textId="21F08A84">
      <w:pPr>
        <w:pStyle w:val="ListParagraph"/>
        <w:numPr>
          <w:ilvl w:val="0"/>
          <w:numId w:val="2"/>
        </w:numPr>
      </w:pPr>
      <w:r>
        <w:t xml:space="preserve">Phase 3 data collection </w:t>
      </w:r>
      <w:r w:rsidR="00900139">
        <w:t>began</w:t>
      </w:r>
      <w:r>
        <w:t xml:space="preserve"> in July 2022 and</w:t>
      </w:r>
      <w:r w:rsidR="00900139">
        <w:t xml:space="preserve"> will</w:t>
      </w:r>
      <w:r>
        <w:t xml:space="preserve"> be fielded over 7 months.</w:t>
      </w:r>
    </w:p>
    <w:p w:rsidR="00A943B4" w:rsidP="0080156A" w14:paraId="4D688F24" w14:textId="01E413E3"/>
    <w:p w:rsidR="003C4BD3" w:rsidP="0080156A" w14:paraId="25DBAE74" w14:textId="7CB5D5A1">
      <w:r>
        <w:t>Changes to the timeline remain within currently approved time period for this study, which has an expiration date of January 31, 2025.</w:t>
      </w:r>
    </w:p>
    <w:p w:rsidR="003C4BD3" w:rsidP="0080156A" w14:paraId="70D5DAAE" w14:textId="77777777"/>
    <w:p w:rsidR="0080156A" w:rsidP="0080156A" w14:paraId="66DE4ED1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80156A" w14:paraId="09034CA6" w14:textId="0711CE37">
      <w:r>
        <w:rPr>
          <w:bCs/>
          <w:iCs/>
        </w:rPr>
        <w:t>We request a response as soon as possible so we can continue data collection for this study.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43198B"/>
    <w:multiLevelType w:val="hybridMultilevel"/>
    <w:tmpl w:val="4DB8D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31487"/>
    <w:multiLevelType w:val="hybridMultilevel"/>
    <w:tmpl w:val="4E625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253EE"/>
    <w:multiLevelType w:val="hybridMultilevel"/>
    <w:tmpl w:val="230A9E6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4B94BC3"/>
    <w:multiLevelType w:val="hybridMultilevel"/>
    <w:tmpl w:val="6EE004F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ED"/>
    <w:rsid w:val="00062B58"/>
    <w:rsid w:val="00075917"/>
    <w:rsid w:val="000953C7"/>
    <w:rsid w:val="000B2BED"/>
    <w:rsid w:val="000E434A"/>
    <w:rsid w:val="000F1241"/>
    <w:rsid w:val="000F7884"/>
    <w:rsid w:val="00105D0B"/>
    <w:rsid w:val="001369C2"/>
    <w:rsid w:val="00147B7B"/>
    <w:rsid w:val="00161A98"/>
    <w:rsid w:val="001A760C"/>
    <w:rsid w:val="001B2494"/>
    <w:rsid w:val="001B6177"/>
    <w:rsid w:val="00230C39"/>
    <w:rsid w:val="002315EF"/>
    <w:rsid w:val="002356CC"/>
    <w:rsid w:val="002B2E49"/>
    <w:rsid w:val="00366532"/>
    <w:rsid w:val="003C4BD3"/>
    <w:rsid w:val="003F614E"/>
    <w:rsid w:val="00417D81"/>
    <w:rsid w:val="004449E2"/>
    <w:rsid w:val="0049141E"/>
    <w:rsid w:val="004C1C99"/>
    <w:rsid w:val="004D394E"/>
    <w:rsid w:val="004D3A9D"/>
    <w:rsid w:val="005141C6"/>
    <w:rsid w:val="00564ABF"/>
    <w:rsid w:val="005C15BE"/>
    <w:rsid w:val="005E1232"/>
    <w:rsid w:val="00603306"/>
    <w:rsid w:val="00644152"/>
    <w:rsid w:val="006D6879"/>
    <w:rsid w:val="007A20A2"/>
    <w:rsid w:val="0080156A"/>
    <w:rsid w:val="008428C4"/>
    <w:rsid w:val="008C1BE6"/>
    <w:rsid w:val="008F4EF1"/>
    <w:rsid w:val="00900139"/>
    <w:rsid w:val="009521DC"/>
    <w:rsid w:val="0095744A"/>
    <w:rsid w:val="00A943B4"/>
    <w:rsid w:val="00AF5048"/>
    <w:rsid w:val="00B63D1F"/>
    <w:rsid w:val="00BA6B23"/>
    <w:rsid w:val="00C21518"/>
    <w:rsid w:val="00C8734A"/>
    <w:rsid w:val="00D41C9F"/>
    <w:rsid w:val="00D63108"/>
    <w:rsid w:val="00D67902"/>
    <w:rsid w:val="00D726A0"/>
    <w:rsid w:val="00DA1C6A"/>
    <w:rsid w:val="00DB2DE5"/>
    <w:rsid w:val="00DE72E3"/>
    <w:rsid w:val="00EB057C"/>
    <w:rsid w:val="00EB1C29"/>
    <w:rsid w:val="00ED69E4"/>
    <w:rsid w:val="00EE064F"/>
    <w:rsid w:val="00F12501"/>
    <w:rsid w:val="00F75873"/>
    <w:rsid w:val="00F86ED7"/>
    <w:rsid w:val="00FC2682"/>
    <w:rsid w:val="00FE775C"/>
  </w:rsids>
  <w:docVars>
    <w:docVar w:name="__Grammarly_42___1" w:val="H4sIAAAAAAAEAKtWcslP9kxRslIyNDY2MDcyNDc1srA0N7Y0MzFT0lEKTi0uzszPAykwrgUAr0fxa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9AB8A"/>
  <w15:chartTrackingRefBased/>
  <w15:docId w15:val="{B8420D66-61DE-4F1B-AB16-44FD42F0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BE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2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BED"/>
    <w:rPr>
      <w:rFonts w:ascii="Times New Roman" w:eastAsia="Tahoma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BED"/>
    <w:rPr>
      <w:rFonts w:ascii="Times New Roman" w:eastAsia="Tahoma" w:hAnsi="Times New Roman" w:cs="Times New Roman"/>
      <w:b/>
      <w:bCs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80156A"/>
    <w:pPr>
      <w:ind w:left="720"/>
      <w:contextualSpacing/>
    </w:pPr>
  </w:style>
  <w:style w:type="paragraph" w:styleId="Revision">
    <w:name w:val="Revision"/>
    <w:hidden/>
    <w:uiPriority w:val="99"/>
    <w:semiHidden/>
    <w:rsid w:val="00EE064F"/>
    <w:pPr>
      <w:spacing w:after="0" w:line="240" w:lineRule="auto"/>
    </w:pPr>
    <w:rPr>
      <w:rFonts w:ascii="Times New Roman" w:eastAsia="Tahoma" w:hAnsi="Times New Roman"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6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9E4"/>
    <w:rPr>
      <w:rFonts w:ascii="Times New Roman" w:eastAsia="Tahoma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6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9E4"/>
    <w:rPr>
      <w:rFonts w:ascii="Times New Roman" w:eastAsia="Tahoma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Streett (she/her)</dc:creator>
  <cp:lastModifiedBy>ACF PRA</cp:lastModifiedBy>
  <cp:revision>3</cp:revision>
  <dcterms:created xsi:type="dcterms:W3CDTF">2022-09-16T15:09:00Z</dcterms:created>
  <dcterms:modified xsi:type="dcterms:W3CDTF">2022-09-16T15:45:00Z</dcterms:modified>
</cp:coreProperties>
</file>