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4224C" w:rsidRPr="00583EBD" w:rsidP="00583EBD" w14:paraId="271EAA61" w14:textId="3EB3BA78">
      <w:pPr>
        <w:pStyle w:val="Heading1"/>
        <w:spacing w:before="79" w:line="276" w:lineRule="auto"/>
        <w:ind w:left="0" w:right="571"/>
        <w:jc w:val="center"/>
      </w:pPr>
      <w:r w:rsidRPr="00583EBD">
        <w:t xml:space="preserve">Supporting Statement </w:t>
      </w:r>
      <w:r w:rsidRPr="00583EBD" w:rsidR="00C43ADB">
        <w:t>Part</w:t>
      </w:r>
      <w:r w:rsidRPr="00583EBD" w:rsidR="00C43ADB">
        <w:t xml:space="preserve"> </w:t>
      </w:r>
      <w:r w:rsidRPr="00583EBD">
        <w:t>A</w:t>
      </w:r>
    </w:p>
    <w:p w:rsidR="00C43ADB" w:rsidRPr="00583EBD" w:rsidP="00583EBD" w14:paraId="10055F6B" w14:textId="7B2C1B1F">
      <w:pPr>
        <w:pStyle w:val="Heading1"/>
        <w:spacing w:before="79" w:line="276" w:lineRule="auto"/>
        <w:ind w:left="0" w:right="571"/>
        <w:jc w:val="center"/>
      </w:pPr>
      <w:r w:rsidRPr="00583EBD">
        <w:t>U.S. Department of Health and Human Services</w:t>
      </w:r>
    </w:p>
    <w:p w:rsidR="00C43ADB" w:rsidRPr="00583EBD" w:rsidP="00583EBD" w14:paraId="66197E81" w14:textId="76BE2F81">
      <w:pPr>
        <w:pStyle w:val="Heading1"/>
        <w:spacing w:before="79" w:line="276" w:lineRule="auto"/>
        <w:ind w:left="0" w:right="571"/>
        <w:jc w:val="center"/>
      </w:pPr>
      <w:r>
        <w:t xml:space="preserve">ASPA COVID-19 </w:t>
      </w:r>
      <w:r w:rsidR="00BF3AFC">
        <w:t xml:space="preserve">Public </w:t>
      </w:r>
      <w:r>
        <w:t xml:space="preserve">Education Campaign </w:t>
      </w:r>
      <w:r w:rsidR="6706AC97">
        <w:t>Market Research</w:t>
      </w:r>
    </w:p>
    <w:p w:rsidR="009A6325" w:rsidRPr="00583EBD" w:rsidP="00583EBD" w14:paraId="1F780317" w14:textId="77777777">
      <w:pPr>
        <w:pStyle w:val="BodyText"/>
        <w:spacing w:line="276" w:lineRule="auto"/>
        <w:rPr>
          <w:b/>
        </w:rPr>
      </w:pPr>
    </w:p>
    <w:p w:rsidR="009A6325" w:rsidRPr="00583EBD" w:rsidP="00583EBD" w14:paraId="5A7B9A27" w14:textId="6F21CD71">
      <w:pPr>
        <w:spacing w:line="276" w:lineRule="auto"/>
        <w:ind w:left="3229" w:right="3211"/>
        <w:jc w:val="center"/>
        <w:rPr>
          <w:b/>
          <w:sz w:val="24"/>
          <w:szCs w:val="24"/>
        </w:rPr>
      </w:pPr>
      <w:r w:rsidRPr="004441C0">
        <w:rPr>
          <w:b/>
          <w:bCs/>
          <w:sz w:val="24"/>
          <w:szCs w:val="24"/>
        </w:rPr>
        <w:t xml:space="preserve">(OMB </w:t>
      </w:r>
      <w:r w:rsidRPr="004441C0" w:rsidR="00C43ADB">
        <w:rPr>
          <w:b/>
          <w:bCs/>
          <w:sz w:val="24"/>
          <w:szCs w:val="24"/>
        </w:rPr>
        <w:t xml:space="preserve">Control No. </w:t>
      </w:r>
      <w:r w:rsidRPr="004441C0" w:rsidR="00DB05A8">
        <w:rPr>
          <w:b/>
          <w:bCs/>
          <w:sz w:val="24"/>
          <w:szCs w:val="24"/>
        </w:rPr>
        <w:t>09</w:t>
      </w:r>
      <w:r w:rsidR="00DB05A8">
        <w:rPr>
          <w:b/>
          <w:bCs/>
          <w:sz w:val="24"/>
          <w:szCs w:val="24"/>
        </w:rPr>
        <w:t>90-0476</w:t>
      </w:r>
      <w:r w:rsidRPr="00583EBD" w:rsidR="0034224C">
        <w:rPr>
          <w:b/>
          <w:sz w:val="24"/>
          <w:szCs w:val="24"/>
        </w:rPr>
        <w:t>)</w:t>
      </w:r>
    </w:p>
    <w:p w:rsidR="003E1DBA" w:rsidRPr="00583EBD" w:rsidP="00583EBD" w14:paraId="6C09CF7A" w14:textId="77777777">
      <w:pPr>
        <w:spacing w:line="276" w:lineRule="auto"/>
        <w:ind w:left="3229" w:right="3211"/>
        <w:jc w:val="center"/>
        <w:rPr>
          <w:b/>
          <w:sz w:val="24"/>
          <w:szCs w:val="24"/>
        </w:rPr>
      </w:pPr>
    </w:p>
    <w:p w:rsidR="003E1DBA" w:rsidRPr="00583EBD" w:rsidP="00583EBD" w14:paraId="1C9D9677" w14:textId="77777777">
      <w:pPr>
        <w:spacing w:line="276" w:lineRule="auto"/>
        <w:ind w:left="3229" w:right="3211"/>
        <w:rPr>
          <w:b/>
          <w:sz w:val="24"/>
          <w:szCs w:val="24"/>
        </w:rPr>
      </w:pPr>
    </w:p>
    <w:p w:rsidR="003E1DBA" w:rsidRPr="00583EBD" w:rsidP="00583EBD" w14:paraId="64A207D4" w14:textId="4874D77A">
      <w:pPr>
        <w:tabs>
          <w:tab w:val="left" w:pos="544"/>
        </w:tabs>
        <w:spacing w:before="79" w:line="276" w:lineRule="auto"/>
        <w:rPr>
          <w:b/>
          <w:sz w:val="24"/>
          <w:szCs w:val="24"/>
        </w:rPr>
      </w:pPr>
      <w:r w:rsidRPr="00583EBD">
        <w:rPr>
          <w:b/>
          <w:bCs/>
          <w:sz w:val="24"/>
          <w:szCs w:val="24"/>
          <w:u w:val="thick"/>
        </w:rPr>
        <w:t>Justification</w:t>
      </w:r>
    </w:p>
    <w:p w:rsidR="003E1DBA" w:rsidRPr="00583EBD" w:rsidP="00583EBD" w14:paraId="37133D7D" w14:textId="77777777">
      <w:pPr>
        <w:pStyle w:val="BodyText"/>
        <w:spacing w:before="9" w:line="276" w:lineRule="auto"/>
        <w:rPr>
          <w:b/>
        </w:rPr>
      </w:pPr>
    </w:p>
    <w:p w:rsidR="003E1DBA" w:rsidRPr="00583EBD" w:rsidP="00583EBD" w14:paraId="782AA658" w14:textId="77777777">
      <w:pPr>
        <w:pStyle w:val="ListParagraph"/>
        <w:numPr>
          <w:ilvl w:val="1"/>
          <w:numId w:val="1"/>
        </w:numPr>
        <w:tabs>
          <w:tab w:val="left" w:pos="543"/>
          <w:tab w:val="left" w:pos="544"/>
        </w:tabs>
        <w:spacing w:before="90" w:line="276" w:lineRule="auto"/>
        <w:rPr>
          <w:sz w:val="24"/>
          <w:szCs w:val="24"/>
        </w:rPr>
      </w:pPr>
      <w:r w:rsidRPr="00583EBD">
        <w:rPr>
          <w:sz w:val="24"/>
          <w:szCs w:val="24"/>
          <w:u w:val="single"/>
        </w:rPr>
        <w:t>Need and Legal</w:t>
      </w:r>
      <w:r w:rsidRPr="00583EBD">
        <w:rPr>
          <w:spacing w:val="3"/>
          <w:sz w:val="24"/>
          <w:szCs w:val="24"/>
          <w:u w:val="single"/>
        </w:rPr>
        <w:t xml:space="preserve"> </w:t>
      </w:r>
      <w:r w:rsidRPr="00583EBD">
        <w:rPr>
          <w:sz w:val="24"/>
          <w:szCs w:val="24"/>
          <w:u w:val="single"/>
        </w:rPr>
        <w:t>Basis</w:t>
      </w:r>
    </w:p>
    <w:p w:rsidR="00904A40" w:rsidRPr="00583EBD" w:rsidP="00583EBD" w14:paraId="44930657" w14:textId="77777777">
      <w:pPr>
        <w:tabs>
          <w:tab w:val="left" w:pos="543"/>
          <w:tab w:val="left" w:pos="544"/>
        </w:tabs>
        <w:spacing w:before="90" w:line="276" w:lineRule="auto"/>
        <w:rPr>
          <w:sz w:val="24"/>
          <w:szCs w:val="24"/>
        </w:rPr>
      </w:pPr>
    </w:p>
    <w:p w:rsidR="009A6325" w:rsidRPr="00583EBD" w:rsidP="009D1939" w14:paraId="6D8D02E0" w14:textId="349ED6EB">
      <w:pPr>
        <w:tabs>
          <w:tab w:val="left" w:pos="543"/>
          <w:tab w:val="left" w:pos="544"/>
        </w:tabs>
        <w:spacing w:before="90" w:line="276" w:lineRule="auto"/>
        <w:ind w:left="543"/>
        <w:rPr>
          <w:sz w:val="24"/>
          <w:szCs w:val="24"/>
        </w:rPr>
      </w:pPr>
      <w:r>
        <w:rPr>
          <w:sz w:val="24"/>
          <w:szCs w:val="24"/>
        </w:rPr>
        <w:tab/>
      </w:r>
      <w:r w:rsidRPr="00583EBD" w:rsidR="00904A40">
        <w:rPr>
          <w:sz w:val="24"/>
          <w:szCs w:val="24"/>
        </w:rPr>
        <w:t>In accordance with 5 CFR 1320.13, the United States Department of Health and Human Services (HHS) plans to submit an emergency processing submission. As a general matter, under sections 1320 (a)(2)(ii) and (2)(iii) of the federal regulations, an emergency processing may be authorized in the occurrence of an unanticipated event and the use of normal clearance procedures is reasonably likely to prevent or disrupt the collection of information. Given the impact of the COVID-19 pandemic on the nation, the Secretary of Health and Human Services (HHS) has also declared a public health emergency effective January 27, 2020, under section 319 of the Public Health Service Act (42 U.S.C. 247d [1]) and renewed it continually since its issuance</w:t>
      </w:r>
      <w:r w:rsidR="00EF2D18">
        <w:rPr>
          <w:sz w:val="24"/>
          <w:szCs w:val="24"/>
        </w:rPr>
        <w:t xml:space="preserve"> (see</w:t>
      </w:r>
      <w:r w:rsidR="00E663DD">
        <w:rPr>
          <w:sz w:val="24"/>
          <w:szCs w:val="24"/>
        </w:rPr>
        <w:t xml:space="preserve"> links to the de</w:t>
      </w:r>
      <w:r w:rsidR="00DA5700">
        <w:rPr>
          <w:sz w:val="24"/>
          <w:szCs w:val="24"/>
        </w:rPr>
        <w:t xml:space="preserve">termination </w:t>
      </w:r>
      <w:hyperlink r:id="rId8" w:history="1">
        <w:r w:rsidRPr="002365BF" w:rsidR="00DA5700">
          <w:rPr>
            <w:rStyle w:val="Hyperlink"/>
            <w:sz w:val="24"/>
            <w:szCs w:val="24"/>
          </w:rPr>
          <w:t>here</w:t>
        </w:r>
      </w:hyperlink>
      <w:r w:rsidR="00DA5700">
        <w:rPr>
          <w:sz w:val="24"/>
          <w:szCs w:val="24"/>
        </w:rPr>
        <w:t xml:space="preserve"> and </w:t>
      </w:r>
      <w:hyperlink r:id="rId9" w:history="1">
        <w:r w:rsidRPr="002365BF" w:rsidR="00DA5700">
          <w:rPr>
            <w:rStyle w:val="Hyperlink"/>
            <w:sz w:val="24"/>
            <w:szCs w:val="24"/>
          </w:rPr>
          <w:t>here</w:t>
        </w:r>
      </w:hyperlink>
      <w:r w:rsidR="00DA5700">
        <w:rPr>
          <w:sz w:val="24"/>
          <w:szCs w:val="24"/>
        </w:rPr>
        <w:t>).</w:t>
      </w:r>
    </w:p>
    <w:p w:rsidR="003E1DBA" w:rsidRPr="00583EBD" w:rsidP="00583EBD" w14:paraId="20C9C3AA" w14:textId="77777777">
      <w:pPr>
        <w:tabs>
          <w:tab w:val="left" w:pos="543"/>
          <w:tab w:val="left" w:pos="544"/>
        </w:tabs>
        <w:spacing w:before="90" w:line="276" w:lineRule="auto"/>
        <w:rPr>
          <w:sz w:val="24"/>
          <w:szCs w:val="24"/>
        </w:rPr>
      </w:pPr>
    </w:p>
    <w:p w:rsidR="009A6325" w:rsidRPr="00583EBD" w:rsidP="00583EBD" w14:paraId="55B4497A" w14:textId="6FD00657">
      <w:pPr>
        <w:pStyle w:val="ListParagraph"/>
        <w:numPr>
          <w:ilvl w:val="1"/>
          <w:numId w:val="1"/>
        </w:numPr>
        <w:tabs>
          <w:tab w:val="left" w:pos="543"/>
          <w:tab w:val="left" w:pos="544"/>
        </w:tabs>
        <w:spacing w:before="1" w:line="276" w:lineRule="auto"/>
        <w:rPr>
          <w:sz w:val="24"/>
          <w:szCs w:val="24"/>
        </w:rPr>
      </w:pPr>
      <w:r w:rsidRPr="00583EBD">
        <w:rPr>
          <w:sz w:val="24"/>
          <w:szCs w:val="24"/>
          <w:u w:val="single"/>
        </w:rPr>
        <w:t>Information</w:t>
      </w:r>
      <w:r w:rsidRPr="00583EBD">
        <w:rPr>
          <w:spacing w:val="-1"/>
          <w:sz w:val="24"/>
          <w:szCs w:val="24"/>
          <w:u w:val="single"/>
        </w:rPr>
        <w:t xml:space="preserve"> </w:t>
      </w:r>
      <w:r w:rsidRPr="00583EBD">
        <w:rPr>
          <w:sz w:val="24"/>
          <w:szCs w:val="24"/>
          <w:u w:val="single"/>
        </w:rPr>
        <w:t>Users</w:t>
      </w:r>
    </w:p>
    <w:p w:rsidR="00471BE2" w:rsidP="00583EBD" w14:paraId="33F48937" w14:textId="77777777">
      <w:pPr>
        <w:pStyle w:val="BodyText"/>
        <w:spacing w:before="90" w:line="276" w:lineRule="auto"/>
        <w:ind w:left="543" w:right="277"/>
      </w:pPr>
    </w:p>
    <w:p w:rsidR="00471BE2" w:rsidP="00583EBD" w14:paraId="4F4F090F" w14:textId="6309A941">
      <w:pPr>
        <w:pStyle w:val="BodyText"/>
        <w:spacing w:before="90" w:line="276" w:lineRule="auto"/>
        <w:ind w:left="543" w:right="277"/>
      </w:pPr>
      <w:r>
        <w:t>This submission contains three parts: 1. COVID-19 Current Events Tracker; 2. Foundational Focus Groups</w:t>
      </w:r>
      <w:r w:rsidR="008C2CE4">
        <w:t>/Interviews/Dyads</w:t>
      </w:r>
      <w:r>
        <w:t>; and 3. Copy Testing Surveys.</w:t>
      </w:r>
      <w:r w:rsidR="00677B67">
        <w:t xml:space="preserve"> The broad purpose of each effort is as follows: </w:t>
      </w:r>
    </w:p>
    <w:p w:rsidR="00677B67" w:rsidRPr="00471BE2" w:rsidP="00583EBD" w14:paraId="64CF633B" w14:textId="77777777">
      <w:pPr>
        <w:pStyle w:val="BodyText"/>
        <w:spacing w:before="90" w:line="276" w:lineRule="auto"/>
        <w:ind w:left="543" w:right="277"/>
      </w:pPr>
    </w:p>
    <w:p w:rsidR="00927A3D" w:rsidRPr="00583EBD" w:rsidP="00583EBD" w14:paraId="34908341" w14:textId="33DFD788">
      <w:pPr>
        <w:pStyle w:val="BodyText"/>
        <w:spacing w:before="90" w:line="276" w:lineRule="auto"/>
        <w:ind w:left="543" w:right="277"/>
        <w:rPr>
          <w:i/>
          <w:iCs/>
        </w:rPr>
      </w:pPr>
      <w:r>
        <w:rPr>
          <w:i/>
          <w:iCs/>
        </w:rPr>
        <w:t xml:space="preserve">Current </w:t>
      </w:r>
      <w:r w:rsidRPr="00583EBD">
        <w:rPr>
          <w:i/>
          <w:iCs/>
        </w:rPr>
        <w:t>Events Tracker</w:t>
      </w:r>
    </w:p>
    <w:p w:rsidR="00BE2060" w:rsidRPr="00583EBD" w:rsidP="00583EBD" w14:paraId="27FD8BAC" w14:textId="54012E1B">
      <w:pPr>
        <w:pStyle w:val="BodyText"/>
        <w:spacing w:before="90" w:line="276" w:lineRule="auto"/>
        <w:ind w:left="543" w:right="277"/>
      </w:pPr>
      <w:r w:rsidRPr="00583EBD">
        <w:t xml:space="preserve">The primary purpose of the COVID-19 Current Events Tracker (CET) survey is to continuously track key metrics of importance to the Campaign, including vaccine confidence, familiarity with and trust in HHS, and the impact of external events on key attitudes and behaviors. Tracking Americans’ attitudes about, perceptions of, and behavior toward the COVID-19 pandemic will inform the Campaign of key metrics around vaccine confidence and uptake, as well as towards vaccine messengers such as HHS and key public health officials. It will also inform changes in messaging strategies necessary to effectively </w:t>
      </w:r>
      <w:r w:rsidRPr="00583EBD">
        <w:t>reach the entire U.S. population or specific subgroups.</w:t>
      </w:r>
    </w:p>
    <w:p w:rsidR="00BE2060" w:rsidRPr="00583EBD" w:rsidP="00583EBD" w14:paraId="3BCB5466" w14:textId="77777777">
      <w:pPr>
        <w:pStyle w:val="BodyText"/>
        <w:spacing w:before="90" w:line="276" w:lineRule="auto"/>
        <w:ind w:left="543" w:right="277"/>
      </w:pPr>
    </w:p>
    <w:p w:rsidR="00927A3D" w:rsidRPr="00583EBD" w:rsidP="00583EBD" w14:paraId="2F1F701C" w14:textId="44E40420">
      <w:pPr>
        <w:pStyle w:val="BodyText"/>
        <w:spacing w:before="90" w:line="276" w:lineRule="auto"/>
        <w:ind w:left="543" w:right="277"/>
      </w:pPr>
      <w:r w:rsidRPr="00583EBD">
        <w:t>The weekly tracking of this information will be critical for the Campaign’s ability to respond to shifting events and attitudes in real-time, helping guide the American public with accurate information about the vaccine rollout as well as on how to take protective actions against COVID-19.</w:t>
      </w:r>
    </w:p>
    <w:p w:rsidR="00927A3D" w:rsidRPr="00583EBD" w:rsidP="00583EBD" w14:paraId="64E78A9C" w14:textId="77777777">
      <w:pPr>
        <w:pStyle w:val="BodyText"/>
        <w:spacing w:before="90" w:line="276" w:lineRule="auto"/>
        <w:ind w:left="543" w:right="277"/>
      </w:pPr>
    </w:p>
    <w:p w:rsidR="00A65F8F" w:rsidRPr="00583EBD" w:rsidP="00583EBD" w14:paraId="0CF77D86" w14:textId="565BAB4E">
      <w:pPr>
        <w:pStyle w:val="BodyText"/>
        <w:spacing w:before="90" w:line="276" w:lineRule="auto"/>
        <w:ind w:left="543" w:right="277"/>
      </w:pPr>
      <w:r w:rsidRPr="00583EBD">
        <w:rPr>
          <w:i/>
          <w:iCs/>
        </w:rPr>
        <w:t>Foundational Focus Groups</w:t>
      </w:r>
      <w:r w:rsidR="004C53D4">
        <w:rPr>
          <w:i/>
          <w:iCs/>
        </w:rPr>
        <w:t xml:space="preserve">, </w:t>
      </w:r>
      <w:r w:rsidR="006C7E9E">
        <w:rPr>
          <w:i/>
          <w:iCs/>
        </w:rPr>
        <w:t>Interviews</w:t>
      </w:r>
      <w:r w:rsidR="004C53D4">
        <w:rPr>
          <w:i/>
          <w:iCs/>
        </w:rPr>
        <w:t>, and</w:t>
      </w:r>
      <w:r w:rsidR="003E2F7E">
        <w:rPr>
          <w:i/>
          <w:iCs/>
        </w:rPr>
        <w:t>/or</w:t>
      </w:r>
      <w:r w:rsidR="004C53D4">
        <w:rPr>
          <w:i/>
          <w:iCs/>
        </w:rPr>
        <w:t xml:space="preserve"> Dyads</w:t>
      </w:r>
    </w:p>
    <w:p w:rsidR="00A65F8F" w:rsidP="00583EBD" w14:paraId="1781EF0E" w14:textId="06F0123F">
      <w:pPr>
        <w:pStyle w:val="BodyText"/>
        <w:spacing w:before="90" w:line="276" w:lineRule="auto"/>
        <w:ind w:left="543" w:right="277"/>
      </w:pPr>
      <w:r w:rsidRPr="00583EBD">
        <w:t>The office of the Assistant Secretary for Public Affairs (ASPA) is collecting information through the</w:t>
      </w:r>
      <w:r w:rsidRPr="00583EBD" w:rsidR="00753D58">
        <w:t xml:space="preserve"> </w:t>
      </w:r>
      <w:r w:rsidRPr="00583EBD" w:rsidR="002D3B41">
        <w:t>COVID-19 Public Education Campaign Foundational Focus Groups</w:t>
      </w:r>
      <w:r w:rsidR="00515E00">
        <w:t>, Interviews, and/or Dyads</w:t>
      </w:r>
      <w:r w:rsidRPr="00583EBD" w:rsidR="006B38DF">
        <w:t xml:space="preserve"> </w:t>
      </w:r>
      <w:r w:rsidRPr="00583EBD" w:rsidR="00835E3F">
        <w:t xml:space="preserve">to inform </w:t>
      </w:r>
      <w:r w:rsidR="00CD0404">
        <w:t xml:space="preserve">the </w:t>
      </w:r>
      <w:r w:rsidRPr="00583EBD" w:rsidR="00835E3F">
        <w:t>Campaign about audience risk knowledge, perceptions, current behaviors, and barriers and motivators to healthy behaviors</w:t>
      </w:r>
      <w:r w:rsidR="006E639F">
        <w:t xml:space="preserve"> (including COVID-19 vaccination)</w:t>
      </w:r>
      <w:r w:rsidRPr="00583EBD" w:rsidR="00835E3F">
        <w:t xml:space="preserve">. </w:t>
      </w:r>
      <w:r w:rsidR="00290FDE">
        <w:t>Ultimately these focus groups</w:t>
      </w:r>
      <w:r w:rsidR="00954908">
        <w:t>,</w:t>
      </w:r>
      <w:r w:rsidR="00290FDE">
        <w:t xml:space="preserve"> </w:t>
      </w:r>
      <w:r w:rsidR="006C7E9E">
        <w:t>interviews</w:t>
      </w:r>
      <w:r w:rsidR="00954908">
        <w:t>, and</w:t>
      </w:r>
      <w:r w:rsidR="003E2F7E">
        <w:t>/or</w:t>
      </w:r>
      <w:r w:rsidR="00954908">
        <w:t xml:space="preserve"> dyads</w:t>
      </w:r>
      <w:r w:rsidR="006C7E9E">
        <w:t xml:space="preserve"> </w:t>
      </w:r>
      <w:r w:rsidR="00290FDE">
        <w:t>will provide</w:t>
      </w:r>
      <w:r w:rsidR="00CD0404">
        <w:t xml:space="preserve"> </w:t>
      </w:r>
      <w:r w:rsidR="00AB0C8B">
        <w:t>in-depth</w:t>
      </w:r>
      <w:r w:rsidR="00CD0404">
        <w:t xml:space="preserve"> insights regarding information </w:t>
      </w:r>
      <w:r w:rsidR="00290FDE">
        <w:t xml:space="preserve">needed </w:t>
      </w:r>
      <w:r w:rsidR="004431F0">
        <w:t>by</w:t>
      </w:r>
      <w:r w:rsidR="00290FDE">
        <w:t xml:space="preserve"> Campaign audiences</w:t>
      </w:r>
      <w:r w:rsidR="00FE1E19">
        <w:t xml:space="preserve"> as well as </w:t>
      </w:r>
      <w:r w:rsidR="00290FDE">
        <w:t>their attitudes</w:t>
      </w:r>
      <w:r w:rsidR="00FE1E19">
        <w:t xml:space="preserve"> and behaviors related to</w:t>
      </w:r>
      <w:r w:rsidR="00290FDE">
        <w:t xml:space="preserve"> COVID-19 and the COVID-19 vaccines</w:t>
      </w:r>
      <w:r w:rsidR="00FE1E19">
        <w:t>. These will be used to inform the development of Campaign messages and strategy</w:t>
      </w:r>
      <w:r w:rsidR="00290FDE">
        <w:t xml:space="preserve">. </w:t>
      </w:r>
    </w:p>
    <w:p w:rsidR="005E3847" w:rsidP="00583EBD" w14:paraId="6559450D" w14:textId="2CBAEE6C">
      <w:pPr>
        <w:pStyle w:val="BodyText"/>
        <w:spacing w:before="90" w:line="276" w:lineRule="auto"/>
        <w:ind w:left="543" w:right="277"/>
      </w:pPr>
    </w:p>
    <w:p w:rsidR="005E3847" w:rsidRPr="00583EBD" w:rsidP="005E3847" w14:paraId="7472E455" w14:textId="474E6017">
      <w:pPr>
        <w:pStyle w:val="BodyText"/>
        <w:spacing w:before="90" w:line="276" w:lineRule="auto"/>
        <w:ind w:left="543" w:right="277"/>
      </w:pPr>
      <w:r>
        <w:rPr>
          <w:i/>
          <w:iCs/>
        </w:rPr>
        <w:t>Copy Testing Survey</w:t>
      </w:r>
      <w:r w:rsidRPr="00583EBD">
        <w:rPr>
          <w:i/>
          <w:iCs/>
        </w:rPr>
        <w:t>s</w:t>
      </w:r>
    </w:p>
    <w:p w:rsidR="005E3847" w:rsidRPr="00583EBD" w:rsidP="00583EBD" w14:paraId="1A5971E3" w14:textId="273FF535">
      <w:pPr>
        <w:pStyle w:val="BodyText"/>
        <w:spacing w:before="90" w:line="276" w:lineRule="auto"/>
        <w:ind w:left="543" w:right="277"/>
      </w:pPr>
      <w:r>
        <w:t xml:space="preserve">Prior to </w:t>
      </w:r>
      <w:r w:rsidR="00627CD9">
        <w:t>placing</w:t>
      </w:r>
      <w:r>
        <w:t xml:space="preserve"> Campaign advertisements</w:t>
      </w:r>
      <w:r w:rsidR="00627CD9">
        <w:t xml:space="preserve"> in market</w:t>
      </w:r>
      <w:r>
        <w:t xml:space="preserve">, ASPA will conduct </w:t>
      </w:r>
      <w:r w:rsidR="00101C56">
        <w:t>copy testing</w:t>
      </w:r>
      <w:r>
        <w:t xml:space="preserve"> survey</w:t>
      </w:r>
      <w:r w:rsidR="00101C56">
        <w:t>s</w:t>
      </w:r>
      <w:r>
        <w:t xml:space="preserve"> to ensure the final Campaign messages have the intended effect on target attitudes and behaviors. </w:t>
      </w:r>
      <w:r w:rsidR="00627CD9">
        <w:t xml:space="preserve">Copy testing surveys will be conducted with sample members who comprise the target audiences; these surveys will assess perceived effectiveness of the advertisements as well as the effect of exposure to an ad on key attitudes and behavioral intentions. The results from these surveys will be used internally by ASPA to inform decisions on Campaign messages and materials; for example, to identify revisions to the materials or determine which advertisement to air. </w:t>
      </w:r>
    </w:p>
    <w:p w:rsidR="009A6325" w:rsidRPr="00583EBD" w:rsidP="00583EBD" w14:paraId="2AA7F9B5" w14:textId="77777777">
      <w:pPr>
        <w:pStyle w:val="BodyText"/>
        <w:spacing w:line="276" w:lineRule="auto"/>
      </w:pPr>
    </w:p>
    <w:p w:rsidR="009A6325" w:rsidRPr="00583EBD" w:rsidP="00583EBD" w14:paraId="09235C04" w14:textId="25F9BD25">
      <w:pPr>
        <w:pStyle w:val="ListParagraph"/>
        <w:numPr>
          <w:ilvl w:val="1"/>
          <w:numId w:val="1"/>
        </w:numPr>
        <w:tabs>
          <w:tab w:val="left" w:pos="543"/>
          <w:tab w:val="left" w:pos="544"/>
        </w:tabs>
        <w:spacing w:line="276" w:lineRule="auto"/>
        <w:rPr>
          <w:sz w:val="24"/>
          <w:szCs w:val="24"/>
        </w:rPr>
      </w:pPr>
      <w:r w:rsidRPr="00583EBD">
        <w:rPr>
          <w:sz w:val="24"/>
          <w:szCs w:val="24"/>
          <w:u w:val="single"/>
        </w:rPr>
        <w:t>Use of Information</w:t>
      </w:r>
      <w:r w:rsidRPr="00583EBD">
        <w:rPr>
          <w:spacing w:val="-2"/>
          <w:sz w:val="24"/>
          <w:szCs w:val="24"/>
          <w:u w:val="single"/>
        </w:rPr>
        <w:t xml:space="preserve"> </w:t>
      </w:r>
      <w:r w:rsidRPr="00583EBD">
        <w:rPr>
          <w:sz w:val="24"/>
          <w:szCs w:val="24"/>
          <w:u w:val="single"/>
        </w:rPr>
        <w:t>Technology</w:t>
      </w:r>
    </w:p>
    <w:p w:rsidR="009A6325" w:rsidRPr="00583EBD" w:rsidP="00583EBD" w14:paraId="2C8DAEF7" w14:textId="77777777">
      <w:pPr>
        <w:pStyle w:val="BodyText"/>
        <w:spacing w:before="2" w:line="276" w:lineRule="auto"/>
      </w:pPr>
    </w:p>
    <w:p w:rsidR="00BE2060" w:rsidRPr="00583EBD" w:rsidP="00583EBD" w14:paraId="0F71038D" w14:textId="254D9174">
      <w:pPr>
        <w:pStyle w:val="BodyText"/>
        <w:spacing w:before="90" w:line="276" w:lineRule="auto"/>
        <w:ind w:left="543" w:right="277"/>
        <w:rPr>
          <w:i/>
          <w:iCs/>
        </w:rPr>
      </w:pPr>
      <w:r w:rsidRPr="00583EBD">
        <w:rPr>
          <w:i/>
          <w:iCs/>
        </w:rPr>
        <w:t>Current Events Tracker</w:t>
      </w:r>
    </w:p>
    <w:p w:rsidR="00684707" w:rsidP="001054C4" w14:paraId="6BBF1D05" w14:textId="0E2753AB">
      <w:pPr>
        <w:pStyle w:val="BodyText"/>
        <w:spacing w:line="276" w:lineRule="auto"/>
        <w:ind w:left="543" w:right="239"/>
        <w:rPr>
          <w:spacing w:val="-1"/>
        </w:rPr>
      </w:pPr>
      <w:r w:rsidRPr="00583EBD">
        <w:t>The CET</w:t>
      </w:r>
      <w:r w:rsidRPr="00583EBD" w:rsidR="00C60ECA">
        <w:t xml:space="preserve"> will be administered</w:t>
      </w:r>
      <w:r w:rsidRPr="00583EBD" w:rsidR="00BB52B0">
        <w:t xml:space="preserve"> online</w:t>
      </w:r>
      <w:r w:rsidRPr="00583EBD" w:rsidR="007712A2">
        <w:t xml:space="preserve"> by</w:t>
      </w:r>
      <w:r w:rsidRPr="00583EBD">
        <w:t xml:space="preserve"> a</w:t>
      </w:r>
      <w:r w:rsidRPr="00583EBD" w:rsidR="007712A2">
        <w:t xml:space="preserve"> survey panel vendor (Ipsos KnowledgePanel)</w:t>
      </w:r>
      <w:r w:rsidR="00E00FF7">
        <w:t xml:space="preserve"> as part of an omnibus survey that includes questions from other organizations</w:t>
      </w:r>
      <w:r w:rsidRPr="00583EBD" w:rsidR="00BB52B0">
        <w:t xml:space="preserve">. </w:t>
      </w:r>
      <w:r w:rsidRPr="163777BF">
        <w:t xml:space="preserve">The CET questions are expected to comprise </w:t>
      </w:r>
      <w:r w:rsidRPr="163777BF">
        <w:t>the majority of</w:t>
      </w:r>
      <w:r w:rsidRPr="163777BF">
        <w:t xml:space="preserve"> the questions in the survey from week to week</w:t>
      </w:r>
      <w:r>
        <w:t>, but a small number of questions sponsored by other Ipsos’ clients may be included in the full survey</w:t>
      </w:r>
      <w:r w:rsidRPr="163777BF">
        <w:t xml:space="preserve">. The survey vehicle is designed to be flexible to accommodate many different clients. Often the questions fielded as part of the omnibus are topical in nature and </w:t>
      </w:r>
      <w:r w:rsidRPr="163777BF">
        <w:t xml:space="preserve">could cover topics such as views of events in the news; however, the additional clients and survey questions included in the omnibus survey </w:t>
      </w:r>
      <w:r w:rsidR="00224F6C">
        <w:t xml:space="preserve">for the duration </w:t>
      </w:r>
      <w:r w:rsidRPr="163777BF">
        <w:t xml:space="preserve">is not known at this time. </w:t>
      </w:r>
    </w:p>
    <w:p w:rsidR="00684707" w:rsidP="00583EBD" w14:paraId="0CB3E0AE" w14:textId="77777777">
      <w:pPr>
        <w:pStyle w:val="BodyText"/>
        <w:spacing w:before="90" w:line="276" w:lineRule="auto"/>
        <w:ind w:left="562" w:right="134"/>
      </w:pPr>
    </w:p>
    <w:p w:rsidR="00A65C67" w:rsidP="00583EBD" w14:paraId="28D7AD96" w14:textId="448D8AA9">
      <w:pPr>
        <w:pStyle w:val="BodyText"/>
        <w:spacing w:before="90" w:line="276" w:lineRule="auto"/>
        <w:ind w:left="562" w:right="134"/>
      </w:pPr>
      <w:r w:rsidRPr="00583EBD">
        <w:t xml:space="preserve">Panel members will be invited to the survey through email </w:t>
      </w:r>
      <w:r w:rsidRPr="00583EBD" w:rsidR="00DD0ECA">
        <w:t xml:space="preserve">invitations and </w:t>
      </w:r>
      <w:r w:rsidRPr="00583EBD">
        <w:t>reminders and will be asked to log-in to t</w:t>
      </w:r>
      <w:r w:rsidRPr="00583EBD" w:rsidR="5BCB171C">
        <w:t>he panel</w:t>
      </w:r>
      <w:r w:rsidRPr="00583EBD">
        <w:t xml:space="preserve"> </w:t>
      </w:r>
      <w:r w:rsidRPr="00583EBD" w:rsidR="5BCB171C">
        <w:t>vendor</w:t>
      </w:r>
      <w:r w:rsidRPr="00583EBD">
        <w:t xml:space="preserve"> portal to complete the survey. </w:t>
      </w:r>
      <w:r w:rsidRPr="00583EBD" w:rsidR="00BB52B0">
        <w:t>The survey minimize</w:t>
      </w:r>
      <w:r w:rsidR="00E00FF7">
        <w:t>s</w:t>
      </w:r>
      <w:r w:rsidRPr="00583EBD" w:rsidR="00BB52B0">
        <w:t xml:space="preserve"> respondent burden by using clear and easy to read pages with minimal graphics to make it as easy as possible to respond to questions. The survey also incorporate</w:t>
      </w:r>
      <w:r w:rsidR="00E2595E">
        <w:t>s</w:t>
      </w:r>
      <w:r w:rsidRPr="00583EBD" w:rsidR="00BB52B0">
        <w:t xml:space="preserve"> skip </w:t>
      </w:r>
      <w:r w:rsidRPr="00583EBD" w:rsidR="00BB52B0">
        <w:t>logic</w:t>
      </w:r>
      <w:r w:rsidRPr="00583EBD" w:rsidR="00BB52B0">
        <w:t xml:space="preserve"> so respondents automatically skip past any questions that are not applicable to them. </w:t>
      </w:r>
    </w:p>
    <w:p w:rsidR="00A65C67" w:rsidP="00583EBD" w14:paraId="13127797" w14:textId="77777777">
      <w:pPr>
        <w:pStyle w:val="BodyText"/>
        <w:spacing w:before="90" w:line="276" w:lineRule="auto"/>
        <w:ind w:left="562" w:right="134"/>
      </w:pPr>
    </w:p>
    <w:p w:rsidR="00BB52B0" w:rsidRPr="00583EBD" w:rsidP="00583EBD" w14:paraId="3FF9AF58" w14:textId="5BA25914">
      <w:pPr>
        <w:pStyle w:val="BodyText"/>
        <w:spacing w:before="90" w:line="276" w:lineRule="auto"/>
        <w:ind w:left="562" w:right="134"/>
      </w:pPr>
      <w:r w:rsidRPr="00583EBD">
        <w:t xml:space="preserve">Members of the </w:t>
      </w:r>
      <w:r w:rsidRPr="00583EBD" w:rsidR="00F4111F">
        <w:t xml:space="preserve">Ipsos </w:t>
      </w:r>
      <w:r w:rsidRPr="00583EBD">
        <w:t xml:space="preserve">KnowledgePanel update their personal information with the panel vendor on a regular basis, meaning that </w:t>
      </w:r>
      <w:r w:rsidR="00757A82">
        <w:t xml:space="preserve">the vendor collects </w:t>
      </w:r>
      <w:r w:rsidRPr="00583EBD" w:rsidR="00D6780C">
        <w:t>several</w:t>
      </w:r>
      <w:r w:rsidRPr="00583EBD">
        <w:t xml:space="preserve"> </w:t>
      </w:r>
      <w:r w:rsidR="00757A82">
        <w:t xml:space="preserve">additional demographic </w:t>
      </w:r>
      <w:r>
        <w:t xml:space="preserve">variables </w:t>
      </w:r>
      <w:r w:rsidR="00757A82">
        <w:t>which</w:t>
      </w:r>
      <w:r w:rsidRPr="00583EBD">
        <w:t xml:space="preserve"> are available </w:t>
      </w:r>
      <w:r w:rsidR="00325109">
        <w:t>to ASPA</w:t>
      </w:r>
      <w:r w:rsidRPr="00583EBD">
        <w:t xml:space="preserve">. For this effort, ASPA will </w:t>
      </w:r>
      <w:r w:rsidR="0064516A">
        <w:t>obtain</w:t>
      </w:r>
      <w:r w:rsidRPr="00583EBD" w:rsidR="0064516A">
        <w:t xml:space="preserve"> </w:t>
      </w:r>
      <w:r w:rsidRPr="00583EBD">
        <w:t xml:space="preserve">relevant </w:t>
      </w:r>
      <w:r w:rsidR="00056FB5">
        <w:t>demographic</w:t>
      </w:r>
      <w:r w:rsidRPr="00583EBD" w:rsidR="00056FB5">
        <w:t xml:space="preserve"> </w:t>
      </w:r>
      <w:r w:rsidRPr="00583EBD">
        <w:t xml:space="preserve">variables </w:t>
      </w:r>
      <w:r w:rsidR="00056FB5">
        <w:t>(</w:t>
      </w:r>
      <w:r w:rsidR="00E74F40">
        <w:t xml:space="preserve">e.g., </w:t>
      </w:r>
      <w:r w:rsidR="62A2C319">
        <w:t xml:space="preserve">age, education, race/ethnicity, gender, household size, </w:t>
      </w:r>
      <w:r w:rsidR="002D3F23">
        <w:t xml:space="preserve">household type, </w:t>
      </w:r>
      <w:r w:rsidR="00745957">
        <w:t xml:space="preserve">household income, </w:t>
      </w:r>
      <w:r w:rsidR="62A2C319">
        <w:t>census regions,</w:t>
      </w:r>
      <w:r w:rsidR="006712A9">
        <w:t xml:space="preserve"> marital status</w:t>
      </w:r>
      <w:r w:rsidR="00056FB5">
        <w:t xml:space="preserve">) </w:t>
      </w:r>
      <w:r>
        <w:t xml:space="preserve">from the panel vendor to help minimize the number of questions asked in the survey, thus reducing burden. </w:t>
      </w:r>
      <w:r w:rsidRPr="00583EBD">
        <w:t xml:space="preserve"> </w:t>
      </w:r>
    </w:p>
    <w:p w:rsidR="00073D8C" w:rsidRPr="00583EBD" w:rsidP="00583EBD" w14:paraId="5F18583B" w14:textId="43FDB26A">
      <w:pPr>
        <w:pStyle w:val="BodyText"/>
        <w:spacing w:before="90" w:line="276" w:lineRule="auto"/>
        <w:ind w:left="562" w:right="134"/>
      </w:pPr>
    </w:p>
    <w:p w:rsidR="00073D8C" w:rsidRPr="00583EBD" w:rsidP="00583EBD" w14:paraId="76B26452" w14:textId="095E3913">
      <w:pPr>
        <w:pStyle w:val="BodyText"/>
        <w:spacing w:before="90" w:line="276" w:lineRule="auto"/>
        <w:ind w:left="562" w:right="134"/>
        <w:rPr>
          <w:i/>
          <w:iCs/>
        </w:rPr>
      </w:pPr>
      <w:r w:rsidRPr="00583EBD">
        <w:rPr>
          <w:i/>
          <w:iCs/>
        </w:rPr>
        <w:t>Foundational Focus Groups</w:t>
      </w:r>
      <w:r w:rsidR="004646DD">
        <w:rPr>
          <w:i/>
          <w:iCs/>
        </w:rPr>
        <w:t>, Interviews, and</w:t>
      </w:r>
      <w:r w:rsidR="003E2F7E">
        <w:rPr>
          <w:i/>
          <w:iCs/>
        </w:rPr>
        <w:t>/or</w:t>
      </w:r>
      <w:r w:rsidR="004646DD">
        <w:rPr>
          <w:i/>
          <w:iCs/>
        </w:rPr>
        <w:t xml:space="preserve"> Dyads</w:t>
      </w:r>
    </w:p>
    <w:p w:rsidR="00073D8C" w:rsidRPr="00C67895" w:rsidP="00583EBD" w14:paraId="413685FF" w14:textId="394F7C91">
      <w:pPr>
        <w:pStyle w:val="BodyText"/>
        <w:spacing w:before="90" w:line="276" w:lineRule="auto"/>
        <w:ind w:left="562" w:right="134"/>
      </w:pPr>
      <w:r>
        <w:t>HHS COVID-19 Public Education Campaign foundational focus groups, interviews, and/or dyads will be conducted remotely using teleconference software</w:t>
      </w:r>
      <w:r w:rsidR="006B7EDF">
        <w:t xml:space="preserve"> </w:t>
      </w:r>
      <w:r w:rsidRPr="00583EBD">
        <w:t xml:space="preserve">(with 4-6 participants per </w:t>
      </w:r>
      <w:r w:rsidR="006B7EDF">
        <w:t xml:space="preserve">focus </w:t>
      </w:r>
      <w:r w:rsidRPr="00583EBD">
        <w:t>group</w:t>
      </w:r>
      <w:r w:rsidR="006B7EDF">
        <w:t>, 1 participant per interview, and 2 participants per dyad</w:t>
      </w:r>
      <w:r w:rsidRPr="00583EBD">
        <w:t>)</w:t>
      </w:r>
      <w:r w:rsidRPr="00583EBD" w:rsidR="005D6D44">
        <w:t xml:space="preserve">. </w:t>
      </w:r>
      <w:r w:rsidRPr="00583EBD">
        <w:t>Vendors will recruit participants from their panel databases via invitation emails and a screener</w:t>
      </w:r>
      <w:r w:rsidR="00382B18">
        <w:t xml:space="preserve"> questionnaire </w:t>
      </w:r>
      <w:r w:rsidRPr="00583EBD">
        <w:t xml:space="preserve">to participate in </w:t>
      </w:r>
      <w:r w:rsidR="00F727D6">
        <w:t xml:space="preserve">focus </w:t>
      </w:r>
      <w:r w:rsidRPr="00583EBD">
        <w:t>groups</w:t>
      </w:r>
      <w:r w:rsidR="00F727D6">
        <w:t>, interviews, or dyads</w:t>
      </w:r>
      <w:r w:rsidR="00C67895">
        <w:rPr>
          <w:i/>
          <w:iCs/>
        </w:rPr>
        <w:t>.</w:t>
      </w:r>
      <w:r w:rsidR="003934C3">
        <w:rPr>
          <w:i/>
          <w:iCs/>
        </w:rPr>
        <w:t xml:space="preserve"> </w:t>
      </w:r>
      <w:r w:rsidR="003934C3">
        <w:t xml:space="preserve">Vendors will generally screen participants via phone, but an online version of the screener may be used </w:t>
      </w:r>
      <w:r w:rsidR="003934C3">
        <w:t>in the event that</w:t>
      </w:r>
      <w:r w:rsidR="003934C3">
        <w:t xml:space="preserve"> vendors are having challenges meeting their quotas by using telephone screening only. If an online screener is used, the questions will be programmed to appear </w:t>
      </w:r>
      <w:r w:rsidR="003934C3">
        <w:t>exactly the same</w:t>
      </w:r>
      <w:r w:rsidR="003934C3">
        <w:t xml:space="preserve"> way as they are asked in the telephone screener. </w:t>
      </w:r>
      <w:r w:rsidR="00C67895">
        <w:rPr>
          <w:i/>
          <w:iCs/>
        </w:rPr>
        <w:t xml:space="preserve"> </w:t>
      </w:r>
    </w:p>
    <w:p w:rsidR="008740E4" w:rsidP="00583EBD" w14:paraId="59C55E46" w14:textId="03BE7ED9">
      <w:pPr>
        <w:pStyle w:val="BodyText"/>
        <w:spacing w:before="90" w:line="276" w:lineRule="auto"/>
        <w:ind w:left="562" w:right="134"/>
        <w:rPr>
          <w:i/>
          <w:iCs/>
        </w:rPr>
      </w:pPr>
    </w:p>
    <w:p w:rsidR="008740E4" w:rsidRPr="00583EBD" w:rsidP="008740E4" w14:paraId="442288C1" w14:textId="77777777">
      <w:pPr>
        <w:pStyle w:val="BodyText"/>
        <w:spacing w:before="90" w:line="276" w:lineRule="auto"/>
        <w:ind w:left="543" w:right="277"/>
      </w:pPr>
      <w:r>
        <w:rPr>
          <w:i/>
          <w:iCs/>
        </w:rPr>
        <w:t>Copy Testing Survey</w:t>
      </w:r>
      <w:r w:rsidRPr="00583EBD">
        <w:rPr>
          <w:i/>
          <w:iCs/>
        </w:rPr>
        <w:t>s</w:t>
      </w:r>
    </w:p>
    <w:p w:rsidR="00EA75E9" w:rsidRPr="00583EBD" w:rsidP="00EA75E9" w14:paraId="77D26B08" w14:textId="1FB248A4">
      <w:pPr>
        <w:pStyle w:val="BodyText"/>
        <w:spacing w:before="90" w:line="276" w:lineRule="auto"/>
        <w:ind w:left="562" w:right="134"/>
      </w:pPr>
      <w:r>
        <w:t>The copy testing surveys will be administered online by a survey panel vendor (Prodege)</w:t>
      </w:r>
      <w:r>
        <w:t xml:space="preserve">. </w:t>
      </w:r>
      <w:r w:rsidR="0014377F">
        <w:t xml:space="preserve">Panel members have already agreed to be contacted for surveys and have provided Prodege with their demographic information to use for the purposes of sampling for specific surveys. </w:t>
      </w:r>
      <w:r w:rsidR="00EC02CC">
        <w:t xml:space="preserve">Prodege will </w:t>
      </w:r>
      <w:r w:rsidR="00D378D3">
        <w:t>initially</w:t>
      </w:r>
      <w:r w:rsidR="00EC02CC">
        <w:t xml:space="preserve"> screen </w:t>
      </w:r>
      <w:r w:rsidR="007361C9">
        <w:t>p</w:t>
      </w:r>
      <w:r w:rsidRPr="00583EBD">
        <w:t xml:space="preserve">anel members </w:t>
      </w:r>
      <w:r w:rsidR="00B020FE">
        <w:t xml:space="preserve">on </w:t>
      </w:r>
      <w:r w:rsidR="00EF7432">
        <w:t xml:space="preserve">basic </w:t>
      </w:r>
      <w:r w:rsidR="00240CC1">
        <w:t xml:space="preserve">demographics, such as </w:t>
      </w:r>
      <w:r w:rsidR="00EF7432">
        <w:t>age and ethnicity,</w:t>
      </w:r>
      <w:r w:rsidR="00240CC1">
        <w:t xml:space="preserve"> </w:t>
      </w:r>
      <w:r w:rsidR="007361C9">
        <w:t xml:space="preserve">based on </w:t>
      </w:r>
      <w:r w:rsidR="00240CC1">
        <w:t>information</w:t>
      </w:r>
      <w:r w:rsidR="007361C9">
        <w:t xml:space="preserve"> </w:t>
      </w:r>
      <w:r w:rsidR="00783BAF">
        <w:t xml:space="preserve">within </w:t>
      </w:r>
      <w:r w:rsidR="0011770D">
        <w:t>their existing dataset</w:t>
      </w:r>
      <w:r w:rsidR="00E30F32">
        <w:t xml:space="preserve"> and invite p</w:t>
      </w:r>
      <w:r w:rsidR="003A2955">
        <w:t>otential participants</w:t>
      </w:r>
      <w:r w:rsidR="00FF1E02">
        <w:t xml:space="preserve"> </w:t>
      </w:r>
      <w:r w:rsidRPr="00583EBD">
        <w:t>to the survey through email invitations and reminders</w:t>
      </w:r>
      <w:r w:rsidR="00515E00">
        <w:t>.</w:t>
      </w:r>
      <w:r w:rsidR="006C3656">
        <w:t xml:space="preserve"> </w:t>
      </w:r>
      <w:r w:rsidR="00CA0A46">
        <w:t>Potential p</w:t>
      </w:r>
      <w:r w:rsidR="00E30F32">
        <w:t xml:space="preserve">articipants </w:t>
      </w:r>
      <w:r w:rsidRPr="00583EBD">
        <w:t xml:space="preserve">will be asked to log-in to the panel vendor </w:t>
      </w:r>
      <w:r w:rsidR="00D71C87">
        <w:t xml:space="preserve">web </w:t>
      </w:r>
      <w:r w:rsidRPr="00583EBD">
        <w:t xml:space="preserve">portal to </w:t>
      </w:r>
      <w:r w:rsidR="007337E5">
        <w:t>enter</w:t>
      </w:r>
      <w:r w:rsidRPr="00583EBD" w:rsidR="007337E5">
        <w:t xml:space="preserve"> </w:t>
      </w:r>
      <w:r w:rsidRPr="00583EBD">
        <w:t>the survey</w:t>
      </w:r>
      <w:r w:rsidR="007337E5">
        <w:t xml:space="preserve">, at which point they will </w:t>
      </w:r>
      <w:r w:rsidR="00B46DFC">
        <w:t>answer</w:t>
      </w:r>
      <w:r w:rsidR="007337E5">
        <w:t xml:space="preserve"> additional </w:t>
      </w:r>
      <w:r w:rsidR="00B46DFC">
        <w:t>screening questions</w:t>
      </w:r>
      <w:r w:rsidR="0008203B">
        <w:t xml:space="preserve">. </w:t>
      </w:r>
      <w:r w:rsidR="005670DA">
        <w:rPr>
          <w:spacing w:val="-1"/>
        </w:rPr>
        <w:t xml:space="preserve">These requirements include not working for the U.S. Federal </w:t>
      </w:r>
      <w:r w:rsidR="005670DA">
        <w:rPr>
          <w:spacing w:val="-1"/>
        </w:rPr>
        <w:t xml:space="preserve">government or media marketing fields, not having participated in a COVID-19 vaccine trial, and not having received two doses of the COVID-19 vaccine. If participants pass </w:t>
      </w:r>
      <w:r w:rsidR="00772AE5">
        <w:rPr>
          <w:spacing w:val="-1"/>
        </w:rPr>
        <w:t>the</w:t>
      </w:r>
      <w:r w:rsidR="005670DA">
        <w:rPr>
          <w:spacing w:val="-1"/>
        </w:rPr>
        <w:t xml:space="preserve"> screener questions</w:t>
      </w:r>
      <w:r w:rsidR="00D378D3">
        <w:rPr>
          <w:spacing w:val="-1"/>
        </w:rPr>
        <w:t xml:space="preserve"> at the beginning of the survey</w:t>
      </w:r>
      <w:r w:rsidR="005670DA">
        <w:rPr>
          <w:spacing w:val="-1"/>
        </w:rPr>
        <w:t xml:space="preserve">, they will </w:t>
      </w:r>
      <w:r w:rsidR="00772AE5">
        <w:rPr>
          <w:spacing w:val="-1"/>
        </w:rPr>
        <w:t xml:space="preserve">view </w:t>
      </w:r>
      <w:r w:rsidR="00B46DFC">
        <w:t xml:space="preserve">the </w:t>
      </w:r>
      <w:r w:rsidR="007366F0">
        <w:t>informed consent form</w:t>
      </w:r>
      <w:r w:rsidR="00515E00">
        <w:t xml:space="preserve"> </w:t>
      </w:r>
      <w:r w:rsidR="00A02264">
        <w:t>and then</w:t>
      </w:r>
      <w:r w:rsidR="007366F0">
        <w:t xml:space="preserve"> </w:t>
      </w:r>
      <w:r w:rsidR="00B46DFC">
        <w:t>compl</w:t>
      </w:r>
      <w:r w:rsidR="00772AE5">
        <w:t>ete</w:t>
      </w:r>
      <w:r w:rsidR="00B46DFC">
        <w:t xml:space="preserve"> the </w:t>
      </w:r>
      <w:r w:rsidR="00772AE5">
        <w:t xml:space="preserve">remainder of the </w:t>
      </w:r>
      <w:r w:rsidR="00B46DFC">
        <w:t>survey</w:t>
      </w:r>
      <w:r w:rsidRPr="00583EBD">
        <w:t xml:space="preserve">. </w:t>
      </w:r>
      <w:r w:rsidR="00772AE5">
        <w:t xml:space="preserve">Participants who do not pass the screener questions embedded at the beginning of the survey will </w:t>
      </w:r>
      <w:r w:rsidR="00694C62">
        <w:t>be screened out and thanked for their time.</w:t>
      </w:r>
      <w:r w:rsidRPr="00583EBD">
        <w:t xml:space="preserve"> The survey minimize</w:t>
      </w:r>
      <w:r>
        <w:t>s</w:t>
      </w:r>
      <w:r w:rsidRPr="00583EBD">
        <w:t xml:space="preserve"> respondent burden by using clear and easy to read pages with minimal graphics to make it as easy as possible to respond to questions. The survey also incorporate</w:t>
      </w:r>
      <w:r>
        <w:t>s</w:t>
      </w:r>
      <w:r w:rsidRPr="00583EBD">
        <w:t xml:space="preserve"> skip </w:t>
      </w:r>
      <w:r w:rsidRPr="00583EBD">
        <w:t>logic</w:t>
      </w:r>
      <w:r w:rsidRPr="00583EBD">
        <w:t xml:space="preserve"> so respondents automatically skip past any questions that are not applicable to them</w:t>
      </w:r>
      <w:r>
        <w:t xml:space="preserve">. </w:t>
      </w:r>
      <w:r w:rsidR="00C767A2">
        <w:t>If multiple advertisements are being tested in one survey, respondents</w:t>
      </w:r>
      <w:r>
        <w:t xml:space="preserve"> will be randomly assigned to one test condition in which they are shown a subset of the advertisements that are being tested in the study, thus minimizing the number of </w:t>
      </w:r>
      <w:r w:rsidR="00BB4785">
        <w:t>creative assets</w:t>
      </w:r>
      <w:r>
        <w:t xml:space="preserve"> a respondent views and reacts to. </w:t>
      </w:r>
    </w:p>
    <w:p w:rsidR="008740E4" w:rsidRPr="00583EBD" w:rsidP="008B50D4" w14:paraId="3E14EF06" w14:textId="5E611A93">
      <w:pPr>
        <w:pStyle w:val="BodyText"/>
        <w:spacing w:before="90" w:line="276" w:lineRule="auto"/>
        <w:ind w:right="134"/>
      </w:pPr>
    </w:p>
    <w:p w:rsidR="009A6325" w:rsidRPr="00583EBD" w:rsidP="00583EBD" w14:paraId="479F7248" w14:textId="77777777">
      <w:pPr>
        <w:pStyle w:val="BodyText"/>
        <w:spacing w:before="1" w:line="276" w:lineRule="auto"/>
      </w:pPr>
    </w:p>
    <w:p w:rsidR="009A6325" w:rsidRPr="00583EBD" w:rsidP="00583EBD" w14:paraId="4AF01D48" w14:textId="5AEAD0CF">
      <w:pPr>
        <w:pStyle w:val="ListParagraph"/>
        <w:numPr>
          <w:ilvl w:val="1"/>
          <w:numId w:val="1"/>
        </w:numPr>
        <w:tabs>
          <w:tab w:val="left" w:pos="543"/>
          <w:tab w:val="left" w:pos="544"/>
        </w:tabs>
        <w:spacing w:line="276" w:lineRule="auto"/>
        <w:rPr>
          <w:sz w:val="24"/>
          <w:szCs w:val="24"/>
        </w:rPr>
      </w:pPr>
      <w:r w:rsidRPr="00583EBD">
        <w:rPr>
          <w:sz w:val="24"/>
          <w:szCs w:val="24"/>
          <w:u w:val="single"/>
        </w:rPr>
        <w:t>Duplication of</w:t>
      </w:r>
      <w:r w:rsidRPr="00583EBD">
        <w:rPr>
          <w:spacing w:val="-2"/>
          <w:sz w:val="24"/>
          <w:szCs w:val="24"/>
          <w:u w:val="single"/>
        </w:rPr>
        <w:t xml:space="preserve"> </w:t>
      </w:r>
      <w:r w:rsidRPr="00583EBD">
        <w:rPr>
          <w:sz w:val="24"/>
          <w:szCs w:val="24"/>
          <w:u w:val="single"/>
        </w:rPr>
        <w:t>Efforts</w:t>
      </w:r>
    </w:p>
    <w:p w:rsidR="009A6325" w:rsidRPr="00583EBD" w:rsidP="00583EBD" w14:paraId="78A026EC" w14:textId="77777777">
      <w:pPr>
        <w:pStyle w:val="BodyText"/>
        <w:spacing w:before="2" w:line="276" w:lineRule="auto"/>
      </w:pPr>
    </w:p>
    <w:p w:rsidR="003454E3" w:rsidP="003454E3" w14:paraId="32625612" w14:textId="77777777">
      <w:pPr>
        <w:pStyle w:val="BodyText"/>
        <w:spacing w:before="90" w:line="276" w:lineRule="auto"/>
        <w:ind w:left="543"/>
      </w:pPr>
      <w:r w:rsidRPr="00583EBD">
        <w:t>The</w:t>
      </w:r>
      <w:r>
        <w:t xml:space="preserve"> team has not identified any</w:t>
      </w:r>
      <w:r w:rsidRPr="00583EBD">
        <w:t xml:space="preserve"> duplicative information collection instrument</w:t>
      </w:r>
      <w:r>
        <w:t>s</w:t>
      </w:r>
      <w:r w:rsidRPr="00583EBD">
        <w:t xml:space="preserve"> or process</w:t>
      </w:r>
      <w:r>
        <w:t>es</w:t>
      </w:r>
      <w:r w:rsidRPr="00583EBD">
        <w:t>.</w:t>
      </w:r>
      <w:r>
        <w:t xml:space="preserve"> </w:t>
      </w:r>
    </w:p>
    <w:p w:rsidR="003454E3" w:rsidP="003454E3" w14:paraId="018CC0B7" w14:textId="77777777">
      <w:pPr>
        <w:pStyle w:val="BodyText"/>
        <w:spacing w:before="90" w:line="276" w:lineRule="auto"/>
        <w:ind w:left="543"/>
      </w:pPr>
    </w:p>
    <w:p w:rsidR="003454E3" w:rsidP="003454E3" w14:paraId="0FC9ED99" w14:textId="77777777">
      <w:pPr>
        <w:pStyle w:val="BodyText"/>
        <w:spacing w:before="90" w:line="276" w:lineRule="auto"/>
        <w:ind w:left="543"/>
      </w:pPr>
      <w:r>
        <w:t xml:space="preserve">Within the ASPA COVID-19 Public Education Campaign research efforts, the CET assesses broad perceptions and attitudes across the </w:t>
      </w:r>
      <w:r>
        <w:t>general public</w:t>
      </w:r>
      <w:r>
        <w:t xml:space="preserve"> to form foundational knowledge to inform the campaign and ASPA. Other third-party survey work focuses on specific topics or outcomes and is not geared to provide the information that is needed to develop an understanding of the audience’s needs and preferences for information that will be disseminated as part of this campaign. The CET was also designed to be able to change rapidly to meet emergent needs of the campaign; for example, to assess the potential influence of external factors that may impact the campaign and cannot be anticipated. </w:t>
      </w:r>
    </w:p>
    <w:p w:rsidR="003454E3" w:rsidP="003454E3" w14:paraId="50ACB424" w14:textId="77777777">
      <w:pPr>
        <w:pStyle w:val="BodyText"/>
        <w:spacing w:before="90" w:line="276" w:lineRule="auto"/>
        <w:ind w:left="543"/>
      </w:pPr>
    </w:p>
    <w:p w:rsidR="003454E3" w:rsidP="003454E3" w14:paraId="0C8798D8" w14:textId="77777777">
      <w:pPr>
        <w:pStyle w:val="BodyText"/>
        <w:spacing w:before="90" w:line="276" w:lineRule="auto"/>
        <w:ind w:left="543"/>
      </w:pPr>
      <w:r>
        <w:t xml:space="preserve">The CET also differs from other surveys being conducted in support of the ASPA COVID-19 Public Education Campaign. Specifically, the CET differs from the Monthly Outcome Survey (MOS), which tracks key campaign variables over time and is not designed to track current events nor foundational aspects of behavior and attitudes towards the pandemic and the COVID-19 vaccine. </w:t>
      </w:r>
    </w:p>
    <w:p w:rsidR="003454E3" w:rsidP="003454E3" w14:paraId="48FF4479" w14:textId="77777777">
      <w:pPr>
        <w:pStyle w:val="BodyText"/>
        <w:spacing w:before="90" w:line="276" w:lineRule="auto"/>
        <w:ind w:left="543"/>
      </w:pPr>
    </w:p>
    <w:p w:rsidR="003454E3" w:rsidP="003454E3" w14:paraId="03F2C408" w14:textId="77777777">
      <w:pPr>
        <w:pStyle w:val="BodyText"/>
        <w:spacing w:before="90" w:line="276" w:lineRule="auto"/>
        <w:ind w:left="543"/>
      </w:pPr>
      <w:r>
        <w:t xml:space="preserve">While there are other ongoing recurring third-party surveys polling Americans’ behavior and attitudes about the COVID-19 pandemic and vaccine willingness, most of these surveys occur less frequently (typically once or twice a month) or are single administration surveys. </w:t>
      </w:r>
      <w:r>
        <w:t>Additionally, none of these survey projects have a recurring focus on knowledge of and/or attitudes about the U.S. Department of Health and Human Services – in general or as they pertain to the COVID-19 pandemic and this public education campaign.</w:t>
      </w:r>
    </w:p>
    <w:p w:rsidR="003454E3" w:rsidP="003454E3" w14:paraId="135713DE" w14:textId="77777777">
      <w:pPr>
        <w:pStyle w:val="BodyText"/>
        <w:spacing w:before="90" w:line="276" w:lineRule="auto"/>
        <w:ind w:left="543"/>
      </w:pPr>
    </w:p>
    <w:p w:rsidR="00771963" w:rsidP="00583EBD" w14:paraId="24D2408B" w14:textId="5AB65080">
      <w:pPr>
        <w:pStyle w:val="BodyText"/>
        <w:spacing w:before="90" w:line="276" w:lineRule="auto"/>
        <w:ind w:left="543"/>
      </w:pPr>
      <w:r>
        <w:t>Note</w:t>
      </w:r>
      <w:r w:rsidR="00AF268E">
        <w:t>:</w:t>
      </w:r>
      <w:r>
        <w:t xml:space="preserve"> ASPA submitted a</w:t>
      </w:r>
      <w:r w:rsidR="00746E9A">
        <w:t xml:space="preserve"> prior emergency package (0990-0475). The research efforts covered in that package (longitudinal and cross-sectional campaign evaluations) and those covered herein work in concert to support the HHS COVID-19 Public Education Campaign. There are no duplications between these two submissions. </w:t>
      </w:r>
    </w:p>
    <w:p w:rsidR="00746E9A" w:rsidP="00BA6E3F" w14:paraId="206C32BC" w14:textId="71E32006">
      <w:pPr>
        <w:pStyle w:val="BodyText"/>
        <w:spacing w:before="90" w:line="276" w:lineRule="auto"/>
      </w:pPr>
    </w:p>
    <w:p w:rsidR="009A6325" w:rsidRPr="00583EBD" w:rsidP="00583EBD" w14:paraId="75C9A304" w14:textId="77777777">
      <w:pPr>
        <w:pStyle w:val="BodyText"/>
        <w:spacing w:line="276" w:lineRule="auto"/>
      </w:pPr>
    </w:p>
    <w:p w:rsidR="009A6325" w:rsidRPr="00583EBD" w:rsidP="00583EBD" w14:paraId="537FD407" w14:textId="7D597AB9">
      <w:pPr>
        <w:pStyle w:val="ListParagraph"/>
        <w:numPr>
          <w:ilvl w:val="1"/>
          <w:numId w:val="1"/>
        </w:numPr>
        <w:tabs>
          <w:tab w:val="left" w:pos="543"/>
          <w:tab w:val="left" w:pos="544"/>
        </w:tabs>
        <w:spacing w:line="276" w:lineRule="auto"/>
        <w:rPr>
          <w:sz w:val="24"/>
          <w:szCs w:val="24"/>
        </w:rPr>
      </w:pPr>
      <w:r w:rsidRPr="00583EBD">
        <w:rPr>
          <w:sz w:val="24"/>
          <w:szCs w:val="24"/>
          <w:u w:val="single"/>
        </w:rPr>
        <w:t>Small</w:t>
      </w:r>
      <w:r w:rsidRPr="00583EBD">
        <w:rPr>
          <w:spacing w:val="-1"/>
          <w:sz w:val="24"/>
          <w:szCs w:val="24"/>
          <w:u w:val="single"/>
        </w:rPr>
        <w:t xml:space="preserve"> </w:t>
      </w:r>
      <w:r w:rsidRPr="00583EBD">
        <w:rPr>
          <w:sz w:val="24"/>
          <w:szCs w:val="24"/>
          <w:u w:val="single"/>
        </w:rPr>
        <w:t>Businesses</w:t>
      </w:r>
    </w:p>
    <w:p w:rsidR="009A6325" w:rsidRPr="00583EBD" w:rsidP="00583EBD" w14:paraId="69F5E8E2" w14:textId="77777777">
      <w:pPr>
        <w:pStyle w:val="BodyText"/>
        <w:spacing w:before="2" w:line="276" w:lineRule="auto"/>
      </w:pPr>
    </w:p>
    <w:p w:rsidR="009A6325" w:rsidRPr="00583EBD" w:rsidP="00583EBD" w14:paraId="19F405DD" w14:textId="24248C98">
      <w:pPr>
        <w:pStyle w:val="BodyText"/>
        <w:spacing w:before="90" w:line="276" w:lineRule="auto"/>
        <w:ind w:left="543" w:right="341"/>
      </w:pPr>
      <w:r>
        <w:t>All efforts described in this submission (CET, Foundational Focus Groups</w:t>
      </w:r>
      <w:r w:rsidR="00A47EC7">
        <w:t>/Interviews/Dyads</w:t>
      </w:r>
      <w:r>
        <w:t>, and Copy Testing Survey)</w:t>
      </w:r>
      <w:r w:rsidRPr="00583EBD">
        <w:t xml:space="preserve"> </w:t>
      </w:r>
      <w:r w:rsidRPr="00583EBD" w:rsidR="00C25390">
        <w:t>will be completed by individuals and not by any organizations,</w:t>
      </w:r>
      <w:r w:rsidRPr="00583EBD" w:rsidR="0034224C">
        <w:t xml:space="preserve"> and therefore </w:t>
      </w:r>
      <w:r w:rsidR="00EA27E3">
        <w:t>are not anticipated to impact</w:t>
      </w:r>
      <w:r w:rsidRPr="00583EBD" w:rsidR="0034224C">
        <w:t xml:space="preserve"> small businesses.</w:t>
      </w:r>
    </w:p>
    <w:p w:rsidR="009A6325" w:rsidRPr="00583EBD" w:rsidP="00583EBD" w14:paraId="4191A802" w14:textId="77777777">
      <w:pPr>
        <w:pStyle w:val="BodyText"/>
        <w:spacing w:line="276" w:lineRule="auto"/>
      </w:pPr>
    </w:p>
    <w:p w:rsidR="009A6325" w:rsidRPr="00583EBD" w:rsidP="00583EBD" w14:paraId="0BE71B76" w14:textId="6CC61021">
      <w:pPr>
        <w:pStyle w:val="ListParagraph"/>
        <w:numPr>
          <w:ilvl w:val="1"/>
          <w:numId w:val="1"/>
        </w:numPr>
        <w:tabs>
          <w:tab w:val="left" w:pos="543"/>
          <w:tab w:val="left" w:pos="544"/>
        </w:tabs>
        <w:spacing w:line="276" w:lineRule="auto"/>
        <w:rPr>
          <w:sz w:val="24"/>
          <w:szCs w:val="24"/>
        </w:rPr>
      </w:pPr>
      <w:r w:rsidRPr="00583EBD">
        <w:rPr>
          <w:sz w:val="24"/>
          <w:szCs w:val="24"/>
          <w:u w:val="single"/>
        </w:rPr>
        <w:t>Less Frequent</w:t>
      </w:r>
      <w:r w:rsidRPr="00583EBD">
        <w:rPr>
          <w:spacing w:val="1"/>
          <w:sz w:val="24"/>
          <w:szCs w:val="24"/>
          <w:u w:val="single"/>
        </w:rPr>
        <w:t xml:space="preserve"> </w:t>
      </w:r>
      <w:r w:rsidRPr="00583EBD">
        <w:rPr>
          <w:sz w:val="24"/>
          <w:szCs w:val="24"/>
          <w:u w:val="single"/>
        </w:rPr>
        <w:t>Collection</w:t>
      </w:r>
    </w:p>
    <w:p w:rsidR="009A6325" w:rsidRPr="00583EBD" w:rsidP="00583EBD" w14:paraId="3C154354" w14:textId="77777777">
      <w:pPr>
        <w:pStyle w:val="BodyText"/>
        <w:spacing w:before="3" w:line="276" w:lineRule="auto"/>
      </w:pPr>
    </w:p>
    <w:p w:rsidR="007F6AE5" w:rsidRPr="00583EBD" w:rsidP="00583EBD" w14:paraId="086E8280" w14:textId="6B68A79B">
      <w:pPr>
        <w:pStyle w:val="BodyText"/>
        <w:spacing w:before="90" w:line="276" w:lineRule="auto"/>
        <w:ind w:left="543" w:right="277"/>
        <w:rPr>
          <w:i/>
          <w:iCs/>
        </w:rPr>
      </w:pPr>
      <w:r w:rsidRPr="00583EBD">
        <w:rPr>
          <w:i/>
          <w:iCs/>
        </w:rPr>
        <w:t>Current Events Tracker</w:t>
      </w:r>
    </w:p>
    <w:p w:rsidR="009A6325" w:rsidP="00583EBD" w14:paraId="4EE5FD18" w14:textId="6686B860">
      <w:pPr>
        <w:pStyle w:val="BodyText"/>
        <w:spacing w:before="90" w:line="276" w:lineRule="auto"/>
        <w:ind w:left="562" w:right="259"/>
      </w:pPr>
      <w:r>
        <w:t>This request is voluntary</w:t>
      </w:r>
      <w:r w:rsidR="2ADA5099">
        <w:t xml:space="preserve">. Sampled members can choose to respond or not respond to the surveys with no penalty for not responding. Data collected through the </w:t>
      </w:r>
      <w:r w:rsidR="50B29EB0">
        <w:t>CET</w:t>
      </w:r>
      <w:r w:rsidR="2ADA5099">
        <w:t xml:space="preserve"> data collection efforts will help </w:t>
      </w:r>
      <w:r w:rsidR="7AC947C4">
        <w:t xml:space="preserve">ASPA and the </w:t>
      </w:r>
      <w:r w:rsidR="15443EA9">
        <w:t>Campaign</w:t>
      </w:r>
      <w:r w:rsidR="7AC947C4">
        <w:t xml:space="preserve"> </w:t>
      </w:r>
      <w:r w:rsidR="7B0A2C42">
        <w:t>understand changing</w:t>
      </w:r>
      <w:r w:rsidR="7AC947C4">
        <w:t xml:space="preserve"> public perceptions and attitudes towards </w:t>
      </w:r>
      <w:r w:rsidR="2F3085D4">
        <w:t xml:space="preserve">COVID-19 as well as identify </w:t>
      </w:r>
      <w:r w:rsidR="37C5D70B">
        <w:t xml:space="preserve">any emergent issues among target groups within the general population. </w:t>
      </w:r>
      <w:r w:rsidR="2ADA5099">
        <w:t xml:space="preserve"> The survey </w:t>
      </w:r>
      <w:r w:rsidR="7B0A2C42">
        <w:t>will be</w:t>
      </w:r>
      <w:r w:rsidR="2ADA5099">
        <w:t xml:space="preserve"> conducted on a </w:t>
      </w:r>
      <w:r w:rsidR="50B29EB0">
        <w:t>weekly</w:t>
      </w:r>
      <w:r w:rsidR="2ADA5099">
        <w:t xml:space="preserve"> basis so</w:t>
      </w:r>
      <w:r w:rsidR="50B29EB0">
        <w:t xml:space="preserve"> that</w:t>
      </w:r>
      <w:r w:rsidR="2ADA5099">
        <w:t xml:space="preserve"> the </w:t>
      </w:r>
      <w:r w:rsidR="0C7ED716">
        <w:t>team can track metrics</w:t>
      </w:r>
      <w:r w:rsidR="7B0A2C42">
        <w:t xml:space="preserve"> over time</w:t>
      </w:r>
      <w:r w:rsidR="0C7ED716">
        <w:t xml:space="preserve"> such as vaccine confidence, perceptions about </w:t>
      </w:r>
      <w:r w:rsidR="6E75F38D">
        <w:t>organizations providing information about COVID-19 and vaccines</w:t>
      </w:r>
      <w:r w:rsidR="0C7ED716">
        <w:t xml:space="preserve">, </w:t>
      </w:r>
      <w:r w:rsidR="3F52430C">
        <w:t xml:space="preserve">and </w:t>
      </w:r>
      <w:r w:rsidR="146C400A">
        <w:t xml:space="preserve">the use of </w:t>
      </w:r>
      <w:r w:rsidR="7C739166">
        <w:t>preventative measures to slow the spread of the virus.</w:t>
      </w:r>
      <w:r w:rsidR="2ADA5099">
        <w:t xml:space="preserve"> </w:t>
      </w:r>
    </w:p>
    <w:p w:rsidR="00474C43" w:rsidP="00583EBD" w14:paraId="6DD36DD4" w14:textId="632957EC">
      <w:pPr>
        <w:pStyle w:val="BodyText"/>
        <w:spacing w:before="90" w:line="276" w:lineRule="auto"/>
        <w:ind w:left="562" w:right="259"/>
      </w:pPr>
    </w:p>
    <w:p w:rsidR="00474C43" w:rsidRPr="00583EBD" w:rsidP="00474C43" w14:paraId="7249ABFB" w14:textId="7ED302FC">
      <w:pPr>
        <w:pStyle w:val="BodyText"/>
        <w:spacing w:before="90" w:line="276" w:lineRule="auto"/>
        <w:ind w:left="562" w:right="134"/>
        <w:rPr>
          <w:i/>
          <w:iCs/>
        </w:rPr>
      </w:pPr>
      <w:r w:rsidRPr="00583EBD">
        <w:rPr>
          <w:i/>
          <w:iCs/>
        </w:rPr>
        <w:t>Foundational Focus Groups</w:t>
      </w:r>
      <w:r w:rsidR="00902428">
        <w:rPr>
          <w:i/>
          <w:iCs/>
        </w:rPr>
        <w:t>, Interviews, and/or Dyads</w:t>
      </w:r>
    </w:p>
    <w:p w:rsidR="00C0132F" w:rsidRPr="00C0132F" w:rsidP="00C0132F" w14:paraId="441EF27E" w14:textId="21F2E896">
      <w:pPr>
        <w:pStyle w:val="BodyText"/>
        <w:spacing w:before="90" w:line="276" w:lineRule="auto"/>
        <w:ind w:left="562" w:right="259"/>
      </w:pPr>
      <w:r>
        <w:t xml:space="preserve">This request is voluntary. </w:t>
      </w:r>
      <w:r w:rsidR="00113355">
        <w:t>Individuals who are invited to and screened for</w:t>
      </w:r>
      <w:r>
        <w:t xml:space="preserve"> focus groups</w:t>
      </w:r>
      <w:r w:rsidR="00902428">
        <w:t>, interviews, or dyads</w:t>
      </w:r>
      <w:r>
        <w:t xml:space="preserve"> have the option to not accept the invitation to participate with </w:t>
      </w:r>
      <w:r w:rsidR="6A03942C">
        <w:t xml:space="preserve">no penalties attributed to them. Data collected will provide ASPA in-depth information on vaccine confidence, preventative measures taken to slow the spread of infection, and </w:t>
      </w:r>
      <w:r w:rsidR="773F899E">
        <w:t>information sources used by people to educate themselves on issues surrounding COVID-19. This information will be used to inform</w:t>
      </w:r>
      <w:r w:rsidR="20BF937A">
        <w:t xml:space="preserve"> the </w:t>
      </w:r>
      <w:r w:rsidR="007E333F">
        <w:t>C</w:t>
      </w:r>
      <w:r w:rsidR="20BF937A">
        <w:t xml:space="preserve">ampaign in developing and targeting </w:t>
      </w:r>
      <w:r w:rsidR="006E639F">
        <w:t>its</w:t>
      </w:r>
      <w:r w:rsidR="20BF937A">
        <w:t xml:space="preserve"> </w:t>
      </w:r>
      <w:r w:rsidR="21E14235">
        <w:t>messaging</w:t>
      </w:r>
      <w:r w:rsidR="20BF937A">
        <w:t xml:space="preserve">. </w:t>
      </w:r>
      <w:r w:rsidR="00113355">
        <w:t xml:space="preserve">These </w:t>
      </w:r>
      <w:r w:rsidR="00330FFA">
        <w:t>qualitative studies</w:t>
      </w:r>
      <w:r w:rsidR="00113355">
        <w:t xml:space="preserve"> will be conducted </w:t>
      </w:r>
      <w:r w:rsidR="002169BC">
        <w:t xml:space="preserve">as needed as warranted by the </w:t>
      </w:r>
      <w:r w:rsidR="002169BC">
        <w:t>current pandemic environment</w:t>
      </w:r>
      <w:r w:rsidR="00113355">
        <w:t xml:space="preserve">. If the information were collected less frequently, the Campaign may miss out on </w:t>
      </w:r>
      <w:r w:rsidR="00CA6970">
        <w:t>insights regarding how attitudes change over time</w:t>
      </w:r>
      <w:r w:rsidR="00113355">
        <w:t xml:space="preserve">, or </w:t>
      </w:r>
      <w:r w:rsidR="00CA6970">
        <w:t>how the public reacts</w:t>
      </w:r>
      <w:r w:rsidR="00113355">
        <w:t xml:space="preserve"> to key events related to COVID-19 and the COVID-19 vaccine. Given how the COVID-19 pandemic and response have evolved over time, it is important for the Campaign to maintain an ongoing awareness of </w:t>
      </w:r>
      <w:r w:rsidR="00CB08ED">
        <w:t xml:space="preserve">the public’s </w:t>
      </w:r>
      <w:r w:rsidR="00113355">
        <w:t>in-depth perceptions and motivations as they relate to Campaign-targeted behavior.</w:t>
      </w:r>
    </w:p>
    <w:p w:rsidR="282C0EB2" w:rsidP="282C0EB2" w14:paraId="190D3656" w14:textId="046B0DEF">
      <w:pPr>
        <w:pStyle w:val="BodyText"/>
        <w:spacing w:before="90" w:line="276" w:lineRule="auto"/>
        <w:ind w:left="562" w:right="259"/>
      </w:pPr>
    </w:p>
    <w:p w:rsidR="00474C43" w:rsidRPr="00583EBD" w:rsidP="00474C43" w14:paraId="6BE49B20" w14:textId="77777777">
      <w:pPr>
        <w:pStyle w:val="BodyText"/>
        <w:spacing w:before="90" w:line="276" w:lineRule="auto"/>
        <w:ind w:left="543" w:right="277"/>
      </w:pPr>
      <w:r>
        <w:rPr>
          <w:i/>
          <w:iCs/>
        </w:rPr>
        <w:t>Copy Testing Survey</w:t>
      </w:r>
      <w:r w:rsidRPr="00583EBD">
        <w:rPr>
          <w:i/>
          <w:iCs/>
        </w:rPr>
        <w:t>s</w:t>
      </w:r>
    </w:p>
    <w:p w:rsidR="00474C43" w:rsidRPr="00583EBD" w:rsidP="00583EBD" w14:paraId="0FC0A0C7" w14:textId="7ED1918A">
      <w:pPr>
        <w:pStyle w:val="BodyText"/>
        <w:spacing w:before="90" w:line="276" w:lineRule="auto"/>
        <w:ind w:left="562" w:right="259"/>
      </w:pPr>
      <w:r w:rsidRPr="00583EBD">
        <w:t xml:space="preserve">This request is voluntary. Sampled members can choose to respond or not respond to the surveys with no penalty for not responding. </w:t>
      </w:r>
      <w:r w:rsidR="006B26F8">
        <w:t xml:space="preserve">Up to </w:t>
      </w:r>
      <w:r w:rsidR="006C3656">
        <w:t>36 (12 per year)</w:t>
      </w:r>
      <w:r w:rsidR="002169BC">
        <w:t xml:space="preserve"> </w:t>
      </w:r>
      <w:r w:rsidR="006B26F8">
        <w:t xml:space="preserve">copy testing surveys will be fielded over the course of the Campaign; these </w:t>
      </w:r>
      <w:r>
        <w:t xml:space="preserve">will be timed to coincide with the production schedule for each Wave of Campaign messaging. </w:t>
      </w:r>
      <w:r>
        <w:t>In order to</w:t>
      </w:r>
      <w:r>
        <w:t xml:space="preserve"> be effective, copy testing must be conducted for each Wave of materials, as each Wave will have a unique message and creative approach. If copy testing were not conducted for any Wave of the Campaign, then we would not be able to </w:t>
      </w:r>
      <w:r w:rsidR="00CB08ED">
        <w:t xml:space="preserve">proactively </w:t>
      </w:r>
      <w:r>
        <w:t xml:space="preserve">determine whether the ads are </w:t>
      </w:r>
      <w:r w:rsidR="00CB08ED">
        <w:t xml:space="preserve">likely to affect </w:t>
      </w:r>
      <w:r>
        <w:t xml:space="preserve">the target behaviors in the desired manner. </w:t>
      </w:r>
      <w:r w:rsidR="00EA7A23">
        <w:t>Success of the Campaign hinges upon being able to test creative assets before placing them in market.</w:t>
      </w:r>
    </w:p>
    <w:p w:rsidR="009A6325" w:rsidRPr="00583EBD" w:rsidP="00583EBD" w14:paraId="62E00010" w14:textId="01DFFF32">
      <w:pPr>
        <w:pStyle w:val="BodyText"/>
        <w:spacing w:before="1" w:line="276" w:lineRule="auto"/>
      </w:pPr>
    </w:p>
    <w:p w:rsidR="009A6325" w:rsidRPr="00583EBD" w:rsidP="00583EBD" w14:paraId="466F44BF" w14:textId="2770D63F">
      <w:pPr>
        <w:pStyle w:val="ListParagraph"/>
        <w:numPr>
          <w:ilvl w:val="1"/>
          <w:numId w:val="1"/>
        </w:numPr>
        <w:tabs>
          <w:tab w:val="left" w:pos="543"/>
          <w:tab w:val="left" w:pos="544"/>
        </w:tabs>
        <w:spacing w:line="276" w:lineRule="auto"/>
        <w:rPr>
          <w:sz w:val="24"/>
          <w:szCs w:val="24"/>
        </w:rPr>
      </w:pPr>
      <w:r w:rsidRPr="00583EBD">
        <w:rPr>
          <w:sz w:val="24"/>
          <w:szCs w:val="24"/>
          <w:u w:val="single"/>
        </w:rPr>
        <w:t>Special</w:t>
      </w:r>
      <w:r w:rsidRPr="00583EBD">
        <w:rPr>
          <w:spacing w:val="-1"/>
          <w:sz w:val="24"/>
          <w:szCs w:val="24"/>
          <w:u w:val="single"/>
        </w:rPr>
        <w:t xml:space="preserve"> </w:t>
      </w:r>
      <w:r w:rsidRPr="00583EBD">
        <w:rPr>
          <w:sz w:val="24"/>
          <w:szCs w:val="24"/>
          <w:u w:val="single"/>
        </w:rPr>
        <w:t>Circumstances</w:t>
      </w:r>
    </w:p>
    <w:p w:rsidR="009A6325" w:rsidRPr="00583EBD" w:rsidP="00583EBD" w14:paraId="35AD328C" w14:textId="77777777">
      <w:pPr>
        <w:pStyle w:val="BodyText"/>
        <w:spacing w:before="2" w:line="276" w:lineRule="auto"/>
      </w:pPr>
    </w:p>
    <w:p w:rsidR="009A6325" w:rsidRPr="00583EBD" w:rsidP="00583EBD" w14:paraId="5078F28F" w14:textId="77777777">
      <w:pPr>
        <w:pStyle w:val="BodyText"/>
        <w:spacing w:before="90" w:line="276" w:lineRule="auto"/>
        <w:ind w:left="543"/>
      </w:pPr>
      <w:r w:rsidRPr="00583EBD">
        <w:t>There are no special circumstances associated with this collection.</w:t>
      </w:r>
    </w:p>
    <w:p w:rsidR="009A6325" w:rsidRPr="00583EBD" w:rsidP="00583EBD" w14:paraId="4AFE3FA6" w14:textId="77777777">
      <w:pPr>
        <w:pStyle w:val="BodyText"/>
        <w:spacing w:line="276" w:lineRule="auto"/>
      </w:pPr>
    </w:p>
    <w:p w:rsidR="009A6325" w:rsidRPr="00583EBD" w:rsidP="00583EBD" w14:paraId="16DCAC22" w14:textId="2ED7ED14">
      <w:pPr>
        <w:pStyle w:val="ListParagraph"/>
        <w:numPr>
          <w:ilvl w:val="1"/>
          <w:numId w:val="1"/>
        </w:numPr>
        <w:tabs>
          <w:tab w:val="left" w:pos="543"/>
          <w:tab w:val="left" w:pos="544"/>
        </w:tabs>
        <w:spacing w:before="1" w:line="276" w:lineRule="auto"/>
        <w:rPr>
          <w:sz w:val="24"/>
          <w:szCs w:val="24"/>
        </w:rPr>
      </w:pPr>
      <w:r w:rsidRPr="00583EBD">
        <w:rPr>
          <w:sz w:val="24"/>
          <w:szCs w:val="24"/>
          <w:u w:val="single"/>
        </w:rPr>
        <w:t>Federal Register/Outside Consultation</w:t>
      </w:r>
    </w:p>
    <w:p w:rsidR="009A6325" w:rsidRPr="00583EBD" w:rsidP="00583EBD" w14:paraId="2AC44C40" w14:textId="77777777">
      <w:pPr>
        <w:pStyle w:val="BodyText"/>
        <w:spacing w:before="2" w:line="276" w:lineRule="auto"/>
      </w:pPr>
    </w:p>
    <w:p w:rsidR="00142C53" w:rsidRPr="00583EBD" w:rsidP="00583EBD" w14:paraId="3E838FDE" w14:textId="204CE660">
      <w:pPr>
        <w:pStyle w:val="BodyText"/>
        <w:spacing w:before="90" w:line="276" w:lineRule="auto"/>
        <w:ind w:left="562" w:right="122"/>
      </w:pPr>
      <w:r w:rsidRPr="00583EBD">
        <w:t xml:space="preserve">Before submitting for approval, </w:t>
      </w:r>
      <w:r w:rsidR="006E639F">
        <w:t xml:space="preserve">materials for </w:t>
      </w:r>
      <w:r w:rsidRPr="00583EBD">
        <w:t xml:space="preserve">both the </w:t>
      </w:r>
      <w:r w:rsidR="00A44693">
        <w:t>C</w:t>
      </w:r>
      <w:r w:rsidRPr="00583EBD" w:rsidR="00A44693">
        <w:t xml:space="preserve">urrent </w:t>
      </w:r>
      <w:r w:rsidR="00A44693">
        <w:t>E</w:t>
      </w:r>
      <w:r w:rsidRPr="00583EBD" w:rsidR="00A44693">
        <w:t xml:space="preserve">vents </w:t>
      </w:r>
      <w:r w:rsidR="00A44693">
        <w:t>T</w:t>
      </w:r>
      <w:r w:rsidRPr="00583EBD" w:rsidR="00A44693">
        <w:t xml:space="preserve">racker </w:t>
      </w:r>
      <w:r w:rsidRPr="00583EBD">
        <w:t xml:space="preserve">and the </w:t>
      </w:r>
      <w:r w:rsidR="00A44693">
        <w:t>F</w:t>
      </w:r>
      <w:r w:rsidRPr="00583EBD" w:rsidR="00A44693">
        <w:t xml:space="preserve">oundational </w:t>
      </w:r>
      <w:r w:rsidR="00A44693">
        <w:t>F</w:t>
      </w:r>
      <w:r w:rsidRPr="00583EBD" w:rsidR="00A44693">
        <w:t xml:space="preserve">ocus </w:t>
      </w:r>
      <w:r w:rsidR="00A44693">
        <w:t>G</w:t>
      </w:r>
      <w:r w:rsidRPr="00583EBD" w:rsidR="00A44693">
        <w:t>roup</w:t>
      </w:r>
      <w:r w:rsidR="006E639F">
        <w:t>s</w:t>
      </w:r>
      <w:r w:rsidR="009379FC">
        <w:t>/Interviews/Dyads</w:t>
      </w:r>
      <w:r w:rsidRPr="00583EBD" w:rsidR="00A44693">
        <w:t xml:space="preserve"> </w:t>
      </w:r>
      <w:r w:rsidR="006E639F">
        <w:t xml:space="preserve">(i.e., instrument, </w:t>
      </w:r>
      <w:r w:rsidRPr="00583EBD" w:rsidR="00053153">
        <w:t>discussion guide, screener, and consent form</w:t>
      </w:r>
      <w:r w:rsidR="006E639F">
        <w:t>)</w:t>
      </w:r>
      <w:r w:rsidRPr="00583EBD">
        <w:t xml:space="preserve"> were reviewed by an expert panel </w:t>
      </w:r>
      <w:r w:rsidRPr="00583EBD" w:rsidR="1B6FA993">
        <w:t>of reviewers</w:t>
      </w:r>
      <w:r w:rsidRPr="00583EBD" w:rsidR="00DF5BE6">
        <w:t xml:space="preserve"> including staff from HHS</w:t>
      </w:r>
      <w:r w:rsidRPr="00583EBD" w:rsidR="00384E96">
        <w:t xml:space="preserve"> </w:t>
      </w:r>
      <w:r w:rsidRPr="00583EBD" w:rsidR="00DF5BE6">
        <w:t>and the Centers for Disease Control and Prevention</w:t>
      </w:r>
      <w:r w:rsidRPr="00583EBD" w:rsidR="1B6FA993">
        <w:t xml:space="preserve">. </w:t>
      </w:r>
      <w:r w:rsidRPr="00583EBD" w:rsidR="2C52B094">
        <w:t>The</w:t>
      </w:r>
      <w:r w:rsidRPr="00583EBD" w:rsidR="116E1BE0">
        <w:t xml:space="preserve"> </w:t>
      </w:r>
      <w:r w:rsidR="0081305E">
        <w:t>CET</w:t>
      </w:r>
      <w:r w:rsidRPr="00583EBD" w:rsidR="00053153">
        <w:t xml:space="preserve"> </w:t>
      </w:r>
      <w:r w:rsidR="0081305E">
        <w:t>w</w:t>
      </w:r>
      <w:r w:rsidRPr="00583EBD" w:rsidR="007913FD">
        <w:t>as submitted to an external IRB review process and received an “exempt” status</w:t>
      </w:r>
      <w:r w:rsidR="00515E00">
        <w:t>.</w:t>
      </w:r>
      <w:r w:rsidR="002169BC">
        <w:t xml:space="preserve"> </w:t>
      </w:r>
      <w:r w:rsidRPr="00583EBD" w:rsidR="007913FD">
        <w:t xml:space="preserve">The </w:t>
      </w:r>
      <w:r w:rsidR="0081305E">
        <w:t>F</w:t>
      </w:r>
      <w:r w:rsidRPr="00583EBD" w:rsidR="0081305E">
        <w:t xml:space="preserve">oundational </w:t>
      </w:r>
      <w:r w:rsidR="0081305E">
        <w:t>F</w:t>
      </w:r>
      <w:r w:rsidRPr="00583EBD" w:rsidR="0081305E">
        <w:t xml:space="preserve">ocus </w:t>
      </w:r>
      <w:r w:rsidR="0081305E">
        <w:t>G</w:t>
      </w:r>
      <w:r w:rsidRPr="00583EBD" w:rsidR="0081305E">
        <w:t xml:space="preserve">roup </w:t>
      </w:r>
      <w:r w:rsidRPr="00583EBD" w:rsidR="00053153">
        <w:t>materials</w:t>
      </w:r>
      <w:r w:rsidR="0081305E">
        <w:t xml:space="preserve"> and the Copy Testing Survey</w:t>
      </w:r>
      <w:r w:rsidRPr="00583EBD" w:rsidR="116E1BE0">
        <w:t xml:space="preserve"> </w:t>
      </w:r>
      <w:r w:rsidRPr="00583EBD" w:rsidR="72A68410">
        <w:t xml:space="preserve">were </w:t>
      </w:r>
      <w:r w:rsidRPr="00583EBD" w:rsidR="007913FD">
        <w:t xml:space="preserve">also </w:t>
      </w:r>
      <w:r w:rsidRPr="00583EBD" w:rsidR="4EA5CC1E">
        <w:t>submitted</w:t>
      </w:r>
      <w:r w:rsidRPr="00583EBD" w:rsidR="116E1BE0">
        <w:t xml:space="preserve"> to an ex</w:t>
      </w:r>
      <w:r w:rsidRPr="00583EBD" w:rsidR="5D19545D">
        <w:t>ternal IRB review process</w:t>
      </w:r>
      <w:r w:rsidRPr="00583EBD" w:rsidR="5DC873E9">
        <w:t xml:space="preserve"> and received approval.</w:t>
      </w:r>
      <w:r w:rsidR="002169BC">
        <w:t xml:space="preserve"> All supplemental materials were uploaded with the initial submission and remain current. </w:t>
      </w:r>
    </w:p>
    <w:p w:rsidR="009A6325" w:rsidRPr="00583EBD" w:rsidP="00583EBD" w14:paraId="785EDDDF" w14:textId="77777777">
      <w:pPr>
        <w:pStyle w:val="BodyText"/>
        <w:spacing w:line="276" w:lineRule="auto"/>
      </w:pPr>
    </w:p>
    <w:p w:rsidR="009A6325" w:rsidRPr="00583EBD" w:rsidP="00583EBD" w14:paraId="6A72BEB4" w14:textId="4D2C1742">
      <w:pPr>
        <w:pStyle w:val="ListParagraph"/>
        <w:numPr>
          <w:ilvl w:val="1"/>
          <w:numId w:val="1"/>
        </w:numPr>
        <w:tabs>
          <w:tab w:val="left" w:pos="543"/>
          <w:tab w:val="left" w:pos="544"/>
        </w:tabs>
        <w:spacing w:line="276" w:lineRule="auto"/>
        <w:rPr>
          <w:sz w:val="24"/>
          <w:szCs w:val="24"/>
        </w:rPr>
      </w:pPr>
      <w:r w:rsidRPr="00583EBD">
        <w:rPr>
          <w:sz w:val="24"/>
          <w:szCs w:val="24"/>
          <w:u w:val="single"/>
        </w:rPr>
        <w:t>Payments/Gifts to</w:t>
      </w:r>
      <w:r w:rsidRPr="00583EBD">
        <w:rPr>
          <w:spacing w:val="-1"/>
          <w:sz w:val="24"/>
          <w:szCs w:val="24"/>
          <w:u w:val="single"/>
        </w:rPr>
        <w:t xml:space="preserve"> </w:t>
      </w:r>
      <w:r w:rsidRPr="00583EBD">
        <w:rPr>
          <w:sz w:val="24"/>
          <w:szCs w:val="24"/>
          <w:u w:val="single"/>
        </w:rPr>
        <w:t>Respondents</w:t>
      </w:r>
    </w:p>
    <w:p w:rsidR="002169BC" w:rsidRPr="00583EBD" w:rsidP="00583EBD" w14:paraId="362FF930" w14:textId="77777777">
      <w:pPr>
        <w:pStyle w:val="BodyText"/>
        <w:spacing w:before="2" w:line="276" w:lineRule="auto"/>
      </w:pPr>
    </w:p>
    <w:p w:rsidR="007F6AE5" w:rsidRPr="00583EBD" w:rsidP="00583EBD" w14:paraId="0633E8C2" w14:textId="1E1A7C74">
      <w:pPr>
        <w:pStyle w:val="BodyText"/>
        <w:spacing w:before="90" w:line="276" w:lineRule="auto"/>
        <w:ind w:left="543" w:right="277"/>
        <w:rPr>
          <w:i/>
          <w:iCs/>
        </w:rPr>
      </w:pPr>
      <w:r w:rsidRPr="00583EBD">
        <w:rPr>
          <w:i/>
          <w:iCs/>
        </w:rPr>
        <w:t>Current Events Tracker</w:t>
      </w:r>
    </w:p>
    <w:p w:rsidR="004542EE" w:rsidRPr="00583EBD" w:rsidP="00583EBD" w14:paraId="674195B2" w14:textId="1FE653E4">
      <w:pPr>
        <w:pStyle w:val="BodyText"/>
        <w:spacing w:line="276" w:lineRule="auto"/>
        <w:ind w:left="543"/>
      </w:pPr>
      <w:r w:rsidRPr="00583EBD">
        <w:t>Ipsos KnowledgePanel</w:t>
      </w:r>
      <w:r w:rsidRPr="00583EBD" w:rsidR="00072C0A">
        <w:t xml:space="preserve"> has their own </w:t>
      </w:r>
      <w:r w:rsidRPr="00583EBD" w:rsidR="00192D96">
        <w:t>rewards</w:t>
      </w:r>
      <w:r w:rsidRPr="00583EBD" w:rsidR="00072C0A">
        <w:t xml:space="preserve"> program that provides panel members with </w:t>
      </w:r>
      <w:r w:rsidRPr="00583EBD" w:rsidR="00072C0A">
        <w:t>points for completing surveys</w:t>
      </w:r>
      <w:r w:rsidRPr="00583EBD" w:rsidR="001F6E9F">
        <w:t xml:space="preserve">, which can be </w:t>
      </w:r>
      <w:r w:rsidRPr="00583EBD" w:rsidR="004F3E9F">
        <w:t>redeemed for gift cards or merchandise</w:t>
      </w:r>
      <w:r w:rsidRPr="00583EBD">
        <w:t xml:space="preserve">. These small tokens of appreciation will help maximize response rates across a more diverse respondent pool. </w:t>
      </w:r>
    </w:p>
    <w:p w:rsidR="004542EE" w:rsidRPr="00583EBD" w:rsidP="00583EBD" w14:paraId="15491692" w14:textId="77777777">
      <w:pPr>
        <w:pStyle w:val="BodyText"/>
        <w:spacing w:line="276" w:lineRule="auto"/>
      </w:pPr>
    </w:p>
    <w:p w:rsidR="004542EE" w:rsidRPr="00583EBD" w:rsidP="00583EBD" w14:paraId="37009230" w14:textId="51010630">
      <w:pPr>
        <w:pStyle w:val="BodyText"/>
        <w:spacing w:line="276" w:lineRule="auto"/>
        <w:ind w:left="543"/>
      </w:pPr>
      <w:r w:rsidRPr="00583EBD">
        <w:t xml:space="preserve">For the </w:t>
      </w:r>
      <w:r w:rsidRPr="00583EBD" w:rsidR="00A46E5B">
        <w:t>CET</w:t>
      </w:r>
      <w:r w:rsidRPr="00583EBD">
        <w:t xml:space="preserve">, respondents will receive the equivalent of $1 in points for completing the survey. Incentives are important for the </w:t>
      </w:r>
      <w:r w:rsidRPr="00583EBD" w:rsidR="00A46E5B">
        <w:t>CET</w:t>
      </w:r>
      <w:r w:rsidRPr="00583EBD">
        <w:t xml:space="preserve"> because the survey fielding window is relatively short</w:t>
      </w:r>
      <w:r w:rsidRPr="00583EBD" w:rsidR="3E010DB8">
        <w:t xml:space="preserve"> and the number of required completes is relatively high</w:t>
      </w:r>
      <w:r w:rsidRPr="00583EBD">
        <w:t xml:space="preserve">. Providing incentives will allow the survey vendor to recruit </w:t>
      </w:r>
      <w:r w:rsidR="003B63AB">
        <w:t xml:space="preserve">a </w:t>
      </w:r>
      <w:r w:rsidRPr="00583EBD">
        <w:t>sufficient number of</w:t>
      </w:r>
      <w:r w:rsidRPr="00583EBD">
        <w:t xml:space="preserve"> respondents during the fielding window.</w:t>
      </w:r>
    </w:p>
    <w:p w:rsidR="00891212" w:rsidRPr="00583EBD" w:rsidP="00583EBD" w14:paraId="67A30837" w14:textId="77777777">
      <w:pPr>
        <w:pStyle w:val="BodyText"/>
        <w:spacing w:line="276" w:lineRule="auto"/>
        <w:ind w:left="543"/>
        <w:rPr>
          <w:i/>
          <w:iCs/>
        </w:rPr>
      </w:pPr>
    </w:p>
    <w:p w:rsidR="00477A81" w:rsidRPr="00583EBD" w:rsidP="00583EBD" w14:paraId="72D7A7B8" w14:textId="3DF431D4">
      <w:pPr>
        <w:pStyle w:val="BodyText"/>
        <w:spacing w:line="276" w:lineRule="auto"/>
        <w:ind w:left="543"/>
      </w:pPr>
      <w:r w:rsidRPr="00583EBD">
        <w:rPr>
          <w:i/>
          <w:iCs/>
        </w:rPr>
        <w:t>Foundational Focus Groups</w:t>
      </w:r>
      <w:r w:rsidR="007A3E43">
        <w:rPr>
          <w:i/>
          <w:iCs/>
        </w:rPr>
        <w:t>, Interviews, and/or Dyads</w:t>
      </w:r>
    </w:p>
    <w:p w:rsidR="00891212" w:rsidRPr="00583EBD" w:rsidP="00583EBD" w14:paraId="4C212B8C" w14:textId="18162758">
      <w:pPr>
        <w:pStyle w:val="BodyText"/>
        <w:spacing w:line="276" w:lineRule="auto"/>
        <w:ind w:left="543"/>
      </w:pPr>
      <w:r w:rsidRPr="00583EBD">
        <w:t>OMB guidance currently sets the incentive for in</w:t>
      </w:r>
      <w:r w:rsidR="00942BB1">
        <w:t>-</w:t>
      </w:r>
      <w:r w:rsidRPr="00583EBD">
        <w:t>person focus groups</w:t>
      </w:r>
      <w:r w:rsidR="0046741B">
        <w:t xml:space="preserve"> </w:t>
      </w:r>
      <w:r w:rsidR="00CC79BE">
        <w:t>and</w:t>
      </w:r>
      <w:r w:rsidR="0046741B">
        <w:t xml:space="preserve"> interviews</w:t>
      </w:r>
      <w:r w:rsidRPr="00583EBD">
        <w:t xml:space="preserve"> at $75</w:t>
      </w:r>
      <w:r w:rsidR="008F269F">
        <w:t xml:space="preserve"> for adults</w:t>
      </w:r>
      <w:r w:rsidRPr="00583EBD">
        <w:t xml:space="preserve">. Due to COVID-19, </w:t>
      </w:r>
      <w:r w:rsidR="009E2720">
        <w:t>this data collection</w:t>
      </w:r>
      <w:r w:rsidRPr="00583EBD">
        <w:t xml:space="preserve"> must be virtual, which would typically warrant a lower incentive payment. However, HHS requests that participants receive a payment of $75 for participation in one 90-minute virtual focus group</w:t>
      </w:r>
      <w:r w:rsidR="009E2720">
        <w:t xml:space="preserve"> or one</w:t>
      </w:r>
      <w:r w:rsidR="0046741B">
        <w:t xml:space="preserve"> 60-minute interview</w:t>
      </w:r>
      <w:r w:rsidRPr="00583EBD">
        <w:t xml:space="preserve">. </w:t>
      </w:r>
    </w:p>
    <w:p w:rsidR="00891212" w:rsidRPr="00583EBD" w:rsidP="00583EBD" w14:paraId="2F907F50" w14:textId="77777777">
      <w:pPr>
        <w:pStyle w:val="BodyText"/>
        <w:spacing w:line="276" w:lineRule="auto"/>
        <w:ind w:left="543"/>
      </w:pPr>
    </w:p>
    <w:p w:rsidR="00891212" w:rsidRPr="00583EBD" w:rsidP="00583EBD" w14:paraId="5570F7A7" w14:textId="24F0284C">
      <w:pPr>
        <w:pStyle w:val="BodyText"/>
        <w:spacing w:line="276" w:lineRule="auto"/>
        <w:ind w:left="543"/>
      </w:pPr>
      <w:r w:rsidRPr="00583EBD">
        <w:t>Providing incentives for recruitment of participants</w:t>
      </w:r>
      <w:r w:rsidR="000252E4">
        <w:t xml:space="preserve"> in focus groups, interviews, or dyads</w:t>
      </w:r>
      <w:r w:rsidRPr="00583EBD">
        <w:t xml:space="preserve"> is a critical component of planning a successful recruitment effort. Given the critical need to get consistent messaging out to the public as soon as possible, ensuring incentives are high enough will support successful recruitment of all participants, which is imperative especially for those groups disproportionately affected by COVID-19.  </w:t>
      </w:r>
    </w:p>
    <w:p w:rsidR="00891212" w:rsidRPr="00583EBD" w:rsidP="00583EBD" w14:paraId="69D9A878" w14:textId="77777777">
      <w:pPr>
        <w:pStyle w:val="BodyText"/>
        <w:spacing w:line="276" w:lineRule="auto"/>
        <w:ind w:left="543"/>
      </w:pPr>
    </w:p>
    <w:p w:rsidR="00891212" w:rsidP="00583EBD" w14:paraId="51460CDA" w14:textId="0B3206AB">
      <w:pPr>
        <w:pStyle w:val="BodyText"/>
        <w:spacing w:line="276" w:lineRule="auto"/>
        <w:ind w:left="543"/>
      </w:pPr>
      <w:r w:rsidRPr="00583EBD">
        <w:t xml:space="preserve">Although initially it may appear as a cost savings to have a lower incentive amount, in the long term it takes more resources to recruit respondents to </w:t>
      </w:r>
      <w:r w:rsidR="00682EEA">
        <w:t>participate</w:t>
      </w:r>
      <w:r w:rsidRPr="00583EBD">
        <w:t xml:space="preserve"> with a lower incentive. For instance, with a lower incentive it may require 10 calls before securing a participant while a higher incentive may require only half of those calls. A higher incentive also reduces the number of no-shows, which also means we will have </w:t>
      </w:r>
      <w:r w:rsidR="00DD228B">
        <w:t>fewer</w:t>
      </w:r>
      <w:r w:rsidRPr="00583EBD" w:rsidR="00DD228B">
        <w:t xml:space="preserve"> </w:t>
      </w:r>
      <w:r w:rsidRPr="00583EBD">
        <w:t>cancellations.</w:t>
      </w:r>
    </w:p>
    <w:p w:rsidR="006B4A25" w:rsidP="00583EBD" w14:paraId="6EC6ED69" w14:textId="608EB92C">
      <w:pPr>
        <w:pStyle w:val="BodyText"/>
        <w:spacing w:line="276" w:lineRule="auto"/>
        <w:ind w:left="543"/>
      </w:pPr>
    </w:p>
    <w:p w:rsidR="006B4A25" w:rsidRPr="00583EBD" w:rsidP="006B4A25" w14:paraId="0C7B1DBD" w14:textId="1C6AD0ED">
      <w:pPr>
        <w:pStyle w:val="BodyText"/>
        <w:spacing w:before="90" w:line="276" w:lineRule="auto"/>
        <w:ind w:left="543" w:right="277"/>
      </w:pPr>
      <w:r>
        <w:rPr>
          <w:i/>
          <w:iCs/>
        </w:rPr>
        <w:t>Copy Testing Survey</w:t>
      </w:r>
      <w:r w:rsidRPr="00583EBD">
        <w:rPr>
          <w:i/>
          <w:iCs/>
        </w:rPr>
        <w:t>s</w:t>
      </w:r>
    </w:p>
    <w:p w:rsidR="006B4A25" w:rsidRPr="00583EBD" w:rsidP="00583EBD" w14:paraId="5E62B9B4" w14:textId="5E1739E4">
      <w:pPr>
        <w:pStyle w:val="BodyText"/>
        <w:spacing w:line="276" w:lineRule="auto"/>
        <w:ind w:left="543"/>
      </w:pPr>
      <w:r>
        <w:t>Prodege’s</w:t>
      </w:r>
      <w:r w:rsidRPr="00B12CC1">
        <w:t xml:space="preserve"> incentive program is Swagbucks, </w:t>
      </w:r>
      <w:r>
        <w:t>an</w:t>
      </w:r>
      <w:r w:rsidRPr="00B12CC1">
        <w:t xml:space="preserve"> online reward community</w:t>
      </w:r>
      <w:r>
        <w:t xml:space="preserve"> in which </w:t>
      </w:r>
      <w:r w:rsidRPr="00B12CC1">
        <w:t xml:space="preserve">members can earn and accumulate virtual currency </w:t>
      </w:r>
      <w:r>
        <w:t>that</w:t>
      </w:r>
      <w:r w:rsidRPr="00B12CC1">
        <w:t xml:space="preserve"> can be redeemed for gift cards to popular retailers (online and offline) or used for donations toward charities.</w:t>
      </w:r>
      <w:r>
        <w:t xml:space="preserve"> </w:t>
      </w:r>
      <w:r w:rsidR="00A86E5C">
        <w:t>R</w:t>
      </w:r>
      <w:r w:rsidRPr="00583EBD" w:rsidR="00A86E5C">
        <w:t>espondents will receive the equivalent of $</w:t>
      </w:r>
      <w:r w:rsidR="00A42900">
        <w:t>5.00</w:t>
      </w:r>
      <w:r w:rsidRPr="00583EBD" w:rsidR="00144757">
        <w:t xml:space="preserve"> </w:t>
      </w:r>
      <w:r w:rsidRPr="00583EBD" w:rsidR="00A86E5C">
        <w:t xml:space="preserve">in </w:t>
      </w:r>
      <w:r w:rsidR="00273825">
        <w:t>Swagbucks</w:t>
      </w:r>
      <w:r w:rsidR="00936C3F">
        <w:t xml:space="preserve"> </w:t>
      </w:r>
      <w:r w:rsidRPr="00583EBD" w:rsidR="00A86E5C">
        <w:t>for completing the</w:t>
      </w:r>
      <w:r w:rsidR="00A86E5C">
        <w:t xml:space="preserve"> copy testing</w:t>
      </w:r>
      <w:r w:rsidRPr="00583EBD" w:rsidR="00A86E5C">
        <w:t xml:space="preserve"> survey. Providing incentives </w:t>
      </w:r>
      <w:r w:rsidR="00A51159">
        <w:t xml:space="preserve">allows </w:t>
      </w:r>
      <w:r w:rsidR="00406A28">
        <w:t xml:space="preserve">the survey vendor to recruit </w:t>
      </w:r>
      <w:r w:rsidR="00A86E5C">
        <w:t xml:space="preserve">a </w:t>
      </w:r>
      <w:r w:rsidRPr="00583EBD" w:rsidR="00A86E5C">
        <w:t>sufficient number of</w:t>
      </w:r>
      <w:r w:rsidRPr="00583EBD" w:rsidR="00A86E5C">
        <w:t xml:space="preserve"> respondents </w:t>
      </w:r>
      <w:r w:rsidR="00406A28">
        <w:t xml:space="preserve">within the expedited </w:t>
      </w:r>
      <w:r w:rsidRPr="00583EBD" w:rsidR="00A86E5C">
        <w:t>fielding window.</w:t>
      </w:r>
    </w:p>
    <w:p w:rsidR="00891212" w:rsidP="00583EBD" w14:paraId="6E5DB270" w14:textId="15C1829E">
      <w:pPr>
        <w:pStyle w:val="BodyText"/>
        <w:spacing w:line="276" w:lineRule="auto"/>
        <w:ind w:left="543"/>
      </w:pPr>
    </w:p>
    <w:p w:rsidR="00224F6C" w:rsidP="00583EBD" w14:paraId="3BBCA36B" w14:textId="4ED6064E">
      <w:pPr>
        <w:pStyle w:val="BodyText"/>
        <w:spacing w:line="276" w:lineRule="auto"/>
        <w:ind w:left="543"/>
      </w:pPr>
    </w:p>
    <w:p w:rsidR="00224F6C" w:rsidRPr="00583EBD" w:rsidP="00583EBD" w14:paraId="03BCAE4A" w14:textId="77777777">
      <w:pPr>
        <w:pStyle w:val="BodyText"/>
        <w:spacing w:line="276" w:lineRule="auto"/>
        <w:ind w:left="543"/>
      </w:pPr>
    </w:p>
    <w:p w:rsidR="009A6325" w:rsidRPr="00583EBD" w:rsidP="00583EBD" w14:paraId="1C1DA88A" w14:textId="2F851C6A">
      <w:pPr>
        <w:pStyle w:val="ListParagraph"/>
        <w:numPr>
          <w:ilvl w:val="1"/>
          <w:numId w:val="1"/>
        </w:numPr>
        <w:tabs>
          <w:tab w:val="left" w:pos="544"/>
        </w:tabs>
        <w:spacing w:line="276" w:lineRule="auto"/>
        <w:rPr>
          <w:sz w:val="24"/>
          <w:szCs w:val="24"/>
        </w:rPr>
      </w:pPr>
      <w:r w:rsidRPr="00583EBD">
        <w:rPr>
          <w:sz w:val="24"/>
          <w:szCs w:val="24"/>
          <w:u w:val="single"/>
        </w:rPr>
        <w:t>Confidentiality</w:t>
      </w:r>
    </w:p>
    <w:p w:rsidR="009A6325" w:rsidRPr="00583EBD" w:rsidP="00583EBD" w14:paraId="38D77E11" w14:textId="77777777">
      <w:pPr>
        <w:pStyle w:val="BodyText"/>
        <w:spacing w:before="2" w:line="276" w:lineRule="auto"/>
      </w:pPr>
    </w:p>
    <w:p w:rsidR="00976792" w:rsidRPr="00583EBD" w:rsidP="00583EBD" w14:paraId="3DD7AB50" w14:textId="703F29FA">
      <w:pPr>
        <w:pStyle w:val="BodyText"/>
        <w:spacing w:before="90" w:line="276" w:lineRule="auto"/>
        <w:ind w:left="543" w:right="277"/>
        <w:rPr>
          <w:i/>
          <w:iCs/>
        </w:rPr>
      </w:pPr>
      <w:r w:rsidRPr="00583EBD">
        <w:rPr>
          <w:i/>
          <w:iCs/>
        </w:rPr>
        <w:t>Current Events Tracker</w:t>
      </w:r>
    </w:p>
    <w:p w:rsidR="00B474A0" w:rsidP="00583EBD" w14:paraId="5F46E934" w14:textId="77777777">
      <w:pPr>
        <w:pStyle w:val="BodyText"/>
        <w:spacing w:before="90" w:line="276" w:lineRule="auto"/>
        <w:ind w:left="543"/>
      </w:pPr>
      <w:r w:rsidRPr="00583EBD">
        <w:t>ASPA</w:t>
      </w:r>
      <w:r w:rsidRPr="00583EBD" w:rsidR="0034224C">
        <w:t xml:space="preserve"> will comply with all Privacy Act, Freedom of Information laws and regulations that apply to this collection.</w:t>
      </w:r>
      <w:r w:rsidRPr="00583EBD" w:rsidR="00613073">
        <w:t xml:space="preserve"> </w:t>
      </w:r>
      <w:r w:rsidRPr="00583EBD" w:rsidR="0066521A">
        <w:t xml:space="preserve">ASPA will not have access to any identifying information for respondents to the </w:t>
      </w:r>
      <w:r w:rsidR="00246EB3">
        <w:t>CET</w:t>
      </w:r>
      <w:r w:rsidRPr="00583EBD" w:rsidR="0066521A">
        <w:t xml:space="preserve">. </w:t>
      </w:r>
      <w:r w:rsidRPr="00583EBD" w:rsidR="00A46E5B">
        <w:t xml:space="preserve">Ipsos </w:t>
      </w:r>
      <w:r w:rsidRPr="00583EBD" w:rsidR="009C4A47">
        <w:t>provide</w:t>
      </w:r>
      <w:r w:rsidRPr="00583EBD" w:rsidR="00A46E5B">
        <w:t>s</w:t>
      </w:r>
      <w:r w:rsidRPr="00583EBD" w:rsidR="009C4A47">
        <w:t xml:space="preserve"> their</w:t>
      </w:r>
      <w:r w:rsidRPr="00583EBD" w:rsidR="00B10043">
        <w:t xml:space="preserve"> members with confidentiality assurances when they agree to become members of the survey panels</w:t>
      </w:r>
      <w:r w:rsidRPr="00583EBD" w:rsidR="0066521A">
        <w:t xml:space="preserve"> and do</w:t>
      </w:r>
      <w:r w:rsidR="00F07369">
        <w:t>es</w:t>
      </w:r>
      <w:r w:rsidRPr="00583EBD" w:rsidR="0066521A">
        <w:t xml:space="preserve"> not release personally identifying information to data users</w:t>
      </w:r>
      <w:r w:rsidRPr="00583EBD" w:rsidR="00B10043">
        <w:t xml:space="preserve">. </w:t>
      </w:r>
    </w:p>
    <w:p w:rsidR="00B474A0" w:rsidP="00583EBD" w14:paraId="0413C131" w14:textId="77777777">
      <w:pPr>
        <w:pStyle w:val="BodyText"/>
        <w:spacing w:before="90" w:line="276" w:lineRule="auto"/>
        <w:ind w:left="543"/>
      </w:pPr>
    </w:p>
    <w:p w:rsidR="009C4A47" w:rsidRPr="00583EBD" w:rsidP="00583EBD" w14:paraId="76AF5AED" w14:textId="6985A25B">
      <w:pPr>
        <w:pStyle w:val="BodyText"/>
        <w:spacing w:before="90" w:line="276" w:lineRule="auto"/>
        <w:ind w:left="543"/>
      </w:pPr>
      <w:r w:rsidRPr="00583EBD">
        <w:t>The Ipsos KnowledgePanel member “Bill of Rights” states that responses will</w:t>
      </w:r>
      <w:r w:rsidRPr="00583EBD" w:rsidR="00B10043">
        <w:t xml:space="preserve"> b</w:t>
      </w:r>
      <w:r w:rsidRPr="00583EBD">
        <w:t>e anonymized, and each participant will be assigned a unique ID. Express permission from participants is required for Ipsos to share identifying information with a survey client. KnowledgePanel members are informed that participation in surveys is voluntary and that they do not have to answer any questions they do not wish to answer. </w:t>
      </w:r>
    </w:p>
    <w:p w:rsidR="009A6325" w:rsidRPr="00583EBD" w:rsidP="00583EBD" w14:paraId="70699082" w14:textId="219E5C26">
      <w:pPr>
        <w:pStyle w:val="BodyText"/>
        <w:spacing w:before="1" w:line="276" w:lineRule="auto"/>
      </w:pPr>
    </w:p>
    <w:p w:rsidR="006840B2" w:rsidRPr="00583EBD" w:rsidP="00583EBD" w14:paraId="5341EAAE" w14:textId="10A31C43">
      <w:pPr>
        <w:pStyle w:val="BodyText"/>
        <w:spacing w:before="1" w:line="276" w:lineRule="auto"/>
        <w:ind w:left="540"/>
        <w:rPr>
          <w:i/>
          <w:iCs/>
        </w:rPr>
      </w:pPr>
      <w:r w:rsidRPr="00583EBD">
        <w:rPr>
          <w:i/>
          <w:iCs/>
        </w:rPr>
        <w:t>Foundational Focus Groups</w:t>
      </w:r>
      <w:r w:rsidR="002B3CDE">
        <w:rPr>
          <w:i/>
          <w:iCs/>
        </w:rPr>
        <w:t>, Interviews, and/or Dyads</w:t>
      </w:r>
    </w:p>
    <w:p w:rsidR="006840B2" w:rsidP="00583EBD" w14:paraId="1648CDDC" w14:textId="46B260B7">
      <w:pPr>
        <w:pStyle w:val="BodyText"/>
        <w:spacing w:before="1" w:line="276" w:lineRule="auto"/>
        <w:ind w:left="540"/>
      </w:pPr>
      <w:r w:rsidRPr="00583EBD">
        <w:t>ASPA will comply with all Privacy Act, Freedom of Information laws and regulations that apply to this collection. ASPA will not have access to any identifying information for participants in the foundational focus groups</w:t>
      </w:r>
      <w:r w:rsidR="00AB7A2F">
        <w:t>, interviews, and dyads</w:t>
      </w:r>
      <w:r w:rsidRPr="00583EBD">
        <w:t xml:space="preserve">. </w:t>
      </w:r>
      <w:r w:rsidRPr="00583EBD">
        <w:t xml:space="preserve">Participants’ identity will not be linked to their individual responses and all findings will be reported in the aggregate. </w:t>
      </w:r>
      <w:r w:rsidRPr="00583EBD" w:rsidR="0003082C">
        <w:t xml:space="preserve">The data collected, including </w:t>
      </w:r>
      <w:r w:rsidRPr="00583EBD" w:rsidR="002137ED">
        <w:t xml:space="preserve">information collected during screening, </w:t>
      </w:r>
      <w:r w:rsidRPr="00583EBD" w:rsidR="0003082C">
        <w:t xml:space="preserve">video/audio files </w:t>
      </w:r>
      <w:r w:rsidRPr="00583EBD" w:rsidR="002137ED">
        <w:t xml:space="preserve">from the </w:t>
      </w:r>
      <w:r w:rsidR="009B6AE2">
        <w:t>sessions</w:t>
      </w:r>
      <w:r w:rsidRPr="00583EBD" w:rsidR="002137ED">
        <w:t>, and transcripts</w:t>
      </w:r>
      <w:r w:rsidRPr="00583EBD" w:rsidR="0003082C">
        <w:t>, will be stored on a password-protected computer and/or in locked cabinets that only the project team can access.</w:t>
      </w:r>
    </w:p>
    <w:p w:rsidR="00627CD9" w:rsidP="00583EBD" w14:paraId="0CED165D" w14:textId="7F748EDD">
      <w:pPr>
        <w:pStyle w:val="BodyText"/>
        <w:spacing w:before="1" w:line="276" w:lineRule="auto"/>
        <w:ind w:left="540"/>
      </w:pPr>
    </w:p>
    <w:p w:rsidR="00627CD9" w:rsidRPr="00583EBD" w:rsidP="00627CD9" w14:paraId="2E598542" w14:textId="77777777">
      <w:pPr>
        <w:pStyle w:val="BodyText"/>
        <w:spacing w:before="90" w:line="276" w:lineRule="auto"/>
        <w:ind w:left="543" w:right="277"/>
      </w:pPr>
      <w:r>
        <w:rPr>
          <w:i/>
          <w:iCs/>
        </w:rPr>
        <w:t>Copy Testing Survey</w:t>
      </w:r>
      <w:r w:rsidRPr="00583EBD">
        <w:rPr>
          <w:i/>
          <w:iCs/>
        </w:rPr>
        <w:t>s</w:t>
      </w:r>
    </w:p>
    <w:p w:rsidR="00462F8D" w:rsidRPr="00583EBD" w:rsidP="0028751A" w14:paraId="6E70A6D4" w14:textId="0C167E50">
      <w:pPr>
        <w:pStyle w:val="BodyText"/>
        <w:spacing w:before="90" w:line="276" w:lineRule="auto"/>
        <w:ind w:left="543"/>
      </w:pPr>
      <w:r w:rsidRPr="00583EBD">
        <w:t xml:space="preserve">ASPA will comply with all Privacy Act, Freedom of Information laws and regulations that apply to this collection. ASPA will not have access to any identifying information for respondents to the </w:t>
      </w:r>
      <w:r w:rsidR="00424E6D">
        <w:t>copy testing survey</w:t>
      </w:r>
      <w:r w:rsidRPr="00583EBD">
        <w:t xml:space="preserve">. </w:t>
      </w:r>
      <w:r>
        <w:t>Prodege</w:t>
      </w:r>
      <w:r w:rsidRPr="00583EBD">
        <w:t xml:space="preserve"> provides their members with confidentiality assurances when they agree to become members of the survey panels and do</w:t>
      </w:r>
      <w:r>
        <w:t>es</w:t>
      </w:r>
      <w:r w:rsidRPr="00583EBD">
        <w:t xml:space="preserve"> not release personally identifying information to data users. </w:t>
      </w:r>
      <w:r w:rsidR="00A26409">
        <w:t xml:space="preserve">In addition, </w:t>
      </w:r>
      <w:r w:rsidR="00F11C02">
        <w:t xml:space="preserve">all data </w:t>
      </w:r>
      <w:r w:rsidR="0028751A">
        <w:t xml:space="preserve">obtained from respondents is stored on secure servers only accessible to the immediate research team. All study related data files use encryption and password protection so that only authorized personnel can access the files. </w:t>
      </w:r>
    </w:p>
    <w:p w:rsidR="00627CD9" w:rsidP="00583EBD" w14:paraId="3599BA08" w14:textId="697767C6">
      <w:pPr>
        <w:pStyle w:val="BodyText"/>
        <w:spacing w:before="1" w:line="276" w:lineRule="auto"/>
        <w:ind w:left="540"/>
      </w:pPr>
    </w:p>
    <w:p w:rsidR="002169BC" w:rsidP="00583EBD" w14:paraId="24D4FFC2" w14:textId="1A646D60">
      <w:pPr>
        <w:pStyle w:val="BodyText"/>
        <w:spacing w:before="1" w:line="276" w:lineRule="auto"/>
        <w:ind w:left="540"/>
      </w:pPr>
    </w:p>
    <w:p w:rsidR="002169BC" w:rsidRPr="00583EBD" w:rsidP="00583EBD" w14:paraId="19C4C2AF" w14:textId="77777777">
      <w:pPr>
        <w:pStyle w:val="BodyText"/>
        <w:spacing w:before="1" w:line="276" w:lineRule="auto"/>
        <w:ind w:left="540"/>
      </w:pPr>
    </w:p>
    <w:p w:rsidR="00BE7437" w:rsidRPr="00583EBD" w:rsidP="00583EBD" w14:paraId="751E6FAB" w14:textId="77777777">
      <w:pPr>
        <w:pStyle w:val="BodyText"/>
        <w:spacing w:before="1" w:line="276" w:lineRule="auto"/>
        <w:ind w:left="540"/>
      </w:pPr>
    </w:p>
    <w:p w:rsidR="009A6325" w:rsidRPr="00583EBD" w:rsidP="00583EBD" w14:paraId="1CD9B301" w14:textId="209FD564">
      <w:pPr>
        <w:pStyle w:val="ListParagraph"/>
        <w:numPr>
          <w:ilvl w:val="1"/>
          <w:numId w:val="1"/>
        </w:numPr>
        <w:tabs>
          <w:tab w:val="left" w:pos="544"/>
        </w:tabs>
        <w:spacing w:line="276" w:lineRule="auto"/>
        <w:rPr>
          <w:sz w:val="24"/>
          <w:szCs w:val="24"/>
        </w:rPr>
      </w:pPr>
      <w:r w:rsidRPr="00583EBD">
        <w:rPr>
          <w:sz w:val="24"/>
          <w:szCs w:val="24"/>
          <w:u w:val="single"/>
        </w:rPr>
        <w:t>Sensitive</w:t>
      </w:r>
      <w:r w:rsidRPr="00583EBD">
        <w:rPr>
          <w:spacing w:val="-1"/>
          <w:sz w:val="24"/>
          <w:szCs w:val="24"/>
          <w:u w:val="single"/>
        </w:rPr>
        <w:t xml:space="preserve"> </w:t>
      </w:r>
      <w:r w:rsidRPr="00583EBD">
        <w:rPr>
          <w:sz w:val="24"/>
          <w:szCs w:val="24"/>
          <w:u w:val="single"/>
        </w:rPr>
        <w:t>Questions</w:t>
      </w:r>
    </w:p>
    <w:p w:rsidR="009A6325" w:rsidRPr="00583EBD" w:rsidP="00583EBD" w14:paraId="66B4F6DE" w14:textId="77777777">
      <w:pPr>
        <w:pStyle w:val="BodyText"/>
        <w:spacing w:before="2" w:line="276" w:lineRule="auto"/>
      </w:pPr>
    </w:p>
    <w:p w:rsidR="00C339AF" w:rsidRPr="00583EBD" w:rsidP="00A10CAA" w14:paraId="1CCC362B" w14:textId="2C275420">
      <w:pPr>
        <w:pStyle w:val="BodyText"/>
        <w:spacing w:before="90" w:line="276" w:lineRule="auto"/>
        <w:ind w:left="543" w:right="277" w:firstLine="108"/>
        <w:rPr>
          <w:i/>
          <w:iCs/>
        </w:rPr>
      </w:pPr>
      <w:r w:rsidRPr="00583EBD">
        <w:rPr>
          <w:i/>
          <w:iCs/>
        </w:rPr>
        <w:t>Current Events Tracker</w:t>
      </w:r>
    </w:p>
    <w:p w:rsidR="00887BFF" w:rsidP="00583EBD" w14:paraId="4DC58E18" w14:textId="4048C336">
      <w:pPr>
        <w:pStyle w:val="BodyText"/>
        <w:spacing w:before="90" w:line="276" w:lineRule="auto"/>
        <w:ind w:left="651" w:right="238"/>
      </w:pPr>
      <w:r>
        <w:t xml:space="preserve">The survey questions are not sensitive in nature. </w:t>
      </w:r>
      <w:r w:rsidRPr="00583EBD" w:rsidR="000F5107">
        <w:t>The</w:t>
      </w:r>
      <w:r w:rsidR="2D59CC05">
        <w:t xml:space="preserve"> </w:t>
      </w:r>
      <w:r w:rsidR="39AADE6A">
        <w:t xml:space="preserve">general perceptual or attitudinal </w:t>
      </w:r>
      <w:r w:rsidR="2D59CC05">
        <w:t>questions on this survey instrument</w:t>
      </w:r>
      <w:r w:rsidR="00376A15">
        <w:t xml:space="preserve"> are not expected to pose any psychological risks to respondents</w:t>
      </w:r>
      <w:r w:rsidRPr="00583EBD" w:rsidR="000F5107">
        <w:t>. However, survey</w:t>
      </w:r>
      <w:r w:rsidRPr="00583EBD" w:rsidR="008F491E">
        <w:t xml:space="preserve"> questions about COVID-19</w:t>
      </w:r>
      <w:r w:rsidRPr="00583EBD" w:rsidR="000F5107">
        <w:t xml:space="preserve"> may make participants feel uncomfortable or bring up unwanted thoughts or feelings.</w:t>
      </w:r>
      <w:r w:rsidRPr="00583EBD" w:rsidR="00025305">
        <w:t xml:space="preserve"> To minimize these risks, </w:t>
      </w:r>
      <w:r w:rsidRPr="00583EBD" w:rsidR="00DE36F6">
        <w:t>w</w:t>
      </w:r>
      <w:r w:rsidRPr="00583EBD" w:rsidR="000336DF">
        <w:t>e will emphasize the voluntary and confidential nature of the research</w:t>
      </w:r>
      <w:r w:rsidRPr="00583EBD" w:rsidR="00345B53">
        <w:t xml:space="preserve"> and </w:t>
      </w:r>
      <w:r w:rsidRPr="00583EBD" w:rsidR="00E20D55">
        <w:t xml:space="preserve">restate the panel vendor’s </w:t>
      </w:r>
      <w:r w:rsidRPr="00583EBD" w:rsidR="00B83716">
        <w:t>commitment to confidentiality within the survey.</w:t>
      </w:r>
    </w:p>
    <w:p w:rsidR="007D133A" w:rsidRPr="00583EBD" w:rsidP="00583EBD" w14:paraId="3DB21F58" w14:textId="13866843">
      <w:pPr>
        <w:pStyle w:val="BodyText"/>
        <w:spacing w:before="90" w:line="276" w:lineRule="auto"/>
        <w:ind w:left="651" w:right="238"/>
      </w:pPr>
    </w:p>
    <w:p w:rsidR="00410829" w:rsidRPr="00583EBD" w:rsidP="00583EBD" w14:paraId="265A96C0" w14:textId="4E00C8D0">
      <w:pPr>
        <w:pStyle w:val="BodyText"/>
        <w:spacing w:before="90" w:line="276" w:lineRule="auto"/>
        <w:ind w:left="651" w:right="238"/>
      </w:pPr>
      <w:r w:rsidRPr="00583EBD">
        <w:rPr>
          <w:i/>
          <w:iCs/>
        </w:rPr>
        <w:t>Foundational Focus Groups</w:t>
      </w:r>
      <w:r w:rsidR="00B74AB4">
        <w:rPr>
          <w:i/>
          <w:iCs/>
        </w:rPr>
        <w:t>, Interviews, and/or Dyads</w:t>
      </w:r>
    </w:p>
    <w:p w:rsidR="007B1187" w:rsidP="00583EBD" w14:paraId="038F8C42" w14:textId="6167C533">
      <w:pPr>
        <w:pStyle w:val="BodyText"/>
        <w:spacing w:before="90" w:line="276" w:lineRule="auto"/>
        <w:ind w:left="651" w:right="238"/>
      </w:pPr>
      <w:r w:rsidRPr="00583EBD">
        <w:t>The foundational focus groups</w:t>
      </w:r>
      <w:r w:rsidR="007B3124">
        <w:t>, interviews, and dyads</w:t>
      </w:r>
      <w:r w:rsidRPr="00583EBD">
        <w:t xml:space="preserve"> pose no more than minimal risk to </w:t>
      </w:r>
      <w:r w:rsidRPr="00583EBD" w:rsidR="001C2A18">
        <w:t xml:space="preserve">subjects. </w:t>
      </w:r>
      <w:r w:rsidRPr="00583EBD" w:rsidR="00D57602">
        <w:t xml:space="preserve">None of the questions/items/data elements will include private or sensitive information. </w:t>
      </w:r>
      <w:r w:rsidRPr="00583EBD">
        <w:t>However, questions about COVID-19 may make participants feel uncomfortable or bring up unwanted thoughts or feelings. To minimize these risks, we will emphasize the voluntary and confidential nature of the research in the informed consent form</w:t>
      </w:r>
      <w:r w:rsidR="39316104">
        <w:t xml:space="preserve"> </w:t>
      </w:r>
      <w:r w:rsidRPr="00583EBD">
        <w:t xml:space="preserve">and again at the beginning of each </w:t>
      </w:r>
      <w:r w:rsidR="00183603">
        <w:t>session</w:t>
      </w:r>
      <w:r w:rsidRPr="00583EBD">
        <w:t xml:space="preserve">. Additionally, in the event participants experience any distress from this study, we will provide </w:t>
      </w:r>
      <w:r w:rsidR="006E639F">
        <w:t xml:space="preserve">contact </w:t>
      </w:r>
      <w:r w:rsidRPr="00583EBD">
        <w:t xml:space="preserve">information </w:t>
      </w:r>
      <w:r w:rsidR="006E639F">
        <w:t>for</w:t>
      </w:r>
      <w:r w:rsidRPr="00583EBD">
        <w:t xml:space="preserve"> the 1) SAMHSA Disaster Distress Helpline, which provides 24/7 crisis counseling and support for individuals experiencing emotional distress caused from natural or human-caused disasters, as well as the 2) Suicide Prevention Lifeline (a 24/7 free and confidential support resource)</w:t>
      </w:r>
      <w:r w:rsidR="00305421">
        <w:t xml:space="preserve"> in the </w:t>
      </w:r>
      <w:r w:rsidR="00F16349">
        <w:t>informed consent form</w:t>
      </w:r>
      <w:r w:rsidR="005660C4">
        <w:t>.</w:t>
      </w:r>
      <w:r w:rsidR="00E62B29">
        <w:t xml:space="preserve"> </w:t>
      </w:r>
    </w:p>
    <w:p w:rsidR="000C4EFB" w:rsidRPr="00583EBD" w:rsidP="00583EBD" w14:paraId="11A5F76D" w14:textId="77777777">
      <w:pPr>
        <w:pStyle w:val="BodyText"/>
        <w:spacing w:before="90" w:line="276" w:lineRule="auto"/>
        <w:ind w:left="651" w:right="238"/>
      </w:pPr>
    </w:p>
    <w:p w:rsidR="000C4EFB" w:rsidRPr="00583EBD" w:rsidP="00E104EA" w14:paraId="3BB68C55" w14:textId="77777777">
      <w:pPr>
        <w:pStyle w:val="BodyText"/>
        <w:spacing w:before="90" w:line="276" w:lineRule="auto"/>
        <w:ind w:left="543" w:right="277" w:firstLine="108"/>
      </w:pPr>
      <w:r>
        <w:rPr>
          <w:i/>
          <w:iCs/>
        </w:rPr>
        <w:t>Copy Testing Survey</w:t>
      </w:r>
      <w:r w:rsidRPr="00583EBD">
        <w:rPr>
          <w:i/>
          <w:iCs/>
        </w:rPr>
        <w:t>s</w:t>
      </w:r>
    </w:p>
    <w:p w:rsidR="00462F8D" w:rsidRPr="00583EBD" w:rsidP="00462F8D" w14:paraId="74644618" w14:textId="361BCCFA">
      <w:pPr>
        <w:pStyle w:val="BodyText"/>
        <w:spacing w:before="90" w:line="276" w:lineRule="auto"/>
        <w:ind w:left="651" w:right="238"/>
      </w:pPr>
      <w:r>
        <w:t>The survey questions are not sensitive in nature</w:t>
      </w:r>
      <w:r w:rsidR="00BC371E">
        <w:t xml:space="preserve"> and are not expected to pose any</w:t>
      </w:r>
      <w:r w:rsidRPr="00583EBD">
        <w:t xml:space="preserve"> psychological risks to </w:t>
      </w:r>
      <w:r w:rsidR="00BC371E">
        <w:t>respondents</w:t>
      </w:r>
      <w:r w:rsidRPr="00583EBD">
        <w:t>. However, survey questions about COVID-19 may make participants feel uncomfortable or bring up unwanted thoughts or feelings. To minimize these risks, we will emphasize the voluntary and confidential nature of the research and restate the panel vendor’s commitment to confidentiality within the survey.</w:t>
      </w:r>
      <w:r w:rsidR="00611877">
        <w:t xml:space="preserve"> In addition, </w:t>
      </w:r>
      <w:r w:rsidRPr="00611877" w:rsidR="00611877">
        <w:t>the informed consent form includes mental health resources in case of unexpected discomfort</w:t>
      </w:r>
      <w:r w:rsidR="00611877">
        <w:t xml:space="preserve"> experienced during the survey</w:t>
      </w:r>
      <w:r w:rsidRPr="00611877" w:rsidR="00611877">
        <w:t>.</w:t>
      </w:r>
      <w:r w:rsidR="00E62B29">
        <w:t xml:space="preserve"> </w:t>
      </w:r>
    </w:p>
    <w:p w:rsidR="00410829" w:rsidP="00583EBD" w14:paraId="28DC402F" w14:textId="7876F916">
      <w:pPr>
        <w:pStyle w:val="BodyText"/>
        <w:spacing w:before="90" w:line="276" w:lineRule="auto"/>
        <w:ind w:left="651" w:right="238"/>
      </w:pPr>
    </w:p>
    <w:p w:rsidR="00224F6C" w:rsidP="00583EBD" w14:paraId="073EC7A4" w14:textId="0E7DA1CB">
      <w:pPr>
        <w:pStyle w:val="BodyText"/>
        <w:spacing w:before="90" w:line="276" w:lineRule="auto"/>
        <w:ind w:left="651" w:right="238"/>
      </w:pPr>
    </w:p>
    <w:p w:rsidR="00224F6C" w:rsidP="00583EBD" w14:paraId="04B4999A" w14:textId="1F756CE8">
      <w:pPr>
        <w:pStyle w:val="BodyText"/>
        <w:spacing w:before="90" w:line="276" w:lineRule="auto"/>
        <w:ind w:left="651" w:right="238"/>
      </w:pPr>
    </w:p>
    <w:p w:rsidR="00224F6C" w:rsidP="00583EBD" w14:paraId="76DFD074" w14:textId="77777777">
      <w:pPr>
        <w:pStyle w:val="BodyText"/>
        <w:spacing w:before="90" w:line="276" w:lineRule="auto"/>
        <w:ind w:left="651" w:right="238"/>
      </w:pPr>
    </w:p>
    <w:p w:rsidR="009A6325" w:rsidRPr="00583EBD" w:rsidP="00583EBD" w14:paraId="0B8DB5B7" w14:textId="50658B81">
      <w:pPr>
        <w:pStyle w:val="ListParagraph"/>
        <w:numPr>
          <w:ilvl w:val="1"/>
          <w:numId w:val="1"/>
        </w:numPr>
        <w:tabs>
          <w:tab w:val="left" w:pos="544"/>
        </w:tabs>
        <w:spacing w:before="90" w:line="276" w:lineRule="auto"/>
        <w:rPr>
          <w:sz w:val="24"/>
          <w:szCs w:val="24"/>
        </w:rPr>
      </w:pPr>
      <w:r w:rsidRPr="00583EBD">
        <w:rPr>
          <w:sz w:val="24"/>
          <w:szCs w:val="24"/>
          <w:u w:val="single"/>
        </w:rPr>
        <w:t>Burden Estimates (Hours &amp; Wages)</w:t>
      </w:r>
    </w:p>
    <w:p w:rsidR="002169BC" w:rsidP="00E104EA" w14:paraId="7FD46453" w14:textId="77777777">
      <w:pPr>
        <w:pStyle w:val="BodyText"/>
        <w:spacing w:before="90" w:line="276" w:lineRule="auto"/>
        <w:ind w:left="543" w:right="277" w:firstLine="177"/>
        <w:rPr>
          <w:i/>
          <w:iCs/>
        </w:rPr>
      </w:pPr>
    </w:p>
    <w:p w:rsidR="0021562F" w:rsidRPr="00583EBD" w:rsidP="00E104EA" w14:paraId="3DC6DFD2" w14:textId="2C6D8001">
      <w:pPr>
        <w:pStyle w:val="BodyText"/>
        <w:spacing w:before="90" w:line="276" w:lineRule="auto"/>
        <w:ind w:left="543" w:right="277" w:firstLine="177"/>
        <w:rPr>
          <w:i/>
          <w:iCs/>
        </w:rPr>
      </w:pPr>
      <w:r w:rsidRPr="00583EBD">
        <w:rPr>
          <w:i/>
          <w:iCs/>
        </w:rPr>
        <w:t>Current Events Tracker</w:t>
      </w:r>
    </w:p>
    <w:p w:rsidR="00AD40F1" w:rsidP="00AD40F1" w14:paraId="043EB5A7" w14:textId="27A7A4FC">
      <w:pPr>
        <w:pStyle w:val="BodyText"/>
        <w:spacing w:line="276" w:lineRule="auto"/>
        <w:ind w:left="742" w:right="411"/>
        <w:jc w:val="both"/>
      </w:pPr>
      <w:r>
        <w:t>F</w:t>
      </w:r>
      <w:r w:rsidR="008E18D4">
        <w:t xml:space="preserve">or the CET we estimate that </w:t>
      </w:r>
      <w:r w:rsidRPr="00583EBD" w:rsidR="006E639F">
        <w:t xml:space="preserve">1,000 </w:t>
      </w:r>
      <w:r w:rsidR="00EE2395">
        <w:t>complete</w:t>
      </w:r>
      <w:r w:rsidRPr="00583EBD" w:rsidR="006E639F">
        <w:t xml:space="preserve"> </w:t>
      </w:r>
      <w:r w:rsidR="006E639F">
        <w:t>respondents</w:t>
      </w:r>
      <w:r w:rsidRPr="00583EBD" w:rsidR="006E639F">
        <w:t xml:space="preserve"> x 0.12 hours per </w:t>
      </w:r>
      <w:r w:rsidR="009917AE">
        <w:t xml:space="preserve">complete survey </w:t>
      </w:r>
      <w:r w:rsidRPr="00583EBD" w:rsidR="006E639F">
        <w:t xml:space="preserve">submission = </w:t>
      </w:r>
      <w:r w:rsidR="00FA5E63">
        <w:t xml:space="preserve">approximately </w:t>
      </w:r>
      <w:r w:rsidRPr="00583EBD" w:rsidR="006E639F">
        <w:t xml:space="preserve">120 burden hours associated with </w:t>
      </w:r>
      <w:r w:rsidR="00705696">
        <w:t xml:space="preserve">completing </w:t>
      </w:r>
      <w:r w:rsidRPr="00583EBD" w:rsidR="006E639F">
        <w:t xml:space="preserve">this survey each wave. </w:t>
      </w:r>
      <w:r>
        <w:t xml:space="preserve">No separate screening of participants will be required because Ipsos stores panel variables that determine the eligibility of each panel member without the need for a screener instrument. Only eligible panel members will be invited to take the survey. </w:t>
      </w:r>
      <w:r w:rsidRPr="00583EBD" w:rsidR="006E639F">
        <w:t xml:space="preserve">Over </w:t>
      </w:r>
      <w:r w:rsidR="002169BC">
        <w:t>138</w:t>
      </w:r>
      <w:r w:rsidRPr="00583EBD" w:rsidR="006E639F">
        <w:t xml:space="preserve"> </w:t>
      </w:r>
      <w:r w:rsidR="006E639F">
        <w:t xml:space="preserve">total </w:t>
      </w:r>
      <w:r w:rsidRPr="00583EBD" w:rsidR="006E639F">
        <w:t xml:space="preserve">waves, the </w:t>
      </w:r>
      <w:r w:rsidR="006E639F">
        <w:t>total</w:t>
      </w:r>
      <w:r w:rsidRPr="00583EBD" w:rsidR="006E639F">
        <w:t xml:space="preserve"> burden is estimated to be </w:t>
      </w:r>
      <w:r w:rsidR="006A4D6C">
        <w:t xml:space="preserve">approximately </w:t>
      </w:r>
      <w:r w:rsidR="002169BC">
        <w:t>16,560</w:t>
      </w:r>
      <w:r w:rsidRPr="00583EBD" w:rsidR="006E639F">
        <w:t xml:space="preserve"> total burden hours.</w:t>
      </w:r>
    </w:p>
    <w:p w:rsidR="004729EA" w:rsidP="00AD40F1" w14:paraId="5334BDE9" w14:textId="29667DAB">
      <w:pPr>
        <w:pStyle w:val="BodyText"/>
        <w:spacing w:line="276" w:lineRule="auto"/>
        <w:ind w:left="742" w:right="411"/>
        <w:jc w:val="both"/>
      </w:pPr>
    </w:p>
    <w:tbl>
      <w:tblPr>
        <w:tblStyle w:val="TableGrid"/>
        <w:tblW w:w="0" w:type="auto"/>
        <w:tblInd w:w="651" w:type="dxa"/>
        <w:tblLook w:val="04A0"/>
      </w:tblPr>
      <w:tblGrid>
        <w:gridCol w:w="2153"/>
        <w:gridCol w:w="2154"/>
        <w:gridCol w:w="2153"/>
        <w:gridCol w:w="2154"/>
      </w:tblGrid>
      <w:tr w14:paraId="7AB6A91A" w14:textId="5711A78F" w:rsidTr="00C1361D">
        <w:tblPrEx>
          <w:tblW w:w="0" w:type="auto"/>
          <w:tblInd w:w="651" w:type="dxa"/>
          <w:tblLook w:val="04A0"/>
        </w:tblPrEx>
        <w:tc>
          <w:tcPr>
            <w:tcW w:w="2153" w:type="dxa"/>
          </w:tcPr>
          <w:p w:rsidR="00C1361D" w:rsidRPr="004729EA" w:rsidP="007368B8" w14:paraId="1D02679E" w14:textId="77777777">
            <w:pPr>
              <w:pStyle w:val="BodyText"/>
              <w:spacing w:before="90" w:line="276" w:lineRule="auto"/>
              <w:ind w:right="238"/>
              <w:rPr>
                <w:b/>
                <w:bCs/>
              </w:rPr>
            </w:pPr>
            <w:r w:rsidRPr="004729EA">
              <w:rPr>
                <w:b/>
                <w:bCs/>
              </w:rPr>
              <w:t>Category of Respondent</w:t>
            </w:r>
          </w:p>
        </w:tc>
        <w:tc>
          <w:tcPr>
            <w:tcW w:w="2154" w:type="dxa"/>
          </w:tcPr>
          <w:p w:rsidR="00C1361D" w:rsidRPr="004729EA" w:rsidP="007368B8" w14:paraId="004DEAD3" w14:textId="4C1D2680">
            <w:pPr>
              <w:pStyle w:val="BodyText"/>
              <w:spacing w:before="90" w:line="276" w:lineRule="auto"/>
              <w:ind w:right="238"/>
              <w:rPr>
                <w:b/>
                <w:bCs/>
              </w:rPr>
            </w:pPr>
            <w:r w:rsidRPr="004729EA">
              <w:rPr>
                <w:b/>
                <w:bCs/>
              </w:rPr>
              <w:t>No. of Respondents per Wave</w:t>
            </w:r>
          </w:p>
        </w:tc>
        <w:tc>
          <w:tcPr>
            <w:tcW w:w="2153" w:type="dxa"/>
          </w:tcPr>
          <w:p w:rsidR="00C1361D" w:rsidRPr="004729EA" w:rsidP="007368B8" w14:paraId="48364CA3" w14:textId="77777777">
            <w:pPr>
              <w:pStyle w:val="BodyText"/>
              <w:spacing w:before="90" w:line="276" w:lineRule="auto"/>
              <w:ind w:right="238"/>
              <w:rPr>
                <w:b/>
                <w:bCs/>
              </w:rPr>
            </w:pPr>
            <w:r w:rsidRPr="004729EA">
              <w:rPr>
                <w:b/>
                <w:bCs/>
              </w:rPr>
              <w:t>Participation Time (Hours)</w:t>
            </w:r>
          </w:p>
        </w:tc>
        <w:tc>
          <w:tcPr>
            <w:tcW w:w="2154" w:type="dxa"/>
          </w:tcPr>
          <w:p w:rsidR="00C1361D" w:rsidRPr="004729EA" w:rsidP="007368B8" w14:paraId="6626D498" w14:textId="55F75D23">
            <w:pPr>
              <w:pStyle w:val="BodyText"/>
              <w:spacing w:before="90" w:line="276" w:lineRule="auto"/>
              <w:ind w:right="238"/>
              <w:rPr>
                <w:b/>
                <w:bCs/>
              </w:rPr>
            </w:pPr>
            <w:r>
              <w:rPr>
                <w:b/>
                <w:bCs/>
              </w:rPr>
              <w:t>Burden Hours per Wave</w:t>
            </w:r>
          </w:p>
        </w:tc>
      </w:tr>
      <w:tr w14:paraId="5E6DE4D6" w14:textId="0F29F4B3" w:rsidTr="00C1361D">
        <w:tblPrEx>
          <w:tblW w:w="0" w:type="auto"/>
          <w:tblInd w:w="651" w:type="dxa"/>
          <w:tblLook w:val="04A0"/>
        </w:tblPrEx>
        <w:tc>
          <w:tcPr>
            <w:tcW w:w="2153" w:type="dxa"/>
          </w:tcPr>
          <w:p w:rsidR="00C1361D" w:rsidP="007368B8" w14:paraId="4C823B23" w14:textId="0C66EC58">
            <w:pPr>
              <w:pStyle w:val="BodyText"/>
              <w:spacing w:before="90" w:line="276" w:lineRule="auto"/>
              <w:ind w:right="238"/>
            </w:pPr>
            <w:r>
              <w:t>Survey Completes: Adults 18+</w:t>
            </w:r>
          </w:p>
        </w:tc>
        <w:tc>
          <w:tcPr>
            <w:tcW w:w="2154" w:type="dxa"/>
          </w:tcPr>
          <w:p w:rsidR="00C1361D" w:rsidP="007368B8" w14:paraId="3B238EBF" w14:textId="595798D1">
            <w:pPr>
              <w:pStyle w:val="BodyText"/>
              <w:spacing w:before="90" w:line="276" w:lineRule="auto"/>
              <w:ind w:right="238"/>
            </w:pPr>
            <w:r>
              <w:t>1,000</w:t>
            </w:r>
          </w:p>
        </w:tc>
        <w:tc>
          <w:tcPr>
            <w:tcW w:w="2153" w:type="dxa"/>
          </w:tcPr>
          <w:p w:rsidR="00C1361D" w:rsidP="007368B8" w14:paraId="5E2817D7" w14:textId="5E785693">
            <w:pPr>
              <w:pStyle w:val="BodyText"/>
              <w:spacing w:before="90" w:line="276" w:lineRule="auto"/>
              <w:ind w:right="238"/>
            </w:pPr>
            <w:r>
              <w:t>0.12</w:t>
            </w:r>
          </w:p>
        </w:tc>
        <w:tc>
          <w:tcPr>
            <w:tcW w:w="2154" w:type="dxa"/>
          </w:tcPr>
          <w:p w:rsidR="00C1361D" w:rsidP="007368B8" w14:paraId="432786DF" w14:textId="0B848284">
            <w:pPr>
              <w:pStyle w:val="BodyText"/>
              <w:spacing w:before="90" w:line="276" w:lineRule="auto"/>
              <w:ind w:right="238"/>
            </w:pPr>
            <w:r>
              <w:t>120</w:t>
            </w:r>
          </w:p>
        </w:tc>
      </w:tr>
      <w:tr w14:paraId="55A0C921" w14:textId="77777777" w:rsidTr="00C1361D">
        <w:tblPrEx>
          <w:tblW w:w="0" w:type="auto"/>
          <w:tblInd w:w="651" w:type="dxa"/>
          <w:tblLook w:val="04A0"/>
        </w:tblPrEx>
        <w:tc>
          <w:tcPr>
            <w:tcW w:w="2153" w:type="dxa"/>
          </w:tcPr>
          <w:p w:rsidR="00C1361D" w:rsidRPr="00C7151E" w:rsidP="00C1361D" w14:paraId="3B4752A7" w14:textId="37B9C3AB">
            <w:pPr>
              <w:pStyle w:val="BodyText"/>
              <w:spacing w:before="90" w:line="276" w:lineRule="auto"/>
              <w:ind w:right="238"/>
              <w:rPr>
                <w:b/>
                <w:bCs/>
              </w:rPr>
            </w:pPr>
            <w:r w:rsidRPr="00C7151E">
              <w:rPr>
                <w:b/>
                <w:bCs/>
              </w:rPr>
              <w:t>Total, all Waves (</w:t>
            </w:r>
            <w:r w:rsidR="00173E1D">
              <w:rPr>
                <w:b/>
                <w:bCs/>
              </w:rPr>
              <w:t>138</w:t>
            </w:r>
            <w:r w:rsidRPr="00C7151E">
              <w:rPr>
                <w:b/>
                <w:bCs/>
              </w:rPr>
              <w:t>)</w:t>
            </w:r>
          </w:p>
        </w:tc>
        <w:tc>
          <w:tcPr>
            <w:tcW w:w="2154" w:type="dxa"/>
          </w:tcPr>
          <w:p w:rsidR="00C1361D" w:rsidRPr="00C7151E" w:rsidP="00C1361D" w14:paraId="3A3AAB68" w14:textId="6BD76077">
            <w:pPr>
              <w:pStyle w:val="BodyText"/>
              <w:spacing w:before="90" w:line="276" w:lineRule="auto"/>
              <w:ind w:right="238"/>
              <w:rPr>
                <w:b/>
                <w:bCs/>
              </w:rPr>
            </w:pPr>
            <w:r>
              <w:rPr>
                <w:b/>
                <w:bCs/>
              </w:rPr>
              <w:t>138,000</w:t>
            </w:r>
          </w:p>
        </w:tc>
        <w:tc>
          <w:tcPr>
            <w:tcW w:w="2153" w:type="dxa"/>
          </w:tcPr>
          <w:p w:rsidR="00C1361D" w:rsidRPr="00C7151E" w:rsidP="00C1361D" w14:paraId="77CE8D58" w14:textId="19F6CF06">
            <w:pPr>
              <w:pStyle w:val="BodyText"/>
              <w:spacing w:before="90" w:line="276" w:lineRule="auto"/>
              <w:ind w:right="238"/>
              <w:rPr>
                <w:b/>
                <w:bCs/>
              </w:rPr>
            </w:pPr>
            <w:r w:rsidRPr="00C7151E">
              <w:rPr>
                <w:b/>
                <w:bCs/>
              </w:rPr>
              <w:t>0.12</w:t>
            </w:r>
          </w:p>
        </w:tc>
        <w:tc>
          <w:tcPr>
            <w:tcW w:w="2154" w:type="dxa"/>
          </w:tcPr>
          <w:p w:rsidR="00C1361D" w:rsidRPr="00C7151E" w:rsidP="00C1361D" w14:paraId="4A115DA2" w14:textId="409CA579">
            <w:pPr>
              <w:pStyle w:val="BodyText"/>
              <w:spacing w:before="90" w:line="276" w:lineRule="auto"/>
              <w:ind w:right="238"/>
              <w:rPr>
                <w:b/>
                <w:bCs/>
              </w:rPr>
            </w:pPr>
            <w:r>
              <w:rPr>
                <w:b/>
                <w:bCs/>
              </w:rPr>
              <w:t>16,560</w:t>
            </w:r>
          </w:p>
        </w:tc>
      </w:tr>
    </w:tbl>
    <w:p w:rsidR="00871F62" w:rsidRPr="00583EBD" w:rsidP="004729EA" w14:paraId="6F7AECEE" w14:textId="59E0465E">
      <w:pPr>
        <w:pStyle w:val="BodyText"/>
        <w:spacing w:line="276" w:lineRule="auto"/>
        <w:ind w:right="411"/>
        <w:jc w:val="both"/>
      </w:pPr>
    </w:p>
    <w:p w:rsidR="007F6AE5" w:rsidRPr="00583EBD" w:rsidP="00E104EA" w14:paraId="05F50917" w14:textId="5D4AE9D8">
      <w:pPr>
        <w:pStyle w:val="BodyText"/>
        <w:spacing w:before="90" w:line="276" w:lineRule="auto"/>
        <w:ind w:left="651" w:right="238" w:firstLine="69"/>
      </w:pPr>
      <w:r w:rsidRPr="00583EBD">
        <w:rPr>
          <w:i/>
          <w:iCs/>
        </w:rPr>
        <w:t>Foundational Focus Groups</w:t>
      </w:r>
      <w:r w:rsidR="007512CD">
        <w:rPr>
          <w:i/>
          <w:iCs/>
        </w:rPr>
        <w:t>, Interviews, and/or Dyads</w:t>
      </w:r>
    </w:p>
    <w:p w:rsidR="006E639F" w:rsidP="006E639F" w14:paraId="3EB2F72D" w14:textId="56341819">
      <w:pPr>
        <w:pStyle w:val="BodyText"/>
        <w:spacing w:line="276" w:lineRule="auto"/>
        <w:ind w:left="742" w:right="411"/>
        <w:jc w:val="both"/>
      </w:pPr>
      <w:r w:rsidRPr="00583EBD">
        <w:t xml:space="preserve">For the foundational focus groups, we estimate </w:t>
      </w:r>
      <w:r w:rsidR="00627E95">
        <w:t xml:space="preserve">screening </w:t>
      </w:r>
      <w:r w:rsidR="00F44B28">
        <w:t>a maximum of</w:t>
      </w:r>
      <w:r w:rsidR="00627E95">
        <w:t xml:space="preserve"> 2,500 potential respondents </w:t>
      </w:r>
      <w:r w:rsidR="00D8098E">
        <w:t>x .09</w:t>
      </w:r>
      <w:r w:rsidR="00544681">
        <w:t xml:space="preserve"> hours (5 minutes) </w:t>
      </w:r>
      <w:r w:rsidR="00A0468D">
        <w:t xml:space="preserve">= </w:t>
      </w:r>
      <w:r w:rsidR="00EA2B33">
        <w:t>225 hours associated with screening participants during each</w:t>
      </w:r>
      <w:r w:rsidR="00C641C2">
        <w:t xml:space="preserve"> round</w:t>
      </w:r>
      <w:r w:rsidR="00EA2B33">
        <w:t xml:space="preserve">. In addition, </w:t>
      </w:r>
      <w:r w:rsidR="00FD76D5">
        <w:t>each round</w:t>
      </w:r>
      <w:r w:rsidR="00C07C4F">
        <w:t xml:space="preserve"> will include</w:t>
      </w:r>
      <w:r>
        <w:t xml:space="preserve"> </w:t>
      </w:r>
      <w:r w:rsidR="00F44B28">
        <w:t>a maximum of</w:t>
      </w:r>
      <w:r>
        <w:t xml:space="preserve"> </w:t>
      </w:r>
      <w:r w:rsidRPr="00583EBD">
        <w:t xml:space="preserve">108 respondents x 1.5 hours per focus group = 162 burden hours associated with </w:t>
      </w:r>
      <w:r w:rsidR="00AD30D9">
        <w:t xml:space="preserve">the discussion for </w:t>
      </w:r>
      <w:r>
        <w:t>each round of</w:t>
      </w:r>
      <w:r w:rsidRPr="00583EBD">
        <w:t xml:space="preserve"> focus groups.</w:t>
      </w:r>
      <w:r>
        <w:t xml:space="preserve"> </w:t>
      </w:r>
      <w:r w:rsidR="00FD76D5">
        <w:t>(</w:t>
      </w:r>
      <w:r w:rsidRPr="002B6248" w:rsidR="00F44B28">
        <w:rPr>
          <w:i/>
          <w:iCs/>
        </w:rPr>
        <w:t>Note that the exact burden hours will vary depending on the type of study conducted; these estimates serve as a maximum number of participants/hours</w:t>
      </w:r>
      <w:r w:rsidRPr="002B6248" w:rsidR="00FD76D5">
        <w:rPr>
          <w:i/>
          <w:iCs/>
        </w:rPr>
        <w:t xml:space="preserve"> because in-depth interviews or dyads would involve fewer participants</w:t>
      </w:r>
      <w:r w:rsidR="00FD76D5">
        <w:t>)</w:t>
      </w:r>
      <w:r w:rsidR="00F44B28">
        <w:t xml:space="preserve">. </w:t>
      </w:r>
      <w:r>
        <w:t xml:space="preserve">Over the course of the Campaign, this will amount to </w:t>
      </w:r>
      <w:r w:rsidR="002169BC">
        <w:t xml:space="preserve">a maximum of 20 </w:t>
      </w:r>
      <w:r>
        <w:t xml:space="preserve">rounds of </w:t>
      </w:r>
      <w:r w:rsidR="00F44B28">
        <w:t>qualitative research</w:t>
      </w:r>
      <w:r>
        <w:t xml:space="preserve">, for a total of </w:t>
      </w:r>
      <w:r w:rsidR="002169BC">
        <w:t>7,740</w:t>
      </w:r>
      <w:r>
        <w:t xml:space="preserve"> burden hours.</w:t>
      </w:r>
    </w:p>
    <w:p w:rsidR="004729EA" w:rsidP="006E639F" w14:paraId="26A3CD4C" w14:textId="034CD99F">
      <w:pPr>
        <w:pStyle w:val="BodyText"/>
        <w:spacing w:line="276" w:lineRule="auto"/>
        <w:ind w:left="742" w:right="411"/>
        <w:jc w:val="both"/>
      </w:pPr>
    </w:p>
    <w:p w:rsidR="00224F6C" w:rsidP="006E639F" w14:paraId="36455665" w14:textId="1D102BED">
      <w:pPr>
        <w:pStyle w:val="BodyText"/>
        <w:spacing w:line="276" w:lineRule="auto"/>
        <w:ind w:left="742" w:right="411"/>
        <w:jc w:val="both"/>
      </w:pPr>
    </w:p>
    <w:p w:rsidR="00224F6C" w:rsidP="006E639F" w14:paraId="1071D54E" w14:textId="7A10B945">
      <w:pPr>
        <w:pStyle w:val="BodyText"/>
        <w:spacing w:line="276" w:lineRule="auto"/>
        <w:ind w:left="742" w:right="411"/>
        <w:jc w:val="both"/>
      </w:pPr>
    </w:p>
    <w:p w:rsidR="00224F6C" w:rsidP="006E639F" w14:paraId="6EA08526" w14:textId="1F20F107">
      <w:pPr>
        <w:pStyle w:val="BodyText"/>
        <w:spacing w:line="276" w:lineRule="auto"/>
        <w:ind w:left="742" w:right="411"/>
        <w:jc w:val="both"/>
      </w:pPr>
    </w:p>
    <w:p w:rsidR="00224F6C" w:rsidP="006E639F" w14:paraId="4DCB5483" w14:textId="77777777">
      <w:pPr>
        <w:pStyle w:val="BodyText"/>
        <w:spacing w:line="276" w:lineRule="auto"/>
        <w:ind w:left="742" w:right="411"/>
        <w:jc w:val="both"/>
      </w:pPr>
    </w:p>
    <w:p w:rsidR="00B418C0" w:rsidP="006E639F" w14:paraId="2B330A35" w14:textId="77777777">
      <w:pPr>
        <w:pStyle w:val="BodyText"/>
        <w:spacing w:line="276" w:lineRule="auto"/>
        <w:ind w:left="742" w:right="411"/>
        <w:jc w:val="both"/>
      </w:pPr>
    </w:p>
    <w:tbl>
      <w:tblPr>
        <w:tblStyle w:val="TableGrid"/>
        <w:tblW w:w="8974" w:type="dxa"/>
        <w:tblInd w:w="651" w:type="dxa"/>
        <w:tblLook w:val="04A0"/>
      </w:tblPr>
      <w:tblGrid>
        <w:gridCol w:w="2243"/>
        <w:gridCol w:w="2244"/>
        <w:gridCol w:w="2243"/>
        <w:gridCol w:w="2244"/>
      </w:tblGrid>
      <w:tr w14:paraId="3C6C57D0" w14:textId="77777777" w:rsidTr="00C1361D">
        <w:tblPrEx>
          <w:tblW w:w="8974" w:type="dxa"/>
          <w:tblInd w:w="651" w:type="dxa"/>
          <w:tblLook w:val="04A0"/>
        </w:tblPrEx>
        <w:tc>
          <w:tcPr>
            <w:tcW w:w="2243" w:type="dxa"/>
          </w:tcPr>
          <w:p w:rsidR="00C1361D" w:rsidRPr="004729EA" w:rsidP="007368B8" w14:paraId="0EFDBA27" w14:textId="77777777">
            <w:pPr>
              <w:pStyle w:val="BodyText"/>
              <w:spacing w:before="90" w:line="276" w:lineRule="auto"/>
              <w:ind w:right="238"/>
              <w:rPr>
                <w:b/>
                <w:bCs/>
              </w:rPr>
            </w:pPr>
            <w:r w:rsidRPr="004729EA">
              <w:rPr>
                <w:b/>
                <w:bCs/>
              </w:rPr>
              <w:t>Category of Respondent</w:t>
            </w:r>
          </w:p>
        </w:tc>
        <w:tc>
          <w:tcPr>
            <w:tcW w:w="2244" w:type="dxa"/>
          </w:tcPr>
          <w:p w:rsidR="00C1361D" w:rsidRPr="004729EA" w:rsidP="007368B8" w14:paraId="36DB29B5" w14:textId="4FEDCFB7">
            <w:pPr>
              <w:pStyle w:val="BodyText"/>
              <w:spacing w:before="90" w:line="276" w:lineRule="auto"/>
              <w:ind w:right="238"/>
              <w:rPr>
                <w:b/>
                <w:bCs/>
              </w:rPr>
            </w:pPr>
            <w:r w:rsidRPr="004729EA">
              <w:rPr>
                <w:b/>
                <w:bCs/>
              </w:rPr>
              <w:t xml:space="preserve">No. of Respondents per </w:t>
            </w:r>
            <w:r w:rsidR="00C72FC5">
              <w:rPr>
                <w:b/>
                <w:bCs/>
              </w:rPr>
              <w:t>Round</w:t>
            </w:r>
          </w:p>
        </w:tc>
        <w:tc>
          <w:tcPr>
            <w:tcW w:w="2243" w:type="dxa"/>
          </w:tcPr>
          <w:p w:rsidR="00C1361D" w:rsidRPr="004729EA" w:rsidP="007368B8" w14:paraId="10DBDFCC" w14:textId="77777777">
            <w:pPr>
              <w:pStyle w:val="BodyText"/>
              <w:spacing w:before="90" w:line="276" w:lineRule="auto"/>
              <w:ind w:right="238"/>
              <w:rPr>
                <w:b/>
                <w:bCs/>
              </w:rPr>
            </w:pPr>
            <w:r w:rsidRPr="004729EA">
              <w:rPr>
                <w:b/>
                <w:bCs/>
              </w:rPr>
              <w:t>Participation Time (Hours)</w:t>
            </w:r>
          </w:p>
        </w:tc>
        <w:tc>
          <w:tcPr>
            <w:tcW w:w="2244" w:type="dxa"/>
          </w:tcPr>
          <w:p w:rsidR="00C1361D" w:rsidRPr="004729EA" w:rsidP="007368B8" w14:paraId="5E253CD2" w14:textId="5AB73BB5">
            <w:pPr>
              <w:pStyle w:val="BodyText"/>
              <w:spacing w:before="90" w:line="276" w:lineRule="auto"/>
              <w:ind w:right="238"/>
              <w:rPr>
                <w:b/>
                <w:bCs/>
              </w:rPr>
            </w:pPr>
            <w:r w:rsidRPr="004729EA">
              <w:rPr>
                <w:b/>
                <w:bCs/>
              </w:rPr>
              <w:t xml:space="preserve">Burden </w:t>
            </w:r>
            <w:r>
              <w:rPr>
                <w:b/>
                <w:bCs/>
              </w:rPr>
              <w:t>Hours per Round</w:t>
            </w:r>
          </w:p>
        </w:tc>
      </w:tr>
      <w:tr w14:paraId="7C6D7C97" w14:textId="77777777" w:rsidTr="00C1361D">
        <w:tblPrEx>
          <w:tblW w:w="8974" w:type="dxa"/>
          <w:tblInd w:w="651" w:type="dxa"/>
          <w:tblLook w:val="04A0"/>
        </w:tblPrEx>
        <w:tc>
          <w:tcPr>
            <w:tcW w:w="2243" w:type="dxa"/>
          </w:tcPr>
          <w:p w:rsidR="00C1361D" w:rsidP="007368B8" w14:paraId="79E001EB" w14:textId="144B746F">
            <w:pPr>
              <w:pStyle w:val="BodyText"/>
              <w:spacing w:before="90" w:line="276" w:lineRule="auto"/>
              <w:ind w:right="238"/>
            </w:pPr>
            <w:r>
              <w:t xml:space="preserve">FG Screening: </w:t>
            </w:r>
            <w:r w:rsidR="00AF25A3">
              <w:t>Individual</w:t>
            </w:r>
            <w:r>
              <w:t xml:space="preserve">s in the </w:t>
            </w:r>
            <w:r w:rsidR="00AA0BD6">
              <w:t>reference audience</w:t>
            </w:r>
          </w:p>
        </w:tc>
        <w:tc>
          <w:tcPr>
            <w:tcW w:w="2244" w:type="dxa"/>
          </w:tcPr>
          <w:p w:rsidR="00C1361D" w:rsidP="007368B8" w14:paraId="21B686B7" w14:textId="053C2A57">
            <w:pPr>
              <w:pStyle w:val="BodyText"/>
              <w:spacing w:before="90" w:line="276" w:lineRule="auto"/>
              <w:ind w:right="238"/>
            </w:pPr>
            <w:r>
              <w:t>1,250</w:t>
            </w:r>
          </w:p>
        </w:tc>
        <w:tc>
          <w:tcPr>
            <w:tcW w:w="2243" w:type="dxa"/>
          </w:tcPr>
          <w:p w:rsidR="00C1361D" w:rsidP="007368B8" w14:paraId="725AD526" w14:textId="7E41B55B">
            <w:pPr>
              <w:pStyle w:val="BodyText"/>
              <w:spacing w:before="90" w:line="276" w:lineRule="auto"/>
              <w:ind w:right="238"/>
            </w:pPr>
            <w:r>
              <w:t>0.09</w:t>
            </w:r>
          </w:p>
        </w:tc>
        <w:tc>
          <w:tcPr>
            <w:tcW w:w="2244" w:type="dxa"/>
          </w:tcPr>
          <w:p w:rsidR="00C1361D" w:rsidP="007368B8" w14:paraId="21AFF543" w14:textId="63BA3339">
            <w:pPr>
              <w:pStyle w:val="BodyText"/>
              <w:spacing w:before="90" w:line="276" w:lineRule="auto"/>
              <w:ind w:right="238"/>
            </w:pPr>
            <w:r>
              <w:t>112.5</w:t>
            </w:r>
          </w:p>
        </w:tc>
      </w:tr>
      <w:tr w14:paraId="42DC3CB7" w14:textId="77777777" w:rsidTr="00C1361D">
        <w:tblPrEx>
          <w:tblW w:w="8974" w:type="dxa"/>
          <w:tblInd w:w="651" w:type="dxa"/>
          <w:tblLook w:val="04A0"/>
        </w:tblPrEx>
        <w:tc>
          <w:tcPr>
            <w:tcW w:w="2243" w:type="dxa"/>
          </w:tcPr>
          <w:p w:rsidR="00C1361D" w:rsidP="007330BC" w14:paraId="64A7D62E" w14:textId="2DBE9500">
            <w:pPr>
              <w:pStyle w:val="BodyText"/>
              <w:spacing w:before="90" w:line="276" w:lineRule="auto"/>
              <w:ind w:right="238"/>
            </w:pPr>
            <w:r>
              <w:t xml:space="preserve">FG Screening: </w:t>
            </w:r>
            <w:r w:rsidR="00AF25A3">
              <w:t>Individual</w:t>
            </w:r>
            <w:r>
              <w:t>s in priority populations</w:t>
            </w:r>
          </w:p>
        </w:tc>
        <w:tc>
          <w:tcPr>
            <w:tcW w:w="2244" w:type="dxa"/>
          </w:tcPr>
          <w:p w:rsidR="00C1361D" w:rsidP="007330BC" w14:paraId="15D091E8" w14:textId="0BE5AD75">
            <w:pPr>
              <w:pStyle w:val="BodyText"/>
              <w:spacing w:before="90" w:line="276" w:lineRule="auto"/>
              <w:ind w:right="238"/>
            </w:pPr>
            <w:r>
              <w:t>1,250</w:t>
            </w:r>
          </w:p>
        </w:tc>
        <w:tc>
          <w:tcPr>
            <w:tcW w:w="2243" w:type="dxa"/>
          </w:tcPr>
          <w:p w:rsidR="00C1361D" w:rsidP="007330BC" w14:paraId="7D7A3A08" w14:textId="22D25F93">
            <w:pPr>
              <w:pStyle w:val="BodyText"/>
              <w:spacing w:before="90" w:line="276" w:lineRule="auto"/>
              <w:ind w:right="238"/>
            </w:pPr>
            <w:r>
              <w:t>0.09</w:t>
            </w:r>
          </w:p>
        </w:tc>
        <w:tc>
          <w:tcPr>
            <w:tcW w:w="2244" w:type="dxa"/>
          </w:tcPr>
          <w:p w:rsidR="00C1361D" w:rsidP="007330BC" w14:paraId="5511536B" w14:textId="7BA944FE">
            <w:pPr>
              <w:pStyle w:val="BodyText"/>
              <w:spacing w:before="90" w:line="276" w:lineRule="auto"/>
              <w:ind w:right="238"/>
            </w:pPr>
            <w:r>
              <w:t>112.5</w:t>
            </w:r>
          </w:p>
        </w:tc>
      </w:tr>
      <w:tr w14:paraId="0DE90C81" w14:textId="77777777" w:rsidTr="00C1361D">
        <w:tblPrEx>
          <w:tblW w:w="8974" w:type="dxa"/>
          <w:tblInd w:w="651" w:type="dxa"/>
          <w:tblLook w:val="04A0"/>
        </w:tblPrEx>
        <w:tc>
          <w:tcPr>
            <w:tcW w:w="2243" w:type="dxa"/>
          </w:tcPr>
          <w:p w:rsidR="00C1361D" w:rsidP="007330BC" w14:paraId="2371A6B3" w14:textId="1F19AE25">
            <w:pPr>
              <w:pStyle w:val="BodyText"/>
              <w:spacing w:before="90" w:line="276" w:lineRule="auto"/>
              <w:ind w:right="238"/>
            </w:pPr>
            <w:r>
              <w:t xml:space="preserve">FG Participants: </w:t>
            </w:r>
            <w:r w:rsidR="00AF25A3">
              <w:t>Individual</w:t>
            </w:r>
            <w:r>
              <w:t xml:space="preserve">s in the </w:t>
            </w:r>
            <w:r w:rsidR="00AA0BD6">
              <w:t>reference audience</w:t>
            </w:r>
          </w:p>
        </w:tc>
        <w:tc>
          <w:tcPr>
            <w:tcW w:w="2244" w:type="dxa"/>
          </w:tcPr>
          <w:p w:rsidR="00C1361D" w:rsidP="007330BC" w14:paraId="5A14D63A" w14:textId="3076A269">
            <w:pPr>
              <w:pStyle w:val="BodyText"/>
              <w:spacing w:before="90" w:line="276" w:lineRule="auto"/>
              <w:ind w:right="238"/>
            </w:pPr>
            <w:r>
              <w:t>54</w:t>
            </w:r>
          </w:p>
        </w:tc>
        <w:tc>
          <w:tcPr>
            <w:tcW w:w="2243" w:type="dxa"/>
          </w:tcPr>
          <w:p w:rsidR="00C1361D" w:rsidP="007330BC" w14:paraId="6C6B478F" w14:textId="728A6D93">
            <w:pPr>
              <w:pStyle w:val="BodyText"/>
              <w:spacing w:before="90" w:line="276" w:lineRule="auto"/>
              <w:ind w:right="238"/>
            </w:pPr>
            <w:r>
              <w:t>1.5</w:t>
            </w:r>
          </w:p>
        </w:tc>
        <w:tc>
          <w:tcPr>
            <w:tcW w:w="2244" w:type="dxa"/>
          </w:tcPr>
          <w:p w:rsidR="00C1361D" w:rsidP="007330BC" w14:paraId="6AA526A4" w14:textId="4E1251CC">
            <w:pPr>
              <w:pStyle w:val="BodyText"/>
              <w:spacing w:before="90" w:line="276" w:lineRule="auto"/>
              <w:ind w:right="238"/>
            </w:pPr>
            <w:r>
              <w:t>81</w:t>
            </w:r>
          </w:p>
        </w:tc>
      </w:tr>
      <w:tr w14:paraId="4AF7E1D6" w14:textId="77777777" w:rsidTr="00C1361D">
        <w:tblPrEx>
          <w:tblW w:w="8974" w:type="dxa"/>
          <w:tblInd w:w="651" w:type="dxa"/>
          <w:tblLook w:val="04A0"/>
        </w:tblPrEx>
        <w:tc>
          <w:tcPr>
            <w:tcW w:w="2243" w:type="dxa"/>
          </w:tcPr>
          <w:p w:rsidR="00C1361D" w:rsidP="007330BC" w14:paraId="1C3878AB" w14:textId="373A7E36">
            <w:pPr>
              <w:pStyle w:val="BodyText"/>
              <w:spacing w:before="90" w:line="276" w:lineRule="auto"/>
              <w:ind w:right="238"/>
            </w:pPr>
            <w:r>
              <w:t xml:space="preserve">FG Participants: </w:t>
            </w:r>
            <w:r w:rsidR="00AF25A3">
              <w:t>Individual</w:t>
            </w:r>
            <w:r>
              <w:t xml:space="preserve">s in priority populations </w:t>
            </w:r>
          </w:p>
        </w:tc>
        <w:tc>
          <w:tcPr>
            <w:tcW w:w="2244" w:type="dxa"/>
          </w:tcPr>
          <w:p w:rsidR="00C1361D" w:rsidP="007330BC" w14:paraId="3D7A097E" w14:textId="7F96FF0A">
            <w:pPr>
              <w:pStyle w:val="BodyText"/>
              <w:spacing w:before="90" w:line="276" w:lineRule="auto"/>
              <w:ind w:right="238"/>
            </w:pPr>
            <w:r>
              <w:t>54</w:t>
            </w:r>
          </w:p>
        </w:tc>
        <w:tc>
          <w:tcPr>
            <w:tcW w:w="2243" w:type="dxa"/>
          </w:tcPr>
          <w:p w:rsidR="00C1361D" w:rsidP="007330BC" w14:paraId="0DCB0AA8" w14:textId="5FFB814B">
            <w:pPr>
              <w:pStyle w:val="BodyText"/>
              <w:spacing w:before="90" w:line="276" w:lineRule="auto"/>
              <w:ind w:right="238"/>
            </w:pPr>
            <w:r>
              <w:t>1.5</w:t>
            </w:r>
          </w:p>
        </w:tc>
        <w:tc>
          <w:tcPr>
            <w:tcW w:w="2244" w:type="dxa"/>
          </w:tcPr>
          <w:p w:rsidR="00C1361D" w:rsidP="007330BC" w14:paraId="41648761" w14:textId="54B28AD4">
            <w:pPr>
              <w:pStyle w:val="BodyText"/>
              <w:spacing w:before="90" w:line="276" w:lineRule="auto"/>
              <w:ind w:right="238"/>
            </w:pPr>
            <w:r>
              <w:t>81</w:t>
            </w:r>
          </w:p>
        </w:tc>
      </w:tr>
      <w:tr w14:paraId="4BD638E2" w14:textId="77777777" w:rsidTr="00C1361D">
        <w:tblPrEx>
          <w:tblW w:w="8974" w:type="dxa"/>
          <w:tblInd w:w="651" w:type="dxa"/>
          <w:tblLook w:val="04A0"/>
        </w:tblPrEx>
        <w:tc>
          <w:tcPr>
            <w:tcW w:w="2243" w:type="dxa"/>
          </w:tcPr>
          <w:p w:rsidR="00D350F9" w:rsidRPr="007330BC" w:rsidP="007330BC" w14:paraId="1D4575B4" w14:textId="2FBC54E3">
            <w:pPr>
              <w:pStyle w:val="BodyText"/>
              <w:spacing w:before="90" w:line="276" w:lineRule="auto"/>
              <w:ind w:right="238"/>
              <w:rPr>
                <w:b/>
                <w:bCs/>
              </w:rPr>
            </w:pPr>
            <w:r>
              <w:rPr>
                <w:b/>
                <w:bCs/>
              </w:rPr>
              <w:t>Total, per round</w:t>
            </w:r>
          </w:p>
        </w:tc>
        <w:tc>
          <w:tcPr>
            <w:tcW w:w="2244" w:type="dxa"/>
          </w:tcPr>
          <w:p w:rsidR="00D350F9" w:rsidP="007330BC" w14:paraId="0CC14E50" w14:textId="5F6B3171">
            <w:pPr>
              <w:pStyle w:val="BodyText"/>
              <w:spacing w:before="90" w:line="276" w:lineRule="auto"/>
              <w:ind w:right="238"/>
              <w:rPr>
                <w:b/>
                <w:bCs/>
              </w:rPr>
            </w:pPr>
            <w:r>
              <w:rPr>
                <w:b/>
                <w:bCs/>
              </w:rPr>
              <w:t>2,500*</w:t>
            </w:r>
          </w:p>
        </w:tc>
        <w:tc>
          <w:tcPr>
            <w:tcW w:w="2243" w:type="dxa"/>
          </w:tcPr>
          <w:p w:rsidR="00D350F9" w:rsidP="007330BC" w14:paraId="6EE61752" w14:textId="29C9E949">
            <w:pPr>
              <w:pStyle w:val="BodyText"/>
              <w:spacing w:before="90" w:line="276" w:lineRule="auto"/>
              <w:ind w:right="238"/>
              <w:rPr>
                <w:b/>
                <w:bCs/>
              </w:rPr>
            </w:pPr>
            <w:r>
              <w:rPr>
                <w:b/>
                <w:bCs/>
              </w:rPr>
              <w:t>.15</w:t>
            </w:r>
            <w:r w:rsidR="004C531E">
              <w:rPr>
                <w:b/>
                <w:bCs/>
              </w:rPr>
              <w:t>5</w:t>
            </w:r>
            <w:r>
              <w:rPr>
                <w:b/>
                <w:bCs/>
              </w:rPr>
              <w:t>**</w:t>
            </w:r>
          </w:p>
        </w:tc>
        <w:tc>
          <w:tcPr>
            <w:tcW w:w="2244" w:type="dxa"/>
          </w:tcPr>
          <w:p w:rsidR="00D350F9" w:rsidP="007330BC" w14:paraId="0C1990D7" w14:textId="26657D30">
            <w:pPr>
              <w:pStyle w:val="BodyText"/>
              <w:spacing w:before="90" w:line="276" w:lineRule="auto"/>
              <w:ind w:right="238"/>
              <w:rPr>
                <w:b/>
                <w:bCs/>
              </w:rPr>
            </w:pPr>
            <w:r>
              <w:rPr>
                <w:b/>
                <w:bCs/>
              </w:rPr>
              <w:t>387</w:t>
            </w:r>
            <w:r w:rsidR="004C531E">
              <w:rPr>
                <w:b/>
                <w:bCs/>
              </w:rPr>
              <w:t>.5</w:t>
            </w:r>
          </w:p>
        </w:tc>
      </w:tr>
      <w:tr w14:paraId="79B808EE" w14:textId="77777777" w:rsidTr="00C1361D">
        <w:tblPrEx>
          <w:tblW w:w="8974" w:type="dxa"/>
          <w:tblInd w:w="651" w:type="dxa"/>
          <w:tblLook w:val="04A0"/>
        </w:tblPrEx>
        <w:tc>
          <w:tcPr>
            <w:tcW w:w="2243" w:type="dxa"/>
          </w:tcPr>
          <w:p w:rsidR="00C1361D" w:rsidRPr="007330BC" w:rsidP="007330BC" w14:paraId="3766B477" w14:textId="5A089D01">
            <w:pPr>
              <w:pStyle w:val="BodyText"/>
              <w:spacing w:before="90" w:line="276" w:lineRule="auto"/>
              <w:ind w:right="238"/>
              <w:rPr>
                <w:b/>
                <w:bCs/>
              </w:rPr>
            </w:pPr>
            <w:r w:rsidRPr="007330BC">
              <w:rPr>
                <w:b/>
                <w:bCs/>
              </w:rPr>
              <w:t>Total</w:t>
            </w:r>
            <w:r>
              <w:rPr>
                <w:b/>
                <w:bCs/>
              </w:rPr>
              <w:t>, all rounds (</w:t>
            </w:r>
            <w:r w:rsidR="00AA0BD6">
              <w:rPr>
                <w:b/>
                <w:bCs/>
              </w:rPr>
              <w:t>20</w:t>
            </w:r>
            <w:r>
              <w:rPr>
                <w:b/>
                <w:bCs/>
              </w:rPr>
              <w:t>)</w:t>
            </w:r>
          </w:p>
        </w:tc>
        <w:tc>
          <w:tcPr>
            <w:tcW w:w="2244" w:type="dxa"/>
          </w:tcPr>
          <w:p w:rsidR="00C1361D" w:rsidRPr="00C1361D" w:rsidP="007330BC" w14:paraId="7A260B0D" w14:textId="177C22D5">
            <w:pPr>
              <w:pStyle w:val="BodyText"/>
              <w:spacing w:before="90" w:line="276" w:lineRule="auto"/>
              <w:ind w:right="238"/>
            </w:pPr>
            <w:r>
              <w:rPr>
                <w:b/>
                <w:bCs/>
              </w:rPr>
              <w:t>5</w:t>
            </w:r>
            <w:r>
              <w:rPr>
                <w:b/>
                <w:bCs/>
              </w:rPr>
              <w:t xml:space="preserve">0,000* </w:t>
            </w:r>
          </w:p>
        </w:tc>
        <w:tc>
          <w:tcPr>
            <w:tcW w:w="2243" w:type="dxa"/>
          </w:tcPr>
          <w:p w:rsidR="00C1361D" w:rsidRPr="007330BC" w:rsidP="007330BC" w14:paraId="2082E484" w14:textId="3A555465">
            <w:pPr>
              <w:pStyle w:val="BodyText"/>
              <w:spacing w:before="90" w:line="276" w:lineRule="auto"/>
              <w:ind w:right="238"/>
              <w:rPr>
                <w:b/>
                <w:bCs/>
              </w:rPr>
            </w:pPr>
            <w:r>
              <w:rPr>
                <w:b/>
                <w:bCs/>
              </w:rPr>
              <w:t>.15</w:t>
            </w:r>
            <w:r w:rsidR="004C531E">
              <w:rPr>
                <w:b/>
                <w:bCs/>
              </w:rPr>
              <w:t>5</w:t>
            </w:r>
            <w:r>
              <w:rPr>
                <w:b/>
                <w:bCs/>
              </w:rPr>
              <w:t>**</w:t>
            </w:r>
          </w:p>
        </w:tc>
        <w:tc>
          <w:tcPr>
            <w:tcW w:w="2244" w:type="dxa"/>
          </w:tcPr>
          <w:p w:rsidR="00C1361D" w:rsidRPr="007330BC" w:rsidP="007330BC" w14:paraId="588559EB" w14:textId="13AB3399">
            <w:pPr>
              <w:pStyle w:val="BodyText"/>
              <w:spacing w:before="90" w:line="276" w:lineRule="auto"/>
              <w:ind w:right="238"/>
              <w:rPr>
                <w:b/>
                <w:bCs/>
              </w:rPr>
            </w:pPr>
            <w:r>
              <w:rPr>
                <w:b/>
                <w:bCs/>
              </w:rPr>
              <w:t>7,7</w:t>
            </w:r>
            <w:r w:rsidR="004C531E">
              <w:rPr>
                <w:b/>
                <w:bCs/>
              </w:rPr>
              <w:t>5</w:t>
            </w:r>
            <w:r>
              <w:rPr>
                <w:b/>
                <w:bCs/>
              </w:rPr>
              <w:t>0</w:t>
            </w:r>
          </w:p>
        </w:tc>
      </w:tr>
    </w:tbl>
    <w:p w:rsidR="009C728D" w:rsidP="006E639F" w14:paraId="52EEF532" w14:textId="77777777">
      <w:pPr>
        <w:pStyle w:val="BodyText"/>
        <w:spacing w:line="276" w:lineRule="auto"/>
        <w:ind w:left="742" w:right="411"/>
        <w:jc w:val="both"/>
      </w:pPr>
      <w:bookmarkStart w:id="0" w:name="_Hlk108007981"/>
      <w:r>
        <w:t>*Focus group participants are also included in the focus group screening, so are only counted once toward the total number of respondents</w:t>
      </w:r>
      <w:r w:rsidR="006839C6">
        <w:t>.</w:t>
      </w:r>
    </w:p>
    <w:p w:rsidR="004729EA" w:rsidP="006E639F" w14:paraId="3FD5FAA7" w14:textId="6E78DD14">
      <w:pPr>
        <w:pStyle w:val="BodyText"/>
        <w:spacing w:line="276" w:lineRule="auto"/>
        <w:ind w:left="742" w:right="411"/>
        <w:jc w:val="both"/>
      </w:pPr>
      <w:r>
        <w:t xml:space="preserve">**.1548 is approximately 9.3 minutes; it is the weighted average over the screener and </w:t>
      </w:r>
      <w:r w:rsidR="00502B7B">
        <w:t>interview</w:t>
      </w:r>
      <w:r>
        <w:t xml:space="preserve"> for all participants. </w:t>
      </w:r>
      <w:r w:rsidR="006839C6">
        <w:t xml:space="preserve"> </w:t>
      </w:r>
    </w:p>
    <w:bookmarkEnd w:id="0"/>
    <w:p w:rsidR="00D410B4" w:rsidP="00583EBD" w14:paraId="409A7E30" w14:textId="77777777">
      <w:pPr>
        <w:pStyle w:val="BodyText"/>
        <w:spacing w:line="276" w:lineRule="auto"/>
        <w:ind w:left="742" w:right="411"/>
        <w:jc w:val="both"/>
      </w:pPr>
    </w:p>
    <w:p w:rsidR="00D410B4" w:rsidRPr="00583EBD" w:rsidP="00E104EA" w14:paraId="17216B75" w14:textId="1A019621">
      <w:pPr>
        <w:pStyle w:val="BodyText"/>
        <w:spacing w:before="90" w:line="276" w:lineRule="auto"/>
        <w:ind w:left="543" w:right="277" w:firstLine="177"/>
      </w:pPr>
      <w:r>
        <w:rPr>
          <w:i/>
          <w:iCs/>
        </w:rPr>
        <w:t>Copy Testing Survey</w:t>
      </w:r>
      <w:r w:rsidRPr="00583EBD">
        <w:rPr>
          <w:i/>
          <w:iCs/>
        </w:rPr>
        <w:t>s</w:t>
      </w:r>
    </w:p>
    <w:p w:rsidR="00422657" w:rsidRPr="00422657" w:rsidP="00422657" w14:paraId="0DB1613C" w14:textId="7A56E7C4">
      <w:pPr>
        <w:pStyle w:val="BodyText"/>
        <w:spacing w:line="276" w:lineRule="auto"/>
        <w:ind w:left="742" w:right="411"/>
        <w:jc w:val="both"/>
      </w:pPr>
      <w:r>
        <w:t xml:space="preserve">For the copy testing survey, we estimate </w:t>
      </w:r>
      <w:r w:rsidR="00953D40">
        <w:t xml:space="preserve">screening </w:t>
      </w:r>
      <w:r w:rsidR="00E44E68">
        <w:t>15,000</w:t>
      </w:r>
      <w:r w:rsidR="007430EC">
        <w:t xml:space="preserve"> </w:t>
      </w:r>
      <w:r w:rsidR="00E3183D">
        <w:t xml:space="preserve">potential respondents x </w:t>
      </w:r>
      <w:r w:rsidR="004710E8">
        <w:t>.03 hours (2 minutes)</w:t>
      </w:r>
      <w:r w:rsidR="00106267">
        <w:t xml:space="preserve"> </w:t>
      </w:r>
      <w:r w:rsidR="00A97CBC">
        <w:t xml:space="preserve">= </w:t>
      </w:r>
      <w:r w:rsidR="00E44E68">
        <w:t>450</w:t>
      </w:r>
      <w:r w:rsidR="009E03B3">
        <w:t xml:space="preserve"> </w:t>
      </w:r>
      <w:r w:rsidR="00C37982">
        <w:t xml:space="preserve">hours </w:t>
      </w:r>
      <w:r w:rsidR="00375FB6">
        <w:t xml:space="preserve">associated with screening survey participants during each wave. </w:t>
      </w:r>
      <w:r w:rsidR="009E03B3">
        <w:t xml:space="preserve">Note that this is a maximum estimate that may be necessary to find members of particularly small audiences of interest. </w:t>
      </w:r>
      <w:r w:rsidR="00375FB6">
        <w:t xml:space="preserve">In addition, we will obtain </w:t>
      </w:r>
      <w:r>
        <w:t>1,</w:t>
      </w:r>
      <w:r w:rsidR="00B4527A">
        <w:t xml:space="preserve">500 </w:t>
      </w:r>
      <w:r>
        <w:t xml:space="preserve">respondents x .33 hours </w:t>
      </w:r>
      <w:r w:rsidR="00DD3841">
        <w:t xml:space="preserve">(20 minutes) </w:t>
      </w:r>
      <w:r>
        <w:t xml:space="preserve">per submission = </w:t>
      </w:r>
      <w:r w:rsidR="00B4527A">
        <w:t xml:space="preserve">495 </w:t>
      </w:r>
      <w:r>
        <w:t xml:space="preserve">hours associated with </w:t>
      </w:r>
      <w:r w:rsidR="00AD624C">
        <w:t>completed</w:t>
      </w:r>
      <w:r w:rsidR="00507265">
        <w:t xml:space="preserve"> </w:t>
      </w:r>
      <w:r>
        <w:t>survey</w:t>
      </w:r>
      <w:r w:rsidR="00507265">
        <w:t>s</w:t>
      </w:r>
      <w:r>
        <w:t xml:space="preserve"> in each wave of Campaign message testing. Over the course of the Campaign, this will amount to </w:t>
      </w:r>
      <w:r w:rsidR="002169BC">
        <w:t xml:space="preserve">a maximum of 36 </w:t>
      </w:r>
      <w:r>
        <w:t xml:space="preserve">Waves, for a total of </w:t>
      </w:r>
      <w:r w:rsidR="002169BC">
        <w:t>34,020</w:t>
      </w:r>
      <w:r>
        <w:t xml:space="preserve"> burden hours.</w:t>
      </w:r>
    </w:p>
    <w:p w:rsidR="002E46F8" w:rsidP="006E639F" w14:paraId="79E26AD4" w14:textId="6D254C2E">
      <w:pPr>
        <w:pStyle w:val="BodyText"/>
        <w:spacing w:line="276" w:lineRule="auto"/>
        <w:ind w:left="742" w:right="411"/>
        <w:jc w:val="both"/>
      </w:pPr>
    </w:p>
    <w:tbl>
      <w:tblPr>
        <w:tblStyle w:val="TableGrid"/>
        <w:tblW w:w="8974" w:type="dxa"/>
        <w:tblInd w:w="651" w:type="dxa"/>
        <w:tblLook w:val="04A0"/>
      </w:tblPr>
      <w:tblGrid>
        <w:gridCol w:w="2243"/>
        <w:gridCol w:w="2244"/>
        <w:gridCol w:w="2243"/>
        <w:gridCol w:w="2244"/>
      </w:tblGrid>
      <w:tr w14:paraId="27DCBD5A" w14:textId="77777777" w:rsidTr="00C1361D">
        <w:tblPrEx>
          <w:tblW w:w="8974" w:type="dxa"/>
          <w:tblInd w:w="651" w:type="dxa"/>
          <w:tblLook w:val="04A0"/>
        </w:tblPrEx>
        <w:tc>
          <w:tcPr>
            <w:tcW w:w="2243" w:type="dxa"/>
          </w:tcPr>
          <w:p w:rsidR="00C1361D" w:rsidRPr="004729EA" w:rsidP="007368B8" w14:paraId="2C31EA9F" w14:textId="77777777">
            <w:pPr>
              <w:pStyle w:val="BodyText"/>
              <w:spacing w:before="90" w:line="276" w:lineRule="auto"/>
              <w:ind w:right="238"/>
              <w:rPr>
                <w:b/>
                <w:bCs/>
              </w:rPr>
            </w:pPr>
            <w:r w:rsidRPr="004729EA">
              <w:rPr>
                <w:b/>
                <w:bCs/>
              </w:rPr>
              <w:t>Category of Respondent</w:t>
            </w:r>
          </w:p>
        </w:tc>
        <w:tc>
          <w:tcPr>
            <w:tcW w:w="2244" w:type="dxa"/>
          </w:tcPr>
          <w:p w:rsidR="00C1361D" w:rsidRPr="004729EA" w:rsidP="007368B8" w14:paraId="1202A5A3" w14:textId="77777777">
            <w:pPr>
              <w:pStyle w:val="BodyText"/>
              <w:spacing w:before="90" w:line="276" w:lineRule="auto"/>
              <w:ind w:right="238"/>
              <w:rPr>
                <w:b/>
                <w:bCs/>
              </w:rPr>
            </w:pPr>
            <w:r w:rsidRPr="004729EA">
              <w:rPr>
                <w:b/>
                <w:bCs/>
              </w:rPr>
              <w:t>No. of Respondents per Wave</w:t>
            </w:r>
          </w:p>
        </w:tc>
        <w:tc>
          <w:tcPr>
            <w:tcW w:w="2243" w:type="dxa"/>
          </w:tcPr>
          <w:p w:rsidR="00C1361D" w:rsidRPr="004729EA" w:rsidP="007368B8" w14:paraId="0A9929D2" w14:textId="77777777">
            <w:pPr>
              <w:pStyle w:val="BodyText"/>
              <w:spacing w:before="90" w:line="276" w:lineRule="auto"/>
              <w:ind w:right="238"/>
              <w:rPr>
                <w:b/>
                <w:bCs/>
              </w:rPr>
            </w:pPr>
            <w:r w:rsidRPr="004729EA">
              <w:rPr>
                <w:b/>
                <w:bCs/>
              </w:rPr>
              <w:t>Participation Time (Hours)</w:t>
            </w:r>
          </w:p>
        </w:tc>
        <w:tc>
          <w:tcPr>
            <w:tcW w:w="2244" w:type="dxa"/>
          </w:tcPr>
          <w:p w:rsidR="00C1361D" w:rsidRPr="004729EA" w:rsidP="007368B8" w14:paraId="30E61B55" w14:textId="71C2AA92">
            <w:pPr>
              <w:pStyle w:val="BodyText"/>
              <w:spacing w:before="90" w:line="276" w:lineRule="auto"/>
              <w:ind w:right="238"/>
              <w:rPr>
                <w:b/>
                <w:bCs/>
              </w:rPr>
            </w:pPr>
            <w:r w:rsidRPr="004729EA">
              <w:rPr>
                <w:b/>
                <w:bCs/>
              </w:rPr>
              <w:t>Burden Hours per Wave</w:t>
            </w:r>
          </w:p>
        </w:tc>
      </w:tr>
      <w:tr w14:paraId="2D437E30" w14:textId="77777777" w:rsidTr="00C1361D">
        <w:tblPrEx>
          <w:tblW w:w="8974" w:type="dxa"/>
          <w:tblInd w:w="651" w:type="dxa"/>
          <w:tblLook w:val="04A0"/>
        </w:tblPrEx>
        <w:tc>
          <w:tcPr>
            <w:tcW w:w="2243" w:type="dxa"/>
          </w:tcPr>
          <w:p w:rsidR="00C1361D" w:rsidP="007368B8" w14:paraId="624533A0" w14:textId="0B8CCF54">
            <w:pPr>
              <w:pStyle w:val="BodyText"/>
              <w:spacing w:before="90" w:line="276" w:lineRule="auto"/>
              <w:ind w:right="238"/>
            </w:pPr>
            <w:r>
              <w:t xml:space="preserve">Survey Screener </w:t>
            </w:r>
          </w:p>
        </w:tc>
        <w:tc>
          <w:tcPr>
            <w:tcW w:w="2244" w:type="dxa"/>
          </w:tcPr>
          <w:p w:rsidR="00C1361D" w:rsidP="007368B8" w14:paraId="13DA67EE" w14:textId="7608C9A9">
            <w:pPr>
              <w:pStyle w:val="BodyText"/>
              <w:spacing w:before="90" w:line="276" w:lineRule="auto"/>
              <w:ind w:right="238"/>
            </w:pPr>
            <w:r>
              <w:t>15,000</w:t>
            </w:r>
          </w:p>
        </w:tc>
        <w:tc>
          <w:tcPr>
            <w:tcW w:w="2243" w:type="dxa"/>
          </w:tcPr>
          <w:p w:rsidR="00C1361D" w:rsidP="007368B8" w14:paraId="3CD1D108" w14:textId="6B84EFD9">
            <w:pPr>
              <w:pStyle w:val="BodyText"/>
              <w:spacing w:before="90" w:line="276" w:lineRule="auto"/>
              <w:ind w:right="238"/>
            </w:pPr>
            <w:r>
              <w:t>0.03</w:t>
            </w:r>
          </w:p>
        </w:tc>
        <w:tc>
          <w:tcPr>
            <w:tcW w:w="2244" w:type="dxa"/>
          </w:tcPr>
          <w:p w:rsidR="00C1361D" w:rsidP="007368B8" w14:paraId="584CE2E4" w14:textId="4720092D">
            <w:pPr>
              <w:pStyle w:val="BodyText"/>
              <w:spacing w:before="90" w:line="276" w:lineRule="auto"/>
              <w:ind w:right="238"/>
            </w:pPr>
            <w:r>
              <w:t>450</w:t>
            </w:r>
          </w:p>
        </w:tc>
      </w:tr>
      <w:tr w14:paraId="482F412F" w14:textId="77777777" w:rsidTr="00C1361D">
        <w:tblPrEx>
          <w:tblW w:w="8974" w:type="dxa"/>
          <w:tblInd w:w="651" w:type="dxa"/>
          <w:tblLook w:val="04A0"/>
        </w:tblPrEx>
        <w:tc>
          <w:tcPr>
            <w:tcW w:w="2243" w:type="dxa"/>
          </w:tcPr>
          <w:p w:rsidR="00C1361D" w:rsidP="007368B8" w14:paraId="5A58DC04" w14:textId="33FA7BB8">
            <w:pPr>
              <w:pStyle w:val="BodyText"/>
              <w:spacing w:before="90" w:line="276" w:lineRule="auto"/>
              <w:ind w:right="238"/>
            </w:pPr>
            <w:r>
              <w:t>Survey Completes</w:t>
            </w:r>
          </w:p>
        </w:tc>
        <w:tc>
          <w:tcPr>
            <w:tcW w:w="2244" w:type="dxa"/>
          </w:tcPr>
          <w:p w:rsidR="00C1361D" w:rsidP="007368B8" w14:paraId="1DFD79BF" w14:textId="330CDCF7">
            <w:pPr>
              <w:pStyle w:val="BodyText"/>
              <w:spacing w:before="90" w:line="276" w:lineRule="auto"/>
              <w:ind w:right="238"/>
            </w:pPr>
            <w:r>
              <w:t>1,</w:t>
            </w:r>
            <w:r w:rsidR="00A27085">
              <w:t>500</w:t>
            </w:r>
          </w:p>
        </w:tc>
        <w:tc>
          <w:tcPr>
            <w:tcW w:w="2243" w:type="dxa"/>
          </w:tcPr>
          <w:p w:rsidR="00C1361D" w:rsidP="007368B8" w14:paraId="20344445" w14:textId="1CF67E48">
            <w:pPr>
              <w:pStyle w:val="BodyText"/>
              <w:spacing w:before="90" w:line="276" w:lineRule="auto"/>
              <w:ind w:right="238"/>
            </w:pPr>
            <w:r>
              <w:t>0.33</w:t>
            </w:r>
          </w:p>
        </w:tc>
        <w:tc>
          <w:tcPr>
            <w:tcW w:w="2244" w:type="dxa"/>
          </w:tcPr>
          <w:p w:rsidR="00C1361D" w:rsidP="007368B8" w14:paraId="102BC12B" w14:textId="0F85AC80">
            <w:pPr>
              <w:pStyle w:val="BodyText"/>
              <w:spacing w:before="90" w:line="276" w:lineRule="auto"/>
              <w:ind w:right="238"/>
            </w:pPr>
            <w:r>
              <w:t>495</w:t>
            </w:r>
          </w:p>
        </w:tc>
      </w:tr>
      <w:tr w14:paraId="4C81CA4D" w14:textId="77777777" w:rsidTr="00C1361D">
        <w:tblPrEx>
          <w:tblW w:w="8974" w:type="dxa"/>
          <w:tblInd w:w="651" w:type="dxa"/>
          <w:tblLook w:val="04A0"/>
        </w:tblPrEx>
        <w:tc>
          <w:tcPr>
            <w:tcW w:w="2243" w:type="dxa"/>
          </w:tcPr>
          <w:p w:rsidR="006839C6" w:rsidRPr="00C7151E" w:rsidP="007368B8" w14:paraId="1ED2A439" w14:textId="5658AF3E">
            <w:pPr>
              <w:pStyle w:val="BodyText"/>
              <w:spacing w:before="90" w:line="276" w:lineRule="auto"/>
              <w:ind w:right="238"/>
              <w:rPr>
                <w:b/>
                <w:bCs/>
              </w:rPr>
            </w:pPr>
            <w:r>
              <w:rPr>
                <w:b/>
                <w:bCs/>
              </w:rPr>
              <w:t>Total, one Wave</w:t>
            </w:r>
          </w:p>
        </w:tc>
        <w:tc>
          <w:tcPr>
            <w:tcW w:w="2244" w:type="dxa"/>
          </w:tcPr>
          <w:p w:rsidR="006839C6" w:rsidP="007368B8" w14:paraId="11F2D14A" w14:textId="24F0ACC8">
            <w:pPr>
              <w:pStyle w:val="BodyText"/>
              <w:spacing w:before="90" w:line="276" w:lineRule="auto"/>
              <w:ind w:right="238"/>
              <w:rPr>
                <w:b/>
                <w:bCs/>
              </w:rPr>
            </w:pPr>
            <w:r>
              <w:rPr>
                <w:b/>
                <w:bCs/>
              </w:rPr>
              <w:t>15,000</w:t>
            </w:r>
            <w:r>
              <w:rPr>
                <w:b/>
                <w:bCs/>
              </w:rPr>
              <w:t>*</w:t>
            </w:r>
          </w:p>
        </w:tc>
        <w:tc>
          <w:tcPr>
            <w:tcW w:w="2243" w:type="dxa"/>
          </w:tcPr>
          <w:p w:rsidR="006839C6" w:rsidP="007368B8" w14:paraId="2B53B3CD" w14:textId="547D6178">
            <w:pPr>
              <w:pStyle w:val="BodyText"/>
              <w:spacing w:before="90" w:line="276" w:lineRule="auto"/>
              <w:ind w:right="238"/>
              <w:rPr>
                <w:b/>
                <w:bCs/>
              </w:rPr>
            </w:pPr>
            <w:r>
              <w:rPr>
                <w:b/>
                <w:bCs/>
              </w:rPr>
              <w:t>0.063</w:t>
            </w:r>
          </w:p>
        </w:tc>
        <w:tc>
          <w:tcPr>
            <w:tcW w:w="2244" w:type="dxa"/>
          </w:tcPr>
          <w:p w:rsidR="006839C6" w:rsidP="007368B8" w14:paraId="45258C3D" w14:textId="68376FAF">
            <w:pPr>
              <w:pStyle w:val="BodyText"/>
              <w:spacing w:before="90" w:line="276" w:lineRule="auto"/>
              <w:ind w:right="238"/>
              <w:rPr>
                <w:b/>
                <w:bCs/>
              </w:rPr>
            </w:pPr>
            <w:r>
              <w:rPr>
                <w:b/>
                <w:bCs/>
              </w:rPr>
              <w:t>945</w:t>
            </w:r>
          </w:p>
        </w:tc>
      </w:tr>
      <w:tr w14:paraId="56117512" w14:textId="77777777" w:rsidTr="00C1361D">
        <w:tblPrEx>
          <w:tblW w:w="8974" w:type="dxa"/>
          <w:tblInd w:w="651" w:type="dxa"/>
          <w:tblLook w:val="04A0"/>
        </w:tblPrEx>
        <w:tc>
          <w:tcPr>
            <w:tcW w:w="2243" w:type="dxa"/>
          </w:tcPr>
          <w:p w:rsidR="00C1361D" w:rsidRPr="00C7151E" w:rsidP="007368B8" w14:paraId="56E63535" w14:textId="789D2E29">
            <w:pPr>
              <w:pStyle w:val="BodyText"/>
              <w:spacing w:before="90" w:line="276" w:lineRule="auto"/>
              <w:ind w:right="238"/>
              <w:rPr>
                <w:b/>
                <w:bCs/>
              </w:rPr>
            </w:pPr>
            <w:r w:rsidRPr="00C7151E">
              <w:rPr>
                <w:b/>
                <w:bCs/>
              </w:rPr>
              <w:t>Total</w:t>
            </w:r>
            <w:r>
              <w:rPr>
                <w:b/>
                <w:bCs/>
              </w:rPr>
              <w:t>, all Waves (</w:t>
            </w:r>
            <w:r w:rsidR="005C3CDB">
              <w:rPr>
                <w:b/>
                <w:bCs/>
              </w:rPr>
              <w:t>36</w:t>
            </w:r>
            <w:r>
              <w:rPr>
                <w:b/>
                <w:bCs/>
              </w:rPr>
              <w:t>)</w:t>
            </w:r>
          </w:p>
        </w:tc>
        <w:tc>
          <w:tcPr>
            <w:tcW w:w="2244" w:type="dxa"/>
          </w:tcPr>
          <w:p w:rsidR="00C1361D" w:rsidRPr="00C7151E" w:rsidP="007368B8" w14:paraId="589411F0" w14:textId="13E8A29E">
            <w:pPr>
              <w:pStyle w:val="BodyText"/>
              <w:spacing w:before="90" w:line="276" w:lineRule="auto"/>
              <w:ind w:right="238"/>
              <w:rPr>
                <w:b/>
                <w:bCs/>
              </w:rPr>
            </w:pPr>
            <w:r>
              <w:rPr>
                <w:b/>
                <w:bCs/>
              </w:rPr>
              <w:t>540,000</w:t>
            </w:r>
            <w:r w:rsidR="00B418C0">
              <w:rPr>
                <w:b/>
                <w:bCs/>
              </w:rPr>
              <w:t>*</w:t>
            </w:r>
          </w:p>
        </w:tc>
        <w:tc>
          <w:tcPr>
            <w:tcW w:w="2243" w:type="dxa"/>
          </w:tcPr>
          <w:p w:rsidR="00C1361D" w:rsidRPr="00C7151E" w:rsidP="007368B8" w14:paraId="4380FC4E" w14:textId="1E50A4C1">
            <w:pPr>
              <w:pStyle w:val="BodyText"/>
              <w:spacing w:before="90" w:line="276" w:lineRule="auto"/>
              <w:ind w:right="238"/>
              <w:rPr>
                <w:b/>
                <w:bCs/>
              </w:rPr>
            </w:pPr>
            <w:r>
              <w:rPr>
                <w:b/>
                <w:bCs/>
              </w:rPr>
              <w:t>0.063</w:t>
            </w:r>
          </w:p>
        </w:tc>
        <w:tc>
          <w:tcPr>
            <w:tcW w:w="2244" w:type="dxa"/>
          </w:tcPr>
          <w:p w:rsidR="00C1361D" w:rsidRPr="00C7151E" w:rsidP="007368B8" w14:paraId="465C0730" w14:textId="1C818012">
            <w:pPr>
              <w:pStyle w:val="BodyText"/>
              <w:spacing w:before="90" w:line="276" w:lineRule="auto"/>
              <w:ind w:right="238"/>
              <w:rPr>
                <w:b/>
                <w:bCs/>
              </w:rPr>
            </w:pPr>
            <w:r>
              <w:rPr>
                <w:b/>
                <w:bCs/>
              </w:rPr>
              <w:t>34,020</w:t>
            </w:r>
          </w:p>
        </w:tc>
      </w:tr>
    </w:tbl>
    <w:p w:rsidR="00C1361D" w:rsidP="00C1361D" w14:paraId="0B51D535" w14:textId="0EB227EC">
      <w:pPr>
        <w:pStyle w:val="BodyText"/>
        <w:spacing w:line="276" w:lineRule="auto"/>
        <w:ind w:left="742" w:right="411"/>
        <w:jc w:val="both"/>
      </w:pPr>
      <w:r>
        <w:t>*Survey completes are also included in the survey screener, so are only counted once toward the total number of respondents.</w:t>
      </w:r>
    </w:p>
    <w:p w:rsidR="009C728D" w:rsidP="009C728D" w14:paraId="463012A3" w14:textId="4C08E5D3">
      <w:pPr>
        <w:pStyle w:val="BodyText"/>
        <w:spacing w:line="276" w:lineRule="auto"/>
        <w:ind w:left="742" w:right="411"/>
        <w:jc w:val="both"/>
      </w:pPr>
      <w:r>
        <w:t>**.</w:t>
      </w:r>
      <w:r w:rsidR="00E44E68">
        <w:t xml:space="preserve">063 </w:t>
      </w:r>
      <w:r>
        <w:t xml:space="preserve">is approximately </w:t>
      </w:r>
      <w:r w:rsidR="00E44E68">
        <w:t>3.8</w:t>
      </w:r>
      <w:r>
        <w:t xml:space="preserve"> minutes; it is the weighted average over the screener and survey for all participants.  </w:t>
      </w:r>
    </w:p>
    <w:p w:rsidR="009C728D" w:rsidP="00C1361D" w14:paraId="63B231DF" w14:textId="77777777">
      <w:pPr>
        <w:pStyle w:val="BodyText"/>
        <w:spacing w:line="276" w:lineRule="auto"/>
        <w:ind w:left="742" w:right="411"/>
        <w:jc w:val="both"/>
      </w:pPr>
    </w:p>
    <w:p w:rsidR="007330BC" w:rsidP="007330BC" w14:paraId="57E48369" w14:textId="77777777">
      <w:pPr>
        <w:pStyle w:val="BodyText"/>
        <w:spacing w:line="276" w:lineRule="auto"/>
        <w:ind w:left="742" w:right="411"/>
        <w:jc w:val="both"/>
      </w:pPr>
    </w:p>
    <w:p w:rsidR="006E639F" w:rsidRPr="007330BC" w:rsidP="006E639F" w14:paraId="412D2E2C" w14:textId="6598EC2D">
      <w:pPr>
        <w:pStyle w:val="BodyText"/>
        <w:spacing w:line="276" w:lineRule="auto"/>
        <w:ind w:left="742" w:right="411"/>
        <w:jc w:val="both"/>
        <w:rPr>
          <w:b/>
          <w:bCs/>
          <w:u w:val="single"/>
        </w:rPr>
      </w:pPr>
      <w:r>
        <w:rPr>
          <w:b/>
          <w:bCs/>
          <w:u w:val="single"/>
        </w:rPr>
        <w:t xml:space="preserve">Sum of </w:t>
      </w:r>
      <w:r w:rsidRPr="007330BC">
        <w:rPr>
          <w:b/>
          <w:bCs/>
          <w:u w:val="single"/>
        </w:rPr>
        <w:t>All Studies</w:t>
      </w:r>
    </w:p>
    <w:p w:rsidR="006E639F" w:rsidRPr="00805CFA" w:rsidP="006E639F" w14:paraId="07EF0F35" w14:textId="17F67233">
      <w:pPr>
        <w:pStyle w:val="BodyText"/>
        <w:spacing w:line="276" w:lineRule="auto"/>
        <w:ind w:left="742" w:right="411"/>
        <w:jc w:val="both"/>
        <w:rPr>
          <w:b/>
          <w:bCs/>
        </w:rPr>
      </w:pPr>
      <w:r w:rsidRPr="00805CFA">
        <w:rPr>
          <w:b/>
          <w:bCs/>
        </w:rPr>
        <w:t xml:space="preserve">TOTAL RESPONDENTS: </w:t>
      </w:r>
      <w:r w:rsidR="005C3CDB">
        <w:rPr>
          <w:b/>
          <w:bCs/>
        </w:rPr>
        <w:t>728,000</w:t>
      </w:r>
    </w:p>
    <w:p w:rsidR="006E639F" w:rsidRPr="006E639F" w:rsidP="006E639F" w14:paraId="2ED04B8C" w14:textId="603FC3A5">
      <w:pPr>
        <w:pStyle w:val="BodyText"/>
        <w:spacing w:line="276" w:lineRule="auto"/>
        <w:ind w:left="742" w:right="411"/>
        <w:jc w:val="both"/>
        <w:rPr>
          <w:b/>
          <w:bCs/>
        </w:rPr>
      </w:pPr>
      <w:r w:rsidRPr="00805CFA">
        <w:rPr>
          <w:b/>
          <w:bCs/>
        </w:rPr>
        <w:t xml:space="preserve">TOTAL BURDEN HOURS: </w:t>
      </w:r>
      <w:r w:rsidR="005C3CDB">
        <w:rPr>
          <w:b/>
          <w:bCs/>
        </w:rPr>
        <w:t>58,3</w:t>
      </w:r>
      <w:r w:rsidR="004C531E">
        <w:rPr>
          <w:b/>
          <w:bCs/>
        </w:rPr>
        <w:t>30</w:t>
      </w:r>
    </w:p>
    <w:p w:rsidR="009A6325" w:rsidRPr="00583EBD" w:rsidP="00583EBD" w14:paraId="51F07C33" w14:textId="77777777">
      <w:pPr>
        <w:pStyle w:val="BodyText"/>
        <w:spacing w:before="7" w:line="276" w:lineRule="auto"/>
      </w:pPr>
    </w:p>
    <w:p w:rsidR="009A6325" w:rsidRPr="00583EBD" w:rsidP="00583EBD" w14:paraId="11D9996E" w14:textId="4371ABC0">
      <w:pPr>
        <w:pStyle w:val="ListParagraph"/>
        <w:numPr>
          <w:ilvl w:val="1"/>
          <w:numId w:val="1"/>
        </w:numPr>
        <w:tabs>
          <w:tab w:val="left" w:pos="544"/>
        </w:tabs>
        <w:spacing w:line="276" w:lineRule="auto"/>
        <w:rPr>
          <w:sz w:val="24"/>
          <w:szCs w:val="24"/>
        </w:rPr>
      </w:pPr>
      <w:r w:rsidRPr="00583EBD">
        <w:rPr>
          <w:sz w:val="24"/>
          <w:szCs w:val="24"/>
          <w:u w:val="single"/>
        </w:rPr>
        <w:t>Capital</w:t>
      </w:r>
      <w:r w:rsidRPr="00583EBD">
        <w:rPr>
          <w:spacing w:val="-1"/>
          <w:sz w:val="24"/>
          <w:szCs w:val="24"/>
          <w:u w:val="single"/>
        </w:rPr>
        <w:t xml:space="preserve"> </w:t>
      </w:r>
      <w:r w:rsidRPr="00583EBD">
        <w:rPr>
          <w:sz w:val="24"/>
          <w:szCs w:val="24"/>
          <w:u w:val="single"/>
        </w:rPr>
        <w:t>Costs</w:t>
      </w:r>
    </w:p>
    <w:p w:rsidR="009A6325" w:rsidRPr="00583EBD" w:rsidP="00583EBD" w14:paraId="63DFCFD3" w14:textId="25AFF771">
      <w:pPr>
        <w:pStyle w:val="BodyText"/>
        <w:spacing w:before="2" w:line="276" w:lineRule="auto"/>
      </w:pPr>
    </w:p>
    <w:p w:rsidR="009A6325" w:rsidRPr="00583EBD" w:rsidP="00583EBD" w14:paraId="1C34BAB4" w14:textId="299108E2">
      <w:pPr>
        <w:pStyle w:val="BodyText"/>
        <w:spacing w:before="90" w:line="276" w:lineRule="auto"/>
        <w:ind w:left="543"/>
      </w:pPr>
      <w:r w:rsidRPr="00583EBD">
        <w:t>There are no direct costs to respondents other than their time to participate in the</w:t>
      </w:r>
      <w:r w:rsidRPr="00583EBD" w:rsidR="00C65014">
        <w:t xml:space="preserve"> </w:t>
      </w:r>
      <w:r w:rsidRPr="00583EBD">
        <w:t>study.</w:t>
      </w:r>
    </w:p>
    <w:p w:rsidR="009A6325" w:rsidRPr="00583EBD" w:rsidP="00583EBD" w14:paraId="2DEB5832" w14:textId="77777777">
      <w:pPr>
        <w:pStyle w:val="BodyText"/>
        <w:spacing w:line="276" w:lineRule="auto"/>
      </w:pPr>
    </w:p>
    <w:p w:rsidR="009A6325" w:rsidRPr="00583EBD" w:rsidP="00583EBD" w14:paraId="678C9E38" w14:textId="7AD0C099">
      <w:pPr>
        <w:pStyle w:val="ListParagraph"/>
        <w:numPr>
          <w:ilvl w:val="1"/>
          <w:numId w:val="1"/>
        </w:numPr>
        <w:tabs>
          <w:tab w:val="left" w:pos="544"/>
        </w:tabs>
        <w:spacing w:line="276" w:lineRule="auto"/>
        <w:rPr>
          <w:sz w:val="24"/>
          <w:szCs w:val="24"/>
        </w:rPr>
      </w:pPr>
      <w:r w:rsidRPr="00583EBD">
        <w:rPr>
          <w:sz w:val="24"/>
          <w:szCs w:val="24"/>
          <w:u w:val="single"/>
        </w:rPr>
        <w:t>Cost to Federal</w:t>
      </w:r>
      <w:r w:rsidRPr="00583EBD">
        <w:rPr>
          <w:spacing w:val="-1"/>
          <w:sz w:val="24"/>
          <w:szCs w:val="24"/>
          <w:u w:val="single"/>
        </w:rPr>
        <w:t xml:space="preserve"> </w:t>
      </w:r>
      <w:r w:rsidRPr="00583EBD">
        <w:rPr>
          <w:sz w:val="24"/>
          <w:szCs w:val="24"/>
          <w:u w:val="single"/>
        </w:rPr>
        <w:t>Government</w:t>
      </w:r>
    </w:p>
    <w:p w:rsidR="0BCBCBC9" w:rsidRPr="00583EBD" w:rsidP="00583EBD" w14:paraId="270408F8" w14:textId="799472AE">
      <w:pPr>
        <w:pStyle w:val="BodyText"/>
        <w:spacing w:before="1" w:line="276" w:lineRule="auto"/>
        <w:ind w:left="543"/>
      </w:pPr>
    </w:p>
    <w:p w:rsidR="0021562F" w:rsidRPr="00583EBD" w:rsidP="00583EBD" w14:paraId="556E3E6F" w14:textId="09CEB8AC">
      <w:pPr>
        <w:pStyle w:val="BodyText"/>
        <w:spacing w:before="90" w:line="276" w:lineRule="auto"/>
        <w:ind w:left="543" w:right="277"/>
        <w:rPr>
          <w:i/>
          <w:iCs/>
        </w:rPr>
      </w:pPr>
      <w:r w:rsidRPr="00583EBD">
        <w:rPr>
          <w:i/>
          <w:iCs/>
        </w:rPr>
        <w:t>Current Events Tracker</w:t>
      </w:r>
    </w:p>
    <w:p w:rsidR="00806F33" w:rsidRPr="00583EBD" w:rsidP="00583EBD" w14:paraId="1D0B70FB" w14:textId="3FD59312">
      <w:pPr>
        <w:pStyle w:val="BodyText"/>
        <w:spacing w:before="1" w:line="276" w:lineRule="auto"/>
        <w:ind w:left="543"/>
        <w:rPr>
          <w:rFonts w:eastAsiaTheme="minorEastAsia"/>
        </w:rPr>
      </w:pPr>
      <w:r w:rsidRPr="00583EBD">
        <w:t>T</w:t>
      </w:r>
      <w:r w:rsidRPr="00583EBD" w:rsidR="57A30B5D">
        <w:t>he survey will</w:t>
      </w:r>
      <w:r w:rsidRPr="00583EBD" w:rsidR="4B6849D1">
        <w:t xml:space="preserve"> field </w:t>
      </w:r>
      <w:r w:rsidR="006E639F">
        <w:t xml:space="preserve">weekly for </w:t>
      </w:r>
      <w:r w:rsidR="00235C10">
        <w:t xml:space="preserve">three </w:t>
      </w:r>
      <w:r w:rsidR="006E639F">
        <w:t xml:space="preserve">years, for a </w:t>
      </w:r>
      <w:r w:rsidR="00235C10">
        <w:t>maximum of 138</w:t>
      </w:r>
      <w:r w:rsidRPr="00583EBD" w:rsidR="4B6849D1">
        <w:t xml:space="preserve"> waves</w:t>
      </w:r>
      <w:r w:rsidR="00235C10">
        <w:t xml:space="preserve"> (note: CET is not collected on holiday weekends)</w:t>
      </w:r>
      <w:r w:rsidR="006E639F">
        <w:t xml:space="preserve">, </w:t>
      </w:r>
      <w:r w:rsidRPr="00583EBD" w:rsidR="731D540E">
        <w:t>using a panel vendor</w:t>
      </w:r>
      <w:r w:rsidRPr="00583EBD" w:rsidR="4B6849D1">
        <w:t xml:space="preserve"> </w:t>
      </w:r>
      <w:r w:rsidRPr="00583EBD" w:rsidR="27DA8D24">
        <w:t>and</w:t>
      </w:r>
      <w:r w:rsidRPr="00583EBD" w:rsidR="4B6849D1">
        <w:t xml:space="preserve"> will </w:t>
      </w:r>
      <w:r w:rsidRPr="00D2294A" w:rsidR="4B6849D1">
        <w:t>collect an estimate</w:t>
      </w:r>
      <w:r w:rsidRPr="00AA0BD6" w:rsidR="009F4448">
        <w:t>d</w:t>
      </w:r>
      <w:r w:rsidRPr="00AA0BD6" w:rsidR="4B6849D1">
        <w:t xml:space="preserve"> </w:t>
      </w:r>
      <w:r w:rsidRPr="00AC7D0C" w:rsidR="00235C10">
        <w:t>138,000</w:t>
      </w:r>
      <w:r w:rsidRPr="00AC7D0C" w:rsidR="4B6849D1">
        <w:t xml:space="preserve"> responses from participants in total. The total labor price</w:t>
      </w:r>
      <w:r w:rsidRPr="00AC7D0C" w:rsidR="00627AAF">
        <w:t xml:space="preserve"> </w:t>
      </w:r>
      <w:r w:rsidRPr="00AC7D0C" w:rsidR="4B6849D1">
        <w:t xml:space="preserve">is </w:t>
      </w:r>
      <w:r w:rsidRPr="00D2294A" w:rsidR="4B6849D1">
        <w:t>$</w:t>
      </w:r>
      <w:r w:rsidRPr="00D2294A" w:rsidR="00235C10">
        <w:t>804,043.20</w:t>
      </w:r>
      <w:r w:rsidRPr="00D2294A" w:rsidR="006E639F">
        <w:t xml:space="preserve"> </w:t>
      </w:r>
      <w:r w:rsidRPr="00D2294A" w:rsidR="4B6849D1">
        <w:t>with $</w:t>
      </w:r>
      <w:r w:rsidRPr="00D2294A" w:rsidR="006E639F">
        <w:t>1,</w:t>
      </w:r>
      <w:r w:rsidRPr="00D2294A" w:rsidR="00235C10">
        <w:t>713,449.40</w:t>
      </w:r>
      <w:r w:rsidRPr="00D2294A" w:rsidR="006E639F">
        <w:t xml:space="preserve"> </w:t>
      </w:r>
      <w:r w:rsidRPr="00D2294A" w:rsidR="4B6849D1">
        <w:t>additional for ODCs. Broken down, the price for one wave of the</w:t>
      </w:r>
      <w:r w:rsidRPr="00583EBD" w:rsidR="4B6849D1">
        <w:t xml:space="preserve"> </w:t>
      </w:r>
      <w:r w:rsidRPr="00583EBD" w:rsidR="00F76E6A">
        <w:t xml:space="preserve">CET </w:t>
      </w:r>
      <w:r w:rsidRPr="00583EBD" w:rsidR="4B6849D1">
        <w:t>is $</w:t>
      </w:r>
      <w:r w:rsidRPr="00583EBD" w:rsidR="00BF2BF0">
        <w:t>5,826.40</w:t>
      </w:r>
      <w:r w:rsidRPr="00583EBD" w:rsidR="4B6849D1">
        <w:t xml:space="preserve"> in labor costs and $</w:t>
      </w:r>
      <w:r w:rsidRPr="00583EBD" w:rsidR="00BF2BF0">
        <w:t>12,416.30</w:t>
      </w:r>
      <w:r w:rsidRPr="00583EBD" w:rsidR="4B6849D1">
        <w:t xml:space="preserve"> in ODCs associated with survey fielding</w:t>
      </w:r>
      <w:r w:rsidRPr="00583EBD" w:rsidR="00C372C8">
        <w:t xml:space="preserve">. </w:t>
      </w:r>
      <w:r w:rsidRPr="00583EBD" w:rsidR="4B6849D1">
        <w:t xml:space="preserve">This price reflects the labor and direct costs to field </w:t>
      </w:r>
      <w:r w:rsidR="00235C10">
        <w:t>138</w:t>
      </w:r>
      <w:r w:rsidRPr="00583EBD" w:rsidR="4B6849D1">
        <w:t xml:space="preserve"> waves</w:t>
      </w:r>
      <w:r w:rsidRPr="00583EBD" w:rsidR="00C372C8">
        <w:t xml:space="preserve"> </w:t>
      </w:r>
      <w:r w:rsidRPr="00583EBD" w:rsidR="4B6849D1">
        <w:t xml:space="preserve">of a </w:t>
      </w:r>
      <w:r w:rsidRPr="00583EBD" w:rsidR="00C372C8">
        <w:t>7</w:t>
      </w:r>
      <w:r w:rsidRPr="00583EBD" w:rsidR="4B6849D1">
        <w:t xml:space="preserve">-minute online survey to </w:t>
      </w:r>
      <w:r w:rsidRPr="00583EBD" w:rsidR="00C372C8">
        <w:t>1</w:t>
      </w:r>
      <w:r w:rsidRPr="00583EBD" w:rsidR="4B6849D1">
        <w:t xml:space="preserve">,000 total participants from the </w:t>
      </w:r>
      <w:r w:rsidRPr="00583EBD" w:rsidR="00C372C8">
        <w:t>Ipsos KnowledgePanel</w:t>
      </w:r>
      <w:r w:rsidRPr="00583EBD" w:rsidR="4B6849D1">
        <w:t>.</w:t>
      </w:r>
      <w:r w:rsidRPr="00583EBD" w:rsidR="1D0E4222">
        <w:t xml:space="preserve"> </w:t>
      </w:r>
      <w:r w:rsidRPr="00583EBD" w:rsidR="4B6849D1">
        <w:t>Included in these costs are:</w:t>
      </w:r>
      <w:r w:rsidRPr="00583EBD" w:rsidR="45F4AE39">
        <w:t xml:space="preserve"> </w:t>
      </w:r>
      <w:r w:rsidRPr="00583EBD" w:rsidR="759DE785">
        <w:t xml:space="preserve">1) </w:t>
      </w:r>
      <w:r w:rsidRPr="00583EBD" w:rsidR="4B6849D1">
        <w:t>Development of the annotated questionnaire</w:t>
      </w:r>
      <w:r w:rsidRPr="00583EBD" w:rsidR="135F9D2A">
        <w:t xml:space="preserve">; </w:t>
      </w:r>
      <w:r w:rsidRPr="00583EBD" w:rsidR="073835FB">
        <w:t xml:space="preserve">2) </w:t>
      </w:r>
      <w:r w:rsidRPr="00583EBD" w:rsidR="4B6849D1">
        <w:t>Panel vendor services to program and test the survey</w:t>
      </w:r>
      <w:r w:rsidRPr="00583EBD" w:rsidR="2ED9E5DB">
        <w:t>,</w:t>
      </w:r>
      <w:r w:rsidRPr="00583EBD" w:rsidR="4B6849D1">
        <w:t xml:space="preserve"> field the survey</w:t>
      </w:r>
      <w:r w:rsidRPr="00583EBD" w:rsidR="6179ABA6">
        <w:t>,</w:t>
      </w:r>
      <w:r w:rsidRPr="00583EBD" w:rsidR="4B6849D1">
        <w:t xml:space="preserve"> staff the survey helpline</w:t>
      </w:r>
      <w:r w:rsidRPr="00583EBD" w:rsidR="4B9EDE97">
        <w:t>,</w:t>
      </w:r>
      <w:r w:rsidRPr="00583EBD" w:rsidR="4B6849D1">
        <w:t xml:space="preserve"> deliver data</w:t>
      </w:r>
      <w:r w:rsidRPr="00583EBD" w:rsidR="00906629">
        <w:t xml:space="preserve"> tables</w:t>
      </w:r>
      <w:r w:rsidRPr="00583EBD" w:rsidR="00C83C93">
        <w:t>, and clean and deliver data</w:t>
      </w:r>
      <w:r w:rsidRPr="00583EBD" w:rsidR="08BF8220">
        <w:t>;</w:t>
      </w:r>
      <w:r w:rsidRPr="00583EBD" w:rsidR="283DAD51">
        <w:t xml:space="preserve"> </w:t>
      </w:r>
      <w:r w:rsidRPr="00583EBD" w:rsidR="00C83C93">
        <w:t>3</w:t>
      </w:r>
      <w:r w:rsidRPr="00583EBD" w:rsidR="5CAF9358">
        <w:t xml:space="preserve">) </w:t>
      </w:r>
      <w:r w:rsidRPr="00583EBD" w:rsidR="4B6849D1">
        <w:t>Profile variables from the panel vendor</w:t>
      </w:r>
      <w:r w:rsidRPr="00583EBD" w:rsidR="1ADBD98F">
        <w:t>;</w:t>
      </w:r>
      <w:r w:rsidRPr="00583EBD" w:rsidR="33C94F51">
        <w:t xml:space="preserve"> </w:t>
      </w:r>
      <w:r w:rsidRPr="00583EBD" w:rsidR="00A56C9C">
        <w:t>4</w:t>
      </w:r>
      <w:r w:rsidRPr="00583EBD" w:rsidR="33C94F51">
        <w:t>)</w:t>
      </w:r>
      <w:r w:rsidRPr="00583EBD" w:rsidR="25C7730E">
        <w:t xml:space="preserve"> </w:t>
      </w:r>
      <w:r w:rsidRPr="00583EBD" w:rsidR="4B6849D1">
        <w:t>IRB review</w:t>
      </w:r>
      <w:r w:rsidRPr="00583EBD" w:rsidR="5BEE5709">
        <w:t>;</w:t>
      </w:r>
      <w:r w:rsidRPr="00583EBD" w:rsidR="4B9DEBF7">
        <w:t xml:space="preserve"> </w:t>
      </w:r>
      <w:r w:rsidRPr="00583EBD" w:rsidR="00B565F0">
        <w:t xml:space="preserve">5) Analysis and reporting (key findings included in the Weekly Situation briefing) </w:t>
      </w:r>
      <w:r w:rsidRPr="00583EBD" w:rsidR="671834A8">
        <w:t>and</w:t>
      </w:r>
      <w:r w:rsidRPr="00583EBD" w:rsidR="16682B4C">
        <w:t xml:space="preserve"> </w:t>
      </w:r>
      <w:r w:rsidRPr="00583EBD" w:rsidR="00B565F0">
        <w:t>6</w:t>
      </w:r>
      <w:r w:rsidRPr="00583EBD" w:rsidR="16682B4C">
        <w:t xml:space="preserve">) </w:t>
      </w:r>
      <w:r w:rsidRPr="00583EBD" w:rsidR="4B6849D1">
        <w:t>Quality control.</w:t>
      </w:r>
    </w:p>
    <w:p w:rsidR="00ED5293" w:rsidRPr="00583EBD" w:rsidP="00583EBD" w14:paraId="22378B15" w14:textId="47DF58DB">
      <w:pPr>
        <w:pStyle w:val="BodyText"/>
        <w:spacing w:before="1" w:line="276" w:lineRule="auto"/>
      </w:pPr>
    </w:p>
    <w:p w:rsidR="00ED5293" w:rsidRPr="00583EBD" w:rsidP="00583EBD" w14:paraId="5E609430" w14:textId="2D961C1C">
      <w:pPr>
        <w:pStyle w:val="BodyText"/>
        <w:spacing w:before="1" w:line="276" w:lineRule="auto"/>
        <w:ind w:left="543"/>
      </w:pPr>
      <w:r w:rsidRPr="00583EBD">
        <w:rPr>
          <w:i/>
          <w:iCs/>
        </w:rPr>
        <w:t>Foundational Focus Groups</w:t>
      </w:r>
      <w:r w:rsidR="000E0344">
        <w:rPr>
          <w:i/>
          <w:iCs/>
        </w:rPr>
        <w:t>, Interviews, and/or Dyads</w:t>
      </w:r>
    </w:p>
    <w:p w:rsidR="00534264" w:rsidP="00583EBD" w14:paraId="288106FA" w14:textId="0CD8050D">
      <w:pPr>
        <w:pStyle w:val="BodyText"/>
        <w:spacing w:before="1" w:line="276" w:lineRule="auto"/>
        <w:ind w:left="543"/>
        <w:rPr>
          <w:rFonts w:eastAsiaTheme="minorEastAsia"/>
        </w:rPr>
      </w:pPr>
      <w:r w:rsidRPr="00583EBD">
        <w:rPr>
          <w:rFonts w:eastAsiaTheme="minorEastAsia"/>
        </w:rPr>
        <w:t xml:space="preserve">In total, </w:t>
      </w:r>
      <w:r w:rsidRPr="00583EBD" w:rsidR="00ED2ABA">
        <w:rPr>
          <w:rFonts w:eastAsiaTheme="minorEastAsia"/>
        </w:rPr>
        <w:t xml:space="preserve">ASPA plans to </w:t>
      </w:r>
      <w:r w:rsidRPr="00583EBD">
        <w:rPr>
          <w:rFonts w:eastAsiaTheme="minorEastAsia"/>
        </w:rPr>
        <w:t>conduct</w:t>
      </w:r>
      <w:r w:rsidR="00D2294A">
        <w:rPr>
          <w:rFonts w:eastAsiaTheme="minorEastAsia"/>
        </w:rPr>
        <w:t xml:space="preserve"> a maximum of</w:t>
      </w:r>
      <w:r w:rsidR="00235C10">
        <w:rPr>
          <w:rFonts w:eastAsiaTheme="minorEastAsia"/>
        </w:rPr>
        <w:t xml:space="preserve"> twenty</w:t>
      </w:r>
      <w:r w:rsidRPr="00583EBD">
        <w:rPr>
          <w:rFonts w:eastAsiaTheme="minorEastAsia"/>
        </w:rPr>
        <w:t xml:space="preserve"> rounds of </w:t>
      </w:r>
      <w:r w:rsidR="00235C10">
        <w:rPr>
          <w:rFonts w:eastAsiaTheme="minorEastAsia"/>
        </w:rPr>
        <w:t>qualitative testing</w:t>
      </w:r>
      <w:r w:rsidRPr="00583EBD">
        <w:rPr>
          <w:rFonts w:eastAsiaTheme="minorEastAsia"/>
        </w:rPr>
        <w:t xml:space="preserve">. Broken down, the price </w:t>
      </w:r>
      <w:r w:rsidR="0085057B">
        <w:rPr>
          <w:rFonts w:eastAsiaTheme="minorEastAsia"/>
        </w:rPr>
        <w:t xml:space="preserve">to conduct </w:t>
      </w:r>
      <w:r w:rsidRPr="00583EBD">
        <w:rPr>
          <w:rFonts w:eastAsiaTheme="minorEastAsia"/>
        </w:rPr>
        <w:t>for one round of foundational focus groups is $135,111.84 in labor costs and $</w:t>
      </w:r>
      <w:r w:rsidR="00A14A34">
        <w:rPr>
          <w:rFonts w:eastAsiaTheme="minorEastAsia"/>
        </w:rPr>
        <w:t>5</w:t>
      </w:r>
      <w:r w:rsidRPr="00583EBD" w:rsidR="00A14A34">
        <w:rPr>
          <w:rFonts w:eastAsiaTheme="minorEastAsia"/>
        </w:rPr>
        <w:t>6</w:t>
      </w:r>
      <w:r w:rsidRPr="00583EBD">
        <w:rPr>
          <w:rFonts w:eastAsiaTheme="minorEastAsia"/>
        </w:rPr>
        <w:t>,</w:t>
      </w:r>
      <w:r w:rsidR="00E37897">
        <w:rPr>
          <w:rFonts w:eastAsiaTheme="minorEastAsia"/>
        </w:rPr>
        <w:t>9</w:t>
      </w:r>
      <w:r w:rsidRPr="00583EBD" w:rsidR="00E37897">
        <w:rPr>
          <w:rFonts w:eastAsiaTheme="minorEastAsia"/>
        </w:rPr>
        <w:t>39</w:t>
      </w:r>
      <w:r w:rsidRPr="00583EBD">
        <w:rPr>
          <w:rFonts w:eastAsiaTheme="minorEastAsia"/>
        </w:rPr>
        <w:t>.22 in other direct costs</w:t>
      </w:r>
      <w:r w:rsidR="00E37897">
        <w:rPr>
          <w:rFonts w:eastAsiaTheme="minorEastAsia"/>
        </w:rPr>
        <w:t>, including participant incentives</w:t>
      </w:r>
      <w:r w:rsidRPr="00583EBD">
        <w:rPr>
          <w:rFonts w:eastAsiaTheme="minorEastAsia"/>
        </w:rPr>
        <w:t>.</w:t>
      </w:r>
      <w:r w:rsidR="0085057B">
        <w:rPr>
          <w:rFonts w:eastAsiaTheme="minorEastAsia"/>
        </w:rPr>
        <w:t xml:space="preserve"> Interviews and dyads cost significantly less than focus groups</w:t>
      </w:r>
      <w:r w:rsidR="001B547F">
        <w:rPr>
          <w:rFonts w:eastAsiaTheme="minorEastAsia"/>
        </w:rPr>
        <w:t>; this</w:t>
      </w:r>
      <w:r w:rsidR="0085057B">
        <w:rPr>
          <w:rFonts w:eastAsiaTheme="minorEastAsia"/>
        </w:rPr>
        <w:t xml:space="preserve"> maximum total cost is estimated </w:t>
      </w:r>
      <w:r w:rsidR="001B547F">
        <w:rPr>
          <w:rFonts w:eastAsiaTheme="minorEastAsia"/>
        </w:rPr>
        <w:t xml:space="preserve">with </w:t>
      </w:r>
      <w:r w:rsidR="0085057B">
        <w:rPr>
          <w:rFonts w:eastAsiaTheme="minorEastAsia"/>
        </w:rPr>
        <w:t>20</w:t>
      </w:r>
      <w:r w:rsidR="001B547F">
        <w:rPr>
          <w:rFonts w:eastAsiaTheme="minorEastAsia"/>
        </w:rPr>
        <w:t xml:space="preserve"> rounds of</w:t>
      </w:r>
      <w:r w:rsidR="0085057B">
        <w:rPr>
          <w:rFonts w:eastAsiaTheme="minorEastAsia"/>
        </w:rPr>
        <w:t xml:space="preserve"> focus groups, which is $2,702,224.80 and $1,138,784.40 in ODCs. </w:t>
      </w:r>
    </w:p>
    <w:p w:rsidR="00534264" w:rsidRPr="00583EBD" w:rsidP="00583EBD" w14:paraId="7A6B2932" w14:textId="77777777">
      <w:pPr>
        <w:pStyle w:val="BodyText"/>
        <w:spacing w:before="1" w:line="276" w:lineRule="auto"/>
        <w:ind w:left="543"/>
        <w:rPr>
          <w:rFonts w:eastAsiaTheme="minorEastAsia"/>
        </w:rPr>
      </w:pPr>
    </w:p>
    <w:p w:rsidR="00ED5293" w:rsidP="00534264" w14:paraId="5CB1DA12" w14:textId="0CBE58BB">
      <w:pPr>
        <w:pStyle w:val="BodyText"/>
        <w:spacing w:before="1" w:line="276" w:lineRule="auto"/>
        <w:ind w:left="543"/>
        <w:rPr>
          <w:rFonts w:eastAsiaTheme="minorEastAsia"/>
        </w:rPr>
      </w:pPr>
      <w:r w:rsidRPr="00583EBD">
        <w:rPr>
          <w:rFonts w:eastAsiaTheme="minorEastAsia"/>
        </w:rPr>
        <w:t>Included in these costs are:</w:t>
      </w:r>
      <w:r w:rsidR="009F4448">
        <w:rPr>
          <w:rFonts w:eastAsiaTheme="minorEastAsia"/>
        </w:rPr>
        <w:t xml:space="preserve"> 1) </w:t>
      </w:r>
      <w:r w:rsidRPr="00583EBD">
        <w:rPr>
          <w:rFonts w:eastAsiaTheme="minorEastAsia"/>
        </w:rPr>
        <w:t>Development of the focus group screener</w:t>
      </w:r>
      <w:r w:rsidR="00B5557A">
        <w:rPr>
          <w:rFonts w:eastAsiaTheme="minorEastAsia"/>
        </w:rPr>
        <w:t xml:space="preserve">; 2) </w:t>
      </w:r>
      <w:r w:rsidRPr="00583EBD">
        <w:rPr>
          <w:rFonts w:eastAsiaTheme="minorEastAsia"/>
        </w:rPr>
        <w:t>Development of the focus group discussion guide</w:t>
      </w:r>
      <w:r w:rsidR="00B5557A">
        <w:rPr>
          <w:rFonts w:eastAsiaTheme="minorEastAsia"/>
        </w:rPr>
        <w:t xml:space="preserve">; 3) </w:t>
      </w:r>
      <w:r w:rsidRPr="00583EBD">
        <w:rPr>
          <w:rFonts w:eastAsiaTheme="minorEastAsia"/>
        </w:rPr>
        <w:t>Translation of materials into Spanish</w:t>
      </w:r>
      <w:r w:rsidR="00B5557A">
        <w:rPr>
          <w:rFonts w:eastAsiaTheme="minorEastAsia"/>
        </w:rPr>
        <w:t xml:space="preserve">; 4) </w:t>
      </w:r>
      <w:r w:rsidRPr="00583EBD">
        <w:rPr>
          <w:rFonts w:eastAsiaTheme="minorEastAsia"/>
        </w:rPr>
        <w:t>IRB review</w:t>
      </w:r>
      <w:r w:rsidR="00B5557A">
        <w:rPr>
          <w:rFonts w:eastAsiaTheme="minorEastAsia"/>
        </w:rPr>
        <w:t xml:space="preserve">; 5) </w:t>
      </w:r>
      <w:r w:rsidRPr="00583EBD">
        <w:rPr>
          <w:rFonts w:eastAsiaTheme="minorEastAsia"/>
        </w:rPr>
        <w:t>Participant recruitment</w:t>
      </w:r>
      <w:r w:rsidR="00B5557A">
        <w:rPr>
          <w:rFonts w:eastAsiaTheme="minorEastAsia"/>
        </w:rPr>
        <w:t xml:space="preserve">; 6) </w:t>
      </w:r>
      <w:r w:rsidRPr="00583EBD">
        <w:rPr>
          <w:rFonts w:eastAsiaTheme="minorEastAsia"/>
        </w:rPr>
        <w:t>Participant incentives</w:t>
      </w:r>
      <w:r w:rsidR="00B5557A">
        <w:rPr>
          <w:rFonts w:eastAsiaTheme="minorEastAsia"/>
        </w:rPr>
        <w:t xml:space="preserve">; 7) </w:t>
      </w:r>
      <w:r w:rsidRPr="00583EBD">
        <w:rPr>
          <w:rFonts w:eastAsiaTheme="minorEastAsia"/>
        </w:rPr>
        <w:t>Execution of the focus groups and moderation</w:t>
      </w:r>
      <w:r w:rsidR="00B5557A">
        <w:rPr>
          <w:rFonts w:eastAsiaTheme="minorEastAsia"/>
        </w:rPr>
        <w:t xml:space="preserve">; 8) </w:t>
      </w:r>
      <w:r w:rsidRPr="00583EBD">
        <w:rPr>
          <w:rFonts w:eastAsiaTheme="minorEastAsia"/>
        </w:rPr>
        <w:t>Live interpretation of the two Spanish-speaking groups for those in the virtual back room</w:t>
      </w:r>
      <w:r w:rsidR="00B5557A">
        <w:rPr>
          <w:rFonts w:eastAsiaTheme="minorEastAsia"/>
        </w:rPr>
        <w:t xml:space="preserve">; 9) </w:t>
      </w:r>
      <w:r w:rsidRPr="00583EBD">
        <w:rPr>
          <w:rFonts w:eastAsiaTheme="minorEastAsia"/>
        </w:rPr>
        <w:t>Transcription</w:t>
      </w:r>
      <w:r w:rsidR="00B5557A">
        <w:rPr>
          <w:rFonts w:eastAsiaTheme="minorEastAsia"/>
        </w:rPr>
        <w:t xml:space="preserve">; 10) </w:t>
      </w:r>
      <w:r w:rsidRPr="00583EBD">
        <w:rPr>
          <w:rFonts w:eastAsiaTheme="minorEastAsia"/>
        </w:rPr>
        <w:t>Analysis and reporting (memo of key findings and recommendations)</w:t>
      </w:r>
      <w:r w:rsidR="00B5557A">
        <w:rPr>
          <w:rFonts w:eastAsiaTheme="minorEastAsia"/>
        </w:rPr>
        <w:t xml:space="preserve">; 11) </w:t>
      </w:r>
      <w:r w:rsidRPr="00583EBD">
        <w:rPr>
          <w:rFonts w:eastAsiaTheme="minorEastAsia"/>
        </w:rPr>
        <w:t>Quality control.</w:t>
      </w:r>
    </w:p>
    <w:p w:rsidR="00EF5F12" w:rsidP="00534264" w14:paraId="0D147F01" w14:textId="77777777">
      <w:pPr>
        <w:pStyle w:val="BodyText"/>
        <w:spacing w:before="1" w:line="276" w:lineRule="auto"/>
        <w:ind w:left="543"/>
        <w:rPr>
          <w:rFonts w:eastAsiaTheme="minorEastAsia"/>
        </w:rPr>
      </w:pPr>
    </w:p>
    <w:p w:rsidR="00EF5F12" w:rsidRPr="00A51212" w:rsidP="00A51212" w14:paraId="7F784F4F" w14:textId="50833E9A">
      <w:pPr>
        <w:pStyle w:val="BodyText"/>
        <w:spacing w:before="90" w:line="276" w:lineRule="auto"/>
        <w:ind w:left="543" w:right="277"/>
      </w:pPr>
      <w:r>
        <w:rPr>
          <w:i/>
          <w:iCs/>
        </w:rPr>
        <w:t>Copy Testing Surveys</w:t>
      </w:r>
    </w:p>
    <w:p w:rsidR="0BCBCBC9" w:rsidP="1C38AB12" w14:paraId="17BB7F1D" w14:textId="34BE83B4">
      <w:pPr>
        <w:pStyle w:val="BodyText"/>
        <w:spacing w:before="1" w:line="276" w:lineRule="auto"/>
        <w:ind w:left="543"/>
      </w:pPr>
      <w:r>
        <w:t xml:space="preserve">The copy testing survey will field for </w:t>
      </w:r>
      <w:r w:rsidR="00D2294A">
        <w:t xml:space="preserve">a maximum of </w:t>
      </w:r>
      <w:r w:rsidR="0085057B">
        <w:t>36</w:t>
      </w:r>
      <w:r w:rsidR="001C2BEE">
        <w:t xml:space="preserve"> </w:t>
      </w:r>
      <w:r>
        <w:t>waves</w:t>
      </w:r>
      <w:r w:rsidR="00FB05AB">
        <w:t>.</w:t>
      </w:r>
      <w:r>
        <w:t xml:space="preserve"> </w:t>
      </w:r>
      <w:r w:rsidR="00487DBB">
        <w:rPr>
          <w:rStyle w:val="normaltextrun"/>
          <w:color w:val="000000"/>
          <w:shd w:val="clear" w:color="auto" w:fill="FFFFFF"/>
        </w:rPr>
        <w:t>The total labor price for the is $</w:t>
      </w:r>
      <w:r w:rsidR="00FB05AB">
        <w:rPr>
          <w:rStyle w:val="normaltextrun"/>
          <w:color w:val="000000"/>
          <w:shd w:val="clear" w:color="auto" w:fill="FFFFFF"/>
        </w:rPr>
        <w:t xml:space="preserve">3,293,448.12 </w:t>
      </w:r>
      <w:r w:rsidR="00487DBB">
        <w:rPr>
          <w:rStyle w:val="normaltextrun"/>
          <w:color w:val="000000"/>
          <w:shd w:val="clear" w:color="auto" w:fill="FFFFFF"/>
        </w:rPr>
        <w:t>with $</w:t>
      </w:r>
      <w:r w:rsidR="00FB05AB">
        <w:rPr>
          <w:rStyle w:val="normaltextrun"/>
          <w:color w:val="000000"/>
          <w:shd w:val="clear" w:color="auto" w:fill="FFFFFF"/>
        </w:rPr>
        <w:t>650,520</w:t>
      </w:r>
      <w:r w:rsidR="00487DBB">
        <w:rPr>
          <w:rStyle w:val="normaltextrun"/>
          <w:color w:val="000000"/>
          <w:shd w:val="clear" w:color="auto" w:fill="FFFFFF"/>
        </w:rPr>
        <w:t> additional for ODCs. Broken down, the price for each wave of the copy testing survey is $91,484.67 in labor costs and $</w:t>
      </w:r>
      <w:r w:rsidR="003C51A3">
        <w:rPr>
          <w:rStyle w:val="normaltextrun"/>
          <w:color w:val="000000"/>
          <w:shd w:val="clear" w:color="auto" w:fill="FFFFFF"/>
        </w:rPr>
        <w:t>18,</w:t>
      </w:r>
      <w:r w:rsidR="005F2507">
        <w:rPr>
          <w:rStyle w:val="normaltextrun"/>
          <w:color w:val="000000"/>
          <w:shd w:val="clear" w:color="auto" w:fill="FFFFFF"/>
        </w:rPr>
        <w:t>070</w:t>
      </w:r>
      <w:r w:rsidR="00487DBB">
        <w:rPr>
          <w:rStyle w:val="normaltextrun"/>
          <w:color w:val="000000"/>
          <w:shd w:val="clear" w:color="auto" w:fill="FFFFFF"/>
        </w:rPr>
        <w:t> in ODCs associated with survey fielding.</w:t>
      </w:r>
      <w:r>
        <w:t xml:space="preserve"> This price reflects the labor and direct costs to field </w:t>
      </w:r>
      <w:r w:rsidR="00FB05AB">
        <w:t>36</w:t>
      </w:r>
      <w:r w:rsidR="00072B86">
        <w:t xml:space="preserve"> </w:t>
      </w:r>
      <w:r>
        <w:t xml:space="preserve">waves </w:t>
      </w:r>
      <w:r w:rsidR="33AACE2E">
        <w:t xml:space="preserve">of a </w:t>
      </w:r>
      <w:r w:rsidR="57443358">
        <w:t>20</w:t>
      </w:r>
      <w:r>
        <w:t xml:space="preserve">-minute online survey. Included in these costs are: 1) Development of the annotated questionnaire; 2) Panel vendor services to program and test the survey, field the survey, staff the survey helpline, deliver data tables, and clean and deliver data; </w:t>
      </w:r>
      <w:r w:rsidR="313873D1">
        <w:t>3) Participant incentives; 4</w:t>
      </w:r>
      <w:r>
        <w:t xml:space="preserve">) IRB review; </w:t>
      </w:r>
      <w:r w:rsidR="072DC387">
        <w:t>5</w:t>
      </w:r>
      <w:r>
        <w:t>) Analysis and reporting (</w:t>
      </w:r>
      <w:r w:rsidR="2A8E022D">
        <w:t>memo of key findings and recommendations</w:t>
      </w:r>
      <w:r>
        <w:t xml:space="preserve">) and </w:t>
      </w:r>
      <w:r w:rsidR="10E58ABD">
        <w:t>6</w:t>
      </w:r>
      <w:r>
        <w:t>) Quality control.</w:t>
      </w:r>
    </w:p>
    <w:p w:rsidR="00546AEC" w:rsidP="00546AEC" w14:paraId="08C0FB3A" w14:textId="77777777">
      <w:pPr>
        <w:pStyle w:val="BodyText"/>
        <w:spacing w:before="1" w:line="276" w:lineRule="auto"/>
        <w:ind w:left="543"/>
      </w:pPr>
    </w:p>
    <w:p w:rsidR="00546AEC" w:rsidRPr="00C233B3" w:rsidP="00546AEC" w14:paraId="41F590BA" w14:textId="04BE048B">
      <w:pPr>
        <w:pStyle w:val="BodyText"/>
        <w:spacing w:before="1" w:line="276" w:lineRule="auto"/>
        <w:ind w:left="543"/>
        <w:rPr>
          <w:i/>
          <w:iCs/>
        </w:rPr>
      </w:pPr>
      <w:r w:rsidRPr="00C233B3">
        <w:rPr>
          <w:i/>
          <w:iCs/>
        </w:rPr>
        <w:t xml:space="preserve">Note: The number of iterations noted for each effort is a maximum and is highly dependent upon the requirements of an ongoing COVID-19 Public Education Campaign. The figure also uses the most expensive qualitative data collection to estimate the total. The campaign may also be terminated prior to the expiration of this package. Therefore, the maximum total cost to the government is $10,302,470, but the actual costs are likely to be much less and as low as $6,000,000. </w:t>
      </w:r>
    </w:p>
    <w:p w:rsidR="006E639F" w:rsidP="1C38AB12" w14:paraId="6CEC4961" w14:textId="3FC80347">
      <w:pPr>
        <w:pStyle w:val="BodyText"/>
        <w:spacing w:before="1" w:line="276" w:lineRule="auto"/>
        <w:ind w:left="543"/>
      </w:pPr>
    </w:p>
    <w:p w:rsidR="006E639F" w:rsidRPr="0043433F" w:rsidP="006E639F" w14:paraId="68EA6EA0" w14:textId="000C8D84">
      <w:pPr>
        <w:pStyle w:val="BodyText"/>
        <w:spacing w:before="1" w:line="276" w:lineRule="auto"/>
        <w:ind w:left="543"/>
        <w:rPr>
          <w:rFonts w:eastAsiaTheme="minorEastAsia"/>
          <w:b/>
          <w:bCs/>
        </w:rPr>
      </w:pPr>
      <w:r>
        <w:rPr>
          <w:b/>
          <w:bCs/>
        </w:rPr>
        <w:t xml:space="preserve">MAXIMUM </w:t>
      </w:r>
      <w:r w:rsidRPr="0043433F">
        <w:rPr>
          <w:b/>
          <w:bCs/>
        </w:rPr>
        <w:t>TOTAL COST TO THE GOVERNMENT: $</w:t>
      </w:r>
      <w:r>
        <w:rPr>
          <w:b/>
          <w:bCs/>
        </w:rPr>
        <w:t>10, 302</w:t>
      </w:r>
      <w:r w:rsidR="00546AEC">
        <w:rPr>
          <w:b/>
          <w:bCs/>
        </w:rPr>
        <w:t>,</w:t>
      </w:r>
      <w:r>
        <w:rPr>
          <w:b/>
          <w:bCs/>
        </w:rPr>
        <w:t>470</w:t>
      </w:r>
    </w:p>
    <w:p w:rsidR="0BCBCBC9" w:rsidP="00583EBD" w14:paraId="718F5145" w14:textId="5E3727B4">
      <w:pPr>
        <w:pStyle w:val="BodyText"/>
        <w:spacing w:before="1" w:line="276" w:lineRule="auto"/>
        <w:ind w:left="543"/>
      </w:pPr>
    </w:p>
    <w:p w:rsidR="009A6325" w:rsidRPr="00583EBD" w:rsidP="00583EBD" w14:paraId="678DCFC3" w14:textId="77777777">
      <w:pPr>
        <w:pStyle w:val="ListParagraph"/>
        <w:numPr>
          <w:ilvl w:val="1"/>
          <w:numId w:val="1"/>
        </w:numPr>
        <w:tabs>
          <w:tab w:val="left" w:pos="544"/>
        </w:tabs>
        <w:spacing w:before="90" w:line="276" w:lineRule="auto"/>
        <w:rPr>
          <w:sz w:val="24"/>
          <w:szCs w:val="24"/>
        </w:rPr>
      </w:pPr>
      <w:r w:rsidRPr="00583EBD">
        <w:rPr>
          <w:sz w:val="24"/>
          <w:szCs w:val="24"/>
          <w:u w:val="single"/>
        </w:rPr>
        <w:t>Changes to</w:t>
      </w:r>
      <w:r w:rsidRPr="00583EBD">
        <w:rPr>
          <w:spacing w:val="1"/>
          <w:sz w:val="24"/>
          <w:szCs w:val="24"/>
          <w:u w:val="single"/>
        </w:rPr>
        <w:t xml:space="preserve"> </w:t>
      </w:r>
      <w:r w:rsidRPr="00583EBD">
        <w:rPr>
          <w:sz w:val="24"/>
          <w:szCs w:val="24"/>
          <w:u w:val="single"/>
        </w:rPr>
        <w:t>Burden</w:t>
      </w:r>
    </w:p>
    <w:p w:rsidR="009A6325" w:rsidRPr="00583EBD" w:rsidP="00583EBD" w14:paraId="466851F8" w14:textId="77777777">
      <w:pPr>
        <w:pStyle w:val="BodyText"/>
        <w:spacing w:before="2" w:line="276" w:lineRule="auto"/>
      </w:pPr>
    </w:p>
    <w:p w:rsidR="009A6325" w:rsidP="00224F6C" w14:paraId="21128E90" w14:textId="1FA9C409">
      <w:pPr>
        <w:pStyle w:val="BodyText"/>
        <w:spacing w:line="276" w:lineRule="auto"/>
        <w:ind w:left="540"/>
      </w:pPr>
      <w:r w:rsidRPr="00224F6C">
        <w:t xml:space="preserve">The information collection request itself (i.e., CET, qualitative research, and copy testing </w:t>
      </w:r>
      <w:r w:rsidRPr="00224F6C">
        <w:t xml:space="preserve">surveys) </w:t>
      </w:r>
      <w:r w:rsidR="00C233B3">
        <w:t xml:space="preserve">and accompanying documentation </w:t>
      </w:r>
      <w:r w:rsidRPr="00224F6C">
        <w:t xml:space="preserve">is unchanged </w:t>
      </w:r>
      <w:r w:rsidR="00C233B3">
        <w:t xml:space="preserve">from the initial submission </w:t>
      </w:r>
      <w:r w:rsidRPr="00224F6C">
        <w:t>except for the addition of two modes</w:t>
      </w:r>
      <w:r w:rsidRPr="00224F6C" w:rsidR="00546AEC">
        <w:t xml:space="preserve"> </w:t>
      </w:r>
      <w:r w:rsidRPr="00224F6C">
        <w:t>to qualitative data collection (interviews and dyads)</w:t>
      </w:r>
      <w:r w:rsidRPr="00224F6C" w:rsidR="00546AEC">
        <w:t xml:space="preserve">. However, </w:t>
      </w:r>
      <w:r w:rsidRPr="00224F6C">
        <w:t xml:space="preserve">the burden calculation initially submitted </w:t>
      </w:r>
      <w:r w:rsidRPr="00224F6C" w:rsidR="002E0AAA">
        <w:t>did not account for the lifespan of the approved package, which is three years (CET accounted for two years, and qualitative and copy testing for one)</w:t>
      </w:r>
      <w:r w:rsidRPr="00224F6C" w:rsidR="00CA1D0C">
        <w:t xml:space="preserve"> as at that time, it was impossible to predict the path COVID-19 would take and the need for an ongoing public education campaign.</w:t>
      </w:r>
      <w:r w:rsidRPr="00224F6C">
        <w:t xml:space="preserve"> Th</w:t>
      </w:r>
      <w:r w:rsidRPr="00224F6C" w:rsidR="002E0AAA">
        <w:t>erefore</w:t>
      </w:r>
      <w:r w:rsidRPr="00224F6C" w:rsidR="00CA1D0C">
        <w:t>,</w:t>
      </w:r>
      <w:r w:rsidRPr="00224F6C" w:rsidR="002E0AAA">
        <w:t xml:space="preserve"> this </w:t>
      </w:r>
      <w:r w:rsidRPr="00224F6C">
        <w:t xml:space="preserve">emergency revision increases </w:t>
      </w:r>
      <w:r w:rsidRPr="00224F6C" w:rsidR="002E0AAA">
        <w:t xml:space="preserve">iterations and </w:t>
      </w:r>
      <w:r w:rsidRPr="00224F6C">
        <w:t xml:space="preserve">burden to account for data collection through the life of the package, </w:t>
      </w:r>
      <w:r w:rsidRPr="00224F6C" w:rsidR="002E0AAA">
        <w:t xml:space="preserve">which is set to expire </w:t>
      </w:r>
      <w:r w:rsidRPr="00224F6C">
        <w:t>February 2024.</w:t>
      </w:r>
      <w:r w:rsidRPr="00224F6C" w:rsidR="00CA1D0C">
        <w:t xml:space="preserve"> All efforts will be discontinued in the event the campaign is no longer necessary. </w:t>
      </w:r>
    </w:p>
    <w:p w:rsidR="00C233B3" w:rsidRPr="00583EBD" w:rsidP="00224F6C" w14:paraId="4ED25C78" w14:textId="77777777">
      <w:pPr>
        <w:pStyle w:val="BodyText"/>
        <w:spacing w:line="276" w:lineRule="auto"/>
        <w:ind w:left="540"/>
      </w:pPr>
    </w:p>
    <w:p w:rsidR="009A6325" w:rsidRPr="00583EBD" w:rsidP="00583EBD" w14:paraId="5FF3E940" w14:textId="2ECA30BA">
      <w:pPr>
        <w:pStyle w:val="ListParagraph"/>
        <w:numPr>
          <w:ilvl w:val="1"/>
          <w:numId w:val="1"/>
        </w:numPr>
        <w:tabs>
          <w:tab w:val="left" w:pos="544"/>
        </w:tabs>
        <w:spacing w:before="1" w:line="276" w:lineRule="auto"/>
        <w:rPr>
          <w:sz w:val="24"/>
          <w:szCs w:val="24"/>
        </w:rPr>
      </w:pPr>
      <w:r w:rsidRPr="00583EBD">
        <w:rPr>
          <w:sz w:val="24"/>
          <w:szCs w:val="24"/>
          <w:u w:val="single"/>
        </w:rPr>
        <w:t>Publication/Tabulation</w:t>
      </w:r>
      <w:r w:rsidRPr="00583EBD">
        <w:rPr>
          <w:spacing w:val="-1"/>
          <w:sz w:val="24"/>
          <w:szCs w:val="24"/>
          <w:u w:val="single"/>
        </w:rPr>
        <w:t xml:space="preserve"> </w:t>
      </w:r>
      <w:r w:rsidRPr="00583EBD">
        <w:rPr>
          <w:sz w:val="24"/>
          <w:szCs w:val="24"/>
          <w:u w:val="single"/>
        </w:rPr>
        <w:t>Dates</w:t>
      </w:r>
    </w:p>
    <w:p w:rsidR="009A6325" w:rsidRPr="00583EBD" w:rsidP="00583EBD" w14:paraId="2B482C45" w14:textId="77777777">
      <w:pPr>
        <w:pStyle w:val="BodyText"/>
        <w:spacing w:before="2" w:line="276" w:lineRule="auto"/>
      </w:pPr>
    </w:p>
    <w:p w:rsidR="002B5F17" w:rsidRPr="00583EBD" w:rsidP="00583EBD" w14:paraId="2A9EAF04" w14:textId="77777777">
      <w:pPr>
        <w:pStyle w:val="BodyText"/>
        <w:spacing w:before="90" w:line="276" w:lineRule="auto"/>
        <w:ind w:left="543" w:right="277"/>
        <w:rPr>
          <w:i/>
          <w:iCs/>
        </w:rPr>
      </w:pPr>
      <w:r w:rsidRPr="00583EBD">
        <w:rPr>
          <w:i/>
          <w:iCs/>
        </w:rPr>
        <w:t>Current Events Tracker</w:t>
      </w:r>
    </w:p>
    <w:p w:rsidR="00CF2C43" w:rsidP="00583EBD" w14:paraId="382EF6BD" w14:textId="49EC2909">
      <w:pPr>
        <w:pStyle w:val="BodyText"/>
        <w:spacing w:before="90" w:line="276" w:lineRule="auto"/>
        <w:ind w:left="543" w:right="277"/>
      </w:pPr>
      <w:r>
        <w:t>The aim of this survey is to understand the public’s information sources, attitudes, and behaviors as they relate to COVID-19 and COVID-19 preventative behaviors to include vaccination. The data will be used internally to inform the development of Campaign messages and to guide strategy. After each survey wave has been completed</w:t>
      </w:r>
      <w:r w:rsidRPr="00142CD9">
        <w:t xml:space="preserve">, </w:t>
      </w:r>
      <w:r>
        <w:t>results will be presented in weekly data tables and briefing slides that will be used by ASPA and the Campaign</w:t>
      </w:r>
      <w:r w:rsidR="00E6740F">
        <w:t xml:space="preserve"> team</w:t>
      </w:r>
      <w:r>
        <w:t>.</w:t>
      </w:r>
      <w:r w:rsidR="00E6740F">
        <w:t xml:space="preserve"> We do not expect to publish external briefings or reports from this study.</w:t>
      </w:r>
      <w:r w:rsidR="00047028">
        <w:t xml:space="preserve"> We will communicate this to respondents and inform them, should our intentions not to publish external facing materials change. All results will be aggregated and anonymized and explicitly discuss the limitations of this design, including the lack of generalizability beyond the study participants.</w:t>
      </w:r>
    </w:p>
    <w:p w:rsidR="00DF4D90" w:rsidP="00583EBD" w14:paraId="7422E391" w14:textId="77777777">
      <w:pPr>
        <w:pStyle w:val="BodyText"/>
        <w:spacing w:before="90" w:line="276" w:lineRule="auto"/>
        <w:ind w:left="543"/>
        <w:rPr>
          <w:i/>
          <w:iCs/>
        </w:rPr>
      </w:pPr>
    </w:p>
    <w:p w:rsidR="00205052" w:rsidRPr="00583EBD" w:rsidP="00583EBD" w14:paraId="09442DC0" w14:textId="16B4C83D">
      <w:pPr>
        <w:pStyle w:val="BodyText"/>
        <w:spacing w:before="90" w:line="276" w:lineRule="auto"/>
        <w:ind w:left="543"/>
      </w:pPr>
      <w:r w:rsidRPr="00583EBD">
        <w:rPr>
          <w:i/>
          <w:iCs/>
        </w:rPr>
        <w:t>Foundational Focus Groups</w:t>
      </w:r>
      <w:r w:rsidR="00523691">
        <w:rPr>
          <w:i/>
          <w:iCs/>
        </w:rPr>
        <w:t>, Interviews, and/or Dyads</w:t>
      </w:r>
    </w:p>
    <w:p w:rsidR="000400D4" w:rsidP="000400D4" w14:paraId="35BCB43B" w14:textId="4FDA77DA">
      <w:pPr>
        <w:pStyle w:val="BodyText"/>
        <w:spacing w:before="90" w:line="276" w:lineRule="auto"/>
        <w:ind w:left="543" w:right="277"/>
      </w:pPr>
      <w:r>
        <w:t>T</w:t>
      </w:r>
      <w:r w:rsidRPr="00583EBD">
        <w:t xml:space="preserve">he </w:t>
      </w:r>
      <w:r w:rsidRPr="00583EBD" w:rsidR="00070C21">
        <w:t xml:space="preserve">primary purpose of these </w:t>
      </w:r>
      <w:r w:rsidR="00A95D29">
        <w:t>session</w:t>
      </w:r>
      <w:r w:rsidRPr="00583EBD" w:rsidR="00070C21">
        <w:t xml:space="preserve">s will be to inform </w:t>
      </w:r>
      <w:r w:rsidRPr="00583EBD" w:rsidR="00BE4BB5">
        <w:t xml:space="preserve">HHS COVID-19 Public Education </w:t>
      </w:r>
      <w:r w:rsidRPr="00583EBD" w:rsidR="00070C21">
        <w:t xml:space="preserve">Campaign strategy about audience risk knowledge, perceptions, current behaviors, and barriers and motivators to healthy behaviors. </w:t>
      </w:r>
      <w:r w:rsidR="00E6740F">
        <w:t xml:space="preserve">The findings will be used internally to inform the development of Campaign messages and to guide strategy. </w:t>
      </w:r>
      <w:r w:rsidRPr="00583EBD" w:rsidR="00E66F3E">
        <w:t>Key findings and recommendations will be presented in a memo</w:t>
      </w:r>
      <w:r w:rsidR="00E6740F">
        <w:t xml:space="preserve"> that will be used by ASPA and the Campaign team</w:t>
      </w:r>
      <w:r w:rsidR="34480E1D">
        <w:t xml:space="preserve"> to inform decision-making and strategy.</w:t>
      </w:r>
      <w:r>
        <w:t xml:space="preserve"> We will communicate this to respondents and inform them, should our intentions not to publish external facing materials change. All results will be aggregated and anonymized and explicitly discuss the limitations of this design, including the lack of generalizability beyond the study participants.</w:t>
      </w:r>
    </w:p>
    <w:p w:rsidR="00205052" w:rsidP="00583EBD" w14:paraId="2151B9E8" w14:textId="235B17AC">
      <w:pPr>
        <w:pStyle w:val="BodyText"/>
        <w:spacing w:before="90" w:line="276" w:lineRule="auto"/>
        <w:ind w:left="543"/>
      </w:pPr>
      <w:r>
        <w:t xml:space="preserve"> </w:t>
      </w:r>
    </w:p>
    <w:p w:rsidR="00C233B3" w:rsidP="00334087" w14:paraId="5DFC7162" w14:textId="77777777">
      <w:pPr>
        <w:pStyle w:val="BodyText"/>
        <w:spacing w:before="90" w:line="276" w:lineRule="auto"/>
        <w:ind w:left="543" w:right="277"/>
        <w:rPr>
          <w:i/>
          <w:iCs/>
        </w:rPr>
      </w:pPr>
    </w:p>
    <w:p w:rsidR="00334087" w:rsidRPr="00C240DD" w:rsidP="00334087" w14:paraId="25A57631" w14:textId="77324134">
      <w:pPr>
        <w:pStyle w:val="BodyText"/>
        <w:spacing w:before="90" w:line="276" w:lineRule="auto"/>
        <w:ind w:left="543" w:right="277"/>
      </w:pPr>
      <w:r>
        <w:rPr>
          <w:i/>
          <w:iCs/>
        </w:rPr>
        <w:t>Copy Testing Surveys</w:t>
      </w:r>
    </w:p>
    <w:p w:rsidR="000400D4" w:rsidP="000400D4" w14:paraId="0F9FC892" w14:textId="77777777">
      <w:pPr>
        <w:pStyle w:val="BodyText"/>
        <w:spacing w:before="90" w:line="276" w:lineRule="auto"/>
        <w:ind w:left="543" w:right="277"/>
      </w:pPr>
      <w:r>
        <w:t xml:space="preserve">The primary purpose of the copy testing surveys is to inform final decisions about Campaign advertisements. These findings will be used internally. A briefing with </w:t>
      </w:r>
      <w:r w:rsidR="00A51212">
        <w:t>key findings and recommendations will be provided to ASPA. We do not expect to publish external-facing briefings or reports with the findings from these surveys.</w:t>
      </w:r>
      <w:r>
        <w:t xml:space="preserve"> We will communicate this to respondents and inform them, should our intentions not to publish external facing materials change. All results will be aggregated and anonymized and explicitly discuss the limitations of this design, including the lack of generalizability beyond the study participants.</w:t>
      </w:r>
    </w:p>
    <w:p w:rsidR="00334087" w:rsidRPr="00583EBD" w:rsidP="00583EBD" w14:paraId="6CC3912E" w14:textId="7FDE4D85">
      <w:pPr>
        <w:pStyle w:val="BodyText"/>
        <w:spacing w:before="90" w:line="276" w:lineRule="auto"/>
        <w:ind w:left="543"/>
      </w:pPr>
    </w:p>
    <w:p w:rsidR="009A6325" w:rsidRPr="00583EBD" w:rsidP="00583EBD" w14:paraId="19095E12" w14:textId="1C07F601">
      <w:pPr>
        <w:pStyle w:val="ListParagraph"/>
        <w:numPr>
          <w:ilvl w:val="1"/>
          <w:numId w:val="1"/>
        </w:numPr>
        <w:tabs>
          <w:tab w:val="left" w:pos="544"/>
        </w:tabs>
        <w:spacing w:line="276" w:lineRule="auto"/>
        <w:rPr>
          <w:sz w:val="24"/>
          <w:szCs w:val="24"/>
        </w:rPr>
      </w:pPr>
      <w:r w:rsidRPr="00583EBD">
        <w:rPr>
          <w:sz w:val="24"/>
          <w:szCs w:val="24"/>
          <w:u w:val="single"/>
        </w:rPr>
        <w:t>Expiration</w:t>
      </w:r>
      <w:r w:rsidRPr="00583EBD">
        <w:rPr>
          <w:spacing w:val="-1"/>
          <w:sz w:val="24"/>
          <w:szCs w:val="24"/>
          <w:u w:val="single"/>
        </w:rPr>
        <w:t xml:space="preserve"> </w:t>
      </w:r>
      <w:r w:rsidRPr="00583EBD">
        <w:rPr>
          <w:sz w:val="24"/>
          <w:szCs w:val="24"/>
          <w:u w:val="single"/>
        </w:rPr>
        <w:t>Date</w:t>
      </w:r>
    </w:p>
    <w:p w:rsidR="009A6325" w:rsidRPr="00583EBD" w:rsidP="00583EBD" w14:paraId="176A9DB3" w14:textId="77777777">
      <w:pPr>
        <w:pStyle w:val="BodyText"/>
        <w:spacing w:before="2" w:line="276" w:lineRule="auto"/>
      </w:pPr>
    </w:p>
    <w:p w:rsidR="002F5E73" w:rsidRPr="00583EBD" w:rsidP="00583EBD" w14:paraId="23730D5F" w14:textId="47D7A4A8">
      <w:pPr>
        <w:pStyle w:val="BodyText"/>
        <w:spacing w:before="90" w:line="276" w:lineRule="auto"/>
        <w:ind w:left="543" w:right="277"/>
        <w:rPr>
          <w:i/>
          <w:iCs/>
        </w:rPr>
      </w:pPr>
      <w:r w:rsidRPr="00583EBD">
        <w:rPr>
          <w:i/>
          <w:iCs/>
        </w:rPr>
        <w:t>Current Events Tracker</w:t>
      </w:r>
    </w:p>
    <w:p w:rsidR="00F83C0C" w:rsidRPr="00583EBD" w:rsidP="00583EBD" w14:paraId="6C4503AE" w14:textId="0FAC5503">
      <w:pPr>
        <w:pStyle w:val="BodyText"/>
        <w:spacing w:before="90" w:line="276" w:lineRule="auto"/>
        <w:ind w:left="543" w:right="111"/>
      </w:pPr>
      <w:r w:rsidRPr="00583EBD">
        <w:t xml:space="preserve">The </w:t>
      </w:r>
      <w:r w:rsidR="00CC7F78">
        <w:t>OMB approval number and expiration date will be shown in the top right corner of all pages of the survey that include CET questions</w:t>
      </w:r>
      <w:r w:rsidRPr="00583EBD">
        <w:t>.</w:t>
      </w:r>
      <w:r w:rsidRPr="00583EBD" w:rsidR="763698DC">
        <w:t xml:space="preserve"> </w:t>
      </w:r>
      <w:r w:rsidRPr="00583EBD">
        <w:t xml:space="preserve"> </w:t>
      </w:r>
    </w:p>
    <w:p w:rsidR="00FE4998" w:rsidRPr="00583EBD" w:rsidP="00583EBD" w14:paraId="0E4F3CB2" w14:textId="77777777">
      <w:pPr>
        <w:pStyle w:val="BodyText"/>
        <w:spacing w:before="90" w:line="276" w:lineRule="auto"/>
        <w:ind w:left="543" w:right="111"/>
      </w:pPr>
    </w:p>
    <w:p w:rsidR="00FE4998" w:rsidRPr="00583EBD" w:rsidP="00583EBD" w14:paraId="504A70F0" w14:textId="5BA50A0F">
      <w:pPr>
        <w:pStyle w:val="BodyText"/>
        <w:spacing w:before="90" w:line="276" w:lineRule="auto"/>
        <w:ind w:left="543" w:right="111"/>
      </w:pPr>
      <w:r w:rsidRPr="00583EBD">
        <w:rPr>
          <w:i/>
          <w:iCs/>
        </w:rPr>
        <w:t>Foundational Focus Groups</w:t>
      </w:r>
      <w:r w:rsidR="00AD3D30">
        <w:rPr>
          <w:i/>
          <w:iCs/>
        </w:rPr>
        <w:t>, Interviews, and/or Dyads</w:t>
      </w:r>
    </w:p>
    <w:p w:rsidR="00FE4998" w:rsidP="00583EBD" w14:paraId="0AF6000E" w14:textId="46C564F0">
      <w:pPr>
        <w:pStyle w:val="BodyText"/>
        <w:spacing w:before="90" w:line="276" w:lineRule="auto"/>
        <w:ind w:left="543" w:right="111"/>
      </w:pPr>
      <w:r w:rsidRPr="00583EBD">
        <w:t xml:space="preserve">The </w:t>
      </w:r>
      <w:r w:rsidRPr="00583EBD" w:rsidR="00281808">
        <w:t xml:space="preserve">informed consent form </w:t>
      </w:r>
      <w:r w:rsidRPr="00583EBD" w:rsidR="003B54D3">
        <w:t xml:space="preserve">for the </w:t>
      </w:r>
      <w:r w:rsidRPr="00583EBD">
        <w:t>foundational focus group</w:t>
      </w:r>
      <w:r w:rsidRPr="00583EBD" w:rsidR="003B54D3">
        <w:t>s</w:t>
      </w:r>
      <w:r w:rsidR="00AD3D30">
        <w:t>, interviews, and dyads</w:t>
      </w:r>
      <w:r w:rsidRPr="00583EBD" w:rsidR="003B54D3">
        <w:t xml:space="preserve"> will display the </w:t>
      </w:r>
      <w:r w:rsidRPr="00583EBD" w:rsidR="00EA4871">
        <w:t>OMB approval number and expiration date</w:t>
      </w:r>
      <w:r w:rsidRPr="00583EBD" w:rsidR="003550C7">
        <w:t>.</w:t>
      </w:r>
    </w:p>
    <w:p w:rsidR="00E26F00" w:rsidP="00583EBD" w14:paraId="03ECE4E4" w14:textId="7D0D41B7">
      <w:pPr>
        <w:pStyle w:val="BodyText"/>
        <w:spacing w:before="90" w:line="276" w:lineRule="auto"/>
        <w:ind w:left="543" w:right="111"/>
      </w:pPr>
    </w:p>
    <w:p w:rsidR="00E26F00" w:rsidRPr="00C240DD" w:rsidP="00E26F00" w14:paraId="70C0C756" w14:textId="4F6BEDF3">
      <w:pPr>
        <w:pStyle w:val="BodyText"/>
        <w:spacing w:before="90" w:line="276" w:lineRule="auto"/>
        <w:ind w:left="543" w:right="277"/>
      </w:pPr>
      <w:r>
        <w:rPr>
          <w:i/>
          <w:iCs/>
        </w:rPr>
        <w:t>Copy Testing Surveys</w:t>
      </w:r>
    </w:p>
    <w:p w:rsidR="00E26F00" w:rsidRPr="00583EBD" w:rsidP="00583EBD" w14:paraId="061863FE" w14:textId="6969DFB6">
      <w:pPr>
        <w:pStyle w:val="BodyText"/>
        <w:spacing w:before="90" w:line="276" w:lineRule="auto"/>
        <w:ind w:left="543" w:right="111"/>
      </w:pPr>
      <w:r>
        <w:t xml:space="preserve">The OMB approval number and expiration date will be shown </w:t>
      </w:r>
      <w:r w:rsidR="00C55069">
        <w:t>on all pages of the online programmed survey</w:t>
      </w:r>
      <w:r>
        <w:t>.</w:t>
      </w:r>
    </w:p>
    <w:p w:rsidR="009A6325" w:rsidRPr="00583EBD" w:rsidP="00583EBD" w14:paraId="15C10E37" w14:textId="77777777">
      <w:pPr>
        <w:pStyle w:val="BodyText"/>
        <w:spacing w:before="1" w:line="276" w:lineRule="auto"/>
      </w:pPr>
    </w:p>
    <w:p w:rsidR="009A6325" w:rsidRPr="00583EBD" w:rsidP="00583EBD" w14:paraId="2A4B079C" w14:textId="77777777">
      <w:pPr>
        <w:pStyle w:val="ListParagraph"/>
        <w:numPr>
          <w:ilvl w:val="1"/>
          <w:numId w:val="1"/>
        </w:numPr>
        <w:tabs>
          <w:tab w:val="left" w:pos="544"/>
        </w:tabs>
        <w:spacing w:line="276" w:lineRule="auto"/>
        <w:rPr>
          <w:sz w:val="24"/>
          <w:szCs w:val="24"/>
        </w:rPr>
      </w:pPr>
      <w:r w:rsidRPr="00583EBD">
        <w:rPr>
          <w:sz w:val="24"/>
          <w:szCs w:val="24"/>
          <w:u w:val="single"/>
        </w:rPr>
        <w:t>Certification</w:t>
      </w:r>
      <w:r w:rsidRPr="00583EBD">
        <w:rPr>
          <w:spacing w:val="-1"/>
          <w:sz w:val="24"/>
          <w:szCs w:val="24"/>
          <w:u w:val="single"/>
        </w:rPr>
        <w:t xml:space="preserve"> </w:t>
      </w:r>
      <w:r w:rsidRPr="00583EBD">
        <w:rPr>
          <w:sz w:val="24"/>
          <w:szCs w:val="24"/>
          <w:u w:val="single"/>
        </w:rPr>
        <w:t>Statement</w:t>
      </w:r>
    </w:p>
    <w:p w:rsidR="009A6325" w:rsidRPr="00583EBD" w:rsidP="00583EBD" w14:paraId="1B6FA4EB" w14:textId="77777777">
      <w:pPr>
        <w:pStyle w:val="BodyText"/>
        <w:spacing w:before="2" w:line="276" w:lineRule="auto"/>
      </w:pPr>
    </w:p>
    <w:p w:rsidR="009A6325" w:rsidRPr="00583EBD" w:rsidP="00583EBD" w14:paraId="25169C85" w14:textId="58FC293B">
      <w:pPr>
        <w:pStyle w:val="BodyText"/>
        <w:spacing w:before="90" w:line="276" w:lineRule="auto"/>
        <w:ind w:left="543"/>
      </w:pPr>
      <w:r w:rsidRPr="00583EBD">
        <w:t>There are no exceptions to item 19 of OMB Form 83-1.</w:t>
      </w:r>
    </w:p>
    <w:p w:rsidR="007E2D4B" w:rsidRPr="00583EBD" w:rsidP="00583EBD" w14:paraId="4E276C3E" w14:textId="77777777">
      <w:pPr>
        <w:tabs>
          <w:tab w:val="left" w:pos="1"/>
          <w:tab w:val="left" w:pos="1584"/>
          <w:tab w:val="left" w:pos="3888"/>
          <w:tab w:val="left" w:pos="5472"/>
          <w:tab w:val="left" w:pos="7200"/>
        </w:tabs>
        <w:spacing w:line="276" w:lineRule="auto"/>
        <w:rPr>
          <w:sz w:val="24"/>
          <w:szCs w:val="24"/>
        </w:rPr>
      </w:pPr>
    </w:p>
    <w:p w:rsidR="004D4564" w:rsidRPr="00583EBD" w:rsidP="00583EBD" w14:paraId="2727B6A4" w14:textId="77777777">
      <w:pPr>
        <w:pStyle w:val="BodyText"/>
        <w:spacing w:before="90" w:line="276" w:lineRule="auto"/>
        <w:ind w:left="543"/>
      </w:pPr>
    </w:p>
    <w:sectPr w:rsidSect="006A7056">
      <w:footerReference w:type="default" r:id="rId10"/>
      <w:pgSz w:w="12240" w:h="15840"/>
      <w:pgMar w:top="1500" w:right="1200" w:bottom="1980" w:left="1420" w:header="0" w:footer="1786"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6325" w14:paraId="0CA3379C" w14:textId="6CFD732E">
    <w:pPr>
      <w:pStyle w:val="BodyText"/>
      <w:spacing w:line="14" w:lineRule="auto"/>
      <w:rPr>
        <w:sz w:val="20"/>
      </w:rPr>
    </w:pPr>
    <w:r>
      <w:rPr>
        <w:noProof/>
        <w:color w:val="2B579A"/>
        <w:shd w:val="clear" w:color="auto" w:fill="E6E6E6"/>
        <w:lang w:bidi="ar-SA"/>
      </w:rPr>
      <mc:AlternateContent>
        <mc:Choice Requires="wps">
          <w:drawing>
            <wp:anchor distT="0" distB="0" distL="114300" distR="114300" simplePos="0" relativeHeight="251658240" behindDoc="1" locked="0" layoutInCell="1" allowOverlap="1">
              <wp:simplePos x="0" y="0"/>
              <wp:positionH relativeFrom="page">
                <wp:posOffset>3926840</wp:posOffset>
              </wp:positionH>
              <wp:positionV relativeFrom="page">
                <wp:posOffset>8784590</wp:posOffset>
              </wp:positionV>
              <wp:extent cx="127000" cy="194310"/>
              <wp:effectExtent l="2540" t="2540" r="3810" b="31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A6325" w14:textId="0846E90F">
                          <w:pPr>
                            <w:pStyle w:val="BodyText"/>
                            <w:spacing w:before="10"/>
                            <w:ind w:left="40"/>
                          </w:pPr>
                          <w:r>
                            <w:rPr>
                              <w:color w:val="2B579A"/>
                              <w:shd w:val="clear" w:color="auto" w:fill="E6E6E6"/>
                            </w:rPr>
                            <w:fldChar w:fldCharType="begin"/>
                          </w:r>
                          <w:r>
                            <w:instrText xml:space="preserve"> PAGE </w:instrText>
                          </w:r>
                          <w:r>
                            <w:rPr>
                              <w:color w:val="2B579A"/>
                              <w:shd w:val="clear" w:color="auto" w:fill="E6E6E6"/>
                            </w:rPr>
                            <w:fldChar w:fldCharType="separate"/>
                          </w:r>
                          <w:r w:rsidR="0099650B">
                            <w:rPr>
                              <w:noProof/>
                            </w:rPr>
                            <w:t>4</w:t>
                          </w:r>
                          <w:r>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5.3pt;margin-top:691.7pt;margin-left:309.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A6325" w14:paraId="0D144239" w14:textId="0846E90F">
                    <w:pPr>
                      <w:pStyle w:val="BodyText"/>
                      <w:spacing w:before="10"/>
                      <w:ind w:left="40"/>
                    </w:pPr>
                    <w:r>
                      <w:rPr>
                        <w:color w:val="2B579A"/>
                        <w:shd w:val="clear" w:color="auto" w:fill="E6E6E6"/>
                      </w:rPr>
                      <w:fldChar w:fldCharType="begin"/>
                    </w:r>
                    <w:r>
                      <w:instrText xml:space="preserve"> PAGE </w:instrText>
                    </w:r>
                    <w:r>
                      <w:rPr>
                        <w:color w:val="2B579A"/>
                        <w:shd w:val="clear" w:color="auto" w:fill="E6E6E6"/>
                      </w:rPr>
                      <w:fldChar w:fldCharType="separate"/>
                    </w:r>
                    <w:r w:rsidR="0099650B">
                      <w:rPr>
                        <w:noProof/>
                      </w:rPr>
                      <w:t>4</w:t>
                    </w:r>
                    <w:r>
                      <w:rPr>
                        <w:color w:val="2B579A"/>
                        <w:shd w:val="clear" w:color="auto" w:fill="E6E6E6"/>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877C5E"/>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32BF192F"/>
    <w:multiLevelType w:val="hybridMultilevel"/>
    <w:tmpl w:val="CF7C83AE"/>
    <w:lvl w:ilvl="0">
      <w:start w:val="1"/>
      <w:numFmt w:val="bullet"/>
      <w:lvlText w:val=""/>
      <w:lvlJc w:val="left"/>
      <w:pPr>
        <w:ind w:left="1263" w:hanging="360"/>
      </w:pPr>
      <w:rPr>
        <w:rFonts w:ascii="Symbol" w:hAnsi="Symbol" w:hint="default"/>
      </w:rPr>
    </w:lvl>
    <w:lvl w:ilvl="1" w:tentative="1">
      <w:start w:val="1"/>
      <w:numFmt w:val="bullet"/>
      <w:lvlText w:val="o"/>
      <w:lvlJc w:val="left"/>
      <w:pPr>
        <w:ind w:left="1983" w:hanging="360"/>
      </w:pPr>
      <w:rPr>
        <w:rFonts w:ascii="Courier New" w:hAnsi="Courier New" w:cs="Courier New" w:hint="default"/>
      </w:rPr>
    </w:lvl>
    <w:lvl w:ilvl="2" w:tentative="1">
      <w:start w:val="1"/>
      <w:numFmt w:val="bullet"/>
      <w:lvlText w:val=""/>
      <w:lvlJc w:val="left"/>
      <w:pPr>
        <w:ind w:left="2703" w:hanging="360"/>
      </w:pPr>
      <w:rPr>
        <w:rFonts w:ascii="Wingdings" w:hAnsi="Wingdings" w:hint="default"/>
      </w:rPr>
    </w:lvl>
    <w:lvl w:ilvl="3" w:tentative="1">
      <w:start w:val="1"/>
      <w:numFmt w:val="bullet"/>
      <w:lvlText w:val=""/>
      <w:lvlJc w:val="left"/>
      <w:pPr>
        <w:ind w:left="3423" w:hanging="360"/>
      </w:pPr>
      <w:rPr>
        <w:rFonts w:ascii="Symbol" w:hAnsi="Symbol" w:hint="default"/>
      </w:rPr>
    </w:lvl>
    <w:lvl w:ilvl="4" w:tentative="1">
      <w:start w:val="1"/>
      <w:numFmt w:val="bullet"/>
      <w:lvlText w:val="o"/>
      <w:lvlJc w:val="left"/>
      <w:pPr>
        <w:ind w:left="4143" w:hanging="360"/>
      </w:pPr>
      <w:rPr>
        <w:rFonts w:ascii="Courier New" w:hAnsi="Courier New" w:cs="Courier New" w:hint="default"/>
      </w:rPr>
    </w:lvl>
    <w:lvl w:ilvl="5" w:tentative="1">
      <w:start w:val="1"/>
      <w:numFmt w:val="bullet"/>
      <w:lvlText w:val=""/>
      <w:lvlJc w:val="left"/>
      <w:pPr>
        <w:ind w:left="4863" w:hanging="360"/>
      </w:pPr>
      <w:rPr>
        <w:rFonts w:ascii="Wingdings" w:hAnsi="Wingdings" w:hint="default"/>
      </w:rPr>
    </w:lvl>
    <w:lvl w:ilvl="6" w:tentative="1">
      <w:start w:val="1"/>
      <w:numFmt w:val="bullet"/>
      <w:lvlText w:val=""/>
      <w:lvlJc w:val="left"/>
      <w:pPr>
        <w:ind w:left="5583" w:hanging="360"/>
      </w:pPr>
      <w:rPr>
        <w:rFonts w:ascii="Symbol" w:hAnsi="Symbol" w:hint="default"/>
      </w:rPr>
    </w:lvl>
    <w:lvl w:ilvl="7" w:tentative="1">
      <w:start w:val="1"/>
      <w:numFmt w:val="bullet"/>
      <w:lvlText w:val="o"/>
      <w:lvlJc w:val="left"/>
      <w:pPr>
        <w:ind w:left="6303" w:hanging="360"/>
      </w:pPr>
      <w:rPr>
        <w:rFonts w:ascii="Courier New" w:hAnsi="Courier New" w:cs="Courier New" w:hint="default"/>
      </w:rPr>
    </w:lvl>
    <w:lvl w:ilvl="8" w:tentative="1">
      <w:start w:val="1"/>
      <w:numFmt w:val="bullet"/>
      <w:lvlText w:val=""/>
      <w:lvlJc w:val="left"/>
      <w:pPr>
        <w:ind w:left="7023" w:hanging="360"/>
      </w:pPr>
      <w:rPr>
        <w:rFonts w:ascii="Wingdings" w:hAnsi="Wingdings" w:hint="default"/>
      </w:rPr>
    </w:lvl>
  </w:abstractNum>
  <w:abstractNum w:abstractNumId="2">
    <w:nsid w:val="34EA2511"/>
    <w:multiLevelType w:val="hybridMultilevel"/>
    <w:tmpl w:val="816CACDA"/>
    <w:lvl w:ilvl="0">
      <w:start w:val="1"/>
      <w:numFmt w:val="bullet"/>
      <w:lvlText w:val=""/>
      <w:lvlJc w:val="left"/>
      <w:pPr>
        <w:ind w:left="903" w:hanging="360"/>
      </w:pPr>
      <w:rPr>
        <w:rFonts w:ascii="Symbol" w:hAnsi="Symbol" w:hint="default"/>
      </w:rPr>
    </w:lvl>
    <w:lvl w:ilvl="1" w:tentative="1">
      <w:start w:val="1"/>
      <w:numFmt w:val="bullet"/>
      <w:lvlText w:val="o"/>
      <w:lvlJc w:val="left"/>
      <w:pPr>
        <w:ind w:left="1623" w:hanging="360"/>
      </w:pPr>
      <w:rPr>
        <w:rFonts w:ascii="Courier New" w:hAnsi="Courier New" w:cs="Courier New" w:hint="default"/>
      </w:rPr>
    </w:lvl>
    <w:lvl w:ilvl="2" w:tentative="1">
      <w:start w:val="1"/>
      <w:numFmt w:val="bullet"/>
      <w:lvlText w:val=""/>
      <w:lvlJc w:val="left"/>
      <w:pPr>
        <w:ind w:left="2343" w:hanging="360"/>
      </w:pPr>
      <w:rPr>
        <w:rFonts w:ascii="Wingdings" w:hAnsi="Wingdings" w:hint="default"/>
      </w:rPr>
    </w:lvl>
    <w:lvl w:ilvl="3" w:tentative="1">
      <w:start w:val="1"/>
      <w:numFmt w:val="bullet"/>
      <w:lvlText w:val=""/>
      <w:lvlJc w:val="left"/>
      <w:pPr>
        <w:ind w:left="3063" w:hanging="360"/>
      </w:pPr>
      <w:rPr>
        <w:rFonts w:ascii="Symbol" w:hAnsi="Symbol" w:hint="default"/>
      </w:rPr>
    </w:lvl>
    <w:lvl w:ilvl="4" w:tentative="1">
      <w:start w:val="1"/>
      <w:numFmt w:val="bullet"/>
      <w:lvlText w:val="o"/>
      <w:lvlJc w:val="left"/>
      <w:pPr>
        <w:ind w:left="3783" w:hanging="360"/>
      </w:pPr>
      <w:rPr>
        <w:rFonts w:ascii="Courier New" w:hAnsi="Courier New" w:cs="Courier New" w:hint="default"/>
      </w:rPr>
    </w:lvl>
    <w:lvl w:ilvl="5" w:tentative="1">
      <w:start w:val="1"/>
      <w:numFmt w:val="bullet"/>
      <w:lvlText w:val=""/>
      <w:lvlJc w:val="left"/>
      <w:pPr>
        <w:ind w:left="4503" w:hanging="360"/>
      </w:pPr>
      <w:rPr>
        <w:rFonts w:ascii="Wingdings" w:hAnsi="Wingdings" w:hint="default"/>
      </w:rPr>
    </w:lvl>
    <w:lvl w:ilvl="6" w:tentative="1">
      <w:start w:val="1"/>
      <w:numFmt w:val="bullet"/>
      <w:lvlText w:val=""/>
      <w:lvlJc w:val="left"/>
      <w:pPr>
        <w:ind w:left="5223" w:hanging="360"/>
      </w:pPr>
      <w:rPr>
        <w:rFonts w:ascii="Symbol" w:hAnsi="Symbol" w:hint="default"/>
      </w:rPr>
    </w:lvl>
    <w:lvl w:ilvl="7" w:tentative="1">
      <w:start w:val="1"/>
      <w:numFmt w:val="bullet"/>
      <w:lvlText w:val="o"/>
      <w:lvlJc w:val="left"/>
      <w:pPr>
        <w:ind w:left="5943" w:hanging="360"/>
      </w:pPr>
      <w:rPr>
        <w:rFonts w:ascii="Courier New" w:hAnsi="Courier New" w:cs="Courier New" w:hint="default"/>
      </w:rPr>
    </w:lvl>
    <w:lvl w:ilvl="8" w:tentative="1">
      <w:start w:val="1"/>
      <w:numFmt w:val="bullet"/>
      <w:lvlText w:val=""/>
      <w:lvlJc w:val="left"/>
      <w:pPr>
        <w:ind w:left="6663" w:hanging="360"/>
      </w:pPr>
      <w:rPr>
        <w:rFonts w:ascii="Wingdings" w:hAnsi="Wingdings" w:hint="default"/>
      </w:rPr>
    </w:lvl>
  </w:abstractNum>
  <w:abstractNum w:abstractNumId="3">
    <w:nsid w:val="34FF6BEA"/>
    <w:multiLevelType w:val="hybridMultilevel"/>
    <w:tmpl w:val="7BD07CB8"/>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757EB1"/>
    <w:multiLevelType w:val="hybridMultilevel"/>
    <w:tmpl w:val="509263DC"/>
    <w:lvl w:ilvl="0">
      <w:start w:val="1"/>
      <w:numFmt w:val="upperLetter"/>
      <w:lvlText w:val="%1."/>
      <w:lvlJc w:val="left"/>
      <w:pPr>
        <w:ind w:left="543" w:hanging="432"/>
      </w:pPr>
      <w:rPr>
        <w:rFonts w:hint="default"/>
        <w:spacing w:val="-1"/>
        <w:w w:val="99"/>
        <w:u w:val="thick" w:color="000000"/>
        <w:lang w:val="en-US" w:eastAsia="en-US" w:bidi="en-US"/>
      </w:rPr>
    </w:lvl>
    <w:lvl w:ilvl="1">
      <w:start w:val="1"/>
      <w:numFmt w:val="decimal"/>
      <w:lvlText w:val="%2."/>
      <w:lvlJc w:val="left"/>
      <w:pPr>
        <w:ind w:left="543" w:hanging="432"/>
      </w:pPr>
      <w:rPr>
        <w:rFonts w:ascii="Times New Roman" w:eastAsia="Times New Roman" w:hAnsi="Times New Roman" w:cs="Times New Roman" w:hint="default"/>
        <w:spacing w:val="-3"/>
        <w:w w:val="99"/>
        <w:sz w:val="24"/>
        <w:szCs w:val="24"/>
        <w:lang w:val="en-US" w:eastAsia="en-US" w:bidi="en-US"/>
      </w:rPr>
    </w:lvl>
    <w:lvl w:ilvl="2">
      <w:start w:val="0"/>
      <w:numFmt w:val="bullet"/>
      <w:lvlText w:val=""/>
      <w:lvlJc w:val="left"/>
      <w:pPr>
        <w:ind w:left="831" w:hanging="360"/>
      </w:pPr>
      <w:rPr>
        <w:rFonts w:ascii="Symbol" w:eastAsia="Symbol" w:hAnsi="Symbol" w:cs="Symbol" w:hint="default"/>
        <w:w w:val="100"/>
        <w:sz w:val="24"/>
        <w:szCs w:val="24"/>
        <w:lang w:val="en-US" w:eastAsia="en-US" w:bidi="en-US"/>
      </w:rPr>
    </w:lvl>
    <w:lvl w:ilvl="3">
      <w:start w:val="0"/>
      <w:numFmt w:val="bullet"/>
      <w:lvlText w:val="•"/>
      <w:lvlJc w:val="left"/>
      <w:pPr>
        <w:ind w:left="2791" w:hanging="360"/>
      </w:pPr>
      <w:rPr>
        <w:rFonts w:hint="default"/>
        <w:lang w:val="en-US" w:eastAsia="en-US" w:bidi="en-US"/>
      </w:rPr>
    </w:lvl>
    <w:lvl w:ilvl="4">
      <w:start w:val="0"/>
      <w:numFmt w:val="bullet"/>
      <w:lvlText w:val="•"/>
      <w:lvlJc w:val="left"/>
      <w:pPr>
        <w:ind w:left="3766" w:hanging="360"/>
      </w:pPr>
      <w:rPr>
        <w:rFonts w:hint="default"/>
        <w:lang w:val="en-US" w:eastAsia="en-US" w:bidi="en-US"/>
      </w:rPr>
    </w:lvl>
    <w:lvl w:ilvl="5">
      <w:start w:val="0"/>
      <w:numFmt w:val="bullet"/>
      <w:lvlText w:val="•"/>
      <w:lvlJc w:val="left"/>
      <w:pPr>
        <w:ind w:left="4742" w:hanging="360"/>
      </w:pPr>
      <w:rPr>
        <w:rFonts w:hint="default"/>
        <w:lang w:val="en-US" w:eastAsia="en-US" w:bidi="en-US"/>
      </w:rPr>
    </w:lvl>
    <w:lvl w:ilvl="6">
      <w:start w:val="0"/>
      <w:numFmt w:val="bullet"/>
      <w:lvlText w:val="•"/>
      <w:lvlJc w:val="left"/>
      <w:pPr>
        <w:ind w:left="5717" w:hanging="360"/>
      </w:pPr>
      <w:rPr>
        <w:rFonts w:hint="default"/>
        <w:lang w:val="en-US" w:eastAsia="en-US" w:bidi="en-US"/>
      </w:rPr>
    </w:lvl>
    <w:lvl w:ilvl="7">
      <w:start w:val="0"/>
      <w:numFmt w:val="bullet"/>
      <w:lvlText w:val="•"/>
      <w:lvlJc w:val="left"/>
      <w:pPr>
        <w:ind w:left="6693" w:hanging="360"/>
      </w:pPr>
      <w:rPr>
        <w:rFonts w:hint="default"/>
        <w:lang w:val="en-US" w:eastAsia="en-US" w:bidi="en-US"/>
      </w:rPr>
    </w:lvl>
    <w:lvl w:ilvl="8">
      <w:start w:val="0"/>
      <w:numFmt w:val="bullet"/>
      <w:lvlText w:val="•"/>
      <w:lvlJc w:val="left"/>
      <w:pPr>
        <w:ind w:left="7668" w:hanging="360"/>
      </w:pPr>
      <w:rPr>
        <w:rFonts w:hint="default"/>
        <w:lang w:val="en-US" w:eastAsia="en-US" w:bidi="en-US"/>
      </w:rPr>
    </w:lvl>
  </w:abstractNum>
  <w:abstractNum w:abstractNumId="5">
    <w:nsid w:val="427F503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5867492"/>
    <w:multiLevelType w:val="hybridMultilevel"/>
    <w:tmpl w:val="91341FA2"/>
    <w:lvl w:ilvl="0">
      <w:start w:val="1"/>
      <w:numFmt w:val="bullet"/>
      <w:lvlText w:val=""/>
      <w:lvlJc w:val="left"/>
      <w:pPr>
        <w:ind w:left="1263" w:hanging="360"/>
      </w:pPr>
      <w:rPr>
        <w:rFonts w:ascii="Symbol" w:hAnsi="Symbol" w:hint="default"/>
      </w:rPr>
    </w:lvl>
    <w:lvl w:ilvl="1" w:tentative="1">
      <w:start w:val="1"/>
      <w:numFmt w:val="bullet"/>
      <w:lvlText w:val="o"/>
      <w:lvlJc w:val="left"/>
      <w:pPr>
        <w:ind w:left="1983" w:hanging="360"/>
      </w:pPr>
      <w:rPr>
        <w:rFonts w:ascii="Courier New" w:hAnsi="Courier New" w:cs="Courier New" w:hint="default"/>
      </w:rPr>
    </w:lvl>
    <w:lvl w:ilvl="2" w:tentative="1">
      <w:start w:val="1"/>
      <w:numFmt w:val="bullet"/>
      <w:lvlText w:val=""/>
      <w:lvlJc w:val="left"/>
      <w:pPr>
        <w:ind w:left="2703" w:hanging="360"/>
      </w:pPr>
      <w:rPr>
        <w:rFonts w:ascii="Wingdings" w:hAnsi="Wingdings" w:hint="default"/>
      </w:rPr>
    </w:lvl>
    <w:lvl w:ilvl="3" w:tentative="1">
      <w:start w:val="1"/>
      <w:numFmt w:val="bullet"/>
      <w:lvlText w:val=""/>
      <w:lvlJc w:val="left"/>
      <w:pPr>
        <w:ind w:left="3423" w:hanging="360"/>
      </w:pPr>
      <w:rPr>
        <w:rFonts w:ascii="Symbol" w:hAnsi="Symbol" w:hint="default"/>
      </w:rPr>
    </w:lvl>
    <w:lvl w:ilvl="4" w:tentative="1">
      <w:start w:val="1"/>
      <w:numFmt w:val="bullet"/>
      <w:lvlText w:val="o"/>
      <w:lvlJc w:val="left"/>
      <w:pPr>
        <w:ind w:left="4143" w:hanging="360"/>
      </w:pPr>
      <w:rPr>
        <w:rFonts w:ascii="Courier New" w:hAnsi="Courier New" w:cs="Courier New" w:hint="default"/>
      </w:rPr>
    </w:lvl>
    <w:lvl w:ilvl="5" w:tentative="1">
      <w:start w:val="1"/>
      <w:numFmt w:val="bullet"/>
      <w:lvlText w:val=""/>
      <w:lvlJc w:val="left"/>
      <w:pPr>
        <w:ind w:left="4863" w:hanging="360"/>
      </w:pPr>
      <w:rPr>
        <w:rFonts w:ascii="Wingdings" w:hAnsi="Wingdings" w:hint="default"/>
      </w:rPr>
    </w:lvl>
    <w:lvl w:ilvl="6" w:tentative="1">
      <w:start w:val="1"/>
      <w:numFmt w:val="bullet"/>
      <w:lvlText w:val=""/>
      <w:lvlJc w:val="left"/>
      <w:pPr>
        <w:ind w:left="5583" w:hanging="360"/>
      </w:pPr>
      <w:rPr>
        <w:rFonts w:ascii="Symbol" w:hAnsi="Symbol" w:hint="default"/>
      </w:rPr>
    </w:lvl>
    <w:lvl w:ilvl="7" w:tentative="1">
      <w:start w:val="1"/>
      <w:numFmt w:val="bullet"/>
      <w:lvlText w:val="o"/>
      <w:lvlJc w:val="left"/>
      <w:pPr>
        <w:ind w:left="6303" w:hanging="360"/>
      </w:pPr>
      <w:rPr>
        <w:rFonts w:ascii="Courier New" w:hAnsi="Courier New" w:cs="Courier New" w:hint="default"/>
      </w:rPr>
    </w:lvl>
    <w:lvl w:ilvl="8" w:tentative="1">
      <w:start w:val="1"/>
      <w:numFmt w:val="bullet"/>
      <w:lvlText w:val=""/>
      <w:lvlJc w:val="left"/>
      <w:pPr>
        <w:ind w:left="7023" w:hanging="360"/>
      </w:pPr>
      <w:rPr>
        <w:rFonts w:ascii="Wingdings" w:hAnsi="Wingdings" w:hint="default"/>
      </w:rPr>
    </w:lvl>
  </w:abstractNum>
  <w:abstractNum w:abstractNumId="7">
    <w:nsid w:val="7437420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1"/>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325"/>
    <w:rsid w:val="00003850"/>
    <w:rsid w:val="0000468A"/>
    <w:rsid w:val="000056C3"/>
    <w:rsid w:val="0001021B"/>
    <w:rsid w:val="00010C33"/>
    <w:rsid w:val="000128FD"/>
    <w:rsid w:val="00015D0B"/>
    <w:rsid w:val="0001646B"/>
    <w:rsid w:val="00020D65"/>
    <w:rsid w:val="000232CF"/>
    <w:rsid w:val="00024015"/>
    <w:rsid w:val="000252E4"/>
    <w:rsid w:val="00025305"/>
    <w:rsid w:val="00026CD9"/>
    <w:rsid w:val="000277E9"/>
    <w:rsid w:val="0003082C"/>
    <w:rsid w:val="00030A5D"/>
    <w:rsid w:val="000318EE"/>
    <w:rsid w:val="0003203A"/>
    <w:rsid w:val="000336DF"/>
    <w:rsid w:val="00034436"/>
    <w:rsid w:val="000400D4"/>
    <w:rsid w:val="00040BAE"/>
    <w:rsid w:val="00043556"/>
    <w:rsid w:val="000451CB"/>
    <w:rsid w:val="00045B7D"/>
    <w:rsid w:val="00046AA8"/>
    <w:rsid w:val="00047028"/>
    <w:rsid w:val="000471C2"/>
    <w:rsid w:val="00047545"/>
    <w:rsid w:val="00047E84"/>
    <w:rsid w:val="000520B9"/>
    <w:rsid w:val="00052D5A"/>
    <w:rsid w:val="00053153"/>
    <w:rsid w:val="00055C12"/>
    <w:rsid w:val="00056FB5"/>
    <w:rsid w:val="000570F9"/>
    <w:rsid w:val="00057A40"/>
    <w:rsid w:val="00057FF7"/>
    <w:rsid w:val="00060999"/>
    <w:rsid w:val="00060E9C"/>
    <w:rsid w:val="00064294"/>
    <w:rsid w:val="00064DB2"/>
    <w:rsid w:val="00065B09"/>
    <w:rsid w:val="00065DC7"/>
    <w:rsid w:val="00066AB1"/>
    <w:rsid w:val="000704C5"/>
    <w:rsid w:val="000708FA"/>
    <w:rsid w:val="00070C21"/>
    <w:rsid w:val="00070E5C"/>
    <w:rsid w:val="00070E7C"/>
    <w:rsid w:val="000711D0"/>
    <w:rsid w:val="00071A76"/>
    <w:rsid w:val="00072814"/>
    <w:rsid w:val="000729C3"/>
    <w:rsid w:val="00072B86"/>
    <w:rsid w:val="00072C0A"/>
    <w:rsid w:val="00073996"/>
    <w:rsid w:val="00073D8C"/>
    <w:rsid w:val="00074055"/>
    <w:rsid w:val="00074363"/>
    <w:rsid w:val="00074A5F"/>
    <w:rsid w:val="00074EAD"/>
    <w:rsid w:val="000750B1"/>
    <w:rsid w:val="00075495"/>
    <w:rsid w:val="00075EB0"/>
    <w:rsid w:val="00076F23"/>
    <w:rsid w:val="0007755E"/>
    <w:rsid w:val="00077630"/>
    <w:rsid w:val="00080C0B"/>
    <w:rsid w:val="00081529"/>
    <w:rsid w:val="0008203B"/>
    <w:rsid w:val="0008663F"/>
    <w:rsid w:val="000904C0"/>
    <w:rsid w:val="0009096C"/>
    <w:rsid w:val="00090BDC"/>
    <w:rsid w:val="000912AF"/>
    <w:rsid w:val="000915D6"/>
    <w:rsid w:val="00091BEF"/>
    <w:rsid w:val="00092779"/>
    <w:rsid w:val="000949D9"/>
    <w:rsid w:val="00094EBF"/>
    <w:rsid w:val="0009701B"/>
    <w:rsid w:val="000A05A8"/>
    <w:rsid w:val="000A1903"/>
    <w:rsid w:val="000A3936"/>
    <w:rsid w:val="000A490A"/>
    <w:rsid w:val="000A6345"/>
    <w:rsid w:val="000A733B"/>
    <w:rsid w:val="000A7A7A"/>
    <w:rsid w:val="000A7FCD"/>
    <w:rsid w:val="000B0FE5"/>
    <w:rsid w:val="000B2B66"/>
    <w:rsid w:val="000B44FD"/>
    <w:rsid w:val="000B572F"/>
    <w:rsid w:val="000C154B"/>
    <w:rsid w:val="000C21CA"/>
    <w:rsid w:val="000C4EFB"/>
    <w:rsid w:val="000C4F4B"/>
    <w:rsid w:val="000C6AFA"/>
    <w:rsid w:val="000C7298"/>
    <w:rsid w:val="000C788F"/>
    <w:rsid w:val="000D0D45"/>
    <w:rsid w:val="000D1AC9"/>
    <w:rsid w:val="000D2E69"/>
    <w:rsid w:val="000D3499"/>
    <w:rsid w:val="000D3A1A"/>
    <w:rsid w:val="000D485F"/>
    <w:rsid w:val="000D576D"/>
    <w:rsid w:val="000D5EF3"/>
    <w:rsid w:val="000D7554"/>
    <w:rsid w:val="000E0344"/>
    <w:rsid w:val="000E2406"/>
    <w:rsid w:val="000E392E"/>
    <w:rsid w:val="000E4834"/>
    <w:rsid w:val="000E53CE"/>
    <w:rsid w:val="000E5C09"/>
    <w:rsid w:val="000E7AF3"/>
    <w:rsid w:val="000F2116"/>
    <w:rsid w:val="000F3073"/>
    <w:rsid w:val="000F3F45"/>
    <w:rsid w:val="000F416F"/>
    <w:rsid w:val="000F41E2"/>
    <w:rsid w:val="000F5107"/>
    <w:rsid w:val="000F6506"/>
    <w:rsid w:val="00100A53"/>
    <w:rsid w:val="00101C56"/>
    <w:rsid w:val="001023AC"/>
    <w:rsid w:val="001054C4"/>
    <w:rsid w:val="00105CBB"/>
    <w:rsid w:val="00106064"/>
    <w:rsid w:val="00106267"/>
    <w:rsid w:val="00106940"/>
    <w:rsid w:val="00106C77"/>
    <w:rsid w:val="00106D1B"/>
    <w:rsid w:val="00113355"/>
    <w:rsid w:val="00113D41"/>
    <w:rsid w:val="0011538F"/>
    <w:rsid w:val="001159D6"/>
    <w:rsid w:val="00116127"/>
    <w:rsid w:val="0011770D"/>
    <w:rsid w:val="00120383"/>
    <w:rsid w:val="00124A5F"/>
    <w:rsid w:val="001272D9"/>
    <w:rsid w:val="001308A8"/>
    <w:rsid w:val="00134448"/>
    <w:rsid w:val="0013472A"/>
    <w:rsid w:val="00134E87"/>
    <w:rsid w:val="00136619"/>
    <w:rsid w:val="00142C53"/>
    <w:rsid w:val="00142C8C"/>
    <w:rsid w:val="00142CD9"/>
    <w:rsid w:val="0014377F"/>
    <w:rsid w:val="00144757"/>
    <w:rsid w:val="00144AF8"/>
    <w:rsid w:val="0014693C"/>
    <w:rsid w:val="00147E5D"/>
    <w:rsid w:val="0015075A"/>
    <w:rsid w:val="00153746"/>
    <w:rsid w:val="0015549F"/>
    <w:rsid w:val="0015726C"/>
    <w:rsid w:val="00157D28"/>
    <w:rsid w:val="00160934"/>
    <w:rsid w:val="001648B0"/>
    <w:rsid w:val="001651C7"/>
    <w:rsid w:val="0016533F"/>
    <w:rsid w:val="001659BD"/>
    <w:rsid w:val="00165C4C"/>
    <w:rsid w:val="00165D04"/>
    <w:rsid w:val="001700F0"/>
    <w:rsid w:val="001704DE"/>
    <w:rsid w:val="001719D4"/>
    <w:rsid w:val="00171D40"/>
    <w:rsid w:val="00173607"/>
    <w:rsid w:val="00173E1D"/>
    <w:rsid w:val="00173F57"/>
    <w:rsid w:val="00175381"/>
    <w:rsid w:val="001760E4"/>
    <w:rsid w:val="001772BF"/>
    <w:rsid w:val="00180539"/>
    <w:rsid w:val="00180F99"/>
    <w:rsid w:val="00183603"/>
    <w:rsid w:val="00184A0D"/>
    <w:rsid w:val="0018580E"/>
    <w:rsid w:val="00185AFF"/>
    <w:rsid w:val="0018623C"/>
    <w:rsid w:val="0019263F"/>
    <w:rsid w:val="00192AC5"/>
    <w:rsid w:val="00192D96"/>
    <w:rsid w:val="00193316"/>
    <w:rsid w:val="00193947"/>
    <w:rsid w:val="00193B3C"/>
    <w:rsid w:val="00193EF1"/>
    <w:rsid w:val="00194E00"/>
    <w:rsid w:val="00197AC1"/>
    <w:rsid w:val="001A0A5C"/>
    <w:rsid w:val="001A0B02"/>
    <w:rsid w:val="001A168F"/>
    <w:rsid w:val="001A40D4"/>
    <w:rsid w:val="001A6099"/>
    <w:rsid w:val="001A65B5"/>
    <w:rsid w:val="001A71F8"/>
    <w:rsid w:val="001A78BD"/>
    <w:rsid w:val="001A7B84"/>
    <w:rsid w:val="001B1149"/>
    <w:rsid w:val="001B160E"/>
    <w:rsid w:val="001B22B0"/>
    <w:rsid w:val="001B2AA1"/>
    <w:rsid w:val="001B2BE6"/>
    <w:rsid w:val="001B2E96"/>
    <w:rsid w:val="001B3A88"/>
    <w:rsid w:val="001B547F"/>
    <w:rsid w:val="001B60AD"/>
    <w:rsid w:val="001B6F51"/>
    <w:rsid w:val="001C0D72"/>
    <w:rsid w:val="001C1645"/>
    <w:rsid w:val="001C18D1"/>
    <w:rsid w:val="001C1ACC"/>
    <w:rsid w:val="001C2A18"/>
    <w:rsid w:val="001C2AD4"/>
    <w:rsid w:val="001C2BEE"/>
    <w:rsid w:val="001C2E7C"/>
    <w:rsid w:val="001C35FE"/>
    <w:rsid w:val="001C5123"/>
    <w:rsid w:val="001C67F5"/>
    <w:rsid w:val="001C6ED5"/>
    <w:rsid w:val="001C76A4"/>
    <w:rsid w:val="001D25A1"/>
    <w:rsid w:val="001D47EF"/>
    <w:rsid w:val="001D6F2E"/>
    <w:rsid w:val="001E0406"/>
    <w:rsid w:val="001E24D5"/>
    <w:rsid w:val="001E3AC8"/>
    <w:rsid w:val="001E5581"/>
    <w:rsid w:val="001E5ABC"/>
    <w:rsid w:val="001E799A"/>
    <w:rsid w:val="001E7EED"/>
    <w:rsid w:val="001F0C5D"/>
    <w:rsid w:val="001F2C2A"/>
    <w:rsid w:val="001F3DA8"/>
    <w:rsid w:val="001F4316"/>
    <w:rsid w:val="001F5942"/>
    <w:rsid w:val="001F6E9F"/>
    <w:rsid w:val="001F7BE0"/>
    <w:rsid w:val="002001EE"/>
    <w:rsid w:val="00200978"/>
    <w:rsid w:val="00200A63"/>
    <w:rsid w:val="002036A6"/>
    <w:rsid w:val="00205052"/>
    <w:rsid w:val="0021112A"/>
    <w:rsid w:val="00211A09"/>
    <w:rsid w:val="00211DD3"/>
    <w:rsid w:val="002130B2"/>
    <w:rsid w:val="002137ED"/>
    <w:rsid w:val="00213956"/>
    <w:rsid w:val="002145FB"/>
    <w:rsid w:val="0021533B"/>
    <w:rsid w:val="0021562F"/>
    <w:rsid w:val="002169BC"/>
    <w:rsid w:val="00216F1F"/>
    <w:rsid w:val="00221026"/>
    <w:rsid w:val="00221BBF"/>
    <w:rsid w:val="00222889"/>
    <w:rsid w:val="00224654"/>
    <w:rsid w:val="00224C50"/>
    <w:rsid w:val="00224D95"/>
    <w:rsid w:val="00224F6C"/>
    <w:rsid w:val="00225589"/>
    <w:rsid w:val="0022563C"/>
    <w:rsid w:val="002274FD"/>
    <w:rsid w:val="00227B5D"/>
    <w:rsid w:val="00230EE7"/>
    <w:rsid w:val="00231E4A"/>
    <w:rsid w:val="00234025"/>
    <w:rsid w:val="002349DE"/>
    <w:rsid w:val="00234E9B"/>
    <w:rsid w:val="0023536A"/>
    <w:rsid w:val="00235A65"/>
    <w:rsid w:val="00235C10"/>
    <w:rsid w:val="002362CA"/>
    <w:rsid w:val="002365BF"/>
    <w:rsid w:val="00237E03"/>
    <w:rsid w:val="00240CC1"/>
    <w:rsid w:val="00242EF7"/>
    <w:rsid w:val="00243AFC"/>
    <w:rsid w:val="00243C94"/>
    <w:rsid w:val="002465B0"/>
    <w:rsid w:val="00246EB3"/>
    <w:rsid w:val="00250140"/>
    <w:rsid w:val="002532BB"/>
    <w:rsid w:val="002547D9"/>
    <w:rsid w:val="00257633"/>
    <w:rsid w:val="00257FD9"/>
    <w:rsid w:val="00260D21"/>
    <w:rsid w:val="00261EE9"/>
    <w:rsid w:val="00262ACB"/>
    <w:rsid w:val="00263668"/>
    <w:rsid w:val="00264E79"/>
    <w:rsid w:val="00265185"/>
    <w:rsid w:val="00266593"/>
    <w:rsid w:val="00273425"/>
    <w:rsid w:val="00273750"/>
    <w:rsid w:val="00273825"/>
    <w:rsid w:val="00276D11"/>
    <w:rsid w:val="00277A85"/>
    <w:rsid w:val="00280100"/>
    <w:rsid w:val="00281650"/>
    <w:rsid w:val="00281808"/>
    <w:rsid w:val="00286DCB"/>
    <w:rsid w:val="0028751A"/>
    <w:rsid w:val="0028787A"/>
    <w:rsid w:val="00287B39"/>
    <w:rsid w:val="00290FDE"/>
    <w:rsid w:val="00291A34"/>
    <w:rsid w:val="0029217A"/>
    <w:rsid w:val="00292434"/>
    <w:rsid w:val="00293A2C"/>
    <w:rsid w:val="00293F95"/>
    <w:rsid w:val="002943D8"/>
    <w:rsid w:val="002957E3"/>
    <w:rsid w:val="00296076"/>
    <w:rsid w:val="00297064"/>
    <w:rsid w:val="002A16A3"/>
    <w:rsid w:val="002A512E"/>
    <w:rsid w:val="002A6281"/>
    <w:rsid w:val="002A6697"/>
    <w:rsid w:val="002A7B8B"/>
    <w:rsid w:val="002B3885"/>
    <w:rsid w:val="002B3CDE"/>
    <w:rsid w:val="002B55A1"/>
    <w:rsid w:val="002B5F17"/>
    <w:rsid w:val="002B6248"/>
    <w:rsid w:val="002B6E88"/>
    <w:rsid w:val="002C15D2"/>
    <w:rsid w:val="002C1728"/>
    <w:rsid w:val="002C237F"/>
    <w:rsid w:val="002C3163"/>
    <w:rsid w:val="002C48B2"/>
    <w:rsid w:val="002C4B5C"/>
    <w:rsid w:val="002C58EF"/>
    <w:rsid w:val="002C5F31"/>
    <w:rsid w:val="002C6AAA"/>
    <w:rsid w:val="002C6B92"/>
    <w:rsid w:val="002C747E"/>
    <w:rsid w:val="002D0131"/>
    <w:rsid w:val="002D094D"/>
    <w:rsid w:val="002D3B41"/>
    <w:rsid w:val="002D3F23"/>
    <w:rsid w:val="002D6C6D"/>
    <w:rsid w:val="002E0061"/>
    <w:rsid w:val="002E0AAA"/>
    <w:rsid w:val="002E1198"/>
    <w:rsid w:val="002E12A4"/>
    <w:rsid w:val="002E32D1"/>
    <w:rsid w:val="002E46F8"/>
    <w:rsid w:val="002E5398"/>
    <w:rsid w:val="002E6BFE"/>
    <w:rsid w:val="002F1626"/>
    <w:rsid w:val="002F3F28"/>
    <w:rsid w:val="002F4C2C"/>
    <w:rsid w:val="002F4E1E"/>
    <w:rsid w:val="002F5E73"/>
    <w:rsid w:val="002F69B1"/>
    <w:rsid w:val="003005B6"/>
    <w:rsid w:val="00300C56"/>
    <w:rsid w:val="003015AF"/>
    <w:rsid w:val="00302B3A"/>
    <w:rsid w:val="00302CE8"/>
    <w:rsid w:val="00302E3B"/>
    <w:rsid w:val="00303746"/>
    <w:rsid w:val="0030431D"/>
    <w:rsid w:val="00304D20"/>
    <w:rsid w:val="00305421"/>
    <w:rsid w:val="0030718C"/>
    <w:rsid w:val="00313B71"/>
    <w:rsid w:val="00314764"/>
    <w:rsid w:val="00314F8C"/>
    <w:rsid w:val="003153B7"/>
    <w:rsid w:val="0031768F"/>
    <w:rsid w:val="00321DA6"/>
    <w:rsid w:val="00325109"/>
    <w:rsid w:val="00325516"/>
    <w:rsid w:val="00325712"/>
    <w:rsid w:val="00326D2E"/>
    <w:rsid w:val="00330CC3"/>
    <w:rsid w:val="00330FFA"/>
    <w:rsid w:val="003310C4"/>
    <w:rsid w:val="00331775"/>
    <w:rsid w:val="00333173"/>
    <w:rsid w:val="00333A94"/>
    <w:rsid w:val="00333FDD"/>
    <w:rsid w:val="00334087"/>
    <w:rsid w:val="0033606B"/>
    <w:rsid w:val="00336573"/>
    <w:rsid w:val="0033723D"/>
    <w:rsid w:val="00337729"/>
    <w:rsid w:val="00337AB1"/>
    <w:rsid w:val="00337C58"/>
    <w:rsid w:val="003415E2"/>
    <w:rsid w:val="0034224C"/>
    <w:rsid w:val="003430CA"/>
    <w:rsid w:val="003432CF"/>
    <w:rsid w:val="0034380F"/>
    <w:rsid w:val="00344FA7"/>
    <w:rsid w:val="003454E3"/>
    <w:rsid w:val="00345B53"/>
    <w:rsid w:val="00345E30"/>
    <w:rsid w:val="00351230"/>
    <w:rsid w:val="0035343F"/>
    <w:rsid w:val="003550C7"/>
    <w:rsid w:val="00355561"/>
    <w:rsid w:val="003564E8"/>
    <w:rsid w:val="00360E69"/>
    <w:rsid w:val="0036380D"/>
    <w:rsid w:val="00365718"/>
    <w:rsid w:val="003707D1"/>
    <w:rsid w:val="003723F4"/>
    <w:rsid w:val="00373024"/>
    <w:rsid w:val="00375FB6"/>
    <w:rsid w:val="00376A15"/>
    <w:rsid w:val="003806EF"/>
    <w:rsid w:val="00380871"/>
    <w:rsid w:val="00380F73"/>
    <w:rsid w:val="00381E73"/>
    <w:rsid w:val="00381F3B"/>
    <w:rsid w:val="00382B18"/>
    <w:rsid w:val="00384E96"/>
    <w:rsid w:val="00386024"/>
    <w:rsid w:val="00387464"/>
    <w:rsid w:val="00392246"/>
    <w:rsid w:val="003934C3"/>
    <w:rsid w:val="003946F5"/>
    <w:rsid w:val="00394B2B"/>
    <w:rsid w:val="00394F12"/>
    <w:rsid w:val="00394F80"/>
    <w:rsid w:val="00395AD4"/>
    <w:rsid w:val="003A0561"/>
    <w:rsid w:val="003A092D"/>
    <w:rsid w:val="003A0BA1"/>
    <w:rsid w:val="003A2955"/>
    <w:rsid w:val="003A3466"/>
    <w:rsid w:val="003A5D08"/>
    <w:rsid w:val="003A67A7"/>
    <w:rsid w:val="003A6A78"/>
    <w:rsid w:val="003A7049"/>
    <w:rsid w:val="003A7184"/>
    <w:rsid w:val="003A755D"/>
    <w:rsid w:val="003B047E"/>
    <w:rsid w:val="003B08D8"/>
    <w:rsid w:val="003B0F46"/>
    <w:rsid w:val="003B2217"/>
    <w:rsid w:val="003B3E67"/>
    <w:rsid w:val="003B50AD"/>
    <w:rsid w:val="003B50C4"/>
    <w:rsid w:val="003B54D3"/>
    <w:rsid w:val="003B63AB"/>
    <w:rsid w:val="003B681F"/>
    <w:rsid w:val="003B6926"/>
    <w:rsid w:val="003B7E81"/>
    <w:rsid w:val="003C02AD"/>
    <w:rsid w:val="003C0ACD"/>
    <w:rsid w:val="003C17E7"/>
    <w:rsid w:val="003C2A48"/>
    <w:rsid w:val="003C51A3"/>
    <w:rsid w:val="003C616B"/>
    <w:rsid w:val="003D1F11"/>
    <w:rsid w:val="003D30BC"/>
    <w:rsid w:val="003D5915"/>
    <w:rsid w:val="003D6031"/>
    <w:rsid w:val="003D64D8"/>
    <w:rsid w:val="003D723F"/>
    <w:rsid w:val="003D79E0"/>
    <w:rsid w:val="003E1DBA"/>
    <w:rsid w:val="003E23B2"/>
    <w:rsid w:val="003E2550"/>
    <w:rsid w:val="003E2D7D"/>
    <w:rsid w:val="003E2F7E"/>
    <w:rsid w:val="003E543C"/>
    <w:rsid w:val="003E60D3"/>
    <w:rsid w:val="003E6FF7"/>
    <w:rsid w:val="003E7A06"/>
    <w:rsid w:val="003E7CCA"/>
    <w:rsid w:val="003F0189"/>
    <w:rsid w:val="003F152A"/>
    <w:rsid w:val="003F3501"/>
    <w:rsid w:val="003F4EB4"/>
    <w:rsid w:val="003F6141"/>
    <w:rsid w:val="003F789F"/>
    <w:rsid w:val="00401E29"/>
    <w:rsid w:val="00401ED1"/>
    <w:rsid w:val="00402B36"/>
    <w:rsid w:val="0040373A"/>
    <w:rsid w:val="00404E68"/>
    <w:rsid w:val="00406669"/>
    <w:rsid w:val="00406A28"/>
    <w:rsid w:val="00407857"/>
    <w:rsid w:val="00410829"/>
    <w:rsid w:val="0041106C"/>
    <w:rsid w:val="00413057"/>
    <w:rsid w:val="0041404E"/>
    <w:rsid w:val="0041429B"/>
    <w:rsid w:val="00414796"/>
    <w:rsid w:val="0041541C"/>
    <w:rsid w:val="0041564D"/>
    <w:rsid w:val="00416F96"/>
    <w:rsid w:val="00417CDA"/>
    <w:rsid w:val="0042219F"/>
    <w:rsid w:val="004222C6"/>
    <w:rsid w:val="00422657"/>
    <w:rsid w:val="004230C3"/>
    <w:rsid w:val="0042331F"/>
    <w:rsid w:val="0042397D"/>
    <w:rsid w:val="00423F3C"/>
    <w:rsid w:val="004245C1"/>
    <w:rsid w:val="00424E6D"/>
    <w:rsid w:val="00424EAE"/>
    <w:rsid w:val="00425C61"/>
    <w:rsid w:val="0042635C"/>
    <w:rsid w:val="0042653F"/>
    <w:rsid w:val="00426FC1"/>
    <w:rsid w:val="0042721D"/>
    <w:rsid w:val="00427973"/>
    <w:rsid w:val="004304A8"/>
    <w:rsid w:val="00431021"/>
    <w:rsid w:val="004321AC"/>
    <w:rsid w:val="00432D16"/>
    <w:rsid w:val="00433DE8"/>
    <w:rsid w:val="004340BB"/>
    <w:rsid w:val="0043433F"/>
    <w:rsid w:val="004345B8"/>
    <w:rsid w:val="00434824"/>
    <w:rsid w:val="00437315"/>
    <w:rsid w:val="00440714"/>
    <w:rsid w:val="004407A4"/>
    <w:rsid w:val="00440C98"/>
    <w:rsid w:val="00440EEE"/>
    <w:rsid w:val="004431F0"/>
    <w:rsid w:val="004439BD"/>
    <w:rsid w:val="004441C0"/>
    <w:rsid w:val="00444E4A"/>
    <w:rsid w:val="00445F53"/>
    <w:rsid w:val="0044605C"/>
    <w:rsid w:val="00447DD2"/>
    <w:rsid w:val="00452D7B"/>
    <w:rsid w:val="004530E9"/>
    <w:rsid w:val="004542EE"/>
    <w:rsid w:val="004549F0"/>
    <w:rsid w:val="00455B33"/>
    <w:rsid w:val="00460C45"/>
    <w:rsid w:val="004616A6"/>
    <w:rsid w:val="00461748"/>
    <w:rsid w:val="00462308"/>
    <w:rsid w:val="00462CDB"/>
    <w:rsid w:val="00462F8D"/>
    <w:rsid w:val="004646DD"/>
    <w:rsid w:val="00464BD6"/>
    <w:rsid w:val="00464DB8"/>
    <w:rsid w:val="004650CE"/>
    <w:rsid w:val="00466125"/>
    <w:rsid w:val="004664E9"/>
    <w:rsid w:val="00466A16"/>
    <w:rsid w:val="00467042"/>
    <w:rsid w:val="0046741B"/>
    <w:rsid w:val="004710E8"/>
    <w:rsid w:val="00471BE2"/>
    <w:rsid w:val="00471F3A"/>
    <w:rsid w:val="00472167"/>
    <w:rsid w:val="004727ED"/>
    <w:rsid w:val="004729EA"/>
    <w:rsid w:val="004741A9"/>
    <w:rsid w:val="00474767"/>
    <w:rsid w:val="00474C43"/>
    <w:rsid w:val="00475808"/>
    <w:rsid w:val="0047599A"/>
    <w:rsid w:val="00477833"/>
    <w:rsid w:val="00477A81"/>
    <w:rsid w:val="00477E00"/>
    <w:rsid w:val="0048448D"/>
    <w:rsid w:val="00486FCF"/>
    <w:rsid w:val="00487DBB"/>
    <w:rsid w:val="00491F17"/>
    <w:rsid w:val="00493A65"/>
    <w:rsid w:val="00494C95"/>
    <w:rsid w:val="00495AEC"/>
    <w:rsid w:val="004A1262"/>
    <w:rsid w:val="004A32E1"/>
    <w:rsid w:val="004A6105"/>
    <w:rsid w:val="004A7AF0"/>
    <w:rsid w:val="004A7E5B"/>
    <w:rsid w:val="004B11D2"/>
    <w:rsid w:val="004B2026"/>
    <w:rsid w:val="004B3312"/>
    <w:rsid w:val="004B3F3A"/>
    <w:rsid w:val="004B71CB"/>
    <w:rsid w:val="004B720B"/>
    <w:rsid w:val="004C0C17"/>
    <w:rsid w:val="004C161D"/>
    <w:rsid w:val="004C1832"/>
    <w:rsid w:val="004C1BF0"/>
    <w:rsid w:val="004C4457"/>
    <w:rsid w:val="004C531E"/>
    <w:rsid w:val="004C53D4"/>
    <w:rsid w:val="004C639C"/>
    <w:rsid w:val="004C74EA"/>
    <w:rsid w:val="004C7AD5"/>
    <w:rsid w:val="004C7FCB"/>
    <w:rsid w:val="004D22AC"/>
    <w:rsid w:val="004D38A3"/>
    <w:rsid w:val="004D3C88"/>
    <w:rsid w:val="004D4564"/>
    <w:rsid w:val="004D54BC"/>
    <w:rsid w:val="004D5D60"/>
    <w:rsid w:val="004E0FE1"/>
    <w:rsid w:val="004E28F8"/>
    <w:rsid w:val="004E3630"/>
    <w:rsid w:val="004E6B48"/>
    <w:rsid w:val="004F1BE7"/>
    <w:rsid w:val="004F2173"/>
    <w:rsid w:val="004F3E9F"/>
    <w:rsid w:val="00502B7B"/>
    <w:rsid w:val="00504395"/>
    <w:rsid w:val="00506766"/>
    <w:rsid w:val="00507265"/>
    <w:rsid w:val="00511621"/>
    <w:rsid w:val="00511EC4"/>
    <w:rsid w:val="005143E7"/>
    <w:rsid w:val="00514CC9"/>
    <w:rsid w:val="00515E00"/>
    <w:rsid w:val="00516301"/>
    <w:rsid w:val="00516900"/>
    <w:rsid w:val="0051784D"/>
    <w:rsid w:val="00520192"/>
    <w:rsid w:val="005209D2"/>
    <w:rsid w:val="0052203E"/>
    <w:rsid w:val="00522BC9"/>
    <w:rsid w:val="00522F95"/>
    <w:rsid w:val="00523691"/>
    <w:rsid w:val="0052397C"/>
    <w:rsid w:val="00524302"/>
    <w:rsid w:val="005243D5"/>
    <w:rsid w:val="005270A9"/>
    <w:rsid w:val="0053133F"/>
    <w:rsid w:val="00531AFD"/>
    <w:rsid w:val="00532323"/>
    <w:rsid w:val="005327DA"/>
    <w:rsid w:val="00533D6B"/>
    <w:rsid w:val="005340EC"/>
    <w:rsid w:val="00534264"/>
    <w:rsid w:val="00535F47"/>
    <w:rsid w:val="00537D9F"/>
    <w:rsid w:val="005405CD"/>
    <w:rsid w:val="005429F2"/>
    <w:rsid w:val="0054343D"/>
    <w:rsid w:val="00543941"/>
    <w:rsid w:val="00543D44"/>
    <w:rsid w:val="0054424D"/>
    <w:rsid w:val="00544681"/>
    <w:rsid w:val="00545169"/>
    <w:rsid w:val="00546148"/>
    <w:rsid w:val="00546AEC"/>
    <w:rsid w:val="00547122"/>
    <w:rsid w:val="0055073D"/>
    <w:rsid w:val="00551D57"/>
    <w:rsid w:val="0055272F"/>
    <w:rsid w:val="00552B05"/>
    <w:rsid w:val="00553114"/>
    <w:rsid w:val="00561BF7"/>
    <w:rsid w:val="00561C3F"/>
    <w:rsid w:val="00561EBE"/>
    <w:rsid w:val="00561EDB"/>
    <w:rsid w:val="005637B7"/>
    <w:rsid w:val="00563BA8"/>
    <w:rsid w:val="0056406B"/>
    <w:rsid w:val="00564285"/>
    <w:rsid w:val="005660C4"/>
    <w:rsid w:val="005670DA"/>
    <w:rsid w:val="005715AD"/>
    <w:rsid w:val="00575BB6"/>
    <w:rsid w:val="0057667B"/>
    <w:rsid w:val="00577326"/>
    <w:rsid w:val="00580A18"/>
    <w:rsid w:val="00583EBD"/>
    <w:rsid w:val="005843E8"/>
    <w:rsid w:val="00584C1A"/>
    <w:rsid w:val="005851F2"/>
    <w:rsid w:val="005862AA"/>
    <w:rsid w:val="005870E4"/>
    <w:rsid w:val="0059010B"/>
    <w:rsid w:val="00590C49"/>
    <w:rsid w:val="00592127"/>
    <w:rsid w:val="00592F34"/>
    <w:rsid w:val="00593561"/>
    <w:rsid w:val="0059400F"/>
    <w:rsid w:val="005948AE"/>
    <w:rsid w:val="0059518B"/>
    <w:rsid w:val="00595FB9"/>
    <w:rsid w:val="0059696F"/>
    <w:rsid w:val="005A019F"/>
    <w:rsid w:val="005A1D95"/>
    <w:rsid w:val="005A31C1"/>
    <w:rsid w:val="005A5116"/>
    <w:rsid w:val="005A55DD"/>
    <w:rsid w:val="005B2353"/>
    <w:rsid w:val="005B24DA"/>
    <w:rsid w:val="005B2524"/>
    <w:rsid w:val="005B4A00"/>
    <w:rsid w:val="005B556C"/>
    <w:rsid w:val="005B78FA"/>
    <w:rsid w:val="005C1BFE"/>
    <w:rsid w:val="005C24DD"/>
    <w:rsid w:val="005C3CDB"/>
    <w:rsid w:val="005C4886"/>
    <w:rsid w:val="005C5462"/>
    <w:rsid w:val="005C6191"/>
    <w:rsid w:val="005C691A"/>
    <w:rsid w:val="005C69D9"/>
    <w:rsid w:val="005C6D66"/>
    <w:rsid w:val="005C6E7A"/>
    <w:rsid w:val="005C6F7C"/>
    <w:rsid w:val="005D0176"/>
    <w:rsid w:val="005D0C67"/>
    <w:rsid w:val="005D0F57"/>
    <w:rsid w:val="005D1A82"/>
    <w:rsid w:val="005D2CF5"/>
    <w:rsid w:val="005D4DDB"/>
    <w:rsid w:val="005D5C72"/>
    <w:rsid w:val="005D6D44"/>
    <w:rsid w:val="005E2792"/>
    <w:rsid w:val="005E281A"/>
    <w:rsid w:val="005E3847"/>
    <w:rsid w:val="005E45F3"/>
    <w:rsid w:val="005E7740"/>
    <w:rsid w:val="005F0D3B"/>
    <w:rsid w:val="005F2507"/>
    <w:rsid w:val="005F28E9"/>
    <w:rsid w:val="005F31B4"/>
    <w:rsid w:val="005F51B7"/>
    <w:rsid w:val="005F5A1F"/>
    <w:rsid w:val="005F5D84"/>
    <w:rsid w:val="005F73FF"/>
    <w:rsid w:val="005F7733"/>
    <w:rsid w:val="00601D1D"/>
    <w:rsid w:val="00603F0F"/>
    <w:rsid w:val="00607BD8"/>
    <w:rsid w:val="00609746"/>
    <w:rsid w:val="0061062A"/>
    <w:rsid w:val="00611877"/>
    <w:rsid w:val="00612740"/>
    <w:rsid w:val="00613073"/>
    <w:rsid w:val="006156FB"/>
    <w:rsid w:val="0061707A"/>
    <w:rsid w:val="00617681"/>
    <w:rsid w:val="0061790C"/>
    <w:rsid w:val="00624305"/>
    <w:rsid w:val="00625513"/>
    <w:rsid w:val="00625F90"/>
    <w:rsid w:val="006271C4"/>
    <w:rsid w:val="00627562"/>
    <w:rsid w:val="00627826"/>
    <w:rsid w:val="00627AAF"/>
    <w:rsid w:val="00627CD9"/>
    <w:rsid w:val="00627E95"/>
    <w:rsid w:val="00630774"/>
    <w:rsid w:val="006314F3"/>
    <w:rsid w:val="006327EF"/>
    <w:rsid w:val="00632F46"/>
    <w:rsid w:val="0063372D"/>
    <w:rsid w:val="00635D99"/>
    <w:rsid w:val="00635E0A"/>
    <w:rsid w:val="006411EA"/>
    <w:rsid w:val="006420EB"/>
    <w:rsid w:val="00642813"/>
    <w:rsid w:val="0064482E"/>
    <w:rsid w:val="0064516A"/>
    <w:rsid w:val="00646537"/>
    <w:rsid w:val="0065262B"/>
    <w:rsid w:val="006538B5"/>
    <w:rsid w:val="00653DA9"/>
    <w:rsid w:val="0065532B"/>
    <w:rsid w:val="006561A5"/>
    <w:rsid w:val="0065644C"/>
    <w:rsid w:val="00660427"/>
    <w:rsid w:val="0066144D"/>
    <w:rsid w:val="00661E58"/>
    <w:rsid w:val="0066521A"/>
    <w:rsid w:val="00666791"/>
    <w:rsid w:val="00670115"/>
    <w:rsid w:val="006712A9"/>
    <w:rsid w:val="006718C0"/>
    <w:rsid w:val="0067356C"/>
    <w:rsid w:val="00674027"/>
    <w:rsid w:val="00676CF2"/>
    <w:rsid w:val="00676E4A"/>
    <w:rsid w:val="00677B67"/>
    <w:rsid w:val="00680B77"/>
    <w:rsid w:val="00682EEA"/>
    <w:rsid w:val="006839C6"/>
    <w:rsid w:val="006840B2"/>
    <w:rsid w:val="00684707"/>
    <w:rsid w:val="00684BC7"/>
    <w:rsid w:val="00686C32"/>
    <w:rsid w:val="00687259"/>
    <w:rsid w:val="0068739D"/>
    <w:rsid w:val="00692120"/>
    <w:rsid w:val="00694760"/>
    <w:rsid w:val="00694C62"/>
    <w:rsid w:val="00694E6C"/>
    <w:rsid w:val="00696BF8"/>
    <w:rsid w:val="006A1B44"/>
    <w:rsid w:val="006A1DF1"/>
    <w:rsid w:val="006A31BA"/>
    <w:rsid w:val="006A35C6"/>
    <w:rsid w:val="006A48AF"/>
    <w:rsid w:val="006A4D6C"/>
    <w:rsid w:val="006A5260"/>
    <w:rsid w:val="006A6E2F"/>
    <w:rsid w:val="006A7056"/>
    <w:rsid w:val="006B1928"/>
    <w:rsid w:val="006B22EA"/>
    <w:rsid w:val="006B236C"/>
    <w:rsid w:val="006B26F8"/>
    <w:rsid w:val="006B2FD4"/>
    <w:rsid w:val="006B3438"/>
    <w:rsid w:val="006B38DF"/>
    <w:rsid w:val="006B4A25"/>
    <w:rsid w:val="006B627C"/>
    <w:rsid w:val="006B6562"/>
    <w:rsid w:val="006B77B8"/>
    <w:rsid w:val="006B7EDF"/>
    <w:rsid w:val="006C1B10"/>
    <w:rsid w:val="006C1F2B"/>
    <w:rsid w:val="006C1F7B"/>
    <w:rsid w:val="006C2403"/>
    <w:rsid w:val="006C3656"/>
    <w:rsid w:val="006C3819"/>
    <w:rsid w:val="006C53CC"/>
    <w:rsid w:val="006C5A9B"/>
    <w:rsid w:val="006C5AFA"/>
    <w:rsid w:val="006C5E8D"/>
    <w:rsid w:val="006C640F"/>
    <w:rsid w:val="006C7E9E"/>
    <w:rsid w:val="006D3967"/>
    <w:rsid w:val="006D3A17"/>
    <w:rsid w:val="006D3BF5"/>
    <w:rsid w:val="006D3CB5"/>
    <w:rsid w:val="006D4121"/>
    <w:rsid w:val="006D57EA"/>
    <w:rsid w:val="006D6500"/>
    <w:rsid w:val="006D6F3F"/>
    <w:rsid w:val="006D7844"/>
    <w:rsid w:val="006E059C"/>
    <w:rsid w:val="006E064A"/>
    <w:rsid w:val="006E0D2F"/>
    <w:rsid w:val="006E14CA"/>
    <w:rsid w:val="006E639F"/>
    <w:rsid w:val="006E65BB"/>
    <w:rsid w:val="006E749D"/>
    <w:rsid w:val="006E7B73"/>
    <w:rsid w:val="006F17C6"/>
    <w:rsid w:val="006F204D"/>
    <w:rsid w:val="006F3307"/>
    <w:rsid w:val="006F490A"/>
    <w:rsid w:val="006F53FA"/>
    <w:rsid w:val="006F59AB"/>
    <w:rsid w:val="006F5D97"/>
    <w:rsid w:val="006F6924"/>
    <w:rsid w:val="006F7061"/>
    <w:rsid w:val="00700ABF"/>
    <w:rsid w:val="007014E0"/>
    <w:rsid w:val="00701EEF"/>
    <w:rsid w:val="00702253"/>
    <w:rsid w:val="00702DD2"/>
    <w:rsid w:val="007033AD"/>
    <w:rsid w:val="00703F1C"/>
    <w:rsid w:val="007052A2"/>
    <w:rsid w:val="00705696"/>
    <w:rsid w:val="00705B44"/>
    <w:rsid w:val="00706BCC"/>
    <w:rsid w:val="00706D3D"/>
    <w:rsid w:val="00707C2D"/>
    <w:rsid w:val="0071038F"/>
    <w:rsid w:val="00710B84"/>
    <w:rsid w:val="007116CA"/>
    <w:rsid w:val="00716375"/>
    <w:rsid w:val="007165C1"/>
    <w:rsid w:val="0072297C"/>
    <w:rsid w:val="007242DB"/>
    <w:rsid w:val="0072468F"/>
    <w:rsid w:val="00724ABB"/>
    <w:rsid w:val="0072643B"/>
    <w:rsid w:val="007271E6"/>
    <w:rsid w:val="00730E23"/>
    <w:rsid w:val="00731BE6"/>
    <w:rsid w:val="007330BC"/>
    <w:rsid w:val="007337E5"/>
    <w:rsid w:val="0073579D"/>
    <w:rsid w:val="00735C77"/>
    <w:rsid w:val="007361C9"/>
    <w:rsid w:val="007366F0"/>
    <w:rsid w:val="00736873"/>
    <w:rsid w:val="007368B8"/>
    <w:rsid w:val="00736E71"/>
    <w:rsid w:val="00742E32"/>
    <w:rsid w:val="007430EC"/>
    <w:rsid w:val="00745524"/>
    <w:rsid w:val="00745750"/>
    <w:rsid w:val="00745957"/>
    <w:rsid w:val="00746E9A"/>
    <w:rsid w:val="00747990"/>
    <w:rsid w:val="0075129C"/>
    <w:rsid w:val="007512CD"/>
    <w:rsid w:val="007518E1"/>
    <w:rsid w:val="00753D58"/>
    <w:rsid w:val="00754763"/>
    <w:rsid w:val="00754AA4"/>
    <w:rsid w:val="00757200"/>
    <w:rsid w:val="00757A82"/>
    <w:rsid w:val="007602A3"/>
    <w:rsid w:val="00761991"/>
    <w:rsid w:val="00764C5F"/>
    <w:rsid w:val="00765BD3"/>
    <w:rsid w:val="007702DD"/>
    <w:rsid w:val="007712A2"/>
    <w:rsid w:val="007718DE"/>
    <w:rsid w:val="00771963"/>
    <w:rsid w:val="00772AE5"/>
    <w:rsid w:val="007736C7"/>
    <w:rsid w:val="0077440F"/>
    <w:rsid w:val="0077542F"/>
    <w:rsid w:val="00776019"/>
    <w:rsid w:val="007764E1"/>
    <w:rsid w:val="00776EC5"/>
    <w:rsid w:val="00780111"/>
    <w:rsid w:val="007801BA"/>
    <w:rsid w:val="00780927"/>
    <w:rsid w:val="00780B54"/>
    <w:rsid w:val="00781607"/>
    <w:rsid w:val="00781E62"/>
    <w:rsid w:val="00783B58"/>
    <w:rsid w:val="00783BAF"/>
    <w:rsid w:val="00783D3E"/>
    <w:rsid w:val="0078547D"/>
    <w:rsid w:val="007854C3"/>
    <w:rsid w:val="00787F52"/>
    <w:rsid w:val="0079122E"/>
    <w:rsid w:val="007913FD"/>
    <w:rsid w:val="00791566"/>
    <w:rsid w:val="00793B98"/>
    <w:rsid w:val="00795A0A"/>
    <w:rsid w:val="00796EE4"/>
    <w:rsid w:val="00797990"/>
    <w:rsid w:val="007A0A55"/>
    <w:rsid w:val="007A1B3B"/>
    <w:rsid w:val="007A1E01"/>
    <w:rsid w:val="007A32E8"/>
    <w:rsid w:val="007A34E4"/>
    <w:rsid w:val="007A3E0C"/>
    <w:rsid w:val="007A3E43"/>
    <w:rsid w:val="007A4167"/>
    <w:rsid w:val="007A4540"/>
    <w:rsid w:val="007A545F"/>
    <w:rsid w:val="007A63F0"/>
    <w:rsid w:val="007A7103"/>
    <w:rsid w:val="007B034B"/>
    <w:rsid w:val="007B1187"/>
    <w:rsid w:val="007B2483"/>
    <w:rsid w:val="007B3065"/>
    <w:rsid w:val="007B3124"/>
    <w:rsid w:val="007B3580"/>
    <w:rsid w:val="007B3B57"/>
    <w:rsid w:val="007B41E2"/>
    <w:rsid w:val="007B4DEA"/>
    <w:rsid w:val="007B5CE0"/>
    <w:rsid w:val="007B749B"/>
    <w:rsid w:val="007C09F7"/>
    <w:rsid w:val="007C1324"/>
    <w:rsid w:val="007C2266"/>
    <w:rsid w:val="007C33EE"/>
    <w:rsid w:val="007C37C2"/>
    <w:rsid w:val="007C37E6"/>
    <w:rsid w:val="007C4C32"/>
    <w:rsid w:val="007C5DA0"/>
    <w:rsid w:val="007C6DA7"/>
    <w:rsid w:val="007C7E5B"/>
    <w:rsid w:val="007D0563"/>
    <w:rsid w:val="007D11E9"/>
    <w:rsid w:val="007D133A"/>
    <w:rsid w:val="007D28B4"/>
    <w:rsid w:val="007D3C1E"/>
    <w:rsid w:val="007D413D"/>
    <w:rsid w:val="007D485E"/>
    <w:rsid w:val="007D53CF"/>
    <w:rsid w:val="007D6D75"/>
    <w:rsid w:val="007D7454"/>
    <w:rsid w:val="007E00AB"/>
    <w:rsid w:val="007E1F3D"/>
    <w:rsid w:val="007E2D4B"/>
    <w:rsid w:val="007E31BB"/>
    <w:rsid w:val="007E333F"/>
    <w:rsid w:val="007E4C42"/>
    <w:rsid w:val="007E6953"/>
    <w:rsid w:val="007E7B99"/>
    <w:rsid w:val="007F181C"/>
    <w:rsid w:val="007F3140"/>
    <w:rsid w:val="007F4F40"/>
    <w:rsid w:val="007F58EB"/>
    <w:rsid w:val="007F63C4"/>
    <w:rsid w:val="007F6AE5"/>
    <w:rsid w:val="007F6B0F"/>
    <w:rsid w:val="007F6EEE"/>
    <w:rsid w:val="007F7A53"/>
    <w:rsid w:val="00801F64"/>
    <w:rsid w:val="008020B5"/>
    <w:rsid w:val="0080300E"/>
    <w:rsid w:val="00805CFA"/>
    <w:rsid w:val="00806660"/>
    <w:rsid w:val="00806ECF"/>
    <w:rsid w:val="00806F33"/>
    <w:rsid w:val="00807922"/>
    <w:rsid w:val="00807C90"/>
    <w:rsid w:val="00810C2D"/>
    <w:rsid w:val="00811737"/>
    <w:rsid w:val="0081305E"/>
    <w:rsid w:val="00813603"/>
    <w:rsid w:val="00813B46"/>
    <w:rsid w:val="00814E44"/>
    <w:rsid w:val="0081514E"/>
    <w:rsid w:val="008159BF"/>
    <w:rsid w:val="0081623F"/>
    <w:rsid w:val="00816D50"/>
    <w:rsid w:val="00817458"/>
    <w:rsid w:val="00817592"/>
    <w:rsid w:val="00821125"/>
    <w:rsid w:val="00823150"/>
    <w:rsid w:val="008236EA"/>
    <w:rsid w:val="008249FC"/>
    <w:rsid w:val="008312C7"/>
    <w:rsid w:val="00832359"/>
    <w:rsid w:val="00834A32"/>
    <w:rsid w:val="00834A62"/>
    <w:rsid w:val="008356EE"/>
    <w:rsid w:val="00835E3F"/>
    <w:rsid w:val="00835E76"/>
    <w:rsid w:val="00835EE7"/>
    <w:rsid w:val="00836920"/>
    <w:rsid w:val="00836CC7"/>
    <w:rsid w:val="00841C7F"/>
    <w:rsid w:val="008426B8"/>
    <w:rsid w:val="008427A3"/>
    <w:rsid w:val="00842845"/>
    <w:rsid w:val="00842C31"/>
    <w:rsid w:val="008441D2"/>
    <w:rsid w:val="008464BD"/>
    <w:rsid w:val="0085057B"/>
    <w:rsid w:val="00852D0E"/>
    <w:rsid w:val="0085497B"/>
    <w:rsid w:val="00855137"/>
    <w:rsid w:val="00856017"/>
    <w:rsid w:val="008568CD"/>
    <w:rsid w:val="0085730E"/>
    <w:rsid w:val="00857F2B"/>
    <w:rsid w:val="00860573"/>
    <w:rsid w:val="00860C7D"/>
    <w:rsid w:val="00860FBF"/>
    <w:rsid w:val="008636D3"/>
    <w:rsid w:val="00863F0A"/>
    <w:rsid w:val="00863F2C"/>
    <w:rsid w:val="0086419D"/>
    <w:rsid w:val="00864426"/>
    <w:rsid w:val="00865636"/>
    <w:rsid w:val="00866A03"/>
    <w:rsid w:val="00867E87"/>
    <w:rsid w:val="00871F62"/>
    <w:rsid w:val="00872A8D"/>
    <w:rsid w:val="00873CA7"/>
    <w:rsid w:val="008740E4"/>
    <w:rsid w:val="008742F7"/>
    <w:rsid w:val="008758D6"/>
    <w:rsid w:val="00875B19"/>
    <w:rsid w:val="00875D18"/>
    <w:rsid w:val="00876D88"/>
    <w:rsid w:val="0087791E"/>
    <w:rsid w:val="00880F7C"/>
    <w:rsid w:val="0088668F"/>
    <w:rsid w:val="00886D81"/>
    <w:rsid w:val="00886FE9"/>
    <w:rsid w:val="00887BFF"/>
    <w:rsid w:val="00891212"/>
    <w:rsid w:val="0089216B"/>
    <w:rsid w:val="008924FD"/>
    <w:rsid w:val="00893AF8"/>
    <w:rsid w:val="008954CA"/>
    <w:rsid w:val="008975A6"/>
    <w:rsid w:val="008A0628"/>
    <w:rsid w:val="008A13D0"/>
    <w:rsid w:val="008A2346"/>
    <w:rsid w:val="008A4E79"/>
    <w:rsid w:val="008A5850"/>
    <w:rsid w:val="008A6A35"/>
    <w:rsid w:val="008A6AF4"/>
    <w:rsid w:val="008A7980"/>
    <w:rsid w:val="008A7E8A"/>
    <w:rsid w:val="008A7F5A"/>
    <w:rsid w:val="008B2697"/>
    <w:rsid w:val="008B30BC"/>
    <w:rsid w:val="008B3149"/>
    <w:rsid w:val="008B3276"/>
    <w:rsid w:val="008B4A0C"/>
    <w:rsid w:val="008B5052"/>
    <w:rsid w:val="008B50D4"/>
    <w:rsid w:val="008B5437"/>
    <w:rsid w:val="008B6106"/>
    <w:rsid w:val="008B6145"/>
    <w:rsid w:val="008C0681"/>
    <w:rsid w:val="008C0C46"/>
    <w:rsid w:val="008C12CD"/>
    <w:rsid w:val="008C132B"/>
    <w:rsid w:val="008C1C36"/>
    <w:rsid w:val="008C2CE4"/>
    <w:rsid w:val="008C3220"/>
    <w:rsid w:val="008C3DAA"/>
    <w:rsid w:val="008C57C5"/>
    <w:rsid w:val="008C6069"/>
    <w:rsid w:val="008C6D0E"/>
    <w:rsid w:val="008C7D26"/>
    <w:rsid w:val="008D0AD0"/>
    <w:rsid w:val="008D1B6B"/>
    <w:rsid w:val="008D2C09"/>
    <w:rsid w:val="008D2E04"/>
    <w:rsid w:val="008D4275"/>
    <w:rsid w:val="008D61D6"/>
    <w:rsid w:val="008E0810"/>
    <w:rsid w:val="008E0A59"/>
    <w:rsid w:val="008E1882"/>
    <w:rsid w:val="008E18D4"/>
    <w:rsid w:val="008E23A7"/>
    <w:rsid w:val="008E2F24"/>
    <w:rsid w:val="008E35B5"/>
    <w:rsid w:val="008E5331"/>
    <w:rsid w:val="008E5A21"/>
    <w:rsid w:val="008E6650"/>
    <w:rsid w:val="008E728F"/>
    <w:rsid w:val="008F0B56"/>
    <w:rsid w:val="008F1138"/>
    <w:rsid w:val="008F1271"/>
    <w:rsid w:val="008F15B4"/>
    <w:rsid w:val="008F24A0"/>
    <w:rsid w:val="008F269F"/>
    <w:rsid w:val="008F2A9B"/>
    <w:rsid w:val="008F3191"/>
    <w:rsid w:val="008F491E"/>
    <w:rsid w:val="008F49B2"/>
    <w:rsid w:val="008F4D97"/>
    <w:rsid w:val="008F4F79"/>
    <w:rsid w:val="008F56FE"/>
    <w:rsid w:val="00900549"/>
    <w:rsid w:val="00900594"/>
    <w:rsid w:val="00900F82"/>
    <w:rsid w:val="00902428"/>
    <w:rsid w:val="00903FB1"/>
    <w:rsid w:val="00904A40"/>
    <w:rsid w:val="0090658F"/>
    <w:rsid w:val="00906629"/>
    <w:rsid w:val="0091044F"/>
    <w:rsid w:val="00912B24"/>
    <w:rsid w:val="00914D0F"/>
    <w:rsid w:val="009150D4"/>
    <w:rsid w:val="0091523F"/>
    <w:rsid w:val="009247AA"/>
    <w:rsid w:val="00927A3D"/>
    <w:rsid w:val="009304C6"/>
    <w:rsid w:val="009311D7"/>
    <w:rsid w:val="00931E2E"/>
    <w:rsid w:val="00933C4A"/>
    <w:rsid w:val="00933CDE"/>
    <w:rsid w:val="00936B39"/>
    <w:rsid w:val="00936C3F"/>
    <w:rsid w:val="00936E5C"/>
    <w:rsid w:val="009379FC"/>
    <w:rsid w:val="00940213"/>
    <w:rsid w:val="0094036D"/>
    <w:rsid w:val="009425AC"/>
    <w:rsid w:val="00942BB1"/>
    <w:rsid w:val="00942E09"/>
    <w:rsid w:val="009440B2"/>
    <w:rsid w:val="00944AD7"/>
    <w:rsid w:val="00944AF4"/>
    <w:rsid w:val="00944D1A"/>
    <w:rsid w:val="00947A84"/>
    <w:rsid w:val="00947C67"/>
    <w:rsid w:val="009513D7"/>
    <w:rsid w:val="0095286E"/>
    <w:rsid w:val="00953D40"/>
    <w:rsid w:val="009541C4"/>
    <w:rsid w:val="00954264"/>
    <w:rsid w:val="00954908"/>
    <w:rsid w:val="0095605B"/>
    <w:rsid w:val="00960AFF"/>
    <w:rsid w:val="00964309"/>
    <w:rsid w:val="00965037"/>
    <w:rsid w:val="009654F4"/>
    <w:rsid w:val="00966EF9"/>
    <w:rsid w:val="00967E7D"/>
    <w:rsid w:val="00967E94"/>
    <w:rsid w:val="00970258"/>
    <w:rsid w:val="009713BA"/>
    <w:rsid w:val="00973C01"/>
    <w:rsid w:val="00974717"/>
    <w:rsid w:val="009749AF"/>
    <w:rsid w:val="00975380"/>
    <w:rsid w:val="009756A2"/>
    <w:rsid w:val="0097608E"/>
    <w:rsid w:val="0097620E"/>
    <w:rsid w:val="00976792"/>
    <w:rsid w:val="009807CA"/>
    <w:rsid w:val="00981322"/>
    <w:rsid w:val="0098214B"/>
    <w:rsid w:val="00982620"/>
    <w:rsid w:val="00982A08"/>
    <w:rsid w:val="0098525D"/>
    <w:rsid w:val="009864EF"/>
    <w:rsid w:val="00986851"/>
    <w:rsid w:val="00986B20"/>
    <w:rsid w:val="00986F6A"/>
    <w:rsid w:val="009908E1"/>
    <w:rsid w:val="00990CFF"/>
    <w:rsid w:val="009912C3"/>
    <w:rsid w:val="009917AE"/>
    <w:rsid w:val="00992C8F"/>
    <w:rsid w:val="009932E6"/>
    <w:rsid w:val="0099394B"/>
    <w:rsid w:val="00994BDE"/>
    <w:rsid w:val="0099551C"/>
    <w:rsid w:val="0099650B"/>
    <w:rsid w:val="009975FA"/>
    <w:rsid w:val="009A0023"/>
    <w:rsid w:val="009A1BAB"/>
    <w:rsid w:val="009A27AD"/>
    <w:rsid w:val="009A40DA"/>
    <w:rsid w:val="009A413F"/>
    <w:rsid w:val="009A4E4A"/>
    <w:rsid w:val="009A57EC"/>
    <w:rsid w:val="009A595F"/>
    <w:rsid w:val="009A6325"/>
    <w:rsid w:val="009B1429"/>
    <w:rsid w:val="009B6AE2"/>
    <w:rsid w:val="009B701A"/>
    <w:rsid w:val="009C0A2C"/>
    <w:rsid w:val="009C1AA3"/>
    <w:rsid w:val="009C2AE4"/>
    <w:rsid w:val="009C41E5"/>
    <w:rsid w:val="009C4A47"/>
    <w:rsid w:val="009C728D"/>
    <w:rsid w:val="009D015F"/>
    <w:rsid w:val="009D04F2"/>
    <w:rsid w:val="009D1633"/>
    <w:rsid w:val="009D1939"/>
    <w:rsid w:val="009D3182"/>
    <w:rsid w:val="009D5F04"/>
    <w:rsid w:val="009D61DE"/>
    <w:rsid w:val="009D6B4C"/>
    <w:rsid w:val="009E03B3"/>
    <w:rsid w:val="009E2720"/>
    <w:rsid w:val="009E2EF6"/>
    <w:rsid w:val="009E52D8"/>
    <w:rsid w:val="009E7F5B"/>
    <w:rsid w:val="009F019E"/>
    <w:rsid w:val="009F0C1D"/>
    <w:rsid w:val="009F25A1"/>
    <w:rsid w:val="009F3C09"/>
    <w:rsid w:val="009F406C"/>
    <w:rsid w:val="009F4448"/>
    <w:rsid w:val="009F44EC"/>
    <w:rsid w:val="009F49A2"/>
    <w:rsid w:val="009F5615"/>
    <w:rsid w:val="009F69FE"/>
    <w:rsid w:val="009F6B1C"/>
    <w:rsid w:val="009F7195"/>
    <w:rsid w:val="009F7E92"/>
    <w:rsid w:val="00A00517"/>
    <w:rsid w:val="00A02264"/>
    <w:rsid w:val="00A02637"/>
    <w:rsid w:val="00A02BD9"/>
    <w:rsid w:val="00A0323F"/>
    <w:rsid w:val="00A035B2"/>
    <w:rsid w:val="00A040BF"/>
    <w:rsid w:val="00A0468D"/>
    <w:rsid w:val="00A04C91"/>
    <w:rsid w:val="00A0509B"/>
    <w:rsid w:val="00A05819"/>
    <w:rsid w:val="00A05A76"/>
    <w:rsid w:val="00A069C5"/>
    <w:rsid w:val="00A10978"/>
    <w:rsid w:val="00A10CAA"/>
    <w:rsid w:val="00A117B7"/>
    <w:rsid w:val="00A127E4"/>
    <w:rsid w:val="00A14A34"/>
    <w:rsid w:val="00A14A3C"/>
    <w:rsid w:val="00A16779"/>
    <w:rsid w:val="00A16D60"/>
    <w:rsid w:val="00A21C36"/>
    <w:rsid w:val="00A23422"/>
    <w:rsid w:val="00A235F4"/>
    <w:rsid w:val="00A24598"/>
    <w:rsid w:val="00A25590"/>
    <w:rsid w:val="00A26409"/>
    <w:rsid w:val="00A27085"/>
    <w:rsid w:val="00A311A8"/>
    <w:rsid w:val="00A31E77"/>
    <w:rsid w:val="00A32EB2"/>
    <w:rsid w:val="00A338D3"/>
    <w:rsid w:val="00A35C41"/>
    <w:rsid w:val="00A35E0F"/>
    <w:rsid w:val="00A40051"/>
    <w:rsid w:val="00A40393"/>
    <w:rsid w:val="00A41E36"/>
    <w:rsid w:val="00A42900"/>
    <w:rsid w:val="00A42E40"/>
    <w:rsid w:val="00A42EB7"/>
    <w:rsid w:val="00A43371"/>
    <w:rsid w:val="00A4377C"/>
    <w:rsid w:val="00A43A62"/>
    <w:rsid w:val="00A43D47"/>
    <w:rsid w:val="00A4460A"/>
    <w:rsid w:val="00A44619"/>
    <w:rsid w:val="00A44693"/>
    <w:rsid w:val="00A44E05"/>
    <w:rsid w:val="00A44F77"/>
    <w:rsid w:val="00A45620"/>
    <w:rsid w:val="00A45E31"/>
    <w:rsid w:val="00A466E4"/>
    <w:rsid w:val="00A46E5B"/>
    <w:rsid w:val="00A46ECA"/>
    <w:rsid w:val="00A47EC7"/>
    <w:rsid w:val="00A51159"/>
    <w:rsid w:val="00A51212"/>
    <w:rsid w:val="00A51292"/>
    <w:rsid w:val="00A532B8"/>
    <w:rsid w:val="00A53A24"/>
    <w:rsid w:val="00A53F77"/>
    <w:rsid w:val="00A54592"/>
    <w:rsid w:val="00A5621C"/>
    <w:rsid w:val="00A56C9C"/>
    <w:rsid w:val="00A61E2B"/>
    <w:rsid w:val="00A61E78"/>
    <w:rsid w:val="00A62A45"/>
    <w:rsid w:val="00A64DF0"/>
    <w:rsid w:val="00A65C67"/>
    <w:rsid w:val="00A65C92"/>
    <w:rsid w:val="00A65F8F"/>
    <w:rsid w:val="00A6610E"/>
    <w:rsid w:val="00A67707"/>
    <w:rsid w:val="00A71C8D"/>
    <w:rsid w:val="00A72BD2"/>
    <w:rsid w:val="00A72DAA"/>
    <w:rsid w:val="00A737B6"/>
    <w:rsid w:val="00A7380B"/>
    <w:rsid w:val="00A75B9C"/>
    <w:rsid w:val="00A77282"/>
    <w:rsid w:val="00A8047E"/>
    <w:rsid w:val="00A810BD"/>
    <w:rsid w:val="00A822B9"/>
    <w:rsid w:val="00A82969"/>
    <w:rsid w:val="00A83B7A"/>
    <w:rsid w:val="00A84DAB"/>
    <w:rsid w:val="00A8516F"/>
    <w:rsid w:val="00A86E5C"/>
    <w:rsid w:val="00A8716C"/>
    <w:rsid w:val="00A87E89"/>
    <w:rsid w:val="00A91C61"/>
    <w:rsid w:val="00A91D19"/>
    <w:rsid w:val="00A940EC"/>
    <w:rsid w:val="00A95D29"/>
    <w:rsid w:val="00A96BA3"/>
    <w:rsid w:val="00A97CBC"/>
    <w:rsid w:val="00AA002B"/>
    <w:rsid w:val="00AA0BD6"/>
    <w:rsid w:val="00AA14C6"/>
    <w:rsid w:val="00AA21E7"/>
    <w:rsid w:val="00AA7129"/>
    <w:rsid w:val="00AA78FF"/>
    <w:rsid w:val="00AB08AE"/>
    <w:rsid w:val="00AB0C8B"/>
    <w:rsid w:val="00AB128F"/>
    <w:rsid w:val="00AB1983"/>
    <w:rsid w:val="00AB34C4"/>
    <w:rsid w:val="00AB36E8"/>
    <w:rsid w:val="00AB52CA"/>
    <w:rsid w:val="00AB5691"/>
    <w:rsid w:val="00AB641D"/>
    <w:rsid w:val="00AB7A2F"/>
    <w:rsid w:val="00AB7C7B"/>
    <w:rsid w:val="00AC09D5"/>
    <w:rsid w:val="00AC2D51"/>
    <w:rsid w:val="00AC41D8"/>
    <w:rsid w:val="00AC4DE9"/>
    <w:rsid w:val="00AC5596"/>
    <w:rsid w:val="00AC5A30"/>
    <w:rsid w:val="00AC68DA"/>
    <w:rsid w:val="00AC7D0C"/>
    <w:rsid w:val="00AD1B7C"/>
    <w:rsid w:val="00AD1E4A"/>
    <w:rsid w:val="00AD30D9"/>
    <w:rsid w:val="00AD3D30"/>
    <w:rsid w:val="00AD40F1"/>
    <w:rsid w:val="00AD529B"/>
    <w:rsid w:val="00AD624C"/>
    <w:rsid w:val="00AD719E"/>
    <w:rsid w:val="00AE0FCA"/>
    <w:rsid w:val="00AE41A2"/>
    <w:rsid w:val="00AE4C97"/>
    <w:rsid w:val="00AE4EE3"/>
    <w:rsid w:val="00AE6945"/>
    <w:rsid w:val="00AE7B68"/>
    <w:rsid w:val="00AE7FC8"/>
    <w:rsid w:val="00AF25A3"/>
    <w:rsid w:val="00AF268E"/>
    <w:rsid w:val="00AF3275"/>
    <w:rsid w:val="00AF3586"/>
    <w:rsid w:val="00AF358E"/>
    <w:rsid w:val="00AF771F"/>
    <w:rsid w:val="00AF7A83"/>
    <w:rsid w:val="00AF7B8E"/>
    <w:rsid w:val="00B00B0D"/>
    <w:rsid w:val="00B00CF9"/>
    <w:rsid w:val="00B011B0"/>
    <w:rsid w:val="00B012AC"/>
    <w:rsid w:val="00B01CF4"/>
    <w:rsid w:val="00B020FE"/>
    <w:rsid w:val="00B050EA"/>
    <w:rsid w:val="00B0759D"/>
    <w:rsid w:val="00B10043"/>
    <w:rsid w:val="00B120E0"/>
    <w:rsid w:val="00B12C07"/>
    <w:rsid w:val="00B12CC1"/>
    <w:rsid w:val="00B14C38"/>
    <w:rsid w:val="00B15950"/>
    <w:rsid w:val="00B15F86"/>
    <w:rsid w:val="00B17498"/>
    <w:rsid w:val="00B178F6"/>
    <w:rsid w:val="00B200D1"/>
    <w:rsid w:val="00B20258"/>
    <w:rsid w:val="00B21269"/>
    <w:rsid w:val="00B21501"/>
    <w:rsid w:val="00B21EB9"/>
    <w:rsid w:val="00B22872"/>
    <w:rsid w:val="00B23B92"/>
    <w:rsid w:val="00B2450B"/>
    <w:rsid w:val="00B246B1"/>
    <w:rsid w:val="00B256E4"/>
    <w:rsid w:val="00B25BCB"/>
    <w:rsid w:val="00B2673F"/>
    <w:rsid w:val="00B302E5"/>
    <w:rsid w:val="00B34A38"/>
    <w:rsid w:val="00B372E0"/>
    <w:rsid w:val="00B418C0"/>
    <w:rsid w:val="00B42BF5"/>
    <w:rsid w:val="00B433A9"/>
    <w:rsid w:val="00B4527A"/>
    <w:rsid w:val="00B46DFC"/>
    <w:rsid w:val="00B474A0"/>
    <w:rsid w:val="00B50B08"/>
    <w:rsid w:val="00B50C36"/>
    <w:rsid w:val="00B547F8"/>
    <w:rsid w:val="00B5557A"/>
    <w:rsid w:val="00B55EB6"/>
    <w:rsid w:val="00B565F0"/>
    <w:rsid w:val="00B600FE"/>
    <w:rsid w:val="00B607F3"/>
    <w:rsid w:val="00B64305"/>
    <w:rsid w:val="00B652DF"/>
    <w:rsid w:val="00B659B8"/>
    <w:rsid w:val="00B6606B"/>
    <w:rsid w:val="00B66193"/>
    <w:rsid w:val="00B679A3"/>
    <w:rsid w:val="00B67C4F"/>
    <w:rsid w:val="00B7492E"/>
    <w:rsid w:val="00B74AB4"/>
    <w:rsid w:val="00B74C30"/>
    <w:rsid w:val="00B75579"/>
    <w:rsid w:val="00B76A12"/>
    <w:rsid w:val="00B808E2"/>
    <w:rsid w:val="00B80ADD"/>
    <w:rsid w:val="00B810BA"/>
    <w:rsid w:val="00B814DD"/>
    <w:rsid w:val="00B82305"/>
    <w:rsid w:val="00B82730"/>
    <w:rsid w:val="00B83019"/>
    <w:rsid w:val="00B83716"/>
    <w:rsid w:val="00B85ED1"/>
    <w:rsid w:val="00B861F1"/>
    <w:rsid w:val="00B87BB9"/>
    <w:rsid w:val="00B91DD9"/>
    <w:rsid w:val="00B93AC6"/>
    <w:rsid w:val="00B9582F"/>
    <w:rsid w:val="00B95B02"/>
    <w:rsid w:val="00BA0274"/>
    <w:rsid w:val="00BA0355"/>
    <w:rsid w:val="00BA0507"/>
    <w:rsid w:val="00BA0704"/>
    <w:rsid w:val="00BA089D"/>
    <w:rsid w:val="00BA1228"/>
    <w:rsid w:val="00BA3645"/>
    <w:rsid w:val="00BA38FC"/>
    <w:rsid w:val="00BA6C06"/>
    <w:rsid w:val="00BA6CB8"/>
    <w:rsid w:val="00BA6E3F"/>
    <w:rsid w:val="00BB1EED"/>
    <w:rsid w:val="00BB2937"/>
    <w:rsid w:val="00BB4785"/>
    <w:rsid w:val="00BB4A2D"/>
    <w:rsid w:val="00BB52B0"/>
    <w:rsid w:val="00BB563E"/>
    <w:rsid w:val="00BB59E2"/>
    <w:rsid w:val="00BB5B61"/>
    <w:rsid w:val="00BB6917"/>
    <w:rsid w:val="00BB6FEA"/>
    <w:rsid w:val="00BB70A4"/>
    <w:rsid w:val="00BC2515"/>
    <w:rsid w:val="00BC2637"/>
    <w:rsid w:val="00BC28AE"/>
    <w:rsid w:val="00BC3052"/>
    <w:rsid w:val="00BC371E"/>
    <w:rsid w:val="00BC4290"/>
    <w:rsid w:val="00BC4607"/>
    <w:rsid w:val="00BC4A65"/>
    <w:rsid w:val="00BC4BD2"/>
    <w:rsid w:val="00BC4D2D"/>
    <w:rsid w:val="00BC4DD2"/>
    <w:rsid w:val="00BC533A"/>
    <w:rsid w:val="00BC70E3"/>
    <w:rsid w:val="00BD1403"/>
    <w:rsid w:val="00BD1BA3"/>
    <w:rsid w:val="00BD23D6"/>
    <w:rsid w:val="00BD3A52"/>
    <w:rsid w:val="00BD4459"/>
    <w:rsid w:val="00BD4E43"/>
    <w:rsid w:val="00BD5430"/>
    <w:rsid w:val="00BD550A"/>
    <w:rsid w:val="00BD613D"/>
    <w:rsid w:val="00BE0050"/>
    <w:rsid w:val="00BE0A5E"/>
    <w:rsid w:val="00BE12A5"/>
    <w:rsid w:val="00BE2060"/>
    <w:rsid w:val="00BE4A40"/>
    <w:rsid w:val="00BE4BB5"/>
    <w:rsid w:val="00BE56EB"/>
    <w:rsid w:val="00BE5F71"/>
    <w:rsid w:val="00BE6C4D"/>
    <w:rsid w:val="00BE72A0"/>
    <w:rsid w:val="00BE7437"/>
    <w:rsid w:val="00BE7B31"/>
    <w:rsid w:val="00BE7E52"/>
    <w:rsid w:val="00BF0C8D"/>
    <w:rsid w:val="00BF2BF0"/>
    <w:rsid w:val="00BF35A1"/>
    <w:rsid w:val="00BF3AFC"/>
    <w:rsid w:val="00BF5CD6"/>
    <w:rsid w:val="00BF5DFA"/>
    <w:rsid w:val="00BF65DF"/>
    <w:rsid w:val="00BF6EB5"/>
    <w:rsid w:val="00C00558"/>
    <w:rsid w:val="00C0132F"/>
    <w:rsid w:val="00C06756"/>
    <w:rsid w:val="00C0757A"/>
    <w:rsid w:val="00C07C4F"/>
    <w:rsid w:val="00C102B3"/>
    <w:rsid w:val="00C121F5"/>
    <w:rsid w:val="00C1361D"/>
    <w:rsid w:val="00C155A1"/>
    <w:rsid w:val="00C15BE2"/>
    <w:rsid w:val="00C15C7A"/>
    <w:rsid w:val="00C16D39"/>
    <w:rsid w:val="00C233B3"/>
    <w:rsid w:val="00C236DC"/>
    <w:rsid w:val="00C240DD"/>
    <w:rsid w:val="00C245F4"/>
    <w:rsid w:val="00C24A2F"/>
    <w:rsid w:val="00C25390"/>
    <w:rsid w:val="00C26424"/>
    <w:rsid w:val="00C27E15"/>
    <w:rsid w:val="00C30156"/>
    <w:rsid w:val="00C306E7"/>
    <w:rsid w:val="00C3077B"/>
    <w:rsid w:val="00C30BAF"/>
    <w:rsid w:val="00C3127D"/>
    <w:rsid w:val="00C31619"/>
    <w:rsid w:val="00C31966"/>
    <w:rsid w:val="00C339AF"/>
    <w:rsid w:val="00C34BE9"/>
    <w:rsid w:val="00C35620"/>
    <w:rsid w:val="00C35AA4"/>
    <w:rsid w:val="00C372C8"/>
    <w:rsid w:val="00C37982"/>
    <w:rsid w:val="00C41313"/>
    <w:rsid w:val="00C422A6"/>
    <w:rsid w:val="00C42332"/>
    <w:rsid w:val="00C42977"/>
    <w:rsid w:val="00C42B23"/>
    <w:rsid w:val="00C42E5D"/>
    <w:rsid w:val="00C4369C"/>
    <w:rsid w:val="00C43A07"/>
    <w:rsid w:val="00C43ADB"/>
    <w:rsid w:val="00C43CC4"/>
    <w:rsid w:val="00C43F83"/>
    <w:rsid w:val="00C51062"/>
    <w:rsid w:val="00C51505"/>
    <w:rsid w:val="00C52FA7"/>
    <w:rsid w:val="00C530A1"/>
    <w:rsid w:val="00C53B68"/>
    <w:rsid w:val="00C53BA4"/>
    <w:rsid w:val="00C54475"/>
    <w:rsid w:val="00C54A58"/>
    <w:rsid w:val="00C55069"/>
    <w:rsid w:val="00C5793E"/>
    <w:rsid w:val="00C6036F"/>
    <w:rsid w:val="00C60ECA"/>
    <w:rsid w:val="00C614A5"/>
    <w:rsid w:val="00C641C2"/>
    <w:rsid w:val="00C65014"/>
    <w:rsid w:val="00C653FC"/>
    <w:rsid w:val="00C6603F"/>
    <w:rsid w:val="00C66524"/>
    <w:rsid w:val="00C67895"/>
    <w:rsid w:val="00C7151E"/>
    <w:rsid w:val="00C72381"/>
    <w:rsid w:val="00C72451"/>
    <w:rsid w:val="00C72BF0"/>
    <w:rsid w:val="00C72FC5"/>
    <w:rsid w:val="00C75E1A"/>
    <w:rsid w:val="00C767A2"/>
    <w:rsid w:val="00C76FB3"/>
    <w:rsid w:val="00C7769D"/>
    <w:rsid w:val="00C80696"/>
    <w:rsid w:val="00C80A2D"/>
    <w:rsid w:val="00C8107D"/>
    <w:rsid w:val="00C81561"/>
    <w:rsid w:val="00C82276"/>
    <w:rsid w:val="00C82600"/>
    <w:rsid w:val="00C83C93"/>
    <w:rsid w:val="00C849FF"/>
    <w:rsid w:val="00C857BA"/>
    <w:rsid w:val="00C858E0"/>
    <w:rsid w:val="00C86791"/>
    <w:rsid w:val="00C87AB1"/>
    <w:rsid w:val="00C908F0"/>
    <w:rsid w:val="00C92A0F"/>
    <w:rsid w:val="00C92C64"/>
    <w:rsid w:val="00C94B78"/>
    <w:rsid w:val="00C95950"/>
    <w:rsid w:val="00C9602B"/>
    <w:rsid w:val="00C965AC"/>
    <w:rsid w:val="00CA0A46"/>
    <w:rsid w:val="00CA0DB5"/>
    <w:rsid w:val="00CA1D0C"/>
    <w:rsid w:val="00CA2267"/>
    <w:rsid w:val="00CA4B4E"/>
    <w:rsid w:val="00CA5472"/>
    <w:rsid w:val="00CA6437"/>
    <w:rsid w:val="00CA6970"/>
    <w:rsid w:val="00CA6E5A"/>
    <w:rsid w:val="00CA6F73"/>
    <w:rsid w:val="00CA6FB8"/>
    <w:rsid w:val="00CA7081"/>
    <w:rsid w:val="00CA7477"/>
    <w:rsid w:val="00CB08ED"/>
    <w:rsid w:val="00CC0678"/>
    <w:rsid w:val="00CC0EE2"/>
    <w:rsid w:val="00CC1896"/>
    <w:rsid w:val="00CC2B81"/>
    <w:rsid w:val="00CC2DB8"/>
    <w:rsid w:val="00CC34F6"/>
    <w:rsid w:val="00CC4216"/>
    <w:rsid w:val="00CC5C0C"/>
    <w:rsid w:val="00CC5C37"/>
    <w:rsid w:val="00CC6BA6"/>
    <w:rsid w:val="00CC76CF"/>
    <w:rsid w:val="00CC76EB"/>
    <w:rsid w:val="00CC79BE"/>
    <w:rsid w:val="00CC7F78"/>
    <w:rsid w:val="00CD0404"/>
    <w:rsid w:val="00CD0AAA"/>
    <w:rsid w:val="00CD1F76"/>
    <w:rsid w:val="00CD44A2"/>
    <w:rsid w:val="00CD5CA5"/>
    <w:rsid w:val="00CD6641"/>
    <w:rsid w:val="00CD70CE"/>
    <w:rsid w:val="00CD77D1"/>
    <w:rsid w:val="00CE0351"/>
    <w:rsid w:val="00CE3813"/>
    <w:rsid w:val="00CE448D"/>
    <w:rsid w:val="00CE5DAF"/>
    <w:rsid w:val="00CE663F"/>
    <w:rsid w:val="00CE78A9"/>
    <w:rsid w:val="00CF036A"/>
    <w:rsid w:val="00CF2C43"/>
    <w:rsid w:val="00CF2FD7"/>
    <w:rsid w:val="00CF5032"/>
    <w:rsid w:val="00CF6C9B"/>
    <w:rsid w:val="00CF7F1B"/>
    <w:rsid w:val="00D01769"/>
    <w:rsid w:val="00D01DE2"/>
    <w:rsid w:val="00D02B92"/>
    <w:rsid w:val="00D02C3C"/>
    <w:rsid w:val="00D0491C"/>
    <w:rsid w:val="00D07607"/>
    <w:rsid w:val="00D100B5"/>
    <w:rsid w:val="00D11460"/>
    <w:rsid w:val="00D12011"/>
    <w:rsid w:val="00D13EBE"/>
    <w:rsid w:val="00D14471"/>
    <w:rsid w:val="00D15303"/>
    <w:rsid w:val="00D15F99"/>
    <w:rsid w:val="00D17059"/>
    <w:rsid w:val="00D2294A"/>
    <w:rsid w:val="00D22CC6"/>
    <w:rsid w:val="00D22E2B"/>
    <w:rsid w:val="00D260C8"/>
    <w:rsid w:val="00D26EB7"/>
    <w:rsid w:val="00D2772E"/>
    <w:rsid w:val="00D27A13"/>
    <w:rsid w:val="00D306ED"/>
    <w:rsid w:val="00D3120F"/>
    <w:rsid w:val="00D32CD4"/>
    <w:rsid w:val="00D350F9"/>
    <w:rsid w:val="00D359AC"/>
    <w:rsid w:val="00D36949"/>
    <w:rsid w:val="00D36B5B"/>
    <w:rsid w:val="00D378D3"/>
    <w:rsid w:val="00D40781"/>
    <w:rsid w:val="00D408AD"/>
    <w:rsid w:val="00D40A91"/>
    <w:rsid w:val="00D410B4"/>
    <w:rsid w:val="00D417A2"/>
    <w:rsid w:val="00D4190E"/>
    <w:rsid w:val="00D41990"/>
    <w:rsid w:val="00D43B7A"/>
    <w:rsid w:val="00D43CA7"/>
    <w:rsid w:val="00D4500D"/>
    <w:rsid w:val="00D46C8D"/>
    <w:rsid w:val="00D46F4E"/>
    <w:rsid w:val="00D47618"/>
    <w:rsid w:val="00D47DFB"/>
    <w:rsid w:val="00D50BEE"/>
    <w:rsid w:val="00D52045"/>
    <w:rsid w:val="00D520E0"/>
    <w:rsid w:val="00D53103"/>
    <w:rsid w:val="00D55BA7"/>
    <w:rsid w:val="00D55E79"/>
    <w:rsid w:val="00D55F85"/>
    <w:rsid w:val="00D5645E"/>
    <w:rsid w:val="00D572D9"/>
    <w:rsid w:val="00D57602"/>
    <w:rsid w:val="00D64C56"/>
    <w:rsid w:val="00D65AF1"/>
    <w:rsid w:val="00D66477"/>
    <w:rsid w:val="00D6780C"/>
    <w:rsid w:val="00D7003D"/>
    <w:rsid w:val="00D70935"/>
    <w:rsid w:val="00D70987"/>
    <w:rsid w:val="00D71B48"/>
    <w:rsid w:val="00D71C87"/>
    <w:rsid w:val="00D72B59"/>
    <w:rsid w:val="00D735ED"/>
    <w:rsid w:val="00D736D8"/>
    <w:rsid w:val="00D74158"/>
    <w:rsid w:val="00D74E2D"/>
    <w:rsid w:val="00D75736"/>
    <w:rsid w:val="00D8098E"/>
    <w:rsid w:val="00D80AA3"/>
    <w:rsid w:val="00D81AA1"/>
    <w:rsid w:val="00D82CA3"/>
    <w:rsid w:val="00D830A0"/>
    <w:rsid w:val="00D85460"/>
    <w:rsid w:val="00D86062"/>
    <w:rsid w:val="00D9209B"/>
    <w:rsid w:val="00D93409"/>
    <w:rsid w:val="00D93960"/>
    <w:rsid w:val="00D94500"/>
    <w:rsid w:val="00D94980"/>
    <w:rsid w:val="00D950DB"/>
    <w:rsid w:val="00D96AA1"/>
    <w:rsid w:val="00DA560B"/>
    <w:rsid w:val="00DA5700"/>
    <w:rsid w:val="00DA715F"/>
    <w:rsid w:val="00DA7F5D"/>
    <w:rsid w:val="00DB05A8"/>
    <w:rsid w:val="00DB215F"/>
    <w:rsid w:val="00DB2258"/>
    <w:rsid w:val="00DB30B8"/>
    <w:rsid w:val="00DB3271"/>
    <w:rsid w:val="00DB3E9F"/>
    <w:rsid w:val="00DB4D07"/>
    <w:rsid w:val="00DB4E97"/>
    <w:rsid w:val="00DB5CBA"/>
    <w:rsid w:val="00DB669D"/>
    <w:rsid w:val="00DB7935"/>
    <w:rsid w:val="00DC3F45"/>
    <w:rsid w:val="00DC4022"/>
    <w:rsid w:val="00DC52EE"/>
    <w:rsid w:val="00DC601C"/>
    <w:rsid w:val="00DC6CFC"/>
    <w:rsid w:val="00DC77CF"/>
    <w:rsid w:val="00DD0ECA"/>
    <w:rsid w:val="00DD144D"/>
    <w:rsid w:val="00DD14D2"/>
    <w:rsid w:val="00DD1606"/>
    <w:rsid w:val="00DD20C6"/>
    <w:rsid w:val="00DD228B"/>
    <w:rsid w:val="00DD3841"/>
    <w:rsid w:val="00DD3C2D"/>
    <w:rsid w:val="00DD3E79"/>
    <w:rsid w:val="00DD442F"/>
    <w:rsid w:val="00DD4FB5"/>
    <w:rsid w:val="00DD519E"/>
    <w:rsid w:val="00DD6D2A"/>
    <w:rsid w:val="00DE36F6"/>
    <w:rsid w:val="00DE4C36"/>
    <w:rsid w:val="00DE52DC"/>
    <w:rsid w:val="00DE54A5"/>
    <w:rsid w:val="00DE5F85"/>
    <w:rsid w:val="00DE6527"/>
    <w:rsid w:val="00DF0D23"/>
    <w:rsid w:val="00DF3FCC"/>
    <w:rsid w:val="00DF4D06"/>
    <w:rsid w:val="00DF4D90"/>
    <w:rsid w:val="00DF4FAF"/>
    <w:rsid w:val="00DF592D"/>
    <w:rsid w:val="00DF5A34"/>
    <w:rsid w:val="00DF5BE6"/>
    <w:rsid w:val="00E00FF7"/>
    <w:rsid w:val="00E01BDF"/>
    <w:rsid w:val="00E022D8"/>
    <w:rsid w:val="00E02A45"/>
    <w:rsid w:val="00E033E4"/>
    <w:rsid w:val="00E04AE2"/>
    <w:rsid w:val="00E079B2"/>
    <w:rsid w:val="00E07E1E"/>
    <w:rsid w:val="00E104EA"/>
    <w:rsid w:val="00E110D6"/>
    <w:rsid w:val="00E11937"/>
    <w:rsid w:val="00E12006"/>
    <w:rsid w:val="00E12660"/>
    <w:rsid w:val="00E1350B"/>
    <w:rsid w:val="00E17F42"/>
    <w:rsid w:val="00E20D55"/>
    <w:rsid w:val="00E21A80"/>
    <w:rsid w:val="00E22258"/>
    <w:rsid w:val="00E2536C"/>
    <w:rsid w:val="00E2595E"/>
    <w:rsid w:val="00E25BAE"/>
    <w:rsid w:val="00E26F00"/>
    <w:rsid w:val="00E30D64"/>
    <w:rsid w:val="00E30F32"/>
    <w:rsid w:val="00E3183D"/>
    <w:rsid w:val="00E3510A"/>
    <w:rsid w:val="00E35A82"/>
    <w:rsid w:val="00E368C3"/>
    <w:rsid w:val="00E36EB5"/>
    <w:rsid w:val="00E37897"/>
    <w:rsid w:val="00E402B6"/>
    <w:rsid w:val="00E41FEE"/>
    <w:rsid w:val="00E42F23"/>
    <w:rsid w:val="00E44333"/>
    <w:rsid w:val="00E448D7"/>
    <w:rsid w:val="00E44E68"/>
    <w:rsid w:val="00E4512C"/>
    <w:rsid w:val="00E47057"/>
    <w:rsid w:val="00E4728E"/>
    <w:rsid w:val="00E52167"/>
    <w:rsid w:val="00E52C2E"/>
    <w:rsid w:val="00E536D8"/>
    <w:rsid w:val="00E54D54"/>
    <w:rsid w:val="00E55E8A"/>
    <w:rsid w:val="00E578C0"/>
    <w:rsid w:val="00E57FC3"/>
    <w:rsid w:val="00E602DB"/>
    <w:rsid w:val="00E60904"/>
    <w:rsid w:val="00E61582"/>
    <w:rsid w:val="00E626FC"/>
    <w:rsid w:val="00E62B29"/>
    <w:rsid w:val="00E62FFA"/>
    <w:rsid w:val="00E6389D"/>
    <w:rsid w:val="00E663DD"/>
    <w:rsid w:val="00E66F3E"/>
    <w:rsid w:val="00E6740F"/>
    <w:rsid w:val="00E67691"/>
    <w:rsid w:val="00E67C26"/>
    <w:rsid w:val="00E7022B"/>
    <w:rsid w:val="00E707BC"/>
    <w:rsid w:val="00E74F40"/>
    <w:rsid w:val="00E755C2"/>
    <w:rsid w:val="00E75EA8"/>
    <w:rsid w:val="00E77C6F"/>
    <w:rsid w:val="00E77DE3"/>
    <w:rsid w:val="00E800FE"/>
    <w:rsid w:val="00E81501"/>
    <w:rsid w:val="00E8165D"/>
    <w:rsid w:val="00E81E67"/>
    <w:rsid w:val="00E825FC"/>
    <w:rsid w:val="00E84259"/>
    <w:rsid w:val="00E844D7"/>
    <w:rsid w:val="00E86682"/>
    <w:rsid w:val="00E913F4"/>
    <w:rsid w:val="00E926F1"/>
    <w:rsid w:val="00E92BF0"/>
    <w:rsid w:val="00E95980"/>
    <w:rsid w:val="00E9619F"/>
    <w:rsid w:val="00E96486"/>
    <w:rsid w:val="00E966E2"/>
    <w:rsid w:val="00E97F84"/>
    <w:rsid w:val="00EA03C2"/>
    <w:rsid w:val="00EA0780"/>
    <w:rsid w:val="00EA1213"/>
    <w:rsid w:val="00EA12D8"/>
    <w:rsid w:val="00EA1308"/>
    <w:rsid w:val="00EA1B2E"/>
    <w:rsid w:val="00EA23DA"/>
    <w:rsid w:val="00EA27E3"/>
    <w:rsid w:val="00EA2B33"/>
    <w:rsid w:val="00EA2DC8"/>
    <w:rsid w:val="00EA4871"/>
    <w:rsid w:val="00EA4B68"/>
    <w:rsid w:val="00EA502C"/>
    <w:rsid w:val="00EA75E9"/>
    <w:rsid w:val="00EA7A23"/>
    <w:rsid w:val="00EA7F82"/>
    <w:rsid w:val="00EB0028"/>
    <w:rsid w:val="00EB22FD"/>
    <w:rsid w:val="00EB483B"/>
    <w:rsid w:val="00EB507E"/>
    <w:rsid w:val="00EB75BB"/>
    <w:rsid w:val="00EB7C16"/>
    <w:rsid w:val="00EC02CC"/>
    <w:rsid w:val="00EC1EC2"/>
    <w:rsid w:val="00EC2099"/>
    <w:rsid w:val="00EC2954"/>
    <w:rsid w:val="00EC2D2C"/>
    <w:rsid w:val="00EC48D5"/>
    <w:rsid w:val="00EC4F40"/>
    <w:rsid w:val="00EC55A4"/>
    <w:rsid w:val="00EC663F"/>
    <w:rsid w:val="00EC74A2"/>
    <w:rsid w:val="00EC7633"/>
    <w:rsid w:val="00ED0844"/>
    <w:rsid w:val="00ED0DF7"/>
    <w:rsid w:val="00ED1FE6"/>
    <w:rsid w:val="00ED2ABA"/>
    <w:rsid w:val="00ED332F"/>
    <w:rsid w:val="00ED45AB"/>
    <w:rsid w:val="00ED4E00"/>
    <w:rsid w:val="00ED5293"/>
    <w:rsid w:val="00ED607F"/>
    <w:rsid w:val="00EE03F2"/>
    <w:rsid w:val="00EE09DC"/>
    <w:rsid w:val="00EE0A44"/>
    <w:rsid w:val="00EE14FB"/>
    <w:rsid w:val="00EE2395"/>
    <w:rsid w:val="00EE4092"/>
    <w:rsid w:val="00EE4173"/>
    <w:rsid w:val="00EE4245"/>
    <w:rsid w:val="00EE5E42"/>
    <w:rsid w:val="00EE775A"/>
    <w:rsid w:val="00EF0335"/>
    <w:rsid w:val="00EF0386"/>
    <w:rsid w:val="00EF18A6"/>
    <w:rsid w:val="00EF2D18"/>
    <w:rsid w:val="00EF32A5"/>
    <w:rsid w:val="00EF3D3E"/>
    <w:rsid w:val="00EF5F12"/>
    <w:rsid w:val="00EF71F9"/>
    <w:rsid w:val="00EF7251"/>
    <w:rsid w:val="00EF7432"/>
    <w:rsid w:val="00EF76AA"/>
    <w:rsid w:val="00F01C65"/>
    <w:rsid w:val="00F027E4"/>
    <w:rsid w:val="00F03300"/>
    <w:rsid w:val="00F03E03"/>
    <w:rsid w:val="00F03F41"/>
    <w:rsid w:val="00F054F6"/>
    <w:rsid w:val="00F058E9"/>
    <w:rsid w:val="00F07369"/>
    <w:rsid w:val="00F07412"/>
    <w:rsid w:val="00F11C02"/>
    <w:rsid w:val="00F130C7"/>
    <w:rsid w:val="00F13EBA"/>
    <w:rsid w:val="00F14069"/>
    <w:rsid w:val="00F14220"/>
    <w:rsid w:val="00F15AEB"/>
    <w:rsid w:val="00F15B33"/>
    <w:rsid w:val="00F15F09"/>
    <w:rsid w:val="00F1608B"/>
    <w:rsid w:val="00F16349"/>
    <w:rsid w:val="00F169A5"/>
    <w:rsid w:val="00F17B89"/>
    <w:rsid w:val="00F208F7"/>
    <w:rsid w:val="00F20D92"/>
    <w:rsid w:val="00F214CB"/>
    <w:rsid w:val="00F22D13"/>
    <w:rsid w:val="00F232C7"/>
    <w:rsid w:val="00F23A4A"/>
    <w:rsid w:val="00F23CE1"/>
    <w:rsid w:val="00F25293"/>
    <w:rsid w:val="00F2547F"/>
    <w:rsid w:val="00F254BA"/>
    <w:rsid w:val="00F26E93"/>
    <w:rsid w:val="00F2726C"/>
    <w:rsid w:val="00F27CA3"/>
    <w:rsid w:val="00F300FD"/>
    <w:rsid w:val="00F30903"/>
    <w:rsid w:val="00F327F0"/>
    <w:rsid w:val="00F33149"/>
    <w:rsid w:val="00F33A8D"/>
    <w:rsid w:val="00F3434F"/>
    <w:rsid w:val="00F34BF9"/>
    <w:rsid w:val="00F36D4D"/>
    <w:rsid w:val="00F37E8E"/>
    <w:rsid w:val="00F4034A"/>
    <w:rsid w:val="00F4111F"/>
    <w:rsid w:val="00F4175D"/>
    <w:rsid w:val="00F42687"/>
    <w:rsid w:val="00F43415"/>
    <w:rsid w:val="00F44B28"/>
    <w:rsid w:val="00F45007"/>
    <w:rsid w:val="00F45578"/>
    <w:rsid w:val="00F45A4D"/>
    <w:rsid w:val="00F46201"/>
    <w:rsid w:val="00F46B1E"/>
    <w:rsid w:val="00F528C1"/>
    <w:rsid w:val="00F52B55"/>
    <w:rsid w:val="00F52EC8"/>
    <w:rsid w:val="00F54866"/>
    <w:rsid w:val="00F55558"/>
    <w:rsid w:val="00F61A01"/>
    <w:rsid w:val="00F63920"/>
    <w:rsid w:val="00F66E8E"/>
    <w:rsid w:val="00F66FAB"/>
    <w:rsid w:val="00F727D6"/>
    <w:rsid w:val="00F73427"/>
    <w:rsid w:val="00F73B0B"/>
    <w:rsid w:val="00F73E8B"/>
    <w:rsid w:val="00F76A36"/>
    <w:rsid w:val="00F76E6A"/>
    <w:rsid w:val="00F80426"/>
    <w:rsid w:val="00F816DA"/>
    <w:rsid w:val="00F81A16"/>
    <w:rsid w:val="00F83C0C"/>
    <w:rsid w:val="00F851E5"/>
    <w:rsid w:val="00F86133"/>
    <w:rsid w:val="00F869FC"/>
    <w:rsid w:val="00F86A17"/>
    <w:rsid w:val="00F91854"/>
    <w:rsid w:val="00F9341C"/>
    <w:rsid w:val="00F94BFE"/>
    <w:rsid w:val="00F97045"/>
    <w:rsid w:val="00FA2B24"/>
    <w:rsid w:val="00FA2DE9"/>
    <w:rsid w:val="00FA2FC7"/>
    <w:rsid w:val="00FA56AC"/>
    <w:rsid w:val="00FA5E63"/>
    <w:rsid w:val="00FA5F40"/>
    <w:rsid w:val="00FA675B"/>
    <w:rsid w:val="00FA7346"/>
    <w:rsid w:val="00FB00EE"/>
    <w:rsid w:val="00FB05AB"/>
    <w:rsid w:val="00FB2178"/>
    <w:rsid w:val="00FB27E0"/>
    <w:rsid w:val="00FB2E24"/>
    <w:rsid w:val="00FB3E9A"/>
    <w:rsid w:val="00FB484E"/>
    <w:rsid w:val="00FB5990"/>
    <w:rsid w:val="00FB7382"/>
    <w:rsid w:val="00FC1130"/>
    <w:rsid w:val="00FC1772"/>
    <w:rsid w:val="00FC1B36"/>
    <w:rsid w:val="00FC219E"/>
    <w:rsid w:val="00FC2298"/>
    <w:rsid w:val="00FC5383"/>
    <w:rsid w:val="00FC63F7"/>
    <w:rsid w:val="00FC733A"/>
    <w:rsid w:val="00FC7BE2"/>
    <w:rsid w:val="00FD2B84"/>
    <w:rsid w:val="00FD2C91"/>
    <w:rsid w:val="00FD3481"/>
    <w:rsid w:val="00FD5A87"/>
    <w:rsid w:val="00FD66AA"/>
    <w:rsid w:val="00FD718D"/>
    <w:rsid w:val="00FD76D5"/>
    <w:rsid w:val="00FE011B"/>
    <w:rsid w:val="00FE0BBC"/>
    <w:rsid w:val="00FE1E19"/>
    <w:rsid w:val="00FE21B5"/>
    <w:rsid w:val="00FE2B7F"/>
    <w:rsid w:val="00FE4998"/>
    <w:rsid w:val="00FE5178"/>
    <w:rsid w:val="00FE73C0"/>
    <w:rsid w:val="00FF00F1"/>
    <w:rsid w:val="00FF03E1"/>
    <w:rsid w:val="00FF06A7"/>
    <w:rsid w:val="00FF1E02"/>
    <w:rsid w:val="00FF5728"/>
    <w:rsid w:val="00FF693F"/>
    <w:rsid w:val="00FF7236"/>
    <w:rsid w:val="0135D637"/>
    <w:rsid w:val="016C6B2E"/>
    <w:rsid w:val="016C8DD0"/>
    <w:rsid w:val="01F9882E"/>
    <w:rsid w:val="02C79427"/>
    <w:rsid w:val="032E1A69"/>
    <w:rsid w:val="0336DF81"/>
    <w:rsid w:val="0376A187"/>
    <w:rsid w:val="038724A9"/>
    <w:rsid w:val="03BDB9A2"/>
    <w:rsid w:val="03C0A1B7"/>
    <w:rsid w:val="03C20303"/>
    <w:rsid w:val="03C3871F"/>
    <w:rsid w:val="03D6112B"/>
    <w:rsid w:val="042712BB"/>
    <w:rsid w:val="042DE175"/>
    <w:rsid w:val="0444D9D5"/>
    <w:rsid w:val="046699A8"/>
    <w:rsid w:val="04B8B1D9"/>
    <w:rsid w:val="055D8664"/>
    <w:rsid w:val="05743233"/>
    <w:rsid w:val="05E43163"/>
    <w:rsid w:val="05F67925"/>
    <w:rsid w:val="0615ED51"/>
    <w:rsid w:val="0654823A"/>
    <w:rsid w:val="0662D12E"/>
    <w:rsid w:val="07128961"/>
    <w:rsid w:val="072DC387"/>
    <w:rsid w:val="073835FB"/>
    <w:rsid w:val="07456250"/>
    <w:rsid w:val="0768E3FA"/>
    <w:rsid w:val="07794086"/>
    <w:rsid w:val="078A63D1"/>
    <w:rsid w:val="08493FCB"/>
    <w:rsid w:val="0898DAAE"/>
    <w:rsid w:val="08BF8220"/>
    <w:rsid w:val="091CBFBA"/>
    <w:rsid w:val="091DAD4E"/>
    <w:rsid w:val="0944CD0A"/>
    <w:rsid w:val="0A1029ED"/>
    <w:rsid w:val="0A43EB07"/>
    <w:rsid w:val="0A510A43"/>
    <w:rsid w:val="0A89A753"/>
    <w:rsid w:val="0A8A235D"/>
    <w:rsid w:val="0AAA0DAB"/>
    <w:rsid w:val="0ABC5287"/>
    <w:rsid w:val="0AE1A8AC"/>
    <w:rsid w:val="0B676320"/>
    <w:rsid w:val="0B790E31"/>
    <w:rsid w:val="0B81B36C"/>
    <w:rsid w:val="0BC9BC6A"/>
    <w:rsid w:val="0BCBCBC9"/>
    <w:rsid w:val="0BD0B06F"/>
    <w:rsid w:val="0BD89ACC"/>
    <w:rsid w:val="0BE619E7"/>
    <w:rsid w:val="0C0027EF"/>
    <w:rsid w:val="0C7ED716"/>
    <w:rsid w:val="0C8FED05"/>
    <w:rsid w:val="0CC8CE67"/>
    <w:rsid w:val="0D01B7A9"/>
    <w:rsid w:val="0D97DE49"/>
    <w:rsid w:val="0DAB3271"/>
    <w:rsid w:val="0DB4CCA4"/>
    <w:rsid w:val="0DBCE8EE"/>
    <w:rsid w:val="0DC6657D"/>
    <w:rsid w:val="0E00532F"/>
    <w:rsid w:val="0E02517E"/>
    <w:rsid w:val="0E0EC520"/>
    <w:rsid w:val="0EA5D5DA"/>
    <w:rsid w:val="0F2327CF"/>
    <w:rsid w:val="0F4F53E6"/>
    <w:rsid w:val="0FDDB211"/>
    <w:rsid w:val="1030E201"/>
    <w:rsid w:val="10661232"/>
    <w:rsid w:val="10B18F0C"/>
    <w:rsid w:val="10CAA6FF"/>
    <w:rsid w:val="10E4010A"/>
    <w:rsid w:val="10E58ABD"/>
    <w:rsid w:val="116E1BE0"/>
    <w:rsid w:val="1190E549"/>
    <w:rsid w:val="11C9F3DF"/>
    <w:rsid w:val="11D3EE36"/>
    <w:rsid w:val="11FEE9BB"/>
    <w:rsid w:val="12031591"/>
    <w:rsid w:val="12172E5E"/>
    <w:rsid w:val="1300C525"/>
    <w:rsid w:val="135F9D2A"/>
    <w:rsid w:val="1391D6A4"/>
    <w:rsid w:val="13BA3B97"/>
    <w:rsid w:val="13BFADF4"/>
    <w:rsid w:val="13C05DA9"/>
    <w:rsid w:val="13E7E6AF"/>
    <w:rsid w:val="144563E6"/>
    <w:rsid w:val="144D00A6"/>
    <w:rsid w:val="14507382"/>
    <w:rsid w:val="146C400A"/>
    <w:rsid w:val="14719302"/>
    <w:rsid w:val="1498E801"/>
    <w:rsid w:val="14EC2330"/>
    <w:rsid w:val="150F6D55"/>
    <w:rsid w:val="15124DFE"/>
    <w:rsid w:val="15443EA9"/>
    <w:rsid w:val="155AEBDA"/>
    <w:rsid w:val="155F3C73"/>
    <w:rsid w:val="156D4B45"/>
    <w:rsid w:val="15BBBAB6"/>
    <w:rsid w:val="15F8ECDE"/>
    <w:rsid w:val="163777BF"/>
    <w:rsid w:val="16682B4C"/>
    <w:rsid w:val="16BDC2FE"/>
    <w:rsid w:val="16CA13DB"/>
    <w:rsid w:val="16D73616"/>
    <w:rsid w:val="16ED1E8A"/>
    <w:rsid w:val="16F7101B"/>
    <w:rsid w:val="17065F14"/>
    <w:rsid w:val="1730C52D"/>
    <w:rsid w:val="17995DAD"/>
    <w:rsid w:val="17E52EAC"/>
    <w:rsid w:val="17E9D0AF"/>
    <w:rsid w:val="180A18BB"/>
    <w:rsid w:val="1888EEEB"/>
    <w:rsid w:val="18A1DA65"/>
    <w:rsid w:val="18A2D285"/>
    <w:rsid w:val="18EDC1C0"/>
    <w:rsid w:val="193A4B2B"/>
    <w:rsid w:val="19A0F862"/>
    <w:rsid w:val="19B88340"/>
    <w:rsid w:val="19CA0234"/>
    <w:rsid w:val="1A1C5418"/>
    <w:rsid w:val="1A1FC6F4"/>
    <w:rsid w:val="1A22C81A"/>
    <w:rsid w:val="1A7BBE40"/>
    <w:rsid w:val="1A899221"/>
    <w:rsid w:val="1AC50256"/>
    <w:rsid w:val="1ADBD98F"/>
    <w:rsid w:val="1B5D992A"/>
    <w:rsid w:val="1B6FA993"/>
    <w:rsid w:val="1B74E2C3"/>
    <w:rsid w:val="1C2700B1"/>
    <w:rsid w:val="1C38AB12"/>
    <w:rsid w:val="1C7D71D1"/>
    <w:rsid w:val="1CAC6EAB"/>
    <w:rsid w:val="1D0E4222"/>
    <w:rsid w:val="1D1090E0"/>
    <w:rsid w:val="1D64DF18"/>
    <w:rsid w:val="1D6DCE3C"/>
    <w:rsid w:val="1D87BF0E"/>
    <w:rsid w:val="1D9EEF0B"/>
    <w:rsid w:val="1DBC02BB"/>
    <w:rsid w:val="1DC187F3"/>
    <w:rsid w:val="1E1D6403"/>
    <w:rsid w:val="1E7182E7"/>
    <w:rsid w:val="1E735BDE"/>
    <w:rsid w:val="1E74DAC2"/>
    <w:rsid w:val="1EBD1532"/>
    <w:rsid w:val="1FAA128E"/>
    <w:rsid w:val="2054AD7F"/>
    <w:rsid w:val="20BF937A"/>
    <w:rsid w:val="215A9B0E"/>
    <w:rsid w:val="21754B1D"/>
    <w:rsid w:val="2180DDC5"/>
    <w:rsid w:val="21E14235"/>
    <w:rsid w:val="224CC543"/>
    <w:rsid w:val="226E7BE2"/>
    <w:rsid w:val="22DDD9A5"/>
    <w:rsid w:val="231EC5D8"/>
    <w:rsid w:val="23779ADB"/>
    <w:rsid w:val="237DE409"/>
    <w:rsid w:val="238DEF16"/>
    <w:rsid w:val="2390DB65"/>
    <w:rsid w:val="2428CE4B"/>
    <w:rsid w:val="248745F6"/>
    <w:rsid w:val="249B99AA"/>
    <w:rsid w:val="24C0781E"/>
    <w:rsid w:val="24C8982D"/>
    <w:rsid w:val="24EDAA0D"/>
    <w:rsid w:val="24EF575F"/>
    <w:rsid w:val="2579DC40"/>
    <w:rsid w:val="25899C22"/>
    <w:rsid w:val="25AB0E8B"/>
    <w:rsid w:val="25C7730E"/>
    <w:rsid w:val="25C90195"/>
    <w:rsid w:val="25EB9E6B"/>
    <w:rsid w:val="26130458"/>
    <w:rsid w:val="262EEEA3"/>
    <w:rsid w:val="268385B0"/>
    <w:rsid w:val="269A60F9"/>
    <w:rsid w:val="26C0A9CB"/>
    <w:rsid w:val="26C760F0"/>
    <w:rsid w:val="26C98C82"/>
    <w:rsid w:val="26DBCA66"/>
    <w:rsid w:val="277B5DB9"/>
    <w:rsid w:val="27AB1DEC"/>
    <w:rsid w:val="27C42FEB"/>
    <w:rsid w:val="27DA8D24"/>
    <w:rsid w:val="27F70547"/>
    <w:rsid w:val="27FA0412"/>
    <w:rsid w:val="282C0EB2"/>
    <w:rsid w:val="283DAD51"/>
    <w:rsid w:val="29480299"/>
    <w:rsid w:val="29602ED7"/>
    <w:rsid w:val="29D381B7"/>
    <w:rsid w:val="2A330017"/>
    <w:rsid w:val="2A5D5A45"/>
    <w:rsid w:val="2A7552B7"/>
    <w:rsid w:val="2A8E022D"/>
    <w:rsid w:val="2AD48A6C"/>
    <w:rsid w:val="2ADA5099"/>
    <w:rsid w:val="2B2A8438"/>
    <w:rsid w:val="2BC53BBD"/>
    <w:rsid w:val="2C0AAD68"/>
    <w:rsid w:val="2C32E132"/>
    <w:rsid w:val="2C52B094"/>
    <w:rsid w:val="2C7EA73C"/>
    <w:rsid w:val="2C8A0853"/>
    <w:rsid w:val="2CF60914"/>
    <w:rsid w:val="2D1A5BF2"/>
    <w:rsid w:val="2D2FC27F"/>
    <w:rsid w:val="2D52F174"/>
    <w:rsid w:val="2D577FF1"/>
    <w:rsid w:val="2D59CC05"/>
    <w:rsid w:val="2D924509"/>
    <w:rsid w:val="2D9DEB07"/>
    <w:rsid w:val="2DF133C2"/>
    <w:rsid w:val="2DF1DFF3"/>
    <w:rsid w:val="2E0CC1A1"/>
    <w:rsid w:val="2E4232EE"/>
    <w:rsid w:val="2EBE68DB"/>
    <w:rsid w:val="2ED9E5DB"/>
    <w:rsid w:val="2F177A3B"/>
    <w:rsid w:val="2F296DB1"/>
    <w:rsid w:val="2F3085D4"/>
    <w:rsid w:val="2F31C787"/>
    <w:rsid w:val="2F3268E7"/>
    <w:rsid w:val="2F703615"/>
    <w:rsid w:val="2F839D6E"/>
    <w:rsid w:val="2FEE9608"/>
    <w:rsid w:val="3012240E"/>
    <w:rsid w:val="3059456C"/>
    <w:rsid w:val="30817243"/>
    <w:rsid w:val="309A2233"/>
    <w:rsid w:val="3100F846"/>
    <w:rsid w:val="313873D1"/>
    <w:rsid w:val="31D945E3"/>
    <w:rsid w:val="3222B3D0"/>
    <w:rsid w:val="325F9236"/>
    <w:rsid w:val="32714DD3"/>
    <w:rsid w:val="330C6DF2"/>
    <w:rsid w:val="33AACE2E"/>
    <w:rsid w:val="33C94F51"/>
    <w:rsid w:val="33FB2110"/>
    <w:rsid w:val="341C112C"/>
    <w:rsid w:val="343F06C4"/>
    <w:rsid w:val="34480E1D"/>
    <w:rsid w:val="34D5A07C"/>
    <w:rsid w:val="34E6CDAD"/>
    <w:rsid w:val="34E8F8A3"/>
    <w:rsid w:val="35317C8C"/>
    <w:rsid w:val="3532DDD8"/>
    <w:rsid w:val="3535C783"/>
    <w:rsid w:val="353ED5BE"/>
    <w:rsid w:val="358F9641"/>
    <w:rsid w:val="360DFE4D"/>
    <w:rsid w:val="360FA99F"/>
    <w:rsid w:val="361D288B"/>
    <w:rsid w:val="362050C4"/>
    <w:rsid w:val="366103CB"/>
    <w:rsid w:val="36646B08"/>
    <w:rsid w:val="367170DD"/>
    <w:rsid w:val="368E6D2C"/>
    <w:rsid w:val="36968B83"/>
    <w:rsid w:val="36A828C8"/>
    <w:rsid w:val="36F57DF6"/>
    <w:rsid w:val="370963C3"/>
    <w:rsid w:val="375412A2"/>
    <w:rsid w:val="375BA7A9"/>
    <w:rsid w:val="376FD659"/>
    <w:rsid w:val="3796E718"/>
    <w:rsid w:val="37B21FE0"/>
    <w:rsid w:val="37C50D6B"/>
    <w:rsid w:val="37C5D70B"/>
    <w:rsid w:val="37ED63DC"/>
    <w:rsid w:val="3810F4C6"/>
    <w:rsid w:val="38506F65"/>
    <w:rsid w:val="386C1C19"/>
    <w:rsid w:val="38A53424"/>
    <w:rsid w:val="38CF8E52"/>
    <w:rsid w:val="38F6A842"/>
    <w:rsid w:val="391A798E"/>
    <w:rsid w:val="392F37B4"/>
    <w:rsid w:val="39316104"/>
    <w:rsid w:val="394B9A5D"/>
    <w:rsid w:val="394EDDD5"/>
    <w:rsid w:val="39AADE6A"/>
    <w:rsid w:val="3A33DA80"/>
    <w:rsid w:val="3A477CAC"/>
    <w:rsid w:val="3A5BC925"/>
    <w:rsid w:val="3A91A3AB"/>
    <w:rsid w:val="3B3495C8"/>
    <w:rsid w:val="3BEAD445"/>
    <w:rsid w:val="3C161A10"/>
    <w:rsid w:val="3C3790A7"/>
    <w:rsid w:val="3CC5FD8A"/>
    <w:rsid w:val="3D5CA8E9"/>
    <w:rsid w:val="3D888DF9"/>
    <w:rsid w:val="3DC23FDA"/>
    <w:rsid w:val="3DC7F3FB"/>
    <w:rsid w:val="3DEA32CD"/>
    <w:rsid w:val="3E010DB8"/>
    <w:rsid w:val="3E748796"/>
    <w:rsid w:val="3E85B967"/>
    <w:rsid w:val="3EC6E718"/>
    <w:rsid w:val="3EC88C8C"/>
    <w:rsid w:val="3ED876FF"/>
    <w:rsid w:val="3F13C379"/>
    <w:rsid w:val="3F52430C"/>
    <w:rsid w:val="3F603379"/>
    <w:rsid w:val="3F7A4B6E"/>
    <w:rsid w:val="3F86F805"/>
    <w:rsid w:val="3F9398DA"/>
    <w:rsid w:val="3FC44C6C"/>
    <w:rsid w:val="3FD0D80F"/>
    <w:rsid w:val="400D2849"/>
    <w:rsid w:val="402189C8"/>
    <w:rsid w:val="409E82FD"/>
    <w:rsid w:val="4102CA41"/>
    <w:rsid w:val="410BC106"/>
    <w:rsid w:val="41253E73"/>
    <w:rsid w:val="41268792"/>
    <w:rsid w:val="41AC0428"/>
    <w:rsid w:val="41C4EC38"/>
    <w:rsid w:val="41E9E98F"/>
    <w:rsid w:val="423CCEF6"/>
    <w:rsid w:val="426A9210"/>
    <w:rsid w:val="426D551D"/>
    <w:rsid w:val="42A79167"/>
    <w:rsid w:val="42A80AA7"/>
    <w:rsid w:val="42FA9D5C"/>
    <w:rsid w:val="435227F9"/>
    <w:rsid w:val="43582E6B"/>
    <w:rsid w:val="4372566F"/>
    <w:rsid w:val="43A3934E"/>
    <w:rsid w:val="43E9830E"/>
    <w:rsid w:val="43EAC9A8"/>
    <w:rsid w:val="44220B1A"/>
    <w:rsid w:val="4431215D"/>
    <w:rsid w:val="4444FFF7"/>
    <w:rsid w:val="448E89E7"/>
    <w:rsid w:val="4498CD49"/>
    <w:rsid w:val="44CA6DF1"/>
    <w:rsid w:val="44CFB858"/>
    <w:rsid w:val="450837E8"/>
    <w:rsid w:val="45F4AE39"/>
    <w:rsid w:val="462BBB94"/>
    <w:rsid w:val="46B7E4F2"/>
    <w:rsid w:val="46C2596B"/>
    <w:rsid w:val="46D1F8FD"/>
    <w:rsid w:val="46DB8DB8"/>
    <w:rsid w:val="46FE0D08"/>
    <w:rsid w:val="47530BD5"/>
    <w:rsid w:val="47D03130"/>
    <w:rsid w:val="48436611"/>
    <w:rsid w:val="485DF95F"/>
    <w:rsid w:val="4875CD0A"/>
    <w:rsid w:val="4876259D"/>
    <w:rsid w:val="48C34574"/>
    <w:rsid w:val="49715E66"/>
    <w:rsid w:val="49D08AF8"/>
    <w:rsid w:val="49F98CDD"/>
    <w:rsid w:val="4A2E3E13"/>
    <w:rsid w:val="4B0F3999"/>
    <w:rsid w:val="4B271DC6"/>
    <w:rsid w:val="4B29432D"/>
    <w:rsid w:val="4B319019"/>
    <w:rsid w:val="4B4CB191"/>
    <w:rsid w:val="4B6849D1"/>
    <w:rsid w:val="4B718644"/>
    <w:rsid w:val="4B959A21"/>
    <w:rsid w:val="4B9C4530"/>
    <w:rsid w:val="4B9DEBF7"/>
    <w:rsid w:val="4B9EDE97"/>
    <w:rsid w:val="4BC5E40D"/>
    <w:rsid w:val="4C26EB73"/>
    <w:rsid w:val="4C616E85"/>
    <w:rsid w:val="4C61BC3D"/>
    <w:rsid w:val="4C62F072"/>
    <w:rsid w:val="4CAC0619"/>
    <w:rsid w:val="4D19257C"/>
    <w:rsid w:val="4D4AAB0C"/>
    <w:rsid w:val="4D93D6FD"/>
    <w:rsid w:val="4DB337DF"/>
    <w:rsid w:val="4DDEBDC8"/>
    <w:rsid w:val="4DF93921"/>
    <w:rsid w:val="4EA5CC1E"/>
    <w:rsid w:val="4ED925F4"/>
    <w:rsid w:val="4F2CAB8B"/>
    <w:rsid w:val="4F793A28"/>
    <w:rsid w:val="4FA7CA74"/>
    <w:rsid w:val="50A59EF3"/>
    <w:rsid w:val="50B29EB0"/>
    <w:rsid w:val="50BBB528"/>
    <w:rsid w:val="50F8BEF7"/>
    <w:rsid w:val="51D32513"/>
    <w:rsid w:val="51DBAFF7"/>
    <w:rsid w:val="524F9856"/>
    <w:rsid w:val="527DFFC1"/>
    <w:rsid w:val="5297DC0F"/>
    <w:rsid w:val="52B374D8"/>
    <w:rsid w:val="531B479D"/>
    <w:rsid w:val="534CA54F"/>
    <w:rsid w:val="539E874D"/>
    <w:rsid w:val="53B21A34"/>
    <w:rsid w:val="53EB9742"/>
    <w:rsid w:val="53FFD10B"/>
    <w:rsid w:val="54E77991"/>
    <w:rsid w:val="54F393D7"/>
    <w:rsid w:val="55151DEE"/>
    <w:rsid w:val="55290863"/>
    <w:rsid w:val="55DAFFA1"/>
    <w:rsid w:val="55EF7626"/>
    <w:rsid w:val="56342011"/>
    <w:rsid w:val="567AEDB3"/>
    <w:rsid w:val="56FE850E"/>
    <w:rsid w:val="572F2074"/>
    <w:rsid w:val="57443358"/>
    <w:rsid w:val="57567285"/>
    <w:rsid w:val="57733AB8"/>
    <w:rsid w:val="578285CB"/>
    <w:rsid w:val="57A30B5D"/>
    <w:rsid w:val="57BB06BA"/>
    <w:rsid w:val="5810F49C"/>
    <w:rsid w:val="584433E0"/>
    <w:rsid w:val="5861B755"/>
    <w:rsid w:val="5863F6BA"/>
    <w:rsid w:val="5876B428"/>
    <w:rsid w:val="58797EF5"/>
    <w:rsid w:val="58CBA84F"/>
    <w:rsid w:val="58D31031"/>
    <w:rsid w:val="58FEFE37"/>
    <w:rsid w:val="592B01A1"/>
    <w:rsid w:val="596726BB"/>
    <w:rsid w:val="59F1A7DF"/>
    <w:rsid w:val="5AF4251E"/>
    <w:rsid w:val="5BCB171C"/>
    <w:rsid w:val="5BEE5709"/>
    <w:rsid w:val="5C091374"/>
    <w:rsid w:val="5C9AB292"/>
    <w:rsid w:val="5C9FE60B"/>
    <w:rsid w:val="5CA3FF26"/>
    <w:rsid w:val="5CAEE21F"/>
    <w:rsid w:val="5CAF9358"/>
    <w:rsid w:val="5CBAABE7"/>
    <w:rsid w:val="5CDA99A9"/>
    <w:rsid w:val="5CED7116"/>
    <w:rsid w:val="5CFF72A6"/>
    <w:rsid w:val="5D19545D"/>
    <w:rsid w:val="5D66EE7C"/>
    <w:rsid w:val="5DC873E9"/>
    <w:rsid w:val="5E01F924"/>
    <w:rsid w:val="5E5D8E95"/>
    <w:rsid w:val="5ED15304"/>
    <w:rsid w:val="5F262A8D"/>
    <w:rsid w:val="5F4251B5"/>
    <w:rsid w:val="5F51BD37"/>
    <w:rsid w:val="5F648FEA"/>
    <w:rsid w:val="5F8D2170"/>
    <w:rsid w:val="5FDCF3F9"/>
    <w:rsid w:val="5FEDEC1D"/>
    <w:rsid w:val="5FF0622A"/>
    <w:rsid w:val="6013B54F"/>
    <w:rsid w:val="603C4985"/>
    <w:rsid w:val="60887DE0"/>
    <w:rsid w:val="609B0979"/>
    <w:rsid w:val="6110B708"/>
    <w:rsid w:val="611EA3FE"/>
    <w:rsid w:val="615DF0FD"/>
    <w:rsid w:val="6179ABA6"/>
    <w:rsid w:val="62147E5B"/>
    <w:rsid w:val="621E2979"/>
    <w:rsid w:val="62244E41"/>
    <w:rsid w:val="62A2C319"/>
    <w:rsid w:val="62A9B2AA"/>
    <w:rsid w:val="630EFEBF"/>
    <w:rsid w:val="6372EE28"/>
    <w:rsid w:val="63C4CA13"/>
    <w:rsid w:val="644857CA"/>
    <w:rsid w:val="64F6DF4B"/>
    <w:rsid w:val="654EF7DF"/>
    <w:rsid w:val="65864A3B"/>
    <w:rsid w:val="65F419E6"/>
    <w:rsid w:val="6623E269"/>
    <w:rsid w:val="66505B20"/>
    <w:rsid w:val="66DE9707"/>
    <w:rsid w:val="66EE3F18"/>
    <w:rsid w:val="6706AC97"/>
    <w:rsid w:val="671834A8"/>
    <w:rsid w:val="675CCF1C"/>
    <w:rsid w:val="678E91FB"/>
    <w:rsid w:val="67FA067F"/>
    <w:rsid w:val="68294C94"/>
    <w:rsid w:val="68328380"/>
    <w:rsid w:val="6874E44B"/>
    <w:rsid w:val="689246A6"/>
    <w:rsid w:val="68AD7A6F"/>
    <w:rsid w:val="690B7892"/>
    <w:rsid w:val="6920C987"/>
    <w:rsid w:val="692A398C"/>
    <w:rsid w:val="69480BAC"/>
    <w:rsid w:val="69910F93"/>
    <w:rsid w:val="699BD43E"/>
    <w:rsid w:val="69BB6CA0"/>
    <w:rsid w:val="69F97633"/>
    <w:rsid w:val="6A03942C"/>
    <w:rsid w:val="6A2E1707"/>
    <w:rsid w:val="6A30FDA5"/>
    <w:rsid w:val="6A41242F"/>
    <w:rsid w:val="6A883E8D"/>
    <w:rsid w:val="6A8B8FBF"/>
    <w:rsid w:val="6BDEC27E"/>
    <w:rsid w:val="6D5AFDA0"/>
    <w:rsid w:val="6E577C81"/>
    <w:rsid w:val="6E62A076"/>
    <w:rsid w:val="6E75F38D"/>
    <w:rsid w:val="6E957965"/>
    <w:rsid w:val="6EB06811"/>
    <w:rsid w:val="6ED22A8E"/>
    <w:rsid w:val="6EDFA97A"/>
    <w:rsid w:val="6EF9B5CE"/>
    <w:rsid w:val="6F04BB1A"/>
    <w:rsid w:val="6F5FC1A5"/>
    <w:rsid w:val="6F952A77"/>
    <w:rsid w:val="6FABA900"/>
    <w:rsid w:val="702BEF79"/>
    <w:rsid w:val="7040AD3F"/>
    <w:rsid w:val="704A9AF3"/>
    <w:rsid w:val="7091F6DB"/>
    <w:rsid w:val="70957D17"/>
    <w:rsid w:val="718257BB"/>
    <w:rsid w:val="71F7BAAB"/>
    <w:rsid w:val="720063B2"/>
    <w:rsid w:val="727EC192"/>
    <w:rsid w:val="728E8B6A"/>
    <w:rsid w:val="7291AF2B"/>
    <w:rsid w:val="72A68410"/>
    <w:rsid w:val="72B7F375"/>
    <w:rsid w:val="7319D37F"/>
    <w:rsid w:val="731D540E"/>
    <w:rsid w:val="7360BFFB"/>
    <w:rsid w:val="73F62280"/>
    <w:rsid w:val="742402AC"/>
    <w:rsid w:val="74B7B33F"/>
    <w:rsid w:val="74CD913A"/>
    <w:rsid w:val="75485027"/>
    <w:rsid w:val="7549C43C"/>
    <w:rsid w:val="754DF0AA"/>
    <w:rsid w:val="757BBA15"/>
    <w:rsid w:val="759DE785"/>
    <w:rsid w:val="75C324A1"/>
    <w:rsid w:val="75E74773"/>
    <w:rsid w:val="7611CF09"/>
    <w:rsid w:val="763698DC"/>
    <w:rsid w:val="763A4316"/>
    <w:rsid w:val="766C8C8C"/>
    <w:rsid w:val="76B1BD1B"/>
    <w:rsid w:val="77047AB3"/>
    <w:rsid w:val="772CDB0C"/>
    <w:rsid w:val="773F590D"/>
    <w:rsid w:val="773F899E"/>
    <w:rsid w:val="774DEC01"/>
    <w:rsid w:val="7751AB2D"/>
    <w:rsid w:val="7797134C"/>
    <w:rsid w:val="77E71C78"/>
    <w:rsid w:val="7834181F"/>
    <w:rsid w:val="783C847B"/>
    <w:rsid w:val="78413642"/>
    <w:rsid w:val="7878635C"/>
    <w:rsid w:val="78978023"/>
    <w:rsid w:val="796978A4"/>
    <w:rsid w:val="798FD22D"/>
    <w:rsid w:val="79DD7E1F"/>
    <w:rsid w:val="79F23ADD"/>
    <w:rsid w:val="79F9AF3D"/>
    <w:rsid w:val="7A174BA6"/>
    <w:rsid w:val="7A96F312"/>
    <w:rsid w:val="7AB01186"/>
    <w:rsid w:val="7AC947C4"/>
    <w:rsid w:val="7AED5F88"/>
    <w:rsid w:val="7B0A2C42"/>
    <w:rsid w:val="7B63A21B"/>
    <w:rsid w:val="7B648FAF"/>
    <w:rsid w:val="7B852E3E"/>
    <w:rsid w:val="7BA0FF14"/>
    <w:rsid w:val="7C099688"/>
    <w:rsid w:val="7C457A92"/>
    <w:rsid w:val="7C739166"/>
    <w:rsid w:val="7C971641"/>
    <w:rsid w:val="7CBAA5C8"/>
    <w:rsid w:val="7CDD590C"/>
    <w:rsid w:val="7D4DB1E0"/>
    <w:rsid w:val="7D6D875A"/>
    <w:rsid w:val="7D9E035B"/>
    <w:rsid w:val="7DA69F65"/>
    <w:rsid w:val="7DB06526"/>
    <w:rsid w:val="7DB24E19"/>
    <w:rsid w:val="7DCDFF0B"/>
    <w:rsid w:val="7E456D28"/>
    <w:rsid w:val="7EAF868B"/>
    <w:rsid w:val="7ECE19A6"/>
    <w:rsid w:val="7F1D7A7F"/>
    <w:rsid w:val="7FA945CD"/>
  </w:rsids>
  <w:docVars>
    <w:docVar w:name="__Grammarly_42___1" w:val="H4sIAAAAAAAEAKtWcslP9kxRslIyNDYyNTEyMTU3MDa3NDM2MDZU0lEKTi0uzszPAykwrgUAPPwgn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62F90D"/>
  <w15:docId w15:val="{89E87A93-47B8-4BFC-91B2-F903423D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4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43" w:hanging="43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012AC"/>
    <w:rPr>
      <w:sz w:val="16"/>
      <w:szCs w:val="16"/>
    </w:rPr>
  </w:style>
  <w:style w:type="paragraph" w:styleId="CommentText">
    <w:name w:val="annotation text"/>
    <w:basedOn w:val="Normal"/>
    <w:link w:val="CommentTextChar"/>
    <w:uiPriority w:val="99"/>
    <w:semiHidden/>
    <w:unhideWhenUsed/>
    <w:rsid w:val="00B012AC"/>
    <w:rPr>
      <w:sz w:val="20"/>
      <w:szCs w:val="20"/>
    </w:rPr>
  </w:style>
  <w:style w:type="character" w:customStyle="1" w:styleId="CommentTextChar">
    <w:name w:val="Comment Text Char"/>
    <w:basedOn w:val="DefaultParagraphFont"/>
    <w:link w:val="CommentText"/>
    <w:uiPriority w:val="99"/>
    <w:semiHidden/>
    <w:rsid w:val="00B012A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12AC"/>
    <w:rPr>
      <w:b/>
      <w:bCs/>
    </w:rPr>
  </w:style>
  <w:style w:type="character" w:customStyle="1" w:styleId="CommentSubjectChar">
    <w:name w:val="Comment Subject Char"/>
    <w:basedOn w:val="CommentTextChar"/>
    <w:link w:val="CommentSubject"/>
    <w:uiPriority w:val="99"/>
    <w:semiHidden/>
    <w:rsid w:val="00B012AC"/>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01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2AC"/>
    <w:rPr>
      <w:rFonts w:ascii="Segoe UI" w:eastAsia="Times New Roman" w:hAnsi="Segoe UI" w:cs="Segoe UI"/>
      <w:sz w:val="18"/>
      <w:szCs w:val="18"/>
      <w:lang w:bidi="en-US"/>
    </w:rPr>
  </w:style>
  <w:style w:type="character" w:styleId="Hyperlink">
    <w:name w:val="Hyperlink"/>
    <w:basedOn w:val="DefaultParagraphFont"/>
    <w:uiPriority w:val="99"/>
    <w:unhideWhenUsed/>
    <w:rsid w:val="00AC41D8"/>
    <w:rPr>
      <w:color w:val="0000FF"/>
      <w:u w:val="single"/>
    </w:rPr>
  </w:style>
  <w:style w:type="paragraph" w:styleId="Header">
    <w:name w:val="header"/>
    <w:basedOn w:val="Normal"/>
    <w:link w:val="HeaderChar"/>
    <w:uiPriority w:val="99"/>
    <w:unhideWhenUsed/>
    <w:rsid w:val="00EA0780"/>
    <w:pPr>
      <w:tabs>
        <w:tab w:val="center" w:pos="4680"/>
        <w:tab w:val="right" w:pos="9360"/>
      </w:tabs>
    </w:pPr>
  </w:style>
  <w:style w:type="character" w:customStyle="1" w:styleId="HeaderChar">
    <w:name w:val="Header Char"/>
    <w:basedOn w:val="DefaultParagraphFont"/>
    <w:link w:val="Header"/>
    <w:uiPriority w:val="99"/>
    <w:rsid w:val="00EA0780"/>
    <w:rPr>
      <w:rFonts w:ascii="Times New Roman" w:eastAsia="Times New Roman" w:hAnsi="Times New Roman" w:cs="Times New Roman"/>
      <w:lang w:bidi="en-US"/>
    </w:rPr>
  </w:style>
  <w:style w:type="paragraph" w:styleId="Footer">
    <w:name w:val="footer"/>
    <w:basedOn w:val="Normal"/>
    <w:link w:val="FooterChar"/>
    <w:uiPriority w:val="99"/>
    <w:unhideWhenUsed/>
    <w:rsid w:val="00EA0780"/>
    <w:pPr>
      <w:tabs>
        <w:tab w:val="center" w:pos="4680"/>
        <w:tab w:val="right" w:pos="9360"/>
      </w:tabs>
    </w:pPr>
  </w:style>
  <w:style w:type="character" w:customStyle="1" w:styleId="FooterChar">
    <w:name w:val="Footer Char"/>
    <w:basedOn w:val="DefaultParagraphFont"/>
    <w:link w:val="Footer"/>
    <w:uiPriority w:val="99"/>
    <w:rsid w:val="00EA0780"/>
    <w:rPr>
      <w:rFonts w:ascii="Times New Roman" w:eastAsia="Times New Roman" w:hAnsi="Times New Roman" w:cs="Times New Roman"/>
      <w:lang w:bidi="en-US"/>
    </w:rPr>
  </w:style>
  <w:style w:type="character" w:customStyle="1" w:styleId="normaltextrun">
    <w:name w:val="normaltextrun"/>
    <w:basedOn w:val="DefaultParagraphFont"/>
    <w:rsid w:val="0059518B"/>
  </w:style>
  <w:style w:type="character" w:customStyle="1" w:styleId="eop">
    <w:name w:val="eop"/>
    <w:basedOn w:val="DefaultParagraphFont"/>
    <w:rsid w:val="0059518B"/>
  </w:style>
  <w:style w:type="character" w:styleId="Mention">
    <w:name w:val="Mention"/>
    <w:basedOn w:val="DefaultParagraphFont"/>
    <w:uiPriority w:val="99"/>
    <w:unhideWhenUsed/>
    <w:rsid w:val="00D359AC"/>
    <w:rPr>
      <w:color w:val="2B579A"/>
      <w:shd w:val="clear" w:color="auto" w:fill="E6E6E6"/>
    </w:rPr>
  </w:style>
  <w:style w:type="character" w:styleId="UnresolvedMention">
    <w:name w:val="Unresolved Mention"/>
    <w:basedOn w:val="DefaultParagraphFont"/>
    <w:uiPriority w:val="99"/>
    <w:unhideWhenUsed/>
    <w:rsid w:val="00A44F77"/>
    <w:rPr>
      <w:color w:val="605E5C"/>
      <w:shd w:val="clear" w:color="auto" w:fill="E1DFDD"/>
    </w:rPr>
  </w:style>
  <w:style w:type="character" w:styleId="FollowedHyperlink">
    <w:name w:val="FollowedHyperlink"/>
    <w:basedOn w:val="DefaultParagraphFont"/>
    <w:uiPriority w:val="99"/>
    <w:semiHidden/>
    <w:unhideWhenUsed/>
    <w:rsid w:val="00422657"/>
    <w:rPr>
      <w:color w:val="800080" w:themeColor="followedHyperlink"/>
      <w:u w:val="single"/>
    </w:rPr>
  </w:style>
  <w:style w:type="table" w:styleId="TableGrid">
    <w:name w:val="Table Grid"/>
    <w:basedOn w:val="TableNormal"/>
    <w:uiPriority w:val="39"/>
    <w:rsid w:val="00422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68C3"/>
    <w:pPr>
      <w:widowControl/>
      <w:autoSpaceDE/>
      <w:autoSpaceDN/>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3454E3"/>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phe.gov/emergency/news/healthactions/phe/Pages/2019-nCoV.aspx" TargetMode="External" /><Relationship Id="rId9" Type="http://schemas.openxmlformats.org/officeDocument/2006/relationships/hyperlink" Target="https://www.federalregister.gov/documents/2020/02/07/2020-02496/determination-of-public-health-emergenc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6" ma:contentTypeDescription="Create a new document." ma:contentTypeScope="" ma:versionID="712a2cff7c6bbc4b50eb11731a65d9ff">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666966d3f4da8f9c28dd6022380b05b3"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 xmlns="9bd539a0-22ba-466c-a345-91b5529898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188C9-89A1-4139-8183-A165E2310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2EE31-948B-4D0E-97C1-48FA74B7BCA6}">
  <ds:schemaRefs>
    <ds:schemaRef ds:uri="http://schemas.microsoft.com/sharepoint/v3/contenttype/forms"/>
  </ds:schemaRefs>
</ds:datastoreItem>
</file>

<file path=customXml/itemProps3.xml><?xml version="1.0" encoding="utf-8"?>
<ds:datastoreItem xmlns:ds="http://schemas.openxmlformats.org/officeDocument/2006/customXml" ds:itemID="{0EC6AE2C-F030-4629-B083-A5F9608462E7}">
  <ds:schemaRefs>
    <ds:schemaRef ds:uri="http://schemas.microsoft.com/office/2006/metadata/properties"/>
    <ds:schemaRef ds:uri="http://schemas.microsoft.com/office/infopath/2007/PartnerControls"/>
    <ds:schemaRef ds:uri="9bd539a0-22ba-466c-a345-91b55298987f"/>
  </ds:schemaRefs>
</ds:datastoreItem>
</file>

<file path=customXml/itemProps4.xml><?xml version="1.0" encoding="utf-8"?>
<ds:datastoreItem xmlns:ds="http://schemas.openxmlformats.org/officeDocument/2006/customXml" ds:itemID="{C90ECE10-6F71-45D0-95FE-D6BADAAF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15</Pages>
  <Words>4665</Words>
  <Characters>26591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Monica J Vines (CENSUS/CNMP FED)</cp:lastModifiedBy>
  <cp:revision>7</cp:revision>
  <dcterms:created xsi:type="dcterms:W3CDTF">2022-06-14T18:23:00Z</dcterms:created>
  <dcterms:modified xsi:type="dcterms:W3CDTF">2022-07-12T17:28:00Z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Created">
    <vt:filetime>2020-05-06T00:00:00Z</vt:filetime>
  </property>
  <property fmtid="{D5CDD505-2E9C-101B-9397-08002B2CF9AE}" pid="4" name="Creator">
    <vt:lpwstr>Microsoft® Word 2016</vt:lpwstr>
  </property>
  <property fmtid="{D5CDD505-2E9C-101B-9397-08002B2CF9AE}" pid="5" name="LastSaved">
    <vt:filetime>2020-05-08T00:00:00Z</vt:filetime>
  </property>
</Properties>
</file>