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E92" w:rsidP="00035E92" w:rsidRDefault="00035E92" w14:paraId="110C189C" w14:textId="75B789EC">
      <w:r>
        <w:t>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relating to reasons for not vaccinating, perception of forthcoming anti-viral medications, CA’s public school vaccine mandate, current level of Delta variant concerns, Pfizer EUA for children 5-11, and an overall pandemic assessment (e.g., Is the worst of the pandemic behind us?)</w:t>
      </w:r>
    </w:p>
    <w:p w:rsidR="00B9759D" w:rsidRDefault="00B9759D" w14:paraId="1818E4BB" w14:textId="77777777"/>
    <w:sectPr w:rsidR="00B9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92"/>
    <w:rsid w:val="00035E92"/>
    <w:rsid w:val="00910A60"/>
    <w:rsid w:val="00B9759D"/>
    <w:rsid w:val="00B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0924"/>
  <w15:chartTrackingRefBased/>
  <w15:docId w15:val="{EEA9D612-48FB-497B-8CFE-DE014C85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9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Beth (OS/ASPA)</dc:creator>
  <cp:keywords/>
  <dc:description/>
  <cp:lastModifiedBy>Kramer, Beth (OS/ASPA)</cp:lastModifiedBy>
  <cp:revision>4</cp:revision>
  <dcterms:created xsi:type="dcterms:W3CDTF">2021-10-14T14:23:00Z</dcterms:created>
  <dcterms:modified xsi:type="dcterms:W3CDTF">2021-10-14T17:20:00Z</dcterms:modified>
</cp:coreProperties>
</file>