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10C7" w:rsidRPr="004710C7" w:rsidP="004710C7" w14:paraId="5C93C1EF" w14:textId="77777777">
      <w:pPr>
        <w:shd w:val="clear" w:color="auto" w:fill="FFFFFF"/>
        <w:spacing w:after="150" w:line="240" w:lineRule="auto"/>
        <w:outlineLvl w:val="0"/>
        <w:rPr>
          <w:rFonts w:ascii="Tahoma" w:eastAsia="Times New Roman" w:hAnsi="Tahoma" w:cs="Tahoma"/>
          <w:color w:val="183061"/>
          <w:kern w:val="36"/>
          <w:sz w:val="38"/>
          <w:szCs w:val="38"/>
          <w:lang w:eastAsia="es-PR"/>
        </w:rPr>
      </w:pPr>
      <w:r w:rsidRPr="004710C7">
        <w:rPr>
          <w:rFonts w:ascii="Tahoma" w:eastAsia="Times New Roman" w:hAnsi="Tahoma" w:cs="Tahoma"/>
          <w:color w:val="183061"/>
          <w:kern w:val="36"/>
          <w:sz w:val="38"/>
          <w:szCs w:val="38"/>
          <w:lang w:eastAsia="es-PR"/>
        </w:rPr>
        <w:t>Occupational Employment and Wages, May 2021</w:t>
      </w:r>
    </w:p>
    <w:p w:rsidR="004710C7" w:rsidRPr="004710C7" w:rsidP="004710C7" w14:paraId="2B83C6B1" w14:textId="77777777">
      <w:pPr>
        <w:shd w:val="clear" w:color="auto" w:fill="FFFFFF"/>
        <w:spacing w:before="90" w:after="105" w:line="240" w:lineRule="auto"/>
        <w:outlineLvl w:val="1"/>
        <w:rPr>
          <w:rFonts w:ascii="Arial" w:eastAsia="Times New Roman" w:hAnsi="Arial" w:cs="Arial"/>
          <w:color w:val="000000"/>
          <w:sz w:val="33"/>
          <w:szCs w:val="33"/>
          <w:lang w:eastAsia="es-PR"/>
        </w:rPr>
      </w:pPr>
      <w:r w:rsidRPr="004710C7">
        <w:rPr>
          <w:rFonts w:ascii="Arial" w:eastAsia="Times New Roman" w:hAnsi="Arial" w:cs="Arial"/>
          <w:color w:val="000000"/>
          <w:sz w:val="33"/>
          <w:szCs w:val="33"/>
          <w:lang w:eastAsia="es-PR"/>
        </w:rPr>
        <w:t>43-3051 Payroll and Timekeeping Clerks</w:t>
      </w:r>
    </w:p>
    <w:p w:rsidR="004710C7" w:rsidRPr="004710C7" w:rsidP="004710C7" w14:paraId="796A381C" w14:textId="7777777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21"/>
          <w:szCs w:val="21"/>
          <w:lang w:val="es-PR" w:eastAsia="es-PR"/>
        </w:rPr>
      </w:pPr>
      <w:r w:rsidRPr="004710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 xml:space="preserve">Compile and record employee time and payroll data. May compute employees’ time worked, production, and commission. May compute and post wages and deductions, or prepare paychecks. </w:t>
      </w:r>
      <w:r w:rsidRPr="004710C7">
        <w:rPr>
          <w:rFonts w:ascii="Tahoma" w:eastAsia="Times New Roman" w:hAnsi="Tahoma" w:cs="Tahoma"/>
          <w:color w:val="333333"/>
          <w:sz w:val="21"/>
          <w:szCs w:val="21"/>
          <w:lang w:val="es-PR" w:eastAsia="es-PR"/>
        </w:rPr>
        <w:t>Excludes</w:t>
      </w:r>
      <w:r w:rsidRPr="004710C7">
        <w:rPr>
          <w:rFonts w:ascii="Tahoma" w:eastAsia="Times New Roman" w:hAnsi="Tahoma" w:cs="Tahoma"/>
          <w:color w:val="333333"/>
          <w:sz w:val="21"/>
          <w:szCs w:val="21"/>
          <w:lang w:val="es-PR" w:eastAsia="es-PR"/>
        </w:rPr>
        <w:t xml:space="preserve"> “</w:t>
      </w:r>
      <w:r w:rsidRPr="004710C7">
        <w:rPr>
          <w:rFonts w:ascii="Tahoma" w:eastAsia="Times New Roman" w:hAnsi="Tahoma" w:cs="Tahoma"/>
          <w:color w:val="333333"/>
          <w:sz w:val="21"/>
          <w:szCs w:val="21"/>
          <w:lang w:val="es-PR" w:eastAsia="es-PR"/>
        </w:rPr>
        <w:t>Bookkeeping</w:t>
      </w:r>
      <w:r w:rsidRPr="004710C7">
        <w:rPr>
          <w:rFonts w:ascii="Tahoma" w:eastAsia="Times New Roman" w:hAnsi="Tahoma" w:cs="Tahoma"/>
          <w:color w:val="333333"/>
          <w:sz w:val="21"/>
          <w:szCs w:val="21"/>
          <w:lang w:val="es-PR" w:eastAsia="es-PR"/>
        </w:rPr>
        <w:t xml:space="preserve">, </w:t>
      </w:r>
      <w:r w:rsidRPr="004710C7">
        <w:rPr>
          <w:rFonts w:ascii="Tahoma" w:eastAsia="Times New Roman" w:hAnsi="Tahoma" w:cs="Tahoma"/>
          <w:color w:val="333333"/>
          <w:sz w:val="21"/>
          <w:szCs w:val="21"/>
          <w:lang w:val="es-PR" w:eastAsia="es-PR"/>
        </w:rPr>
        <w:t>Accounting</w:t>
      </w:r>
      <w:r w:rsidRPr="004710C7">
        <w:rPr>
          <w:rFonts w:ascii="Tahoma" w:eastAsia="Times New Roman" w:hAnsi="Tahoma" w:cs="Tahoma"/>
          <w:color w:val="333333"/>
          <w:sz w:val="21"/>
          <w:szCs w:val="21"/>
          <w:lang w:val="es-PR" w:eastAsia="es-PR"/>
        </w:rPr>
        <w:t xml:space="preserve">, and </w:t>
      </w:r>
      <w:r w:rsidRPr="004710C7">
        <w:rPr>
          <w:rFonts w:ascii="Tahoma" w:eastAsia="Times New Roman" w:hAnsi="Tahoma" w:cs="Tahoma"/>
          <w:color w:val="333333"/>
          <w:sz w:val="21"/>
          <w:szCs w:val="21"/>
          <w:lang w:val="es-PR" w:eastAsia="es-PR"/>
        </w:rPr>
        <w:t>Auditing</w:t>
      </w:r>
      <w:r w:rsidRPr="004710C7">
        <w:rPr>
          <w:rFonts w:ascii="Tahoma" w:eastAsia="Times New Roman" w:hAnsi="Tahoma" w:cs="Tahoma"/>
          <w:color w:val="333333"/>
          <w:sz w:val="21"/>
          <w:szCs w:val="21"/>
          <w:lang w:val="es-PR" w:eastAsia="es-PR"/>
        </w:rPr>
        <w:t xml:space="preserve"> </w:t>
      </w:r>
      <w:r w:rsidRPr="004710C7">
        <w:rPr>
          <w:rFonts w:ascii="Tahoma" w:eastAsia="Times New Roman" w:hAnsi="Tahoma" w:cs="Tahoma"/>
          <w:color w:val="333333"/>
          <w:sz w:val="21"/>
          <w:szCs w:val="21"/>
          <w:lang w:val="es-PR" w:eastAsia="es-PR"/>
        </w:rPr>
        <w:t>Clerks</w:t>
      </w:r>
      <w:r w:rsidRPr="004710C7">
        <w:rPr>
          <w:rFonts w:ascii="Tahoma" w:eastAsia="Times New Roman" w:hAnsi="Tahoma" w:cs="Tahoma"/>
          <w:color w:val="333333"/>
          <w:sz w:val="21"/>
          <w:szCs w:val="21"/>
          <w:lang w:val="es-PR" w:eastAsia="es-PR"/>
        </w:rPr>
        <w:t>” (43-3031).</w:t>
      </w:r>
    </w:p>
    <w:p w:rsidR="004710C7" w:rsidRPr="004710C7" w:rsidP="004710C7" w14:paraId="7AF772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R" w:eastAsia="es-PR"/>
        </w:rPr>
      </w:pPr>
      <w:r>
        <w:rPr>
          <w:rFonts w:ascii="Times New Roman" w:eastAsia="Times New Roman" w:hAnsi="Times New Roman" w:cs="Times New Roman"/>
          <w:sz w:val="24"/>
          <w:szCs w:val="24"/>
          <w:lang w:val="es-PR" w:eastAsia="es-PR"/>
        </w:rPr>
        <w:pict>
          <v:rect id="_x0000_i1025" style="width:0;height:0" o:hrstd="t" o:hrnoshade="t" o:hr="t" fillcolor="black" stroked="f"/>
        </w:pict>
      </w:r>
    </w:p>
    <w:p w:rsidR="004710C7" w:rsidRPr="004710C7" w:rsidP="004710C7" w14:paraId="01FADF4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R"/>
        </w:rPr>
      </w:pPr>
      <w:hyperlink r:id="rId4" w:anchor="nat" w:history="1">
        <w:r w:rsidRPr="004710C7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eastAsia="es-PR"/>
          </w:rPr>
          <w:t>National estimates for Payroll and Timekeeping Clerks</w:t>
        </w:r>
      </w:hyperlink>
      <w:r w:rsidRPr="004710C7">
        <w:rPr>
          <w:rFonts w:ascii="Arial" w:eastAsia="Times New Roman" w:hAnsi="Arial" w:cs="Arial"/>
          <w:color w:val="000000"/>
          <w:sz w:val="21"/>
          <w:szCs w:val="21"/>
          <w:lang w:eastAsia="es-PR"/>
        </w:rPr>
        <w:br/>
      </w:r>
      <w:hyperlink r:id="rId4" w:anchor="ind" w:history="1">
        <w:r w:rsidRPr="004710C7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eastAsia="es-PR"/>
          </w:rPr>
          <w:t>Industry profile for Payroll and Timekeeping Clerks</w:t>
        </w:r>
      </w:hyperlink>
      <w:r w:rsidRPr="004710C7">
        <w:rPr>
          <w:rFonts w:ascii="Arial" w:eastAsia="Times New Roman" w:hAnsi="Arial" w:cs="Arial"/>
          <w:color w:val="000000"/>
          <w:sz w:val="21"/>
          <w:szCs w:val="21"/>
          <w:lang w:eastAsia="es-PR"/>
        </w:rPr>
        <w:br/>
      </w:r>
      <w:hyperlink r:id="rId4" w:anchor="st" w:history="1">
        <w:r w:rsidRPr="004710C7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eastAsia="es-PR"/>
          </w:rPr>
          <w:t>Geographic profile for Payroll and Timekeeping Clerks</w:t>
        </w:r>
      </w:hyperlink>
      <w:r w:rsidRPr="004710C7">
        <w:rPr>
          <w:rFonts w:ascii="Arial" w:eastAsia="Times New Roman" w:hAnsi="Arial" w:cs="Arial"/>
          <w:color w:val="000000"/>
          <w:sz w:val="21"/>
          <w:szCs w:val="21"/>
          <w:lang w:eastAsia="es-PR"/>
        </w:rPr>
        <w:br/>
      </w:r>
    </w:p>
    <w:p w:rsidR="004710C7" w:rsidRPr="004710C7" w:rsidP="004710C7" w14:paraId="1054C6C5" w14:textId="77777777">
      <w:pPr>
        <w:shd w:val="clear" w:color="auto" w:fill="FFFFFF"/>
        <w:spacing w:after="60" w:line="240" w:lineRule="auto"/>
        <w:outlineLvl w:val="3"/>
        <w:rPr>
          <w:rFonts w:ascii="Arial" w:eastAsia="Times New Roman" w:hAnsi="Arial" w:cs="Arial"/>
          <w:b/>
          <w:bCs/>
          <w:color w:val="000000"/>
          <w:lang w:eastAsia="es-PR"/>
        </w:rPr>
      </w:pPr>
      <w:r w:rsidRPr="004710C7">
        <w:rPr>
          <w:rFonts w:ascii="Arial" w:eastAsia="Times New Roman" w:hAnsi="Arial" w:cs="Arial"/>
          <w:b/>
          <w:bCs/>
          <w:color w:val="000000"/>
          <w:lang w:eastAsia="es-PR"/>
        </w:rPr>
        <w:t>National estimates for Payroll and Timekeeping Clerks:</w:t>
      </w:r>
    </w:p>
    <w:p w:rsidR="004710C7" w:rsidRPr="004710C7" w:rsidP="004710C7" w14:paraId="1F5A1F7B" w14:textId="7777777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21"/>
          <w:szCs w:val="21"/>
          <w:lang w:eastAsia="es-PR"/>
        </w:rPr>
      </w:pPr>
      <w:r w:rsidRPr="004710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Employment estimate and mean wage estimates for Payroll and Timekeeping Clerks: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6"/>
        <w:gridCol w:w="1351"/>
        <w:gridCol w:w="1327"/>
        <w:gridCol w:w="1362"/>
        <w:gridCol w:w="1456"/>
      </w:tblGrid>
      <w:tr w14:paraId="4B8334FF" w14:textId="77777777" w:rsidTr="004710C7"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5F7666B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Employment</w:t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 </w:t>
            </w:r>
            <w:hyperlink r:id="rId4" w:anchor="(1)" w:history="1">
              <w:r w:rsidRPr="004710C7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u w:val="single"/>
                  <w:lang w:val="es-PR" w:eastAsia="es-PR"/>
                </w:rPr>
                <w:t>(1)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5C5004D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Employment</w:t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br/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RSE</w:t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 </w:t>
            </w:r>
            <w:hyperlink r:id="rId4" w:anchor="(3)" w:history="1">
              <w:r w:rsidRPr="004710C7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u w:val="single"/>
                  <w:lang w:val="es-PR" w:eastAsia="es-PR"/>
                </w:rPr>
                <w:t>(3)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04D6EEC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 xml:space="preserve">Mean </w:t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hourly</w:t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br/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wage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4492D1A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 xml:space="preserve">Mean </w:t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annual</w:t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br/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wage</w:t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 </w:t>
            </w:r>
            <w:hyperlink r:id="rId4" w:anchor="(2)" w:history="1">
              <w:r w:rsidRPr="004710C7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u w:val="single"/>
                  <w:lang w:val="es-PR" w:eastAsia="es-PR"/>
                </w:rPr>
                <w:t>(2)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4F820E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Wage</w:t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 xml:space="preserve"> </w:t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RSE</w:t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 </w:t>
            </w:r>
            <w:hyperlink r:id="rId4" w:anchor="(3)" w:history="1">
              <w:r w:rsidRPr="004710C7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u w:val="single"/>
                  <w:lang w:val="es-PR" w:eastAsia="es-PR"/>
                </w:rPr>
                <w:t>(3)</w:t>
              </w:r>
            </w:hyperlink>
          </w:p>
        </w:tc>
      </w:tr>
      <w:tr w14:paraId="7978B8CE" w14:textId="77777777" w:rsidTr="004710C7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0394FC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149,290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05A750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1.3 %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7EBAD4F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$ 23.83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6088D7A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$ 49,560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7CC700D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0.4 %</w:t>
            </w:r>
          </w:p>
        </w:tc>
      </w:tr>
    </w:tbl>
    <w:p w:rsidR="004710C7" w:rsidRPr="004710C7" w:rsidP="004710C7" w14:paraId="2756C2BB" w14:textId="7777777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21"/>
          <w:szCs w:val="21"/>
          <w:lang w:eastAsia="es-PR"/>
        </w:rPr>
      </w:pPr>
      <w:r w:rsidRPr="004710C7">
        <w:rPr>
          <w:rFonts w:ascii="Tahoma" w:eastAsia="Times New Roman" w:hAnsi="Tahoma" w:cs="Tahoma"/>
          <w:color w:val="333333"/>
          <w:sz w:val="21"/>
          <w:szCs w:val="21"/>
          <w:lang w:eastAsia="es-PR"/>
        </w:rPr>
        <w:t>Percentile wage estimates for Payroll and Timekeeping Clerks: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6"/>
        <w:gridCol w:w="908"/>
        <w:gridCol w:w="908"/>
        <w:gridCol w:w="954"/>
        <w:gridCol w:w="908"/>
        <w:gridCol w:w="908"/>
      </w:tblGrid>
      <w:tr w14:paraId="2E2B6763" w14:textId="77777777" w:rsidTr="004710C7"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4679383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Percentile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336E0C8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10%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1FE3E8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055451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50%</w:t>
            </w: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br/>
              <w:t>(Median)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0ECC5E0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514063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PR" w:eastAsia="es-PR"/>
              </w:rPr>
              <w:t>90%</w:t>
            </w:r>
          </w:p>
        </w:tc>
      </w:tr>
      <w:tr w14:paraId="0A6B9DBF" w14:textId="77777777" w:rsidTr="004710C7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522A071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Hourly</w:t>
            </w: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 xml:space="preserve"> </w:t>
            </w: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Wage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315F24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$ 14.54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2A08E5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$ 18.21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32544C4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$ 22.89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66FFD0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$ 28.87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7EFB515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$ 34.38</w:t>
            </w:r>
          </w:p>
        </w:tc>
      </w:tr>
      <w:tr w14:paraId="45C84F56" w14:textId="77777777" w:rsidTr="004710C7">
        <w:tblPrEx>
          <w:tblW w:w="0" w:type="auto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5D8F4BA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Annual</w:t>
            </w: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 xml:space="preserve"> </w:t>
            </w: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Wage</w:t>
            </w: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 </w:t>
            </w:r>
            <w:hyperlink r:id="rId4" w:anchor="(2)" w:history="1">
              <w:r w:rsidRPr="004710C7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s-PR" w:eastAsia="es-PR"/>
                </w:rPr>
                <w:t>(2)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5D571A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$ 30,240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71AF7E0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$ 37,880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7482031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$ 47,610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3ABE81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$ 60,050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10C7" w:rsidRPr="004710C7" w:rsidP="004710C7" w14:paraId="3977D8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</w:pPr>
            <w:r w:rsidRPr="004710C7">
              <w:rPr>
                <w:rFonts w:ascii="Arial" w:eastAsia="Times New Roman" w:hAnsi="Arial" w:cs="Arial"/>
                <w:color w:val="000000"/>
                <w:sz w:val="21"/>
                <w:szCs w:val="21"/>
                <w:lang w:val="es-PR" w:eastAsia="es-PR"/>
              </w:rPr>
              <w:t>$ 71,500</w:t>
            </w:r>
          </w:p>
        </w:tc>
      </w:tr>
    </w:tbl>
    <w:p w:rsidR="0053795F" w14:paraId="0939E96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C7"/>
    <w:rsid w:val="00246DCC"/>
    <w:rsid w:val="004710C7"/>
    <w:rsid w:val="005379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860EDA"/>
  <w15:chartTrackingRefBased/>
  <w15:docId w15:val="{5351ADE3-BD28-4EEB-992A-971C1AAD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bls.gov/oes/current/oes433051.ht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1302</Characters>
  <Application>Microsoft Office Word</Application>
  <DocSecurity>0</DocSecurity>
  <Lines>10</Lines>
  <Paragraphs>3</Paragraphs>
  <ScaleCrop>false</ScaleCrop>
  <Company>Department of Labor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Sharpless, Marcus J - OWCP</cp:lastModifiedBy>
  <cp:revision>1</cp:revision>
  <dcterms:created xsi:type="dcterms:W3CDTF">2022-09-12T17:55:00Z</dcterms:created>
  <dcterms:modified xsi:type="dcterms:W3CDTF">2022-09-12T17:56:00Z</dcterms:modified>
</cp:coreProperties>
</file>