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251B2FB0">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w:t>
      </w:r>
      <w:r w:rsidR="00A3221C">
        <w:rPr>
          <w:rFonts w:cs="Calibri"/>
        </w:rPr>
        <w:t xml:space="preserve"> (“ARPA”)</w:t>
      </w:r>
      <w:r w:rsidRPr="00A8753E">
        <w:rPr>
          <w:rFonts w:cs="Calibri"/>
        </w:rPr>
        <w:t>,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 xml:space="preserve">Nonentitlement units of local government </w:t>
      </w:r>
      <w:r w:rsidR="000A03BB">
        <w:t>(</w:t>
      </w:r>
      <w:r w:rsidR="00FB65CA">
        <w:t>“</w:t>
      </w:r>
      <w:r w:rsidR="000A03BB">
        <w:t>NEUs</w:t>
      </w:r>
      <w:r w:rsidR="00FB65CA">
        <w:t>”</w:t>
      </w:r>
      <w:r w:rsidR="000A03BB">
        <w:t xml:space="preserve">)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D133A6">
        <w:t xml:space="preserve">NEUs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0A03BB">
        <w:rPr>
          <w:bCs/>
        </w:rPr>
        <w:t>NEU</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07F39A3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0A03BB">
        <w:rPr>
          <w:rFonts w:cs="Calibri"/>
        </w:rPr>
        <w:t>N</w:t>
      </w:r>
      <w:r w:rsidR="00A3221C">
        <w:rPr>
          <w:rFonts w:cs="Calibri"/>
        </w:rPr>
        <w:t>E</w:t>
      </w:r>
      <w:r w:rsidR="000A03BB">
        <w:rPr>
          <w:rFonts w:cs="Calibri"/>
        </w:rPr>
        <w:t xml:space="preserve">Us </w:t>
      </w:r>
      <w:r>
        <w:rPr>
          <w:rFonts w:cs="Calibri"/>
        </w:rPr>
        <w: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0A03BB">
        <w:rPr>
          <w:rFonts w:cs="Calibri"/>
        </w:rPr>
        <w:t>NEU,</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0A03BB">
        <w:rPr>
          <w:rFonts w:cs="Calibri"/>
        </w:rPr>
        <w:t>NEU</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w:t>
      </w:r>
      <w:r w:rsidRPr="009715F3" w:rsidR="00897B0B">
        <w:lastRenderedPageBreak/>
        <w:t xml:space="preserve">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00CD5099" w:rsidP="003E53BD" w:rsidRDefault="00742F17" w14:paraId="295EC678" w14:textId="52C38DB4">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0A03BB">
        <w:t xml:space="preserve">EUs </w:t>
      </w:r>
      <w:r w:rsidRPr="009715F3" w:rsidR="00AA19E0">
        <w:t xml:space="preserve">no later than 60 days after March 11, 2021.  </w:t>
      </w:r>
    </w:p>
    <w:p w:rsidR="00453397" w:rsidP="00FB65CA" w:rsidRDefault="00453397" w14:paraId="767AB40C" w14:textId="77777777">
      <w:pPr>
        <w:rPr>
          <w:b/>
          <w:bCs/>
          <w:u w:val="single"/>
        </w:rPr>
      </w:pPr>
    </w:p>
    <w:p w:rsidR="00FB65CA" w:rsidP="00FB65CA" w:rsidRDefault="00FB65CA" w14:paraId="56CE8C53" w14:textId="1E59CF84">
      <w:pPr>
        <w:rPr>
          <w:b/>
          <w:bCs/>
          <w:u w:val="single"/>
        </w:rPr>
      </w:pPr>
      <w:r w:rsidRPr="009715F3">
        <w:rPr>
          <w:b/>
          <w:bCs/>
          <w:u w:val="single"/>
        </w:rPr>
        <w:t>Acceptance of Award Terms</w:t>
      </w:r>
      <w:r>
        <w:rPr>
          <w:b/>
          <w:bCs/>
          <w:u w:val="single"/>
        </w:rPr>
        <w:t xml:space="preserve"> Forms</w:t>
      </w:r>
    </w:p>
    <w:p w:rsidR="00FB65CA" w:rsidP="00FB65CA" w:rsidRDefault="00FB65CA" w14:paraId="4CCEDDCF" w14:textId="77777777">
      <w:r>
        <w:t xml:space="preserve">Eligible entities </w:t>
      </w:r>
      <w:r w:rsidRPr="009715F3">
        <w:rPr>
          <w:bCs/>
        </w:rPr>
        <w:t xml:space="preserve">that </w:t>
      </w:r>
      <w:r>
        <w:rPr>
          <w:bCs/>
        </w:rPr>
        <w:t xml:space="preserve">elected </w:t>
      </w:r>
      <w:r w:rsidRPr="009715F3">
        <w:rPr>
          <w:bCs/>
        </w:rPr>
        <w:t xml:space="preserve">to receive payment under </w:t>
      </w:r>
      <w:r>
        <w:rPr>
          <w:bCs/>
        </w:rPr>
        <w:t xml:space="preserve">SLFRF </w:t>
      </w:r>
      <w:r>
        <w:t xml:space="preserve">had to </w:t>
      </w:r>
      <w:r w:rsidRPr="009715F3">
        <w:rPr>
          <w:bCs/>
        </w:rPr>
        <w:t>complete and sign</w:t>
      </w:r>
      <w:r>
        <w:rPr>
          <w:bCs/>
        </w:rPr>
        <w:t xml:space="preserve"> the</w:t>
      </w:r>
      <w:r w:rsidRPr="009715F3">
        <w:rPr>
          <w:bCs/>
        </w:rPr>
        <w:t xml:space="preserve"> </w:t>
      </w:r>
      <w:r>
        <w:rPr>
          <w:bCs/>
        </w:rPr>
        <w:t xml:space="preserve">acceptance of award terms form </w:t>
      </w:r>
      <w:r w:rsidRPr="009715F3">
        <w:rPr>
          <w:bCs/>
        </w:rPr>
        <w:t xml:space="preserve">that </w:t>
      </w:r>
      <w:r>
        <w:rPr>
          <w:bCs/>
        </w:rPr>
        <w:t>indicates</w:t>
      </w:r>
      <w:r w:rsidRPr="009715F3">
        <w:rPr>
          <w:bCs/>
        </w:rPr>
        <w:t xml:space="preserve"> </w:t>
      </w:r>
      <w:r>
        <w:rPr>
          <w:bCs/>
        </w:rPr>
        <w:t>their</w:t>
      </w:r>
      <w:r w:rsidRPr="009715F3">
        <w:rPr>
          <w:bCs/>
        </w:rPr>
        <w:t xml:space="preserve"> agreement to the award </w:t>
      </w:r>
      <w:r w:rsidRPr="00A8753E">
        <w:rPr>
          <w:bCs/>
        </w:rPr>
        <w:t>terms</w:t>
      </w:r>
      <w:r w:rsidRPr="00A8753E">
        <w:t xml:space="preserve">. </w:t>
      </w:r>
      <w:r>
        <w:rPr>
          <w:bCs/>
        </w:rPr>
        <w:t xml:space="preserve">There are two acceptance of award terms forms. The first is for States, the District of Columbia, and U.S. Territories to complete. This first form includes certification language required by section 602(d)(1) of the Social Security Act, as added by </w:t>
      </w:r>
      <w:r>
        <w:t>section 9901 of the American Rescue Plan Act, which requires certification that an entity requires the payment under section 602(b) to carry out the activities specified in section 602(c). The other acceptance of award terms form is for the other eligible entities to complete; this second form does not include the certification language as the other entities are not required to make such certification.</w:t>
      </w:r>
    </w:p>
    <w:p w:rsidR="00FB65CA" w:rsidP="00FB65CA" w:rsidRDefault="00FB65CA" w14:paraId="3720287D" w14:textId="77777777">
      <w:pPr>
        <w:ind w:firstLine="720"/>
      </w:pPr>
    </w:p>
    <w:p w:rsidRPr="00DF449E" w:rsidR="00FB65CA" w:rsidP="00FB65CA" w:rsidRDefault="00FB65CA" w14:paraId="67BE1887" w14:textId="77777777">
      <w:pPr>
        <w:rPr>
          <w:b/>
          <w:u w:val="single"/>
        </w:rPr>
      </w:pPr>
      <w:r w:rsidRPr="00DF449E">
        <w:rPr>
          <w:b/>
          <w:u w:val="single"/>
        </w:rPr>
        <w:t>Recipient Payment Information Form</w:t>
      </w:r>
    </w:p>
    <w:p w:rsidR="00FB65CA" w:rsidP="00FB65CA" w:rsidRDefault="00FB65CA" w14:paraId="151DB504" w14:textId="77777777">
      <w:pPr>
        <w:rPr>
          <w:bCs/>
        </w:rPr>
      </w:pPr>
      <w:r w:rsidRPr="00DF449E">
        <w:rPr>
          <w:bCs/>
        </w:rPr>
        <w:t xml:space="preserve">In order to ensure proper payment by Treasury, all </w:t>
      </w:r>
      <w:r>
        <w:rPr>
          <w:bCs/>
        </w:rPr>
        <w:t xml:space="preserve">eligible entities </w:t>
      </w:r>
      <w:r w:rsidRPr="00DF449E">
        <w:rPr>
          <w:bCs/>
        </w:rPr>
        <w:t xml:space="preserve">must supply basic identifying and bank routing information. This information should be readily available to officials completing the form. </w:t>
      </w:r>
    </w:p>
    <w:p w:rsidR="00FB65CA" w:rsidP="00FB65CA" w:rsidRDefault="00FB65CA" w14:paraId="2FB61114" w14:textId="77777777">
      <w:pPr>
        <w:rPr>
          <w:bCs/>
        </w:rPr>
      </w:pPr>
    </w:p>
    <w:p w:rsidR="00FB65CA" w:rsidP="00FB65CA" w:rsidRDefault="00FB65CA" w14:paraId="76BA06B3" w14:textId="77777777">
      <w:pPr>
        <w:rPr>
          <w:b/>
          <w:u w:val="single"/>
        </w:rPr>
      </w:pPr>
      <w:r>
        <w:rPr>
          <w:b/>
          <w:u w:val="single"/>
        </w:rPr>
        <w:t>Assurances of Compliance with Title VI of the Civil Rights Act of 1964</w:t>
      </w:r>
    </w:p>
    <w:p w:rsidR="00FB65CA" w:rsidP="00FB65CA" w:rsidRDefault="00FB65CA" w14:paraId="6BBD9659" w14:textId="77777777">
      <w:r>
        <w:t xml:space="preserve">As a condition of receipt of federal financial assistance from Treasury, all non-tribal eligible entities under SLFRF are required to provide assurances pursuant to 31 C.F.R. § 22.5 that they will comply with the requirements of Title VI of the Civil Rights Act of 1964 </w:t>
      </w:r>
      <w:r w:rsidRPr="00A8753E">
        <w:t>and Treasury’s Title VI implementing regulations</w:t>
      </w:r>
      <w:r>
        <w:t xml:space="preserve">, which prohibit discrimination on the basis of race, color, or national origin in all programs or activities receiving federal financial assistance.  </w:t>
      </w:r>
    </w:p>
    <w:p w:rsidR="00FB65CA" w:rsidP="00FB65CA" w:rsidRDefault="00FB65CA" w14:paraId="633DB37D" w14:textId="77777777"/>
    <w:p w:rsidRPr="00DF449E" w:rsidR="00FB65CA" w:rsidP="00FB65CA" w:rsidRDefault="00FB65CA" w14:paraId="511BB6A0" w14:textId="77777777">
      <w:pPr>
        <w:rPr>
          <w:b/>
          <w:u w:val="single"/>
        </w:rPr>
      </w:pPr>
      <w:r w:rsidRPr="00A106A0">
        <w:rPr>
          <w:b/>
          <w:u w:val="single"/>
        </w:rPr>
        <w:t>Tribal Employment Information</w:t>
      </w:r>
      <w:r w:rsidRPr="00DF449E">
        <w:rPr>
          <w:b/>
          <w:u w:val="single"/>
        </w:rPr>
        <w:t xml:space="preserve"> Form</w:t>
      </w:r>
    </w:p>
    <w:p w:rsidR="00FB65CA" w:rsidP="00FB65CA" w:rsidRDefault="00FB65CA" w14:paraId="5B6F14A3" w14:textId="77777777">
      <w:pPr>
        <w:rPr>
          <w:bCs/>
        </w:rPr>
      </w:pPr>
      <w:r>
        <w:rPr>
          <w:bCs/>
        </w:rPr>
        <w:t xml:space="preserve">Tribes will need to confirm or amend employment information previously provided under the Coronavirus Relief Fund, which will be used </w:t>
      </w:r>
      <w:r w:rsidRPr="00FA1BB2">
        <w:t>to determine distribution</w:t>
      </w:r>
      <w:r>
        <w:t>s</w:t>
      </w:r>
      <w:r w:rsidRPr="00FA1BB2">
        <w:t xml:space="preserve"> to </w:t>
      </w:r>
      <w:r>
        <w:t>Tribal governments under the SLFRF program.</w:t>
      </w:r>
      <w:r w:rsidRPr="00A106A0">
        <w:rPr>
          <w:bCs/>
        </w:rPr>
        <w:t xml:space="preserve"> </w:t>
      </w:r>
      <w:r w:rsidRPr="00DF449E">
        <w:rPr>
          <w:bCs/>
        </w:rPr>
        <w:t>This information should be readily available to officials completing the form.</w:t>
      </w:r>
    </w:p>
    <w:p w:rsidR="00FB65CA" w:rsidP="00FB65CA" w:rsidRDefault="00FB65CA" w14:paraId="4F779039" w14:textId="77777777">
      <w:pPr>
        <w:rPr>
          <w:bCs/>
        </w:rPr>
      </w:pPr>
    </w:p>
    <w:p w:rsidR="00FB65CA" w:rsidP="00FB65CA" w:rsidRDefault="00FB65CA" w14:paraId="38E4C0D6" w14:textId="77777777">
      <w:pPr>
        <w:rPr>
          <w:b/>
          <w:u w:val="single"/>
        </w:rPr>
      </w:pPr>
      <w:r w:rsidRPr="008224D5">
        <w:rPr>
          <w:b/>
          <w:u w:val="single"/>
        </w:rPr>
        <w:t>Request for Extension</w:t>
      </w:r>
      <w:r>
        <w:rPr>
          <w:b/>
          <w:u w:val="single"/>
        </w:rPr>
        <w:t>s</w:t>
      </w:r>
    </w:p>
    <w:p w:rsidR="00FB65CA" w:rsidP="00FB65CA" w:rsidRDefault="00FB65CA" w14:paraId="704180DD" w14:textId="381AE5FE">
      <w:r>
        <w:t>SLFRF, established by Sections 602 and 603 of the Social Security Act, as added by section 9901 of ARPA, appropriates $19.53 billion through states to tens of thousands of smaller local governments called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FB65CA" w:rsidP="00FB65CA" w:rsidRDefault="00FB65CA" w14:paraId="4E3A0182" w14:textId="77777777">
      <w:r>
        <w:lastRenderedPageBreak/>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FB65CA" w:rsidP="00B212EF" w:rsidRDefault="00FB65CA" w14:paraId="7355ED2C" w14:textId="42789324">
      <w:pPr>
        <w:textAlignment w:val="baseline"/>
      </w:pPr>
    </w:p>
    <w:p w:rsidR="000A03BB" w:rsidP="00836739" w:rsidRDefault="000A03BB" w14:paraId="3AA9539F" w14:textId="383EE018">
      <w:pPr>
        <w:rPr>
          <w:b/>
          <w:u w:val="single"/>
        </w:rPr>
      </w:pPr>
      <w:r w:rsidRPr="00836739">
        <w:rPr>
          <w:b/>
          <w:u w:val="single"/>
        </w:rPr>
        <w:t>Final Rule</w:t>
      </w:r>
    </w:p>
    <w:p w:rsidR="000A03BB" w:rsidP="000A03BB" w:rsidRDefault="000A03BB" w14:paraId="59EABAED" w14:textId="1663A283">
      <w:pPr>
        <w:textAlignment w:val="baseline"/>
      </w:pPr>
      <w:r>
        <w:t>On January 6, 2022</w:t>
      </w:r>
      <w:r w:rsidR="004E16C4">
        <w:t>,</w:t>
      </w:r>
      <w:r>
        <w:t xml:space="preserve"> Treasury released the SLFRF final rule. The final rule delivers broader flexibility and greater simplicity in the program, including: </w:t>
      </w:r>
    </w:p>
    <w:p w:rsidR="000A03BB" w:rsidP="000A03BB" w:rsidRDefault="000A03BB" w14:paraId="1D11F915" w14:textId="77777777">
      <w:pPr>
        <w:pStyle w:val="ListParagraph"/>
        <w:numPr>
          <w:ilvl w:val="0"/>
          <w:numId w:val="28"/>
        </w:numPr>
        <w:textAlignment w:val="baseline"/>
      </w:pPr>
      <w:r>
        <w:t>Offering the standard allowance for revenue loss or complete a full-revenue calculation;</w:t>
      </w:r>
    </w:p>
    <w:p w:rsidR="000A03BB" w:rsidP="000A03BB" w:rsidRDefault="000A03BB" w14:paraId="558D4C15" w14:textId="77777777">
      <w:pPr>
        <w:pStyle w:val="ListParagraph"/>
        <w:numPr>
          <w:ilvl w:val="0"/>
          <w:numId w:val="28"/>
        </w:numPr>
        <w:textAlignment w:val="baseline"/>
      </w:pPr>
      <w:r>
        <w:t>Clarifying that recipients can use funds for capital expenditures that support an eligible COVID-19 public health or economic response;</w:t>
      </w:r>
    </w:p>
    <w:p w:rsidR="000A03BB" w:rsidP="000A03BB" w:rsidRDefault="000A03BB" w14:paraId="28AC96F9" w14:textId="77777777">
      <w:pPr>
        <w:pStyle w:val="ListParagraph"/>
        <w:numPr>
          <w:ilvl w:val="0"/>
          <w:numId w:val="28"/>
        </w:numPr>
        <w:textAlignment w:val="baseline"/>
      </w:pPr>
      <w:r>
        <w:t>Providing an expanded set of households and communities that are presumed to be “impacted” and “disproportionately impacted” by the pandemic;</w:t>
      </w:r>
    </w:p>
    <w:p w:rsidR="000A03BB" w:rsidP="000A03BB" w:rsidRDefault="000A03BB" w14:paraId="0028A408" w14:textId="77777777">
      <w:pPr>
        <w:pStyle w:val="ListParagraph"/>
        <w:numPr>
          <w:ilvl w:val="0"/>
          <w:numId w:val="28"/>
        </w:numPr>
        <w:textAlignment w:val="baseline"/>
      </w:pPr>
      <w:r>
        <w:t>Streamlining options to provide premium pay, by broadening the share of eligible workers who can receive premium pay without a written justification while maintaining a focus on lower-income and frontline workers performing essential work; and</w:t>
      </w:r>
    </w:p>
    <w:p w:rsidR="000A03BB" w:rsidP="000A03BB" w:rsidRDefault="000A03BB" w14:paraId="322964A7" w14:textId="77777777">
      <w:pPr>
        <w:pStyle w:val="ListParagraph"/>
        <w:numPr>
          <w:ilvl w:val="0"/>
          <w:numId w:val="28"/>
        </w:numPr>
        <w:textAlignment w:val="baseline"/>
      </w:pPr>
      <w:r>
        <w:t>Broadening eligible broadband infrastructure investments to address challenges with broadband access, affordability, and reliability, and adding additional eligible water and sewer infrastructure investments, including a broader range of lead remediation and stormwater management projects.</w:t>
      </w:r>
    </w:p>
    <w:p w:rsidR="000A03BB" w:rsidP="000A03BB" w:rsidRDefault="000A03BB" w14:paraId="47A4CF70" w14:textId="77777777">
      <w:pPr>
        <w:textAlignment w:val="baseline"/>
      </w:pPr>
    </w:p>
    <w:p w:rsidR="000A03BB" w:rsidP="000A03BB" w:rsidRDefault="000A03BB" w14:paraId="790738C7" w14:textId="3230278C">
      <w:pPr>
        <w:textAlignment w:val="baseline"/>
      </w:pPr>
      <w:r>
        <w:t>The final rule was posted in the Federal Register on January 27, 2022</w:t>
      </w:r>
      <w:r w:rsidR="000813C5">
        <w:t>,</w:t>
      </w:r>
      <w:r>
        <w:t xml:space="preserve"> and is effective April 1, 2022.</w:t>
      </w:r>
    </w:p>
    <w:p w:rsidR="000A03BB" w:rsidP="00B212EF" w:rsidRDefault="000A03BB" w14:paraId="66D6CFB2" w14:textId="77777777">
      <w:pPr>
        <w:textAlignment w:val="baseline"/>
      </w:pPr>
    </w:p>
    <w:p w:rsidR="00D10916" w:rsidP="00D10916" w:rsidRDefault="00D10916" w14:paraId="093D76FE" w14:textId="256070EC">
      <w:pPr>
        <w:rPr>
          <w:b/>
          <w:u w:val="single"/>
        </w:rPr>
      </w:pPr>
      <w:r>
        <w:rPr>
          <w:b/>
          <w:u w:val="single"/>
        </w:rPr>
        <w:t xml:space="preserve">Compliance and Reporting Guidance </w:t>
      </w:r>
    </w:p>
    <w:p w:rsidR="00D133A6" w:rsidP="00B212EF" w:rsidRDefault="00F858EA" w14:paraId="5C8C9198" w14:textId="134F1929">
      <w:pPr>
        <w:textAlignment w:val="baseline"/>
      </w:pPr>
      <w:r>
        <w:t xml:space="preserve">In February 2022, </w:t>
      </w:r>
      <w:r w:rsidRPr="65BEAA53" w:rsidR="00B212EF">
        <w:t>Treasury published the</w:t>
      </w:r>
      <w:r w:rsidR="000A03BB">
        <w:t xml:space="preserve"> updated</w:t>
      </w:r>
      <w:r w:rsidRPr="65BEAA53" w:rsidR="00B212EF">
        <w:t xml:space="preserve"> </w:t>
      </w:r>
      <w:hyperlink r:id="rId11">
        <w:r w:rsidRPr="65BEAA53" w:rsidR="00B212EF">
          <w:rPr>
            <w:rStyle w:val="Hyperlink"/>
          </w:rPr>
          <w:t>Compliance and Reporting Guidance</w:t>
        </w:r>
      </w:hyperlink>
      <w:r w:rsidRPr="65BEAA53" w:rsidR="00B212EF">
        <w:t xml:space="preserve"> that SLFRF recipients need to comply with to fulfill their reporting requirements</w:t>
      </w:r>
      <w:r w:rsidR="000A03BB">
        <w:t xml:space="preserve"> under the final rule</w:t>
      </w:r>
      <w:r w:rsidRPr="65BEAA53" w:rsidR="00B212EF">
        <w:t xml:space="preserve"> As noted in the Compliance and Reporting Guidance, recipients are required to fulfill the</w:t>
      </w:r>
      <w:r w:rsidR="000A03BB">
        <w:t xml:space="preserve"> following reporting requirements. </w:t>
      </w:r>
      <w:r w:rsidRPr="65BEAA53" w:rsidR="00B212EF">
        <w:t xml:space="preserve"> </w:t>
      </w:r>
      <w:r w:rsidR="00D133A6">
        <w:t>:</w:t>
      </w:r>
    </w:p>
    <w:p w:rsidR="00CF46A5" w:rsidP="00CF46A5" w:rsidRDefault="00CF46A5" w14:paraId="093701B1" w14:textId="3E9FF377">
      <w:pPr>
        <w:pStyle w:val="ListParagraph"/>
        <w:numPr>
          <w:ilvl w:val="0"/>
          <w:numId w:val="27"/>
        </w:numPr>
        <w:textAlignment w:val="baseline"/>
      </w:pPr>
      <w:r>
        <w:t xml:space="preserve">The first Project and Expenditure Report for certain recipients was due January 31, 2022.  All recipients will submit a Project and Expenditure Report by April 30, 2022. Future reporting will vary on a quarterly or annual basis depending on the recipient’s reporting tier. </w:t>
      </w:r>
    </w:p>
    <w:p w:rsidR="00D133A6" w:rsidP="00D133A6" w:rsidRDefault="00D133A6" w14:paraId="0763CFFA" w14:textId="26DAE6BD">
      <w:pPr>
        <w:pStyle w:val="ListParagraph"/>
        <w:numPr>
          <w:ilvl w:val="0"/>
          <w:numId w:val="27"/>
        </w:numPr>
        <w:textAlignment w:val="baseline"/>
      </w:pPr>
      <w:r>
        <w:t>T</w:t>
      </w:r>
      <w:r w:rsidR="00414A14">
        <w:t xml:space="preserve">he first </w:t>
      </w:r>
      <w:r w:rsidRPr="65BEAA53" w:rsidR="00CF46A5">
        <w:t xml:space="preserve">Recovery Plan Performance Report </w:t>
      </w:r>
      <w:r w:rsidR="00CF46A5">
        <w:t>(</w:t>
      </w:r>
      <w:r w:rsidR="00A3221C">
        <w:t>“</w:t>
      </w:r>
      <w:r w:rsidR="00414A14">
        <w:t>Recovery Plan</w:t>
      </w:r>
      <w:r w:rsidR="00A3221C">
        <w:t>’</w:t>
      </w:r>
      <w:r w:rsidR="00CF46A5">
        <w:t>)</w:t>
      </w:r>
      <w:r w:rsidR="00414A14">
        <w:t xml:space="preserve"> </w:t>
      </w:r>
      <w:r w:rsidR="000A03BB">
        <w:t xml:space="preserve">was </w:t>
      </w:r>
      <w:r w:rsidR="00414A14">
        <w:t>due August 31, 2021</w:t>
      </w:r>
      <w:r w:rsidR="00CF46A5">
        <w:t>,</w:t>
      </w:r>
      <w:r w:rsidR="00414A14">
        <w:t xml:space="preserve"> or 60 days after receiving funding.  </w:t>
      </w:r>
      <w:r w:rsidR="000A03BB">
        <w:t xml:space="preserve">The next Recovery Plan </w:t>
      </w:r>
      <w:r w:rsidR="00CF46A5">
        <w:t xml:space="preserve">is </w:t>
      </w:r>
      <w:r w:rsidR="000A03BB">
        <w:t xml:space="preserve">due for certain recipient on July 31, 2022 and annually thereafter. </w:t>
      </w:r>
    </w:p>
    <w:p w:rsidR="00CD3D0C" w:rsidP="005B1DA1" w:rsidRDefault="00D133A6" w14:paraId="1A2019C2" w14:textId="4B49E931">
      <w:pPr>
        <w:pStyle w:val="ListParagraph"/>
        <w:numPr>
          <w:ilvl w:val="0"/>
          <w:numId w:val="27"/>
        </w:numPr>
        <w:textAlignment w:val="baseline"/>
      </w:pPr>
      <w:r>
        <w:t xml:space="preserve">NEUs </w:t>
      </w:r>
      <w:r w:rsidR="00B5075E">
        <w:t xml:space="preserve">are </w:t>
      </w:r>
      <w:r>
        <w:t xml:space="preserve">asked to provide </w:t>
      </w:r>
      <w:r w:rsidR="00B5075E">
        <w:t xml:space="preserve">certain information </w:t>
      </w:r>
      <w:r>
        <w:t xml:space="preserve">once their accounts are established in Treasury’s </w:t>
      </w:r>
      <w:r w:rsidR="00B5075E">
        <w:t xml:space="preserve">online portal </w:t>
      </w:r>
      <w:r>
        <w:t xml:space="preserve">and prior to the due date </w:t>
      </w:r>
      <w:r w:rsidR="00CF46A5">
        <w:t xml:space="preserve">of </w:t>
      </w:r>
      <w:r>
        <w:t>their first Project and Expenditure Report (due April 30, 2022</w:t>
      </w:r>
      <w:r w:rsidR="00A96FCB">
        <w:t>).</w:t>
      </w:r>
    </w:p>
    <w:p w:rsidR="00AD007C" w:rsidP="00836739" w:rsidRDefault="00AD007C" w14:paraId="039D5122" w14:textId="780F3C61">
      <w:pPr>
        <w:textAlignment w:val="baseline"/>
      </w:pPr>
    </w:p>
    <w:p w:rsidR="0094726C" w:rsidP="003B7343" w:rsidRDefault="007042E9" w14:paraId="4DCE2286" w14:textId="77777777">
      <w:pPr>
        <w:rPr>
          <w:b/>
          <w:u w:val="single"/>
        </w:rPr>
      </w:pPr>
      <w:r>
        <w:rPr>
          <w:b/>
          <w:u w:val="single"/>
        </w:rPr>
        <w:t xml:space="preserve">Annual </w:t>
      </w:r>
      <w:r w:rsidRPr="008224D5" w:rsidR="00B212EF">
        <w:rPr>
          <w:b/>
          <w:u w:val="single"/>
        </w:rPr>
        <w:t xml:space="preserve">Recovery Plan Performance Report </w:t>
      </w:r>
    </w:p>
    <w:p w:rsidR="00B212EF" w:rsidP="003B7343" w:rsidRDefault="00B212EF" w14:paraId="70BEE040" w14:textId="45D9C101">
      <w:r w:rsidRPr="65BEAA53">
        <w:t>The Recovery Plan</w:t>
      </w:r>
      <w:r w:rsidR="00A3221C">
        <w:t xml:space="preserve"> </w:t>
      </w:r>
      <w:r w:rsidRPr="65BEAA53">
        <w:t xml:space="preserve">is required to be published annually on the recipient’s website and provided to Treasury. The Recovery Plan will contain detailed project performance data, including information on efforts to improve equity and engage communities. As noted in the Compliance </w:t>
      </w:r>
      <w:r w:rsidRPr="65BEAA53">
        <w:lastRenderedPageBreak/>
        <w:t xml:space="preserve">and Reporting Guidance, Treasury </w:t>
      </w:r>
      <w:r w:rsidR="00A3221C">
        <w:t xml:space="preserve">shared </w:t>
      </w:r>
      <w:r w:rsidRPr="65BEAA53">
        <w:t>a recommended template covering the main topics but recipients may modify this template as appropriate for their jurisdiction.</w:t>
      </w:r>
    </w:p>
    <w:p w:rsidR="00CF6E48" w:rsidP="003B7343" w:rsidRDefault="00CF6E48" w14:paraId="25046092" w14:textId="77777777"/>
    <w:p w:rsidRPr="008224D5" w:rsidR="00B212EF" w:rsidP="003B7343" w:rsidRDefault="00B212EF" w14:paraId="3A3BDEB4" w14:textId="430FA5BD">
      <w:pPr>
        <w:rPr>
          <w:b/>
          <w:bCs/>
          <w:u w:val="single"/>
        </w:rPr>
      </w:pPr>
      <w:r w:rsidRPr="008224D5">
        <w:rPr>
          <w:b/>
          <w:bCs/>
          <w:u w:val="single"/>
        </w:rPr>
        <w:t>Non-entitlement Units of Government (NEU) Template</w:t>
      </w:r>
    </w:p>
    <w:p w:rsidR="00A106A0" w:rsidP="003B7343" w:rsidRDefault="00B212EF"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taken action on its funding.  </w:t>
      </w:r>
    </w:p>
    <w:p w:rsidR="00B212EF" w:rsidP="003B7343" w:rsidRDefault="00B212EF" w14:paraId="5D5325C9" w14:textId="59DD7FD0">
      <w:pPr>
        <w:rPr>
          <w:bCs/>
        </w:rPr>
      </w:pPr>
    </w:p>
    <w:p w:rsidRPr="00793732" w:rsidR="00096595" w:rsidP="00096595" w:rsidRDefault="00BE59AF"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sidR="00096595">
        <w:rPr>
          <w:b/>
          <w:bCs/>
          <w:u w:val="single"/>
        </w:rPr>
        <w:t>Template</w:t>
      </w:r>
    </w:p>
    <w:p w:rsidR="00096595" w:rsidP="00096595" w:rsidRDefault="00096595" w14:paraId="78EFFDAC" w14:textId="2E73B138">
      <w:pPr>
        <w:spacing w:after="160" w:line="256" w:lineRule="auto"/>
      </w:pPr>
      <w:r w:rsidRPr="00096595">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Pr="00793732" w:rsidR="00B212EF" w:rsidP="003B7343" w:rsidRDefault="00796FD1" w14:paraId="217D28B4" w14:textId="4C77316F">
      <w:pPr>
        <w:rPr>
          <w:b/>
          <w:bCs/>
          <w:u w:val="single"/>
        </w:rPr>
      </w:pPr>
      <w:r w:rsidRPr="00793732">
        <w:rPr>
          <w:b/>
          <w:bCs/>
          <w:u w:val="single"/>
        </w:rPr>
        <w:t>NEU Agreements and Supporting Documents</w:t>
      </w:r>
    </w:p>
    <w:p w:rsidR="00796FD1" w:rsidP="003B7343" w:rsidRDefault="00796FD1" w14:paraId="681A1A7E" w14:textId="3E21A05B">
      <w:pPr>
        <w:rPr>
          <w:bCs/>
        </w:rPr>
      </w:pPr>
      <w:r>
        <w:rPr>
          <w:bCs/>
        </w:rPr>
        <w:t xml:space="preserve">NEUs are required to provide certain documentation in accordance with the Compliance and Reporting Guidance.  This information needs to be provided to Treasury prior to the submission of first Project and Expenditure Report, due April 30, 2022. </w:t>
      </w:r>
    </w:p>
    <w:p w:rsidR="00A96FCB" w:rsidP="003B7343" w:rsidRDefault="00A96FCB" w14:paraId="5F905C0C" w14:textId="3C018C6C">
      <w:pPr>
        <w:rPr>
          <w:bCs/>
        </w:rPr>
      </w:pPr>
    </w:p>
    <w:p w:rsidR="00A96FCB" w:rsidP="003B7343" w:rsidRDefault="00A96FCB" w14:paraId="2274CFA5" w14:textId="6777D70D">
      <w:pPr>
        <w:rPr>
          <w:bCs/>
          <w:u w:val="single"/>
        </w:rPr>
      </w:pPr>
      <w:r>
        <w:rPr>
          <w:b/>
          <w:u w:val="single"/>
        </w:rPr>
        <w:t>Project and Expenditure Report</w:t>
      </w:r>
    </w:p>
    <w:p w:rsidRPr="00DC3129" w:rsidR="00A96FCB" w:rsidP="003B7343" w:rsidRDefault="00A96FCB" w14:paraId="7B81F8A4" w14:textId="4523CA3A">
      <w:pPr>
        <w:rPr>
          <w:bCs/>
        </w:rPr>
      </w:pPr>
      <w:r>
        <w:rPr>
          <w:bCs/>
        </w:rPr>
        <w:t xml:space="preserve">The Project and Expenditure Report is required to be provided by recipients quarterly or annually based on their reporting tier, as defined by the Compliance and Reporting Guidance. The first quarterly reports </w:t>
      </w:r>
      <w:r w:rsidR="00A3221C">
        <w:rPr>
          <w:bCs/>
        </w:rPr>
        <w:t xml:space="preserve">were </w:t>
      </w:r>
      <w:r>
        <w:rPr>
          <w:bCs/>
        </w:rPr>
        <w:t>due January 31, 2022</w:t>
      </w:r>
      <w:r w:rsidR="00A3221C">
        <w:rPr>
          <w:bCs/>
        </w:rPr>
        <w:t xml:space="preserve"> for certain recipients</w:t>
      </w:r>
      <w:r>
        <w:rPr>
          <w:bCs/>
        </w:rPr>
        <w:t xml:space="preserve">. The first annual reports are due April 30, 2022.  The Project and Expenditure report will provide detailed project information, including obligations and expenditures, subaward and subrecipient information and programmatic data for certain Expenditure Categories. </w:t>
      </w:r>
    </w:p>
    <w:p w:rsidR="00796FD1" w:rsidP="003B7343" w:rsidRDefault="00796FD1" w14:paraId="6D3E5E91" w14:textId="77777777">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00414A14" w:rsidP="003C1AB8" w:rsidRDefault="009B60FB"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rsidR="00414A14">
        <w:t xml:space="preserve"> </w:t>
      </w:r>
    </w:p>
    <w:p w:rsidR="00414A14" w:rsidP="003C1AB8" w:rsidRDefault="00414A14" w14:paraId="28B54FB0" w14:textId="77777777"/>
    <w:p w:rsidR="009B60FB" w:rsidP="003C1AB8" w:rsidRDefault="00414A14" w14:paraId="320E3357" w14:textId="601D7AFF">
      <w:r>
        <w:t>The information in the Recovery Plan</w:t>
      </w:r>
      <w:r w:rsidR="00A96FCB">
        <w:t>,</w:t>
      </w:r>
      <w:r w:rsidR="00A3221C">
        <w:t xml:space="preserve"> </w:t>
      </w:r>
      <w:r w:rsidR="00A96FCB">
        <w:t xml:space="preserve">and the Project and Expenditure Report </w:t>
      </w:r>
      <w:r>
        <w:t xml:space="preserve">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rsidRDefault="00414A14" w14:paraId="3E1A5F2C"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lastRenderedPageBreak/>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r w:rsidR="00752605">
        <w:t>providing assistance to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A5370F" w:rsidP="00DD104D" w:rsidRDefault="00DD104D" w14:paraId="62161451" w14:textId="755980FE">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00C6332E">
        <w:t>verify the eligibility of those entities</w:t>
      </w:r>
      <w:r w:rsidR="00A00149">
        <w:t xml:space="preserve"> or collect required reporting</w:t>
      </w:r>
      <w:r w:rsidRPr="00DF449E" w:rsidR="00247B5F">
        <w:t xml:space="preserve">. </w:t>
      </w:r>
    </w:p>
    <w:p w:rsidR="00D84F48" w:rsidP="00DD104D" w:rsidRDefault="00D84F48" w14:paraId="0798C8C1" w14:textId="0B5A55E7"/>
    <w:p w:rsidR="00D84F48" w:rsidP="00D84F48" w:rsidRDefault="00D84F48" w14:paraId="09C33E8D" w14:textId="77777777">
      <w:r>
        <w:t xml:space="preserve">For the NEU template and the Non-UGLG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rsidRDefault="008C0234" w14:paraId="540C901E" w14:textId="0101B122"/>
    <w:p w:rsidR="008C0234" w:rsidP="008C0234" w:rsidRDefault="00A00149" w14:paraId="08335178" w14:textId="2FD7E86D">
      <w:bookmarkStart w:name="_Hlk76737348" w:id="4"/>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rsidRDefault="00414A14" w14:paraId="08FC781D" w14:textId="6C277387"/>
    <w:p w:rsidR="00414A14" w:rsidP="00414A14" w:rsidRDefault="00414A14" w14:paraId="116D4D6A" w14:textId="7E4C5A71">
      <w:r>
        <w:t xml:space="preserve">If the data in the </w:t>
      </w:r>
      <w:r w:rsidR="00A96FCB">
        <w:t xml:space="preserve">Project and Expenditure Report </w:t>
      </w:r>
      <w:r>
        <w:t xml:space="preserve">is not collected Treasury may not be able to properly assess a recipient’s current status of use of 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Pr="00AE3D85" w:rsidR="00414A14" w:rsidP="008C0234" w:rsidRDefault="00414A14" w14:paraId="408801B9" w14:textId="77777777"/>
    <w:bookmarkEnd w:id="4"/>
    <w:p w:rsidRPr="00DF449E" w:rsidR="00F72D0B" w:rsidP="009E2FFF" w:rsidRDefault="00A5370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00236E8A" w:rsidP="00836739" w:rsidRDefault="00836739" w14:paraId="3CC5A505" w14:textId="3FF2C888">
      <w:r w:rsidRPr="009F1EF0">
        <w:t xml:space="preserve">On </w:t>
      </w:r>
      <w:r>
        <w:t>September 16</w:t>
      </w:r>
      <w:r w:rsidRPr="009F1EF0">
        <w:t xml:space="preserve">, 2021, Treasury published a notice in the Federal Register at 86 FR </w:t>
      </w:r>
      <w:r>
        <w:t>51727</w:t>
      </w:r>
      <w:r w:rsidRPr="009F1EF0">
        <w:t xml:space="preserve">, soliciting public review and comment for a 60-day period. </w:t>
      </w:r>
      <w:r w:rsidR="00236E8A">
        <w:t xml:space="preserve"> </w:t>
      </w:r>
      <w:r w:rsidRPr="009F1EF0">
        <w:t>Treasury received</w:t>
      </w:r>
      <w:r w:rsidR="00236E8A">
        <w:t xml:space="preserve"> 2 comments in response to the 60-day notice. </w:t>
      </w:r>
    </w:p>
    <w:p w:rsidR="00236E8A" w:rsidP="00836739" w:rsidRDefault="00236E8A" w14:paraId="3144DB46" w14:textId="77777777"/>
    <w:p w:rsidR="005C0D8E" w:rsidP="00836739" w:rsidRDefault="00236E8A" w14:paraId="6F97F182" w14:textId="0090F5E9">
      <w:r>
        <w:lastRenderedPageBreak/>
        <w:t xml:space="preserve">The first commenter </w:t>
      </w:r>
      <w:r w:rsidR="004933EA">
        <w:t>expressed</w:t>
      </w:r>
      <w:r>
        <w:t xml:space="preserve"> concerns about </w:t>
      </w:r>
      <w:r w:rsidR="004933EA">
        <w:t xml:space="preserve">an OSHA rule </w:t>
      </w:r>
      <w:r>
        <w:t xml:space="preserve">requiring vaccinations for employment and </w:t>
      </w:r>
      <w:r w:rsidR="00236487">
        <w:t>the</w:t>
      </w:r>
      <w:r w:rsidR="005C0D8E">
        <w:t xml:space="preserve"> response</w:t>
      </w:r>
      <w:r w:rsidR="00236487">
        <w:t xml:space="preserve"> to the pandemic</w:t>
      </w:r>
      <w:r w:rsidR="005C0D8E">
        <w:t xml:space="preserve"> across the country.  </w:t>
      </w:r>
      <w:r w:rsidR="004933EA">
        <w:t xml:space="preserve">  Th</w:t>
      </w:r>
      <w:r w:rsidR="00236487">
        <w:t xml:space="preserve">is </w:t>
      </w:r>
      <w:r w:rsidR="004933EA">
        <w:t xml:space="preserve">comment is not relevant to </w:t>
      </w:r>
      <w:r w:rsidR="00236487">
        <w:t xml:space="preserve">this data collection. </w:t>
      </w:r>
    </w:p>
    <w:p w:rsidR="00236E8A" w:rsidP="00836739" w:rsidRDefault="00236E8A" w14:paraId="500D25E5" w14:textId="2373AAF1"/>
    <w:p w:rsidR="00AC1EC6" w:rsidP="00CB003A" w:rsidRDefault="004933EA" w14:paraId="21F3D496" w14:textId="40D5625F">
      <w:pPr>
        <w:rPr>
          <w:rStyle w:val="CommentReference"/>
          <w:sz w:val="24"/>
          <w:szCs w:val="24"/>
        </w:rPr>
      </w:pPr>
      <w:r>
        <w:t xml:space="preserve">The second commentor expressed support for the program.   </w:t>
      </w:r>
      <w:r w:rsidRPr="009F1EF0" w:rsidR="00836739">
        <w:t xml:space="preserve">Treasury would like to thank the commentor for </w:t>
      </w:r>
      <w:r>
        <w:t xml:space="preserve">their support. </w:t>
      </w:r>
      <w:r w:rsidRPr="009F1EF0" w:rsidR="00836739">
        <w:t xml:space="preserve">  </w:t>
      </w:r>
    </w:p>
    <w:p w:rsidR="00836739" w:rsidP="00CB003A" w:rsidRDefault="00836739" w14:paraId="02A48A50" w14:textId="7D5AC3A0">
      <w:pPr>
        <w:rPr>
          <w:rStyle w:val="CommentReference"/>
          <w:sz w:val="24"/>
          <w:szCs w:val="24"/>
        </w:rPr>
      </w:pPr>
    </w:p>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781C6DF1">
      <w:pPr>
        <w:rPr>
          <w:color w:val="FF0000"/>
          <w:u w:val="single"/>
        </w:rPr>
      </w:pPr>
      <w:r w:rsidRPr="00DF449E">
        <w:t>The</w:t>
      </w:r>
      <w:r w:rsidR="00A03E6A">
        <w:rPr>
          <w:bCs/>
        </w:rPr>
        <w:t xml:space="preserve"> </w:t>
      </w:r>
      <w:r w:rsidRPr="00DB2B3C" w:rsidR="006C248F">
        <w:t>R</w:t>
      </w:r>
      <w:r w:rsidRPr="00DB2B3C" w:rsidR="00B2632C">
        <w:t xml:space="preserve">ecipient </w:t>
      </w:r>
      <w:r w:rsidRPr="00DB2B3C" w:rsidR="006C248F">
        <w:t>P</w:t>
      </w:r>
      <w:r w:rsidRPr="00DB2B3C" w:rsidR="00B2632C">
        <w:t xml:space="preserve">ayment </w:t>
      </w:r>
      <w:r w:rsidRPr="00DB2B3C" w:rsidR="006C248F">
        <w:t>I</w:t>
      </w:r>
      <w:r w:rsidRPr="00DB2B3C" w:rsidR="0038335A">
        <w:t xml:space="preserve">nformation </w:t>
      </w:r>
      <w:r w:rsidRPr="00DB2B3C" w:rsidR="00B2632C">
        <w:t>form</w:t>
      </w:r>
      <w:r w:rsidRPr="00DB2B3C" w:rsidR="008621B5">
        <w:t>,</w:t>
      </w:r>
      <w:r w:rsidRPr="00DB2B3C" w:rsidR="0038335A">
        <w:t xml:space="preserve"> </w:t>
      </w:r>
      <w:r w:rsidRPr="00DB2B3C" w:rsidR="006C248F">
        <w:t>A</w:t>
      </w:r>
      <w:r w:rsidRPr="00DB2B3C" w:rsidR="008621B5">
        <w:t xml:space="preserve">cceptance of </w:t>
      </w:r>
      <w:r w:rsidRPr="00DB2B3C" w:rsidR="006C248F">
        <w:t>A</w:t>
      </w:r>
      <w:r w:rsidRPr="00DB2B3C" w:rsidR="008621B5">
        <w:t xml:space="preserve">ward </w:t>
      </w:r>
      <w:r w:rsidRPr="00DB2B3C" w:rsidR="006C248F">
        <w:t>T</w:t>
      </w:r>
      <w:r w:rsidRPr="00DB2B3C" w:rsidR="008621B5">
        <w:t>erms form</w:t>
      </w:r>
      <w:r w:rsidRPr="00DB2B3C" w:rsidR="00811F48">
        <w:t>, Title VI Assurances</w:t>
      </w:r>
      <w:r w:rsidRPr="00DB2B3C" w:rsidR="008C0234">
        <w:t xml:space="preserve">, </w:t>
      </w:r>
      <w:r w:rsidRPr="00DB2B3C" w:rsidR="00D34137">
        <w:t xml:space="preserve">Tribal Employment Information, Request for Extensions, </w:t>
      </w:r>
      <w:r w:rsidRPr="00DB2B3C" w:rsidR="0054656A">
        <w:t>Recovery Plans</w:t>
      </w:r>
      <w:r w:rsidRPr="00DB2B3C" w:rsidR="00D34137">
        <w:t>, NEU Distribution Templates</w:t>
      </w:r>
      <w:r w:rsidR="00155692">
        <w:t>,</w:t>
      </w:r>
      <w:r w:rsidR="0054656A">
        <w:t xml:space="preserve"> Non-UGLG Distribution Templates</w:t>
      </w:r>
      <w:r w:rsidR="00FE40D2">
        <w:t>,</w:t>
      </w:r>
      <w:r w:rsidR="00606F8E">
        <w:t xml:space="preserve"> Local Government Transfer Forms, NEU and non-UGLG Agreements,</w:t>
      </w:r>
      <w:r w:rsidR="00FE40D2">
        <w:t xml:space="preserve"> and the Project and Expenditure Report</w:t>
      </w:r>
      <w:r w:rsidR="00E45AB3">
        <w:t xml:space="preserve">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548"/>
        <w:gridCol w:w="1350"/>
        <w:gridCol w:w="1620"/>
        <w:gridCol w:w="1350"/>
        <w:gridCol w:w="1260"/>
        <w:gridCol w:w="1080"/>
        <w:gridCol w:w="1440"/>
      </w:tblGrid>
      <w:tr w:rsidRPr="00DF449E" w:rsidR="00F23B72" w:rsidTr="00116531" w14:paraId="46D659AB" w14:textId="77777777">
        <w:trPr>
          <w:trHeight w:val="1110"/>
          <w:tblHeader/>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5"/>
            <w:r w:rsidRPr="00DF449E">
              <w:rPr>
                <w:b/>
                <w:bCs/>
                <w:color w:val="000000"/>
              </w:rPr>
              <w:t>Reporting</w:t>
            </w:r>
            <w:bookmarkEnd w:id="5"/>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2C223A" w14:paraId="2C59C04A"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2C223A" w14:paraId="05832AA1"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2C223A" w14:paraId="6382932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DB2B3C" w:rsidR="00A106A0" w:rsidP="00A106A0" w:rsidRDefault="00811F48" w14:paraId="4801D577" w14:textId="3F30F227">
            <w:pPr>
              <w:rPr>
                <w:bCs/>
                <w:color w:val="000000"/>
              </w:rPr>
            </w:pPr>
            <w:r w:rsidRPr="00DB2B3C">
              <w:rPr>
                <w:bCs/>
                <w:color w:val="000000"/>
              </w:rPr>
              <w:t>Title VI Assurances</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2C223A" w14:paraId="1960A74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DB2B3C" w:rsidR="003D4FD1" w:rsidP="00A106A0" w:rsidRDefault="003D4FD1" w14:paraId="5A97DDE9" w14:textId="2DC8AF5E">
            <w:pPr>
              <w:rPr>
                <w:bCs/>
                <w:color w:val="000000"/>
              </w:rPr>
            </w:pPr>
            <w:r w:rsidRPr="00DB2B3C">
              <w:t>T</w:t>
            </w:r>
            <w:r w:rsidRPr="00DB2B3C">
              <w:rPr>
                <w:bCs/>
              </w:rPr>
              <w:t>ribal employment information form</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1357B2" w:rsidTr="002C223A" w14:paraId="744C6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6BA1E050" w14:textId="5867B251">
            <w:r>
              <w:lastRenderedPageBreak/>
              <w:t>Request for Extension Form</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C273BD9" w14:textId="0B1BD239">
            <w:pPr>
              <w:jc w:val="center"/>
              <w:rPr>
                <w:bCs/>
                <w:color w:val="000000"/>
              </w:rPr>
            </w:pPr>
            <w:r>
              <w:rPr>
                <w:bCs/>
                <w:color w:val="000000"/>
              </w:rPr>
              <w:t>96</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482FC521" w14:textId="455C9106">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6BAA5FE6" w14:textId="768BFBDF">
            <w:pPr>
              <w:jc w:val="center"/>
              <w:rPr>
                <w:bCs/>
                <w:color w:val="000000"/>
              </w:rPr>
            </w:pPr>
            <w:r>
              <w:rPr>
                <w:bCs/>
                <w:color w:val="000000"/>
              </w:rPr>
              <w:t>96</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022DDD64" w14:textId="734A9471">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492E8EC" w14:textId="6623234A">
            <w:pPr>
              <w:jc w:val="center"/>
              <w:rPr>
                <w:bCs/>
                <w:color w:val="000000"/>
              </w:rPr>
            </w:pPr>
            <w:r>
              <w:rPr>
                <w:bCs/>
                <w:color w:val="000000"/>
              </w:rPr>
              <w:t>96</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02FE63EE" w14:textId="58497D7D">
            <w:pPr>
              <w:jc w:val="center"/>
              <w:rPr>
                <w:color w:val="000000"/>
              </w:rPr>
            </w:pPr>
            <w:r>
              <w:rPr>
                <w:color w:val="000000"/>
              </w:rPr>
              <w:t>$4,685</w:t>
            </w:r>
          </w:p>
        </w:tc>
      </w:tr>
      <w:tr w:rsidRPr="00DF449E" w:rsidR="001357B2" w:rsidTr="002C223A" w14:paraId="2E0A5E7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462B2F61" w14:textId="00BBB6FF">
            <w:r>
              <w:t>Annual Recovery Plan Performance Report</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1C57149" w14:textId="5B7C03CE">
            <w:pPr>
              <w:jc w:val="center"/>
              <w:rPr>
                <w:bCs/>
                <w:color w:val="000000"/>
              </w:rPr>
            </w:pPr>
            <w:r>
              <w:rPr>
                <w:bCs/>
                <w:color w:val="000000"/>
              </w:rPr>
              <w:t>430</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E97B738" w14:textId="3FAAE76D">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6D5C8D93" w14:textId="63D8C241">
            <w:pPr>
              <w:jc w:val="center"/>
              <w:rPr>
                <w:bCs/>
                <w:color w:val="000000"/>
              </w:rPr>
            </w:pPr>
            <w:r>
              <w:rPr>
                <w:bCs/>
                <w:color w:val="000000"/>
              </w:rPr>
              <w:t>430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2B03405" w14:textId="58201F95">
            <w:pPr>
              <w:jc w:val="center"/>
              <w:rPr>
                <w:color w:val="000000"/>
              </w:rPr>
            </w:pPr>
            <w:r>
              <w:rPr>
                <w:color w:val="000000"/>
              </w:rPr>
              <w:t>100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0CC861C9" w14:textId="76278D6A">
            <w:pPr>
              <w:jc w:val="center"/>
              <w:rPr>
                <w:bCs/>
                <w:color w:val="000000"/>
              </w:rPr>
            </w:pPr>
            <w:r>
              <w:rPr>
                <w:bCs/>
                <w:color w:val="000000"/>
              </w:rPr>
              <w:t>43,000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7E5C17CF" w14:textId="7BC30B6C">
            <w:pPr>
              <w:jc w:val="center"/>
              <w:rPr>
                <w:color w:val="000000"/>
              </w:rPr>
            </w:pPr>
            <w:r>
              <w:rPr>
                <w:color w:val="000000"/>
              </w:rPr>
              <w:t>$2,098,400</w:t>
            </w:r>
          </w:p>
        </w:tc>
      </w:tr>
      <w:tr w:rsidRPr="00DF449E" w:rsidR="001357B2" w:rsidTr="002C223A" w14:paraId="766F452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7257A361" w14:textId="68ED72C9">
            <w:r>
              <w:t>NEU Distribution Template</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2723B068" w14:textId="6872F135">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F335C7A" w14:textId="1C9C7564">
            <w:pPr>
              <w:jc w:val="center"/>
              <w:rPr>
                <w:bCs/>
                <w:color w:val="000000"/>
              </w:rPr>
            </w:pPr>
            <w:r>
              <w:rPr>
                <w:bCs/>
                <w:color w:val="000000"/>
              </w:rPr>
              <w:t>2</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06F6DDE" w14:textId="4F64335A">
            <w:pPr>
              <w:jc w:val="center"/>
              <w:rPr>
                <w:bCs/>
                <w:color w:val="000000"/>
              </w:rPr>
            </w:pPr>
            <w:r>
              <w:rPr>
                <w:bCs/>
                <w:color w:val="000000"/>
              </w:rPr>
              <w:t>110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DD6A44F" w14:textId="374B53A4">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4E6A2930" w14:textId="70CFAC9E">
            <w:pPr>
              <w:jc w:val="center"/>
              <w:rPr>
                <w:bCs/>
                <w:color w:val="000000"/>
              </w:rPr>
            </w:pPr>
            <w:r>
              <w:rPr>
                <w:bCs/>
                <w:color w:val="000000"/>
              </w:rPr>
              <w:t>1,100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59BB0302" w14:textId="183EE083">
            <w:pPr>
              <w:jc w:val="center"/>
              <w:rPr>
                <w:color w:val="000000"/>
              </w:rPr>
            </w:pPr>
            <w:r>
              <w:rPr>
                <w:color w:val="000000"/>
              </w:rPr>
              <w:t>$53,680</w:t>
            </w:r>
          </w:p>
        </w:tc>
      </w:tr>
      <w:tr w:rsidRPr="00DF449E" w:rsidR="00096595" w:rsidTr="002C223A" w14:paraId="6EE3D75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096595" w:rsidR="00096595" w:rsidP="00096595" w:rsidRDefault="00096595" w14:paraId="3501829C" w14:textId="3E2A3721">
            <w:r w:rsidRPr="00275E01">
              <w:t>Non-UGLG Distribution</w:t>
            </w:r>
            <w:r>
              <w:t xml:space="preserve"> Template</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5FC757D" w14:textId="18ECD486">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1340C96" w14:textId="6D5DC6F4">
            <w:pPr>
              <w:jc w:val="center"/>
              <w:rPr>
                <w:bCs/>
                <w:color w:val="000000"/>
              </w:rPr>
            </w:pPr>
            <w:r>
              <w:rPr>
                <w:bCs/>
                <w:color w:val="000000"/>
              </w:rPr>
              <w:t xml:space="preserve">2 </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6BE93B" w14:textId="219504FC">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096595" w:rsidP="00715B2A" w:rsidRDefault="00166E93" w14:paraId="0ADF40B2" w14:textId="3C3D7591">
            <w:pPr>
              <w:jc w:val="center"/>
              <w:rPr>
                <w:bCs/>
                <w:color w:val="000000"/>
              </w:rPr>
            </w:pPr>
            <w:r>
              <w:rPr>
                <w:bCs/>
                <w:color w:val="000000"/>
              </w:rPr>
              <w:t>550</w:t>
            </w:r>
          </w:p>
        </w:tc>
        <w:tc>
          <w:tcPr>
            <w:tcW w:w="144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31C1B259" w14:textId="1FD5CF01">
            <w:pPr>
              <w:jc w:val="center"/>
              <w:rPr>
                <w:color w:val="000000"/>
              </w:rPr>
            </w:pPr>
            <w:r w:rsidRPr="002C223A">
              <w:rPr>
                <w:color w:val="000000"/>
              </w:rPr>
              <w:t>$</w:t>
            </w:r>
            <w:r w:rsidR="00166E93">
              <w:rPr>
                <w:color w:val="000000"/>
              </w:rPr>
              <w:t>26,840</w:t>
            </w:r>
          </w:p>
        </w:tc>
      </w:tr>
      <w:tr w:rsidRPr="00DF449E" w:rsidR="002A5540" w:rsidTr="002C223A" w14:paraId="00BB0F23"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2A5540" w:rsidP="00096595" w:rsidRDefault="002A5540" w14:paraId="2CF48ADA" w14:textId="04E4C86E">
            <w:r>
              <w:t>Local Government Transfer Form</w:t>
            </w:r>
          </w:p>
        </w:tc>
        <w:tc>
          <w:tcPr>
            <w:tcW w:w="1350" w:type="dxa"/>
            <w:tcBorders>
              <w:top w:val="nil"/>
              <w:left w:val="nil"/>
              <w:bottom w:val="single" w:color="auto" w:sz="8" w:space="0"/>
              <w:right w:val="single" w:color="auto" w:sz="8" w:space="0"/>
            </w:tcBorders>
            <w:shd w:val="clear" w:color="000000" w:fill="FFFFFF"/>
            <w:noWrap/>
            <w:vAlign w:val="center"/>
          </w:tcPr>
          <w:p w:rsidR="002A5540" w:rsidP="00715B2A" w:rsidRDefault="002A5540" w14:paraId="3C7F962D" w14:textId="7B670EC7">
            <w:pPr>
              <w:jc w:val="center"/>
              <w:rPr>
                <w:bCs/>
                <w:color w:val="000000"/>
              </w:rPr>
            </w:pPr>
            <w:r>
              <w:rPr>
                <w:bCs/>
                <w:color w:val="000000"/>
              </w:rPr>
              <w:t>1</w:t>
            </w:r>
            <w:r w:rsidR="00024B27">
              <w:rPr>
                <w:bCs/>
                <w:color w:val="000000"/>
              </w:rPr>
              <w:t>,</w:t>
            </w:r>
            <w:r>
              <w:rPr>
                <w:bCs/>
                <w:color w:val="000000"/>
              </w:rPr>
              <w:t>500</w:t>
            </w:r>
          </w:p>
        </w:tc>
        <w:tc>
          <w:tcPr>
            <w:tcW w:w="1620" w:type="dxa"/>
            <w:tcBorders>
              <w:top w:val="nil"/>
              <w:left w:val="nil"/>
              <w:bottom w:val="single" w:color="auto" w:sz="8" w:space="0"/>
              <w:right w:val="single" w:color="auto" w:sz="8" w:space="0"/>
            </w:tcBorders>
            <w:shd w:val="clear" w:color="000000" w:fill="FFFFFF"/>
            <w:noWrap/>
            <w:vAlign w:val="center"/>
          </w:tcPr>
          <w:p w:rsidR="002A5540" w:rsidP="00715B2A" w:rsidRDefault="002A5540" w14:paraId="05B1130B" w14:textId="1D5A6DC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2A5540" w:rsidP="00715B2A" w:rsidRDefault="00024B27" w14:paraId="7534468A" w14:textId="6AADAF71">
            <w:pPr>
              <w:jc w:val="center"/>
              <w:rPr>
                <w:bCs/>
                <w:color w:val="000000"/>
              </w:rPr>
            </w:pPr>
            <w:r>
              <w:rPr>
                <w:bCs/>
                <w:color w:val="000000"/>
              </w:rPr>
              <w:t>1</w:t>
            </w:r>
            <w:r w:rsidR="00DE5BEB">
              <w:rPr>
                <w:bCs/>
                <w:color w:val="000000"/>
              </w:rPr>
              <w:t>,</w:t>
            </w:r>
            <w:r>
              <w:rPr>
                <w:bCs/>
                <w:color w:val="000000"/>
              </w:rPr>
              <w:t>500</w:t>
            </w:r>
          </w:p>
        </w:tc>
        <w:tc>
          <w:tcPr>
            <w:tcW w:w="1260" w:type="dxa"/>
            <w:tcBorders>
              <w:top w:val="nil"/>
              <w:left w:val="nil"/>
              <w:bottom w:val="single" w:color="auto" w:sz="8" w:space="0"/>
              <w:right w:val="single" w:color="auto" w:sz="8" w:space="0"/>
            </w:tcBorders>
            <w:shd w:val="clear" w:color="000000" w:fill="FFFFFF"/>
            <w:noWrap/>
            <w:vAlign w:val="center"/>
          </w:tcPr>
          <w:p w:rsidR="002A5540" w:rsidP="00715B2A" w:rsidRDefault="00024B27" w14:paraId="71830927" w14:textId="18CC9C08">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2A5540" w:rsidP="00715B2A" w:rsidRDefault="00024B27" w14:paraId="4B030219" w14:textId="0192E4FA">
            <w:pPr>
              <w:jc w:val="center"/>
              <w:rPr>
                <w:bCs/>
                <w:color w:val="000000"/>
              </w:rPr>
            </w:pPr>
            <w:r>
              <w:rPr>
                <w:bCs/>
                <w:color w:val="000000"/>
              </w:rPr>
              <w:t>1,500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2A5540" w:rsidP="00715B2A" w:rsidRDefault="003619F8" w14:paraId="4D744655" w14:textId="03082A96">
            <w:pPr>
              <w:jc w:val="center"/>
              <w:rPr>
                <w:color w:val="000000"/>
              </w:rPr>
            </w:pPr>
            <w:r>
              <w:rPr>
                <w:color w:val="000000"/>
              </w:rPr>
              <w:t>$73,200</w:t>
            </w:r>
          </w:p>
        </w:tc>
      </w:tr>
      <w:tr w:rsidRPr="00DF449E" w:rsidR="0054656A" w:rsidTr="002C223A" w14:paraId="6E56A25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1B13AFCA" w14:textId="59A0E99A">
            <w:r>
              <w:t xml:space="preserve">NEU </w:t>
            </w:r>
            <w:r w:rsidR="005A525F">
              <w:t>Agreements and Supporting Documents</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39E1BED2" w14:textId="7A64B8DF">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6D880863" w14:textId="05152D0A">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694496" w14:paraId="7B906A9A" w14:textId="4FF92028">
            <w:pPr>
              <w:jc w:val="center"/>
              <w:rPr>
                <w:color w:val="000000"/>
              </w:rPr>
            </w:pPr>
            <w:r>
              <w:rPr>
                <w:color w:val="000000"/>
              </w:rPr>
              <w:t>$</w:t>
            </w:r>
            <w:r w:rsidR="001E71FE">
              <w:rPr>
                <w:color w:val="000000"/>
              </w:rPr>
              <w:t>658,800</w:t>
            </w:r>
          </w:p>
        </w:tc>
      </w:tr>
      <w:tr w:rsidRPr="00DF449E" w:rsidR="00A96FCB" w:rsidTr="002C223A" w14:paraId="3809579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A96FCB" w:rsidP="0054656A" w:rsidRDefault="00A96FCB" w14:paraId="5F6E2313" w14:textId="7B935E30">
            <w:r>
              <w:t>Project and Expenditure Report</w:t>
            </w:r>
            <w:r w:rsidR="00A03E6A">
              <w:t xml:space="preserve"> (quarterly)</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03E6A" w14:paraId="1F447150" w14:textId="2E7D923B">
            <w:pPr>
              <w:jc w:val="center"/>
              <w:rPr>
                <w:bCs/>
                <w:color w:val="000000"/>
              </w:rPr>
            </w:pPr>
            <w:r>
              <w:rPr>
                <w:bCs/>
                <w:color w:val="000000"/>
              </w:rPr>
              <w:t>2,000</w:t>
            </w:r>
          </w:p>
        </w:tc>
        <w:tc>
          <w:tcPr>
            <w:tcW w:w="1620" w:type="dxa"/>
            <w:tcBorders>
              <w:top w:val="nil"/>
              <w:left w:val="nil"/>
              <w:bottom w:val="single" w:color="auto" w:sz="8" w:space="0"/>
              <w:right w:val="single" w:color="auto" w:sz="8" w:space="0"/>
            </w:tcBorders>
            <w:shd w:val="clear" w:color="000000" w:fill="FFFFFF"/>
            <w:noWrap/>
            <w:vAlign w:val="center"/>
          </w:tcPr>
          <w:p w:rsidR="00A96FCB" w:rsidP="0054656A" w:rsidRDefault="00A03E6A" w14:paraId="1FBBC2A3" w14:textId="225FBB33">
            <w:pPr>
              <w:jc w:val="center"/>
              <w:rPr>
                <w:bCs/>
                <w:color w:val="000000"/>
              </w:rPr>
            </w:pPr>
            <w:r>
              <w:rPr>
                <w:bCs/>
                <w:color w:val="000000"/>
              </w:rPr>
              <w:t>4</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03E6A" w14:paraId="0126A004" w14:textId="4D9D5E3B">
            <w:pPr>
              <w:jc w:val="center"/>
              <w:rPr>
                <w:bCs/>
                <w:color w:val="000000"/>
              </w:rPr>
            </w:pPr>
            <w:r>
              <w:rPr>
                <w:bCs/>
                <w:color w:val="000000"/>
              </w:rPr>
              <w:t>8,000</w:t>
            </w:r>
          </w:p>
        </w:tc>
        <w:tc>
          <w:tcPr>
            <w:tcW w:w="1260" w:type="dxa"/>
            <w:tcBorders>
              <w:top w:val="nil"/>
              <w:left w:val="nil"/>
              <w:bottom w:val="single" w:color="auto" w:sz="8" w:space="0"/>
              <w:right w:val="single" w:color="auto" w:sz="8" w:space="0"/>
            </w:tcBorders>
            <w:shd w:val="clear" w:color="000000" w:fill="FFFFFF"/>
            <w:noWrap/>
            <w:vAlign w:val="center"/>
          </w:tcPr>
          <w:p w:rsidR="00A96FCB" w:rsidP="0054656A" w:rsidRDefault="00AD007C" w14:paraId="41D560CA" w14:textId="2934DAF2">
            <w:pPr>
              <w:jc w:val="center"/>
              <w:rPr>
                <w:color w:val="000000"/>
              </w:rPr>
            </w:pPr>
            <w:r>
              <w:rPr>
                <w:color w:val="000000"/>
              </w:rPr>
              <w:t>6</w:t>
            </w:r>
          </w:p>
        </w:tc>
        <w:tc>
          <w:tcPr>
            <w:tcW w:w="1080" w:type="dxa"/>
            <w:tcBorders>
              <w:top w:val="nil"/>
              <w:left w:val="nil"/>
              <w:bottom w:val="single" w:color="auto" w:sz="8" w:space="0"/>
              <w:right w:val="single" w:color="auto" w:sz="8" w:space="0"/>
            </w:tcBorders>
            <w:shd w:val="clear" w:color="000000" w:fill="FFFFFF"/>
            <w:noWrap/>
            <w:vAlign w:val="center"/>
          </w:tcPr>
          <w:p w:rsidRPr="00633A89" w:rsidR="00A96FCB" w:rsidP="0054656A" w:rsidRDefault="00A03E6A" w14:paraId="31EF0D16" w14:textId="44B17A0E">
            <w:pPr>
              <w:jc w:val="center"/>
              <w:rPr>
                <w:bCs/>
                <w:color w:val="000000"/>
              </w:rPr>
            </w:pPr>
            <w:r>
              <w:rPr>
                <w:bCs/>
                <w:color w:val="000000"/>
              </w:rPr>
              <w:t>48,000</w:t>
            </w:r>
          </w:p>
        </w:tc>
        <w:tc>
          <w:tcPr>
            <w:tcW w:w="1440" w:type="dxa"/>
            <w:tcBorders>
              <w:top w:val="nil"/>
              <w:left w:val="nil"/>
              <w:bottom w:val="single" w:color="auto" w:sz="8" w:space="0"/>
              <w:right w:val="single" w:color="auto" w:sz="8" w:space="0"/>
            </w:tcBorders>
            <w:shd w:val="clear" w:color="000000" w:fill="FFFFFF"/>
            <w:noWrap/>
            <w:vAlign w:val="center"/>
          </w:tcPr>
          <w:p w:rsidR="00A96FCB" w:rsidP="0054656A" w:rsidRDefault="00A03E6A" w14:paraId="3AD5D2EB" w14:textId="55D4560E">
            <w:pPr>
              <w:jc w:val="center"/>
              <w:rPr>
                <w:color w:val="000000"/>
              </w:rPr>
            </w:pPr>
            <w:r>
              <w:rPr>
                <w:color w:val="000000"/>
              </w:rPr>
              <w:t>$2,342,400</w:t>
            </w:r>
          </w:p>
        </w:tc>
      </w:tr>
      <w:tr w:rsidRPr="00DF449E" w:rsidR="00A03E6A" w:rsidTr="002C223A" w14:paraId="60918EC8"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A03E6A" w:rsidP="0054656A" w:rsidRDefault="00A03E6A" w14:paraId="2018390B" w14:textId="01E1BC04">
            <w:r>
              <w:t>Project and Expenditure Report (annually)</w:t>
            </w:r>
          </w:p>
        </w:tc>
        <w:tc>
          <w:tcPr>
            <w:tcW w:w="1350" w:type="dxa"/>
            <w:tcBorders>
              <w:top w:val="nil"/>
              <w:left w:val="nil"/>
              <w:bottom w:val="single" w:color="auto" w:sz="8" w:space="0"/>
              <w:right w:val="single" w:color="auto" w:sz="8" w:space="0"/>
            </w:tcBorders>
            <w:shd w:val="clear" w:color="000000" w:fill="FFFFFF"/>
            <w:noWrap/>
            <w:vAlign w:val="center"/>
          </w:tcPr>
          <w:p w:rsidR="00A03E6A" w:rsidP="0054656A" w:rsidRDefault="00A03E6A" w14:paraId="5C512E17" w14:textId="255EA3B8">
            <w:pPr>
              <w:jc w:val="center"/>
              <w:rPr>
                <w:bCs/>
                <w:color w:val="000000"/>
              </w:rPr>
            </w:pPr>
            <w:r>
              <w:rPr>
                <w:bCs/>
                <w:color w:val="000000"/>
              </w:rPr>
              <w:t>26,000</w:t>
            </w:r>
          </w:p>
        </w:tc>
        <w:tc>
          <w:tcPr>
            <w:tcW w:w="1620" w:type="dxa"/>
            <w:tcBorders>
              <w:top w:val="nil"/>
              <w:left w:val="nil"/>
              <w:bottom w:val="single" w:color="auto" w:sz="8" w:space="0"/>
              <w:right w:val="single" w:color="auto" w:sz="8" w:space="0"/>
            </w:tcBorders>
            <w:shd w:val="clear" w:color="000000" w:fill="FFFFFF"/>
            <w:noWrap/>
            <w:vAlign w:val="center"/>
          </w:tcPr>
          <w:p w:rsidR="00A03E6A" w:rsidP="0054656A" w:rsidRDefault="00A03E6A" w14:paraId="3162130E" w14:textId="5915660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A03E6A" w:rsidP="0054656A" w:rsidRDefault="00A03E6A" w14:paraId="1A81CCBD" w14:textId="44457317">
            <w:pPr>
              <w:jc w:val="center"/>
              <w:rPr>
                <w:bCs/>
                <w:color w:val="000000"/>
              </w:rPr>
            </w:pPr>
            <w:r>
              <w:rPr>
                <w:bCs/>
                <w:color w:val="000000"/>
              </w:rPr>
              <w:t>26,000</w:t>
            </w:r>
          </w:p>
        </w:tc>
        <w:tc>
          <w:tcPr>
            <w:tcW w:w="1260" w:type="dxa"/>
            <w:tcBorders>
              <w:top w:val="nil"/>
              <w:left w:val="nil"/>
              <w:bottom w:val="single" w:color="auto" w:sz="8" w:space="0"/>
              <w:right w:val="single" w:color="auto" w:sz="8" w:space="0"/>
            </w:tcBorders>
            <w:shd w:val="clear" w:color="000000" w:fill="FFFFFF"/>
            <w:noWrap/>
            <w:vAlign w:val="center"/>
          </w:tcPr>
          <w:p w:rsidR="00A03E6A" w:rsidDel="00AD007C" w:rsidP="0054656A" w:rsidRDefault="00A03E6A" w14:paraId="00984189" w14:textId="375D0841">
            <w:pPr>
              <w:jc w:val="center"/>
              <w:rPr>
                <w:color w:val="000000"/>
              </w:rPr>
            </w:pPr>
            <w:r>
              <w:rPr>
                <w:color w:val="000000"/>
              </w:rPr>
              <w:t>6</w:t>
            </w:r>
          </w:p>
        </w:tc>
        <w:tc>
          <w:tcPr>
            <w:tcW w:w="1080" w:type="dxa"/>
            <w:tcBorders>
              <w:top w:val="nil"/>
              <w:left w:val="nil"/>
              <w:bottom w:val="single" w:color="auto" w:sz="8" w:space="0"/>
              <w:right w:val="single" w:color="auto" w:sz="8" w:space="0"/>
            </w:tcBorders>
            <w:shd w:val="clear" w:color="000000" w:fill="FFFFFF"/>
            <w:noWrap/>
            <w:vAlign w:val="center"/>
          </w:tcPr>
          <w:p w:rsidR="00A03E6A" w:rsidP="0054656A" w:rsidRDefault="00A03E6A" w14:paraId="6C16D432" w14:textId="49067703">
            <w:pPr>
              <w:jc w:val="center"/>
              <w:rPr>
                <w:bCs/>
                <w:color w:val="000000"/>
              </w:rPr>
            </w:pPr>
            <w:r>
              <w:rPr>
                <w:bCs/>
                <w:color w:val="000000"/>
              </w:rPr>
              <w:t>156,000</w:t>
            </w:r>
          </w:p>
        </w:tc>
        <w:tc>
          <w:tcPr>
            <w:tcW w:w="1440" w:type="dxa"/>
            <w:tcBorders>
              <w:top w:val="nil"/>
              <w:left w:val="nil"/>
              <w:bottom w:val="single" w:color="auto" w:sz="8" w:space="0"/>
              <w:right w:val="single" w:color="auto" w:sz="8" w:space="0"/>
            </w:tcBorders>
            <w:shd w:val="clear" w:color="000000" w:fill="FFFFFF"/>
            <w:noWrap/>
            <w:vAlign w:val="center"/>
          </w:tcPr>
          <w:p w:rsidR="00A03E6A" w:rsidP="0054656A" w:rsidRDefault="00A03E6A" w14:paraId="42D7818B" w14:textId="6C674F02">
            <w:pPr>
              <w:jc w:val="center"/>
              <w:rPr>
                <w:color w:val="000000"/>
              </w:rPr>
            </w:pPr>
            <w:r>
              <w:rPr>
                <w:color w:val="000000"/>
              </w:rPr>
              <w:t>$7,612,800</w:t>
            </w:r>
          </w:p>
        </w:tc>
      </w:tr>
      <w:tr w:rsidRPr="00DF449E" w:rsidR="0054656A" w:rsidTr="00155692"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54656A" w:rsidP="0054656A" w:rsidRDefault="0054656A" w14:paraId="0F510153" w14:textId="5E41D74E">
            <w:pPr>
              <w:jc w:val="center"/>
              <w:rPr>
                <w:b/>
                <w:color w:val="000000"/>
              </w:rPr>
            </w:pPr>
            <w:r w:rsidRPr="0094779F">
              <w:rPr>
                <w:b/>
                <w:color w:val="000000"/>
              </w:rPr>
              <w:t>Total</w:t>
            </w: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DE5BEB" w14:paraId="31AC7F81" w14:textId="75236A30">
            <w:pPr>
              <w:jc w:val="center"/>
              <w:rPr>
                <w:b/>
                <w:color w:val="000000"/>
              </w:rPr>
            </w:pPr>
            <w:r>
              <w:rPr>
                <w:b/>
                <w:color w:val="000000"/>
              </w:rPr>
              <w:t>72,870</w:t>
            </w:r>
          </w:p>
        </w:tc>
        <w:tc>
          <w:tcPr>
            <w:tcW w:w="162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DE5BEB" w14:paraId="583B33EC" w14:textId="5D92C285">
            <w:pPr>
              <w:jc w:val="center"/>
              <w:rPr>
                <w:b/>
                <w:color w:val="000000"/>
              </w:rPr>
            </w:pPr>
            <w:r>
              <w:rPr>
                <w:b/>
                <w:color w:val="000000"/>
              </w:rPr>
              <w:t>78,980</w:t>
            </w:r>
          </w:p>
        </w:tc>
        <w:tc>
          <w:tcPr>
            <w:tcW w:w="126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062C48" w14:paraId="2F1D7A9B" w14:textId="4898AD42">
            <w:pPr>
              <w:jc w:val="center"/>
              <w:rPr>
                <w:b/>
                <w:color w:val="000000"/>
              </w:rPr>
            </w:pPr>
            <w:r>
              <w:rPr>
                <w:b/>
                <w:bCs/>
                <w:color w:val="000000"/>
              </w:rPr>
              <w:t>269,234</w:t>
            </w:r>
          </w:p>
        </w:tc>
        <w:tc>
          <w:tcPr>
            <w:tcW w:w="144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C83670" w14:paraId="18F55A76" w14:textId="07168A2E">
            <w:pPr>
              <w:jc w:val="center"/>
              <w:rPr>
                <w:b/>
                <w:color w:val="000000"/>
              </w:rPr>
            </w:pPr>
            <w:r>
              <w:rPr>
                <w:b/>
                <w:color w:val="000000"/>
              </w:rPr>
              <w:t>$13,</w:t>
            </w:r>
            <w:r w:rsidR="00062C48">
              <w:rPr>
                <w:b/>
                <w:color w:val="000000"/>
              </w:rPr>
              <w:t>408,193</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006D7534" w:rsidP="006D7534" w:rsidRDefault="006D7534" w14:paraId="5F42C3E2" w14:textId="0A1DC239"/>
    <w:p w:rsidR="0099140A" w:rsidP="006D7534" w:rsidRDefault="0099140A" w14:paraId="32B0B004" w14:textId="3F5D62D8"/>
    <w:p w:rsidRPr="00DF449E" w:rsidR="0099140A" w:rsidP="006D7534" w:rsidRDefault="0099140A" w14:paraId="7CA5C6B1" w14:textId="77777777"/>
    <w:p w:rsidRPr="00DF449E" w:rsidR="00FB7F1C" w:rsidP="006D7534" w:rsidRDefault="00961823" w14:paraId="2512A8C8" w14:textId="2A1ED737">
      <w:r w:rsidRPr="00DF449E">
        <w:lastRenderedPageBreak/>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00BC5410" w:rsidP="00CB003A" w:rsidRDefault="00F46EB1" w14:paraId="02ACC6D7" w14:textId="4CBFEE3D">
      <w:r>
        <w:t xml:space="preserve">This submission is to renew the OMB approval.  </w:t>
      </w:r>
      <w:r w:rsidR="00A12716">
        <w:t xml:space="preserve">As part of this renewal, the Interim Reports were removed from the collection as they are no longer being used.  This </w:t>
      </w:r>
      <w:r w:rsidR="00BE229A">
        <w:t>reduces</w:t>
      </w:r>
      <w:r w:rsidR="00A12716">
        <w:t xml:space="preserve"> the burden by </w:t>
      </w:r>
      <w:r w:rsidR="004672DC">
        <w:t xml:space="preserve">8,860 hours.  </w:t>
      </w:r>
    </w:p>
    <w:p w:rsidR="00BC5410" w:rsidP="00CB003A" w:rsidRDefault="00BC5410" w14:paraId="06294672" w14:textId="77777777"/>
    <w:p w:rsidR="00E13A9C" w:rsidP="00CB003A" w:rsidRDefault="004672DC" w14:paraId="45A8B21B" w14:textId="6F2FB5B0">
      <w:r>
        <w:t>Additionally, Treasury has</w:t>
      </w:r>
      <w:r w:rsidR="00BC5410">
        <w:t xml:space="preserve"> revised the burden estimates for the Project and Expenditure Report to increase the time per response </w:t>
      </w:r>
      <w:r w:rsidR="00D82440">
        <w:t>by 2</w:t>
      </w:r>
      <w:r w:rsidR="00BC5410">
        <w:t xml:space="preserve"> hours and split out the burden for the recipients who report annually and quarterly.   The quarterly and annual reporting is not a new requirement for this submission, but these were not clearly represented in previous submissions.   The revised burden estimates for these reports increase</w:t>
      </w:r>
      <w:r w:rsidR="00BE229A">
        <w:t>s</w:t>
      </w:r>
      <w:r w:rsidR="00BC5410">
        <w:t xml:space="preserve"> the burden by </w:t>
      </w:r>
      <w:r w:rsidR="00B10097">
        <w:t>12</w:t>
      </w:r>
      <w:r w:rsidR="00EA1C5C">
        <w:t>,000</w:t>
      </w:r>
      <w:r w:rsidR="00BC5410">
        <w:t xml:space="preserve"> hours.   </w:t>
      </w:r>
    </w:p>
    <w:p w:rsidRPr="00DF449E" w:rsidR="00F46EB1" w:rsidP="00CB003A" w:rsidRDefault="00F46EB1" w14:paraId="428CBF94"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E45AB3" w:rsidP="00CB003A" w:rsidRDefault="00E45AB3" w14:paraId="1D09B297" w14:textId="181507DA"/>
    <w:p w:rsidR="00E45AB3" w:rsidP="00CB003A" w:rsidRDefault="00E45AB3" w14:paraId="2F685478" w14:textId="6C9AF387">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rsidRDefault="00E45AB3" w14:paraId="1B1A1010" w14:textId="51E6E46B"/>
    <w:p w:rsidR="00DC3129" w:rsidP="00CB003A" w:rsidRDefault="00DC3129" w14:paraId="349AED15" w14:textId="411ACD24">
      <w:r>
        <w:t>Treasury plans to publish</w:t>
      </w:r>
      <w:r w:rsidR="00DB2B3C">
        <w:t xml:space="preserve"> the reporting data provided by recipients, including the </w:t>
      </w:r>
      <w:r>
        <w:t xml:space="preserve">Project and Expenditure Report data of each Recipient that submitted their report in the future.  </w:t>
      </w:r>
    </w:p>
    <w:p w:rsidR="00DC3129" w:rsidP="00CB003A" w:rsidRDefault="00DC3129" w14:paraId="2EF9C395" w14:textId="77777777"/>
    <w:p w:rsidRPr="00DF449E" w:rsidR="00DB2AB3" w:rsidP="00CB003A" w:rsidRDefault="00DB2AB3" w14:paraId="717BA55E" w14:textId="7EC4666A">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60833" w:rsidP="00060833" w:rsidRDefault="00060833" w14:paraId="3E3F0859" w14:textId="3ED0E63F">
      <w:r w:rsidRPr="00DF449E">
        <w:t>Treasury plans to display the expiration date for OMB approval of the information collection on all instruments.</w:t>
      </w:r>
    </w:p>
    <w:p w:rsidRPr="00DF449E" w:rsidR="00DC3129" w:rsidP="00060833" w:rsidRDefault="00DC3129" w14:paraId="6F1DE4C9"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E03689" w:rsidP="00A90BAB" w:rsidRDefault="008D0548" w14:paraId="629F6464" w14:textId="4F99E2EC">
      <w:r w:rsidRPr="00DF449E">
        <w:t>T</w:t>
      </w:r>
      <w:r w:rsidRPr="00DF449E" w:rsidR="000E1F44">
        <w:t>here are no exceptions to the certification statement.</w:t>
      </w:r>
    </w:p>
    <w:p w:rsidRPr="00DF449E" w:rsidR="00717738" w:rsidP="00717738" w:rsidRDefault="00717738" w14:paraId="50D603CC" w14:textId="0FDF5639">
      <w:pPr>
        <w:rPr>
          <w:u w:val="single"/>
        </w:rPr>
      </w:pPr>
      <w:r w:rsidRPr="00A11D35">
        <w:rPr>
          <w:b/>
        </w:rPr>
        <w:lastRenderedPageBreak/>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B11A" w14:textId="77777777" w:rsidR="00900A9E" w:rsidRDefault="00900A9E">
      <w:r>
        <w:separator/>
      </w:r>
    </w:p>
  </w:endnote>
  <w:endnote w:type="continuationSeparator" w:id="0">
    <w:p w14:paraId="724C0224" w14:textId="77777777" w:rsidR="00900A9E" w:rsidRDefault="00900A9E">
      <w:r>
        <w:continuationSeparator/>
      </w:r>
    </w:p>
  </w:endnote>
  <w:endnote w:type="continuationNotice" w:id="1">
    <w:p w14:paraId="041168BC" w14:textId="77777777" w:rsidR="00900A9E" w:rsidRDefault="0090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35D0" w14:textId="77777777" w:rsidR="00900A9E" w:rsidRDefault="00900A9E">
      <w:r>
        <w:separator/>
      </w:r>
    </w:p>
  </w:footnote>
  <w:footnote w:type="continuationSeparator" w:id="0">
    <w:p w14:paraId="77CFC500" w14:textId="77777777" w:rsidR="00900A9E" w:rsidRDefault="00900A9E">
      <w:r>
        <w:continuationSeparator/>
      </w:r>
    </w:p>
  </w:footnote>
  <w:footnote w:type="continuationNotice" w:id="1">
    <w:p w14:paraId="4F3D9F9B" w14:textId="77777777" w:rsidR="00900A9E" w:rsidRDefault="00900A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0C117F"/>
    <w:multiLevelType w:val="hybridMultilevel"/>
    <w:tmpl w:val="BC941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3"/>
  </w:num>
  <w:num w:numId="3">
    <w:abstractNumId w:val="27"/>
  </w:num>
  <w:num w:numId="4">
    <w:abstractNumId w:val="9"/>
  </w:num>
  <w:num w:numId="5">
    <w:abstractNumId w:val="26"/>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4"/>
  </w:num>
  <w:num w:numId="15">
    <w:abstractNumId w:val="0"/>
  </w:num>
  <w:num w:numId="16">
    <w:abstractNumId w:val="11"/>
  </w:num>
  <w:num w:numId="17">
    <w:abstractNumId w:val="25"/>
  </w:num>
  <w:num w:numId="18">
    <w:abstractNumId w:val="7"/>
  </w:num>
  <w:num w:numId="19">
    <w:abstractNumId w:val="17"/>
  </w:num>
  <w:num w:numId="20">
    <w:abstractNumId w:val="4"/>
  </w:num>
  <w:num w:numId="21">
    <w:abstractNumId w:val="1"/>
  </w:num>
  <w:num w:numId="22">
    <w:abstractNumId w:val="21"/>
  </w:num>
  <w:num w:numId="23">
    <w:abstractNumId w:val="22"/>
  </w:num>
  <w:num w:numId="24">
    <w:abstractNumId w:val="12"/>
  </w:num>
  <w:num w:numId="25">
    <w:abstractNumId w:val="15"/>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CB3"/>
    <w:rsid w:val="00021D40"/>
    <w:rsid w:val="00022A89"/>
    <w:rsid w:val="00022F56"/>
    <w:rsid w:val="00024B27"/>
    <w:rsid w:val="0002554C"/>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1553"/>
    <w:rsid w:val="000C1B38"/>
    <w:rsid w:val="000C3C83"/>
    <w:rsid w:val="000C6F26"/>
    <w:rsid w:val="000C7031"/>
    <w:rsid w:val="000E07A3"/>
    <w:rsid w:val="000E1D60"/>
    <w:rsid w:val="000E1F44"/>
    <w:rsid w:val="000E24F5"/>
    <w:rsid w:val="000E26DB"/>
    <w:rsid w:val="000E3303"/>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803"/>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6487"/>
    <w:rsid w:val="00236E8A"/>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66A67"/>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D268B"/>
    <w:rsid w:val="002D5249"/>
    <w:rsid w:val="002E16EE"/>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16C4"/>
    <w:rsid w:val="004E3665"/>
    <w:rsid w:val="004E462F"/>
    <w:rsid w:val="004E60BD"/>
    <w:rsid w:val="004E6996"/>
    <w:rsid w:val="004F09CA"/>
    <w:rsid w:val="004F1F93"/>
    <w:rsid w:val="004F4225"/>
    <w:rsid w:val="004F5145"/>
    <w:rsid w:val="004F6BB6"/>
    <w:rsid w:val="004F79CC"/>
    <w:rsid w:val="005001D2"/>
    <w:rsid w:val="005005AD"/>
    <w:rsid w:val="0050578F"/>
    <w:rsid w:val="0050752B"/>
    <w:rsid w:val="00510977"/>
    <w:rsid w:val="00512B62"/>
    <w:rsid w:val="005214DD"/>
    <w:rsid w:val="005215C7"/>
    <w:rsid w:val="00524865"/>
    <w:rsid w:val="00525B3F"/>
    <w:rsid w:val="0052662E"/>
    <w:rsid w:val="00526B01"/>
    <w:rsid w:val="00527B6F"/>
    <w:rsid w:val="005306F0"/>
    <w:rsid w:val="005342BD"/>
    <w:rsid w:val="00534EA9"/>
    <w:rsid w:val="00535AD0"/>
    <w:rsid w:val="00536325"/>
    <w:rsid w:val="005366FC"/>
    <w:rsid w:val="00536F95"/>
    <w:rsid w:val="00537A46"/>
    <w:rsid w:val="0054191E"/>
    <w:rsid w:val="0054247E"/>
    <w:rsid w:val="0054549F"/>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B1DA1"/>
    <w:rsid w:val="005B4124"/>
    <w:rsid w:val="005B774E"/>
    <w:rsid w:val="005C0D8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6F8E"/>
    <w:rsid w:val="0060788E"/>
    <w:rsid w:val="00610580"/>
    <w:rsid w:val="00612025"/>
    <w:rsid w:val="00613621"/>
    <w:rsid w:val="006137E1"/>
    <w:rsid w:val="00616A24"/>
    <w:rsid w:val="00617435"/>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3E73"/>
    <w:rsid w:val="007B7101"/>
    <w:rsid w:val="007C1110"/>
    <w:rsid w:val="007C698F"/>
    <w:rsid w:val="007C7314"/>
    <w:rsid w:val="007D442C"/>
    <w:rsid w:val="007D5091"/>
    <w:rsid w:val="007D59EE"/>
    <w:rsid w:val="007E2A1B"/>
    <w:rsid w:val="007E596A"/>
    <w:rsid w:val="007E69B3"/>
    <w:rsid w:val="007E6EA8"/>
    <w:rsid w:val="007F0335"/>
    <w:rsid w:val="007F0AC9"/>
    <w:rsid w:val="007F118B"/>
    <w:rsid w:val="007F2C82"/>
    <w:rsid w:val="007F7F6F"/>
    <w:rsid w:val="0080016E"/>
    <w:rsid w:val="00802F36"/>
    <w:rsid w:val="008054F6"/>
    <w:rsid w:val="00810E73"/>
    <w:rsid w:val="00811E1F"/>
    <w:rsid w:val="00811F48"/>
    <w:rsid w:val="00821205"/>
    <w:rsid w:val="008224D5"/>
    <w:rsid w:val="008310D4"/>
    <w:rsid w:val="00834C30"/>
    <w:rsid w:val="00836739"/>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900A9E"/>
    <w:rsid w:val="00907541"/>
    <w:rsid w:val="00913A34"/>
    <w:rsid w:val="009175C3"/>
    <w:rsid w:val="00920347"/>
    <w:rsid w:val="00921EA8"/>
    <w:rsid w:val="009259D5"/>
    <w:rsid w:val="00926C7F"/>
    <w:rsid w:val="00931D87"/>
    <w:rsid w:val="00935F32"/>
    <w:rsid w:val="00940B2A"/>
    <w:rsid w:val="00940EA2"/>
    <w:rsid w:val="00942D7C"/>
    <w:rsid w:val="009462E9"/>
    <w:rsid w:val="009465F7"/>
    <w:rsid w:val="0094726C"/>
    <w:rsid w:val="0094779F"/>
    <w:rsid w:val="00950A9E"/>
    <w:rsid w:val="00952B31"/>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149"/>
    <w:rsid w:val="00A00740"/>
    <w:rsid w:val="00A014CE"/>
    <w:rsid w:val="00A03BDC"/>
    <w:rsid w:val="00A03E6A"/>
    <w:rsid w:val="00A06C9D"/>
    <w:rsid w:val="00A106A0"/>
    <w:rsid w:val="00A10A09"/>
    <w:rsid w:val="00A10CD2"/>
    <w:rsid w:val="00A118EF"/>
    <w:rsid w:val="00A11D35"/>
    <w:rsid w:val="00A12716"/>
    <w:rsid w:val="00A137BE"/>
    <w:rsid w:val="00A14618"/>
    <w:rsid w:val="00A17E2E"/>
    <w:rsid w:val="00A22870"/>
    <w:rsid w:val="00A2596F"/>
    <w:rsid w:val="00A30469"/>
    <w:rsid w:val="00A3221C"/>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D007C"/>
    <w:rsid w:val="00AD1AF0"/>
    <w:rsid w:val="00AD55CE"/>
    <w:rsid w:val="00AE07D3"/>
    <w:rsid w:val="00AE3A52"/>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6755"/>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B7818"/>
    <w:rsid w:val="00BC0FDB"/>
    <w:rsid w:val="00BC16C0"/>
    <w:rsid w:val="00BC1BAC"/>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10D4"/>
    <w:rsid w:val="00CF2CA4"/>
    <w:rsid w:val="00CF46A5"/>
    <w:rsid w:val="00CF4A4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2440"/>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B2B3C"/>
    <w:rsid w:val="00DB51A3"/>
    <w:rsid w:val="00DC3129"/>
    <w:rsid w:val="00DC5878"/>
    <w:rsid w:val="00DD050F"/>
    <w:rsid w:val="00DD104D"/>
    <w:rsid w:val="00DD2F41"/>
    <w:rsid w:val="00DD6046"/>
    <w:rsid w:val="00DD6760"/>
    <w:rsid w:val="00DE0234"/>
    <w:rsid w:val="00DE5BEB"/>
    <w:rsid w:val="00DE76C6"/>
    <w:rsid w:val="00DE7858"/>
    <w:rsid w:val="00DF17C1"/>
    <w:rsid w:val="00DF3373"/>
    <w:rsid w:val="00DF449E"/>
    <w:rsid w:val="00E00FDA"/>
    <w:rsid w:val="00E02D8C"/>
    <w:rsid w:val="00E03689"/>
    <w:rsid w:val="00E03DE3"/>
    <w:rsid w:val="00E04766"/>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60314"/>
    <w:rsid w:val="00E635B4"/>
    <w:rsid w:val="00E64CE5"/>
    <w:rsid w:val="00E66ACB"/>
    <w:rsid w:val="00E71397"/>
    <w:rsid w:val="00E73EC5"/>
    <w:rsid w:val="00E77A64"/>
    <w:rsid w:val="00E8070F"/>
    <w:rsid w:val="00E80CE1"/>
    <w:rsid w:val="00E8245B"/>
    <w:rsid w:val="00E845BB"/>
    <w:rsid w:val="00E86A36"/>
    <w:rsid w:val="00E87A27"/>
    <w:rsid w:val="00E92231"/>
    <w:rsid w:val="00E92FD5"/>
    <w:rsid w:val="00E96BF2"/>
    <w:rsid w:val="00EA192C"/>
    <w:rsid w:val="00EA1C5C"/>
    <w:rsid w:val="00EA2F92"/>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BA3"/>
    <w:rsid w:val="00F23171"/>
    <w:rsid w:val="00F23B72"/>
    <w:rsid w:val="00F24F5A"/>
    <w:rsid w:val="00F265B4"/>
    <w:rsid w:val="00F27C5F"/>
    <w:rsid w:val="00F305F7"/>
    <w:rsid w:val="00F31337"/>
    <w:rsid w:val="00F3392B"/>
    <w:rsid w:val="00F33F83"/>
    <w:rsid w:val="00F34B54"/>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30DB"/>
    <w:rsid w:val="00FA49D0"/>
    <w:rsid w:val="00FA6B23"/>
    <w:rsid w:val="00FB0552"/>
    <w:rsid w:val="00FB65CA"/>
    <w:rsid w:val="00FB7F1C"/>
    <w:rsid w:val="00FC174E"/>
    <w:rsid w:val="00FC2B60"/>
    <w:rsid w:val="00FC30FC"/>
    <w:rsid w:val="00FC33E4"/>
    <w:rsid w:val="00FC4D8E"/>
    <w:rsid w:val="00FD0BF8"/>
    <w:rsid w:val="00FD0D7E"/>
    <w:rsid w:val="00FD1539"/>
    <w:rsid w:val="00FD79FF"/>
    <w:rsid w:val="00FE06B5"/>
    <w:rsid w:val="00FE3BAD"/>
    <w:rsid w:val="00FE40CB"/>
    <w:rsid w:val="00FE40D2"/>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BD35D-749A-4F5F-9488-BFC6BC02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4.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2022-02-23T21:44:00Z</dcterms:created>
  <dcterms:modified xsi:type="dcterms:W3CDTF">2022-02-28T22:06:00Z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y fmtid="{D5CDD505-2E9C-101B-9397-08002B2CF9AE}" pid="3" name="TitusGUID">
    <vt:lpwstr>6fa341e2-45b8-464c-be64-a15f1ff517db</vt:lpwstr>
  </property>
</Properties>
</file>