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C1DBB" w:rsidRPr="00991F2A" w:rsidP="006C1DBB" w14:paraId="09C51FB7" w14:textId="77777777">
      <w:pPr>
        <w:widowControl w:val="0"/>
        <w:tabs>
          <w:tab w:val="center" w:pos="4680"/>
        </w:tabs>
        <w:jc w:val="center"/>
        <w:rPr>
          <w:szCs w:val="24"/>
        </w:rPr>
      </w:pPr>
      <w:r w:rsidRPr="00991F2A">
        <w:rPr>
          <w:szCs w:val="24"/>
        </w:rPr>
        <w:t>DEPARTMENT OF TRANSPORTATION</w:t>
      </w:r>
    </w:p>
    <w:p w:rsidR="006C1DBB" w:rsidRPr="00991F2A" w:rsidP="006C1DBB" w14:paraId="6A5E6188" w14:textId="77777777">
      <w:pPr>
        <w:widowControl w:val="0"/>
        <w:tabs>
          <w:tab w:val="center" w:pos="4680"/>
        </w:tabs>
        <w:jc w:val="center"/>
        <w:rPr>
          <w:szCs w:val="24"/>
        </w:rPr>
      </w:pPr>
    </w:p>
    <w:p w:rsidR="001D224D" w:rsidRPr="00991F2A" w:rsidP="006C1DBB" w14:paraId="41D08522" w14:textId="77777777">
      <w:pPr>
        <w:widowControl w:val="0"/>
        <w:tabs>
          <w:tab w:val="center" w:pos="4680"/>
        </w:tabs>
        <w:jc w:val="center"/>
        <w:rPr>
          <w:b/>
          <w:szCs w:val="24"/>
        </w:rPr>
      </w:pPr>
      <w:r w:rsidRPr="00991F2A">
        <w:rPr>
          <w:b/>
          <w:szCs w:val="24"/>
        </w:rPr>
        <w:fldChar w:fldCharType="begin"/>
      </w:r>
      <w:r w:rsidRPr="00991F2A">
        <w:rPr>
          <w:b/>
          <w:szCs w:val="24"/>
        </w:rPr>
        <w:instrText xml:space="preserve"> SEQ CHAPTER \h \r 1</w:instrText>
      </w:r>
      <w:r w:rsidRPr="00991F2A">
        <w:rPr>
          <w:b/>
          <w:szCs w:val="24"/>
        </w:rPr>
        <w:fldChar w:fldCharType="separate"/>
      </w:r>
      <w:r w:rsidRPr="00991F2A">
        <w:rPr>
          <w:b/>
          <w:szCs w:val="24"/>
        </w:rPr>
        <w:fldChar w:fldCharType="end"/>
      </w:r>
      <w:r w:rsidRPr="00991F2A">
        <w:rPr>
          <w:b/>
          <w:szCs w:val="24"/>
        </w:rPr>
        <w:t>INFORMATION COLLECTION</w:t>
      </w:r>
    </w:p>
    <w:p w:rsidR="001D224D" w:rsidRPr="00991F2A" w:rsidP="007C2D23" w14:paraId="77904450" w14:textId="77777777">
      <w:pPr>
        <w:widowControl w:val="0"/>
        <w:tabs>
          <w:tab w:val="center" w:pos="4680"/>
        </w:tabs>
        <w:jc w:val="center"/>
        <w:rPr>
          <w:b/>
          <w:szCs w:val="24"/>
        </w:rPr>
      </w:pPr>
      <w:r w:rsidRPr="00991F2A">
        <w:rPr>
          <w:b/>
          <w:szCs w:val="24"/>
        </w:rPr>
        <w:t xml:space="preserve">SUPPORTING </w:t>
      </w:r>
      <w:r w:rsidRPr="00991F2A" w:rsidR="00311384">
        <w:rPr>
          <w:b/>
          <w:szCs w:val="24"/>
        </w:rPr>
        <w:t>STATEMENT</w:t>
      </w:r>
    </w:p>
    <w:p w:rsidR="00A142C0" w:rsidRPr="00991F2A" w:rsidP="00A142C0" w14:paraId="74999E88" w14:textId="77777777">
      <w:pPr>
        <w:widowControl w:val="0"/>
        <w:tabs>
          <w:tab w:val="center" w:pos="4680"/>
        </w:tabs>
        <w:jc w:val="center"/>
        <w:rPr>
          <w:szCs w:val="24"/>
        </w:rPr>
      </w:pPr>
    </w:p>
    <w:p w:rsidR="00A142C0" w:rsidRPr="00991F2A" w:rsidP="006C5791" w14:paraId="4463AFC8" w14:textId="77777777">
      <w:pPr>
        <w:widowControl w:val="0"/>
        <w:tabs>
          <w:tab w:val="center" w:pos="4680"/>
        </w:tabs>
        <w:jc w:val="center"/>
        <w:rPr>
          <w:szCs w:val="24"/>
        </w:rPr>
      </w:pPr>
      <w:r w:rsidRPr="00991F2A">
        <w:rPr>
          <w:szCs w:val="24"/>
        </w:rPr>
        <w:t>Tit</w:t>
      </w:r>
      <w:r w:rsidRPr="00991F2A" w:rsidR="0070745B">
        <w:rPr>
          <w:szCs w:val="24"/>
        </w:rPr>
        <w:t xml:space="preserve">le: </w:t>
      </w:r>
      <w:r w:rsidRPr="00F5200A" w:rsidR="00F5200A">
        <w:rPr>
          <w:szCs w:val="24"/>
        </w:rPr>
        <w:t>FMVSS Considerations for Vehicles with Automated Driving Systems</w:t>
      </w:r>
      <w:r w:rsidR="00F5200A">
        <w:rPr>
          <w:szCs w:val="24"/>
        </w:rPr>
        <w:t xml:space="preserve">: </w:t>
      </w:r>
      <w:r w:rsidRPr="00F5200A" w:rsidR="00F5200A">
        <w:rPr>
          <w:szCs w:val="24"/>
        </w:rPr>
        <w:t>Seating Preference Study</w:t>
      </w:r>
    </w:p>
    <w:p w:rsidR="00A142C0" w:rsidP="003C3F72" w14:paraId="3F5B668B" w14:textId="77777777">
      <w:pPr>
        <w:widowControl w:val="0"/>
        <w:tabs>
          <w:tab w:val="center" w:pos="4680"/>
        </w:tabs>
        <w:jc w:val="center"/>
        <w:rPr>
          <w:szCs w:val="24"/>
        </w:rPr>
      </w:pPr>
      <w:r w:rsidRPr="00B050AC">
        <w:rPr>
          <w:szCs w:val="24"/>
        </w:rPr>
        <w:t>OMB Control No. 2127-New</w:t>
      </w:r>
    </w:p>
    <w:p w:rsidR="00955B22" w:rsidRPr="00B050AC" w:rsidP="00B050AC" w14:paraId="3079C900" w14:textId="77777777">
      <w:pPr>
        <w:tabs>
          <w:tab w:val="clear" w:pos="360"/>
          <w:tab w:val="clear" w:pos="720"/>
        </w:tabs>
        <w:autoSpaceDE w:val="0"/>
        <w:autoSpaceDN w:val="0"/>
        <w:adjustRightInd w:val="0"/>
        <w:rPr>
          <w:rFonts w:eastAsia="Calibri"/>
          <w:b/>
          <w:szCs w:val="24"/>
        </w:rPr>
      </w:pPr>
      <w:bookmarkStart w:id="0" w:name="_Hlk49938575"/>
      <w:r w:rsidRPr="00F16858">
        <w:rPr>
          <w:rFonts w:eastAsia="Calibri"/>
          <w:b/>
          <w:szCs w:val="24"/>
        </w:rPr>
        <w:t>Abstract</w:t>
      </w:r>
      <w:bookmarkStart w:id="1" w:name="_Hlk47077366"/>
      <w:r w:rsidRPr="00F16858">
        <w:rPr>
          <w:rFonts w:eastAsia="Calibri"/>
          <w:b/>
          <w:szCs w:val="24"/>
        </w:rPr>
        <w:t>:</w:t>
      </w:r>
      <w:r>
        <w:rPr>
          <w:rFonts w:eastAsia="Calibri"/>
          <w:b/>
          <w:szCs w:val="24"/>
          <w:vertAlign w:val="superscript"/>
        </w:rPr>
        <w:footnoteReference w:id="3"/>
      </w:r>
      <w:bookmarkEnd w:id="0"/>
      <w:bookmarkEnd w:id="1"/>
    </w:p>
    <w:p w:rsidR="00955B22" w:rsidP="00B050AC" w14:paraId="4B20CB0F" w14:textId="77777777">
      <w:pPr>
        <w:widowControl w:val="0"/>
        <w:tabs>
          <w:tab w:val="center" w:pos="4680"/>
        </w:tabs>
        <w:rPr>
          <w:szCs w:val="24"/>
        </w:rPr>
      </w:pPr>
      <w:r>
        <w:rPr>
          <w:rStyle w:val="Hyperlink"/>
          <w:color w:val="auto"/>
          <w:szCs w:val="24"/>
          <w:u w:val="none"/>
        </w:rPr>
        <w:t>T</w:t>
      </w:r>
      <w:r w:rsidR="000A6B2E">
        <w:rPr>
          <w:rStyle w:val="Hyperlink"/>
          <w:color w:val="auto"/>
          <w:szCs w:val="24"/>
          <w:u w:val="none"/>
        </w:rPr>
        <w:t>he National Highway Traffic Safety Administration</w:t>
      </w:r>
      <w:r w:rsidRPr="00B050AC" w:rsidR="000A6B2E">
        <w:rPr>
          <w:rStyle w:val="Hyperlink"/>
          <w:color w:val="auto"/>
          <w:szCs w:val="24"/>
          <w:u w:val="none"/>
        </w:rPr>
        <w:t xml:space="preserve"> </w:t>
      </w:r>
      <w:r w:rsidR="000A6B2E">
        <w:rPr>
          <w:rStyle w:val="Hyperlink"/>
          <w:color w:val="auto"/>
          <w:szCs w:val="24"/>
          <w:u w:val="none"/>
        </w:rPr>
        <w:t xml:space="preserve">(NHTSA) </w:t>
      </w:r>
      <w:r w:rsidRPr="00B050AC" w:rsidR="000A6B2E">
        <w:rPr>
          <w:rStyle w:val="Hyperlink"/>
          <w:color w:val="auto"/>
          <w:szCs w:val="24"/>
          <w:u w:val="none"/>
        </w:rPr>
        <w:t>intends to seek OMB approval</w:t>
      </w:r>
      <w:r>
        <w:rPr>
          <w:rStyle w:val="Hyperlink"/>
          <w:color w:val="auto"/>
          <w:szCs w:val="24"/>
          <w:u w:val="none"/>
        </w:rPr>
        <w:t xml:space="preserve"> </w:t>
      </w:r>
      <w:r w:rsidR="0097077C">
        <w:rPr>
          <w:rStyle w:val="Hyperlink"/>
          <w:color w:val="auto"/>
          <w:szCs w:val="24"/>
          <w:u w:val="none"/>
        </w:rPr>
        <w:t xml:space="preserve">to conduct </w:t>
      </w:r>
      <w:r w:rsidR="001C1E4D">
        <w:rPr>
          <w:rStyle w:val="Hyperlink"/>
          <w:color w:val="auto"/>
          <w:szCs w:val="24"/>
          <w:u w:val="none"/>
        </w:rPr>
        <w:t xml:space="preserve">four </w:t>
      </w:r>
      <w:r>
        <w:rPr>
          <w:rStyle w:val="Hyperlink"/>
          <w:color w:val="auto"/>
          <w:szCs w:val="24"/>
          <w:u w:val="none"/>
        </w:rPr>
        <w:t>information collection</w:t>
      </w:r>
      <w:r w:rsidR="001C1E4D">
        <w:rPr>
          <w:rStyle w:val="Hyperlink"/>
          <w:color w:val="auto"/>
          <w:szCs w:val="24"/>
          <w:u w:val="none"/>
        </w:rPr>
        <w:t>s</w:t>
      </w:r>
      <w:r>
        <w:rPr>
          <w:rStyle w:val="Hyperlink"/>
          <w:color w:val="auto"/>
          <w:szCs w:val="24"/>
          <w:u w:val="none"/>
        </w:rPr>
        <w:t xml:space="preserve"> </w:t>
      </w:r>
      <w:r w:rsidRPr="006D6A82" w:rsidR="000A6B2E">
        <w:rPr>
          <w:szCs w:val="24"/>
        </w:rPr>
        <w:t xml:space="preserve">to gather both objective and subjective data regarding </w:t>
      </w:r>
      <w:r w:rsidR="000A6B2E">
        <w:rPr>
          <w:szCs w:val="24"/>
        </w:rPr>
        <w:t xml:space="preserve">occupant/passenger seat preference in Automated Driving System-Dedicated Vehicles (ADS-DVs).  </w:t>
      </w:r>
      <w:r w:rsidRPr="000B5D9B" w:rsidR="000A6B2E">
        <w:rPr>
          <w:iCs/>
          <w:color w:val="000000"/>
          <w:szCs w:val="24"/>
        </w:rPr>
        <w:t xml:space="preserve">Adults ages 18 and older who meet eligibility criteria such as holding a valid driver’s license and having used </w:t>
      </w:r>
      <w:r w:rsidRPr="000B5D9B" w:rsidR="000A6B2E">
        <w:rPr>
          <w:bCs/>
          <w:szCs w:val="24"/>
        </w:rPr>
        <w:t>a ride sharing application at least once in the past year</w:t>
      </w:r>
      <w:r w:rsidR="000A6B2E">
        <w:rPr>
          <w:bCs/>
          <w:szCs w:val="24"/>
        </w:rPr>
        <w:t xml:space="preserve"> will be eligible to respond.  Response is voluntary.  It is a one-time collection, and e</w:t>
      </w:r>
      <w:r w:rsidR="000A6B2E">
        <w:rPr>
          <w:szCs w:val="24"/>
        </w:rPr>
        <w:t xml:space="preserve">ligible volunteers will participate in a single </w:t>
      </w:r>
      <w:r w:rsidR="00F71D8C">
        <w:rPr>
          <w:szCs w:val="24"/>
        </w:rPr>
        <w:t>test-track</w:t>
      </w:r>
      <w:r w:rsidR="000A6B2E">
        <w:rPr>
          <w:szCs w:val="24"/>
        </w:rPr>
        <w:t xml:space="preserve"> </w:t>
      </w:r>
      <w:r w:rsidR="0097077C">
        <w:rPr>
          <w:szCs w:val="24"/>
        </w:rPr>
        <w:t>experiment</w:t>
      </w:r>
      <w:r w:rsidR="000A6B2E">
        <w:rPr>
          <w:szCs w:val="24"/>
        </w:rPr>
        <w:t xml:space="preserve"> after giving informed consent. Questionnaire data will be collected at the beginning and end of participation for each participant</w:t>
      </w:r>
      <w:r w:rsidR="00F33A13">
        <w:rPr>
          <w:szCs w:val="24"/>
        </w:rPr>
        <w:t xml:space="preserve"> and </w:t>
      </w:r>
      <w:r w:rsidR="00194D38">
        <w:rPr>
          <w:szCs w:val="24"/>
        </w:rPr>
        <w:t>o</w:t>
      </w:r>
      <w:r w:rsidR="000A6B2E">
        <w:rPr>
          <w:szCs w:val="24"/>
        </w:rPr>
        <w:t>bjective data will be collected</w:t>
      </w:r>
      <w:r w:rsidR="00194D38">
        <w:rPr>
          <w:szCs w:val="24"/>
        </w:rPr>
        <w:t xml:space="preserve"> during </w:t>
      </w:r>
      <w:r w:rsidR="00F65EAB">
        <w:rPr>
          <w:szCs w:val="24"/>
        </w:rPr>
        <w:t>the</w:t>
      </w:r>
      <w:r w:rsidR="00194D38">
        <w:rPr>
          <w:szCs w:val="24"/>
        </w:rPr>
        <w:t xml:space="preserve"> </w:t>
      </w:r>
      <w:r w:rsidR="00F71D8C">
        <w:rPr>
          <w:szCs w:val="24"/>
        </w:rPr>
        <w:t>test-track experiment</w:t>
      </w:r>
      <w:r w:rsidR="00134CF6">
        <w:rPr>
          <w:szCs w:val="24"/>
        </w:rPr>
        <w:t xml:space="preserve"> </w:t>
      </w:r>
      <w:r w:rsidR="000A6B2E">
        <w:rPr>
          <w:szCs w:val="24"/>
        </w:rPr>
        <w:t xml:space="preserve">via the data acquisition systems installed in each study vehicle.  </w:t>
      </w:r>
      <w:r w:rsidR="00184450">
        <w:rPr>
          <w:szCs w:val="24"/>
        </w:rPr>
        <w:t>NHTSA will receive data and reporting from this collection</w:t>
      </w:r>
      <w:r>
        <w:rPr>
          <w:szCs w:val="24"/>
        </w:rPr>
        <w:t xml:space="preserve"> and</w:t>
      </w:r>
      <w:r w:rsidRPr="00965C41" w:rsidR="00184450">
        <w:rPr>
          <w:szCs w:val="24"/>
        </w:rPr>
        <w:t xml:space="preserve"> inten</w:t>
      </w:r>
      <w:r w:rsidR="00184450">
        <w:rPr>
          <w:szCs w:val="24"/>
        </w:rPr>
        <w:t>d</w:t>
      </w:r>
      <w:r w:rsidRPr="00965C41" w:rsidR="00184450">
        <w:rPr>
          <w:szCs w:val="24"/>
        </w:rPr>
        <w:t>s to publish a report with the findings of this study</w:t>
      </w:r>
      <w:r w:rsidR="00F65EAB">
        <w:rPr>
          <w:szCs w:val="24"/>
        </w:rPr>
        <w:t xml:space="preserve">. </w:t>
      </w:r>
    </w:p>
    <w:p w:rsidR="000A6B2E" w:rsidRPr="00B050AC" w:rsidP="00B050AC" w14:paraId="441AD1EB" w14:textId="77777777">
      <w:pPr>
        <w:widowControl w:val="0"/>
        <w:tabs>
          <w:tab w:val="center" w:pos="4680"/>
        </w:tabs>
        <w:rPr>
          <w:szCs w:val="24"/>
        </w:rPr>
      </w:pPr>
    </w:p>
    <w:p w:rsidR="00EC23D6" w:rsidRPr="00991F2A" w:rsidP="00EC23D6" w14:paraId="53F40B8C" w14:textId="77777777">
      <w:pPr>
        <w:rPr>
          <w:b/>
          <w:szCs w:val="24"/>
        </w:rPr>
      </w:pPr>
      <w:r w:rsidRPr="00991F2A">
        <w:rPr>
          <w:b/>
          <w:szCs w:val="24"/>
        </w:rPr>
        <w:t>Part A. Justification</w:t>
      </w:r>
    </w:p>
    <w:p w:rsidR="00B72A44" w:rsidRPr="00991F2A" w:rsidP="006A2BB0" w14:paraId="546BD845" w14:textId="77777777">
      <w:pPr>
        <w:widowControl w:val="0"/>
        <w:tabs>
          <w:tab w:val="center" w:pos="4680"/>
        </w:tabs>
        <w:rPr>
          <w:szCs w:val="24"/>
        </w:rPr>
      </w:pPr>
    </w:p>
    <w:p w:rsidR="00B72A44" w:rsidRPr="00991F2A" w:rsidP="006871FA" w14:paraId="4854A3CF" w14:textId="77777777">
      <w:pPr>
        <w:widowControl w:val="0"/>
        <w:numPr>
          <w:ilvl w:val="0"/>
          <w:numId w:val="2"/>
        </w:numPr>
        <w:tabs>
          <w:tab w:val="center" w:pos="720"/>
        </w:tabs>
        <w:rPr>
          <w:b/>
          <w:i/>
          <w:szCs w:val="24"/>
        </w:rPr>
      </w:pPr>
      <w:r w:rsidRPr="00991F2A">
        <w:rPr>
          <w:b/>
          <w:szCs w:val="24"/>
        </w:rPr>
        <w:t xml:space="preserve">Explain the circumstances that make the collection of information necessary.  </w:t>
      </w:r>
      <w:r w:rsidRPr="00AD170F" w:rsidR="00AD170F">
        <w:rPr>
          <w:b/>
          <w:szCs w:val="24"/>
        </w:rPr>
        <w:t>Identify any legal and administrative requirements that necessitate the collection.</w:t>
      </w:r>
      <w:r w:rsidR="00AD170F">
        <w:rPr>
          <w:b/>
          <w:szCs w:val="24"/>
        </w:rPr>
        <w:t xml:space="preserve"> </w:t>
      </w:r>
      <w:r w:rsidRPr="00991F2A">
        <w:rPr>
          <w:b/>
          <w:szCs w:val="24"/>
        </w:rPr>
        <w:t>Attach a copy of the appropriate section of each statute and regulation mandating or authorizing the collection of information.</w:t>
      </w:r>
    </w:p>
    <w:p w:rsidR="00DB3EBD" w:rsidRPr="00991F2A" w:rsidP="00A142C0" w14:paraId="721D26BF" w14:textId="77777777">
      <w:pPr>
        <w:widowControl w:val="0"/>
        <w:tabs>
          <w:tab w:val="center" w:pos="4680"/>
        </w:tabs>
        <w:rPr>
          <w:bCs/>
          <w:szCs w:val="24"/>
        </w:rPr>
      </w:pPr>
    </w:p>
    <w:p w:rsidR="009520E9" w:rsidP="00B050AC" w14:paraId="63645277" w14:textId="77777777">
      <w:pPr>
        <w:tabs>
          <w:tab w:val="clear" w:pos="360"/>
          <w:tab w:val="clear" w:pos="720"/>
        </w:tabs>
        <w:autoSpaceDE w:val="0"/>
        <w:autoSpaceDN w:val="0"/>
        <w:adjustRightInd w:val="0"/>
      </w:pPr>
      <w:r w:rsidRPr="00991F2A">
        <w:rPr>
          <w:szCs w:val="24"/>
        </w:rPr>
        <w:t>The National Highway Traffic Safety Administration’s (</w:t>
      </w:r>
      <w:r w:rsidRPr="00991F2A" w:rsidR="00ED3CE8">
        <w:rPr>
          <w:szCs w:val="24"/>
        </w:rPr>
        <w:t>NHTSA</w:t>
      </w:r>
      <w:r w:rsidR="004907ED">
        <w:rPr>
          <w:szCs w:val="24"/>
        </w:rPr>
        <w:t>’s</w:t>
      </w:r>
      <w:r w:rsidRPr="00991F2A">
        <w:rPr>
          <w:szCs w:val="24"/>
        </w:rPr>
        <w:t>)</w:t>
      </w:r>
      <w:r w:rsidRPr="00991F2A" w:rsidR="00ED3CE8">
        <w:rPr>
          <w:szCs w:val="24"/>
        </w:rPr>
        <w:t xml:space="preserve"> mission is to save lives, prevent injuries, and reduce economic losses resulting from motor </w:t>
      </w:r>
      <w:r w:rsidRPr="00991F2A" w:rsidR="00ED3CE8">
        <w:rPr>
          <w:bCs/>
          <w:szCs w:val="24"/>
        </w:rPr>
        <w:t xml:space="preserve">vehicle crashes. </w:t>
      </w:r>
      <w:r w:rsidR="00494CF4">
        <w:t>Several safety outcomes stem from occupant seating preference</w:t>
      </w:r>
      <w:r w:rsidR="002C57C8">
        <w:t xml:space="preserve">, which may change in the future </w:t>
      </w:r>
      <w:r w:rsidR="002C57C8">
        <w:t xml:space="preserve">as </w:t>
      </w:r>
      <w:r w:rsidR="00494CF4">
        <w:t xml:space="preserve"> Automated</w:t>
      </w:r>
      <w:r w:rsidR="00494CF4">
        <w:t xml:space="preserve"> Driving Systems</w:t>
      </w:r>
      <w:r w:rsidR="004907ED">
        <w:t xml:space="preserve"> (ADS)</w:t>
      </w:r>
      <w:r w:rsidR="002C57C8">
        <w:t xml:space="preserve"> change</w:t>
      </w:r>
      <w:r w:rsidR="00003F8E">
        <w:t xml:space="preserve"> seating</w:t>
      </w:r>
      <w:r w:rsidR="00F26A08">
        <w:t xml:space="preserve"> configurations and</w:t>
      </w:r>
      <w:r w:rsidR="002C57C8">
        <w:t xml:space="preserve"> the way</w:t>
      </w:r>
      <w:r w:rsidR="00513C15">
        <w:t xml:space="preserve"> people use vehicle</w:t>
      </w:r>
      <w:r w:rsidR="00C4204A">
        <w:t xml:space="preserve">s. </w:t>
      </w:r>
      <w:r w:rsidR="00513C15">
        <w:t xml:space="preserve"> </w:t>
      </w:r>
      <w:r w:rsidR="00434537">
        <w:t xml:space="preserve">ADS-Dedicated Vehicles (ADS-DVs) are vehicles </w:t>
      </w:r>
      <w:r w:rsidRPr="00310CE9" w:rsidR="00434537">
        <w:t>that lack manually operated driving controls</w:t>
      </w:r>
      <w:r w:rsidR="00434537">
        <w:t>, and therefore do not require a human driver or occupant to drive the vehicle or sit in the left front seat (the “driver’s seat” in conventional vehicles).</w:t>
      </w:r>
      <w:r w:rsidR="002354BE">
        <w:t xml:space="preserve"> In conventional vehicles, there is the basic assumption that a human will always be in the left front seat while the vehicle is operating because a human driver would be necessary to operate those vehicles. ADS-DVs provide the opportunity for occupants to sit in any seat they choose in the vehicle.</w:t>
      </w:r>
      <w:r w:rsidR="00434537">
        <w:t xml:space="preserve"> </w:t>
      </w:r>
      <w:r w:rsidR="00434537">
        <w:t>It is currently unknown where occupants may choose to sit when riding in an ADS-DV.</w:t>
      </w:r>
      <w:r w:rsidR="00434537">
        <w:rPr>
          <w:szCs w:val="24"/>
        </w:rPr>
        <w:t xml:space="preserve"> </w:t>
      </w:r>
      <w:r w:rsidR="00494CF4">
        <w:t xml:space="preserve">Moreover, </w:t>
      </w:r>
      <w:r w:rsidR="00003F8E">
        <w:t>new seating configurations for</w:t>
      </w:r>
      <w:r w:rsidR="00494CF4">
        <w:t xml:space="preserve"> occupants of ADS-DVs</w:t>
      </w:r>
      <w:r w:rsidR="00003F8E">
        <w:t xml:space="preserve"> may necessitate </w:t>
      </w:r>
      <w:r w:rsidR="00D723BB">
        <w:t xml:space="preserve">changes to how </w:t>
      </w:r>
      <w:r w:rsidR="001E531B">
        <w:t xml:space="preserve">and where </w:t>
      </w:r>
      <w:r w:rsidR="00D723BB">
        <w:t>information is presented to occupants</w:t>
      </w:r>
      <w:r w:rsidR="001E531B">
        <w:t xml:space="preserve"> </w:t>
      </w:r>
      <w:r w:rsidR="006D0208">
        <w:t xml:space="preserve">via in-vehicle displays </w:t>
      </w:r>
      <w:r w:rsidR="001E531B">
        <w:t>about their responsibilities as occupants (</w:t>
      </w:r>
      <w:r w:rsidR="00BF1EC0">
        <w:t xml:space="preserve">e.g., </w:t>
      </w:r>
      <w:r w:rsidR="001E531B">
        <w:t>closing doors, fastening seatbelts</w:t>
      </w:r>
      <w:r w:rsidR="006D0208">
        <w:t>,</w:t>
      </w:r>
      <w:r w:rsidR="00250C80">
        <w:t xml:space="preserve"> awareness of</w:t>
      </w:r>
      <w:r w:rsidR="006D0208">
        <w:t xml:space="preserve"> ride status</w:t>
      </w:r>
      <w:r w:rsidR="00250C80">
        <w:t xml:space="preserve"> such as ride in progress, vehicle in motion, remain seated, etc.</w:t>
      </w:r>
      <w:r w:rsidR="001E531B">
        <w:t>)</w:t>
      </w:r>
      <w:r w:rsidR="00D723BB">
        <w:t>.</w:t>
      </w:r>
      <w:r w:rsidR="001E531B">
        <w:t xml:space="preserve"> </w:t>
      </w:r>
      <w:r w:rsidR="006D0208">
        <w:t>Furthermore</w:t>
      </w:r>
      <w:r w:rsidR="006D0208">
        <w:t xml:space="preserve"> </w:t>
      </w:r>
      <w:r w:rsidR="001E531B">
        <w:t xml:space="preserve">occupants will need </w:t>
      </w:r>
      <w:r w:rsidR="006D0208">
        <w:t xml:space="preserve">a human-machine interface (HMI) </w:t>
      </w:r>
      <w:r w:rsidR="001E531B">
        <w:t>to</w:t>
      </w:r>
      <w:r w:rsidR="006D0208">
        <w:t xml:space="preserve"> provide </w:t>
      </w:r>
      <w:r w:rsidR="001E531B">
        <w:t>input that they are ready for the ride to begin</w:t>
      </w:r>
      <w:r w:rsidR="006D0208">
        <w:t>, or to request that the ride stop</w:t>
      </w:r>
      <w:r w:rsidR="001E531B">
        <w:t>.</w:t>
      </w:r>
      <w:r w:rsidR="00494CF4">
        <w:t xml:space="preserve"> </w:t>
      </w:r>
      <w:r w:rsidR="006D0208">
        <w:t xml:space="preserve">At present, no standardized or otherwise commercially </w:t>
      </w:r>
      <w:r w:rsidR="00EA3231">
        <w:t>produced</w:t>
      </w:r>
      <w:r w:rsidR="006D0208">
        <w:t xml:space="preserve"> HMIs </w:t>
      </w:r>
      <w:r w:rsidR="006D0208">
        <w:rPr>
          <w:szCs w:val="24"/>
        </w:rPr>
        <w:t xml:space="preserve">exist </w:t>
      </w:r>
      <w:r w:rsidR="00EA3231">
        <w:rPr>
          <w:szCs w:val="24"/>
        </w:rPr>
        <w:t>for this purpose.</w:t>
      </w:r>
      <w:r w:rsidR="006D0208">
        <w:t xml:space="preserve"> </w:t>
      </w:r>
      <w:r w:rsidR="00DD52B2">
        <w:t xml:space="preserve">Therefore, </w:t>
      </w:r>
      <w:r w:rsidR="00DD52B2">
        <w:t>in order to</w:t>
      </w:r>
      <w:r w:rsidR="00DD52B2">
        <w:t xml:space="preserve"> conduct the research, a prototype HMI will be developed. T</w:t>
      </w:r>
      <w:r w:rsidR="00494CF4">
        <w:t>he two main goals for this study are as follows:</w:t>
      </w:r>
    </w:p>
    <w:p w:rsidR="00494CF4" w:rsidP="007D76E0" w14:paraId="1ABC7A6C" w14:textId="77777777"/>
    <w:p w:rsidR="00494CF4" w:rsidP="00494CF4" w14:paraId="4BB136E2" w14:textId="77777777">
      <w:pPr>
        <w:pStyle w:val="Body"/>
        <w:numPr>
          <w:ilvl w:val="0"/>
          <w:numId w:val="10"/>
        </w:numPr>
        <w:rPr>
          <w:sz w:val="24"/>
          <w:szCs w:val="24"/>
        </w:rPr>
      </w:pPr>
      <w:r w:rsidRPr="00FB6A27">
        <w:rPr>
          <w:sz w:val="24"/>
          <w:szCs w:val="24"/>
        </w:rPr>
        <w:t>Describe the occupant distribution for ADS-DVs (i.e., seating distribution)</w:t>
      </w:r>
    </w:p>
    <w:p w:rsidR="00D9776A" w:rsidRPr="00FB6A27" w:rsidP="00362FBB" w14:paraId="68935809" w14:textId="74B14FCB">
      <w:pPr>
        <w:pStyle w:val="Body"/>
        <w:numPr>
          <w:ilvl w:val="0"/>
          <w:numId w:val="10"/>
        </w:numPr>
        <w:jc w:val="left"/>
        <w:rPr>
          <w:sz w:val="24"/>
          <w:szCs w:val="24"/>
        </w:rPr>
      </w:pPr>
      <w:r>
        <w:rPr>
          <w:sz w:val="24"/>
          <w:szCs w:val="24"/>
        </w:rPr>
        <w:t xml:space="preserve">Use the prototype HMI to evaluate </w:t>
      </w:r>
      <w:r w:rsidR="00A01722">
        <w:rPr>
          <w:sz w:val="24"/>
          <w:szCs w:val="24"/>
        </w:rPr>
        <w:t xml:space="preserve">where </w:t>
      </w:r>
      <w:r>
        <w:rPr>
          <w:sz w:val="24"/>
          <w:szCs w:val="24"/>
        </w:rPr>
        <w:t>occupants</w:t>
      </w:r>
      <w:r w:rsidR="00A01722">
        <w:rPr>
          <w:sz w:val="24"/>
          <w:szCs w:val="24"/>
        </w:rPr>
        <w:t xml:space="preserve"> would choose to initiate a </w:t>
      </w:r>
      <w:r>
        <w:rPr>
          <w:sz w:val="24"/>
          <w:szCs w:val="24"/>
        </w:rPr>
        <w:t>ride in an ADS-DV without a seatbelt</w:t>
      </w:r>
      <w:r w:rsidR="0074519A">
        <w:rPr>
          <w:sz w:val="24"/>
          <w:szCs w:val="24"/>
        </w:rPr>
        <w:t>.</w:t>
      </w:r>
    </w:p>
    <w:p w:rsidR="00417F63" w:rsidP="00494CF4" w14:paraId="77A54C99" w14:textId="77777777">
      <w:r>
        <w:t>Seating configuration will affect the location(s) of safety equipment such as airbags, child protection mechanisms such as car-seat mounting brackets, as well as general crashworthiness standards. As noted above, it is not currently known how occupants will choose to sit in an ADS-DV, particularly when there are non-standard seating configurations (e.g., seats that face each other). As such, a data collection effort involving human subjects is required to address this knowledge gap.</w:t>
      </w:r>
    </w:p>
    <w:p w:rsidR="00417F63" w:rsidP="00494CF4" w14:paraId="1B78890A" w14:textId="77777777"/>
    <w:p w:rsidR="00494CF4" w:rsidP="00494CF4" w14:paraId="7A2DF70E" w14:textId="77777777">
      <w:r>
        <w:t xml:space="preserve">The occupants will have very clear responsibilities: (1) closing doors, (2) positioning themselves in a seat and using their restraints, (3) </w:t>
      </w:r>
      <w:r w:rsidR="00FB7F91">
        <w:t>s</w:t>
      </w:r>
      <w:r>
        <w:t xml:space="preserve">tarting the ride, and (4) potentially requesting an early termination (i.e., minimal risk condition stop). The </w:t>
      </w:r>
      <w:r w:rsidR="00443C35">
        <w:t xml:space="preserve">occupants </w:t>
      </w:r>
      <w:r>
        <w:t xml:space="preserve">fulfill their responsibilities </w:t>
      </w:r>
      <w:r w:rsidR="004907ED">
        <w:t xml:space="preserve">via </w:t>
      </w:r>
      <w:r>
        <w:t>the HMI in the vehicle.</w:t>
      </w:r>
    </w:p>
    <w:p w:rsidR="00494CF4" w:rsidRPr="004A297F" w:rsidP="00494CF4" w14:paraId="506BDDA7" w14:textId="77777777">
      <w:pPr>
        <w:rPr>
          <w:szCs w:val="24"/>
        </w:rPr>
      </w:pPr>
    </w:p>
    <w:p w:rsidR="009520E9" w:rsidRPr="004A297F" w:rsidP="00CC62C8" w14:paraId="55233C63" w14:textId="77777777">
      <w:pPr>
        <w:pStyle w:val="statutory-body-1em"/>
        <w:ind w:left="0" w:firstLine="0"/>
      </w:pPr>
      <w:r w:rsidRPr="004A297F">
        <w:t>Further, 49 U.S.C. 30181, 30182, and 30183</w:t>
      </w:r>
      <w:r>
        <w:rPr>
          <w:vertAlign w:val="superscript"/>
        </w:rPr>
        <w:footnoteReference w:id="4"/>
      </w:r>
      <w:r w:rsidRPr="004A297F" w:rsidR="0041559E">
        <w:t xml:space="preserve"> authorize</w:t>
      </w:r>
      <w:r w:rsidRPr="004A297F">
        <w:t xml:space="preserve"> the Secretary of Transportation </w:t>
      </w:r>
      <w:r w:rsidRPr="004A297F" w:rsidR="0041559E">
        <w:t xml:space="preserve">to </w:t>
      </w:r>
      <w:r w:rsidRPr="004A297F">
        <w:t xml:space="preserve">conduct research, development, and testing programs, including </w:t>
      </w:r>
      <w:r w:rsidRPr="004A297F">
        <w:rPr>
          <w:bCs/>
        </w:rPr>
        <w:t>activities related to new and emerging technologies that impact</w:t>
      </w:r>
      <w:r w:rsidR="004907ED">
        <w:rPr>
          <w:bCs/>
        </w:rPr>
        <w:t>,</w:t>
      </w:r>
      <w:r w:rsidRPr="004A297F">
        <w:rPr>
          <w:bCs/>
        </w:rPr>
        <w:t xml:space="preserve"> or </w:t>
      </w:r>
      <w:r w:rsidR="004907ED">
        <w:rPr>
          <w:bCs/>
        </w:rPr>
        <w:t xml:space="preserve">that </w:t>
      </w:r>
      <w:r w:rsidRPr="004A297F">
        <w:rPr>
          <w:bCs/>
        </w:rPr>
        <w:t>may impact</w:t>
      </w:r>
      <w:r w:rsidR="004907ED">
        <w:rPr>
          <w:bCs/>
        </w:rPr>
        <w:t>,</w:t>
      </w:r>
      <w:r w:rsidRPr="004A297F">
        <w:rPr>
          <w:bCs/>
        </w:rPr>
        <w:t xml:space="preserve"> motor vehicle safety. </w:t>
      </w:r>
      <w:r w:rsidRPr="004A297F" w:rsidR="0041559E">
        <w:rPr>
          <w:bCs/>
        </w:rPr>
        <w:t>This auth</w:t>
      </w:r>
      <w:r w:rsidRPr="004A297F" w:rsidR="000048CA">
        <w:rPr>
          <w:bCs/>
        </w:rPr>
        <w:t>ority has been delegated to NHTSA.</w:t>
      </w:r>
      <w:r>
        <w:rPr>
          <w:rStyle w:val="FootnoteReference"/>
          <w:bCs/>
        </w:rPr>
        <w:footnoteReference w:id="5"/>
      </w:r>
    </w:p>
    <w:p w:rsidR="009520E9" w:rsidRPr="004A297F" w:rsidP="00920C28" w14:paraId="43D0914F" w14:textId="77777777">
      <w:pPr>
        <w:pStyle w:val="statutory-body-1em"/>
        <w:ind w:left="0"/>
      </w:pPr>
    </w:p>
    <w:p w:rsidR="009520E9" w:rsidRPr="004A297F" w:rsidP="006871FA" w14:paraId="33635A64" w14:textId="77777777">
      <w:pPr>
        <w:widowControl w:val="0"/>
        <w:numPr>
          <w:ilvl w:val="0"/>
          <w:numId w:val="2"/>
        </w:numPr>
        <w:rPr>
          <w:b/>
          <w:szCs w:val="24"/>
        </w:rPr>
      </w:pPr>
      <w:r w:rsidRPr="004A297F">
        <w:rPr>
          <w:b/>
          <w:szCs w:val="24"/>
        </w:rPr>
        <w:t xml:space="preserve">Indicate how, by whom, and for what purpose the information is to be used.  </w:t>
      </w:r>
      <w:r w:rsidRPr="005271A9" w:rsidR="007E2003">
        <w:rPr>
          <w:b/>
        </w:rPr>
        <w:t>Except for a new collection,</w:t>
      </w:r>
      <w:r w:rsidR="007E2003">
        <w:rPr>
          <w:b/>
        </w:rPr>
        <w:t xml:space="preserve"> </w:t>
      </w:r>
      <w:r w:rsidR="007E2003">
        <w:rPr>
          <w:b/>
          <w:szCs w:val="24"/>
        </w:rPr>
        <w:t>i</w:t>
      </w:r>
      <w:r w:rsidRPr="004A297F">
        <w:rPr>
          <w:b/>
          <w:szCs w:val="24"/>
        </w:rPr>
        <w:t>ndicate the actual use the agency has made of the information received from the current collection.</w:t>
      </w:r>
    </w:p>
    <w:p w:rsidR="009520E9" w:rsidRPr="004A297F" w:rsidP="00D9208C" w14:paraId="058F8E3D" w14:textId="77777777">
      <w:pPr>
        <w:rPr>
          <w:szCs w:val="24"/>
        </w:rPr>
      </w:pPr>
    </w:p>
    <w:p w:rsidR="00BF16EA" w:rsidP="00BF16EA" w14:paraId="6F5080D1" w14:textId="77777777">
      <w:pPr>
        <w:rPr>
          <w:szCs w:val="24"/>
        </w:rPr>
      </w:pPr>
      <w:r w:rsidRPr="004A297F">
        <w:rPr>
          <w:szCs w:val="24"/>
        </w:rPr>
        <w:t>The Virginia Tech Transportation Institute</w:t>
      </w:r>
      <w:r w:rsidRPr="004A297F" w:rsidR="00385FD3">
        <w:rPr>
          <w:szCs w:val="24"/>
        </w:rPr>
        <w:t xml:space="preserve"> (VTTI</w:t>
      </w:r>
      <w:r w:rsidR="00D05B68">
        <w:rPr>
          <w:szCs w:val="24"/>
        </w:rPr>
        <w:t xml:space="preserve">) </w:t>
      </w:r>
      <w:r w:rsidRPr="004A297F">
        <w:rPr>
          <w:szCs w:val="24"/>
        </w:rPr>
        <w:t>will conduct this study under a</w:t>
      </w:r>
      <w:r w:rsidR="001C3AAF">
        <w:rPr>
          <w:szCs w:val="24"/>
        </w:rPr>
        <w:t>n Indefinite Delivery Indefinite Quantity (IDIQ)</w:t>
      </w:r>
      <w:r w:rsidR="007E2003">
        <w:rPr>
          <w:szCs w:val="24"/>
        </w:rPr>
        <w:t xml:space="preserve"> contract</w:t>
      </w:r>
      <w:r w:rsidRPr="001C3AAF">
        <w:rPr>
          <w:szCs w:val="24"/>
        </w:rPr>
        <w:t xml:space="preserve"> with </w:t>
      </w:r>
      <w:r w:rsidRPr="001C3AAF" w:rsidR="00740D06">
        <w:rPr>
          <w:szCs w:val="24"/>
        </w:rPr>
        <w:t>NHTSA</w:t>
      </w:r>
      <w:r w:rsidRPr="001C3AAF">
        <w:rPr>
          <w:szCs w:val="24"/>
        </w:rPr>
        <w:t>.</w:t>
      </w:r>
      <w:r w:rsidR="001C3AAF">
        <w:rPr>
          <w:szCs w:val="24"/>
        </w:rPr>
        <w:t xml:space="preserve">  There are </w:t>
      </w:r>
      <w:r w:rsidR="00D05B68">
        <w:rPr>
          <w:szCs w:val="24"/>
        </w:rPr>
        <w:t>three</w:t>
      </w:r>
      <w:r w:rsidR="001C3AAF">
        <w:rPr>
          <w:szCs w:val="24"/>
        </w:rPr>
        <w:t xml:space="preserve"> instruments that will be used for the study</w:t>
      </w:r>
      <w:r>
        <w:rPr>
          <w:szCs w:val="24"/>
        </w:rPr>
        <w:t>. The</w:t>
      </w:r>
      <w:r w:rsidR="00D026CD">
        <w:rPr>
          <w:szCs w:val="24"/>
        </w:rPr>
        <w:t xml:space="preserve"> </w:t>
      </w:r>
      <w:r w:rsidR="004907ED">
        <w:rPr>
          <w:b/>
          <w:bCs/>
          <w:szCs w:val="24"/>
        </w:rPr>
        <w:t>(1)</w:t>
      </w:r>
      <w:r w:rsidR="004907ED">
        <w:rPr>
          <w:szCs w:val="24"/>
        </w:rPr>
        <w:t xml:space="preserve"> </w:t>
      </w:r>
      <w:r w:rsidRPr="003E158F">
        <w:rPr>
          <w:b/>
          <w:bCs/>
          <w:szCs w:val="24"/>
        </w:rPr>
        <w:t xml:space="preserve">Eligibility </w:t>
      </w:r>
      <w:r w:rsidRPr="003E158F" w:rsidR="00FB7F91">
        <w:rPr>
          <w:b/>
          <w:bCs/>
          <w:szCs w:val="24"/>
        </w:rPr>
        <w:t>Questionnaire</w:t>
      </w:r>
      <w:r w:rsidR="00FB7F91">
        <w:rPr>
          <w:b/>
          <w:bCs/>
          <w:szCs w:val="24"/>
        </w:rPr>
        <w:t xml:space="preserve"> </w:t>
      </w:r>
      <w:r>
        <w:rPr>
          <w:szCs w:val="24"/>
        </w:rPr>
        <w:t xml:space="preserve">will be used to identify eligible participants for this study; results from this questionnaire will not be kept or analyzed. </w:t>
      </w:r>
      <w:r w:rsidR="00D05B68">
        <w:rPr>
          <w:szCs w:val="24"/>
        </w:rPr>
        <w:t xml:space="preserve">Participants will be recruited </w:t>
      </w:r>
      <w:r w:rsidR="00433E1E">
        <w:rPr>
          <w:szCs w:val="24"/>
        </w:rPr>
        <w:t xml:space="preserve">from </w:t>
      </w:r>
      <w:r w:rsidR="006F1B58">
        <w:rPr>
          <w:szCs w:val="24"/>
        </w:rPr>
        <w:t xml:space="preserve">the </w:t>
      </w:r>
      <w:r w:rsidR="00C5245C">
        <w:rPr>
          <w:szCs w:val="24"/>
        </w:rPr>
        <w:t xml:space="preserve">New River Valley </w:t>
      </w:r>
      <w:r w:rsidR="00CA6890">
        <w:rPr>
          <w:szCs w:val="24"/>
        </w:rPr>
        <w:t xml:space="preserve">(NRV) and surrounding </w:t>
      </w:r>
      <w:r w:rsidR="006F1B58">
        <w:rPr>
          <w:szCs w:val="24"/>
        </w:rPr>
        <w:t>area</w:t>
      </w:r>
      <w:r w:rsidR="00CA6890">
        <w:rPr>
          <w:szCs w:val="24"/>
        </w:rPr>
        <w:t>s</w:t>
      </w:r>
      <w:r w:rsidR="00443C35">
        <w:rPr>
          <w:szCs w:val="24"/>
        </w:rPr>
        <w:t xml:space="preserve"> in Virginia</w:t>
      </w:r>
      <w:r w:rsidR="00433E1E">
        <w:rPr>
          <w:szCs w:val="24"/>
        </w:rPr>
        <w:t>.</w:t>
      </w:r>
      <w:r w:rsidR="00CA6890">
        <w:rPr>
          <w:szCs w:val="24"/>
        </w:rPr>
        <w:t xml:space="preserve"> The NRV consists of the counties of Montgomery, Giles, Pulaski, and Floyd. Major towns and cities in the area include Blacksburg, Christiansburg, Radford, and Pulaski. Nearby surrounding areas also include Roanoke (both city &amp; county), VA. </w:t>
      </w:r>
      <w:r w:rsidR="00433E1E">
        <w:rPr>
          <w:szCs w:val="24"/>
        </w:rPr>
        <w:t xml:space="preserve">Recruitment will </w:t>
      </w:r>
      <w:r>
        <w:rPr>
          <w:szCs w:val="24"/>
        </w:rPr>
        <w:t>be conducted by</w:t>
      </w:r>
      <w:r w:rsidR="00433E1E">
        <w:rPr>
          <w:szCs w:val="24"/>
        </w:rPr>
        <w:t xml:space="preserve"> VTTI personnel</w:t>
      </w:r>
      <w:r>
        <w:rPr>
          <w:szCs w:val="24"/>
        </w:rPr>
        <w:t xml:space="preserve"> who will contact candidate participants by phone, email, or other electronic means</w:t>
      </w:r>
      <w:r w:rsidR="00115814">
        <w:rPr>
          <w:szCs w:val="24"/>
        </w:rPr>
        <w:t xml:space="preserve"> utilizing </w:t>
      </w:r>
      <w:r w:rsidR="00CA6890">
        <w:rPr>
          <w:szCs w:val="24"/>
        </w:rPr>
        <w:t xml:space="preserve">a </w:t>
      </w:r>
      <w:r w:rsidR="00115814">
        <w:rPr>
          <w:szCs w:val="24"/>
        </w:rPr>
        <w:t xml:space="preserve">VTTI-maintained </w:t>
      </w:r>
      <w:r w:rsidR="00CA6890">
        <w:rPr>
          <w:szCs w:val="24"/>
        </w:rPr>
        <w:t>database of participants that have previously participated and/or expressed interest in participating in research studies. VTTI will also recruit participants via social media and/or other advertising methods.</w:t>
      </w:r>
      <w:r w:rsidR="00433E1E">
        <w:rPr>
          <w:szCs w:val="24"/>
        </w:rPr>
        <w:t xml:space="preserve"> </w:t>
      </w:r>
      <w:r w:rsidRPr="00BF16EA">
        <w:rPr>
          <w:szCs w:val="24"/>
        </w:rPr>
        <w:t xml:space="preserve">Candidate </w:t>
      </w:r>
      <w:r>
        <w:rPr>
          <w:szCs w:val="24"/>
        </w:rPr>
        <w:t>participants</w:t>
      </w:r>
      <w:r w:rsidRPr="00BF16EA">
        <w:rPr>
          <w:szCs w:val="24"/>
        </w:rPr>
        <w:t xml:space="preserve"> will be asked questions about their driving history, previous participation i</w:t>
      </w:r>
      <w:r w:rsidR="00C5245C">
        <w:rPr>
          <w:szCs w:val="24"/>
        </w:rPr>
        <w:t>n</w:t>
      </w:r>
      <w:r w:rsidRPr="00BF16EA">
        <w:rPr>
          <w:szCs w:val="24"/>
        </w:rPr>
        <w:t xml:space="preserve"> driving studies, and general health. The general health questions will be used to screen out individuals </w:t>
      </w:r>
      <w:r w:rsidR="00C5245C">
        <w:rPr>
          <w:szCs w:val="24"/>
        </w:rPr>
        <w:t>who</w:t>
      </w:r>
      <w:r w:rsidRPr="00BF16EA" w:rsidR="00C5245C">
        <w:rPr>
          <w:szCs w:val="24"/>
        </w:rPr>
        <w:t xml:space="preserve"> </w:t>
      </w:r>
      <w:r w:rsidRPr="00BF16EA">
        <w:rPr>
          <w:szCs w:val="24"/>
        </w:rPr>
        <w:t>may incur harm while participating in a</w:t>
      </w:r>
      <w:r w:rsidR="00F71D8C">
        <w:rPr>
          <w:szCs w:val="24"/>
        </w:rPr>
        <w:t xml:space="preserve"> test-track experiment</w:t>
      </w:r>
      <w:r w:rsidRPr="00BF16EA">
        <w:rPr>
          <w:szCs w:val="24"/>
        </w:rPr>
        <w:t xml:space="preserve">, such as those with back or neck injuries. </w:t>
      </w:r>
    </w:p>
    <w:p w:rsidR="00C5245C" w:rsidRPr="00BF16EA" w:rsidP="00BF16EA" w14:paraId="7E6AB6C7" w14:textId="77777777">
      <w:pPr>
        <w:rPr>
          <w:szCs w:val="24"/>
        </w:rPr>
      </w:pPr>
    </w:p>
    <w:p w:rsidR="00BF16EA" w:rsidRPr="00BF16EA" w:rsidP="00BF16EA" w14:paraId="5EF2DD03" w14:textId="77777777">
      <w:pPr>
        <w:rPr>
          <w:szCs w:val="24"/>
        </w:rPr>
      </w:pPr>
      <w:r>
        <w:rPr>
          <w:szCs w:val="24"/>
        </w:rPr>
        <w:t>Per Virginia Tech requirements, i</w:t>
      </w:r>
      <w:r w:rsidRPr="00BF16EA">
        <w:rPr>
          <w:szCs w:val="24"/>
        </w:rPr>
        <w:t>ndividuals must meet the criteria listed below to be eligible to participate in the study:</w:t>
      </w:r>
    </w:p>
    <w:p w:rsidR="00BF16EA" w:rsidRPr="00BF16EA" w:rsidP="00BF16EA" w14:paraId="2615AB83" w14:textId="77777777">
      <w:pPr>
        <w:numPr>
          <w:ilvl w:val="0"/>
          <w:numId w:val="4"/>
        </w:numPr>
        <w:rPr>
          <w:szCs w:val="24"/>
        </w:rPr>
      </w:pPr>
      <w:r>
        <w:rPr>
          <w:szCs w:val="24"/>
        </w:rPr>
        <w:t xml:space="preserve"> </w:t>
      </w:r>
      <w:r w:rsidRPr="00BF16EA">
        <w:rPr>
          <w:szCs w:val="24"/>
        </w:rPr>
        <w:t xml:space="preserve">Must hold and </w:t>
      </w:r>
      <w:r w:rsidR="00C473D9">
        <w:rPr>
          <w:szCs w:val="24"/>
        </w:rPr>
        <w:t xml:space="preserve">be </w:t>
      </w:r>
      <w:r w:rsidRPr="00BF16EA">
        <w:rPr>
          <w:szCs w:val="24"/>
        </w:rPr>
        <w:t>able to present a valid U.S. driver's license at time of participation.</w:t>
      </w:r>
    </w:p>
    <w:p w:rsidR="00BF16EA" w:rsidRPr="00BF16EA" w:rsidP="00BF16EA" w14:paraId="286177E4" w14:textId="77777777">
      <w:pPr>
        <w:numPr>
          <w:ilvl w:val="0"/>
          <w:numId w:val="4"/>
        </w:numPr>
        <w:rPr>
          <w:szCs w:val="24"/>
        </w:rPr>
      </w:pPr>
      <w:r w:rsidRPr="00BF16EA">
        <w:rPr>
          <w:szCs w:val="24"/>
        </w:rPr>
        <w:t xml:space="preserve"> Must be 18 or older.</w:t>
      </w:r>
    </w:p>
    <w:p w:rsidR="00BF16EA" w:rsidRPr="00BF16EA" w:rsidP="00BF16EA" w14:paraId="3E411B41" w14:textId="77777777">
      <w:pPr>
        <w:numPr>
          <w:ilvl w:val="0"/>
          <w:numId w:val="4"/>
        </w:numPr>
        <w:rPr>
          <w:szCs w:val="24"/>
        </w:rPr>
      </w:pPr>
      <w:r w:rsidRPr="00BF16EA">
        <w:rPr>
          <w:szCs w:val="24"/>
        </w:rPr>
        <w:t xml:space="preserve"> Must be a U.S. citizen or permanent resident (green card holder).</w:t>
      </w:r>
    </w:p>
    <w:p w:rsidR="00BF16EA" w:rsidRPr="00BF16EA" w:rsidP="00BF16EA" w14:paraId="62BF53A5" w14:textId="77777777">
      <w:pPr>
        <w:numPr>
          <w:ilvl w:val="0"/>
          <w:numId w:val="4"/>
        </w:numPr>
        <w:rPr>
          <w:szCs w:val="24"/>
        </w:rPr>
      </w:pPr>
      <w:r w:rsidRPr="00BF16EA">
        <w:rPr>
          <w:szCs w:val="24"/>
        </w:rPr>
        <w:t xml:space="preserve"> Must be willing to provide SSN or Virginia Tech ID #.</w:t>
      </w:r>
    </w:p>
    <w:p w:rsidR="00BF16EA" w:rsidRPr="00BF16EA" w:rsidP="00BF16EA" w14:paraId="60F8C246" w14:textId="77777777">
      <w:pPr>
        <w:numPr>
          <w:ilvl w:val="0"/>
          <w:numId w:val="4"/>
        </w:numPr>
        <w:rPr>
          <w:szCs w:val="24"/>
        </w:rPr>
      </w:pPr>
      <w:r w:rsidRPr="00BF16EA">
        <w:rPr>
          <w:bCs/>
          <w:szCs w:val="24"/>
        </w:rPr>
        <w:t xml:space="preserve"> Must be able to drive an automatic transmission without assistive devices or special equipment.</w:t>
      </w:r>
    </w:p>
    <w:p w:rsidR="00BF16EA" w:rsidRPr="00BF16EA" w:rsidP="00BF16EA" w14:paraId="4241CF65" w14:textId="77777777">
      <w:pPr>
        <w:numPr>
          <w:ilvl w:val="0"/>
          <w:numId w:val="4"/>
        </w:numPr>
        <w:rPr>
          <w:szCs w:val="24"/>
        </w:rPr>
      </w:pPr>
      <w:r w:rsidRPr="00BF16EA">
        <w:rPr>
          <w:bCs/>
          <w:szCs w:val="24"/>
        </w:rPr>
        <w:t xml:space="preserve"> Must </w:t>
      </w:r>
      <w:r w:rsidR="00670D58">
        <w:rPr>
          <w:bCs/>
          <w:szCs w:val="24"/>
        </w:rPr>
        <w:t>have used a ride sharing application at least once in the past year</w:t>
      </w:r>
      <w:r w:rsidRPr="00BF16EA">
        <w:rPr>
          <w:bCs/>
          <w:szCs w:val="24"/>
        </w:rPr>
        <w:t>.</w:t>
      </w:r>
    </w:p>
    <w:p w:rsidR="00BF16EA" w:rsidRPr="00BF16EA" w:rsidP="00BF16EA" w14:paraId="71BE38F8" w14:textId="77777777">
      <w:pPr>
        <w:numPr>
          <w:ilvl w:val="0"/>
          <w:numId w:val="4"/>
        </w:numPr>
        <w:rPr>
          <w:szCs w:val="24"/>
        </w:rPr>
      </w:pPr>
      <w:r w:rsidRPr="00BF16EA">
        <w:rPr>
          <w:szCs w:val="24"/>
        </w:rPr>
        <w:t xml:space="preserve"> Must not have participated in a similar study</w:t>
      </w:r>
      <w:r w:rsidR="006C5F07">
        <w:rPr>
          <w:szCs w:val="24"/>
        </w:rPr>
        <w:t>.</w:t>
      </w:r>
      <w:r w:rsidRPr="00BF16EA">
        <w:rPr>
          <w:szCs w:val="24"/>
        </w:rPr>
        <w:t xml:space="preserve"> </w:t>
      </w:r>
    </w:p>
    <w:p w:rsidR="00BF16EA" w:rsidRPr="00BF16EA" w:rsidP="00BF16EA" w14:paraId="299C75C9" w14:textId="77777777">
      <w:pPr>
        <w:numPr>
          <w:ilvl w:val="0"/>
          <w:numId w:val="4"/>
        </w:numPr>
        <w:rPr>
          <w:szCs w:val="24"/>
        </w:rPr>
      </w:pPr>
      <w:r w:rsidRPr="00BF16EA">
        <w:rPr>
          <w:szCs w:val="24"/>
        </w:rPr>
        <w:t xml:space="preserve"> Must not have more than two driving violations in the past 3 years.</w:t>
      </w:r>
    </w:p>
    <w:p w:rsidR="00BF16EA" w:rsidRPr="00BF16EA" w:rsidP="00BF16EA" w14:paraId="725F64E0" w14:textId="77777777">
      <w:pPr>
        <w:numPr>
          <w:ilvl w:val="0"/>
          <w:numId w:val="4"/>
        </w:numPr>
        <w:rPr>
          <w:szCs w:val="24"/>
        </w:rPr>
      </w:pPr>
      <w:r w:rsidRPr="00BF16EA">
        <w:rPr>
          <w:szCs w:val="24"/>
        </w:rPr>
        <w:t xml:space="preserve"> Must not have caused an injurious accident within the past 3 years.</w:t>
      </w:r>
    </w:p>
    <w:p w:rsidR="00BF16EA" w:rsidP="00BF16EA" w14:paraId="50ADE2CE" w14:textId="77777777">
      <w:pPr>
        <w:numPr>
          <w:ilvl w:val="0"/>
          <w:numId w:val="4"/>
        </w:numPr>
        <w:rPr>
          <w:szCs w:val="24"/>
        </w:rPr>
      </w:pPr>
      <w:r w:rsidRPr="00BF16EA">
        <w:rPr>
          <w:szCs w:val="24"/>
        </w:rPr>
        <w:t>Must be in good health</w:t>
      </w:r>
      <w:r w:rsidR="006C5F07">
        <w:rPr>
          <w:szCs w:val="24"/>
        </w:rPr>
        <w:t>.</w:t>
      </w:r>
    </w:p>
    <w:p w:rsidR="00BF16EA" w:rsidRPr="00BF16EA" w:rsidP="00BF16EA" w14:paraId="39E2D560" w14:textId="77777777">
      <w:pPr>
        <w:numPr>
          <w:ilvl w:val="0"/>
          <w:numId w:val="4"/>
        </w:numPr>
        <w:rPr>
          <w:szCs w:val="24"/>
        </w:rPr>
      </w:pPr>
      <w:r w:rsidRPr="00BF16EA">
        <w:rPr>
          <w:szCs w:val="24"/>
        </w:rPr>
        <w:t>Must have normal (or corrected to normal) hearing and vision in both eyes.</w:t>
      </w:r>
    </w:p>
    <w:p w:rsidR="00BF16EA" w:rsidRPr="004F1FC8" w:rsidP="00BF16EA" w14:paraId="4E2083DD" w14:textId="77777777">
      <w:pPr>
        <w:numPr>
          <w:ilvl w:val="0"/>
          <w:numId w:val="4"/>
        </w:numPr>
        <w:rPr>
          <w:szCs w:val="24"/>
        </w:rPr>
      </w:pPr>
      <w:r w:rsidRPr="00BF16EA">
        <w:rPr>
          <w:szCs w:val="24"/>
        </w:rPr>
        <w:t xml:space="preserve">Eyeglasses must not tint or darken in the sunlight while sitting inside the research </w:t>
      </w:r>
      <w:r w:rsidRPr="004F1FC8">
        <w:rPr>
          <w:szCs w:val="24"/>
        </w:rPr>
        <w:t xml:space="preserve">vehicle. Must be able to </w:t>
      </w:r>
      <w:r w:rsidR="00670D58">
        <w:rPr>
          <w:szCs w:val="24"/>
        </w:rPr>
        <w:t>ride</w:t>
      </w:r>
      <w:r w:rsidRPr="004F1FC8" w:rsidR="00670D58">
        <w:rPr>
          <w:szCs w:val="24"/>
        </w:rPr>
        <w:t xml:space="preserve"> </w:t>
      </w:r>
      <w:r w:rsidRPr="004F1FC8">
        <w:rPr>
          <w:szCs w:val="24"/>
        </w:rPr>
        <w:t>without sunglasses.</w:t>
      </w:r>
    </w:p>
    <w:p w:rsidR="00BF16EA" w:rsidRPr="004F1FC8" w:rsidP="00BF16EA" w14:paraId="506F93C5" w14:textId="77777777">
      <w:pPr>
        <w:numPr>
          <w:ilvl w:val="0"/>
          <w:numId w:val="4"/>
        </w:numPr>
        <w:rPr>
          <w:szCs w:val="24"/>
        </w:rPr>
      </w:pPr>
      <w:r w:rsidRPr="004F1FC8">
        <w:rPr>
          <w:szCs w:val="24"/>
        </w:rPr>
        <w:t>Must be able to fluently read, write, and speak English.</w:t>
      </w:r>
    </w:p>
    <w:p w:rsidR="00FB1E10" w:rsidRPr="004F1FC8" w:rsidP="00BF16EA" w14:paraId="6384C847" w14:textId="77777777">
      <w:pPr>
        <w:numPr>
          <w:ilvl w:val="0"/>
          <w:numId w:val="4"/>
        </w:numPr>
        <w:rPr>
          <w:i/>
          <w:szCs w:val="24"/>
        </w:rPr>
      </w:pPr>
      <w:r w:rsidRPr="004F1FC8">
        <w:rPr>
          <w:iCs/>
          <w:szCs w:val="24"/>
        </w:rPr>
        <w:t>Pregnant women will be excluded from the study</w:t>
      </w:r>
      <w:r w:rsidR="006C5F07">
        <w:rPr>
          <w:iCs/>
          <w:szCs w:val="24"/>
        </w:rPr>
        <w:t>.</w:t>
      </w:r>
    </w:p>
    <w:p w:rsidR="00BF16EA" w:rsidRPr="00BF16EA" w:rsidP="00BF16EA" w14:paraId="78043238" w14:textId="77777777">
      <w:pPr>
        <w:numPr>
          <w:ilvl w:val="0"/>
          <w:numId w:val="4"/>
        </w:numPr>
        <w:rPr>
          <w:i/>
          <w:szCs w:val="24"/>
        </w:rPr>
      </w:pPr>
      <w:r w:rsidRPr="004F1FC8">
        <w:rPr>
          <w:szCs w:val="24"/>
        </w:rPr>
        <w:t>Must not be involved/employed in the design, engineering</w:t>
      </w:r>
      <w:r w:rsidRPr="00BF16EA">
        <w:rPr>
          <w:szCs w:val="24"/>
        </w:rPr>
        <w:t>, or development of automotive-related technologies.</w:t>
      </w:r>
      <w:r w:rsidRPr="00BF16EA">
        <w:rPr>
          <w:i/>
          <w:szCs w:val="24"/>
        </w:rPr>
        <w:t xml:space="preserve"> </w:t>
      </w:r>
    </w:p>
    <w:p w:rsidR="00C64B52" w:rsidP="00433E1E" w14:paraId="540773CC" w14:textId="77777777"/>
    <w:p w:rsidR="00BF16EA" w:rsidP="00BF16EA" w14:paraId="3CF230DA" w14:textId="77777777">
      <w:r w:rsidRPr="00BF16EA">
        <w:t xml:space="preserve">Individuals </w:t>
      </w:r>
      <w:r w:rsidR="00C5245C">
        <w:t>who</w:t>
      </w:r>
      <w:r w:rsidRPr="00BF16EA" w:rsidR="00C5245C">
        <w:t xml:space="preserve"> </w:t>
      </w:r>
      <w:r w:rsidRPr="00BF16EA">
        <w:t xml:space="preserve">do not meet the eligibility requirements listed above will be excluded because they may </w:t>
      </w:r>
      <w:r>
        <w:t>not participate</w:t>
      </w:r>
      <w:r w:rsidR="004F1397">
        <w:t xml:space="preserve"> safely</w:t>
      </w:r>
      <w:r>
        <w:t xml:space="preserve"> in a</w:t>
      </w:r>
      <w:r w:rsidR="00FB1E10">
        <w:t xml:space="preserve"> test-track </w:t>
      </w:r>
      <w:r>
        <w:t>experiment, or</w:t>
      </w:r>
      <w:r>
        <w:t xml:space="preserve"> </w:t>
      </w:r>
      <w:r w:rsidR="00C5245C">
        <w:t xml:space="preserve">would </w:t>
      </w:r>
      <w:r>
        <w:t xml:space="preserve">otherwise </w:t>
      </w:r>
      <w:r w:rsidRPr="00BF16EA">
        <w:t xml:space="preserve">introduce too much variability and mask the effects of the independent variables </w:t>
      </w:r>
      <w:r w:rsidR="004F1397">
        <w:t>that</w:t>
      </w:r>
      <w:r w:rsidRPr="00BF16EA" w:rsidR="004F1397">
        <w:t xml:space="preserve"> </w:t>
      </w:r>
      <w:r w:rsidRPr="00BF16EA">
        <w:t>are the principle focus of the study</w:t>
      </w:r>
      <w:r>
        <w:t>.</w:t>
      </w:r>
      <w:r w:rsidR="00826330">
        <w:t xml:space="preserve"> Part</w:t>
      </w:r>
      <w:r w:rsidR="00C74F13">
        <w:t xml:space="preserve">icipant criteria will also include that they have used a ride-share application at least once in the last year. </w:t>
      </w:r>
      <w:r w:rsidR="00C3514E">
        <w:t>We anticipate that participants meeting these criteria are representative of the overall universe of adults aged 18 or over with a valid driver’s license who have used a ride</w:t>
      </w:r>
      <w:r w:rsidR="006C5F07">
        <w:t>-</w:t>
      </w:r>
      <w:r w:rsidR="00C3514E">
        <w:t>shar</w:t>
      </w:r>
      <w:r w:rsidR="006C5F07">
        <w:t>e</w:t>
      </w:r>
      <w:r w:rsidR="00C3514E">
        <w:t xml:space="preserve"> application within the last year.</w:t>
      </w:r>
    </w:p>
    <w:p w:rsidR="00BF16EA" w:rsidP="003E158F" w14:paraId="3248E992" w14:textId="77777777">
      <w:pPr>
        <w:rPr>
          <w:szCs w:val="24"/>
        </w:rPr>
      </w:pPr>
    </w:p>
    <w:p w:rsidR="00BB2C45" w:rsidRPr="00433E1E" w:rsidP="00D026CD" w14:paraId="32355FBB" w14:textId="77777777">
      <w:pPr>
        <w:rPr>
          <w:szCs w:val="24"/>
        </w:rPr>
      </w:pPr>
      <w:r>
        <w:rPr>
          <w:szCs w:val="24"/>
        </w:rPr>
        <w:t xml:space="preserve">Candidates who are selected for the study will participate in a single </w:t>
      </w:r>
      <w:r w:rsidR="00FB1E10">
        <w:rPr>
          <w:szCs w:val="24"/>
        </w:rPr>
        <w:t>test-track</w:t>
      </w:r>
      <w:r>
        <w:rPr>
          <w:szCs w:val="24"/>
        </w:rPr>
        <w:t xml:space="preserve"> experiment and will complete two additional questionnaires while participating in the experiment. </w:t>
      </w:r>
      <w:r w:rsidR="00FA59FA">
        <w:rPr>
          <w:szCs w:val="24"/>
        </w:rPr>
        <w:t>During the data collection session at</w:t>
      </w:r>
      <w:r w:rsidR="00433E1E">
        <w:rPr>
          <w:szCs w:val="24"/>
        </w:rPr>
        <w:t xml:space="preserve"> VTTI, the </w:t>
      </w:r>
      <w:r w:rsidR="001C3AAF">
        <w:rPr>
          <w:szCs w:val="24"/>
        </w:rPr>
        <w:t>subjects will provide</w:t>
      </w:r>
      <w:r w:rsidR="00C5245C">
        <w:rPr>
          <w:szCs w:val="24"/>
        </w:rPr>
        <w:t xml:space="preserve"> verbal</w:t>
      </w:r>
      <w:r>
        <w:rPr>
          <w:szCs w:val="24"/>
        </w:rPr>
        <w:t xml:space="preserve"> responses to the </w:t>
      </w:r>
      <w:r w:rsidR="00433E1E">
        <w:rPr>
          <w:b/>
          <w:szCs w:val="24"/>
        </w:rPr>
        <w:t>(</w:t>
      </w:r>
      <w:r>
        <w:rPr>
          <w:b/>
          <w:szCs w:val="24"/>
        </w:rPr>
        <w:t>2</w:t>
      </w:r>
      <w:r w:rsidRPr="004A297F">
        <w:rPr>
          <w:b/>
          <w:szCs w:val="24"/>
        </w:rPr>
        <w:t>)</w:t>
      </w:r>
      <w:r w:rsidR="00D026CD">
        <w:rPr>
          <w:szCs w:val="24"/>
        </w:rPr>
        <w:t xml:space="preserve"> </w:t>
      </w:r>
      <w:r w:rsidR="00D026CD">
        <w:rPr>
          <w:b/>
          <w:szCs w:val="24"/>
        </w:rPr>
        <w:t>Demographic Question</w:t>
      </w:r>
      <w:r w:rsidR="00433E1E">
        <w:rPr>
          <w:b/>
          <w:szCs w:val="24"/>
        </w:rPr>
        <w:t>n</w:t>
      </w:r>
      <w:r w:rsidR="00D026CD">
        <w:rPr>
          <w:b/>
          <w:szCs w:val="24"/>
        </w:rPr>
        <w:t>aire</w:t>
      </w:r>
      <w:r w:rsidR="00132399">
        <w:rPr>
          <w:b/>
          <w:szCs w:val="24"/>
        </w:rPr>
        <w:t xml:space="preserve"> </w:t>
      </w:r>
      <w:r w:rsidR="00FB1E10">
        <w:rPr>
          <w:szCs w:val="24"/>
        </w:rPr>
        <w:t>to be recorded in an</w:t>
      </w:r>
      <w:r w:rsidR="00132399">
        <w:rPr>
          <w:szCs w:val="24"/>
        </w:rPr>
        <w:t xml:space="preserve"> </w:t>
      </w:r>
      <w:r w:rsidR="006F1B58">
        <w:rPr>
          <w:szCs w:val="24"/>
        </w:rPr>
        <w:t>electronic survey</w:t>
      </w:r>
      <w:r w:rsidR="0072769A">
        <w:rPr>
          <w:szCs w:val="24"/>
        </w:rPr>
        <w:t xml:space="preserve"> and reviewed by VTTI personnel</w:t>
      </w:r>
      <w:r w:rsidR="00132399">
        <w:rPr>
          <w:szCs w:val="24"/>
        </w:rPr>
        <w:t>.</w:t>
      </w:r>
      <w:r>
        <w:rPr>
          <w:b/>
          <w:szCs w:val="24"/>
        </w:rPr>
        <w:t xml:space="preserve"> </w:t>
      </w:r>
      <w:r w:rsidR="004A6E6A">
        <w:rPr>
          <w:szCs w:val="24"/>
        </w:rPr>
        <w:t>Data collected using</w:t>
      </w:r>
      <w:r w:rsidR="00F024B3">
        <w:rPr>
          <w:szCs w:val="24"/>
        </w:rPr>
        <w:t xml:space="preserve"> the </w:t>
      </w:r>
      <w:r w:rsidRPr="00BD7487" w:rsidR="00F024B3">
        <w:rPr>
          <w:b/>
          <w:szCs w:val="24"/>
        </w:rPr>
        <w:t>(</w:t>
      </w:r>
      <w:r>
        <w:rPr>
          <w:b/>
          <w:szCs w:val="24"/>
        </w:rPr>
        <w:t>2</w:t>
      </w:r>
      <w:r w:rsidRPr="00BD7487" w:rsidR="00F024B3">
        <w:rPr>
          <w:b/>
          <w:szCs w:val="24"/>
        </w:rPr>
        <w:t>)</w:t>
      </w:r>
      <w:r w:rsidR="00F024B3">
        <w:rPr>
          <w:szCs w:val="24"/>
        </w:rPr>
        <w:t xml:space="preserve"> </w:t>
      </w:r>
      <w:r w:rsidR="00F024B3">
        <w:rPr>
          <w:b/>
          <w:szCs w:val="24"/>
        </w:rPr>
        <w:t>Demographic Question</w:t>
      </w:r>
      <w:r w:rsidR="00433E1E">
        <w:rPr>
          <w:b/>
          <w:szCs w:val="24"/>
        </w:rPr>
        <w:t>n</w:t>
      </w:r>
      <w:r w:rsidR="00F024B3">
        <w:rPr>
          <w:b/>
          <w:szCs w:val="24"/>
        </w:rPr>
        <w:t xml:space="preserve">aire </w:t>
      </w:r>
      <w:r w:rsidR="00F024B3">
        <w:rPr>
          <w:szCs w:val="24"/>
        </w:rPr>
        <w:t>will be used for description</w:t>
      </w:r>
      <w:r w:rsidR="004A6E6A">
        <w:rPr>
          <w:szCs w:val="24"/>
        </w:rPr>
        <w:t xml:space="preserve"> of </w:t>
      </w:r>
      <w:r w:rsidRPr="00433E1E" w:rsidR="004A6E6A">
        <w:rPr>
          <w:szCs w:val="24"/>
        </w:rPr>
        <w:t>the participant sample</w:t>
      </w:r>
      <w:r w:rsidRPr="00433E1E" w:rsidR="00F024B3">
        <w:rPr>
          <w:szCs w:val="24"/>
        </w:rPr>
        <w:t xml:space="preserve"> (e.g., number of males and females in the dataset, final age range for all participants, and </w:t>
      </w:r>
      <w:r w:rsidRPr="00433E1E" w:rsidR="00433E1E">
        <w:rPr>
          <w:szCs w:val="24"/>
        </w:rPr>
        <w:t>driving experience range for all participants</w:t>
      </w:r>
      <w:r w:rsidRPr="00433E1E" w:rsidR="00F024B3">
        <w:rPr>
          <w:szCs w:val="24"/>
        </w:rPr>
        <w:t>)</w:t>
      </w:r>
      <w:r w:rsidRPr="00433E1E" w:rsidR="00044511">
        <w:rPr>
          <w:szCs w:val="24"/>
        </w:rPr>
        <w:t xml:space="preserve">. This is necessary to compare the sample collected to the general driving population. </w:t>
      </w:r>
    </w:p>
    <w:p w:rsidR="00F024B3" w:rsidP="00D026CD" w14:paraId="44A64CAB" w14:textId="77777777">
      <w:pPr>
        <w:rPr>
          <w:szCs w:val="24"/>
        </w:rPr>
      </w:pPr>
    </w:p>
    <w:p w:rsidR="0072769A" w:rsidP="00D026CD" w14:paraId="3AD81DC1" w14:textId="77777777">
      <w:pPr>
        <w:rPr>
          <w:szCs w:val="24"/>
        </w:rPr>
      </w:pPr>
      <w:r>
        <w:rPr>
          <w:szCs w:val="24"/>
        </w:rPr>
        <w:t xml:space="preserve">Once the </w:t>
      </w:r>
      <w:r w:rsidRPr="00BD7487">
        <w:rPr>
          <w:b/>
          <w:szCs w:val="24"/>
        </w:rPr>
        <w:t>(</w:t>
      </w:r>
      <w:r w:rsidR="00BF16EA">
        <w:rPr>
          <w:b/>
          <w:szCs w:val="24"/>
        </w:rPr>
        <w:t>2</w:t>
      </w:r>
      <w:r w:rsidRPr="00BD7487">
        <w:rPr>
          <w:b/>
          <w:szCs w:val="24"/>
        </w:rPr>
        <w:t>)</w:t>
      </w:r>
      <w:r>
        <w:rPr>
          <w:szCs w:val="24"/>
        </w:rPr>
        <w:t xml:space="preserve"> </w:t>
      </w:r>
      <w:r>
        <w:rPr>
          <w:b/>
          <w:szCs w:val="24"/>
        </w:rPr>
        <w:t>Demographic Questionnaire</w:t>
      </w:r>
      <w:r>
        <w:rPr>
          <w:szCs w:val="24"/>
        </w:rPr>
        <w:t xml:space="preserve"> is completed</w:t>
      </w:r>
      <w:r w:rsidR="00AB19E0">
        <w:rPr>
          <w:szCs w:val="24"/>
        </w:rPr>
        <w:t>, participants will participate in the</w:t>
      </w:r>
      <w:r w:rsidR="006D2E74">
        <w:rPr>
          <w:szCs w:val="24"/>
        </w:rPr>
        <w:t xml:space="preserve"> </w:t>
      </w:r>
      <w:r w:rsidRPr="00D53EE3" w:rsidR="006D2E74">
        <w:rPr>
          <w:b/>
          <w:bCs/>
          <w:szCs w:val="24"/>
        </w:rPr>
        <w:t>(3) Test-Track</w:t>
      </w:r>
      <w:r w:rsidRPr="00D53EE3" w:rsidR="00AB19E0">
        <w:rPr>
          <w:b/>
          <w:bCs/>
          <w:szCs w:val="24"/>
        </w:rPr>
        <w:t xml:space="preserve"> </w:t>
      </w:r>
      <w:r w:rsidRPr="00D53EE3" w:rsidR="006D2E74">
        <w:rPr>
          <w:b/>
          <w:bCs/>
          <w:szCs w:val="24"/>
        </w:rPr>
        <w:t>E</w:t>
      </w:r>
      <w:r w:rsidRPr="00D53EE3" w:rsidR="00AB19E0">
        <w:rPr>
          <w:b/>
          <w:bCs/>
          <w:szCs w:val="24"/>
        </w:rPr>
        <w:t>xperiment</w:t>
      </w:r>
      <w:r w:rsidR="00AB19E0">
        <w:rPr>
          <w:szCs w:val="24"/>
        </w:rPr>
        <w:t xml:space="preserve"> in which they will experience riding in a standard passenger vehicle</w:t>
      </w:r>
      <w:r w:rsidR="001D0803">
        <w:rPr>
          <w:szCs w:val="24"/>
        </w:rPr>
        <w:t xml:space="preserve"> </w:t>
      </w:r>
      <w:r w:rsidR="00AB19E0">
        <w:rPr>
          <w:szCs w:val="24"/>
        </w:rPr>
        <w:t xml:space="preserve">and two </w:t>
      </w:r>
      <w:r w:rsidR="006B0FD7">
        <w:rPr>
          <w:szCs w:val="24"/>
        </w:rPr>
        <w:t>ADS</w:t>
      </w:r>
      <w:r w:rsidR="001E7DF0">
        <w:rPr>
          <w:szCs w:val="24"/>
        </w:rPr>
        <w:t>-DVs</w:t>
      </w:r>
      <w:r w:rsidR="00AB19E0">
        <w:rPr>
          <w:szCs w:val="24"/>
        </w:rPr>
        <w:t>.</w:t>
      </w:r>
      <w:r w:rsidR="00FC5F9C">
        <w:rPr>
          <w:szCs w:val="24"/>
        </w:rPr>
        <w:t xml:space="preserve"> Two participants will complete the study during each session. Both participants will ride in the same study vehicle. Each ride will be approximately five minutes. Once the first ride is completed, the participants will summon their next vehicle. The next ride will then be completed by both participants, and the process repeated for the final ride. During all rides, the data acquisition systems will record video and audio inside the vehicle cabin, vehicle data, and kinematic data about the ride. Participants’ seat selection, any seat changes during the ride, and seat belt use will be recorded during each ride during the study. </w:t>
      </w:r>
      <w:r w:rsidR="00AB19E0">
        <w:rPr>
          <w:szCs w:val="24"/>
        </w:rPr>
        <w:t xml:space="preserve"> </w:t>
      </w:r>
    </w:p>
    <w:p w:rsidR="0072769A" w:rsidP="00D026CD" w14:paraId="0FFA4298" w14:textId="77777777">
      <w:pPr>
        <w:rPr>
          <w:szCs w:val="24"/>
        </w:rPr>
      </w:pPr>
    </w:p>
    <w:p w:rsidR="00F024B3" w:rsidP="00D026CD" w14:paraId="0ED96DA8" w14:textId="77777777">
      <w:pPr>
        <w:rPr>
          <w:szCs w:val="24"/>
        </w:rPr>
      </w:pPr>
      <w:r>
        <w:rPr>
          <w:szCs w:val="24"/>
        </w:rPr>
        <w:t xml:space="preserve">After experiencing all three vehicles, </w:t>
      </w:r>
      <w:r w:rsidR="00433E1E">
        <w:rPr>
          <w:szCs w:val="24"/>
        </w:rPr>
        <w:t xml:space="preserve">subjects will provide </w:t>
      </w:r>
      <w:r w:rsidR="00B0490D">
        <w:rPr>
          <w:szCs w:val="24"/>
        </w:rPr>
        <w:t xml:space="preserve">verbal </w:t>
      </w:r>
      <w:r w:rsidR="00433E1E">
        <w:rPr>
          <w:szCs w:val="24"/>
        </w:rPr>
        <w:t xml:space="preserve">responses to the </w:t>
      </w:r>
      <w:r w:rsidRPr="004A297F" w:rsidR="00BB2C45">
        <w:rPr>
          <w:b/>
          <w:szCs w:val="24"/>
        </w:rPr>
        <w:t>(</w:t>
      </w:r>
      <w:r w:rsidR="006D2E74">
        <w:rPr>
          <w:b/>
          <w:szCs w:val="24"/>
        </w:rPr>
        <w:t>4</w:t>
      </w:r>
      <w:r w:rsidRPr="004A297F" w:rsidR="00BB2C45">
        <w:rPr>
          <w:b/>
          <w:szCs w:val="24"/>
        </w:rPr>
        <w:t>)</w:t>
      </w:r>
      <w:r w:rsidR="00BB2C45">
        <w:rPr>
          <w:szCs w:val="24"/>
        </w:rPr>
        <w:t xml:space="preserve"> </w:t>
      </w:r>
      <w:r w:rsidR="006F1B58">
        <w:rPr>
          <w:b/>
          <w:szCs w:val="24"/>
        </w:rPr>
        <w:t>Post Experiment</w:t>
      </w:r>
      <w:r w:rsidR="00433E1E">
        <w:rPr>
          <w:b/>
          <w:szCs w:val="24"/>
        </w:rPr>
        <w:t xml:space="preserve"> Questionnaire</w:t>
      </w:r>
      <w:r w:rsidR="00433E1E">
        <w:rPr>
          <w:szCs w:val="24"/>
        </w:rPr>
        <w:t xml:space="preserve"> </w:t>
      </w:r>
      <w:r w:rsidR="00B0490D">
        <w:rPr>
          <w:szCs w:val="24"/>
        </w:rPr>
        <w:t xml:space="preserve">and VTTI personnel will record their responses </w:t>
      </w:r>
      <w:r>
        <w:rPr>
          <w:szCs w:val="24"/>
        </w:rPr>
        <w:t>electronic</w:t>
      </w:r>
      <w:r w:rsidR="00B0490D">
        <w:rPr>
          <w:szCs w:val="24"/>
        </w:rPr>
        <w:t>ally</w:t>
      </w:r>
      <w:r w:rsidR="00433E1E">
        <w:rPr>
          <w:szCs w:val="24"/>
        </w:rPr>
        <w:t>. Th</w:t>
      </w:r>
      <w:r w:rsidR="00B0490D">
        <w:rPr>
          <w:szCs w:val="24"/>
        </w:rPr>
        <w:t>e responses to this</w:t>
      </w:r>
      <w:r w:rsidR="00433E1E">
        <w:rPr>
          <w:szCs w:val="24"/>
        </w:rPr>
        <w:t xml:space="preserve"> question</w:t>
      </w:r>
      <w:r w:rsidR="00FB7F91">
        <w:rPr>
          <w:szCs w:val="24"/>
        </w:rPr>
        <w:t>n</w:t>
      </w:r>
      <w:r w:rsidR="00433E1E">
        <w:rPr>
          <w:szCs w:val="24"/>
        </w:rPr>
        <w:t xml:space="preserve">aire will be used to </w:t>
      </w:r>
      <w:r w:rsidR="002D40E9">
        <w:rPr>
          <w:szCs w:val="24"/>
        </w:rPr>
        <w:t xml:space="preserve">analyze the perceptions and opinions of </w:t>
      </w:r>
      <w:r w:rsidR="006B0FD7">
        <w:rPr>
          <w:szCs w:val="24"/>
        </w:rPr>
        <w:t xml:space="preserve">ADS-DV </w:t>
      </w:r>
      <w:r w:rsidR="002D40E9">
        <w:rPr>
          <w:szCs w:val="24"/>
        </w:rPr>
        <w:t>technology within the participant sample</w:t>
      </w:r>
      <w:r>
        <w:rPr>
          <w:szCs w:val="24"/>
        </w:rPr>
        <w:t>, as well as to gather any comments regarding their seat preference and seat belt use</w:t>
      </w:r>
      <w:r w:rsidR="002D40E9">
        <w:rPr>
          <w:szCs w:val="24"/>
        </w:rPr>
        <w:t xml:space="preserve">. This data will be used to determine </w:t>
      </w:r>
      <w:r>
        <w:rPr>
          <w:szCs w:val="24"/>
        </w:rPr>
        <w:t xml:space="preserve">how and why participants choose seating preferences in </w:t>
      </w:r>
      <w:r w:rsidR="006B0FD7">
        <w:rPr>
          <w:szCs w:val="24"/>
        </w:rPr>
        <w:t>ADS-DVs</w:t>
      </w:r>
      <w:r w:rsidR="002D40E9">
        <w:rPr>
          <w:szCs w:val="24"/>
        </w:rPr>
        <w:t>.</w:t>
      </w:r>
    </w:p>
    <w:p w:rsidR="00851E19" w:rsidRPr="004A297F" w:rsidP="00D026CD" w14:paraId="46506E7E" w14:textId="77777777">
      <w:pPr>
        <w:rPr>
          <w:szCs w:val="24"/>
        </w:rPr>
      </w:pPr>
    </w:p>
    <w:p w:rsidR="009520E9" w:rsidRPr="00B44D24" w:rsidP="004A297F" w14:paraId="16ABB4EA" w14:textId="77777777">
      <w:pPr>
        <w:pStyle w:val="ListParagraph"/>
        <w:tabs>
          <w:tab w:val="clear" w:pos="360"/>
          <w:tab w:val="clear" w:pos="720"/>
        </w:tabs>
        <w:spacing w:after="0" w:line="240" w:lineRule="auto"/>
        <w:ind w:left="0"/>
        <w:rPr>
          <w:color w:val="000000"/>
          <w:sz w:val="24"/>
          <w:szCs w:val="24"/>
        </w:rPr>
      </w:pPr>
      <w:r w:rsidRPr="00B44D24">
        <w:rPr>
          <w:color w:val="000000"/>
          <w:sz w:val="24"/>
          <w:szCs w:val="24"/>
        </w:rPr>
        <w:t>In summary, the information to be collected will be used to:</w:t>
      </w:r>
    </w:p>
    <w:p w:rsidR="00BF16EA" w:rsidP="004A297F" w14:paraId="54482004" w14:textId="77777777">
      <w:pPr>
        <w:pStyle w:val="ListParagraph"/>
        <w:numPr>
          <w:ilvl w:val="0"/>
          <w:numId w:val="9"/>
        </w:numPr>
        <w:tabs>
          <w:tab w:val="clear" w:pos="360"/>
          <w:tab w:val="clear" w:pos="720"/>
        </w:tabs>
        <w:spacing w:after="0" w:line="240" w:lineRule="auto"/>
        <w:rPr>
          <w:color w:val="000000"/>
          <w:sz w:val="24"/>
          <w:szCs w:val="24"/>
        </w:rPr>
      </w:pPr>
      <w:r>
        <w:rPr>
          <w:color w:val="000000"/>
          <w:sz w:val="24"/>
          <w:szCs w:val="24"/>
        </w:rPr>
        <w:t xml:space="preserve"> </w:t>
      </w:r>
      <w:r>
        <w:rPr>
          <w:color w:val="000000"/>
          <w:sz w:val="24"/>
          <w:szCs w:val="24"/>
        </w:rPr>
        <w:t>Screen indiv</w:t>
      </w:r>
      <w:r>
        <w:rPr>
          <w:color w:val="000000"/>
          <w:sz w:val="24"/>
          <w:szCs w:val="24"/>
        </w:rPr>
        <w:t>i</w:t>
      </w:r>
      <w:r>
        <w:rPr>
          <w:color w:val="000000"/>
          <w:sz w:val="24"/>
          <w:szCs w:val="24"/>
        </w:rPr>
        <w:t xml:space="preserve">duals meeting the eligibility criteria for the </w:t>
      </w:r>
      <w:r>
        <w:rPr>
          <w:color w:val="000000"/>
          <w:sz w:val="24"/>
          <w:szCs w:val="24"/>
        </w:rPr>
        <w:t>study</w:t>
      </w:r>
      <w:r w:rsidR="00E77FD9">
        <w:rPr>
          <w:color w:val="000000"/>
          <w:sz w:val="24"/>
          <w:szCs w:val="24"/>
        </w:rPr>
        <w:t>;</w:t>
      </w:r>
    </w:p>
    <w:p w:rsidR="00044511" w:rsidRPr="00B44D24" w:rsidP="004A297F" w14:paraId="6E011D54" w14:textId="77777777">
      <w:pPr>
        <w:pStyle w:val="ListParagraph"/>
        <w:numPr>
          <w:ilvl w:val="0"/>
          <w:numId w:val="9"/>
        </w:numPr>
        <w:tabs>
          <w:tab w:val="clear" w:pos="360"/>
          <w:tab w:val="clear" w:pos="720"/>
        </w:tabs>
        <w:spacing w:after="0" w:line="240" w:lineRule="auto"/>
        <w:rPr>
          <w:color w:val="000000"/>
          <w:sz w:val="24"/>
          <w:szCs w:val="24"/>
        </w:rPr>
      </w:pPr>
      <w:r>
        <w:rPr>
          <w:color w:val="000000"/>
          <w:sz w:val="24"/>
          <w:szCs w:val="24"/>
        </w:rPr>
        <w:t xml:space="preserve"> </w:t>
      </w:r>
      <w:r w:rsidRPr="00B44D24">
        <w:rPr>
          <w:color w:val="000000"/>
          <w:sz w:val="24"/>
          <w:szCs w:val="24"/>
        </w:rPr>
        <w:t xml:space="preserve">Describe the sample </w:t>
      </w:r>
      <w:r w:rsidRPr="00B44D24">
        <w:rPr>
          <w:color w:val="000000"/>
          <w:sz w:val="24"/>
          <w:szCs w:val="24"/>
        </w:rPr>
        <w:t>population</w:t>
      </w:r>
      <w:r w:rsidR="00E77FD9">
        <w:rPr>
          <w:color w:val="000000"/>
          <w:sz w:val="24"/>
          <w:szCs w:val="24"/>
        </w:rPr>
        <w:t>;</w:t>
      </w:r>
      <w:r w:rsidRPr="00B44D24">
        <w:rPr>
          <w:color w:val="000000"/>
          <w:sz w:val="24"/>
          <w:szCs w:val="24"/>
        </w:rPr>
        <w:t xml:space="preserve"> </w:t>
      </w:r>
    </w:p>
    <w:p w:rsidR="00044511" w:rsidRPr="00B44D24" w:rsidP="004A297F" w14:paraId="3BCF2497" w14:textId="77777777">
      <w:pPr>
        <w:pStyle w:val="ListParagraph"/>
        <w:numPr>
          <w:ilvl w:val="0"/>
          <w:numId w:val="9"/>
        </w:numPr>
        <w:tabs>
          <w:tab w:val="clear" w:pos="360"/>
          <w:tab w:val="clear" w:pos="720"/>
        </w:tabs>
        <w:spacing w:after="0" w:line="240" w:lineRule="auto"/>
        <w:rPr>
          <w:color w:val="000000"/>
          <w:sz w:val="24"/>
          <w:szCs w:val="24"/>
        </w:rPr>
      </w:pPr>
      <w:r>
        <w:rPr>
          <w:color w:val="000000"/>
          <w:sz w:val="24"/>
          <w:szCs w:val="24"/>
        </w:rPr>
        <w:t xml:space="preserve"> </w:t>
      </w:r>
      <w:r w:rsidRPr="00B44D24">
        <w:rPr>
          <w:color w:val="000000"/>
          <w:sz w:val="24"/>
          <w:szCs w:val="24"/>
        </w:rPr>
        <w:t xml:space="preserve">Measure participants’ </w:t>
      </w:r>
      <w:r w:rsidR="00B22E80">
        <w:rPr>
          <w:color w:val="000000"/>
          <w:sz w:val="24"/>
          <w:szCs w:val="24"/>
        </w:rPr>
        <w:t>preference for seating and seat belt use in a</w:t>
      </w:r>
      <w:r w:rsidR="006B0FD7">
        <w:rPr>
          <w:color w:val="000000"/>
          <w:sz w:val="24"/>
          <w:szCs w:val="24"/>
        </w:rPr>
        <w:t>n ADS-DV</w:t>
      </w:r>
      <w:r w:rsidR="00E77FD9">
        <w:rPr>
          <w:color w:val="000000"/>
          <w:sz w:val="24"/>
          <w:szCs w:val="24"/>
        </w:rPr>
        <w:t>; and</w:t>
      </w:r>
      <w:r w:rsidR="00B22E80">
        <w:rPr>
          <w:color w:val="000000"/>
          <w:sz w:val="24"/>
          <w:szCs w:val="24"/>
        </w:rPr>
        <w:t xml:space="preserve"> </w:t>
      </w:r>
    </w:p>
    <w:p w:rsidR="00044511" w:rsidRPr="00B44D24" w:rsidP="004A297F" w14:paraId="14BB7F1D" w14:textId="77777777">
      <w:pPr>
        <w:pStyle w:val="ListParagraph"/>
        <w:numPr>
          <w:ilvl w:val="0"/>
          <w:numId w:val="9"/>
        </w:numPr>
        <w:tabs>
          <w:tab w:val="clear" w:pos="360"/>
          <w:tab w:val="clear" w:pos="720"/>
        </w:tabs>
        <w:spacing w:after="0" w:line="240" w:lineRule="auto"/>
        <w:rPr>
          <w:color w:val="000000"/>
          <w:sz w:val="24"/>
          <w:szCs w:val="24"/>
        </w:rPr>
      </w:pPr>
      <w:r>
        <w:rPr>
          <w:color w:val="000000"/>
          <w:sz w:val="24"/>
          <w:szCs w:val="24"/>
        </w:rPr>
        <w:t xml:space="preserve"> </w:t>
      </w:r>
      <w:r w:rsidR="008C279A">
        <w:rPr>
          <w:color w:val="000000"/>
          <w:sz w:val="24"/>
          <w:szCs w:val="24"/>
        </w:rPr>
        <w:t xml:space="preserve">Measure </w:t>
      </w:r>
      <w:r w:rsidR="00B22E80">
        <w:rPr>
          <w:color w:val="000000"/>
          <w:sz w:val="24"/>
          <w:szCs w:val="24"/>
        </w:rPr>
        <w:t xml:space="preserve">participant opinions of </w:t>
      </w:r>
      <w:r w:rsidR="00C5245C">
        <w:rPr>
          <w:color w:val="000000"/>
          <w:sz w:val="24"/>
          <w:szCs w:val="24"/>
        </w:rPr>
        <w:t>ADS</w:t>
      </w:r>
      <w:r w:rsidR="00E77FD9">
        <w:rPr>
          <w:color w:val="000000"/>
          <w:sz w:val="24"/>
          <w:szCs w:val="24"/>
        </w:rPr>
        <w:t>.</w:t>
      </w:r>
    </w:p>
    <w:p w:rsidR="009520E9" w:rsidRPr="001C3AAF" w:rsidP="0070745B" w14:paraId="78082F3C" w14:textId="77777777">
      <w:pPr>
        <w:ind w:left="720"/>
        <w:rPr>
          <w:szCs w:val="24"/>
        </w:rPr>
      </w:pPr>
    </w:p>
    <w:p w:rsidR="005D3F70" w:rsidRPr="005D3F70" w:rsidP="005D3F70" w14:paraId="6D08F75F" w14:textId="77777777">
      <w:pPr>
        <w:numPr>
          <w:ilvl w:val="0"/>
          <w:numId w:val="2"/>
        </w:numPr>
        <w:rPr>
          <w:b/>
          <w:szCs w:val="24"/>
        </w:rPr>
      </w:pPr>
      <w:r w:rsidRPr="005D3F70">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520E9" w:rsidRPr="001C3AAF" w:rsidP="00DE45B6" w14:paraId="0C06EAFB" w14:textId="77777777">
      <w:pPr>
        <w:pStyle w:val="Default"/>
        <w:rPr>
          <w:color w:val="auto"/>
        </w:rPr>
      </w:pPr>
    </w:p>
    <w:p w:rsidR="00341B05" w:rsidP="00DE45B6" w14:paraId="00714F38" w14:textId="77777777">
      <w:pPr>
        <w:pStyle w:val="Default"/>
        <w:rPr>
          <w:color w:val="auto"/>
        </w:rPr>
      </w:pPr>
      <w:r>
        <w:rPr>
          <w:color w:val="auto"/>
        </w:rPr>
        <w:t>Overall</w:t>
      </w:r>
      <w:r>
        <w:rPr>
          <w:color w:val="auto"/>
        </w:rPr>
        <w:t xml:space="preserve"> the study will use electronic methods when available</w:t>
      </w:r>
      <w:r w:rsidR="00B0490D">
        <w:rPr>
          <w:color w:val="auto"/>
        </w:rPr>
        <w:t xml:space="preserve">, including recruitment, questionnaire response collection, and the </w:t>
      </w:r>
      <w:r w:rsidR="00625DF8">
        <w:rPr>
          <w:color w:val="auto"/>
        </w:rPr>
        <w:t>data acquisition system (</w:t>
      </w:r>
      <w:r w:rsidR="00B0490D">
        <w:rPr>
          <w:color w:val="auto"/>
        </w:rPr>
        <w:t>DAS</w:t>
      </w:r>
      <w:r w:rsidR="00625DF8">
        <w:rPr>
          <w:color w:val="auto"/>
        </w:rPr>
        <w:t>) for in-vehicle data</w:t>
      </w:r>
      <w:r w:rsidR="004512FB">
        <w:rPr>
          <w:color w:val="auto"/>
        </w:rPr>
        <w:t xml:space="preserve">. The study requires </w:t>
      </w:r>
      <w:r w:rsidR="00B0490D">
        <w:rPr>
          <w:color w:val="auto"/>
        </w:rPr>
        <w:t xml:space="preserve">in-vehicle </w:t>
      </w:r>
      <w:r>
        <w:rPr>
          <w:color w:val="auto"/>
        </w:rPr>
        <w:t xml:space="preserve">data collection </w:t>
      </w:r>
      <w:r w:rsidR="004512FB">
        <w:rPr>
          <w:color w:val="auto"/>
        </w:rPr>
        <w:t>to</w:t>
      </w:r>
      <w:r>
        <w:rPr>
          <w:color w:val="auto"/>
        </w:rPr>
        <w:t xml:space="preserve"> be conducted in person, as part of an experiment</w:t>
      </w:r>
      <w:r w:rsidR="00B0490D">
        <w:rPr>
          <w:color w:val="auto"/>
        </w:rPr>
        <w:t>; however</w:t>
      </w:r>
      <w:r w:rsidR="00E77B1B">
        <w:rPr>
          <w:color w:val="auto"/>
        </w:rPr>
        <w:t>,</w:t>
      </w:r>
      <w:r w:rsidR="00B0490D">
        <w:rPr>
          <w:color w:val="auto"/>
        </w:rPr>
        <w:t xml:space="preserve"> person-to-person interview</w:t>
      </w:r>
      <w:r w:rsidR="00BB51FD">
        <w:rPr>
          <w:color w:val="auto"/>
        </w:rPr>
        <w:t>s</w:t>
      </w:r>
      <w:r w:rsidR="00B0490D">
        <w:rPr>
          <w:color w:val="auto"/>
        </w:rPr>
        <w:t xml:space="preserve"> </w:t>
      </w:r>
      <w:r w:rsidR="00E77B1B">
        <w:rPr>
          <w:color w:val="auto"/>
        </w:rPr>
        <w:t>for eligibility</w:t>
      </w:r>
      <w:r w:rsidR="00B0490D">
        <w:rPr>
          <w:color w:val="auto"/>
        </w:rPr>
        <w:t xml:space="preserve"> </w:t>
      </w:r>
      <w:r w:rsidR="00E77B1B">
        <w:rPr>
          <w:color w:val="auto"/>
        </w:rPr>
        <w:t xml:space="preserve">assists in completion of data collection and establishing rapport leading into in-person experiments, </w:t>
      </w:r>
      <w:r w:rsidR="00B0490D">
        <w:rPr>
          <w:color w:val="auto"/>
        </w:rPr>
        <w:t xml:space="preserve">and </w:t>
      </w:r>
      <w:r w:rsidR="00E77B1B">
        <w:rPr>
          <w:color w:val="auto"/>
        </w:rPr>
        <w:t xml:space="preserve">person-to-person collection of </w:t>
      </w:r>
      <w:r w:rsidR="00B0490D">
        <w:rPr>
          <w:color w:val="auto"/>
        </w:rPr>
        <w:t xml:space="preserve">post-experiment </w:t>
      </w:r>
      <w:r w:rsidR="00E77B1B">
        <w:rPr>
          <w:color w:val="auto"/>
        </w:rPr>
        <w:t xml:space="preserve">responses assists in providing greater detail in responses. </w:t>
      </w:r>
      <w:r w:rsidR="004512FB">
        <w:rPr>
          <w:color w:val="auto"/>
        </w:rPr>
        <w:t xml:space="preserve">As </w:t>
      </w:r>
      <w:r w:rsidR="004512FB">
        <w:rPr>
          <w:color w:val="auto"/>
        </w:rPr>
        <w:t>such,</w:t>
      </w:r>
      <w:r>
        <w:rPr>
          <w:color w:val="auto"/>
        </w:rPr>
        <w:t xml:space="preserve"> electronic methods will primarily be for data storage. Specific methods are described below.</w:t>
      </w:r>
    </w:p>
    <w:p w:rsidR="00341B05" w:rsidP="00DE45B6" w14:paraId="15F8B505" w14:textId="77777777">
      <w:pPr>
        <w:pStyle w:val="Default"/>
        <w:rPr>
          <w:color w:val="auto"/>
        </w:rPr>
      </w:pPr>
    </w:p>
    <w:p w:rsidR="00D24613" w:rsidP="00DE45B6" w14:paraId="0145319A" w14:textId="77777777">
      <w:pPr>
        <w:pStyle w:val="Default"/>
        <w:rPr>
          <w:color w:val="auto"/>
        </w:rPr>
      </w:pPr>
      <w:r w:rsidRPr="00D24613">
        <w:rPr>
          <w:color w:val="auto"/>
        </w:rPr>
        <w:t xml:space="preserve">VTTI </w:t>
      </w:r>
      <w:r w:rsidR="00341B05">
        <w:rPr>
          <w:color w:val="auto"/>
        </w:rPr>
        <w:t>will use electronic methods</w:t>
      </w:r>
      <w:r w:rsidRPr="00D24613">
        <w:rPr>
          <w:color w:val="auto"/>
        </w:rPr>
        <w:t xml:space="preserve"> </w:t>
      </w:r>
      <w:r w:rsidR="00E77B1B">
        <w:rPr>
          <w:color w:val="auto"/>
        </w:rPr>
        <w:t xml:space="preserve">to </w:t>
      </w:r>
      <w:r w:rsidRPr="00D24613">
        <w:rPr>
          <w:color w:val="auto"/>
        </w:rPr>
        <w:t xml:space="preserve">put ads online and/or contact potential subjects from the subject pool from previous VTTI studies. </w:t>
      </w:r>
      <w:r>
        <w:rPr>
          <w:color w:val="auto"/>
        </w:rPr>
        <w:t xml:space="preserve">The </w:t>
      </w:r>
      <w:r w:rsidRPr="003E158F" w:rsidR="00C5245C">
        <w:rPr>
          <w:b/>
          <w:bCs/>
          <w:color w:val="auto"/>
        </w:rPr>
        <w:t>(1)</w:t>
      </w:r>
      <w:r w:rsidRPr="00D24613" w:rsidR="00C5245C">
        <w:rPr>
          <w:color w:val="auto"/>
        </w:rPr>
        <w:t xml:space="preserve"> </w:t>
      </w:r>
      <w:r w:rsidRPr="003E158F">
        <w:rPr>
          <w:b/>
          <w:bCs/>
          <w:color w:val="auto"/>
        </w:rPr>
        <w:t xml:space="preserve">Eligibility </w:t>
      </w:r>
      <w:r w:rsidRPr="003E158F" w:rsidR="00C5245C">
        <w:rPr>
          <w:b/>
          <w:bCs/>
          <w:color w:val="auto"/>
        </w:rPr>
        <w:t xml:space="preserve">Questionnaire </w:t>
      </w:r>
      <w:r w:rsidRPr="00D24613">
        <w:rPr>
          <w:color w:val="auto"/>
        </w:rPr>
        <w:t>will be completed primarily via telephone</w:t>
      </w:r>
      <w:r w:rsidR="00E77B1B">
        <w:rPr>
          <w:color w:val="auto"/>
        </w:rPr>
        <w:t xml:space="preserve"> to both ensure completion of responses and establish rapport with potential participants</w:t>
      </w:r>
      <w:r w:rsidRPr="00D24613">
        <w:rPr>
          <w:color w:val="auto"/>
        </w:rPr>
        <w:t>.</w:t>
      </w:r>
    </w:p>
    <w:p w:rsidR="00D24613" w:rsidP="00DE45B6" w14:paraId="568C8313" w14:textId="77777777">
      <w:pPr>
        <w:pStyle w:val="Default"/>
        <w:rPr>
          <w:color w:val="auto"/>
        </w:rPr>
      </w:pPr>
    </w:p>
    <w:p w:rsidR="009520E9" w:rsidRPr="008C279A" w:rsidP="00DE45B6" w14:paraId="678D52D8" w14:textId="77777777">
      <w:pPr>
        <w:pStyle w:val="Default"/>
      </w:pPr>
      <w:r>
        <w:rPr>
          <w:color w:val="auto"/>
        </w:rPr>
        <w:t xml:space="preserve">The </w:t>
      </w:r>
      <w:r w:rsidRPr="00BD7487">
        <w:rPr>
          <w:b/>
        </w:rPr>
        <w:t>(</w:t>
      </w:r>
      <w:r w:rsidR="00D24613">
        <w:rPr>
          <w:b/>
        </w:rPr>
        <w:t>2</w:t>
      </w:r>
      <w:r w:rsidRPr="00BD7487">
        <w:rPr>
          <w:b/>
        </w:rPr>
        <w:t>)</w:t>
      </w:r>
      <w:r>
        <w:t xml:space="preserve"> </w:t>
      </w:r>
      <w:r>
        <w:rPr>
          <w:b/>
        </w:rPr>
        <w:t>Demographic Questionnaire</w:t>
      </w:r>
      <w:r w:rsidR="00AB19E0">
        <w:rPr>
          <w:b/>
        </w:rPr>
        <w:t xml:space="preserve"> </w:t>
      </w:r>
      <w:r w:rsidRPr="001E7DF0" w:rsidR="00AB19E0">
        <w:rPr>
          <w:bCs/>
        </w:rPr>
        <w:t>and</w:t>
      </w:r>
      <w:r>
        <w:rPr>
          <w:b/>
        </w:rPr>
        <w:t xml:space="preserve"> </w:t>
      </w:r>
      <w:r w:rsidRPr="004A297F" w:rsidR="00AB19E0">
        <w:rPr>
          <w:b/>
        </w:rPr>
        <w:t>(</w:t>
      </w:r>
      <w:r w:rsidR="001749B9">
        <w:rPr>
          <w:b/>
        </w:rPr>
        <w:t>4</w:t>
      </w:r>
      <w:r w:rsidRPr="004A297F" w:rsidR="00AB19E0">
        <w:rPr>
          <w:b/>
        </w:rPr>
        <w:t>)</w:t>
      </w:r>
      <w:r w:rsidR="00AB19E0">
        <w:t xml:space="preserve"> </w:t>
      </w:r>
      <w:r w:rsidR="00AB19E0">
        <w:rPr>
          <w:b/>
        </w:rPr>
        <w:t>Post Experiment Questionnaire</w:t>
      </w:r>
      <w:r w:rsidR="00AB19E0">
        <w:t xml:space="preserve"> </w:t>
      </w:r>
      <w:r>
        <w:t xml:space="preserve">will </w:t>
      </w:r>
      <w:r w:rsidR="00AB19E0">
        <w:t>use Qualtrics survey software to record responses</w:t>
      </w:r>
      <w:r>
        <w:t>.</w:t>
      </w:r>
      <w:r w:rsidR="00AB19E0">
        <w:t xml:space="preserve"> All responses will be collected in-person by</w:t>
      </w:r>
      <w:r>
        <w:t xml:space="preserve"> VTTI personnel</w:t>
      </w:r>
      <w:r w:rsidR="00AB19E0">
        <w:t xml:space="preserve"> who will ask the questions verbally while recording </w:t>
      </w:r>
      <w:r w:rsidR="00FB7F91">
        <w:t xml:space="preserve">participant </w:t>
      </w:r>
      <w:r w:rsidR="00AB19E0">
        <w:t>responses using the survey software</w:t>
      </w:r>
      <w:r>
        <w:t>.</w:t>
      </w:r>
      <w:r w:rsidR="00E77B1B">
        <w:t xml:space="preserve"> Survey research states that face-to-face surveys receive better response rates and quality of data. </w:t>
      </w:r>
    </w:p>
    <w:p w:rsidR="00E77B1B" w:rsidP="006E071C" w14:paraId="33B01B7C" w14:textId="77777777">
      <w:pPr>
        <w:widowControl w:val="0"/>
        <w:tabs>
          <w:tab w:val="left" w:pos="540"/>
        </w:tabs>
        <w:rPr>
          <w:b/>
          <w:szCs w:val="24"/>
        </w:rPr>
      </w:pPr>
    </w:p>
    <w:p w:rsidR="00E77B1B" w:rsidRPr="004348D2" w:rsidP="006E071C" w14:paraId="061B36EC" w14:textId="77777777">
      <w:pPr>
        <w:widowControl w:val="0"/>
        <w:tabs>
          <w:tab w:val="left" w:pos="540"/>
        </w:tabs>
        <w:rPr>
          <w:bCs/>
          <w:szCs w:val="24"/>
        </w:rPr>
      </w:pPr>
      <w:r>
        <w:rPr>
          <w:bCs/>
          <w:szCs w:val="24"/>
        </w:rPr>
        <w:t xml:space="preserve">In-vehicle data collection </w:t>
      </w:r>
      <w:r w:rsidR="001749B9">
        <w:rPr>
          <w:bCs/>
          <w:szCs w:val="24"/>
        </w:rPr>
        <w:t>during the</w:t>
      </w:r>
      <w:r w:rsidRPr="004348D2" w:rsidR="001749B9">
        <w:rPr>
          <w:b/>
          <w:szCs w:val="24"/>
        </w:rPr>
        <w:t xml:space="preserve"> (</w:t>
      </w:r>
      <w:r w:rsidR="001749B9">
        <w:rPr>
          <w:b/>
          <w:szCs w:val="24"/>
        </w:rPr>
        <w:t>3</w:t>
      </w:r>
      <w:r w:rsidRPr="004348D2" w:rsidR="001749B9">
        <w:rPr>
          <w:b/>
          <w:szCs w:val="24"/>
        </w:rPr>
        <w:t>) Test-Track Experiment</w:t>
      </w:r>
      <w:r w:rsidR="001749B9">
        <w:rPr>
          <w:bCs/>
          <w:szCs w:val="24"/>
        </w:rPr>
        <w:t xml:space="preserve"> </w:t>
      </w:r>
      <w:r>
        <w:rPr>
          <w:bCs/>
          <w:szCs w:val="24"/>
        </w:rPr>
        <w:t xml:space="preserve">is electronic via </w:t>
      </w:r>
      <w:r w:rsidR="00625DF8">
        <w:rPr>
          <w:bCs/>
          <w:szCs w:val="24"/>
        </w:rPr>
        <w:t>the DAS</w:t>
      </w:r>
      <w:r>
        <w:rPr>
          <w:bCs/>
          <w:szCs w:val="24"/>
        </w:rPr>
        <w:t xml:space="preserve">. </w:t>
      </w:r>
    </w:p>
    <w:p w:rsidR="00E77B1B" w:rsidRPr="00044511" w:rsidP="006E071C" w14:paraId="5D16AB2A" w14:textId="77777777">
      <w:pPr>
        <w:widowControl w:val="0"/>
        <w:tabs>
          <w:tab w:val="left" w:pos="540"/>
        </w:tabs>
        <w:rPr>
          <w:b/>
          <w:szCs w:val="24"/>
        </w:rPr>
      </w:pPr>
    </w:p>
    <w:p w:rsidR="009520E9" w:rsidRPr="004A297F" w:rsidP="006871FA" w14:paraId="49B14346" w14:textId="77777777">
      <w:pPr>
        <w:numPr>
          <w:ilvl w:val="0"/>
          <w:numId w:val="2"/>
        </w:numPr>
        <w:rPr>
          <w:b/>
          <w:bCs/>
          <w:szCs w:val="24"/>
        </w:rPr>
      </w:pPr>
      <w:r w:rsidRPr="004A297F">
        <w:rPr>
          <w:b/>
          <w:bCs/>
          <w:szCs w:val="24"/>
        </w:rPr>
        <w:t xml:space="preserve">Describe </w:t>
      </w:r>
      <w:r w:rsidRPr="0004174D" w:rsidR="0004174D">
        <w:rPr>
          <w:rFonts w:eastAsia="Calibri"/>
          <w:b/>
          <w:szCs w:val="24"/>
        </w:rPr>
        <w:t xml:space="preserve">efforts to identify duplication. </w:t>
      </w:r>
      <w:bookmarkStart w:id="2" w:name="_Hlk45117781"/>
      <w:r w:rsidRPr="0004174D" w:rsidR="0004174D">
        <w:rPr>
          <w:rFonts w:eastAsia="Calibri"/>
          <w:b/>
          <w:szCs w:val="24"/>
        </w:rPr>
        <w:t>Show specifically why any similar information already available cannot be used or modified for use for the purposes described in Item 2 above.</w:t>
      </w:r>
      <w:bookmarkEnd w:id="2"/>
    </w:p>
    <w:p w:rsidR="009520E9" w:rsidRPr="004A297F" w:rsidP="0094461E" w14:paraId="306EA62D" w14:textId="77777777">
      <w:pPr>
        <w:widowControl w:val="0"/>
        <w:autoSpaceDE w:val="0"/>
        <w:autoSpaceDN w:val="0"/>
        <w:adjustRightInd w:val="0"/>
        <w:rPr>
          <w:szCs w:val="24"/>
        </w:rPr>
      </w:pPr>
    </w:p>
    <w:p w:rsidR="00294493" w:rsidP="00294493" w14:paraId="1FE9ECB5" w14:textId="77777777">
      <w:pPr>
        <w:widowControl w:val="0"/>
        <w:autoSpaceDE w:val="0"/>
        <w:autoSpaceDN w:val="0"/>
        <w:adjustRightInd w:val="0"/>
        <w:rPr>
          <w:szCs w:val="24"/>
        </w:rPr>
      </w:pPr>
      <w:r w:rsidRPr="004A297F">
        <w:rPr>
          <w:szCs w:val="24"/>
        </w:rPr>
        <w:t xml:space="preserve">This is a one-time collection and is only applicable to the study described above. The information </w:t>
      </w:r>
      <w:r w:rsidRPr="004A297F" w:rsidR="001B43D6">
        <w:rPr>
          <w:szCs w:val="24"/>
        </w:rPr>
        <w:t xml:space="preserve">collected </w:t>
      </w:r>
      <w:r w:rsidR="00E102AA">
        <w:rPr>
          <w:szCs w:val="24"/>
        </w:rPr>
        <w:t>by</w:t>
      </w:r>
      <w:r w:rsidR="00C5245C">
        <w:rPr>
          <w:szCs w:val="24"/>
        </w:rPr>
        <w:t xml:space="preserve"> the</w:t>
      </w:r>
      <w:r w:rsidR="00E102AA">
        <w:rPr>
          <w:szCs w:val="24"/>
        </w:rPr>
        <w:t xml:space="preserve"> </w:t>
      </w:r>
      <w:r w:rsidRPr="00A97108" w:rsidR="00C5245C">
        <w:rPr>
          <w:b/>
          <w:bCs/>
        </w:rPr>
        <w:t>(1)</w:t>
      </w:r>
      <w:r w:rsidR="00C5245C">
        <w:rPr>
          <w:b/>
          <w:bCs/>
        </w:rPr>
        <w:t xml:space="preserve"> </w:t>
      </w:r>
      <w:r w:rsidRPr="00A97108" w:rsidR="00D24613">
        <w:rPr>
          <w:b/>
          <w:bCs/>
        </w:rPr>
        <w:t xml:space="preserve">Eligibility </w:t>
      </w:r>
      <w:r w:rsidRPr="00A97108" w:rsidR="00C5245C">
        <w:rPr>
          <w:b/>
          <w:bCs/>
        </w:rPr>
        <w:t>Questionnaire</w:t>
      </w:r>
      <w:r w:rsidR="00D24613">
        <w:rPr>
          <w:b/>
          <w:szCs w:val="24"/>
        </w:rPr>
        <w:t xml:space="preserve">, </w:t>
      </w:r>
      <w:r w:rsidRPr="00BD7487" w:rsidR="00E14017">
        <w:rPr>
          <w:b/>
          <w:szCs w:val="24"/>
        </w:rPr>
        <w:t>(</w:t>
      </w:r>
      <w:r w:rsidR="00D24613">
        <w:rPr>
          <w:b/>
          <w:szCs w:val="24"/>
        </w:rPr>
        <w:t>2</w:t>
      </w:r>
      <w:r w:rsidRPr="00BD7487" w:rsidR="00E14017">
        <w:rPr>
          <w:b/>
          <w:szCs w:val="24"/>
        </w:rPr>
        <w:t>)</w:t>
      </w:r>
      <w:r w:rsidR="00E14017">
        <w:rPr>
          <w:szCs w:val="24"/>
        </w:rPr>
        <w:t xml:space="preserve"> </w:t>
      </w:r>
      <w:r w:rsidR="00E14017">
        <w:rPr>
          <w:b/>
          <w:szCs w:val="24"/>
        </w:rPr>
        <w:t>Demographic Questionnaire</w:t>
      </w:r>
      <w:r w:rsidR="006F2E1D">
        <w:rPr>
          <w:b/>
          <w:szCs w:val="24"/>
        </w:rPr>
        <w:t>, (3) Test-Track Experiment</w:t>
      </w:r>
      <w:r w:rsidR="00AB19E0">
        <w:rPr>
          <w:b/>
        </w:rPr>
        <w:t xml:space="preserve"> and</w:t>
      </w:r>
      <w:r w:rsidR="00E14017">
        <w:rPr>
          <w:b/>
        </w:rPr>
        <w:t xml:space="preserve"> </w:t>
      </w:r>
      <w:r w:rsidRPr="004A297F" w:rsidR="00AB19E0">
        <w:rPr>
          <w:b/>
          <w:szCs w:val="24"/>
        </w:rPr>
        <w:t>(</w:t>
      </w:r>
      <w:r w:rsidR="001749B9">
        <w:rPr>
          <w:b/>
          <w:szCs w:val="24"/>
        </w:rPr>
        <w:t>4</w:t>
      </w:r>
      <w:r w:rsidRPr="004A297F" w:rsidR="00AB19E0">
        <w:rPr>
          <w:b/>
          <w:szCs w:val="24"/>
        </w:rPr>
        <w:t>)</w:t>
      </w:r>
      <w:r w:rsidR="00AB19E0">
        <w:rPr>
          <w:szCs w:val="24"/>
        </w:rPr>
        <w:t xml:space="preserve"> </w:t>
      </w:r>
      <w:r w:rsidR="00AB19E0">
        <w:rPr>
          <w:b/>
          <w:szCs w:val="24"/>
        </w:rPr>
        <w:t>Post Experiment Questionnaire</w:t>
      </w:r>
      <w:r w:rsidR="00AB19E0">
        <w:t xml:space="preserve"> </w:t>
      </w:r>
      <w:r w:rsidRPr="00044511">
        <w:rPr>
          <w:szCs w:val="24"/>
        </w:rPr>
        <w:t xml:space="preserve">is specific to the </w:t>
      </w:r>
      <w:r w:rsidRPr="00044511">
        <w:rPr>
          <w:szCs w:val="24"/>
        </w:rPr>
        <w:t>particular individuals</w:t>
      </w:r>
      <w:r w:rsidRPr="00044511">
        <w:rPr>
          <w:szCs w:val="24"/>
        </w:rPr>
        <w:t xml:space="preserve"> </w:t>
      </w:r>
      <w:r w:rsidR="00C5245C">
        <w:rPr>
          <w:szCs w:val="24"/>
        </w:rPr>
        <w:t>who</w:t>
      </w:r>
      <w:r w:rsidRPr="00044511" w:rsidR="00C5245C">
        <w:rPr>
          <w:szCs w:val="24"/>
        </w:rPr>
        <w:t xml:space="preserve"> </w:t>
      </w:r>
      <w:r w:rsidRPr="00044511">
        <w:rPr>
          <w:szCs w:val="24"/>
        </w:rPr>
        <w:t>will be participating in this study. Similar i</w:t>
      </w:r>
      <w:r w:rsidRPr="004A297F">
        <w:rPr>
          <w:szCs w:val="24"/>
        </w:rPr>
        <w:t>nformation collected from other individuals is not applicable. The agency is not aware of any other sources of this information.</w:t>
      </w:r>
      <w:r w:rsidR="00E77B1B">
        <w:rPr>
          <w:szCs w:val="24"/>
        </w:rPr>
        <w:t xml:space="preserve"> </w:t>
      </w:r>
    </w:p>
    <w:p w:rsidR="009520E9" w:rsidRPr="004A297F" w:rsidP="00294493" w14:paraId="6C2AA5DB" w14:textId="77777777">
      <w:pPr>
        <w:widowControl w:val="0"/>
        <w:autoSpaceDE w:val="0"/>
        <w:autoSpaceDN w:val="0"/>
        <w:adjustRightInd w:val="0"/>
        <w:rPr>
          <w:szCs w:val="24"/>
        </w:rPr>
      </w:pPr>
      <w:r w:rsidRPr="004A297F">
        <w:rPr>
          <w:szCs w:val="24"/>
        </w:rPr>
        <w:t xml:space="preserve">                   </w:t>
      </w:r>
    </w:p>
    <w:p w:rsidR="009520E9" w:rsidRPr="004A297F" w:rsidP="006871FA" w14:paraId="3B29B50D" w14:textId="77777777">
      <w:pPr>
        <w:widowControl w:val="0"/>
        <w:numPr>
          <w:ilvl w:val="0"/>
          <w:numId w:val="2"/>
        </w:numPr>
        <w:tabs>
          <w:tab w:val="left" w:pos="900"/>
        </w:tabs>
        <w:rPr>
          <w:b/>
          <w:szCs w:val="24"/>
        </w:rPr>
      </w:pPr>
      <w:r w:rsidRPr="004A297F">
        <w:rPr>
          <w:b/>
          <w:bCs/>
          <w:szCs w:val="24"/>
        </w:rPr>
        <w:t>If the collection of information involves small businesses or other small entities, describe the methods used to minimize burden.</w:t>
      </w:r>
      <w:r w:rsidRPr="004A297F">
        <w:rPr>
          <w:szCs w:val="24"/>
        </w:rPr>
        <w:t xml:space="preserve">  </w:t>
      </w:r>
    </w:p>
    <w:p w:rsidR="009520E9" w:rsidRPr="004A297F" w:rsidP="000A6210" w14:paraId="4A137C2E" w14:textId="77777777">
      <w:pPr>
        <w:widowControl w:val="0"/>
        <w:tabs>
          <w:tab w:val="left" w:pos="540"/>
        </w:tabs>
        <w:rPr>
          <w:szCs w:val="24"/>
        </w:rPr>
      </w:pPr>
    </w:p>
    <w:p w:rsidR="009520E9" w:rsidRPr="004A297F" w:rsidP="000A6210" w14:paraId="688FBCFC" w14:textId="77777777">
      <w:pPr>
        <w:widowControl w:val="0"/>
        <w:tabs>
          <w:tab w:val="left" w:pos="540"/>
        </w:tabs>
        <w:rPr>
          <w:szCs w:val="24"/>
        </w:rPr>
      </w:pPr>
      <w:r w:rsidRPr="004A297F">
        <w:rPr>
          <w:szCs w:val="24"/>
        </w:rPr>
        <w:t>This collection of information involves individuals and does not involve small business</w:t>
      </w:r>
      <w:r w:rsidRPr="004A297F" w:rsidR="00BE1B18">
        <w:rPr>
          <w:szCs w:val="24"/>
        </w:rPr>
        <w:t>es</w:t>
      </w:r>
      <w:r w:rsidR="004F1397">
        <w:rPr>
          <w:szCs w:val="24"/>
        </w:rPr>
        <w:t xml:space="preserve"> or other small entities</w:t>
      </w:r>
      <w:r w:rsidRPr="004A297F">
        <w:rPr>
          <w:szCs w:val="24"/>
        </w:rPr>
        <w:t xml:space="preserve">. </w:t>
      </w:r>
    </w:p>
    <w:p w:rsidR="009520E9" w:rsidRPr="004A297F" w:rsidP="00720D5B" w14:paraId="6D520C4D" w14:textId="77777777">
      <w:pPr>
        <w:widowControl w:val="0"/>
        <w:tabs>
          <w:tab w:val="left" w:pos="0"/>
          <w:tab w:val="left" w:pos="540"/>
        </w:tabs>
        <w:ind w:left="-90"/>
        <w:rPr>
          <w:szCs w:val="24"/>
        </w:rPr>
      </w:pPr>
    </w:p>
    <w:p w:rsidR="009520E9" w:rsidRPr="006F3ECC" w:rsidP="00B050AC" w14:paraId="7FAED05E" w14:textId="77777777">
      <w:pPr>
        <w:numPr>
          <w:ilvl w:val="0"/>
          <w:numId w:val="2"/>
        </w:numPr>
        <w:rPr>
          <w:b/>
          <w:bCs/>
          <w:szCs w:val="24"/>
        </w:rPr>
      </w:pPr>
      <w:r w:rsidRPr="004A297F">
        <w:rPr>
          <w:b/>
          <w:bCs/>
          <w:szCs w:val="24"/>
        </w:rPr>
        <w:t xml:space="preserve">Describe </w:t>
      </w:r>
      <w:r w:rsidRPr="0004174D" w:rsidR="0004174D">
        <w:rPr>
          <w:b/>
          <w:bCs/>
          <w:szCs w:val="24"/>
        </w:rPr>
        <w:t>the consequence to Federal program or policy activities if the collection is not conducted or is conducted less frequently, as well as any technical or legal obstacles to reducing burden.</w:t>
      </w:r>
      <w:r w:rsidRPr="006F3ECC">
        <w:rPr>
          <w:b/>
          <w:bCs/>
          <w:szCs w:val="24"/>
        </w:rPr>
        <w:t xml:space="preserve">  </w:t>
      </w:r>
    </w:p>
    <w:p w:rsidR="009520E9" w:rsidRPr="004A297F" w:rsidP="00B37F29" w14:paraId="707CA3A7" w14:textId="77777777">
      <w:pPr>
        <w:widowControl w:val="0"/>
        <w:rPr>
          <w:szCs w:val="24"/>
        </w:rPr>
      </w:pPr>
    </w:p>
    <w:p w:rsidR="009520E9" w:rsidRPr="00044511" w:rsidP="00555AB2" w14:paraId="789F2118" w14:textId="514F17D4">
      <w:pPr>
        <w:tabs>
          <w:tab w:val="left" w:pos="1080"/>
        </w:tabs>
        <w:rPr>
          <w:szCs w:val="24"/>
        </w:rPr>
      </w:pPr>
      <w:r>
        <w:rPr>
          <w:szCs w:val="24"/>
        </w:rPr>
        <w:t>ADS</w:t>
      </w:r>
      <w:r w:rsidR="00FB1E10">
        <w:rPr>
          <w:szCs w:val="24"/>
        </w:rPr>
        <w:t xml:space="preserve"> </w:t>
      </w:r>
      <w:r w:rsidR="00E14017">
        <w:rPr>
          <w:szCs w:val="24"/>
        </w:rPr>
        <w:t>technology is rapidly developing</w:t>
      </w:r>
      <w:r w:rsidR="00AB19E0">
        <w:rPr>
          <w:szCs w:val="24"/>
        </w:rPr>
        <w:t>,</w:t>
      </w:r>
      <w:r w:rsidR="00E14017">
        <w:rPr>
          <w:szCs w:val="24"/>
        </w:rPr>
        <w:t xml:space="preserve"> and </w:t>
      </w:r>
      <w:r w:rsidR="00AB19E0">
        <w:rPr>
          <w:szCs w:val="24"/>
        </w:rPr>
        <w:t xml:space="preserve">current FMVSS </w:t>
      </w:r>
      <w:r w:rsidR="00FB1E10">
        <w:rPr>
          <w:szCs w:val="24"/>
        </w:rPr>
        <w:t xml:space="preserve">and/or NHTSA guidance </w:t>
      </w:r>
      <w:r w:rsidR="00AB19E0">
        <w:rPr>
          <w:szCs w:val="24"/>
        </w:rPr>
        <w:t xml:space="preserve">may </w:t>
      </w:r>
      <w:r w:rsidR="000915FF">
        <w:rPr>
          <w:szCs w:val="24"/>
        </w:rPr>
        <w:t xml:space="preserve">need to </w:t>
      </w:r>
      <w:r w:rsidR="00AB19E0">
        <w:rPr>
          <w:szCs w:val="24"/>
        </w:rPr>
        <w:t xml:space="preserve">be adapted to </w:t>
      </w:r>
      <w:r w:rsidR="00FB1E10">
        <w:rPr>
          <w:szCs w:val="24"/>
        </w:rPr>
        <w:t xml:space="preserve">ensure </w:t>
      </w:r>
      <w:r w:rsidR="00AB19E0">
        <w:rPr>
          <w:szCs w:val="24"/>
        </w:rPr>
        <w:t>this technology</w:t>
      </w:r>
      <w:r w:rsidR="00FB1E10">
        <w:rPr>
          <w:szCs w:val="24"/>
        </w:rPr>
        <w:t xml:space="preserve"> is deployed </w:t>
      </w:r>
      <w:r w:rsidR="00AB19E0">
        <w:rPr>
          <w:szCs w:val="24"/>
        </w:rPr>
        <w:t>safely</w:t>
      </w:r>
      <w:r w:rsidR="006B3572">
        <w:rPr>
          <w:szCs w:val="24"/>
        </w:rPr>
        <w:t xml:space="preserve">. </w:t>
      </w:r>
      <w:r w:rsidR="004F1397">
        <w:rPr>
          <w:szCs w:val="24"/>
        </w:rPr>
        <w:t xml:space="preserve">Many of NHTSA’s FMVSS focus on </w:t>
      </w:r>
      <w:r w:rsidR="004F1397">
        <w:rPr>
          <w:szCs w:val="24"/>
        </w:rPr>
        <w:t>particular seating</w:t>
      </w:r>
      <w:r w:rsidR="004F1397">
        <w:rPr>
          <w:szCs w:val="24"/>
        </w:rPr>
        <w:t xml:space="preserve"> positions and thus, changes in seating preferences could impact those FMVSS. </w:t>
      </w:r>
      <w:r w:rsidR="00AB19E0">
        <w:rPr>
          <w:szCs w:val="24"/>
        </w:rPr>
        <w:t xml:space="preserve">This study </w:t>
      </w:r>
      <w:r w:rsidR="006B3572">
        <w:rPr>
          <w:szCs w:val="24"/>
        </w:rPr>
        <w:t xml:space="preserve">will provide NHTSA information about </w:t>
      </w:r>
      <w:r w:rsidR="004F1397">
        <w:rPr>
          <w:szCs w:val="24"/>
        </w:rPr>
        <w:t xml:space="preserve">the seating preferences of occupants in vehicles that do not require a human driver in the left front seat </w:t>
      </w:r>
      <w:r w:rsidR="0028509C">
        <w:rPr>
          <w:szCs w:val="24"/>
        </w:rPr>
        <w:t>thus providing essential information about safety countermeasures and equipment</w:t>
      </w:r>
      <w:r w:rsidR="00E013BF">
        <w:rPr>
          <w:szCs w:val="24"/>
        </w:rPr>
        <w:t>.</w:t>
      </w:r>
      <w:r w:rsidR="0028509C">
        <w:rPr>
          <w:szCs w:val="24"/>
        </w:rPr>
        <w:t xml:space="preserve"> Additionally, the study will identify</w:t>
      </w:r>
      <w:r w:rsidR="004F1397">
        <w:rPr>
          <w:szCs w:val="24"/>
        </w:rPr>
        <w:t xml:space="preserve"> </w:t>
      </w:r>
      <w:r w:rsidR="006B3572">
        <w:rPr>
          <w:szCs w:val="24"/>
        </w:rPr>
        <w:t xml:space="preserve">possible issues with the </w:t>
      </w:r>
      <w:r w:rsidR="00E013BF">
        <w:rPr>
          <w:szCs w:val="24"/>
        </w:rPr>
        <w:t xml:space="preserve">ADS </w:t>
      </w:r>
      <w:r w:rsidR="006B3572">
        <w:rPr>
          <w:szCs w:val="24"/>
        </w:rPr>
        <w:t>technology from its users</w:t>
      </w:r>
      <w:r w:rsidR="00E013BF">
        <w:rPr>
          <w:szCs w:val="24"/>
        </w:rPr>
        <w:t>, such as overall trust in these systems</w:t>
      </w:r>
      <w:r w:rsidR="00394372">
        <w:rPr>
          <w:szCs w:val="24"/>
        </w:rPr>
        <w:t>, that can be further investigated in future studies.</w:t>
      </w:r>
      <w:r w:rsidR="006B3572">
        <w:rPr>
          <w:szCs w:val="24"/>
        </w:rPr>
        <w:t xml:space="preserve"> Additionally, the </w:t>
      </w:r>
      <w:r w:rsidR="0028509C">
        <w:rPr>
          <w:szCs w:val="24"/>
        </w:rPr>
        <w:t>post-</w:t>
      </w:r>
      <w:r w:rsidR="0028509C">
        <w:rPr>
          <w:szCs w:val="24"/>
        </w:rPr>
        <w:t xml:space="preserve">experiment </w:t>
      </w:r>
      <w:r w:rsidR="006B3572">
        <w:rPr>
          <w:szCs w:val="24"/>
        </w:rPr>
        <w:t xml:space="preserve">surveys will provide NHTSA guidance on how to address any issues to improve </w:t>
      </w:r>
      <w:r w:rsidR="00A77E1F">
        <w:rPr>
          <w:szCs w:val="24"/>
        </w:rPr>
        <w:t>seat belt compliance in driverless vehicles equipped with ADS</w:t>
      </w:r>
      <w:r w:rsidR="00E013BF">
        <w:rPr>
          <w:szCs w:val="24"/>
        </w:rPr>
        <w:t>, as well as crashworthiness standards for rear and/or non-</w:t>
      </w:r>
      <w:r w:rsidR="00E013BF">
        <w:rPr>
          <w:szCs w:val="24"/>
        </w:rPr>
        <w:t>forward facing</w:t>
      </w:r>
      <w:r w:rsidR="00E013BF">
        <w:rPr>
          <w:szCs w:val="24"/>
        </w:rPr>
        <w:t xml:space="preserve"> seats</w:t>
      </w:r>
      <w:r w:rsidR="006B3572">
        <w:rPr>
          <w:szCs w:val="24"/>
        </w:rPr>
        <w:t>.</w:t>
      </w:r>
      <w:r w:rsidRPr="002074CE" w:rsidR="007269D2">
        <w:rPr>
          <w:szCs w:val="24"/>
        </w:rPr>
        <w:t xml:space="preserve"> </w:t>
      </w:r>
      <w:r w:rsidR="00A77E1F">
        <w:rPr>
          <w:szCs w:val="24"/>
        </w:rPr>
        <w:t>No other existing data sources exist to address these issues, consequentially without collecting the information NHTSA will not have data for guidance.</w:t>
      </w:r>
    </w:p>
    <w:p w:rsidR="009520E9" w:rsidRPr="004A297F" w:rsidP="00B37F29" w14:paraId="0BC5976C" w14:textId="77777777">
      <w:pPr>
        <w:widowControl w:val="0"/>
        <w:rPr>
          <w:szCs w:val="24"/>
        </w:rPr>
      </w:pPr>
    </w:p>
    <w:p w:rsidR="000915FF" w:rsidRPr="000915FF" w:rsidP="000915FF" w14:paraId="364ECDE5" w14:textId="77777777">
      <w:pPr>
        <w:widowControl w:val="0"/>
        <w:numPr>
          <w:ilvl w:val="0"/>
          <w:numId w:val="2"/>
        </w:numPr>
        <w:rPr>
          <w:b/>
          <w:szCs w:val="24"/>
        </w:rPr>
      </w:pPr>
      <w:r w:rsidRPr="004A297F">
        <w:rPr>
          <w:b/>
          <w:szCs w:val="24"/>
        </w:rPr>
        <w:t xml:space="preserve">Explain </w:t>
      </w:r>
      <w:r w:rsidRPr="000915FF">
        <w:rPr>
          <w:b/>
          <w:szCs w:val="24"/>
        </w:rPr>
        <w:t>any special circumstances that would cause an information collection to be conducted in a manner:</w:t>
      </w:r>
    </w:p>
    <w:p w:rsidR="000915FF" w:rsidRPr="000915FF" w:rsidP="00B050AC" w14:paraId="083DA4DC" w14:textId="77777777">
      <w:pPr>
        <w:widowControl w:val="0"/>
        <w:numPr>
          <w:ilvl w:val="1"/>
          <w:numId w:val="2"/>
        </w:numPr>
        <w:rPr>
          <w:b/>
          <w:szCs w:val="24"/>
        </w:rPr>
      </w:pPr>
      <w:r w:rsidRPr="000915FF">
        <w:rPr>
          <w:b/>
          <w:szCs w:val="24"/>
        </w:rPr>
        <w:t xml:space="preserve">requiring respondents to report information to the agency more often than </w:t>
      </w:r>
      <w:r w:rsidRPr="000915FF">
        <w:rPr>
          <w:b/>
          <w:szCs w:val="24"/>
        </w:rPr>
        <w:t>quarterly;</w:t>
      </w:r>
    </w:p>
    <w:p w:rsidR="000915FF" w:rsidRPr="000915FF" w:rsidP="00B050AC" w14:paraId="3FEA3728" w14:textId="77777777">
      <w:pPr>
        <w:widowControl w:val="0"/>
        <w:numPr>
          <w:ilvl w:val="1"/>
          <w:numId w:val="2"/>
        </w:numPr>
        <w:rPr>
          <w:b/>
          <w:szCs w:val="24"/>
        </w:rPr>
      </w:pPr>
      <w:r w:rsidRPr="000915FF">
        <w:rPr>
          <w:b/>
          <w:szCs w:val="24"/>
        </w:rPr>
        <w:t xml:space="preserve">requiring respondents to prepare a written response to a collection of information in fewer than 30 days after receipt of </w:t>
      </w:r>
      <w:r w:rsidRPr="000915FF">
        <w:rPr>
          <w:b/>
          <w:szCs w:val="24"/>
        </w:rPr>
        <w:t>it;</w:t>
      </w:r>
    </w:p>
    <w:p w:rsidR="000915FF" w:rsidRPr="000915FF" w:rsidP="00B050AC" w14:paraId="1752CBF5" w14:textId="77777777">
      <w:pPr>
        <w:widowControl w:val="0"/>
        <w:numPr>
          <w:ilvl w:val="1"/>
          <w:numId w:val="2"/>
        </w:numPr>
        <w:rPr>
          <w:b/>
          <w:szCs w:val="24"/>
        </w:rPr>
      </w:pPr>
      <w:r w:rsidRPr="000915FF">
        <w:rPr>
          <w:b/>
          <w:szCs w:val="24"/>
        </w:rPr>
        <w:t xml:space="preserve">requiring respondents to submit more than an original and two copies of any </w:t>
      </w:r>
      <w:r w:rsidRPr="000915FF">
        <w:rPr>
          <w:b/>
          <w:szCs w:val="24"/>
        </w:rPr>
        <w:t>document;</w:t>
      </w:r>
    </w:p>
    <w:p w:rsidR="000915FF" w:rsidRPr="000915FF" w:rsidP="00B050AC" w14:paraId="5E6721FC" w14:textId="77777777">
      <w:pPr>
        <w:widowControl w:val="0"/>
        <w:numPr>
          <w:ilvl w:val="1"/>
          <w:numId w:val="2"/>
        </w:numPr>
        <w:rPr>
          <w:b/>
          <w:szCs w:val="24"/>
        </w:rPr>
      </w:pPr>
      <w:r w:rsidRPr="000915FF">
        <w:rPr>
          <w:b/>
          <w:szCs w:val="24"/>
        </w:rPr>
        <w:t xml:space="preserve">requiring respondents to retain records, other than health, medical, government contract, grant-in-aid, or tax records, for more than three </w:t>
      </w:r>
      <w:r w:rsidRPr="000915FF">
        <w:rPr>
          <w:b/>
          <w:szCs w:val="24"/>
        </w:rPr>
        <w:t>years;</w:t>
      </w:r>
    </w:p>
    <w:p w:rsidR="000915FF" w:rsidRPr="000915FF" w:rsidP="00B050AC" w14:paraId="358FB24A" w14:textId="77777777">
      <w:pPr>
        <w:widowControl w:val="0"/>
        <w:numPr>
          <w:ilvl w:val="1"/>
          <w:numId w:val="2"/>
        </w:numPr>
        <w:rPr>
          <w:b/>
          <w:szCs w:val="24"/>
        </w:rPr>
      </w:pPr>
      <w:r w:rsidRPr="000915FF">
        <w:rPr>
          <w:b/>
          <w:szCs w:val="24"/>
        </w:rPr>
        <w:t xml:space="preserve">in connection with a statistical survey, that is not designed to produce valid and reliable results that can be generalized to the universe of </w:t>
      </w:r>
      <w:r w:rsidRPr="000915FF">
        <w:rPr>
          <w:b/>
          <w:szCs w:val="24"/>
        </w:rPr>
        <w:t>study;</w:t>
      </w:r>
    </w:p>
    <w:p w:rsidR="000915FF" w:rsidRPr="000915FF" w:rsidP="00B050AC" w14:paraId="64B79061" w14:textId="77777777">
      <w:pPr>
        <w:widowControl w:val="0"/>
        <w:numPr>
          <w:ilvl w:val="1"/>
          <w:numId w:val="2"/>
        </w:numPr>
        <w:rPr>
          <w:b/>
          <w:szCs w:val="24"/>
        </w:rPr>
      </w:pPr>
      <w:r w:rsidRPr="000915FF">
        <w:rPr>
          <w:b/>
          <w:szCs w:val="24"/>
        </w:rPr>
        <w:t xml:space="preserve">requiring the use of a statistical data classification that has not been reviewed and approved by </w:t>
      </w:r>
      <w:r w:rsidRPr="000915FF">
        <w:rPr>
          <w:b/>
          <w:szCs w:val="24"/>
        </w:rPr>
        <w:t>OMB;</w:t>
      </w:r>
    </w:p>
    <w:p w:rsidR="000915FF" w:rsidRPr="000915FF" w:rsidP="00B050AC" w14:paraId="712ACEB9" w14:textId="77777777">
      <w:pPr>
        <w:widowControl w:val="0"/>
        <w:numPr>
          <w:ilvl w:val="1"/>
          <w:numId w:val="2"/>
        </w:numPr>
        <w:rPr>
          <w:b/>
          <w:szCs w:val="24"/>
        </w:rPr>
      </w:pPr>
      <w:r w:rsidRPr="000915FF">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520E9" w:rsidRPr="006F3ECC" w:rsidP="00B050AC" w14:paraId="12498838" w14:textId="77777777">
      <w:pPr>
        <w:widowControl w:val="0"/>
        <w:numPr>
          <w:ilvl w:val="1"/>
          <w:numId w:val="2"/>
        </w:numPr>
        <w:rPr>
          <w:b/>
          <w:szCs w:val="24"/>
        </w:rPr>
      </w:pPr>
      <w:r w:rsidRPr="000915FF">
        <w:rPr>
          <w:b/>
          <w:szCs w:val="24"/>
        </w:rPr>
        <w:t>requiring respondents to submit proprietary trade secrets, or other confidential information unless the agency can demonstrate that it has instituted procedures to protect the information's confidentiality to the extent permitted by law.</w:t>
      </w:r>
    </w:p>
    <w:p w:rsidR="009520E9" w:rsidRPr="004A297F" w:rsidP="00B37F29" w14:paraId="29FB8D4F" w14:textId="77777777">
      <w:pPr>
        <w:widowControl w:val="0"/>
        <w:tabs>
          <w:tab w:val="left" w:pos="540"/>
        </w:tabs>
        <w:rPr>
          <w:szCs w:val="24"/>
        </w:rPr>
      </w:pPr>
    </w:p>
    <w:p w:rsidR="009520E9" w:rsidRPr="004A297F" w:rsidP="00B37F29" w14:paraId="3268D5AF" w14:textId="77777777">
      <w:pPr>
        <w:widowControl w:val="0"/>
        <w:tabs>
          <w:tab w:val="left" w:pos="540"/>
        </w:tabs>
        <w:rPr>
          <w:szCs w:val="24"/>
        </w:rPr>
      </w:pPr>
      <w:r w:rsidRPr="000915FF">
        <w:rPr>
          <w:szCs w:val="24"/>
        </w:rPr>
        <w:t>There are no special circumstances that would cause this collection to be collected in a manner inconsistent with 5 CFR 1320.5(d)(2).</w:t>
      </w:r>
      <w:r w:rsidRPr="004A297F">
        <w:rPr>
          <w:szCs w:val="24"/>
        </w:rPr>
        <w:t xml:space="preserve"> </w:t>
      </w:r>
    </w:p>
    <w:p w:rsidR="009520E9" w:rsidRPr="004A297F" w:rsidP="00B37F29" w14:paraId="7ADA6713" w14:textId="77777777">
      <w:pPr>
        <w:widowControl w:val="0"/>
        <w:tabs>
          <w:tab w:val="left" w:pos="540"/>
        </w:tabs>
        <w:rPr>
          <w:szCs w:val="24"/>
        </w:rPr>
      </w:pPr>
    </w:p>
    <w:p w:rsidR="009520E9" w:rsidRPr="006F3ECC" w:rsidP="00B050AC" w14:paraId="27B12F34" w14:textId="77777777">
      <w:pPr>
        <w:numPr>
          <w:ilvl w:val="0"/>
          <w:numId w:val="2"/>
        </w:numPr>
        <w:rPr>
          <w:b/>
          <w:szCs w:val="24"/>
        </w:rPr>
      </w:pPr>
      <w:r>
        <w:t>I</w:t>
      </w:r>
      <w:r w:rsidRPr="000915FF">
        <w:rPr>
          <w:b/>
          <w:szCs w:val="24"/>
        </w:rPr>
        <w:t xml:space="preserve">f applicable, provide a copy and identify the date and page number of </w:t>
      </w:r>
      <w:r w:rsidRPr="000915FF">
        <w:rPr>
          <w:b/>
          <w:szCs w:val="24"/>
        </w:rPr>
        <w:t>publication</w:t>
      </w:r>
      <w:r w:rsidRPr="000915FF">
        <w:rPr>
          <w:b/>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 </w:t>
      </w:r>
    </w:p>
    <w:p w:rsidR="00C5245C" w:rsidRPr="00991F2A" w:rsidP="001E7DF0" w14:paraId="536C9590" w14:textId="77777777">
      <w:pPr>
        <w:widowControl w:val="0"/>
        <w:ind w:left="720"/>
        <w:rPr>
          <w:b/>
          <w:szCs w:val="24"/>
        </w:rPr>
      </w:pPr>
    </w:p>
    <w:p w:rsidR="00D24613" w:rsidRPr="00D24613" w:rsidP="00D24613" w14:paraId="07B28D95" w14:textId="6C98F41D">
      <w:pPr>
        <w:widowControl w:val="0"/>
        <w:tabs>
          <w:tab w:val="left" w:pos="540"/>
        </w:tabs>
        <w:rPr>
          <w:szCs w:val="24"/>
        </w:rPr>
      </w:pPr>
      <w:r w:rsidRPr="00D24613">
        <w:rPr>
          <w:szCs w:val="24"/>
        </w:rPr>
        <w:t xml:space="preserve">NHTSA published a notice in the Federal Register with a 60-day public comment period to </w:t>
      </w:r>
      <w:r w:rsidRPr="00D24613">
        <w:rPr>
          <w:szCs w:val="24"/>
        </w:rPr>
        <w:t xml:space="preserve">announce this proposed information collection on </w:t>
      </w:r>
      <w:r w:rsidR="009A5FB1">
        <w:rPr>
          <w:szCs w:val="24"/>
        </w:rPr>
        <w:t>March 7</w:t>
      </w:r>
      <w:r w:rsidRPr="00D24613">
        <w:rPr>
          <w:szCs w:val="24"/>
        </w:rPr>
        <w:t>, 20</w:t>
      </w:r>
      <w:r>
        <w:rPr>
          <w:szCs w:val="24"/>
        </w:rPr>
        <w:t>2</w:t>
      </w:r>
      <w:r w:rsidR="009A5FB1">
        <w:rPr>
          <w:szCs w:val="24"/>
        </w:rPr>
        <w:t>2</w:t>
      </w:r>
      <w:r w:rsidRPr="00D24613">
        <w:rPr>
          <w:szCs w:val="24"/>
        </w:rPr>
        <w:t xml:space="preserve"> (</w:t>
      </w:r>
      <w:r w:rsidR="009A5FB1">
        <w:rPr>
          <w:szCs w:val="24"/>
        </w:rPr>
        <w:t>87 FR 12772</w:t>
      </w:r>
      <w:r w:rsidRPr="00D24613">
        <w:rPr>
          <w:szCs w:val="24"/>
        </w:rPr>
        <w:t xml:space="preserve">). </w:t>
      </w:r>
      <w:r w:rsidR="006B2E20">
        <w:rPr>
          <w:szCs w:val="24"/>
        </w:rPr>
        <w:t xml:space="preserve">NHTSA received one comment on the notice. The comment did not address the information collection request or the seating preference study and instead commented on </w:t>
      </w:r>
      <w:r w:rsidR="00F606C2">
        <w:rPr>
          <w:szCs w:val="24"/>
        </w:rPr>
        <w:t xml:space="preserve">other issues regarding motor vehicle safety. </w:t>
      </w:r>
      <w:r w:rsidR="00F606C2">
        <w:rPr>
          <w:bCs/>
          <w:color w:val="000000"/>
          <w:szCs w:val="24"/>
        </w:rPr>
        <w:t>In addition to seeking comment on 60-day notice</w:t>
      </w:r>
      <w:r w:rsidR="009A5FB1">
        <w:rPr>
          <w:bCs/>
          <w:color w:val="000000"/>
          <w:szCs w:val="24"/>
        </w:rPr>
        <w:t xml:space="preserve">, NHTSA and the research team have publicized this study for </w:t>
      </w:r>
      <w:r w:rsidR="009A5FB1">
        <w:rPr>
          <w:bCs/>
          <w:color w:val="000000"/>
          <w:szCs w:val="24"/>
        </w:rPr>
        <w:t>a number of</w:t>
      </w:r>
      <w:r w:rsidR="009A5FB1">
        <w:rPr>
          <w:bCs/>
          <w:color w:val="000000"/>
          <w:szCs w:val="24"/>
        </w:rPr>
        <w:t xml:space="preserve"> years across industry and consumer events. NHTSA has socialized this study through various means including discussion in the public-facing Annual Modal Research Plan FY2022-2023, discussion during the NHTSA Research Portfolio Fall 2022 public meeting, inclusion in a presentation at the 2021 SAE Government Industry Meeting, </w:t>
      </w:r>
      <w:r w:rsidR="00F606C2">
        <w:rPr>
          <w:bCs/>
          <w:color w:val="000000"/>
          <w:szCs w:val="24"/>
        </w:rPr>
        <w:t xml:space="preserve">and </w:t>
      </w:r>
      <w:r w:rsidR="009A5FB1">
        <w:rPr>
          <w:bCs/>
          <w:color w:val="000000"/>
          <w:szCs w:val="24"/>
        </w:rPr>
        <w:t>discussion with industry stakeholders through individual meetings and association groups.</w:t>
      </w:r>
      <w:r w:rsidRPr="00D24613">
        <w:rPr>
          <w:szCs w:val="24"/>
        </w:rPr>
        <w:t xml:space="preserve"> </w:t>
      </w:r>
      <w:r w:rsidR="00A11906">
        <w:rPr>
          <w:szCs w:val="24"/>
        </w:rPr>
        <w:t>Feedback regarding the study was positive and supportive and assistive in refinement of the study including</w:t>
      </w:r>
      <w:r w:rsidR="00CF38B7">
        <w:rPr>
          <w:szCs w:val="24"/>
        </w:rPr>
        <w:t xml:space="preserve"> the human machine interaction design and presentation. </w:t>
      </w:r>
    </w:p>
    <w:p w:rsidR="001449AA" w:rsidP="00D24613" w14:paraId="67EE3F8E" w14:textId="77777777">
      <w:pPr>
        <w:widowControl w:val="0"/>
        <w:tabs>
          <w:tab w:val="left" w:pos="540"/>
        </w:tabs>
        <w:rPr>
          <w:szCs w:val="24"/>
        </w:rPr>
      </w:pPr>
    </w:p>
    <w:p w:rsidR="009520E9" w:rsidRPr="00D216C6" w:rsidP="006871FA" w14:paraId="3A090DCB" w14:textId="77777777">
      <w:pPr>
        <w:pStyle w:val="BodyText"/>
        <w:numPr>
          <w:ilvl w:val="0"/>
          <w:numId w:val="2"/>
        </w:numPr>
        <w:rPr>
          <w:b/>
          <w:szCs w:val="24"/>
        </w:rPr>
      </w:pPr>
      <w:r w:rsidRPr="00D216C6">
        <w:rPr>
          <w:b/>
          <w:szCs w:val="24"/>
        </w:rPr>
        <w:t>Explain any decision to provide any payment or gift to respondents, other than remuneration of contractors or grantees.</w:t>
      </w:r>
    </w:p>
    <w:p w:rsidR="009520E9" w:rsidRPr="00D216C6" w:rsidP="00987944" w14:paraId="0862EB1C" w14:textId="77777777">
      <w:pPr>
        <w:widowControl w:val="0"/>
        <w:autoSpaceDE w:val="0"/>
        <w:autoSpaceDN w:val="0"/>
        <w:adjustRightInd w:val="0"/>
        <w:rPr>
          <w:szCs w:val="24"/>
        </w:rPr>
      </w:pPr>
    </w:p>
    <w:p w:rsidR="009520E9" w:rsidRPr="002074CE" w:rsidP="006F3ECC" w14:paraId="55E233CA" w14:textId="72C3C145">
      <w:pPr>
        <w:widowControl w:val="0"/>
        <w:autoSpaceDE w:val="0"/>
        <w:autoSpaceDN w:val="0"/>
        <w:adjustRightInd w:val="0"/>
        <w:rPr>
          <w:szCs w:val="24"/>
        </w:rPr>
      </w:pPr>
      <w:r w:rsidRPr="00B063EF">
        <w:t xml:space="preserve">Respondents </w:t>
      </w:r>
      <w:r w:rsidR="0028509C">
        <w:t xml:space="preserve">that make it past the eligibility screening </w:t>
      </w:r>
      <w:r w:rsidRPr="003062E8">
        <w:t xml:space="preserve">are paid for their time </w:t>
      </w:r>
      <w:r w:rsidR="00AB19E0">
        <w:t>participating in the</w:t>
      </w:r>
      <w:r w:rsidR="00787BAD">
        <w:t xml:space="preserve"> study</w:t>
      </w:r>
      <w:r>
        <w:rPr>
          <w:szCs w:val="24"/>
        </w:rPr>
        <w:t>. Participants</w:t>
      </w:r>
      <w:r w:rsidRPr="00D216C6">
        <w:rPr>
          <w:szCs w:val="24"/>
        </w:rPr>
        <w:t xml:space="preserve"> will </w:t>
      </w:r>
      <w:r w:rsidRPr="00D216C6" w:rsidR="00DE16B6">
        <w:rPr>
          <w:szCs w:val="24"/>
        </w:rPr>
        <w:t>receive</w:t>
      </w:r>
      <w:r w:rsidRPr="00D216C6">
        <w:rPr>
          <w:szCs w:val="24"/>
        </w:rPr>
        <w:t xml:space="preserve"> $</w:t>
      </w:r>
      <w:r w:rsidR="00FB1E10">
        <w:rPr>
          <w:szCs w:val="24"/>
        </w:rPr>
        <w:t>90</w:t>
      </w:r>
      <w:r w:rsidRPr="00D216C6" w:rsidR="00FB1E10">
        <w:rPr>
          <w:szCs w:val="24"/>
        </w:rPr>
        <w:t xml:space="preserve"> </w:t>
      </w:r>
      <w:r w:rsidRPr="00D216C6" w:rsidR="00610677">
        <w:rPr>
          <w:szCs w:val="24"/>
        </w:rPr>
        <w:t>based on full participation</w:t>
      </w:r>
      <w:r w:rsidR="00AB19E0">
        <w:rPr>
          <w:szCs w:val="24"/>
        </w:rPr>
        <w:t>, at the end of the study</w:t>
      </w:r>
      <w:r w:rsidR="00806DB9">
        <w:rPr>
          <w:szCs w:val="24"/>
        </w:rPr>
        <w:t xml:space="preserve">. </w:t>
      </w:r>
      <w:r w:rsidRPr="00D216C6" w:rsidR="00610677">
        <w:rPr>
          <w:szCs w:val="24"/>
        </w:rPr>
        <w:t xml:space="preserve">Individuals </w:t>
      </w:r>
      <w:r w:rsidR="00C5245C">
        <w:rPr>
          <w:szCs w:val="24"/>
        </w:rPr>
        <w:t>who</w:t>
      </w:r>
      <w:r w:rsidRPr="00D216C6" w:rsidR="00C5245C">
        <w:rPr>
          <w:szCs w:val="24"/>
        </w:rPr>
        <w:t xml:space="preserve"> </w:t>
      </w:r>
      <w:r w:rsidRPr="00D216C6" w:rsidR="00610677">
        <w:rPr>
          <w:szCs w:val="24"/>
        </w:rPr>
        <w:t xml:space="preserve">withdraw prior to completion of the study </w:t>
      </w:r>
      <w:r w:rsidR="00C5245C">
        <w:rPr>
          <w:szCs w:val="24"/>
        </w:rPr>
        <w:t xml:space="preserve">will </w:t>
      </w:r>
      <w:r w:rsidR="00AB19E0">
        <w:rPr>
          <w:szCs w:val="24"/>
        </w:rPr>
        <w:t>still be paid</w:t>
      </w:r>
      <w:r w:rsidR="00806DB9">
        <w:rPr>
          <w:szCs w:val="24"/>
        </w:rPr>
        <w:t xml:space="preserve"> $</w:t>
      </w:r>
      <w:r w:rsidR="00FB1E10">
        <w:rPr>
          <w:szCs w:val="24"/>
        </w:rPr>
        <w:t>90</w:t>
      </w:r>
      <w:r w:rsidRPr="00D216C6" w:rsidR="00610677">
        <w:rPr>
          <w:szCs w:val="24"/>
        </w:rPr>
        <w:t xml:space="preserve">. </w:t>
      </w:r>
      <w:r w:rsidR="00B2307C">
        <w:rPr>
          <w:szCs w:val="24"/>
        </w:rPr>
        <w:t xml:space="preserve">The compensation is based on rates that </w:t>
      </w:r>
      <w:r w:rsidR="002270DC">
        <w:rPr>
          <w:szCs w:val="24"/>
        </w:rPr>
        <w:t>VTTI</w:t>
      </w:r>
      <w:r w:rsidR="00B2307C">
        <w:rPr>
          <w:szCs w:val="24"/>
        </w:rPr>
        <w:t xml:space="preserve"> </w:t>
      </w:r>
      <w:r w:rsidR="00C5245C">
        <w:rPr>
          <w:szCs w:val="24"/>
        </w:rPr>
        <w:t xml:space="preserve">has </w:t>
      </w:r>
      <w:r w:rsidR="00B2307C">
        <w:rPr>
          <w:szCs w:val="24"/>
        </w:rPr>
        <w:t xml:space="preserve">paid </w:t>
      </w:r>
      <w:r w:rsidR="00AB19E0">
        <w:rPr>
          <w:szCs w:val="24"/>
        </w:rPr>
        <w:t>participants in past research</w:t>
      </w:r>
      <w:r w:rsidR="00B2307C">
        <w:rPr>
          <w:szCs w:val="24"/>
        </w:rPr>
        <w:t xml:space="preserve"> studies sponsored by the </w:t>
      </w:r>
      <w:r w:rsidR="001E7DF0">
        <w:rPr>
          <w:szCs w:val="24"/>
        </w:rPr>
        <w:t xml:space="preserve">U.S. </w:t>
      </w:r>
      <w:r w:rsidR="00B2307C">
        <w:rPr>
          <w:szCs w:val="24"/>
        </w:rPr>
        <w:t xml:space="preserve">Department of Transportation. </w:t>
      </w:r>
      <w:r w:rsidR="0028509C">
        <w:rPr>
          <w:szCs w:val="24"/>
        </w:rPr>
        <w:t xml:space="preserve">The entirety of participation in the study while on-site at the facility is estimated at 2 hours. </w:t>
      </w:r>
      <w:r w:rsidR="0009574F">
        <w:rPr>
          <w:szCs w:val="24"/>
        </w:rPr>
        <w:t>Two hours of participation at the mean Virginia hourly rate for labor of $</w:t>
      </w:r>
      <w:r w:rsidR="00795A0B">
        <w:rPr>
          <w:szCs w:val="24"/>
        </w:rPr>
        <w:t>29.97</w:t>
      </w:r>
      <w:r w:rsidR="0009574F">
        <w:rPr>
          <w:szCs w:val="24"/>
        </w:rPr>
        <w:t xml:space="preserve"> totals $</w:t>
      </w:r>
      <w:r w:rsidR="00795A0B">
        <w:rPr>
          <w:szCs w:val="24"/>
        </w:rPr>
        <w:t>59.94</w:t>
      </w:r>
      <w:r w:rsidR="0009574F">
        <w:rPr>
          <w:szCs w:val="24"/>
        </w:rPr>
        <w:t xml:space="preserve"> and the $90 compensation accounts for additional time and costs for transportation and preparation. </w:t>
      </w:r>
      <w:r w:rsidR="00B2307C">
        <w:rPr>
          <w:szCs w:val="24"/>
        </w:rPr>
        <w:t xml:space="preserve">The compensation helps ensure </w:t>
      </w:r>
      <w:r w:rsidR="00AB19E0">
        <w:rPr>
          <w:szCs w:val="24"/>
        </w:rPr>
        <w:t xml:space="preserve">participants will </w:t>
      </w:r>
      <w:r w:rsidR="00FB1E10">
        <w:rPr>
          <w:szCs w:val="24"/>
        </w:rPr>
        <w:t xml:space="preserve">be timely and cooperative </w:t>
      </w:r>
      <w:r w:rsidR="00FB1E10">
        <w:rPr>
          <w:szCs w:val="24"/>
        </w:rPr>
        <w:t>during the course of</w:t>
      </w:r>
      <w:r w:rsidR="00FB1E10">
        <w:rPr>
          <w:szCs w:val="24"/>
        </w:rPr>
        <w:t xml:space="preserve"> </w:t>
      </w:r>
      <w:r w:rsidR="00086195">
        <w:rPr>
          <w:szCs w:val="24"/>
        </w:rPr>
        <w:t>the experiment</w:t>
      </w:r>
      <w:r w:rsidR="0028509C">
        <w:rPr>
          <w:szCs w:val="24"/>
        </w:rPr>
        <w:t xml:space="preserve"> but is not an over-compensation deemed coercive to participate</w:t>
      </w:r>
      <w:r w:rsidR="0009574F">
        <w:rPr>
          <w:szCs w:val="24"/>
        </w:rPr>
        <w:t xml:space="preserve"> in the study</w:t>
      </w:r>
      <w:r w:rsidR="0028509C">
        <w:rPr>
          <w:szCs w:val="24"/>
        </w:rPr>
        <w:t xml:space="preserve">.  </w:t>
      </w:r>
    </w:p>
    <w:p w:rsidR="009520E9" w:rsidRPr="00044511" w:rsidP="000A6210" w14:paraId="61E9A313" w14:textId="77777777">
      <w:pPr>
        <w:widowControl w:val="0"/>
        <w:tabs>
          <w:tab w:val="left" w:pos="540"/>
        </w:tabs>
        <w:rPr>
          <w:szCs w:val="24"/>
        </w:rPr>
      </w:pPr>
    </w:p>
    <w:p w:rsidR="009520E9" w:rsidRPr="004A297F" w:rsidP="006F3ECC" w14:paraId="5B21EFCF" w14:textId="77777777">
      <w:pPr>
        <w:pStyle w:val="BodyText"/>
        <w:numPr>
          <w:ilvl w:val="0"/>
          <w:numId w:val="2"/>
        </w:numPr>
        <w:rPr>
          <w:b/>
          <w:szCs w:val="24"/>
        </w:rPr>
      </w:pPr>
      <w:r w:rsidRPr="004A297F">
        <w:rPr>
          <w:b/>
          <w:szCs w:val="24"/>
        </w:rPr>
        <w:t xml:space="preserve">Describe </w:t>
      </w:r>
      <w:r w:rsidRPr="006F3ECC" w:rsidR="006F3ECC">
        <w:rPr>
          <w:b/>
          <w:szCs w:val="24"/>
        </w:rPr>
        <w:t xml:space="preserve">any assurance of confidentiality provided to respondents and the basis for the assurance in statute, regulation, or agency policy. If the collection requires a </w:t>
      </w:r>
      <w:r w:rsidRPr="006F3ECC" w:rsidR="006F3ECC">
        <w:rPr>
          <w:b/>
          <w:szCs w:val="24"/>
        </w:rPr>
        <w:t>systems of records notice (SORN)</w:t>
      </w:r>
      <w:r w:rsidRPr="006F3ECC" w:rsidR="006F3ECC">
        <w:rPr>
          <w:b/>
          <w:szCs w:val="24"/>
        </w:rPr>
        <w:t xml:space="preserve"> or privacy impact assessment (PIA), those should be cited and described here.</w:t>
      </w:r>
    </w:p>
    <w:p w:rsidR="009520E9" w:rsidRPr="004A297F" w:rsidP="005873C0" w14:paraId="3FF9C538" w14:textId="77777777">
      <w:pPr>
        <w:autoSpaceDE w:val="0"/>
        <w:autoSpaceDN w:val="0"/>
        <w:adjustRightInd w:val="0"/>
        <w:rPr>
          <w:szCs w:val="24"/>
        </w:rPr>
      </w:pPr>
    </w:p>
    <w:p w:rsidR="009520E9" w:rsidRPr="00991F2A" w:rsidP="005873C0" w14:paraId="6C0FDA32" w14:textId="77777777">
      <w:pPr>
        <w:autoSpaceDE w:val="0"/>
        <w:autoSpaceDN w:val="0"/>
        <w:adjustRightInd w:val="0"/>
        <w:rPr>
          <w:szCs w:val="24"/>
        </w:rPr>
      </w:pPr>
      <w:r w:rsidRPr="004A297F">
        <w:rPr>
          <w:szCs w:val="24"/>
        </w:rPr>
        <w:t xml:space="preserve">VTTI </w:t>
      </w:r>
      <w:r w:rsidRPr="004A297F">
        <w:rPr>
          <w:szCs w:val="24"/>
        </w:rPr>
        <w:t>will provide each participant with a</w:t>
      </w:r>
      <w:r w:rsidR="00575F38">
        <w:rPr>
          <w:szCs w:val="24"/>
        </w:rPr>
        <w:t>n informed consent form</w:t>
      </w:r>
      <w:r w:rsidR="000A48AE">
        <w:rPr>
          <w:b/>
          <w:szCs w:val="24"/>
        </w:rPr>
        <w:t xml:space="preserve"> </w:t>
      </w:r>
      <w:r w:rsidRPr="004A297F">
        <w:rPr>
          <w:szCs w:val="24"/>
        </w:rPr>
        <w:t>which explains that VTTI</w:t>
      </w:r>
      <w:r w:rsidR="00806DB9">
        <w:rPr>
          <w:szCs w:val="24"/>
        </w:rPr>
        <w:t xml:space="preserve"> </w:t>
      </w:r>
      <w:r w:rsidRPr="004A297F">
        <w:rPr>
          <w:szCs w:val="24"/>
        </w:rPr>
        <w:t>and NHTSA will maintain the confidentiality of all personally identifying data and information collected in connection with this study to the extent provided by law.</w:t>
      </w:r>
      <w:r w:rsidRPr="004A297F" w:rsidR="006F3194">
        <w:rPr>
          <w:szCs w:val="24"/>
        </w:rPr>
        <w:t xml:space="preserve"> </w:t>
      </w:r>
    </w:p>
    <w:p w:rsidR="00555AB2" w:rsidRPr="001C3AAF" w:rsidP="005873C0" w14:paraId="37329CBC" w14:textId="77777777">
      <w:pPr>
        <w:autoSpaceDE w:val="0"/>
        <w:autoSpaceDN w:val="0"/>
        <w:adjustRightInd w:val="0"/>
        <w:rPr>
          <w:szCs w:val="24"/>
        </w:rPr>
      </w:pPr>
    </w:p>
    <w:p w:rsidR="009520E9" w:rsidRPr="001C3AAF" w:rsidP="00116829" w14:paraId="2BB3B9C8" w14:textId="77777777">
      <w:pPr>
        <w:widowControl w:val="0"/>
        <w:numPr>
          <w:ilvl w:val="0"/>
          <w:numId w:val="2"/>
        </w:numPr>
        <w:tabs>
          <w:tab w:val="left" w:pos="540"/>
        </w:tabs>
        <w:rPr>
          <w:b/>
          <w:szCs w:val="24"/>
        </w:rPr>
      </w:pPr>
      <w:r w:rsidRPr="001C3AAF">
        <w:rPr>
          <w:b/>
          <w:bCs/>
          <w:szCs w:val="24"/>
        </w:rPr>
        <w:t xml:space="preserve">Provide </w:t>
      </w:r>
      <w:r w:rsidRPr="00116829" w:rsidR="00116829">
        <w:rPr>
          <w:b/>
          <w:bCs/>
          <w:szCs w:val="24"/>
        </w:rPr>
        <w:t>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2D06" w:rsidP="00E87FE8" w14:paraId="28EAED32" w14:textId="77777777">
      <w:pPr>
        <w:tabs>
          <w:tab w:val="left" w:pos="1080"/>
        </w:tabs>
        <w:rPr>
          <w:szCs w:val="24"/>
        </w:rPr>
      </w:pPr>
    </w:p>
    <w:p w:rsidR="00E9626F" w:rsidRPr="004A297F" w:rsidP="00E87FE8" w14:paraId="579A7233" w14:textId="77777777">
      <w:pPr>
        <w:tabs>
          <w:tab w:val="left" w:pos="1080"/>
        </w:tabs>
        <w:rPr>
          <w:szCs w:val="24"/>
        </w:rPr>
      </w:pPr>
      <w:r w:rsidRPr="004A297F">
        <w:rPr>
          <w:szCs w:val="24"/>
        </w:rPr>
        <w:t>The</w:t>
      </w:r>
      <w:r w:rsidRPr="004A297F" w:rsidR="0054449E">
        <w:rPr>
          <w:szCs w:val="24"/>
        </w:rPr>
        <w:t xml:space="preserve"> </w:t>
      </w:r>
      <w:r w:rsidRPr="004A297F">
        <w:rPr>
          <w:szCs w:val="24"/>
        </w:rPr>
        <w:t xml:space="preserve">questionnaires do not contain questions related to matters that are commonly considered sensitive or private. The questions </w:t>
      </w:r>
      <w:r w:rsidRPr="004A297F" w:rsidR="0054449E">
        <w:rPr>
          <w:szCs w:val="24"/>
        </w:rPr>
        <w:t xml:space="preserve">focus on </w:t>
      </w:r>
      <w:r w:rsidRPr="00991F2A">
        <w:rPr>
          <w:bCs/>
          <w:szCs w:val="24"/>
        </w:rPr>
        <w:t xml:space="preserve">demographic information; </w:t>
      </w:r>
      <w:r w:rsidRPr="001C3AAF">
        <w:rPr>
          <w:szCs w:val="24"/>
        </w:rPr>
        <w:t xml:space="preserve">drivers’ </w:t>
      </w:r>
      <w:r w:rsidR="00A77E1F">
        <w:rPr>
          <w:szCs w:val="24"/>
        </w:rPr>
        <w:t>trust in ADS-</w:t>
      </w:r>
      <w:r w:rsidR="00A77E1F">
        <w:rPr>
          <w:szCs w:val="24"/>
        </w:rPr>
        <w:t>DV technologies</w:t>
      </w:r>
      <w:r w:rsidRPr="001C3AAF" w:rsidR="00AC4028">
        <w:rPr>
          <w:szCs w:val="24"/>
        </w:rPr>
        <w:t>; perceived</w:t>
      </w:r>
      <w:r w:rsidRPr="001C3AAF" w:rsidR="0054449E">
        <w:rPr>
          <w:szCs w:val="24"/>
        </w:rPr>
        <w:t xml:space="preserve"> </w:t>
      </w:r>
      <w:r w:rsidR="00806DB9">
        <w:rPr>
          <w:szCs w:val="24"/>
        </w:rPr>
        <w:t>benefits or issues</w:t>
      </w:r>
      <w:r w:rsidRPr="00D216C6" w:rsidR="0054449E">
        <w:rPr>
          <w:szCs w:val="24"/>
        </w:rPr>
        <w:t xml:space="preserve">; and </w:t>
      </w:r>
      <w:r w:rsidRPr="00D216C6">
        <w:rPr>
          <w:szCs w:val="24"/>
        </w:rPr>
        <w:t xml:space="preserve">attitude towards </w:t>
      </w:r>
      <w:r w:rsidRPr="00D216C6" w:rsidR="00E87FE8">
        <w:rPr>
          <w:szCs w:val="24"/>
        </w:rPr>
        <w:t xml:space="preserve">the </w:t>
      </w:r>
      <w:r w:rsidR="006B0FD7">
        <w:rPr>
          <w:szCs w:val="24"/>
        </w:rPr>
        <w:t>ADS-DV</w:t>
      </w:r>
      <w:r w:rsidR="00086195">
        <w:rPr>
          <w:szCs w:val="24"/>
        </w:rPr>
        <w:t xml:space="preserve"> </w:t>
      </w:r>
      <w:r w:rsidRPr="00D216C6">
        <w:rPr>
          <w:szCs w:val="24"/>
        </w:rPr>
        <w:t xml:space="preserve">technologies </w:t>
      </w:r>
      <w:r w:rsidR="00086195">
        <w:rPr>
          <w:szCs w:val="24"/>
        </w:rPr>
        <w:t>that the</w:t>
      </w:r>
      <w:r w:rsidR="00C5245C">
        <w:rPr>
          <w:szCs w:val="24"/>
        </w:rPr>
        <w:t>y</w:t>
      </w:r>
      <w:r w:rsidR="00086195">
        <w:rPr>
          <w:szCs w:val="24"/>
        </w:rPr>
        <w:t xml:space="preserve"> encounter as part of the experiment</w:t>
      </w:r>
      <w:r w:rsidR="00806DB9">
        <w:rPr>
          <w:szCs w:val="24"/>
        </w:rPr>
        <w:t>.</w:t>
      </w:r>
    </w:p>
    <w:p w:rsidR="008A08BD" w:rsidRPr="004A297F" w:rsidP="00E9626F" w14:paraId="5B1C02F7" w14:textId="77777777">
      <w:pPr>
        <w:tabs>
          <w:tab w:val="clear" w:pos="720"/>
        </w:tabs>
        <w:rPr>
          <w:szCs w:val="24"/>
        </w:rPr>
      </w:pPr>
    </w:p>
    <w:p w:rsidR="009520E9" w:rsidRPr="004A297F" w:rsidP="00116829" w14:paraId="5CAAA1E8" w14:textId="77777777">
      <w:pPr>
        <w:widowControl w:val="0"/>
        <w:numPr>
          <w:ilvl w:val="0"/>
          <w:numId w:val="2"/>
        </w:numPr>
        <w:tabs>
          <w:tab w:val="left" w:pos="540"/>
        </w:tabs>
        <w:rPr>
          <w:b/>
          <w:bCs/>
          <w:szCs w:val="24"/>
        </w:rPr>
      </w:pPr>
      <w:r w:rsidRPr="004A297F">
        <w:rPr>
          <w:b/>
          <w:bCs/>
          <w:szCs w:val="24"/>
        </w:rPr>
        <w:t xml:space="preserve">Provide </w:t>
      </w:r>
      <w:r w:rsidRPr="00116829" w:rsidR="00116829">
        <w:rPr>
          <w:b/>
          <w:bCs/>
          <w:szCs w:val="24"/>
        </w:rPr>
        <w:t xml:space="preserve">estimates of the hour burden of the collection of information on the respondents and estimates of the annualized labor cost to respondents associated with that hour burden. </w:t>
      </w:r>
    </w:p>
    <w:p w:rsidR="000C4B3C" w:rsidRPr="004A297F" w:rsidP="0055250D" w14:paraId="19123BDE" w14:textId="77777777">
      <w:pPr>
        <w:autoSpaceDE w:val="0"/>
        <w:autoSpaceDN w:val="0"/>
        <w:adjustRightInd w:val="0"/>
        <w:ind w:firstLine="720"/>
        <w:contextualSpacing/>
        <w:rPr>
          <w:szCs w:val="24"/>
        </w:rPr>
      </w:pPr>
    </w:p>
    <w:p w:rsidR="00494CF4" w:rsidRPr="00494CF4" w:rsidP="00494CF4" w14:paraId="6B8F6D6A" w14:textId="77777777">
      <w:pPr>
        <w:autoSpaceDE w:val="0"/>
        <w:autoSpaceDN w:val="0"/>
        <w:adjustRightInd w:val="0"/>
        <w:contextualSpacing/>
        <w:rPr>
          <w:szCs w:val="24"/>
        </w:rPr>
      </w:pPr>
      <w:r w:rsidRPr="004A297F">
        <w:rPr>
          <w:szCs w:val="24"/>
        </w:rPr>
        <w:t xml:space="preserve">The study approach consists </w:t>
      </w:r>
      <w:r w:rsidR="00086195">
        <w:rPr>
          <w:szCs w:val="24"/>
        </w:rPr>
        <w:t>of a single data collection session</w:t>
      </w:r>
      <w:r w:rsidR="0018076E">
        <w:rPr>
          <w:szCs w:val="24"/>
        </w:rPr>
        <w:t xml:space="preserve"> </w:t>
      </w:r>
      <w:r w:rsidR="0018076E">
        <w:rPr>
          <w:szCs w:val="24"/>
        </w:rPr>
        <w:t>in order to</w:t>
      </w:r>
      <w:r w:rsidR="0018076E">
        <w:rPr>
          <w:szCs w:val="24"/>
        </w:rPr>
        <w:t xml:space="preserve"> obtain</w:t>
      </w:r>
      <w:r w:rsidRPr="004A297F">
        <w:rPr>
          <w:szCs w:val="24"/>
        </w:rPr>
        <w:t xml:space="preserve"> objective a</w:t>
      </w:r>
      <w:r w:rsidR="0018076E">
        <w:rPr>
          <w:szCs w:val="24"/>
        </w:rPr>
        <w:t xml:space="preserve">nd subjective </w:t>
      </w:r>
      <w:r w:rsidR="00922D20">
        <w:rPr>
          <w:szCs w:val="24"/>
        </w:rPr>
        <w:t xml:space="preserve">information </w:t>
      </w:r>
      <w:r w:rsidR="00086195">
        <w:rPr>
          <w:szCs w:val="24"/>
        </w:rPr>
        <w:t xml:space="preserve">about occupant seat preference in </w:t>
      </w:r>
      <w:r w:rsidR="006B0FD7">
        <w:rPr>
          <w:szCs w:val="24"/>
        </w:rPr>
        <w:t>ADS-DVs</w:t>
      </w:r>
      <w:r w:rsidR="0018076E">
        <w:rPr>
          <w:szCs w:val="24"/>
        </w:rPr>
        <w:t xml:space="preserve">.  An expected total of </w:t>
      </w:r>
      <w:r w:rsidR="004F1FC8">
        <w:rPr>
          <w:szCs w:val="24"/>
        </w:rPr>
        <w:t>up to 100</w:t>
      </w:r>
      <w:r w:rsidRPr="004A297F" w:rsidR="00086195">
        <w:rPr>
          <w:szCs w:val="24"/>
        </w:rPr>
        <w:t xml:space="preserve"> </w:t>
      </w:r>
      <w:r w:rsidR="00FB1E10">
        <w:rPr>
          <w:szCs w:val="24"/>
        </w:rPr>
        <w:t>participants</w:t>
      </w:r>
      <w:r w:rsidRPr="004A297F" w:rsidR="00FB1E10">
        <w:rPr>
          <w:szCs w:val="24"/>
        </w:rPr>
        <w:t xml:space="preserve"> </w:t>
      </w:r>
      <w:r w:rsidRPr="004A297F">
        <w:rPr>
          <w:szCs w:val="24"/>
        </w:rPr>
        <w:t>will be recruited to participate in the study</w:t>
      </w:r>
      <w:r w:rsidR="0018076E">
        <w:rPr>
          <w:szCs w:val="24"/>
        </w:rPr>
        <w:t xml:space="preserve">. </w:t>
      </w:r>
      <w:r w:rsidRPr="00494CF4">
        <w:rPr>
          <w:rFonts w:ascii="Calibri" w:hAnsi="Calibri"/>
          <w:szCs w:val="24"/>
        </w:rPr>
        <w:t xml:space="preserve"> </w:t>
      </w:r>
      <w:r w:rsidRPr="00494CF4">
        <w:rPr>
          <w:szCs w:val="24"/>
        </w:rPr>
        <w:t xml:space="preserve">The study approach consists of </w:t>
      </w:r>
      <w:r w:rsidR="00670BF4">
        <w:rPr>
          <w:szCs w:val="24"/>
        </w:rPr>
        <w:t xml:space="preserve">test-track experiments and questionnaires </w:t>
      </w:r>
      <w:r w:rsidRPr="00494CF4">
        <w:rPr>
          <w:szCs w:val="24"/>
        </w:rPr>
        <w:t xml:space="preserve">to collect objective and subjective data.  </w:t>
      </w:r>
    </w:p>
    <w:p w:rsidR="00494CF4" w:rsidRPr="00494CF4" w:rsidP="00494CF4" w14:paraId="78657D6E" w14:textId="77777777">
      <w:pPr>
        <w:autoSpaceDE w:val="0"/>
        <w:autoSpaceDN w:val="0"/>
        <w:adjustRightInd w:val="0"/>
        <w:contextualSpacing/>
        <w:rPr>
          <w:szCs w:val="24"/>
        </w:rPr>
      </w:pPr>
    </w:p>
    <w:p w:rsidR="00506484" w:rsidP="00494CF4" w14:paraId="6889E3F6" w14:textId="77777777">
      <w:pPr>
        <w:autoSpaceDE w:val="0"/>
        <w:autoSpaceDN w:val="0"/>
        <w:adjustRightInd w:val="0"/>
        <w:contextualSpacing/>
        <w:rPr>
          <w:szCs w:val="24"/>
        </w:rPr>
      </w:pPr>
      <w:r w:rsidRPr="00494CF4">
        <w:rPr>
          <w:szCs w:val="24"/>
        </w:rPr>
        <w:t xml:space="preserve">The study sample will </w:t>
      </w:r>
      <w:r w:rsidR="00E42CBA">
        <w:rPr>
          <w:szCs w:val="24"/>
        </w:rPr>
        <w:t>collect data from an</w:t>
      </w:r>
      <w:r w:rsidRPr="00494CF4">
        <w:rPr>
          <w:szCs w:val="24"/>
        </w:rPr>
        <w:t xml:space="preserve"> equal number of male and female drivers</w:t>
      </w:r>
      <w:r w:rsidR="00A45CD2">
        <w:rPr>
          <w:szCs w:val="24"/>
        </w:rPr>
        <w:t xml:space="preserve"> </w:t>
      </w:r>
      <w:r w:rsidR="00E42CBA">
        <w:rPr>
          <w:szCs w:val="24"/>
        </w:rPr>
        <w:t>to evaluate whether there are differences between</w:t>
      </w:r>
      <w:r w:rsidR="00ED6414">
        <w:rPr>
          <w:szCs w:val="24"/>
        </w:rPr>
        <w:t xml:space="preserve"> male and female drivers</w:t>
      </w:r>
      <w:r w:rsidR="00E42CBA">
        <w:rPr>
          <w:szCs w:val="24"/>
        </w:rPr>
        <w:t>. The screening questionnaire will ask potential participants to self-</w:t>
      </w:r>
      <w:r w:rsidR="00ED6414">
        <w:rPr>
          <w:szCs w:val="24"/>
        </w:rPr>
        <w:t>identify their gende</w:t>
      </w:r>
      <w:r w:rsidR="00BF2CA5">
        <w:rPr>
          <w:szCs w:val="24"/>
        </w:rPr>
        <w:t>r and</w:t>
      </w:r>
      <w:r w:rsidR="009F7969">
        <w:rPr>
          <w:szCs w:val="24"/>
        </w:rPr>
        <w:t xml:space="preserve"> includes gender because </w:t>
      </w:r>
      <w:r w:rsidR="00F25AD3">
        <w:rPr>
          <w:szCs w:val="24"/>
        </w:rPr>
        <w:t>this research is designed to evaluate differences in behavior across demographics. Participants who identify as non-binary</w:t>
      </w:r>
      <w:r w:rsidR="007D1B32">
        <w:rPr>
          <w:szCs w:val="24"/>
        </w:rPr>
        <w:t xml:space="preserve"> will not be excluded in the study, but </w:t>
      </w:r>
      <w:r w:rsidR="00642F60">
        <w:rPr>
          <w:szCs w:val="24"/>
        </w:rPr>
        <w:t>comparative analysis</w:t>
      </w:r>
      <w:r w:rsidR="00255098">
        <w:rPr>
          <w:szCs w:val="24"/>
        </w:rPr>
        <w:t xml:space="preserve"> between non-binary</w:t>
      </w:r>
      <w:r w:rsidR="00A719EE">
        <w:rPr>
          <w:szCs w:val="24"/>
        </w:rPr>
        <w:t xml:space="preserve"> and </w:t>
      </w:r>
      <w:r w:rsidR="00255098">
        <w:rPr>
          <w:szCs w:val="24"/>
        </w:rPr>
        <w:t>male</w:t>
      </w:r>
      <w:r w:rsidR="00A719EE">
        <w:rPr>
          <w:szCs w:val="24"/>
        </w:rPr>
        <w:t xml:space="preserve"> or</w:t>
      </w:r>
      <w:r w:rsidR="00255098">
        <w:rPr>
          <w:szCs w:val="24"/>
        </w:rPr>
        <w:t xml:space="preserve"> female drivers is not expected to be possible</w:t>
      </w:r>
      <w:r w:rsidR="00444455">
        <w:rPr>
          <w:szCs w:val="24"/>
        </w:rPr>
        <w:t xml:space="preserve"> with the target sample size</w:t>
      </w:r>
      <w:r w:rsidR="00BF2CA5">
        <w:rPr>
          <w:szCs w:val="24"/>
        </w:rPr>
        <w:t>.</w:t>
      </w:r>
      <w:r w:rsidR="00602208">
        <w:t xml:space="preserve">  </w:t>
      </w:r>
      <w:r w:rsidRPr="00494CF4">
        <w:rPr>
          <w:szCs w:val="24"/>
        </w:rPr>
        <w:t xml:space="preserve">It is estimated that </w:t>
      </w:r>
      <w:r w:rsidR="004F1FC8">
        <w:rPr>
          <w:szCs w:val="24"/>
        </w:rPr>
        <w:t>2</w:t>
      </w:r>
      <w:r w:rsidRPr="00494CF4">
        <w:rPr>
          <w:szCs w:val="24"/>
        </w:rPr>
        <w:t xml:space="preserve">00 responses will be needed </w:t>
      </w:r>
      <w:r w:rsidRPr="00494CF4">
        <w:rPr>
          <w:szCs w:val="24"/>
        </w:rPr>
        <w:t>in order to</w:t>
      </w:r>
      <w:r w:rsidRPr="00494CF4">
        <w:rPr>
          <w:szCs w:val="24"/>
        </w:rPr>
        <w:t xml:space="preserve"> identify </w:t>
      </w:r>
      <w:r w:rsidR="004F1FC8">
        <w:rPr>
          <w:szCs w:val="24"/>
        </w:rPr>
        <w:t>100</w:t>
      </w:r>
      <w:r w:rsidRPr="00494CF4" w:rsidR="004F1FC8">
        <w:rPr>
          <w:szCs w:val="24"/>
        </w:rPr>
        <w:t xml:space="preserve"> </w:t>
      </w:r>
      <w:r w:rsidRPr="00494CF4">
        <w:rPr>
          <w:szCs w:val="24"/>
        </w:rPr>
        <w:t>eligible participants.</w:t>
      </w:r>
      <w:r w:rsidR="00C5245C">
        <w:rPr>
          <w:szCs w:val="24"/>
        </w:rPr>
        <w:t xml:space="preserve"> </w:t>
      </w:r>
      <w:r w:rsidR="00762696">
        <w:rPr>
          <w:szCs w:val="24"/>
        </w:rPr>
        <w:t xml:space="preserve">The </w:t>
      </w:r>
      <w:r w:rsidR="00384F8F">
        <w:rPr>
          <w:szCs w:val="24"/>
        </w:rPr>
        <w:t xml:space="preserve">eligibility questionnaire </w:t>
      </w:r>
      <w:r w:rsidR="0077439F">
        <w:rPr>
          <w:szCs w:val="24"/>
        </w:rPr>
        <w:t>has</w:t>
      </w:r>
      <w:r w:rsidR="00762696">
        <w:rPr>
          <w:szCs w:val="24"/>
        </w:rPr>
        <w:t xml:space="preserve"> a maximum of 28 questions and NHTSA estimates it will</w:t>
      </w:r>
      <w:r w:rsidR="00384F8F">
        <w:rPr>
          <w:szCs w:val="24"/>
        </w:rPr>
        <w:t xml:space="preserve"> take approximately 20 minutes to complete. Therefore, NHTSA estimates the total time associated with completing </w:t>
      </w:r>
      <w:r w:rsidR="0077439F">
        <w:rPr>
          <w:szCs w:val="24"/>
        </w:rPr>
        <w:t>eligibility-</w:t>
      </w:r>
      <w:r w:rsidR="00384F8F">
        <w:rPr>
          <w:szCs w:val="24"/>
        </w:rPr>
        <w:t>questionnaire</w:t>
      </w:r>
      <w:r w:rsidR="0077439F">
        <w:rPr>
          <w:szCs w:val="24"/>
        </w:rPr>
        <w:t xml:space="preserve"> interviews</w:t>
      </w:r>
      <w:r w:rsidR="00384F8F">
        <w:rPr>
          <w:szCs w:val="24"/>
        </w:rPr>
        <w:t xml:space="preserve"> to be </w:t>
      </w:r>
      <w:r w:rsidR="0009574F">
        <w:rPr>
          <w:szCs w:val="24"/>
        </w:rPr>
        <w:t xml:space="preserve">67 </w:t>
      </w:r>
      <w:r w:rsidR="00384F8F">
        <w:rPr>
          <w:szCs w:val="24"/>
        </w:rPr>
        <w:t xml:space="preserve">hours (200 responses × 20 minutes </w:t>
      </w:r>
      <w:r w:rsidR="0009574F">
        <w:rPr>
          <w:szCs w:val="24"/>
        </w:rPr>
        <w:t xml:space="preserve">= 4,000 minutes </w:t>
      </w:r>
      <w:r w:rsidR="00384F8F">
        <w:rPr>
          <w:szCs w:val="24"/>
        </w:rPr>
        <w:t>= 66.</w:t>
      </w:r>
      <w:r w:rsidR="0009574F">
        <w:rPr>
          <w:szCs w:val="24"/>
        </w:rPr>
        <w:t xml:space="preserve">67 </w:t>
      </w:r>
      <w:r w:rsidR="00384F8F">
        <w:rPr>
          <w:szCs w:val="24"/>
        </w:rPr>
        <w:t>hours</w:t>
      </w:r>
      <w:r w:rsidR="00CF0054">
        <w:rPr>
          <w:szCs w:val="24"/>
        </w:rPr>
        <w:t xml:space="preserve"> or 67, rounded</w:t>
      </w:r>
      <w:r w:rsidR="00384F8F">
        <w:rPr>
          <w:szCs w:val="24"/>
        </w:rPr>
        <w:t xml:space="preserve">). </w:t>
      </w:r>
    </w:p>
    <w:p w:rsidR="00506484" w:rsidP="00494CF4" w14:paraId="0CFB5014" w14:textId="77777777">
      <w:pPr>
        <w:autoSpaceDE w:val="0"/>
        <w:autoSpaceDN w:val="0"/>
        <w:adjustRightInd w:val="0"/>
        <w:contextualSpacing/>
        <w:rPr>
          <w:szCs w:val="24"/>
        </w:rPr>
      </w:pPr>
    </w:p>
    <w:p w:rsidR="000C0755" w:rsidP="00494CF4" w14:paraId="203BBE79" w14:textId="77777777">
      <w:pPr>
        <w:autoSpaceDE w:val="0"/>
        <w:autoSpaceDN w:val="0"/>
        <w:adjustRightInd w:val="0"/>
        <w:contextualSpacing/>
        <w:rPr>
          <w:szCs w:val="24"/>
        </w:rPr>
      </w:pPr>
      <w:r>
        <w:rPr>
          <w:szCs w:val="24"/>
        </w:rPr>
        <w:t xml:space="preserve">The remainder of the study will take place on-site. </w:t>
      </w:r>
      <w:r w:rsidR="00690E61">
        <w:rPr>
          <w:szCs w:val="24"/>
        </w:rPr>
        <w:t xml:space="preserve">Study Intake, </w:t>
      </w:r>
      <w:r w:rsidR="002E445A">
        <w:rPr>
          <w:szCs w:val="24"/>
        </w:rPr>
        <w:t>(reading study information sheet</w:t>
      </w:r>
      <w:r w:rsidR="00690E61">
        <w:rPr>
          <w:szCs w:val="24"/>
        </w:rPr>
        <w:t xml:space="preserve"> and obtaining participant consent</w:t>
      </w:r>
      <w:r w:rsidR="002E445A">
        <w:rPr>
          <w:szCs w:val="24"/>
        </w:rPr>
        <w:t>, general study instruction)</w:t>
      </w:r>
      <w:r w:rsidR="00690E61">
        <w:rPr>
          <w:szCs w:val="24"/>
        </w:rPr>
        <w:t xml:space="preserve"> is expected to take 10 minutes to complete.</w:t>
      </w:r>
      <w:r>
        <w:rPr>
          <w:szCs w:val="24"/>
        </w:rPr>
        <w:t xml:space="preserve"> Each of the 100 participants will need to go through the Study Intake.</w:t>
      </w:r>
      <w:r w:rsidR="00690E61">
        <w:rPr>
          <w:szCs w:val="24"/>
        </w:rPr>
        <w:t xml:space="preserve"> </w:t>
      </w:r>
      <w:r w:rsidR="00762696">
        <w:rPr>
          <w:szCs w:val="24"/>
        </w:rPr>
        <w:t xml:space="preserve">Both the demographic and post-experiment questionnaires will have a maximum of </w:t>
      </w:r>
      <w:r w:rsidR="00690E61">
        <w:rPr>
          <w:szCs w:val="24"/>
        </w:rPr>
        <w:t>2</w:t>
      </w:r>
      <w:r w:rsidR="00762696">
        <w:rPr>
          <w:szCs w:val="24"/>
        </w:rPr>
        <w:t xml:space="preserve">0 questions and </w:t>
      </w:r>
      <w:r w:rsidR="00506484">
        <w:rPr>
          <w:szCs w:val="24"/>
        </w:rPr>
        <w:t xml:space="preserve">NHTSA estimates that </w:t>
      </w:r>
      <w:r w:rsidR="00762696">
        <w:rPr>
          <w:szCs w:val="24"/>
        </w:rPr>
        <w:t>it</w:t>
      </w:r>
      <w:r w:rsidR="00506484">
        <w:rPr>
          <w:szCs w:val="24"/>
        </w:rPr>
        <w:t xml:space="preserve"> will take each eligible participant 1</w:t>
      </w:r>
      <w:r w:rsidR="00690E61">
        <w:rPr>
          <w:szCs w:val="24"/>
        </w:rPr>
        <w:t>0</w:t>
      </w:r>
      <w:r w:rsidR="00506484">
        <w:rPr>
          <w:szCs w:val="24"/>
        </w:rPr>
        <w:t xml:space="preserve"> minutes to complete the demographic questionnaire and 1</w:t>
      </w:r>
      <w:r w:rsidR="00690E61">
        <w:rPr>
          <w:szCs w:val="24"/>
        </w:rPr>
        <w:t>0</w:t>
      </w:r>
      <w:r w:rsidR="00506484">
        <w:rPr>
          <w:szCs w:val="24"/>
        </w:rPr>
        <w:t xml:space="preserve"> minutes to complete the post-experiment questionnaire. </w:t>
      </w:r>
      <w:r w:rsidR="00690E61">
        <w:rPr>
          <w:szCs w:val="24"/>
        </w:rPr>
        <w:t xml:space="preserve">Study participation (e.g., riding in study vehicles on the test track) is expected to take 90 minutes. </w:t>
      </w:r>
      <w:r w:rsidR="00506484">
        <w:rPr>
          <w:szCs w:val="24"/>
        </w:rPr>
        <w:t>Therefore, NHTSA estimates the total burden fo</w:t>
      </w:r>
      <w:r w:rsidR="00690E61">
        <w:rPr>
          <w:szCs w:val="24"/>
        </w:rPr>
        <w:t xml:space="preserve">r </w:t>
      </w:r>
      <w:r w:rsidR="002E445A">
        <w:rPr>
          <w:szCs w:val="24"/>
        </w:rPr>
        <w:t>S</w:t>
      </w:r>
      <w:r w:rsidR="00690E61">
        <w:rPr>
          <w:szCs w:val="24"/>
        </w:rPr>
        <w:t>tudy Intake to be 17</w:t>
      </w:r>
      <w:r w:rsidR="0009574F">
        <w:rPr>
          <w:szCs w:val="24"/>
        </w:rPr>
        <w:t xml:space="preserve"> </w:t>
      </w:r>
      <w:r w:rsidR="00506484">
        <w:rPr>
          <w:szCs w:val="24"/>
        </w:rPr>
        <w:t xml:space="preserve">hours </w:t>
      </w:r>
      <w:r w:rsidR="00F32A03">
        <w:rPr>
          <w:szCs w:val="24"/>
        </w:rPr>
        <w:t xml:space="preserve">(100 responses </w:t>
      </w:r>
      <w:r w:rsidR="00F32A03">
        <w:rPr>
          <w:rFonts w:ascii="Symbol" w:hAnsi="Symbol"/>
          <w:szCs w:val="24"/>
        </w:rPr>
        <w:sym w:font="Symbol" w:char="F0B4"/>
      </w:r>
      <w:r w:rsidR="00D2153B">
        <w:rPr>
          <w:szCs w:val="24"/>
        </w:rPr>
        <w:t xml:space="preserve"> 1</w:t>
      </w:r>
      <w:r w:rsidR="00690E61">
        <w:rPr>
          <w:szCs w:val="24"/>
        </w:rPr>
        <w:t>0</w:t>
      </w:r>
      <w:r w:rsidR="00D2153B">
        <w:rPr>
          <w:szCs w:val="24"/>
        </w:rPr>
        <w:t xml:space="preserve"> minutes = </w:t>
      </w:r>
      <w:r w:rsidR="0009574F">
        <w:rPr>
          <w:szCs w:val="24"/>
        </w:rPr>
        <w:t xml:space="preserve">1,000 min = </w:t>
      </w:r>
      <w:r w:rsidR="002E445A">
        <w:rPr>
          <w:szCs w:val="24"/>
        </w:rPr>
        <w:t>1</w:t>
      </w:r>
      <w:r w:rsidR="0009574F">
        <w:rPr>
          <w:szCs w:val="24"/>
        </w:rPr>
        <w:t>6.6</w:t>
      </w:r>
      <w:r w:rsidR="002E445A">
        <w:rPr>
          <w:szCs w:val="24"/>
        </w:rPr>
        <w:t>7</w:t>
      </w:r>
      <w:r w:rsidR="00D2153B">
        <w:rPr>
          <w:szCs w:val="24"/>
        </w:rPr>
        <w:t xml:space="preserve"> hours</w:t>
      </w:r>
      <w:r w:rsidR="00CF0054">
        <w:rPr>
          <w:szCs w:val="24"/>
        </w:rPr>
        <w:t xml:space="preserve"> or 17, rounded</w:t>
      </w:r>
      <w:r w:rsidR="00D2153B">
        <w:rPr>
          <w:szCs w:val="24"/>
        </w:rPr>
        <w:t>)</w:t>
      </w:r>
      <w:r w:rsidR="002E445A">
        <w:rPr>
          <w:szCs w:val="24"/>
        </w:rPr>
        <w:t xml:space="preserve">, Demographic Questionnaire to be 17 hours (100 responses </w:t>
      </w:r>
      <w:r w:rsidR="002E445A">
        <w:rPr>
          <w:rFonts w:ascii="Symbol" w:hAnsi="Symbol"/>
          <w:szCs w:val="24"/>
        </w:rPr>
        <w:sym w:font="Symbol" w:char="F0B4"/>
      </w:r>
      <w:r w:rsidR="002E445A">
        <w:rPr>
          <w:szCs w:val="24"/>
        </w:rPr>
        <w:t xml:space="preserve"> 10 minutes =</w:t>
      </w:r>
      <w:r w:rsidR="0009574F">
        <w:rPr>
          <w:szCs w:val="24"/>
        </w:rPr>
        <w:t xml:space="preserve"> 1,000 minutes =</w:t>
      </w:r>
      <w:r w:rsidR="002E445A">
        <w:rPr>
          <w:szCs w:val="24"/>
        </w:rPr>
        <w:t xml:space="preserve"> 1</w:t>
      </w:r>
      <w:r w:rsidR="0009574F">
        <w:rPr>
          <w:szCs w:val="24"/>
        </w:rPr>
        <w:t>6.6</w:t>
      </w:r>
      <w:r w:rsidR="002E445A">
        <w:rPr>
          <w:szCs w:val="24"/>
        </w:rPr>
        <w:t>7 hours</w:t>
      </w:r>
      <w:r w:rsidR="00CF0054">
        <w:rPr>
          <w:szCs w:val="24"/>
        </w:rPr>
        <w:t xml:space="preserve"> or 17, rounded</w:t>
      </w:r>
      <w:r w:rsidR="002E445A">
        <w:rPr>
          <w:szCs w:val="24"/>
        </w:rPr>
        <w:t xml:space="preserve">), </w:t>
      </w:r>
      <w:r w:rsidR="00506484">
        <w:rPr>
          <w:szCs w:val="24"/>
        </w:rPr>
        <w:t>and</w:t>
      </w:r>
      <w:r w:rsidR="002E445A">
        <w:rPr>
          <w:szCs w:val="24"/>
        </w:rPr>
        <w:t xml:space="preserve"> The </w:t>
      </w:r>
      <w:r w:rsidR="0009574F">
        <w:rPr>
          <w:szCs w:val="24"/>
        </w:rPr>
        <w:t>Post-</w:t>
      </w:r>
      <w:r w:rsidR="002E445A">
        <w:rPr>
          <w:szCs w:val="24"/>
        </w:rPr>
        <w:t>Experiment questionnaire to be 17 hours</w:t>
      </w:r>
      <w:r w:rsidR="00506484">
        <w:rPr>
          <w:szCs w:val="24"/>
        </w:rPr>
        <w:t xml:space="preserve"> </w:t>
      </w:r>
      <w:r w:rsidR="00D2153B">
        <w:rPr>
          <w:szCs w:val="24"/>
        </w:rPr>
        <w:t xml:space="preserve">(100 responses </w:t>
      </w:r>
      <w:r w:rsidR="00D2153B">
        <w:rPr>
          <w:rFonts w:ascii="Symbol" w:hAnsi="Symbol"/>
          <w:szCs w:val="24"/>
        </w:rPr>
        <w:sym w:font="Symbol" w:char="F0B4"/>
      </w:r>
      <w:r w:rsidR="00D2153B">
        <w:rPr>
          <w:szCs w:val="24"/>
        </w:rPr>
        <w:t xml:space="preserve"> 1</w:t>
      </w:r>
      <w:r w:rsidR="002E445A">
        <w:rPr>
          <w:szCs w:val="24"/>
        </w:rPr>
        <w:t>0</w:t>
      </w:r>
      <w:r w:rsidR="00D2153B">
        <w:rPr>
          <w:szCs w:val="24"/>
        </w:rPr>
        <w:t xml:space="preserve"> minutes = </w:t>
      </w:r>
      <w:r w:rsidR="0009574F">
        <w:rPr>
          <w:szCs w:val="24"/>
        </w:rPr>
        <w:t xml:space="preserve">1,000 minutes = </w:t>
      </w:r>
      <w:r w:rsidR="002E445A">
        <w:rPr>
          <w:szCs w:val="24"/>
        </w:rPr>
        <w:t>1</w:t>
      </w:r>
      <w:r w:rsidR="0009574F">
        <w:rPr>
          <w:szCs w:val="24"/>
        </w:rPr>
        <w:t>6.6</w:t>
      </w:r>
      <w:r w:rsidR="002E445A">
        <w:rPr>
          <w:szCs w:val="24"/>
        </w:rPr>
        <w:t>7</w:t>
      </w:r>
      <w:r w:rsidR="00D2153B">
        <w:rPr>
          <w:szCs w:val="24"/>
        </w:rPr>
        <w:t xml:space="preserve"> hours</w:t>
      </w:r>
      <w:r w:rsidR="00CF0054">
        <w:rPr>
          <w:szCs w:val="24"/>
        </w:rPr>
        <w:t xml:space="preserve"> or 17, rounded</w:t>
      </w:r>
      <w:r w:rsidR="00D2153B">
        <w:rPr>
          <w:szCs w:val="24"/>
        </w:rPr>
        <w:t>)</w:t>
      </w:r>
      <w:r w:rsidR="002E445A">
        <w:rPr>
          <w:szCs w:val="24"/>
        </w:rPr>
        <w:t>.</w:t>
      </w:r>
      <w:r w:rsidR="0009574F">
        <w:rPr>
          <w:szCs w:val="24"/>
        </w:rPr>
        <w:t xml:space="preserve"> The total burden hours for study participation are calculated to be 150 hours (100 responses x 90 minutes = 9,000 minutes = 150 hours).  </w:t>
      </w:r>
    </w:p>
    <w:p w:rsidR="000C0755" w:rsidP="00494CF4" w14:paraId="2F06EC11" w14:textId="77777777">
      <w:pPr>
        <w:autoSpaceDE w:val="0"/>
        <w:autoSpaceDN w:val="0"/>
        <w:adjustRightInd w:val="0"/>
        <w:contextualSpacing/>
        <w:rPr>
          <w:szCs w:val="24"/>
        </w:rPr>
      </w:pPr>
    </w:p>
    <w:p w:rsidR="00494CF4" w:rsidP="00494CF4" w14:paraId="379B2649" w14:textId="42E16B6B">
      <w:pPr>
        <w:autoSpaceDE w:val="0"/>
        <w:autoSpaceDN w:val="0"/>
        <w:adjustRightInd w:val="0"/>
        <w:contextualSpacing/>
        <w:rPr>
          <w:szCs w:val="24"/>
        </w:rPr>
      </w:pPr>
      <w:bookmarkStart w:id="3" w:name="_Hlk82770361"/>
      <w:r w:rsidRPr="00494CF4">
        <w:rPr>
          <w:szCs w:val="24"/>
        </w:rPr>
        <w:t xml:space="preserve">Total </w:t>
      </w:r>
      <w:r w:rsidR="0088054F">
        <w:rPr>
          <w:szCs w:val="24"/>
        </w:rPr>
        <w:t>opportunity</w:t>
      </w:r>
      <w:r w:rsidR="00727188">
        <w:rPr>
          <w:szCs w:val="24"/>
        </w:rPr>
        <w:t xml:space="preserve"> </w:t>
      </w:r>
      <w:r w:rsidRPr="00494CF4">
        <w:rPr>
          <w:szCs w:val="24"/>
        </w:rPr>
        <w:t xml:space="preserve">costs were calculated using </w:t>
      </w:r>
      <w:r w:rsidR="00967B76">
        <w:rPr>
          <w:szCs w:val="24"/>
        </w:rPr>
        <w:t xml:space="preserve">the mean hourly rate </w:t>
      </w:r>
      <w:r w:rsidR="00D06152">
        <w:rPr>
          <w:szCs w:val="24"/>
        </w:rPr>
        <w:t>of $</w:t>
      </w:r>
      <w:r w:rsidR="009A5FB1">
        <w:rPr>
          <w:szCs w:val="24"/>
        </w:rPr>
        <w:t>29.97</w:t>
      </w:r>
      <w:r w:rsidR="00967B76">
        <w:rPr>
          <w:szCs w:val="24"/>
        </w:rPr>
        <w:t xml:space="preserve"> for all occupations in Virginia.</w:t>
      </w:r>
      <w:r>
        <w:rPr>
          <w:rStyle w:val="FootnoteReference"/>
          <w:szCs w:val="24"/>
        </w:rPr>
        <w:footnoteReference w:id="6"/>
      </w:r>
      <w:r w:rsidR="00967B76">
        <w:rPr>
          <w:szCs w:val="24"/>
        </w:rPr>
        <w:t xml:space="preserve"> </w:t>
      </w:r>
      <w:r w:rsidR="00F83659">
        <w:rPr>
          <w:szCs w:val="24"/>
        </w:rPr>
        <w:t xml:space="preserve"> </w:t>
      </w:r>
    </w:p>
    <w:bookmarkEnd w:id="3"/>
    <w:p w:rsidR="00752A05" w:rsidP="00494CF4" w14:paraId="56189DC1" w14:textId="77777777">
      <w:pPr>
        <w:autoSpaceDE w:val="0"/>
        <w:autoSpaceDN w:val="0"/>
        <w:adjustRightInd w:val="0"/>
        <w:contextualSpacing/>
        <w:rPr>
          <w:szCs w:val="24"/>
        </w:rPr>
      </w:pPr>
    </w:p>
    <w:p w:rsidR="00752A05" w:rsidRPr="00494CF4" w:rsidP="00494CF4" w14:paraId="0968C9C9" w14:textId="58799BD3">
      <w:pPr>
        <w:autoSpaceDE w:val="0"/>
        <w:autoSpaceDN w:val="0"/>
        <w:adjustRightInd w:val="0"/>
        <w:contextualSpacing/>
        <w:rPr>
          <w:szCs w:val="24"/>
        </w:rPr>
      </w:pPr>
      <w:r>
        <w:rPr>
          <w:szCs w:val="24"/>
        </w:rPr>
        <w:t xml:space="preserve">Please note that the estimates for time to complete </w:t>
      </w:r>
      <w:r w:rsidR="002E445A">
        <w:rPr>
          <w:szCs w:val="24"/>
        </w:rPr>
        <w:t xml:space="preserve">study intake, </w:t>
      </w:r>
      <w:r>
        <w:rPr>
          <w:szCs w:val="24"/>
        </w:rPr>
        <w:t>surveys</w:t>
      </w:r>
      <w:r w:rsidR="002E445A">
        <w:rPr>
          <w:szCs w:val="24"/>
        </w:rPr>
        <w:t>, and study participation</w:t>
      </w:r>
      <w:r>
        <w:rPr>
          <w:szCs w:val="24"/>
        </w:rPr>
        <w:t xml:space="preserve"> were established based on previous experience of VTTI personnel in </w:t>
      </w:r>
      <w:r w:rsidR="002E445A">
        <w:rPr>
          <w:szCs w:val="24"/>
        </w:rPr>
        <w:t xml:space="preserve">executing previous test track studies, </w:t>
      </w:r>
      <w:r>
        <w:rPr>
          <w:szCs w:val="24"/>
        </w:rPr>
        <w:t xml:space="preserve">administering </w:t>
      </w:r>
      <w:r w:rsidR="00015AA8">
        <w:rPr>
          <w:szCs w:val="24"/>
        </w:rPr>
        <w:t>similar</w:t>
      </w:r>
      <w:r>
        <w:rPr>
          <w:szCs w:val="24"/>
        </w:rPr>
        <w:t xml:space="preserve"> questionnaire</w:t>
      </w:r>
      <w:r w:rsidR="00015AA8">
        <w:rPr>
          <w:szCs w:val="24"/>
        </w:rPr>
        <w:t>s</w:t>
      </w:r>
      <w:r>
        <w:rPr>
          <w:szCs w:val="24"/>
        </w:rPr>
        <w:t xml:space="preserve">, the total number of questions, the type of questions asked (e.g., </w:t>
      </w:r>
      <w:r>
        <w:rPr>
          <w:szCs w:val="24"/>
        </w:rPr>
        <w:t>multiple choice, open ended</w:t>
      </w:r>
      <w:r>
        <w:rPr>
          <w:szCs w:val="24"/>
        </w:rPr>
        <w:t xml:space="preserve"> responses) and represents the estimated maximum time that might be needed to complete </w:t>
      </w:r>
      <w:r w:rsidR="00015AA8">
        <w:rPr>
          <w:szCs w:val="24"/>
        </w:rPr>
        <w:t>each</w:t>
      </w:r>
      <w:r>
        <w:rPr>
          <w:szCs w:val="24"/>
        </w:rPr>
        <w:t xml:space="preserve"> survey. Surveys were </w:t>
      </w:r>
      <w:r w:rsidR="00015AA8">
        <w:rPr>
          <w:szCs w:val="24"/>
        </w:rPr>
        <w:t xml:space="preserve">also </w:t>
      </w:r>
      <w:r>
        <w:rPr>
          <w:szCs w:val="24"/>
        </w:rPr>
        <w:t xml:space="preserve">reviewed by </w:t>
      </w:r>
      <w:r w:rsidR="00803491">
        <w:rPr>
          <w:szCs w:val="24"/>
        </w:rPr>
        <w:t>the research team</w:t>
      </w:r>
      <w:r>
        <w:rPr>
          <w:szCs w:val="24"/>
        </w:rPr>
        <w:t xml:space="preserve"> whose completion times </w:t>
      </w:r>
      <w:r w:rsidR="00015AA8">
        <w:rPr>
          <w:szCs w:val="24"/>
        </w:rPr>
        <w:t>are within the</w:t>
      </w:r>
      <w:r>
        <w:rPr>
          <w:szCs w:val="24"/>
        </w:rPr>
        <w:t xml:space="preserve"> </w:t>
      </w:r>
      <w:r w:rsidR="00015AA8">
        <w:rPr>
          <w:szCs w:val="24"/>
        </w:rPr>
        <w:t>burden times</w:t>
      </w:r>
      <w:r>
        <w:rPr>
          <w:szCs w:val="24"/>
        </w:rPr>
        <w:t xml:space="preserve"> presented in Table 1.</w:t>
      </w:r>
      <w:r w:rsidR="00015AA8">
        <w:rPr>
          <w:szCs w:val="24"/>
        </w:rPr>
        <w:t xml:space="preserve"> </w:t>
      </w:r>
      <w:r>
        <w:rPr>
          <w:szCs w:val="24"/>
        </w:rPr>
        <w:t xml:space="preserve">Accordingly, NHTSA estimates the total burden hours for this information collection to be </w:t>
      </w:r>
      <w:r w:rsidR="00690E61">
        <w:rPr>
          <w:szCs w:val="24"/>
        </w:rPr>
        <w:t>26</w:t>
      </w:r>
      <w:r w:rsidR="0088054F">
        <w:rPr>
          <w:szCs w:val="24"/>
        </w:rPr>
        <w:t>8</w:t>
      </w:r>
      <w:r w:rsidR="00690E61">
        <w:rPr>
          <w:szCs w:val="24"/>
        </w:rPr>
        <w:t xml:space="preserve"> </w:t>
      </w:r>
      <w:r>
        <w:rPr>
          <w:szCs w:val="24"/>
        </w:rPr>
        <w:t xml:space="preserve">hours and estimates the total </w:t>
      </w:r>
      <w:r w:rsidR="00864EEE">
        <w:rPr>
          <w:szCs w:val="24"/>
        </w:rPr>
        <w:t xml:space="preserve">opportunity </w:t>
      </w:r>
      <w:r>
        <w:rPr>
          <w:szCs w:val="24"/>
        </w:rPr>
        <w:t>cost associated with those hours to be $</w:t>
      </w:r>
      <w:r w:rsidR="00156F5F">
        <w:rPr>
          <w:szCs w:val="24"/>
        </w:rPr>
        <w:t>8,034</w:t>
      </w:r>
      <w:r w:rsidR="0078544E">
        <w:rPr>
          <w:szCs w:val="24"/>
        </w:rPr>
        <w:t>.00</w:t>
      </w:r>
      <w:r>
        <w:rPr>
          <w:szCs w:val="24"/>
        </w:rPr>
        <w:t xml:space="preserve">. </w:t>
      </w:r>
      <w:r w:rsidR="00864EEE">
        <w:rPr>
          <w:szCs w:val="24"/>
        </w:rPr>
        <w:t>Data collection is expected to take less than one year, so the total burden hours and the total opportunity costs are the same as the annual burden hours and annual opportunity costs.</w:t>
      </w:r>
    </w:p>
    <w:p w:rsidR="0055250D" w:rsidRPr="004A297F" w:rsidP="006871FA" w14:paraId="1411E13D" w14:textId="77777777">
      <w:pPr>
        <w:autoSpaceDE w:val="0"/>
        <w:autoSpaceDN w:val="0"/>
        <w:adjustRightInd w:val="0"/>
        <w:contextualSpacing/>
        <w:rPr>
          <w:szCs w:val="24"/>
        </w:rPr>
      </w:pPr>
    </w:p>
    <w:p w:rsidR="0055250D" w:rsidRPr="004A297F" w:rsidP="0055250D" w14:paraId="0CFAA400" w14:textId="77777777">
      <w:pPr>
        <w:widowControl w:val="0"/>
        <w:tabs>
          <w:tab w:val="left" w:pos="540"/>
        </w:tabs>
        <w:rPr>
          <w:szCs w:val="24"/>
        </w:rPr>
      </w:pPr>
      <w:r w:rsidRPr="004A297F">
        <w:rPr>
          <w:szCs w:val="24"/>
        </w:rPr>
        <w:t>Table 1 shows the estimated burden hours</w:t>
      </w:r>
      <w:r w:rsidR="00762696">
        <w:rPr>
          <w:szCs w:val="24"/>
        </w:rPr>
        <w:t xml:space="preserve"> and associated </w:t>
      </w:r>
      <w:r w:rsidR="00EB46D7">
        <w:rPr>
          <w:szCs w:val="24"/>
        </w:rPr>
        <w:t xml:space="preserve">opportunity </w:t>
      </w:r>
      <w:r w:rsidR="00762696">
        <w:rPr>
          <w:szCs w:val="24"/>
        </w:rPr>
        <w:t>costs</w:t>
      </w:r>
      <w:r w:rsidRPr="004A297F">
        <w:rPr>
          <w:szCs w:val="24"/>
        </w:rPr>
        <w:t xml:space="preserve"> for </w:t>
      </w:r>
      <w:r w:rsidR="00B95D21">
        <w:rPr>
          <w:szCs w:val="24"/>
        </w:rPr>
        <w:t xml:space="preserve">this information collection, </w:t>
      </w:r>
      <w:r w:rsidRPr="004A297F" w:rsidR="00BF2054">
        <w:rPr>
          <w:szCs w:val="24"/>
        </w:rPr>
        <w:t xml:space="preserve">which </w:t>
      </w:r>
      <w:r w:rsidRPr="004A297F">
        <w:rPr>
          <w:szCs w:val="24"/>
        </w:rPr>
        <w:t>account</w:t>
      </w:r>
      <w:r w:rsidRPr="004A297F" w:rsidR="00B24AB0">
        <w:rPr>
          <w:szCs w:val="24"/>
        </w:rPr>
        <w:t>s</w:t>
      </w:r>
      <w:r w:rsidRPr="004A297F">
        <w:rPr>
          <w:szCs w:val="24"/>
        </w:rPr>
        <w:t xml:space="preserve"> for the </w:t>
      </w:r>
      <w:r w:rsidR="004F1FC8">
        <w:rPr>
          <w:szCs w:val="24"/>
        </w:rPr>
        <w:t>maximum number of expected responses</w:t>
      </w:r>
      <w:r w:rsidR="00762696">
        <w:rPr>
          <w:szCs w:val="24"/>
        </w:rPr>
        <w:t xml:space="preserve"> and drop-outs</w:t>
      </w:r>
      <w:r w:rsidRPr="004A297F">
        <w:rPr>
          <w:szCs w:val="24"/>
        </w:rPr>
        <w:t xml:space="preserve">.  </w:t>
      </w:r>
    </w:p>
    <w:p w:rsidR="009520E9" w:rsidRPr="001C3AAF" w:rsidP="007636E0" w14:paraId="06724861" w14:textId="77777777">
      <w:pPr>
        <w:pStyle w:val="Caption"/>
        <w:keepNext/>
      </w:pPr>
      <w:r w:rsidRPr="00991F2A">
        <w:t>Table 1: Estimated Burd</w:t>
      </w:r>
      <w:r w:rsidRPr="001C3AAF">
        <w:t>en Hours</w:t>
      </w:r>
      <w:r w:rsidR="00636E56">
        <w:t xml:space="preserve"> and </w:t>
      </w:r>
      <w:r w:rsidR="00EB46D7">
        <w:t xml:space="preserve">Opportunity </w:t>
      </w:r>
      <w:r w:rsidR="00636E56">
        <w:t>Costs</w:t>
      </w:r>
    </w:p>
    <w:p w:rsidR="0004174A" w14:paraId="694F6370" w14:textId="77777777">
      <w:bookmarkStart w:id="4" w:name="_Hlk82768483"/>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8"/>
        <w:gridCol w:w="1306"/>
        <w:gridCol w:w="1127"/>
        <w:gridCol w:w="775"/>
        <w:gridCol w:w="1295"/>
        <w:gridCol w:w="1295"/>
        <w:gridCol w:w="936"/>
        <w:gridCol w:w="2109"/>
      </w:tblGrid>
      <w:tr w14:paraId="5AF42BB7" w14:textId="77777777" w:rsidTr="00011643">
        <w:tblPrEx>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43"/>
          <w:jc w:val="center"/>
        </w:trPr>
        <w:tc>
          <w:tcPr>
            <w:tcW w:w="1349" w:type="dxa"/>
            <w:vAlign w:val="center"/>
          </w:tcPr>
          <w:p w:rsidR="00181921" w:rsidRPr="00D55ADE" w:rsidP="00EB46D7" w14:paraId="25A6B45A" w14:textId="77777777">
            <w:pPr>
              <w:widowControl w:val="0"/>
              <w:tabs>
                <w:tab w:val="left" w:pos="270"/>
                <w:tab w:val="left" w:pos="540"/>
              </w:tabs>
              <w:jc w:val="center"/>
              <w:rPr>
                <w:sz w:val="20"/>
              </w:rPr>
            </w:pPr>
            <w:r w:rsidRPr="00D55ADE">
              <w:rPr>
                <w:b/>
                <w:sz w:val="20"/>
              </w:rPr>
              <w:t>Instrument</w:t>
            </w:r>
            <w:r>
              <w:rPr>
                <w:rStyle w:val="FootnoteReference"/>
                <w:b/>
                <w:sz w:val="20"/>
              </w:rPr>
              <w:footnoteReference w:id="7"/>
            </w:r>
          </w:p>
        </w:tc>
        <w:tc>
          <w:tcPr>
            <w:tcW w:w="1184" w:type="dxa"/>
            <w:vAlign w:val="center"/>
          </w:tcPr>
          <w:p w:rsidR="00181921" w:rsidRPr="00D55ADE" w:rsidP="00F30D35" w14:paraId="0761B36C" w14:textId="77777777">
            <w:pPr>
              <w:widowControl w:val="0"/>
              <w:tabs>
                <w:tab w:val="left" w:pos="270"/>
                <w:tab w:val="left" w:pos="540"/>
              </w:tabs>
              <w:jc w:val="center"/>
              <w:rPr>
                <w:b/>
                <w:sz w:val="20"/>
              </w:rPr>
            </w:pPr>
            <w:r>
              <w:rPr>
                <w:b/>
                <w:sz w:val="20"/>
              </w:rPr>
              <w:t xml:space="preserve">No. of </w:t>
            </w:r>
            <w:r w:rsidR="0078544E">
              <w:rPr>
                <w:b/>
                <w:sz w:val="20"/>
              </w:rPr>
              <w:br/>
              <w:t>Respondents</w:t>
            </w:r>
          </w:p>
        </w:tc>
        <w:tc>
          <w:tcPr>
            <w:tcW w:w="1127" w:type="dxa"/>
            <w:vAlign w:val="center"/>
          </w:tcPr>
          <w:p w:rsidR="00181921" w:rsidP="00F30D35" w14:paraId="4A2CD7BA" w14:textId="77777777">
            <w:pPr>
              <w:widowControl w:val="0"/>
              <w:tabs>
                <w:tab w:val="left" w:pos="270"/>
                <w:tab w:val="left" w:pos="540"/>
              </w:tabs>
              <w:jc w:val="center"/>
              <w:rPr>
                <w:b/>
                <w:sz w:val="20"/>
              </w:rPr>
            </w:pPr>
            <w:r>
              <w:rPr>
                <w:b/>
                <w:sz w:val="20"/>
              </w:rPr>
              <w:t>Frequency</w:t>
            </w:r>
          </w:p>
          <w:p w:rsidR="00181921" w:rsidP="00F30D35" w14:paraId="355CDBD4" w14:textId="77777777">
            <w:pPr>
              <w:widowControl w:val="0"/>
              <w:tabs>
                <w:tab w:val="left" w:pos="270"/>
                <w:tab w:val="left" w:pos="540"/>
              </w:tabs>
              <w:jc w:val="center"/>
              <w:rPr>
                <w:b/>
                <w:sz w:val="20"/>
              </w:rPr>
            </w:pPr>
            <w:r>
              <w:rPr>
                <w:b/>
                <w:sz w:val="20"/>
              </w:rPr>
              <w:t>Of</w:t>
            </w:r>
          </w:p>
          <w:p w:rsidR="00181921" w:rsidRPr="00C942DF" w:rsidP="00F30D35" w14:paraId="466A2503" w14:textId="77777777">
            <w:pPr>
              <w:widowControl w:val="0"/>
              <w:tabs>
                <w:tab w:val="left" w:pos="270"/>
                <w:tab w:val="left" w:pos="540"/>
              </w:tabs>
              <w:jc w:val="center"/>
              <w:rPr>
                <w:b/>
                <w:sz w:val="20"/>
              </w:rPr>
            </w:pPr>
            <w:r>
              <w:rPr>
                <w:b/>
                <w:sz w:val="20"/>
              </w:rPr>
              <w:t>Response</w:t>
            </w:r>
          </w:p>
        </w:tc>
        <w:tc>
          <w:tcPr>
            <w:tcW w:w="780" w:type="dxa"/>
            <w:vAlign w:val="center"/>
          </w:tcPr>
          <w:p w:rsidR="00181921" w:rsidP="00F30D35" w14:paraId="711ACB7D" w14:textId="77777777">
            <w:pPr>
              <w:widowControl w:val="0"/>
              <w:tabs>
                <w:tab w:val="left" w:pos="270"/>
                <w:tab w:val="left" w:pos="540"/>
              </w:tabs>
              <w:jc w:val="center"/>
              <w:rPr>
                <w:b/>
                <w:sz w:val="20"/>
              </w:rPr>
            </w:pPr>
            <w:r>
              <w:rPr>
                <w:b/>
                <w:sz w:val="20"/>
              </w:rPr>
              <w:t>Time</w:t>
            </w:r>
          </w:p>
          <w:p w:rsidR="00181921" w:rsidRPr="00800186" w:rsidP="00F30D35" w14:paraId="2BFD6DBA" w14:textId="77777777">
            <w:pPr>
              <w:widowControl w:val="0"/>
              <w:tabs>
                <w:tab w:val="left" w:pos="270"/>
                <w:tab w:val="left" w:pos="540"/>
              </w:tabs>
              <w:jc w:val="center"/>
              <w:rPr>
                <w:b/>
                <w:sz w:val="20"/>
              </w:rPr>
            </w:pPr>
            <w:r>
              <w:rPr>
                <w:b/>
                <w:sz w:val="20"/>
              </w:rPr>
              <w:t>(min.)</w:t>
            </w:r>
          </w:p>
        </w:tc>
        <w:tc>
          <w:tcPr>
            <w:tcW w:w="1295" w:type="dxa"/>
            <w:vAlign w:val="center"/>
          </w:tcPr>
          <w:p w:rsidR="00181921" w:rsidP="00F30D35" w14:paraId="34674107" w14:textId="77777777">
            <w:pPr>
              <w:widowControl w:val="0"/>
              <w:tabs>
                <w:tab w:val="left" w:pos="270"/>
                <w:tab w:val="left" w:pos="540"/>
              </w:tabs>
              <w:jc w:val="center"/>
              <w:rPr>
                <w:b/>
                <w:sz w:val="20"/>
              </w:rPr>
            </w:pPr>
            <w:r>
              <w:rPr>
                <w:b/>
                <w:sz w:val="20"/>
              </w:rPr>
              <w:t>Opportunity</w:t>
            </w:r>
          </w:p>
          <w:p w:rsidR="00181921" w:rsidRPr="00D55ADE" w:rsidP="00F30D35" w14:paraId="783675D1" w14:textId="77777777">
            <w:pPr>
              <w:widowControl w:val="0"/>
              <w:tabs>
                <w:tab w:val="left" w:pos="270"/>
                <w:tab w:val="left" w:pos="540"/>
              </w:tabs>
              <w:jc w:val="center"/>
              <w:rPr>
                <w:b/>
                <w:sz w:val="20"/>
              </w:rPr>
            </w:pPr>
            <w:r>
              <w:rPr>
                <w:b/>
                <w:sz w:val="20"/>
              </w:rPr>
              <w:t>Cost/Hour</w:t>
            </w:r>
          </w:p>
        </w:tc>
        <w:tc>
          <w:tcPr>
            <w:tcW w:w="1295" w:type="dxa"/>
            <w:vAlign w:val="center"/>
          </w:tcPr>
          <w:p w:rsidR="00181921" w:rsidP="00F30D35" w14:paraId="5C52CFAE" w14:textId="77777777">
            <w:pPr>
              <w:widowControl w:val="0"/>
              <w:tabs>
                <w:tab w:val="left" w:pos="270"/>
                <w:tab w:val="left" w:pos="540"/>
              </w:tabs>
              <w:jc w:val="center"/>
              <w:rPr>
                <w:b/>
                <w:sz w:val="20"/>
              </w:rPr>
            </w:pPr>
            <w:r>
              <w:rPr>
                <w:b/>
                <w:sz w:val="20"/>
              </w:rPr>
              <w:t>Opportunity</w:t>
            </w:r>
          </w:p>
          <w:p w:rsidR="003F62B2" w:rsidP="00F30D35" w14:paraId="6FF630AE" w14:textId="77777777">
            <w:pPr>
              <w:widowControl w:val="0"/>
              <w:tabs>
                <w:tab w:val="left" w:pos="270"/>
                <w:tab w:val="left" w:pos="540"/>
              </w:tabs>
              <w:jc w:val="center"/>
              <w:rPr>
                <w:b/>
                <w:sz w:val="20"/>
              </w:rPr>
            </w:pPr>
            <w:r>
              <w:rPr>
                <w:b/>
                <w:sz w:val="20"/>
              </w:rPr>
              <w:t>Cost</w:t>
            </w:r>
          </w:p>
          <w:p w:rsidR="00181921" w:rsidRPr="00800186" w:rsidP="00F30D35" w14:paraId="52B687AF" w14:textId="6C26A337">
            <w:pPr>
              <w:widowControl w:val="0"/>
              <w:tabs>
                <w:tab w:val="left" w:pos="270"/>
                <w:tab w:val="left" w:pos="540"/>
              </w:tabs>
              <w:jc w:val="center"/>
              <w:rPr>
                <w:b/>
                <w:sz w:val="20"/>
              </w:rPr>
            </w:pPr>
            <w:r>
              <w:rPr>
                <w:b/>
                <w:sz w:val="20"/>
              </w:rPr>
              <w:t>Per Response</w:t>
            </w:r>
            <w:r>
              <w:rPr>
                <w:b/>
                <w:sz w:val="20"/>
              </w:rPr>
              <w:t>.</w:t>
            </w:r>
          </w:p>
        </w:tc>
        <w:tc>
          <w:tcPr>
            <w:tcW w:w="946" w:type="dxa"/>
            <w:shd w:val="clear" w:color="auto" w:fill="auto"/>
            <w:vAlign w:val="center"/>
          </w:tcPr>
          <w:p w:rsidR="00181921" w:rsidP="00F30D35" w14:paraId="3F8023CF" w14:textId="77777777">
            <w:pPr>
              <w:jc w:val="center"/>
              <w:rPr>
                <w:b/>
                <w:bCs/>
                <w:sz w:val="20"/>
              </w:rPr>
            </w:pPr>
            <w:r>
              <w:rPr>
                <w:b/>
                <w:bCs/>
                <w:sz w:val="20"/>
              </w:rPr>
              <w:t>Total</w:t>
            </w:r>
          </w:p>
          <w:p w:rsidR="00181921" w:rsidRPr="00181921" w:rsidP="00F30D35" w14:paraId="31EA90DF" w14:textId="77777777">
            <w:pPr>
              <w:jc w:val="center"/>
              <w:rPr>
                <w:b/>
                <w:bCs/>
                <w:sz w:val="20"/>
              </w:rPr>
            </w:pPr>
            <w:r>
              <w:rPr>
                <w:b/>
                <w:bCs/>
                <w:sz w:val="20"/>
              </w:rPr>
              <w:t>Burden Hours</w:t>
            </w:r>
          </w:p>
        </w:tc>
        <w:tc>
          <w:tcPr>
            <w:tcW w:w="2215" w:type="dxa"/>
            <w:shd w:val="clear" w:color="auto" w:fill="auto"/>
            <w:vAlign w:val="center"/>
          </w:tcPr>
          <w:p w:rsidR="00181921" w:rsidP="00F30D35" w14:paraId="0EC4783B" w14:textId="77777777">
            <w:pPr>
              <w:jc w:val="center"/>
              <w:rPr>
                <w:b/>
                <w:sz w:val="20"/>
              </w:rPr>
            </w:pPr>
            <w:r>
              <w:rPr>
                <w:b/>
                <w:sz w:val="20"/>
              </w:rPr>
              <w:t>Total</w:t>
            </w:r>
          </w:p>
          <w:p w:rsidR="00181921" w:rsidP="00F30D35" w14:paraId="22453246" w14:textId="77777777">
            <w:pPr>
              <w:jc w:val="center"/>
              <w:rPr>
                <w:b/>
                <w:sz w:val="20"/>
              </w:rPr>
            </w:pPr>
            <w:r>
              <w:rPr>
                <w:b/>
                <w:sz w:val="20"/>
              </w:rPr>
              <w:t>Opportunity</w:t>
            </w:r>
          </w:p>
          <w:p w:rsidR="00181921" w:rsidP="00F30D35" w14:paraId="53A65BCE" w14:textId="77777777">
            <w:pPr>
              <w:jc w:val="center"/>
              <w:rPr>
                <w:b/>
                <w:sz w:val="20"/>
              </w:rPr>
            </w:pPr>
            <w:r>
              <w:rPr>
                <w:b/>
                <w:sz w:val="20"/>
              </w:rPr>
              <w:t>Cost</w:t>
            </w:r>
          </w:p>
          <w:p w:rsidR="00F30D35" w:rsidRPr="00800186" w:rsidP="00F30D35" w14:paraId="301CC667" w14:textId="77777777">
            <w:pPr>
              <w:jc w:val="center"/>
              <w:rPr>
                <w:b/>
                <w:sz w:val="20"/>
              </w:rPr>
            </w:pPr>
            <w:r w:rsidRPr="00011643">
              <w:rPr>
                <w:b/>
                <w:sz w:val="18"/>
                <w:szCs w:val="18"/>
              </w:rPr>
              <w:t xml:space="preserve">(Cost/Resp × </w:t>
            </w:r>
            <w:r w:rsidR="0078544E">
              <w:rPr>
                <w:b/>
                <w:sz w:val="18"/>
                <w:szCs w:val="18"/>
              </w:rPr>
              <w:t>No. Respondents</w:t>
            </w:r>
            <w:r w:rsidRPr="00011643">
              <w:rPr>
                <w:b/>
                <w:sz w:val="18"/>
                <w:szCs w:val="18"/>
              </w:rPr>
              <w:t>)</w:t>
            </w:r>
          </w:p>
        </w:tc>
      </w:tr>
      <w:tr w14:paraId="09497EB1" w14:textId="77777777" w:rsidTr="00011643">
        <w:tblPrEx>
          <w:tblW w:w="10191" w:type="dxa"/>
          <w:jc w:val="center"/>
          <w:tblLook w:val="04A0"/>
        </w:tblPrEx>
        <w:trPr>
          <w:jc w:val="center"/>
        </w:trPr>
        <w:tc>
          <w:tcPr>
            <w:tcW w:w="1349" w:type="dxa"/>
            <w:vAlign w:val="center"/>
          </w:tcPr>
          <w:p w:rsidR="00181921" w:rsidRPr="00800186" w:rsidP="009A51D2" w14:paraId="643E0490" w14:textId="77777777">
            <w:pPr>
              <w:widowControl w:val="0"/>
              <w:tabs>
                <w:tab w:val="left" w:pos="270"/>
                <w:tab w:val="left" w:pos="540"/>
              </w:tabs>
              <w:jc w:val="center"/>
              <w:rPr>
                <w:sz w:val="20"/>
              </w:rPr>
            </w:pPr>
            <w:r w:rsidRPr="00800186">
              <w:rPr>
                <w:sz w:val="20"/>
              </w:rPr>
              <w:t>Eligibility Questionnaire</w:t>
            </w:r>
          </w:p>
        </w:tc>
        <w:tc>
          <w:tcPr>
            <w:tcW w:w="1184" w:type="dxa"/>
            <w:vAlign w:val="center"/>
          </w:tcPr>
          <w:p w:rsidR="00181921" w:rsidRPr="00800186" w:rsidP="00181921" w14:paraId="3A41F688" w14:textId="77777777">
            <w:pPr>
              <w:jc w:val="center"/>
              <w:rPr>
                <w:sz w:val="20"/>
              </w:rPr>
            </w:pPr>
            <w:r w:rsidRPr="00800186">
              <w:rPr>
                <w:sz w:val="20"/>
              </w:rPr>
              <w:t>200</w:t>
            </w:r>
          </w:p>
        </w:tc>
        <w:tc>
          <w:tcPr>
            <w:tcW w:w="1127" w:type="dxa"/>
            <w:vAlign w:val="center"/>
          </w:tcPr>
          <w:p w:rsidR="00181921" w:rsidRPr="00C942DF" w:rsidP="00181921" w14:paraId="0F9BA0AB" w14:textId="77777777">
            <w:pPr>
              <w:jc w:val="center"/>
              <w:rPr>
                <w:sz w:val="20"/>
              </w:rPr>
            </w:pPr>
            <w:r>
              <w:rPr>
                <w:sz w:val="20"/>
              </w:rPr>
              <w:t>1</w:t>
            </w:r>
          </w:p>
        </w:tc>
        <w:tc>
          <w:tcPr>
            <w:tcW w:w="780" w:type="dxa"/>
            <w:vAlign w:val="center"/>
          </w:tcPr>
          <w:p w:rsidR="00181921" w:rsidRPr="00D55ADE" w:rsidP="00181921" w14:paraId="606F6AC1" w14:textId="77777777">
            <w:pPr>
              <w:jc w:val="center"/>
              <w:rPr>
                <w:sz w:val="20"/>
              </w:rPr>
            </w:pPr>
            <w:r w:rsidRPr="00D55ADE">
              <w:rPr>
                <w:sz w:val="20"/>
              </w:rPr>
              <w:t>20</w:t>
            </w:r>
          </w:p>
        </w:tc>
        <w:tc>
          <w:tcPr>
            <w:tcW w:w="1295" w:type="dxa"/>
            <w:vAlign w:val="center"/>
          </w:tcPr>
          <w:p w:rsidR="00181921" w:rsidRPr="00D55ADE" w:rsidP="00181921" w14:paraId="2D5F5584" w14:textId="5347B0F2">
            <w:pPr>
              <w:jc w:val="center"/>
              <w:rPr>
                <w:sz w:val="20"/>
              </w:rPr>
            </w:pPr>
            <w:r w:rsidRPr="00D55ADE">
              <w:rPr>
                <w:sz w:val="20"/>
              </w:rPr>
              <w:t>$</w:t>
            </w:r>
            <w:r w:rsidR="003F62B2">
              <w:rPr>
                <w:sz w:val="20"/>
              </w:rPr>
              <w:t>29.97</w:t>
            </w:r>
          </w:p>
        </w:tc>
        <w:tc>
          <w:tcPr>
            <w:tcW w:w="1295" w:type="dxa"/>
            <w:vAlign w:val="center"/>
          </w:tcPr>
          <w:p w:rsidR="00181921" w:rsidRPr="00D55ADE" w:rsidP="00181921" w14:paraId="3D6075E8" w14:textId="005C24D6">
            <w:pPr>
              <w:jc w:val="center"/>
              <w:rPr>
                <w:sz w:val="20"/>
              </w:rPr>
            </w:pPr>
            <w:r>
              <w:rPr>
                <w:sz w:val="20"/>
              </w:rPr>
              <w:t>$</w:t>
            </w:r>
            <w:r w:rsidR="00F30D35">
              <w:rPr>
                <w:sz w:val="20"/>
              </w:rPr>
              <w:t>9.</w:t>
            </w:r>
            <w:r w:rsidR="003F62B2">
              <w:rPr>
                <w:sz w:val="20"/>
              </w:rPr>
              <w:t>99</w:t>
            </w:r>
          </w:p>
        </w:tc>
        <w:tc>
          <w:tcPr>
            <w:tcW w:w="946" w:type="dxa"/>
            <w:shd w:val="clear" w:color="auto" w:fill="auto"/>
            <w:vAlign w:val="center"/>
          </w:tcPr>
          <w:p w:rsidR="00181921" w:rsidRPr="00181921" w:rsidP="00181921" w14:paraId="38980DAA" w14:textId="77777777">
            <w:pPr>
              <w:jc w:val="center"/>
              <w:rPr>
                <w:sz w:val="20"/>
              </w:rPr>
            </w:pPr>
            <w:r>
              <w:rPr>
                <w:sz w:val="20"/>
              </w:rPr>
              <w:t>67</w:t>
            </w:r>
          </w:p>
        </w:tc>
        <w:tc>
          <w:tcPr>
            <w:tcW w:w="2215" w:type="dxa"/>
            <w:shd w:val="clear" w:color="auto" w:fill="auto"/>
            <w:vAlign w:val="center"/>
          </w:tcPr>
          <w:p w:rsidR="00181921" w:rsidRPr="00D55ADE" w:rsidP="00181921" w14:paraId="3C50F811" w14:textId="2F2E1EA3">
            <w:pPr>
              <w:jc w:val="center"/>
              <w:rPr>
                <w:sz w:val="20"/>
              </w:rPr>
            </w:pPr>
            <w:r>
              <w:rPr>
                <w:sz w:val="20"/>
              </w:rPr>
              <w:t>$</w:t>
            </w:r>
            <w:r w:rsidR="00BC2E00">
              <w:rPr>
                <w:sz w:val="20"/>
              </w:rPr>
              <w:t>2,008</w:t>
            </w:r>
            <w:r w:rsidR="00F30D35">
              <w:rPr>
                <w:sz w:val="20"/>
              </w:rPr>
              <w:t>.00</w:t>
            </w:r>
          </w:p>
        </w:tc>
      </w:tr>
      <w:tr w14:paraId="6DB96CE8" w14:textId="77777777" w:rsidTr="00011643">
        <w:tblPrEx>
          <w:tblW w:w="10191" w:type="dxa"/>
          <w:jc w:val="center"/>
          <w:tblLook w:val="04A0"/>
        </w:tblPrEx>
        <w:trPr>
          <w:jc w:val="center"/>
        </w:trPr>
        <w:tc>
          <w:tcPr>
            <w:tcW w:w="1349" w:type="dxa"/>
            <w:vAlign w:val="center"/>
          </w:tcPr>
          <w:p w:rsidR="00803491" w:rsidRPr="00D55ADE" w:rsidP="00803491" w14:paraId="638E0FF6" w14:textId="77777777">
            <w:pPr>
              <w:widowControl w:val="0"/>
              <w:tabs>
                <w:tab w:val="left" w:pos="270"/>
                <w:tab w:val="left" w:pos="540"/>
              </w:tabs>
              <w:jc w:val="center"/>
              <w:rPr>
                <w:sz w:val="20"/>
              </w:rPr>
            </w:pPr>
            <w:r w:rsidRPr="00D55ADE">
              <w:rPr>
                <w:sz w:val="20"/>
              </w:rPr>
              <w:t>Study Intake</w:t>
            </w:r>
          </w:p>
        </w:tc>
        <w:tc>
          <w:tcPr>
            <w:tcW w:w="1184" w:type="dxa"/>
            <w:vAlign w:val="center"/>
          </w:tcPr>
          <w:p w:rsidR="00803491" w:rsidRPr="00D55ADE" w:rsidP="00803491" w14:paraId="5C072B07" w14:textId="77777777">
            <w:pPr>
              <w:jc w:val="center"/>
              <w:rPr>
                <w:sz w:val="20"/>
              </w:rPr>
            </w:pPr>
            <w:r w:rsidRPr="00D55ADE">
              <w:rPr>
                <w:sz w:val="20"/>
              </w:rPr>
              <w:t>100</w:t>
            </w:r>
          </w:p>
        </w:tc>
        <w:tc>
          <w:tcPr>
            <w:tcW w:w="1127" w:type="dxa"/>
            <w:vAlign w:val="center"/>
          </w:tcPr>
          <w:p w:rsidR="00803491" w:rsidRPr="00C942DF" w:rsidP="00803491" w14:paraId="1A0AA381" w14:textId="77777777">
            <w:pPr>
              <w:jc w:val="center"/>
              <w:rPr>
                <w:sz w:val="20"/>
              </w:rPr>
            </w:pPr>
            <w:r>
              <w:rPr>
                <w:sz w:val="20"/>
              </w:rPr>
              <w:t>1</w:t>
            </w:r>
          </w:p>
        </w:tc>
        <w:tc>
          <w:tcPr>
            <w:tcW w:w="780" w:type="dxa"/>
            <w:vAlign w:val="center"/>
          </w:tcPr>
          <w:p w:rsidR="00803491" w:rsidRPr="00800186" w:rsidP="00803491" w14:paraId="252F5E49" w14:textId="77777777">
            <w:pPr>
              <w:jc w:val="center"/>
              <w:rPr>
                <w:sz w:val="20"/>
              </w:rPr>
            </w:pPr>
            <w:r w:rsidRPr="00800186">
              <w:rPr>
                <w:sz w:val="20"/>
              </w:rPr>
              <w:t>10</w:t>
            </w:r>
          </w:p>
        </w:tc>
        <w:tc>
          <w:tcPr>
            <w:tcW w:w="1295" w:type="dxa"/>
            <w:vAlign w:val="center"/>
          </w:tcPr>
          <w:p w:rsidR="00803491" w:rsidRPr="00800186" w:rsidP="00803491" w14:paraId="2540E8DE" w14:textId="69FDCEF3">
            <w:pPr>
              <w:jc w:val="center"/>
              <w:rPr>
                <w:sz w:val="20"/>
              </w:rPr>
            </w:pPr>
            <w:r w:rsidRPr="00D55ADE">
              <w:rPr>
                <w:sz w:val="20"/>
              </w:rPr>
              <w:t>$</w:t>
            </w:r>
            <w:r w:rsidR="003F62B2">
              <w:rPr>
                <w:sz w:val="20"/>
              </w:rPr>
              <w:t>29.97</w:t>
            </w:r>
          </w:p>
        </w:tc>
        <w:tc>
          <w:tcPr>
            <w:tcW w:w="1295" w:type="dxa"/>
            <w:vAlign w:val="center"/>
          </w:tcPr>
          <w:p w:rsidR="00803491" w:rsidRPr="00800186" w:rsidP="00803491" w14:paraId="46325807" w14:textId="48F93CBC">
            <w:pPr>
              <w:jc w:val="center"/>
              <w:rPr>
                <w:sz w:val="20"/>
              </w:rPr>
            </w:pPr>
            <w:r>
              <w:rPr>
                <w:sz w:val="20"/>
              </w:rPr>
              <w:t>$</w:t>
            </w:r>
            <w:r w:rsidR="003F62B2">
              <w:rPr>
                <w:sz w:val="20"/>
              </w:rPr>
              <w:t>5.00</w:t>
            </w:r>
          </w:p>
        </w:tc>
        <w:tc>
          <w:tcPr>
            <w:tcW w:w="946" w:type="dxa"/>
            <w:shd w:val="clear" w:color="auto" w:fill="auto"/>
            <w:vAlign w:val="center"/>
          </w:tcPr>
          <w:p w:rsidR="00803491" w:rsidRPr="00800186" w:rsidP="00803491" w14:paraId="1467D40B" w14:textId="77777777">
            <w:pPr>
              <w:jc w:val="center"/>
              <w:rPr>
                <w:sz w:val="20"/>
              </w:rPr>
            </w:pPr>
            <w:r>
              <w:rPr>
                <w:sz w:val="20"/>
              </w:rPr>
              <w:t>17</w:t>
            </w:r>
          </w:p>
        </w:tc>
        <w:tc>
          <w:tcPr>
            <w:tcW w:w="2215" w:type="dxa"/>
            <w:shd w:val="clear" w:color="auto" w:fill="auto"/>
            <w:vAlign w:val="center"/>
          </w:tcPr>
          <w:p w:rsidR="00803491" w:rsidRPr="00800186" w:rsidP="00803491" w14:paraId="6E3E791E" w14:textId="175A1B73">
            <w:pPr>
              <w:jc w:val="center"/>
              <w:rPr>
                <w:sz w:val="20"/>
              </w:rPr>
            </w:pPr>
            <w:r w:rsidRPr="00800186">
              <w:rPr>
                <w:sz w:val="20"/>
              </w:rPr>
              <w:t>$</w:t>
            </w:r>
            <w:r w:rsidR="00BC2E00">
              <w:rPr>
                <w:sz w:val="20"/>
              </w:rPr>
              <w:t>510</w:t>
            </w:r>
            <w:r w:rsidR="00F30D35">
              <w:rPr>
                <w:sz w:val="20"/>
              </w:rPr>
              <w:t>.00</w:t>
            </w:r>
          </w:p>
        </w:tc>
      </w:tr>
      <w:tr w14:paraId="0F1C9D21" w14:textId="77777777" w:rsidTr="00011643">
        <w:tblPrEx>
          <w:tblW w:w="10191" w:type="dxa"/>
          <w:jc w:val="center"/>
          <w:tblLook w:val="04A0"/>
        </w:tblPrEx>
        <w:trPr>
          <w:jc w:val="center"/>
        </w:trPr>
        <w:tc>
          <w:tcPr>
            <w:tcW w:w="1349" w:type="dxa"/>
            <w:vAlign w:val="center"/>
          </w:tcPr>
          <w:p w:rsidR="00803491" w:rsidRPr="00D55ADE" w:rsidP="00803491" w14:paraId="7D93E79B" w14:textId="77777777">
            <w:pPr>
              <w:widowControl w:val="0"/>
              <w:tabs>
                <w:tab w:val="left" w:pos="270"/>
                <w:tab w:val="left" w:pos="540"/>
              </w:tabs>
              <w:jc w:val="center"/>
              <w:rPr>
                <w:sz w:val="20"/>
              </w:rPr>
            </w:pPr>
            <w:r w:rsidRPr="00D55ADE">
              <w:rPr>
                <w:sz w:val="20"/>
              </w:rPr>
              <w:t>Demographic questionnaire</w:t>
            </w:r>
          </w:p>
        </w:tc>
        <w:tc>
          <w:tcPr>
            <w:tcW w:w="1184" w:type="dxa"/>
            <w:vAlign w:val="center"/>
          </w:tcPr>
          <w:p w:rsidR="00803491" w:rsidRPr="00D55ADE" w:rsidP="00803491" w14:paraId="2E2911BB" w14:textId="77777777">
            <w:pPr>
              <w:jc w:val="center"/>
              <w:rPr>
                <w:sz w:val="20"/>
              </w:rPr>
            </w:pPr>
            <w:r w:rsidRPr="00D55ADE">
              <w:rPr>
                <w:sz w:val="20"/>
              </w:rPr>
              <w:t>100</w:t>
            </w:r>
          </w:p>
        </w:tc>
        <w:tc>
          <w:tcPr>
            <w:tcW w:w="1127" w:type="dxa"/>
            <w:vAlign w:val="center"/>
          </w:tcPr>
          <w:p w:rsidR="00803491" w:rsidRPr="00C942DF" w:rsidP="00803491" w14:paraId="789A067A" w14:textId="77777777">
            <w:pPr>
              <w:jc w:val="center"/>
              <w:rPr>
                <w:sz w:val="20"/>
              </w:rPr>
            </w:pPr>
            <w:r>
              <w:rPr>
                <w:sz w:val="20"/>
              </w:rPr>
              <w:t>1</w:t>
            </w:r>
          </w:p>
        </w:tc>
        <w:tc>
          <w:tcPr>
            <w:tcW w:w="780" w:type="dxa"/>
            <w:vAlign w:val="center"/>
          </w:tcPr>
          <w:p w:rsidR="00803491" w:rsidRPr="00D55ADE" w:rsidP="00803491" w14:paraId="47F76477" w14:textId="77777777">
            <w:pPr>
              <w:jc w:val="center"/>
              <w:rPr>
                <w:sz w:val="20"/>
              </w:rPr>
            </w:pPr>
            <w:r w:rsidRPr="00D55ADE">
              <w:rPr>
                <w:sz w:val="20"/>
              </w:rPr>
              <w:t>10</w:t>
            </w:r>
          </w:p>
        </w:tc>
        <w:tc>
          <w:tcPr>
            <w:tcW w:w="1295" w:type="dxa"/>
            <w:vAlign w:val="center"/>
          </w:tcPr>
          <w:p w:rsidR="00803491" w:rsidRPr="00D55ADE" w:rsidP="00803491" w14:paraId="78D603AA" w14:textId="1C9BD536">
            <w:pPr>
              <w:jc w:val="center"/>
              <w:rPr>
                <w:sz w:val="20"/>
              </w:rPr>
            </w:pPr>
            <w:r w:rsidRPr="00D55ADE">
              <w:rPr>
                <w:sz w:val="20"/>
              </w:rPr>
              <w:t>$</w:t>
            </w:r>
            <w:r w:rsidR="003F62B2">
              <w:rPr>
                <w:sz w:val="20"/>
              </w:rPr>
              <w:t>29.97</w:t>
            </w:r>
          </w:p>
        </w:tc>
        <w:tc>
          <w:tcPr>
            <w:tcW w:w="1295" w:type="dxa"/>
            <w:vAlign w:val="center"/>
          </w:tcPr>
          <w:p w:rsidR="00803491" w:rsidRPr="00D55ADE" w:rsidP="00803491" w14:paraId="45579A2D" w14:textId="214F3516">
            <w:pPr>
              <w:jc w:val="center"/>
              <w:rPr>
                <w:sz w:val="20"/>
              </w:rPr>
            </w:pPr>
            <w:r>
              <w:rPr>
                <w:sz w:val="20"/>
              </w:rPr>
              <w:t>$</w:t>
            </w:r>
            <w:r w:rsidR="003F62B2">
              <w:rPr>
                <w:sz w:val="20"/>
              </w:rPr>
              <w:t>5.00</w:t>
            </w:r>
          </w:p>
        </w:tc>
        <w:tc>
          <w:tcPr>
            <w:tcW w:w="946" w:type="dxa"/>
            <w:shd w:val="clear" w:color="auto" w:fill="auto"/>
            <w:vAlign w:val="center"/>
          </w:tcPr>
          <w:p w:rsidR="00803491" w:rsidRPr="00181921" w:rsidP="00803491" w14:paraId="4CC28F48" w14:textId="77777777">
            <w:pPr>
              <w:jc w:val="center"/>
              <w:rPr>
                <w:sz w:val="20"/>
              </w:rPr>
            </w:pPr>
            <w:r>
              <w:rPr>
                <w:sz w:val="20"/>
              </w:rPr>
              <w:t>17</w:t>
            </w:r>
          </w:p>
        </w:tc>
        <w:tc>
          <w:tcPr>
            <w:tcW w:w="2215" w:type="dxa"/>
            <w:shd w:val="clear" w:color="auto" w:fill="auto"/>
            <w:vAlign w:val="center"/>
          </w:tcPr>
          <w:p w:rsidR="00803491" w:rsidRPr="00D55ADE" w:rsidP="00803491" w14:paraId="5EFF9C50" w14:textId="76DBC225">
            <w:pPr>
              <w:jc w:val="center"/>
              <w:rPr>
                <w:sz w:val="20"/>
              </w:rPr>
            </w:pPr>
            <w:r w:rsidRPr="00800186">
              <w:rPr>
                <w:sz w:val="20"/>
              </w:rPr>
              <w:t>$</w:t>
            </w:r>
            <w:r w:rsidR="00BC2E00">
              <w:rPr>
                <w:sz w:val="20"/>
              </w:rPr>
              <w:t>510</w:t>
            </w:r>
            <w:r w:rsidR="00F30D35">
              <w:rPr>
                <w:sz w:val="20"/>
              </w:rPr>
              <w:t>.00</w:t>
            </w:r>
          </w:p>
        </w:tc>
      </w:tr>
      <w:tr w14:paraId="11F4D09B" w14:textId="77777777" w:rsidTr="00011643">
        <w:tblPrEx>
          <w:tblW w:w="10191" w:type="dxa"/>
          <w:jc w:val="center"/>
          <w:tblLook w:val="04A0"/>
        </w:tblPrEx>
        <w:trPr>
          <w:jc w:val="center"/>
        </w:trPr>
        <w:tc>
          <w:tcPr>
            <w:tcW w:w="1349" w:type="dxa"/>
            <w:vAlign w:val="center"/>
          </w:tcPr>
          <w:p w:rsidR="00803491" w:rsidP="00803491" w14:paraId="57C4BC53" w14:textId="77777777">
            <w:pPr>
              <w:widowControl w:val="0"/>
              <w:tabs>
                <w:tab w:val="left" w:pos="270"/>
                <w:tab w:val="left" w:pos="540"/>
              </w:tabs>
              <w:jc w:val="center"/>
              <w:rPr>
                <w:sz w:val="20"/>
              </w:rPr>
            </w:pPr>
            <w:r w:rsidRPr="00800186">
              <w:rPr>
                <w:sz w:val="20"/>
              </w:rPr>
              <w:t xml:space="preserve">Study </w:t>
            </w:r>
          </w:p>
          <w:p w:rsidR="00803491" w:rsidRPr="00D55ADE" w:rsidP="00803491" w14:paraId="3179A4FA" w14:textId="77777777">
            <w:pPr>
              <w:widowControl w:val="0"/>
              <w:tabs>
                <w:tab w:val="left" w:pos="270"/>
                <w:tab w:val="left" w:pos="540"/>
              </w:tabs>
              <w:jc w:val="center"/>
              <w:rPr>
                <w:sz w:val="20"/>
              </w:rPr>
            </w:pPr>
            <w:r w:rsidRPr="00D55ADE">
              <w:rPr>
                <w:sz w:val="20"/>
              </w:rPr>
              <w:t>Participation</w:t>
            </w:r>
          </w:p>
        </w:tc>
        <w:tc>
          <w:tcPr>
            <w:tcW w:w="1184" w:type="dxa"/>
            <w:vAlign w:val="center"/>
          </w:tcPr>
          <w:p w:rsidR="00803491" w:rsidRPr="00800186" w:rsidP="00803491" w14:paraId="22BAE915" w14:textId="77777777">
            <w:pPr>
              <w:jc w:val="center"/>
              <w:rPr>
                <w:sz w:val="20"/>
              </w:rPr>
            </w:pPr>
            <w:r>
              <w:rPr>
                <w:sz w:val="20"/>
              </w:rPr>
              <w:t>100</w:t>
            </w:r>
          </w:p>
        </w:tc>
        <w:tc>
          <w:tcPr>
            <w:tcW w:w="1127" w:type="dxa"/>
            <w:vAlign w:val="center"/>
          </w:tcPr>
          <w:p w:rsidR="00803491" w:rsidRPr="00C942DF" w:rsidP="00803491" w14:paraId="778C916F" w14:textId="77777777">
            <w:pPr>
              <w:jc w:val="center"/>
              <w:rPr>
                <w:sz w:val="20"/>
              </w:rPr>
            </w:pPr>
            <w:r>
              <w:rPr>
                <w:sz w:val="20"/>
              </w:rPr>
              <w:t>1</w:t>
            </w:r>
          </w:p>
        </w:tc>
        <w:tc>
          <w:tcPr>
            <w:tcW w:w="780" w:type="dxa"/>
            <w:vAlign w:val="center"/>
          </w:tcPr>
          <w:p w:rsidR="00803491" w:rsidRPr="00D55ADE" w:rsidP="00803491" w14:paraId="66B4421D" w14:textId="77777777">
            <w:pPr>
              <w:jc w:val="center"/>
              <w:rPr>
                <w:sz w:val="20"/>
              </w:rPr>
            </w:pPr>
            <w:r>
              <w:rPr>
                <w:sz w:val="20"/>
              </w:rPr>
              <w:t>90</w:t>
            </w:r>
          </w:p>
        </w:tc>
        <w:tc>
          <w:tcPr>
            <w:tcW w:w="1295" w:type="dxa"/>
            <w:vAlign w:val="center"/>
          </w:tcPr>
          <w:p w:rsidR="00803491" w:rsidRPr="00D55ADE" w:rsidP="00803491" w14:paraId="2C5936DE" w14:textId="76B456DE">
            <w:pPr>
              <w:jc w:val="center"/>
              <w:rPr>
                <w:sz w:val="20"/>
              </w:rPr>
            </w:pPr>
            <w:r w:rsidRPr="00D55ADE">
              <w:rPr>
                <w:sz w:val="20"/>
              </w:rPr>
              <w:t>$</w:t>
            </w:r>
            <w:r w:rsidR="003F62B2">
              <w:rPr>
                <w:sz w:val="20"/>
              </w:rPr>
              <w:t>29.97</w:t>
            </w:r>
          </w:p>
        </w:tc>
        <w:tc>
          <w:tcPr>
            <w:tcW w:w="1295" w:type="dxa"/>
            <w:vAlign w:val="center"/>
          </w:tcPr>
          <w:p w:rsidR="00803491" w:rsidRPr="00800186" w:rsidP="00803491" w14:paraId="759A9E70" w14:textId="5AB97079">
            <w:pPr>
              <w:jc w:val="center"/>
              <w:rPr>
                <w:sz w:val="20"/>
              </w:rPr>
            </w:pPr>
            <w:r>
              <w:rPr>
                <w:sz w:val="20"/>
              </w:rPr>
              <w:t>$</w:t>
            </w:r>
            <w:r w:rsidR="00A3650D">
              <w:rPr>
                <w:sz w:val="20"/>
              </w:rPr>
              <w:t>44</w:t>
            </w:r>
            <w:r w:rsidR="001853DD">
              <w:rPr>
                <w:sz w:val="20"/>
              </w:rPr>
              <w:t>.</w:t>
            </w:r>
            <w:r w:rsidR="00A3650D">
              <w:rPr>
                <w:sz w:val="20"/>
              </w:rPr>
              <w:t>96</w:t>
            </w:r>
          </w:p>
        </w:tc>
        <w:tc>
          <w:tcPr>
            <w:tcW w:w="946" w:type="dxa"/>
            <w:shd w:val="clear" w:color="auto" w:fill="auto"/>
            <w:vAlign w:val="center"/>
          </w:tcPr>
          <w:p w:rsidR="00803491" w:rsidRPr="00181921" w:rsidP="00803491" w14:paraId="47BD2CF1" w14:textId="77777777">
            <w:pPr>
              <w:jc w:val="center"/>
              <w:rPr>
                <w:sz w:val="20"/>
              </w:rPr>
            </w:pPr>
            <w:r>
              <w:rPr>
                <w:sz w:val="20"/>
              </w:rPr>
              <w:t>150</w:t>
            </w:r>
          </w:p>
        </w:tc>
        <w:tc>
          <w:tcPr>
            <w:tcW w:w="2215" w:type="dxa"/>
            <w:shd w:val="clear" w:color="auto" w:fill="auto"/>
            <w:vAlign w:val="center"/>
          </w:tcPr>
          <w:p w:rsidR="00803491" w:rsidRPr="00D55ADE" w:rsidP="00803491" w14:paraId="3F71F5F0" w14:textId="67B40E8F">
            <w:pPr>
              <w:jc w:val="center"/>
              <w:rPr>
                <w:sz w:val="20"/>
              </w:rPr>
            </w:pPr>
            <w:r>
              <w:rPr>
                <w:sz w:val="20"/>
              </w:rPr>
              <w:t>$4,</w:t>
            </w:r>
            <w:r w:rsidR="00BC2E00">
              <w:rPr>
                <w:sz w:val="20"/>
              </w:rPr>
              <w:t>496</w:t>
            </w:r>
            <w:r>
              <w:rPr>
                <w:sz w:val="20"/>
              </w:rPr>
              <w:t>.00</w:t>
            </w:r>
          </w:p>
        </w:tc>
      </w:tr>
      <w:tr w14:paraId="36C63D51" w14:textId="77777777" w:rsidTr="00011643">
        <w:tblPrEx>
          <w:tblW w:w="10191" w:type="dxa"/>
          <w:jc w:val="center"/>
          <w:tblLook w:val="04A0"/>
        </w:tblPrEx>
        <w:trPr>
          <w:trHeight w:val="422"/>
          <w:jc w:val="center"/>
        </w:trPr>
        <w:tc>
          <w:tcPr>
            <w:tcW w:w="1349" w:type="dxa"/>
            <w:vAlign w:val="center"/>
          </w:tcPr>
          <w:p w:rsidR="00803491" w:rsidRPr="00D55ADE" w:rsidP="00803491" w14:paraId="77F38AAB" w14:textId="77777777">
            <w:pPr>
              <w:widowControl w:val="0"/>
              <w:tabs>
                <w:tab w:val="left" w:pos="270"/>
                <w:tab w:val="left" w:pos="540"/>
              </w:tabs>
              <w:jc w:val="center"/>
              <w:rPr>
                <w:sz w:val="20"/>
              </w:rPr>
            </w:pPr>
            <w:r w:rsidRPr="008D71E5">
              <w:rPr>
                <w:sz w:val="20"/>
              </w:rPr>
              <w:t>Post</w:t>
            </w:r>
            <w:r>
              <w:rPr>
                <w:sz w:val="20"/>
              </w:rPr>
              <w:t>-</w:t>
            </w:r>
            <w:r w:rsidRPr="00D55ADE">
              <w:rPr>
                <w:sz w:val="20"/>
              </w:rPr>
              <w:t>Experiment Questionnaire</w:t>
            </w:r>
          </w:p>
        </w:tc>
        <w:tc>
          <w:tcPr>
            <w:tcW w:w="1184" w:type="dxa"/>
            <w:vAlign w:val="center"/>
          </w:tcPr>
          <w:p w:rsidR="00803491" w:rsidRPr="00D55ADE" w:rsidP="00803491" w14:paraId="551BC372" w14:textId="77777777">
            <w:pPr>
              <w:jc w:val="center"/>
              <w:rPr>
                <w:sz w:val="20"/>
              </w:rPr>
            </w:pPr>
            <w:r w:rsidRPr="00D55ADE">
              <w:rPr>
                <w:sz w:val="20"/>
              </w:rPr>
              <w:t>100</w:t>
            </w:r>
          </w:p>
        </w:tc>
        <w:tc>
          <w:tcPr>
            <w:tcW w:w="1127" w:type="dxa"/>
            <w:vAlign w:val="center"/>
          </w:tcPr>
          <w:p w:rsidR="00803491" w:rsidRPr="00C942DF" w:rsidP="00803491" w14:paraId="2525DA09" w14:textId="77777777">
            <w:pPr>
              <w:jc w:val="center"/>
              <w:rPr>
                <w:sz w:val="20"/>
              </w:rPr>
            </w:pPr>
            <w:r>
              <w:rPr>
                <w:sz w:val="20"/>
              </w:rPr>
              <w:t>1</w:t>
            </w:r>
          </w:p>
        </w:tc>
        <w:tc>
          <w:tcPr>
            <w:tcW w:w="780" w:type="dxa"/>
            <w:vAlign w:val="center"/>
          </w:tcPr>
          <w:p w:rsidR="00803491" w:rsidRPr="008D71E5" w:rsidP="00803491" w14:paraId="382A5B25" w14:textId="77777777">
            <w:pPr>
              <w:jc w:val="center"/>
              <w:rPr>
                <w:sz w:val="20"/>
              </w:rPr>
            </w:pPr>
            <w:r w:rsidRPr="008D71E5">
              <w:rPr>
                <w:sz w:val="20"/>
              </w:rPr>
              <w:t>10</w:t>
            </w:r>
          </w:p>
        </w:tc>
        <w:tc>
          <w:tcPr>
            <w:tcW w:w="1295" w:type="dxa"/>
            <w:vAlign w:val="center"/>
          </w:tcPr>
          <w:p w:rsidR="00803491" w:rsidRPr="00D55ADE" w:rsidP="00803491" w14:paraId="4BF7660B" w14:textId="171CCA85">
            <w:pPr>
              <w:jc w:val="center"/>
              <w:rPr>
                <w:sz w:val="20"/>
              </w:rPr>
            </w:pPr>
            <w:r w:rsidRPr="00D55ADE">
              <w:rPr>
                <w:sz w:val="20"/>
              </w:rPr>
              <w:t>$</w:t>
            </w:r>
            <w:r w:rsidR="003F62B2">
              <w:rPr>
                <w:sz w:val="20"/>
              </w:rPr>
              <w:t>29.97</w:t>
            </w:r>
          </w:p>
        </w:tc>
        <w:tc>
          <w:tcPr>
            <w:tcW w:w="1295" w:type="dxa"/>
            <w:vAlign w:val="center"/>
          </w:tcPr>
          <w:p w:rsidR="00803491" w:rsidRPr="00D55ADE" w:rsidP="00803491" w14:paraId="6D129866" w14:textId="46920DC2">
            <w:pPr>
              <w:jc w:val="center"/>
              <w:rPr>
                <w:sz w:val="20"/>
              </w:rPr>
            </w:pPr>
            <w:r>
              <w:rPr>
                <w:sz w:val="20"/>
              </w:rPr>
              <w:t>$</w:t>
            </w:r>
            <w:r w:rsidR="003F62B2">
              <w:rPr>
                <w:sz w:val="20"/>
              </w:rPr>
              <w:t>5.00</w:t>
            </w:r>
          </w:p>
        </w:tc>
        <w:tc>
          <w:tcPr>
            <w:tcW w:w="946" w:type="dxa"/>
            <w:shd w:val="clear" w:color="auto" w:fill="auto"/>
            <w:vAlign w:val="center"/>
          </w:tcPr>
          <w:p w:rsidR="00803491" w:rsidRPr="00181921" w:rsidP="00803491" w14:paraId="7D6D6A2D" w14:textId="77777777">
            <w:pPr>
              <w:jc w:val="center"/>
              <w:rPr>
                <w:b/>
                <w:sz w:val="20"/>
              </w:rPr>
            </w:pPr>
            <w:r>
              <w:rPr>
                <w:sz w:val="20"/>
              </w:rPr>
              <w:t>17</w:t>
            </w:r>
          </w:p>
        </w:tc>
        <w:tc>
          <w:tcPr>
            <w:tcW w:w="2215" w:type="dxa"/>
            <w:shd w:val="clear" w:color="auto" w:fill="auto"/>
            <w:vAlign w:val="center"/>
          </w:tcPr>
          <w:p w:rsidR="00803491" w:rsidRPr="008D71E5" w:rsidP="00803491" w14:paraId="698F3A8E" w14:textId="019F6D61">
            <w:pPr>
              <w:jc w:val="center"/>
              <w:rPr>
                <w:b/>
                <w:sz w:val="20"/>
              </w:rPr>
            </w:pPr>
            <w:r w:rsidRPr="00800186">
              <w:rPr>
                <w:sz w:val="20"/>
              </w:rPr>
              <w:t>$</w:t>
            </w:r>
            <w:r w:rsidR="00BC2E00">
              <w:rPr>
                <w:sz w:val="20"/>
              </w:rPr>
              <w:t>510</w:t>
            </w:r>
            <w:r w:rsidR="00F30D35">
              <w:rPr>
                <w:sz w:val="20"/>
              </w:rPr>
              <w:t>.00</w:t>
            </w:r>
          </w:p>
        </w:tc>
      </w:tr>
      <w:tr w14:paraId="204757CF" w14:textId="77777777" w:rsidTr="00011643">
        <w:tblPrEx>
          <w:tblW w:w="10191" w:type="dxa"/>
          <w:jc w:val="center"/>
          <w:tblLook w:val="04A0"/>
        </w:tblPrEx>
        <w:trPr>
          <w:trHeight w:val="422"/>
          <w:jc w:val="center"/>
        </w:trPr>
        <w:tc>
          <w:tcPr>
            <w:tcW w:w="1349" w:type="dxa"/>
            <w:vAlign w:val="center"/>
          </w:tcPr>
          <w:p w:rsidR="00181921" w:rsidRPr="00800186" w:rsidP="00690E61" w14:paraId="6E2B1D32" w14:textId="77777777">
            <w:pPr>
              <w:widowControl w:val="0"/>
              <w:tabs>
                <w:tab w:val="left" w:pos="270"/>
                <w:tab w:val="left" w:pos="540"/>
              </w:tabs>
              <w:jc w:val="center"/>
              <w:rPr>
                <w:sz w:val="20"/>
              </w:rPr>
            </w:pPr>
            <w:r w:rsidRPr="00800186">
              <w:rPr>
                <w:sz w:val="20"/>
              </w:rPr>
              <w:t>Total</w:t>
            </w:r>
          </w:p>
        </w:tc>
        <w:tc>
          <w:tcPr>
            <w:tcW w:w="1184" w:type="dxa"/>
            <w:vAlign w:val="center"/>
          </w:tcPr>
          <w:p w:rsidR="00181921" w:rsidRPr="00800186" w:rsidP="00690E61" w14:paraId="070C0007" w14:textId="77777777">
            <w:pPr>
              <w:jc w:val="center"/>
              <w:rPr>
                <w:sz w:val="20"/>
              </w:rPr>
            </w:pPr>
          </w:p>
        </w:tc>
        <w:tc>
          <w:tcPr>
            <w:tcW w:w="1127" w:type="dxa"/>
          </w:tcPr>
          <w:p w:rsidR="00181921" w:rsidRPr="00C942DF" w:rsidP="00690E61" w14:paraId="7269BF91" w14:textId="77777777">
            <w:pPr>
              <w:jc w:val="center"/>
              <w:rPr>
                <w:sz w:val="20"/>
              </w:rPr>
            </w:pPr>
          </w:p>
        </w:tc>
        <w:tc>
          <w:tcPr>
            <w:tcW w:w="780" w:type="dxa"/>
            <w:vAlign w:val="center"/>
          </w:tcPr>
          <w:p w:rsidR="00181921" w:rsidRPr="00D55ADE" w:rsidP="00690E61" w14:paraId="5DE71243" w14:textId="77777777">
            <w:pPr>
              <w:jc w:val="center"/>
              <w:rPr>
                <w:sz w:val="20"/>
              </w:rPr>
            </w:pPr>
          </w:p>
        </w:tc>
        <w:tc>
          <w:tcPr>
            <w:tcW w:w="1295" w:type="dxa"/>
          </w:tcPr>
          <w:p w:rsidR="00181921" w:rsidRPr="00D55ADE" w:rsidP="00690E61" w14:paraId="04B48676" w14:textId="77777777">
            <w:pPr>
              <w:jc w:val="center"/>
              <w:rPr>
                <w:sz w:val="20"/>
              </w:rPr>
            </w:pPr>
          </w:p>
        </w:tc>
        <w:tc>
          <w:tcPr>
            <w:tcW w:w="1295" w:type="dxa"/>
            <w:vAlign w:val="center"/>
          </w:tcPr>
          <w:p w:rsidR="00181921" w:rsidRPr="00D55ADE" w:rsidP="00690E61" w14:paraId="1C97027C" w14:textId="77777777">
            <w:pPr>
              <w:jc w:val="center"/>
              <w:rPr>
                <w:sz w:val="20"/>
              </w:rPr>
            </w:pPr>
          </w:p>
        </w:tc>
        <w:tc>
          <w:tcPr>
            <w:tcW w:w="946" w:type="dxa"/>
            <w:shd w:val="clear" w:color="auto" w:fill="auto"/>
            <w:vAlign w:val="center"/>
          </w:tcPr>
          <w:p w:rsidR="00181921" w:rsidRPr="00181921" w:rsidP="00690E61" w14:paraId="68470990" w14:textId="77777777">
            <w:pPr>
              <w:jc w:val="center"/>
              <w:rPr>
                <w:b/>
                <w:bCs/>
                <w:sz w:val="20"/>
              </w:rPr>
            </w:pPr>
            <w:r>
              <w:rPr>
                <w:b/>
                <w:bCs/>
                <w:sz w:val="20"/>
              </w:rPr>
              <w:t>268</w:t>
            </w:r>
            <w:r w:rsidR="00AA4C33">
              <w:rPr>
                <w:b/>
                <w:bCs/>
                <w:sz w:val="20"/>
              </w:rPr>
              <w:t xml:space="preserve"> Hours</w:t>
            </w:r>
          </w:p>
        </w:tc>
        <w:tc>
          <w:tcPr>
            <w:tcW w:w="2215" w:type="dxa"/>
            <w:shd w:val="clear" w:color="auto" w:fill="auto"/>
            <w:vAlign w:val="center"/>
          </w:tcPr>
          <w:p w:rsidR="00181921" w:rsidRPr="00D55ADE" w:rsidP="00690E61" w14:paraId="0846D433" w14:textId="04D2EF94">
            <w:pPr>
              <w:jc w:val="center"/>
              <w:rPr>
                <w:b/>
                <w:bCs/>
                <w:sz w:val="20"/>
              </w:rPr>
            </w:pPr>
            <w:r>
              <w:rPr>
                <w:b/>
                <w:bCs/>
                <w:sz w:val="20"/>
              </w:rPr>
              <w:t>$</w:t>
            </w:r>
            <w:r w:rsidR="00AD6D46">
              <w:rPr>
                <w:b/>
                <w:bCs/>
                <w:sz w:val="20"/>
              </w:rPr>
              <w:t>8,034</w:t>
            </w:r>
            <w:r w:rsidR="00F30D35">
              <w:rPr>
                <w:b/>
                <w:bCs/>
                <w:sz w:val="20"/>
              </w:rPr>
              <w:t>.00</w:t>
            </w:r>
          </w:p>
        </w:tc>
      </w:tr>
      <w:bookmarkEnd w:id="4"/>
    </w:tbl>
    <w:p w:rsidR="0055250D" w:rsidRPr="004A297F" w:rsidP="0055250D" w14:paraId="6C006B46" w14:textId="77777777">
      <w:pPr>
        <w:rPr>
          <w:szCs w:val="24"/>
        </w:rPr>
      </w:pPr>
    </w:p>
    <w:p w:rsidR="009520E9" w:rsidRPr="004A297F" w:rsidP="00796A3D" w14:paraId="67205CC8" w14:textId="77777777">
      <w:pPr>
        <w:widowControl w:val="0"/>
        <w:numPr>
          <w:ilvl w:val="0"/>
          <w:numId w:val="2"/>
        </w:numPr>
        <w:tabs>
          <w:tab w:val="left" w:pos="540"/>
        </w:tabs>
        <w:rPr>
          <w:b/>
          <w:bCs/>
          <w:szCs w:val="24"/>
        </w:rPr>
      </w:pPr>
      <w:r w:rsidRPr="00796A3D">
        <w:rPr>
          <w:b/>
          <w:bCs/>
          <w:szCs w:val="24"/>
        </w:rPr>
        <w:t xml:space="preserve">Provide an estimate of the total annual cost burden to respondents or record keepers resulting from the collection of information. Do not include the cost of any hour burden already reflected in the response provided in question </w:t>
      </w:r>
      <w:r w:rsidR="00CB0164">
        <w:rPr>
          <w:b/>
          <w:bCs/>
          <w:szCs w:val="24"/>
        </w:rPr>
        <w:t>12.</w:t>
      </w:r>
    </w:p>
    <w:p w:rsidR="009520E9" w:rsidRPr="004A297F" w:rsidP="000A6210" w14:paraId="5F944457" w14:textId="77777777">
      <w:pPr>
        <w:widowControl w:val="0"/>
        <w:tabs>
          <w:tab w:val="left" w:pos="540"/>
        </w:tabs>
        <w:rPr>
          <w:szCs w:val="24"/>
        </w:rPr>
      </w:pPr>
    </w:p>
    <w:p w:rsidR="009520E9" w:rsidP="000A6210" w14:paraId="560E95B8" w14:textId="77777777">
      <w:pPr>
        <w:widowControl w:val="0"/>
        <w:tabs>
          <w:tab w:val="left" w:pos="540"/>
        </w:tabs>
        <w:rPr>
          <w:szCs w:val="24"/>
        </w:rPr>
      </w:pPr>
      <w:r w:rsidRPr="00FE6D30">
        <w:rPr>
          <w:szCs w:val="24"/>
        </w:rPr>
        <w:t xml:space="preserve">The only cost burdens respondents will incur are costs related to travel to and from the study location. The costs are minimal and are expected to be offset by the honorarium that will be </w:t>
      </w:r>
      <w:r w:rsidRPr="00FE6D30">
        <w:rPr>
          <w:szCs w:val="24"/>
        </w:rPr>
        <w:t>provided to all research participants.</w:t>
      </w:r>
    </w:p>
    <w:p w:rsidR="00800186" w:rsidRPr="004A297F" w:rsidP="000A6210" w14:paraId="0892A510" w14:textId="77777777">
      <w:pPr>
        <w:widowControl w:val="0"/>
        <w:tabs>
          <w:tab w:val="left" w:pos="540"/>
        </w:tabs>
        <w:rPr>
          <w:b/>
          <w:szCs w:val="24"/>
        </w:rPr>
      </w:pPr>
    </w:p>
    <w:p w:rsidR="009520E9" w:rsidRPr="004A297F" w:rsidP="003278D7" w14:paraId="7CD31BE5" w14:textId="77777777">
      <w:pPr>
        <w:widowControl w:val="0"/>
        <w:numPr>
          <w:ilvl w:val="0"/>
          <w:numId w:val="2"/>
        </w:numPr>
        <w:tabs>
          <w:tab w:val="left" w:pos="540"/>
        </w:tabs>
        <w:rPr>
          <w:b/>
          <w:bCs/>
          <w:szCs w:val="24"/>
        </w:rPr>
      </w:pPr>
      <w:r w:rsidRPr="004A297F">
        <w:rPr>
          <w:b/>
          <w:bCs/>
          <w:szCs w:val="24"/>
        </w:rPr>
        <w:t xml:space="preserve">Provide </w:t>
      </w:r>
      <w:r w:rsidRPr="003278D7" w:rsidR="003278D7">
        <w:rPr>
          <w:b/>
          <w:bCs/>
          <w:szCs w:val="24"/>
        </w:rPr>
        <w:t xml:space="preserve">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9520E9" w:rsidRPr="004A297F" w:rsidP="000A6210" w14:paraId="49E20C2A" w14:textId="77777777">
      <w:pPr>
        <w:widowControl w:val="0"/>
        <w:tabs>
          <w:tab w:val="left" w:pos="540"/>
        </w:tabs>
        <w:rPr>
          <w:szCs w:val="24"/>
        </w:rPr>
      </w:pPr>
    </w:p>
    <w:p w:rsidR="00787D40" w:rsidP="000A6210" w14:paraId="7FF9775A" w14:textId="4C5BCBB0">
      <w:pPr>
        <w:widowControl w:val="0"/>
        <w:tabs>
          <w:tab w:val="left" w:pos="540"/>
        </w:tabs>
        <w:rPr>
          <w:szCs w:val="24"/>
        </w:rPr>
      </w:pPr>
      <w:r w:rsidRPr="00045487">
        <w:rPr>
          <w:szCs w:val="24"/>
        </w:rPr>
        <w:t xml:space="preserve">The </w:t>
      </w:r>
      <w:r w:rsidRPr="00045487" w:rsidR="00132399">
        <w:rPr>
          <w:szCs w:val="24"/>
        </w:rPr>
        <w:t xml:space="preserve">full </w:t>
      </w:r>
      <w:r w:rsidRPr="00045487">
        <w:rPr>
          <w:szCs w:val="24"/>
        </w:rPr>
        <w:t xml:space="preserve">costs of this information collection are included in a contract awarded to VTTI. </w:t>
      </w:r>
      <w:r w:rsidRPr="00045487">
        <w:rPr>
          <w:szCs w:val="24"/>
        </w:rPr>
        <w:t xml:space="preserve">The total cost for the </w:t>
      </w:r>
      <w:r w:rsidR="00045487">
        <w:rPr>
          <w:szCs w:val="24"/>
        </w:rPr>
        <w:t>34</w:t>
      </w:r>
      <w:r w:rsidRPr="00045487">
        <w:rPr>
          <w:szCs w:val="24"/>
        </w:rPr>
        <w:t>-month project is $1,562,025.  This total cost estimate includes the labor of the research personnel, equipment and materials, analysis and report preparation, and participant compensation.</w:t>
      </w:r>
      <w:r>
        <w:rPr>
          <w:szCs w:val="24"/>
        </w:rPr>
        <w:t xml:space="preserve">  </w:t>
      </w:r>
    </w:p>
    <w:p w:rsidR="00534208" w:rsidRPr="00D216C6" w:rsidP="000A6210" w14:paraId="2064BE92" w14:textId="77777777">
      <w:pPr>
        <w:widowControl w:val="0"/>
        <w:tabs>
          <w:tab w:val="left" w:pos="540"/>
        </w:tabs>
        <w:rPr>
          <w:szCs w:val="24"/>
        </w:rPr>
      </w:pPr>
    </w:p>
    <w:p w:rsidR="00DE16B6" w:rsidRPr="00636E56" w:rsidP="00636E56" w14:paraId="53EF98B7" w14:textId="77777777">
      <w:pPr>
        <w:widowControl w:val="0"/>
        <w:tabs>
          <w:tab w:val="left" w:pos="540"/>
        </w:tabs>
        <w:jc w:val="center"/>
        <w:rPr>
          <w:b/>
          <w:bCs/>
          <w:szCs w:val="24"/>
        </w:rPr>
      </w:pPr>
      <w:r w:rsidRPr="00636E56">
        <w:rPr>
          <w:b/>
          <w:bCs/>
          <w:szCs w:val="24"/>
        </w:rPr>
        <w:t>Table 2: Costs to the Federal Government</w:t>
      </w:r>
    </w:p>
    <w:tbl>
      <w:tblPr>
        <w:tblW w:w="9360" w:type="dxa"/>
        <w:tblCellMar>
          <w:left w:w="0" w:type="dxa"/>
          <w:right w:w="0" w:type="dxa"/>
        </w:tblCellMar>
        <w:tblLook w:val="04A0"/>
      </w:tblPr>
      <w:tblGrid>
        <w:gridCol w:w="2223"/>
        <w:gridCol w:w="1668"/>
        <w:gridCol w:w="5469"/>
      </w:tblGrid>
      <w:tr w14:paraId="27EA6524" w14:textId="77777777" w:rsidTr="00DA1710">
        <w:tblPrEx>
          <w:tblW w:w="9360" w:type="dxa"/>
          <w:tblCellMar>
            <w:left w:w="0" w:type="dxa"/>
            <w:right w:w="0" w:type="dxa"/>
          </w:tblCellMar>
          <w:tblLook w:val="04A0"/>
        </w:tblPrEx>
        <w:trPr>
          <w:trHeight w:val="300"/>
        </w:trPr>
        <w:tc>
          <w:tcPr>
            <w:tcW w:w="9360" w:type="dxa"/>
            <w:gridSpan w:val="3"/>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vAlign w:val="center"/>
            <w:hideMark/>
          </w:tcPr>
          <w:p w:rsidR="00DA1710" w:rsidRPr="00A34A9B" w:rsidP="00827827" w14:paraId="29C28EBB" w14:textId="77777777">
            <w:pPr>
              <w:keepNext/>
              <w:jc w:val="center"/>
            </w:pPr>
            <w:bookmarkStart w:id="5" w:name="_Hlk103153789"/>
            <w:r w:rsidRPr="009E6A40">
              <w:rPr>
                <w:b/>
                <w:bCs/>
                <w:color w:val="000000"/>
                <w:kern w:val="24"/>
              </w:rPr>
              <w:t>Seating Preference</w:t>
            </w:r>
          </w:p>
        </w:tc>
      </w:tr>
      <w:tr w14:paraId="78665B6D" w14:textId="77777777" w:rsidTr="00827827">
        <w:tblPrEx>
          <w:tblW w:w="9360" w:type="dxa"/>
          <w:tblCellMar>
            <w:left w:w="0" w:type="dxa"/>
            <w:right w:w="0" w:type="dxa"/>
          </w:tblCellMar>
          <w:tblLook w:val="04A0"/>
        </w:tblPrEx>
        <w:trPr>
          <w:trHeight w:val="300"/>
        </w:trPr>
        <w:tc>
          <w:tcPr>
            <w:tcW w:w="22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1710" w:rsidRPr="00D46297" w:rsidP="00827827" w14:paraId="6636DB4F" w14:textId="77777777">
            <w:pPr>
              <w:keepNext/>
              <w:jc w:val="center"/>
              <w:rPr>
                <w:b/>
                <w:bCs/>
                <w:color w:val="000000"/>
                <w:kern w:val="24"/>
              </w:rPr>
            </w:pPr>
            <w:r w:rsidRPr="00D46297">
              <w:rPr>
                <w:b/>
                <w:bCs/>
                <w:color w:val="000000"/>
                <w:kern w:val="24"/>
              </w:rPr>
              <w:t>Item</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A1710" w:rsidRPr="00D46297" w:rsidP="00827827" w14:paraId="61885F9B" w14:textId="77777777">
            <w:pPr>
              <w:keepNext/>
              <w:jc w:val="center"/>
              <w:rPr>
                <w:b/>
                <w:bCs/>
              </w:rPr>
            </w:pPr>
            <w:r w:rsidRPr="00D46297">
              <w:rPr>
                <w:b/>
                <w:bCs/>
              </w:rPr>
              <w:t>Cost</w:t>
            </w:r>
          </w:p>
        </w:tc>
        <w:tc>
          <w:tcPr>
            <w:tcW w:w="5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A1710" w:rsidRPr="00D46297" w:rsidP="00827827" w14:paraId="47C8AB74" w14:textId="77777777">
            <w:pPr>
              <w:keepNext/>
              <w:jc w:val="center"/>
              <w:rPr>
                <w:b/>
                <w:bCs/>
                <w:color w:val="000000"/>
                <w:kern w:val="24"/>
              </w:rPr>
            </w:pPr>
            <w:r w:rsidRPr="00D46297">
              <w:rPr>
                <w:b/>
                <w:bCs/>
                <w:color w:val="000000"/>
                <w:kern w:val="24"/>
              </w:rPr>
              <w:t>Comments</w:t>
            </w:r>
          </w:p>
        </w:tc>
      </w:tr>
      <w:tr w14:paraId="27249ED5" w14:textId="77777777" w:rsidTr="00827827">
        <w:tblPrEx>
          <w:tblW w:w="9360" w:type="dxa"/>
          <w:tblCellMar>
            <w:left w:w="0" w:type="dxa"/>
            <w:right w:w="0" w:type="dxa"/>
          </w:tblCellMar>
          <w:tblLook w:val="04A0"/>
        </w:tblPrEx>
        <w:trPr>
          <w:trHeight w:val="300"/>
        </w:trPr>
        <w:tc>
          <w:tcPr>
            <w:tcW w:w="22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1710" w:rsidRPr="00A34A9B" w:rsidP="00827827" w14:paraId="09CE6015" w14:textId="77777777">
            <w:pPr>
              <w:keepNext/>
            </w:pPr>
            <w:r w:rsidRPr="00A34A9B">
              <w:rPr>
                <w:color w:val="000000"/>
                <w:kern w:val="24"/>
              </w:rPr>
              <w:t>Labor</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1710" w:rsidRPr="00E46C86" w:rsidP="00827827" w14:paraId="4D48C64B" w14:textId="77777777">
            <w:pPr>
              <w:keepNext/>
              <w:jc w:val="right"/>
            </w:pPr>
            <w:r w:rsidRPr="00E46C86">
              <w:t>$</w:t>
            </w:r>
            <w:r>
              <w:t xml:space="preserve">    819,565</w:t>
            </w:r>
          </w:p>
        </w:tc>
        <w:tc>
          <w:tcPr>
            <w:tcW w:w="5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A1710" w:rsidRPr="0020392D" w:rsidP="00827827" w14:paraId="7BEBFBB7" w14:textId="77777777">
            <w:pPr>
              <w:ind w:left="83"/>
            </w:pPr>
            <w:r>
              <w:rPr>
                <w:color w:val="000000"/>
                <w:kern w:val="24"/>
              </w:rPr>
              <w:t>ADS-DV vehicle hardware changes, ADS control development, research planning, HMI development (sub-study), recruitment and running participants, data analysis, briefing and Seating Preference study final report</w:t>
            </w:r>
          </w:p>
        </w:tc>
      </w:tr>
      <w:tr w14:paraId="1EEA7746" w14:textId="77777777" w:rsidTr="00827827">
        <w:tblPrEx>
          <w:tblW w:w="9360" w:type="dxa"/>
          <w:tblCellMar>
            <w:left w:w="0" w:type="dxa"/>
            <w:right w:w="0" w:type="dxa"/>
          </w:tblCellMar>
          <w:tblLook w:val="04A0"/>
        </w:tblPrEx>
        <w:trPr>
          <w:trHeight w:val="300"/>
        </w:trPr>
        <w:tc>
          <w:tcPr>
            <w:tcW w:w="22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1710" w:rsidRPr="00A34A9B" w:rsidP="00827827" w14:paraId="42EE14E4" w14:textId="77777777">
            <w:pPr>
              <w:keepNext/>
            </w:pPr>
            <w:r w:rsidRPr="00A34A9B">
              <w:rPr>
                <w:color w:val="000000"/>
                <w:kern w:val="24"/>
              </w:rPr>
              <w:t>Equipment</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1710" w:rsidRPr="00E46C86" w:rsidP="00827827" w14:paraId="42A43B8E" w14:textId="77777777">
            <w:pPr>
              <w:keepNext/>
              <w:jc w:val="right"/>
            </w:pPr>
            <w:r w:rsidRPr="00E46C86">
              <w:t>$</w:t>
            </w:r>
            <w:r>
              <w:t xml:space="preserve">        </w:t>
            </w:r>
            <w:r w:rsidRPr="00E46C86">
              <w:t>5,000</w:t>
            </w:r>
          </w:p>
        </w:tc>
        <w:tc>
          <w:tcPr>
            <w:tcW w:w="5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A1710" w:rsidRPr="0020392D" w:rsidP="00827827" w14:paraId="318D906D" w14:textId="77777777">
            <w:pPr>
              <w:ind w:left="83"/>
            </w:pPr>
            <w:r w:rsidRPr="00534681">
              <w:rPr>
                <w:color w:val="000000"/>
                <w:kern w:val="24"/>
              </w:rPr>
              <w:t>Remote minimal risk condition equipment</w:t>
            </w:r>
          </w:p>
        </w:tc>
      </w:tr>
      <w:tr w14:paraId="0A90B5EB" w14:textId="77777777" w:rsidTr="00827827">
        <w:tblPrEx>
          <w:tblW w:w="9360" w:type="dxa"/>
          <w:tblCellMar>
            <w:left w:w="0" w:type="dxa"/>
            <w:right w:w="0" w:type="dxa"/>
          </w:tblCellMar>
          <w:tblLook w:val="04A0"/>
        </w:tblPrEx>
        <w:trPr>
          <w:trHeight w:val="300"/>
        </w:trPr>
        <w:tc>
          <w:tcPr>
            <w:tcW w:w="22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1710" w:rsidRPr="00A34A9B" w:rsidP="00827827" w14:paraId="23EE6B75" w14:textId="77777777">
            <w:pPr>
              <w:keepNext/>
            </w:pPr>
            <w:r w:rsidRPr="00A34A9B">
              <w:rPr>
                <w:color w:val="000000"/>
                <w:kern w:val="24"/>
              </w:rPr>
              <w:t>Materials</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1710" w:rsidRPr="00E46C86" w:rsidP="00827827" w14:paraId="0C9D35BC" w14:textId="77777777">
            <w:pPr>
              <w:keepNext/>
              <w:jc w:val="right"/>
            </w:pPr>
            <w:r w:rsidRPr="00E46C86">
              <w:t>$</w:t>
            </w:r>
            <w:r>
              <w:t xml:space="preserve">      </w:t>
            </w:r>
            <w:r w:rsidRPr="00E46C86">
              <w:t>92,100</w:t>
            </w:r>
          </w:p>
        </w:tc>
        <w:tc>
          <w:tcPr>
            <w:tcW w:w="5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A1710" w:rsidRPr="0020392D" w:rsidP="00827827" w14:paraId="062312B1" w14:textId="77777777">
            <w:pPr>
              <w:ind w:left="83"/>
            </w:pPr>
            <w:r>
              <w:rPr>
                <w:color w:val="000000"/>
                <w:kern w:val="24"/>
              </w:rPr>
              <w:t xml:space="preserve">DAS, cameras, materials to convert two vehicles into ADS-DV looking concepts (e.g., remove steering wheel and repair area) </w:t>
            </w:r>
          </w:p>
        </w:tc>
      </w:tr>
      <w:tr w14:paraId="396D91E6" w14:textId="77777777" w:rsidTr="00827827">
        <w:tblPrEx>
          <w:tblW w:w="9360" w:type="dxa"/>
          <w:tblCellMar>
            <w:left w:w="0" w:type="dxa"/>
            <w:right w:w="0" w:type="dxa"/>
          </w:tblCellMar>
          <w:tblLook w:val="04A0"/>
        </w:tblPrEx>
        <w:trPr>
          <w:trHeight w:val="300"/>
        </w:trPr>
        <w:tc>
          <w:tcPr>
            <w:tcW w:w="22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1710" w:rsidRPr="00A34A9B" w:rsidP="00827827" w14:paraId="6C9FB2E3" w14:textId="77777777">
            <w:pPr>
              <w:keepNext/>
            </w:pPr>
            <w:r w:rsidRPr="00A34A9B">
              <w:rPr>
                <w:color w:val="000000"/>
                <w:kern w:val="24"/>
              </w:rPr>
              <w:t>Contractual Services</w:t>
            </w:r>
          </w:p>
        </w:tc>
        <w:tc>
          <w:tcPr>
            <w:tcW w:w="1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A1710" w:rsidRPr="00E46C86" w:rsidP="00827827" w14:paraId="459EA959" w14:textId="77777777">
            <w:pPr>
              <w:keepNext/>
              <w:jc w:val="right"/>
            </w:pPr>
            <w:r w:rsidRPr="00E46C86">
              <w:t>$</w:t>
            </w:r>
            <w:r>
              <w:t xml:space="preserve">      </w:t>
            </w:r>
            <w:r w:rsidRPr="00E46C86">
              <w:t>59,712</w:t>
            </w:r>
          </w:p>
        </w:tc>
        <w:tc>
          <w:tcPr>
            <w:tcW w:w="5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A1710" w:rsidRPr="0020392D" w:rsidP="00827827" w14:paraId="72D390F9" w14:textId="77777777">
            <w:pPr>
              <w:ind w:left="83"/>
            </w:pPr>
            <w:r w:rsidRPr="00534681">
              <w:rPr>
                <w:color w:val="000000"/>
                <w:kern w:val="24"/>
              </w:rPr>
              <w:t>Smart Road time, fuel, participant compensation</w:t>
            </w:r>
          </w:p>
        </w:tc>
      </w:tr>
      <w:tr w14:paraId="4CEB5C62" w14:textId="77777777" w:rsidTr="00827827">
        <w:tblPrEx>
          <w:tblW w:w="9360" w:type="dxa"/>
          <w:tblCellMar>
            <w:left w:w="0" w:type="dxa"/>
            <w:right w:w="0" w:type="dxa"/>
          </w:tblCellMar>
          <w:tblLook w:val="04A0"/>
        </w:tblPrEx>
        <w:trPr>
          <w:trHeight w:val="300"/>
        </w:trPr>
        <w:tc>
          <w:tcPr>
            <w:tcW w:w="2223" w:type="dxa"/>
            <w:tcBorders>
              <w:top w:val="single" w:sz="8" w:space="0" w:color="000000"/>
              <w:left w:val="single" w:sz="8" w:space="0" w:color="000000"/>
              <w:bottom w:val="thinThickSmallGap" w:sz="24" w:space="0" w:color="000000"/>
              <w:right w:val="single" w:sz="8" w:space="0" w:color="000000"/>
            </w:tcBorders>
            <w:shd w:val="clear" w:color="auto" w:fill="auto"/>
            <w:tcMar>
              <w:top w:w="15" w:type="dxa"/>
              <w:left w:w="108" w:type="dxa"/>
              <w:bottom w:w="0" w:type="dxa"/>
              <w:right w:w="108" w:type="dxa"/>
            </w:tcMar>
          </w:tcPr>
          <w:p w:rsidR="00DA1710" w:rsidRPr="00A34A9B" w:rsidP="00827827" w14:paraId="3B82FEB2" w14:textId="77777777">
            <w:pPr>
              <w:rPr>
                <w:color w:val="000000"/>
                <w:kern w:val="24"/>
              </w:rPr>
            </w:pPr>
            <w:r>
              <w:rPr>
                <w:color w:val="000000"/>
                <w:kern w:val="24"/>
              </w:rPr>
              <w:t>Indirect Cost</w:t>
            </w:r>
          </w:p>
        </w:tc>
        <w:tc>
          <w:tcPr>
            <w:tcW w:w="1668" w:type="dxa"/>
            <w:tcBorders>
              <w:top w:val="single" w:sz="8" w:space="0" w:color="000000"/>
              <w:left w:val="single" w:sz="8" w:space="0" w:color="000000"/>
              <w:bottom w:val="thinThickSmallGap" w:sz="24" w:space="0" w:color="000000"/>
              <w:right w:val="single" w:sz="8" w:space="0" w:color="000000"/>
            </w:tcBorders>
            <w:shd w:val="clear" w:color="auto" w:fill="auto"/>
            <w:tcMar>
              <w:top w:w="15" w:type="dxa"/>
              <w:left w:w="108" w:type="dxa"/>
              <w:bottom w:w="0" w:type="dxa"/>
              <w:right w:w="108" w:type="dxa"/>
            </w:tcMar>
          </w:tcPr>
          <w:p w:rsidR="00DA1710" w:rsidRPr="00E46C86" w:rsidP="00827827" w14:paraId="2B71B9D9" w14:textId="77777777">
            <w:pPr>
              <w:jc w:val="right"/>
            </w:pPr>
            <w:r>
              <w:t>$    585,648</w:t>
            </w:r>
          </w:p>
        </w:tc>
        <w:tc>
          <w:tcPr>
            <w:tcW w:w="5469" w:type="dxa"/>
            <w:tcBorders>
              <w:top w:val="single" w:sz="8" w:space="0" w:color="000000"/>
              <w:left w:val="single" w:sz="8" w:space="0" w:color="000000"/>
              <w:bottom w:val="thinThickSmallGap" w:sz="24" w:space="0" w:color="000000"/>
              <w:right w:val="single" w:sz="8" w:space="0" w:color="000000"/>
            </w:tcBorders>
            <w:shd w:val="clear" w:color="auto" w:fill="auto"/>
            <w:tcMar>
              <w:top w:w="15" w:type="dxa"/>
              <w:left w:w="15" w:type="dxa"/>
              <w:bottom w:w="0" w:type="dxa"/>
              <w:right w:w="15" w:type="dxa"/>
            </w:tcMar>
          </w:tcPr>
          <w:p w:rsidR="00DA1710" w:rsidRPr="0020392D" w:rsidP="00827827" w14:paraId="44F382BD" w14:textId="77777777">
            <w:pPr>
              <w:rPr>
                <w:color w:val="000000"/>
                <w:kern w:val="24"/>
              </w:rPr>
            </w:pPr>
          </w:p>
        </w:tc>
      </w:tr>
      <w:tr w14:paraId="33F4AA20" w14:textId="77777777" w:rsidTr="00827827">
        <w:tblPrEx>
          <w:tblW w:w="9360" w:type="dxa"/>
          <w:tblCellMar>
            <w:left w:w="0" w:type="dxa"/>
            <w:right w:w="0" w:type="dxa"/>
          </w:tblCellMar>
          <w:tblLook w:val="04A0"/>
        </w:tblPrEx>
        <w:trPr>
          <w:trHeight w:val="255"/>
        </w:trPr>
        <w:tc>
          <w:tcPr>
            <w:tcW w:w="2223" w:type="dxa"/>
            <w:tcBorders>
              <w:top w:val="thinThickSmallGap" w:sz="24"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rsidR="00DA1710" w:rsidRPr="00A34A9B" w:rsidP="00827827" w14:paraId="7C43FFA1" w14:textId="77777777">
            <w:r w:rsidRPr="00A34A9B">
              <w:rPr>
                <w:b/>
                <w:bCs/>
                <w:color w:val="000000"/>
                <w:kern w:val="24"/>
              </w:rPr>
              <w:t>Total Cost</w:t>
            </w:r>
          </w:p>
        </w:tc>
        <w:tc>
          <w:tcPr>
            <w:tcW w:w="1668" w:type="dxa"/>
            <w:tcBorders>
              <w:top w:val="thinThickSmallGap" w:sz="24"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hideMark/>
          </w:tcPr>
          <w:p w:rsidR="00DA1710" w:rsidRPr="004A4158" w:rsidP="00827827" w14:paraId="57B2B022" w14:textId="77777777">
            <w:pPr>
              <w:jc w:val="right"/>
              <w:rPr>
                <w:b/>
              </w:rPr>
            </w:pPr>
            <w:r w:rsidRPr="004A4158">
              <w:rPr>
                <w:b/>
              </w:rPr>
              <w:t>$</w:t>
            </w:r>
            <w:r>
              <w:rPr>
                <w:b/>
              </w:rPr>
              <w:t xml:space="preserve"> </w:t>
            </w:r>
            <w:r w:rsidRPr="004A4158">
              <w:rPr>
                <w:b/>
              </w:rPr>
              <w:t>1,</w:t>
            </w:r>
            <w:r>
              <w:rPr>
                <w:b/>
              </w:rPr>
              <w:t>562</w:t>
            </w:r>
            <w:r w:rsidRPr="004A4158">
              <w:rPr>
                <w:b/>
              </w:rPr>
              <w:t>,</w:t>
            </w:r>
            <w:r>
              <w:rPr>
                <w:b/>
              </w:rPr>
              <w:t>025</w:t>
            </w:r>
          </w:p>
        </w:tc>
        <w:tc>
          <w:tcPr>
            <w:tcW w:w="5469" w:type="dxa"/>
            <w:tcBorders>
              <w:top w:val="thinThickSmallGap" w:sz="24" w:space="0" w:color="000000"/>
              <w:left w:val="single" w:sz="8" w:space="0" w:color="000000"/>
              <w:bottom w:val="single" w:sz="4" w:space="0" w:color="auto"/>
              <w:right w:val="single" w:sz="8" w:space="0" w:color="000000"/>
            </w:tcBorders>
            <w:shd w:val="clear" w:color="auto" w:fill="auto"/>
            <w:tcMar>
              <w:top w:w="15" w:type="dxa"/>
              <w:left w:w="15" w:type="dxa"/>
              <w:bottom w:w="0" w:type="dxa"/>
              <w:right w:w="15" w:type="dxa"/>
            </w:tcMar>
            <w:hideMark/>
          </w:tcPr>
          <w:p w:rsidR="00DA1710" w:rsidRPr="0020392D" w:rsidP="00827827" w14:paraId="7D1BF0E0" w14:textId="77777777">
            <w:r w:rsidRPr="0020392D">
              <w:rPr>
                <w:color w:val="000000"/>
                <w:kern w:val="24"/>
              </w:rPr>
              <w:t> </w:t>
            </w:r>
          </w:p>
        </w:tc>
      </w:tr>
      <w:bookmarkEnd w:id="5"/>
    </w:tbl>
    <w:p w:rsidR="00DA1710" w:rsidP="000A6210" w14:paraId="4C2F6511" w14:textId="77777777">
      <w:pPr>
        <w:widowControl w:val="0"/>
        <w:tabs>
          <w:tab w:val="left" w:pos="540"/>
        </w:tabs>
        <w:rPr>
          <w:szCs w:val="24"/>
        </w:rPr>
      </w:pPr>
    </w:p>
    <w:p w:rsidR="00DA1710" w:rsidP="000A6210" w14:paraId="5145160A" w14:textId="78955EAD">
      <w:pPr>
        <w:widowControl w:val="0"/>
        <w:tabs>
          <w:tab w:val="left" w:pos="540"/>
        </w:tabs>
        <w:rPr>
          <w:szCs w:val="24"/>
        </w:rPr>
      </w:pPr>
      <w:r>
        <w:rPr>
          <w:szCs w:val="24"/>
        </w:rPr>
        <w:t xml:space="preserve">The total cost for the </w:t>
      </w:r>
      <w:r w:rsidR="00554108">
        <w:rPr>
          <w:szCs w:val="24"/>
        </w:rPr>
        <w:t>34</w:t>
      </w:r>
      <w:r>
        <w:rPr>
          <w:szCs w:val="24"/>
        </w:rPr>
        <w:t>-month project is $1,562,025, and the approximate annualized cost to the Federal Government is $</w:t>
      </w:r>
      <w:r w:rsidR="00554108">
        <w:rPr>
          <w:szCs w:val="24"/>
        </w:rPr>
        <w:t>551,303</w:t>
      </w:r>
      <w:r>
        <w:rPr>
          <w:szCs w:val="24"/>
        </w:rPr>
        <w:t>.</w:t>
      </w:r>
    </w:p>
    <w:p w:rsidR="00DA1710" w:rsidRPr="002074CE" w:rsidP="000A6210" w14:paraId="626B67CE" w14:textId="77777777">
      <w:pPr>
        <w:widowControl w:val="0"/>
        <w:tabs>
          <w:tab w:val="left" w:pos="540"/>
        </w:tabs>
        <w:rPr>
          <w:szCs w:val="24"/>
        </w:rPr>
      </w:pPr>
    </w:p>
    <w:p w:rsidR="003278D7" w:rsidP="003278D7" w14:paraId="4D7A326F" w14:textId="77777777">
      <w:pPr>
        <w:widowControl w:val="0"/>
        <w:numPr>
          <w:ilvl w:val="0"/>
          <w:numId w:val="2"/>
        </w:numPr>
        <w:tabs>
          <w:tab w:val="left" w:pos="540"/>
          <w:tab w:val="left" w:pos="900"/>
        </w:tabs>
        <w:rPr>
          <w:b/>
          <w:szCs w:val="24"/>
        </w:rPr>
      </w:pPr>
      <w:r w:rsidRPr="00044511">
        <w:rPr>
          <w:b/>
          <w:szCs w:val="24"/>
        </w:rPr>
        <w:t>Explai</w:t>
      </w:r>
      <w:r w:rsidR="00AA7259">
        <w:rPr>
          <w:b/>
          <w:szCs w:val="24"/>
        </w:rPr>
        <w:t>n</w:t>
      </w:r>
      <w:r w:rsidRPr="003278D7">
        <w:rPr>
          <w:b/>
          <w:szCs w:val="24"/>
        </w:rPr>
        <w:t xml:space="preserve">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 </w:t>
      </w:r>
    </w:p>
    <w:p w:rsidR="00787D40" w:rsidP="00787D40" w14:paraId="63EDBC0A" w14:textId="77777777">
      <w:pPr>
        <w:widowControl w:val="0"/>
        <w:tabs>
          <w:tab w:val="left" w:pos="540"/>
          <w:tab w:val="left" w:pos="900"/>
        </w:tabs>
        <w:ind w:left="720"/>
        <w:rPr>
          <w:b/>
          <w:szCs w:val="24"/>
        </w:rPr>
      </w:pPr>
    </w:p>
    <w:p w:rsidR="00167AC4" w:rsidRPr="004A297F" w:rsidP="00B050AC" w14:paraId="3253C52B" w14:textId="77777777">
      <w:pPr>
        <w:widowControl w:val="0"/>
        <w:tabs>
          <w:tab w:val="left" w:pos="540"/>
          <w:tab w:val="left" w:pos="900"/>
        </w:tabs>
        <w:rPr>
          <w:szCs w:val="24"/>
        </w:rPr>
      </w:pPr>
      <w:r>
        <w:rPr>
          <w:szCs w:val="24"/>
        </w:rPr>
        <w:tab/>
        <w:t xml:space="preserve">This new collection is expected to </w:t>
      </w:r>
      <w:r w:rsidR="00683781">
        <w:rPr>
          <w:szCs w:val="24"/>
        </w:rPr>
        <w:t xml:space="preserve">add a </w:t>
      </w:r>
      <w:r>
        <w:rPr>
          <w:szCs w:val="24"/>
        </w:rPr>
        <w:t xml:space="preserve">burden </w:t>
      </w:r>
      <w:r w:rsidR="00683781">
        <w:rPr>
          <w:szCs w:val="24"/>
        </w:rPr>
        <w:t xml:space="preserve">of </w:t>
      </w:r>
      <w:r w:rsidR="002E445A">
        <w:rPr>
          <w:szCs w:val="24"/>
        </w:rPr>
        <w:t xml:space="preserve">268 </w:t>
      </w:r>
      <w:r>
        <w:rPr>
          <w:szCs w:val="24"/>
        </w:rPr>
        <w:t>hours and $</w:t>
      </w:r>
      <w:r w:rsidR="00093DF6">
        <w:rPr>
          <w:szCs w:val="24"/>
        </w:rPr>
        <w:t>0</w:t>
      </w:r>
      <w:r>
        <w:rPr>
          <w:szCs w:val="24"/>
        </w:rPr>
        <w:t xml:space="preserve">. </w:t>
      </w:r>
    </w:p>
    <w:p w:rsidR="001D224D" w:rsidRPr="004A297F" w:rsidP="000A6210" w14:paraId="52BFCDEC" w14:textId="77777777">
      <w:pPr>
        <w:widowControl w:val="0"/>
        <w:tabs>
          <w:tab w:val="left" w:pos="540"/>
        </w:tabs>
        <w:rPr>
          <w:b/>
          <w:szCs w:val="24"/>
        </w:rPr>
      </w:pPr>
    </w:p>
    <w:p w:rsidR="00AA7259" w:rsidRPr="00AA7259" w:rsidP="00AA7259" w14:paraId="234BC5A1" w14:textId="77777777">
      <w:pPr>
        <w:numPr>
          <w:ilvl w:val="0"/>
          <w:numId w:val="2"/>
        </w:numPr>
        <w:rPr>
          <w:b/>
          <w:szCs w:val="24"/>
        </w:rPr>
      </w:pPr>
      <w:r w:rsidRPr="004A297F">
        <w:rPr>
          <w:b/>
          <w:szCs w:val="24"/>
        </w:rPr>
        <w:t xml:space="preserve">  For </w:t>
      </w:r>
      <w:r w:rsidRPr="00AA7259">
        <w:rPr>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p w:rsidR="00A21193" w:rsidRPr="004A297F" w:rsidP="00B050AC" w14:paraId="2CE984BC" w14:textId="77777777">
      <w:pPr>
        <w:pStyle w:val="BodyText3"/>
        <w:ind w:left="720"/>
        <w:rPr>
          <w:b/>
          <w:sz w:val="24"/>
          <w:szCs w:val="24"/>
        </w:rPr>
      </w:pPr>
    </w:p>
    <w:p w:rsidR="00A93AAE" w:rsidRPr="004A297F" w:rsidP="00A21193" w14:paraId="1595F292" w14:textId="77777777">
      <w:pPr>
        <w:widowControl w:val="0"/>
        <w:tabs>
          <w:tab w:val="left" w:pos="540"/>
        </w:tabs>
        <w:rPr>
          <w:szCs w:val="24"/>
        </w:rPr>
      </w:pPr>
      <w:r w:rsidRPr="00B050AC">
        <w:rPr>
          <w:szCs w:val="24"/>
        </w:rPr>
        <w:t>NHTSA inten</w:t>
      </w:r>
      <w:r w:rsidR="0018482C">
        <w:rPr>
          <w:szCs w:val="24"/>
        </w:rPr>
        <w:t>d</w:t>
      </w:r>
      <w:r w:rsidRPr="00B050AC">
        <w:rPr>
          <w:szCs w:val="24"/>
        </w:rPr>
        <w:t>s to publish a report with the findings of this study.</w:t>
      </w:r>
      <w:r w:rsidR="00C7462D">
        <w:rPr>
          <w:szCs w:val="24"/>
        </w:rPr>
        <w:t xml:space="preserve">  </w:t>
      </w:r>
      <w:r w:rsidRPr="0018482C" w:rsidR="00A21193">
        <w:rPr>
          <w:szCs w:val="24"/>
        </w:rPr>
        <w:t xml:space="preserve">An exact publication date has not been established but would </w:t>
      </w:r>
      <w:r w:rsidR="001853DD">
        <w:rPr>
          <w:szCs w:val="24"/>
        </w:rPr>
        <w:t xml:space="preserve">likely occur within 12 months after the completion of </w:t>
      </w:r>
      <w:r w:rsidR="00BF2225">
        <w:rPr>
          <w:szCs w:val="24"/>
        </w:rPr>
        <w:t>the research project</w:t>
      </w:r>
      <w:r w:rsidRPr="0018482C" w:rsidR="00A21193">
        <w:rPr>
          <w:szCs w:val="24"/>
        </w:rPr>
        <w:t>.</w:t>
      </w:r>
      <w:r w:rsidRPr="00B050AC" w:rsidR="0018482C">
        <w:rPr>
          <w:szCs w:val="24"/>
        </w:rPr>
        <w:t xml:space="preserve"> The report will provide aggregate results and no p</w:t>
      </w:r>
      <w:r w:rsidRPr="0018482C" w:rsidR="0018482C">
        <w:rPr>
          <w:szCs w:val="24"/>
        </w:rPr>
        <w:t>ersonal information will be published, nor will the findings</w:t>
      </w:r>
      <w:r w:rsidRPr="0018482C" w:rsidR="00D80241">
        <w:rPr>
          <w:szCs w:val="24"/>
        </w:rPr>
        <w:t xml:space="preserve"> be linked to </w:t>
      </w:r>
      <w:r w:rsidRPr="0018482C" w:rsidR="00F638F7">
        <w:rPr>
          <w:szCs w:val="24"/>
        </w:rPr>
        <w:t>any individuals.</w:t>
      </w:r>
      <w:r w:rsidRPr="004A297F" w:rsidR="00F638F7">
        <w:rPr>
          <w:szCs w:val="24"/>
        </w:rPr>
        <w:t xml:space="preserve"> </w:t>
      </w:r>
      <w:r w:rsidRPr="004A297F" w:rsidR="00A21193">
        <w:rPr>
          <w:szCs w:val="24"/>
        </w:rPr>
        <w:t xml:space="preserve">  </w:t>
      </w:r>
    </w:p>
    <w:p w:rsidR="00504B04" w:rsidRPr="004A297F" w:rsidP="00A21193" w14:paraId="34878F73" w14:textId="77777777">
      <w:pPr>
        <w:widowControl w:val="0"/>
        <w:tabs>
          <w:tab w:val="left" w:pos="540"/>
        </w:tabs>
        <w:rPr>
          <w:szCs w:val="24"/>
        </w:rPr>
      </w:pPr>
    </w:p>
    <w:p w:rsidR="001D224D" w:rsidRPr="004A297F" w:rsidP="006871FA" w14:paraId="4F970266" w14:textId="77777777">
      <w:pPr>
        <w:keepNext/>
        <w:widowControl w:val="0"/>
        <w:numPr>
          <w:ilvl w:val="0"/>
          <w:numId w:val="2"/>
        </w:numPr>
        <w:tabs>
          <w:tab w:val="left" w:pos="540"/>
        </w:tabs>
        <w:rPr>
          <w:b/>
          <w:bCs/>
          <w:szCs w:val="24"/>
        </w:rPr>
      </w:pPr>
      <w:r w:rsidRPr="004A297F">
        <w:rPr>
          <w:b/>
          <w:bCs/>
          <w:szCs w:val="24"/>
        </w:rPr>
        <w:t>If seeking approval to not display the expiration date for OMB approval of the information collection, explain the reasons that the display would be inappropriate.</w:t>
      </w:r>
    </w:p>
    <w:p w:rsidR="00812F35" w:rsidRPr="004A297F" w:rsidP="00F7242B" w14:paraId="6F43D1CD" w14:textId="77777777">
      <w:pPr>
        <w:widowControl w:val="0"/>
        <w:tabs>
          <w:tab w:val="left" w:pos="540"/>
        </w:tabs>
        <w:rPr>
          <w:szCs w:val="24"/>
        </w:rPr>
      </w:pPr>
    </w:p>
    <w:p w:rsidR="00167AC4" w:rsidRPr="004A297F" w:rsidP="00F7242B" w14:paraId="17D4A202" w14:textId="77777777">
      <w:pPr>
        <w:widowControl w:val="0"/>
        <w:tabs>
          <w:tab w:val="left" w:pos="540"/>
        </w:tabs>
        <w:rPr>
          <w:szCs w:val="24"/>
        </w:rPr>
      </w:pPr>
      <w:r w:rsidRPr="004A297F">
        <w:rPr>
          <w:szCs w:val="24"/>
        </w:rPr>
        <w:t xml:space="preserve">NHTSA </w:t>
      </w:r>
      <w:r w:rsidR="007D78F9">
        <w:rPr>
          <w:szCs w:val="24"/>
        </w:rPr>
        <w:t>is</w:t>
      </w:r>
      <w:r w:rsidRPr="004A297F">
        <w:rPr>
          <w:szCs w:val="24"/>
        </w:rPr>
        <w:t xml:space="preserve"> not seeking such approval.</w:t>
      </w:r>
      <w:r w:rsidR="00C7462D">
        <w:rPr>
          <w:szCs w:val="24"/>
        </w:rPr>
        <w:t xml:space="preserve"> </w:t>
      </w:r>
      <w:r w:rsidR="00D16CD9">
        <w:rPr>
          <w:szCs w:val="24"/>
        </w:rPr>
        <w:t>Expiration dates will be displayed after the Paperwork Reduction Act Statement at the top of each document.</w:t>
      </w:r>
    </w:p>
    <w:p w:rsidR="00167AC4" w:rsidRPr="004A297F" w:rsidP="000A6210" w14:paraId="5357D601" w14:textId="77777777">
      <w:pPr>
        <w:widowControl w:val="0"/>
        <w:tabs>
          <w:tab w:val="left" w:pos="540"/>
        </w:tabs>
        <w:rPr>
          <w:b/>
          <w:bCs/>
          <w:szCs w:val="24"/>
        </w:rPr>
      </w:pPr>
    </w:p>
    <w:p w:rsidR="00812F35" w:rsidRPr="00AA7259" w:rsidP="00AC7350" w14:paraId="6BB9D5CD" w14:textId="77777777">
      <w:pPr>
        <w:keepNext/>
        <w:widowControl w:val="0"/>
        <w:numPr>
          <w:ilvl w:val="0"/>
          <w:numId w:val="2"/>
        </w:numPr>
        <w:tabs>
          <w:tab w:val="left" w:pos="540"/>
        </w:tabs>
        <w:rPr>
          <w:szCs w:val="24"/>
        </w:rPr>
      </w:pPr>
      <w:r w:rsidRPr="00AA7259">
        <w:rPr>
          <w:b/>
          <w:bCs/>
          <w:szCs w:val="24"/>
        </w:rPr>
        <w:t xml:space="preserve">Explain each exception to the topics of the certification statement identified in "Certification for Paperwork Reduction Act Submissions." The required certifications can be found at 5 CFR 1320.9. </w:t>
      </w:r>
    </w:p>
    <w:p w:rsidR="00AA7259" w:rsidP="00D80DE8" w14:paraId="534C19D3" w14:textId="77777777">
      <w:pPr>
        <w:widowControl w:val="0"/>
        <w:tabs>
          <w:tab w:val="left" w:pos="540"/>
        </w:tabs>
        <w:rPr>
          <w:szCs w:val="24"/>
        </w:rPr>
      </w:pPr>
    </w:p>
    <w:p w:rsidR="00671D37" w:rsidRPr="004A297F" w:rsidP="00D80DE8" w14:paraId="29879356" w14:textId="77777777">
      <w:pPr>
        <w:widowControl w:val="0"/>
        <w:tabs>
          <w:tab w:val="left" w:pos="540"/>
        </w:tabs>
        <w:rPr>
          <w:szCs w:val="24"/>
        </w:rPr>
      </w:pPr>
      <w:r w:rsidRPr="004A297F">
        <w:rPr>
          <w:szCs w:val="24"/>
        </w:rPr>
        <w:t xml:space="preserve">There are no </w:t>
      </w:r>
      <w:r w:rsidRPr="004A297F" w:rsidR="003139DF">
        <w:rPr>
          <w:szCs w:val="24"/>
        </w:rPr>
        <w:t>exceptions</w:t>
      </w:r>
      <w:r w:rsidRPr="004A297F">
        <w:rPr>
          <w:szCs w:val="24"/>
        </w:rPr>
        <w:t xml:space="preserve">. </w:t>
      </w:r>
    </w:p>
    <w:p w:rsidR="002C5B27" w:rsidP="00D80DE8" w14:paraId="512C225B" w14:textId="77777777">
      <w:pPr>
        <w:widowControl w:val="0"/>
        <w:tabs>
          <w:tab w:val="left" w:pos="540"/>
        </w:tabs>
        <w:rPr>
          <w:szCs w:val="24"/>
        </w:rPr>
      </w:pPr>
    </w:p>
    <w:p w:rsidR="00FA29A2" w:rsidRPr="004A297F" w:rsidP="00E218DD" w14:paraId="252EEE47" w14:textId="77777777">
      <w:pPr>
        <w:widowControl w:val="0"/>
        <w:tabs>
          <w:tab w:val="left" w:pos="0"/>
        </w:tabs>
        <w:ind w:left="720"/>
        <w:rPr>
          <w:szCs w:val="24"/>
        </w:rPr>
      </w:pPr>
    </w:p>
    <w:sectPr w:rsidSect="008E713D">
      <w:headerReference w:type="even" r:id="rId11"/>
      <w:footerReference w:type="even" r:id="rId12"/>
      <w:footerReference w:type="default" r:id="rId13"/>
      <w:headerReference w:type="first" r:id="rId14"/>
      <w:endnotePr>
        <w:numFmt w:val="lowerLetter"/>
      </w:endnotePr>
      <w:pgSz w:w="12240" w:h="15840"/>
      <w:pgMar w:top="1440" w:right="1440" w:bottom="1440" w:left="1800" w:header="14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ІȂȂЂ⻿쀀 "/>
    <w:panose1 w:val="02020603050405020304"/>
    <w:charset w:val="00"/>
    <w:family w:val="roman"/>
    <w:pitch w:val="variable"/>
    <w:sig w:usb0="E0002EFF" w:usb1="C000785B" w:usb2="00000009" w:usb3="00000000" w:csb0="000001FF" w:csb1="00000000"/>
  </w:font>
  <w:font w:name="Eurostile LT Std">
    <w:altName w:val="Agency FB"/>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1A54" w:rsidRPr="00F722DD" w14:paraId="443EBAB4" w14:textId="77777777">
    <w:pPr>
      <w:widowControl w:val="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1A54" w14:paraId="0A82F05A"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A15D9" w14:paraId="1477DEE1" w14:textId="77777777">
      <w:r>
        <w:separator/>
      </w:r>
    </w:p>
  </w:footnote>
  <w:footnote w:type="continuationSeparator" w:id="1">
    <w:p w:rsidR="002A15D9" w14:paraId="148EDD5C" w14:textId="77777777">
      <w:r>
        <w:continuationSeparator/>
      </w:r>
    </w:p>
  </w:footnote>
  <w:footnote w:type="continuationNotice" w:id="2">
    <w:p w:rsidR="002A15D9" w14:paraId="627F5ABE" w14:textId="77777777"/>
  </w:footnote>
  <w:footnote w:id="3">
    <w:p w:rsidR="00F16858" w:rsidRPr="0039208F" w:rsidP="007F363D" w14:paraId="02BE818D" w14:textId="489C16FF">
      <w:pPr>
        <w:pStyle w:val="FootnoteText"/>
      </w:pPr>
      <w:r>
        <w:rPr>
          <w:rStyle w:val="FootnoteReference"/>
        </w:rPr>
        <w:footnoteRef/>
      </w:r>
      <w:r>
        <w:t xml:space="preserve">  </w:t>
      </w:r>
      <w:r w:rsidRPr="0039208F">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w:t>
      </w:r>
      <w:r w:rsidRPr="00B11D69" w:rsidR="00B11D69">
        <w:t>if the information collection involves approval by an institutional review board, include a statement to that effect;</w:t>
      </w:r>
      <w:r w:rsidR="00B11D69">
        <w:t xml:space="preserve"> (8) </w:t>
      </w:r>
      <w:r w:rsidRPr="0039208F">
        <w:t>the purpose of the collection; and (</w:t>
      </w:r>
      <w:r w:rsidR="00B11D69">
        <w:t>9</w:t>
      </w:r>
      <w:r w:rsidRPr="0039208F">
        <w:t>) if a revision, a description of the revision and the change in burden.</w:t>
      </w:r>
    </w:p>
  </w:footnote>
  <w:footnote w:id="4">
    <w:p w:rsidR="009520E9" w:rsidRPr="00E774A9" w:rsidP="00E87794" w14:paraId="617CB12C" w14:textId="77777777">
      <w:pPr>
        <w:rPr>
          <w:sz w:val="20"/>
        </w:rPr>
      </w:pPr>
      <w:r w:rsidRPr="00E774A9">
        <w:rPr>
          <w:rStyle w:val="FootnoteReference"/>
          <w:sz w:val="20"/>
        </w:rPr>
        <w:footnoteRef/>
      </w:r>
      <w:r w:rsidRPr="00E774A9">
        <w:rPr>
          <w:sz w:val="20"/>
        </w:rPr>
        <w:t xml:space="preserve"> </w:t>
      </w:r>
      <w:hyperlink r:id="rId1" w:anchor="sourcecredit" w:history="1">
        <w:r w:rsidRPr="00E774A9">
          <w:rPr>
            <w:rStyle w:val="Hyperlink"/>
            <w:sz w:val="20"/>
          </w:rPr>
          <w:t>49 USC Subtitle VI, Part A, Chapter 301, Subchapter V: Motor Vehicle Safety Research and Development</w:t>
        </w:r>
      </w:hyperlink>
      <w:r w:rsidRPr="00E774A9" w:rsidR="00385FD3">
        <w:rPr>
          <w:rStyle w:val="contextheadline3"/>
          <w:b w:val="0"/>
          <w:color w:val="32434F"/>
          <w:sz w:val="20"/>
          <w:specVanish w:val="0"/>
        </w:rPr>
        <w:t xml:space="preserve"> </w:t>
      </w:r>
      <w:r w:rsidRPr="00E774A9" w:rsidR="00385FD3">
        <w:rPr>
          <w:rStyle w:val="contextheadline3"/>
          <w:b w:val="0"/>
          <w:sz w:val="20"/>
          <w:specVanish w:val="0"/>
        </w:rPr>
        <w:t>http://uscodebeta.house.gov</w:t>
      </w:r>
    </w:p>
  </w:footnote>
  <w:footnote w:id="5">
    <w:p w:rsidR="000048CA" w:rsidP="007F363D" w14:paraId="07A5D29C" w14:textId="39CBB083">
      <w:pPr>
        <w:pStyle w:val="FootnoteText"/>
      </w:pPr>
      <w:r w:rsidRPr="00E774A9">
        <w:rPr>
          <w:rStyle w:val="FootnoteReference"/>
          <w:sz w:val="20"/>
        </w:rPr>
        <w:footnoteRef/>
      </w:r>
      <w:r w:rsidRPr="00E774A9">
        <w:t xml:space="preserve"> </w:t>
      </w:r>
      <w:hyperlink r:id="rId2" w:history="1">
        <w:r w:rsidRPr="00F07447" w:rsidR="00E774A9">
          <w:rPr>
            <w:rStyle w:val="Hyperlink"/>
            <w:sz w:val="20"/>
          </w:rPr>
          <w:t>49 CFR Subtitle A, Part 1, Subpart D, Section 1.95: Delagations to the National Highway Traffic Safety Administrator</w:t>
        </w:r>
      </w:hyperlink>
      <w:r w:rsidRPr="00E774A9" w:rsidR="008F60CC">
        <w:t xml:space="preserve">. </w:t>
      </w:r>
      <w:r w:rsidRPr="00E774A9" w:rsidR="008E3379">
        <w:t>http://www.gpo.gov</w:t>
      </w:r>
    </w:p>
  </w:footnote>
  <w:footnote w:id="6">
    <w:p w:rsidR="00B95D21" w:rsidP="007F363D" w14:paraId="7F8D6B2E" w14:textId="4BD9918B">
      <w:pPr>
        <w:pStyle w:val="FootnoteText"/>
      </w:pPr>
      <w:r>
        <w:rPr>
          <w:rStyle w:val="FootnoteReference"/>
        </w:rPr>
        <w:footnoteRef/>
      </w:r>
      <w:r>
        <w:t xml:space="preserve"> </w:t>
      </w:r>
      <w:r w:rsidRPr="00B95D21">
        <w:t xml:space="preserve">May </w:t>
      </w:r>
      <w:r w:rsidRPr="00B95D21" w:rsidR="009A5FB1">
        <w:t>20</w:t>
      </w:r>
      <w:r w:rsidR="009A5FB1">
        <w:t>21</w:t>
      </w:r>
      <w:r w:rsidRPr="00B95D21" w:rsidR="009A5FB1">
        <w:t xml:space="preserve"> </w:t>
      </w:r>
      <w:r w:rsidRPr="00B95D21">
        <w:t xml:space="preserve">Occupational Employment and Wage Estimates, Bureau of Labor Statistics. </w:t>
      </w:r>
      <w:hyperlink r:id="rId3" w:history="1">
        <w:r w:rsidRPr="007F363D" w:rsidR="007F363D">
          <w:rPr>
            <w:rStyle w:val="Hyperlink"/>
          </w:rPr>
          <w:t>http://www.bls.gov/oes/current/oes_va.htm</w:t>
        </w:r>
      </w:hyperlink>
      <w:r>
        <w:t xml:space="preserve"> (accessed </w:t>
      </w:r>
      <w:r w:rsidR="009A5FB1">
        <w:t>May 11</w:t>
      </w:r>
      <w:r>
        <w:t>, 202</w:t>
      </w:r>
      <w:r w:rsidR="00EB46D7">
        <w:t>2</w:t>
      </w:r>
      <w:r>
        <w:t xml:space="preserve">). </w:t>
      </w:r>
    </w:p>
  </w:footnote>
  <w:footnote w:id="7">
    <w:p w:rsidR="00181921" w:rsidP="007F363D" w14:paraId="6F55D2F9" w14:textId="77777777">
      <w:pPr>
        <w:pStyle w:val="FootnoteText"/>
      </w:pPr>
      <w:r>
        <w:rPr>
          <w:rStyle w:val="FootnoteReference"/>
        </w:rPr>
        <w:footnoteRef/>
      </w:r>
      <w:r>
        <w:t xml:space="preserve"> All instruments used in this collection are for reporting.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6FF7" w:rsidRPr="007C117E" w:rsidP="00186FF7" w14:paraId="05CEBDF9" w14:textId="77777777">
    <w:pPr>
      <w:pStyle w:val="Header"/>
      <w:pBdr>
        <w:bottom w:val="thickThinSmallGap" w:sz="24" w:space="1" w:color="622423"/>
      </w:pBdr>
      <w:tabs>
        <w:tab w:val="center" w:pos="4680"/>
        <w:tab w:val="right" w:pos="9360"/>
      </w:tabs>
      <w:jc w:val="center"/>
      <w:rPr>
        <w:rFonts w:ascii="Cambria" w:hAnsi="Cambria"/>
        <w:sz w:val="28"/>
        <w:szCs w:val="28"/>
      </w:rPr>
    </w:pPr>
    <w:r w:rsidRPr="007C117E">
      <w:rPr>
        <w:sz w:val="28"/>
        <w:szCs w:val="28"/>
      </w:rPr>
      <w:t>DRAFT – PRIVILEGED AND CONFIDENTIAL</w:t>
    </w:r>
  </w:p>
  <w:p w:rsidR="00186FF7" w14:paraId="675AB4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117E" w:rsidRPr="007C117E" w:rsidP="007C117E" w14:paraId="55616AE0" w14:textId="77777777">
    <w:pPr>
      <w:pStyle w:val="Header"/>
      <w:pBdr>
        <w:bottom w:val="thickThinSmallGap" w:sz="24" w:space="1" w:color="622423"/>
      </w:pBdr>
      <w:tabs>
        <w:tab w:val="center" w:pos="4680"/>
        <w:tab w:val="right" w:pos="9360"/>
      </w:tabs>
      <w:jc w:val="center"/>
      <w:rPr>
        <w:rFonts w:ascii="Cambria" w:hAnsi="Cambria"/>
        <w:sz w:val="28"/>
        <w:szCs w:val="28"/>
      </w:rPr>
    </w:pPr>
    <w:r w:rsidRPr="007C117E">
      <w:rPr>
        <w:sz w:val="28"/>
        <w:szCs w:val="28"/>
      </w:rPr>
      <w:t xml:space="preserve">DRAFT – PRIVILEGED AND CONFIDENTIAL </w:t>
    </w:r>
  </w:p>
  <w:p w:rsidR="008E1A54" w:rsidRPr="009B02B9" w:rsidP="007C117E" w14:paraId="154DFD67" w14:textId="77777777">
    <w:pPr>
      <w:pStyle w:val="Header"/>
      <w:jc w:val="right"/>
      <w:rPr>
        <w:color w:val="A6A6A6"/>
        <w:sz w:val="20"/>
      </w:rPr>
    </w:pPr>
    <w:r>
      <w:rPr>
        <w:color w:val="A6A6A6"/>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3"/>
    <w:multiLevelType w:val="singleLevel"/>
    <w:tmpl w:val="7AAC897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288F3591"/>
    <w:multiLevelType w:val="hybridMultilevel"/>
    <w:tmpl w:val="E06628C8"/>
    <w:lvl w:ilvl="0">
      <w:start w:val="1"/>
      <w:numFmt w:val="lowerLetter"/>
      <w:lvlText w:val="(%1)"/>
      <w:lvlJc w:val="left"/>
      <w:pPr>
        <w:ind w:left="930" w:hanging="360"/>
      </w:pPr>
      <w:rPr>
        <w:rFonts w:hint="default"/>
      </w:rPr>
    </w:lvl>
    <w:lvl w:ilvl="1" w:tentative="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2">
    <w:nsid w:val="3D871C18"/>
    <w:multiLevelType w:val="hybridMultilevel"/>
    <w:tmpl w:val="025CE5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1E35A89"/>
    <w:multiLevelType w:val="hybridMultilevel"/>
    <w:tmpl w:val="ED183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D840060"/>
    <w:multiLevelType w:val="hybridMultilevel"/>
    <w:tmpl w:val="1C381454"/>
    <w:lvl w:ilvl="0">
      <w:start w:val="1"/>
      <w:numFmt w:val="decimal"/>
      <w:lvlText w:val="%1."/>
      <w:lvlJc w:val="left"/>
      <w:pPr>
        <w:ind w:left="720" w:hanging="360"/>
      </w:pPr>
      <w:rPr>
        <w:rFonts w:hint="default"/>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8BC655A"/>
    <w:multiLevelType w:val="hybridMultilevel"/>
    <w:tmpl w:val="D01C74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A4555C8"/>
    <w:multiLevelType w:val="hybridMultilevel"/>
    <w:tmpl w:val="0D805CA2"/>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4624D4E"/>
    <w:multiLevelType w:val="hybridMultilevel"/>
    <w:tmpl w:val="3DC2BA06"/>
    <w:lvl w:ilvl="0">
      <w:start w:val="1"/>
      <w:numFmt w:val="lowerLetter"/>
      <w:lvlText w:val="(%1)"/>
      <w:lvlJc w:val="left"/>
      <w:pPr>
        <w:ind w:left="1080" w:hanging="360"/>
      </w:pPr>
      <w:rPr>
        <w:rFonts w:hint="default"/>
        <w:i/>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4C44377"/>
    <w:multiLevelType w:val="hybridMultilevel"/>
    <w:tmpl w:val="E6DE88DC"/>
    <w:lvl w:ilvl="0">
      <w:start w:val="1"/>
      <w:numFmt w:val="bullet"/>
      <w:lvlText w:val=""/>
      <w:lvlJc w:val="left"/>
      <w:pPr>
        <w:tabs>
          <w:tab w:val="num" w:pos="720"/>
        </w:tabs>
        <w:ind w:left="720" w:hanging="360"/>
      </w:pPr>
      <w:rPr>
        <w:rFonts w:ascii="Wingdings 2" w:hAnsi="Wingdings 2" w:hint="default"/>
      </w:rPr>
    </w:lvl>
    <w:lvl w:ilvl="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2" w:hAnsi="Wingdings 2" w:hint="default"/>
      </w:rPr>
    </w:lvl>
    <w:lvl w:ilvl="3" w:tentative="1">
      <w:start w:val="1"/>
      <w:numFmt w:val="bullet"/>
      <w:lvlText w:val=""/>
      <w:lvlJc w:val="left"/>
      <w:pPr>
        <w:tabs>
          <w:tab w:val="num" w:pos="2880"/>
        </w:tabs>
        <w:ind w:left="2880" w:hanging="360"/>
      </w:pPr>
      <w:rPr>
        <w:rFonts w:ascii="Wingdings 2" w:hAnsi="Wingdings 2" w:hint="default"/>
      </w:rPr>
    </w:lvl>
    <w:lvl w:ilvl="4" w:tentative="1">
      <w:start w:val="1"/>
      <w:numFmt w:val="bullet"/>
      <w:lvlText w:val=""/>
      <w:lvlJc w:val="left"/>
      <w:pPr>
        <w:tabs>
          <w:tab w:val="num" w:pos="3600"/>
        </w:tabs>
        <w:ind w:left="3600" w:hanging="360"/>
      </w:pPr>
      <w:rPr>
        <w:rFonts w:ascii="Wingdings 2" w:hAnsi="Wingdings 2" w:hint="default"/>
      </w:rPr>
    </w:lvl>
    <w:lvl w:ilvl="5" w:tentative="1">
      <w:start w:val="1"/>
      <w:numFmt w:val="bullet"/>
      <w:lvlText w:val=""/>
      <w:lvlJc w:val="left"/>
      <w:pPr>
        <w:tabs>
          <w:tab w:val="num" w:pos="4320"/>
        </w:tabs>
        <w:ind w:left="4320" w:hanging="360"/>
      </w:pPr>
      <w:rPr>
        <w:rFonts w:ascii="Wingdings 2" w:hAnsi="Wingdings 2" w:hint="default"/>
      </w:rPr>
    </w:lvl>
    <w:lvl w:ilvl="6" w:tentative="1">
      <w:start w:val="1"/>
      <w:numFmt w:val="bullet"/>
      <w:lvlText w:val=""/>
      <w:lvlJc w:val="left"/>
      <w:pPr>
        <w:tabs>
          <w:tab w:val="num" w:pos="5040"/>
        </w:tabs>
        <w:ind w:left="5040" w:hanging="360"/>
      </w:pPr>
      <w:rPr>
        <w:rFonts w:ascii="Wingdings 2" w:hAnsi="Wingdings 2" w:hint="default"/>
      </w:rPr>
    </w:lvl>
    <w:lvl w:ilvl="7" w:tentative="1">
      <w:start w:val="1"/>
      <w:numFmt w:val="bullet"/>
      <w:lvlText w:val=""/>
      <w:lvlJc w:val="left"/>
      <w:pPr>
        <w:tabs>
          <w:tab w:val="num" w:pos="5760"/>
        </w:tabs>
        <w:ind w:left="5760" w:hanging="360"/>
      </w:pPr>
      <w:rPr>
        <w:rFonts w:ascii="Wingdings 2" w:hAnsi="Wingdings 2" w:hint="default"/>
      </w:rPr>
    </w:lvl>
    <w:lvl w:ilvl="8" w:tentative="1">
      <w:start w:val="1"/>
      <w:numFmt w:val="bullet"/>
      <w:lvlText w:val=""/>
      <w:lvlJc w:val="left"/>
      <w:pPr>
        <w:tabs>
          <w:tab w:val="num" w:pos="6480"/>
        </w:tabs>
        <w:ind w:left="6480" w:hanging="360"/>
      </w:pPr>
      <w:rPr>
        <w:rFonts w:ascii="Wingdings 2" w:hAnsi="Wingdings 2" w:hint="default"/>
      </w:rPr>
    </w:lvl>
  </w:abstractNum>
  <w:abstractNum w:abstractNumId="9">
    <w:nsid w:val="7F390F0F"/>
    <w:multiLevelType w:val="hybridMultilevel"/>
    <w:tmpl w:val="0C1CCEBE"/>
    <w:lvl w:ilvl="0">
      <w:start w:val="1"/>
      <w:numFmt w:val="decimal"/>
      <w:lvlText w:val="%1."/>
      <w:lvlJc w:val="left"/>
      <w:pPr>
        <w:tabs>
          <w:tab w:val="num" w:pos="900"/>
        </w:tabs>
        <w:ind w:left="900" w:hanging="360"/>
      </w:pPr>
      <w:rPr>
        <w:i w:val="0"/>
      </w:rPr>
    </w:lvl>
    <w:lvl w:ilvl="1">
      <w:start w:val="1"/>
      <w:numFmt w:val="lowerLetter"/>
      <w:lvlText w:val="%2."/>
      <w:lvlJc w:val="left"/>
      <w:pPr>
        <w:tabs>
          <w:tab w:val="num" w:pos="2430"/>
        </w:tabs>
        <w:ind w:left="2430" w:hanging="360"/>
      </w:pPr>
    </w:lvl>
    <w:lvl w:ilvl="2">
      <w:start w:val="1"/>
      <w:numFmt w:val="lowerRoman"/>
      <w:lvlText w:val="%3."/>
      <w:lvlJc w:val="right"/>
      <w:pPr>
        <w:tabs>
          <w:tab w:val="num" w:pos="3150"/>
        </w:tabs>
        <w:ind w:left="3150" w:hanging="180"/>
      </w:pPr>
    </w:lvl>
    <w:lvl w:ilvl="3" w:tentative="1">
      <w:start w:val="1"/>
      <w:numFmt w:val="decimal"/>
      <w:lvlText w:val="%4."/>
      <w:lvlJc w:val="left"/>
      <w:pPr>
        <w:tabs>
          <w:tab w:val="num" w:pos="3870"/>
        </w:tabs>
        <w:ind w:left="3870" w:hanging="360"/>
      </w:pPr>
    </w:lvl>
    <w:lvl w:ilvl="4" w:tentative="1">
      <w:start w:val="1"/>
      <w:numFmt w:val="lowerLetter"/>
      <w:lvlText w:val="%5."/>
      <w:lvlJc w:val="left"/>
      <w:pPr>
        <w:tabs>
          <w:tab w:val="num" w:pos="4590"/>
        </w:tabs>
        <w:ind w:left="4590" w:hanging="360"/>
      </w:pPr>
    </w:lvl>
    <w:lvl w:ilvl="5" w:tentative="1">
      <w:start w:val="1"/>
      <w:numFmt w:val="lowerRoman"/>
      <w:lvlText w:val="%6."/>
      <w:lvlJc w:val="right"/>
      <w:pPr>
        <w:tabs>
          <w:tab w:val="num" w:pos="5310"/>
        </w:tabs>
        <w:ind w:left="5310" w:hanging="180"/>
      </w:pPr>
    </w:lvl>
    <w:lvl w:ilvl="6" w:tentative="1">
      <w:start w:val="1"/>
      <w:numFmt w:val="decimal"/>
      <w:lvlText w:val="%7."/>
      <w:lvlJc w:val="left"/>
      <w:pPr>
        <w:tabs>
          <w:tab w:val="num" w:pos="6030"/>
        </w:tabs>
        <w:ind w:left="6030" w:hanging="360"/>
      </w:pPr>
    </w:lvl>
    <w:lvl w:ilvl="7" w:tentative="1">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num w:numId="1">
    <w:abstractNumId w:val="7"/>
  </w:num>
  <w:num w:numId="2">
    <w:abstractNumId w:val="6"/>
  </w:num>
  <w:num w:numId="3">
    <w:abstractNumId w:val="8"/>
  </w:num>
  <w:num w:numId="4">
    <w:abstractNumId w:val="9"/>
  </w:num>
  <w:num w:numId="5">
    <w:abstractNumId w:val="4"/>
  </w:num>
  <w:num w:numId="6">
    <w:abstractNumId w:val="0"/>
  </w:num>
  <w:num w:numId="7">
    <w:abstractNumId w:val="3"/>
  </w:num>
  <w:num w:numId="8">
    <w:abstractNumId w:val="2"/>
  </w:num>
  <w:num w:numId="9">
    <w:abstractNumId w:val="1"/>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100"/>
  <w:embedSystemFonts/>
  <w:mirrorMargin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D"/>
    <w:rsid w:val="00001582"/>
    <w:rsid w:val="0000185B"/>
    <w:rsid w:val="00003F8E"/>
    <w:rsid w:val="000048CA"/>
    <w:rsid w:val="0000664C"/>
    <w:rsid w:val="00007269"/>
    <w:rsid w:val="00007CA0"/>
    <w:rsid w:val="00011643"/>
    <w:rsid w:val="0001363C"/>
    <w:rsid w:val="00015AA8"/>
    <w:rsid w:val="00016E42"/>
    <w:rsid w:val="00022E34"/>
    <w:rsid w:val="0002325E"/>
    <w:rsid w:val="00023C7F"/>
    <w:rsid w:val="00024512"/>
    <w:rsid w:val="0003268E"/>
    <w:rsid w:val="00037F45"/>
    <w:rsid w:val="000401E9"/>
    <w:rsid w:val="0004174A"/>
    <w:rsid w:val="0004174D"/>
    <w:rsid w:val="00041F16"/>
    <w:rsid w:val="00044511"/>
    <w:rsid w:val="00044C4B"/>
    <w:rsid w:val="00045487"/>
    <w:rsid w:val="00046647"/>
    <w:rsid w:val="00046E31"/>
    <w:rsid w:val="000523F5"/>
    <w:rsid w:val="000525A0"/>
    <w:rsid w:val="000552CB"/>
    <w:rsid w:val="0005722B"/>
    <w:rsid w:val="00060F1D"/>
    <w:rsid w:val="00063162"/>
    <w:rsid w:val="00063796"/>
    <w:rsid w:val="00064AFF"/>
    <w:rsid w:val="00065BCA"/>
    <w:rsid w:val="00066130"/>
    <w:rsid w:val="000673B2"/>
    <w:rsid w:val="000720D5"/>
    <w:rsid w:val="000736A7"/>
    <w:rsid w:val="000738F3"/>
    <w:rsid w:val="0007609B"/>
    <w:rsid w:val="000773D0"/>
    <w:rsid w:val="000778A1"/>
    <w:rsid w:val="00082B4A"/>
    <w:rsid w:val="00086195"/>
    <w:rsid w:val="0008689E"/>
    <w:rsid w:val="00086A03"/>
    <w:rsid w:val="000907D5"/>
    <w:rsid w:val="000915FF"/>
    <w:rsid w:val="0009167D"/>
    <w:rsid w:val="00092925"/>
    <w:rsid w:val="00093DF6"/>
    <w:rsid w:val="0009490E"/>
    <w:rsid w:val="000950DB"/>
    <w:rsid w:val="0009574F"/>
    <w:rsid w:val="000A48AE"/>
    <w:rsid w:val="000A6210"/>
    <w:rsid w:val="000A6237"/>
    <w:rsid w:val="000A6651"/>
    <w:rsid w:val="000A6822"/>
    <w:rsid w:val="000A6B2E"/>
    <w:rsid w:val="000A7299"/>
    <w:rsid w:val="000B0038"/>
    <w:rsid w:val="000B1517"/>
    <w:rsid w:val="000B2219"/>
    <w:rsid w:val="000B2AC3"/>
    <w:rsid w:val="000B4626"/>
    <w:rsid w:val="000B507C"/>
    <w:rsid w:val="000B5D9B"/>
    <w:rsid w:val="000B7EA7"/>
    <w:rsid w:val="000C0755"/>
    <w:rsid w:val="000C179F"/>
    <w:rsid w:val="000C1B19"/>
    <w:rsid w:val="000C4B3C"/>
    <w:rsid w:val="000C5B12"/>
    <w:rsid w:val="000D16E2"/>
    <w:rsid w:val="000D2714"/>
    <w:rsid w:val="000D32AB"/>
    <w:rsid w:val="000D3A31"/>
    <w:rsid w:val="000D5981"/>
    <w:rsid w:val="000E0946"/>
    <w:rsid w:val="000E129F"/>
    <w:rsid w:val="000E32D2"/>
    <w:rsid w:val="000F02F0"/>
    <w:rsid w:val="000F0810"/>
    <w:rsid w:val="000F19D9"/>
    <w:rsid w:val="000F2806"/>
    <w:rsid w:val="000F3131"/>
    <w:rsid w:val="000F3EFB"/>
    <w:rsid w:val="000F457C"/>
    <w:rsid w:val="000F51C1"/>
    <w:rsid w:val="000F5CA6"/>
    <w:rsid w:val="000F77A5"/>
    <w:rsid w:val="000F7BCB"/>
    <w:rsid w:val="0010553F"/>
    <w:rsid w:val="00105786"/>
    <w:rsid w:val="00106069"/>
    <w:rsid w:val="00107B5B"/>
    <w:rsid w:val="00111C90"/>
    <w:rsid w:val="00115591"/>
    <w:rsid w:val="00115814"/>
    <w:rsid w:val="00116049"/>
    <w:rsid w:val="00116829"/>
    <w:rsid w:val="0012012B"/>
    <w:rsid w:val="0012222C"/>
    <w:rsid w:val="00122834"/>
    <w:rsid w:val="00124E69"/>
    <w:rsid w:val="00125C17"/>
    <w:rsid w:val="00127A32"/>
    <w:rsid w:val="00132399"/>
    <w:rsid w:val="001330C7"/>
    <w:rsid w:val="00134CF6"/>
    <w:rsid w:val="0013745B"/>
    <w:rsid w:val="00140E16"/>
    <w:rsid w:val="00143869"/>
    <w:rsid w:val="0014478D"/>
    <w:rsid w:val="001449AA"/>
    <w:rsid w:val="00144BBD"/>
    <w:rsid w:val="00145724"/>
    <w:rsid w:val="00145EE7"/>
    <w:rsid w:val="0015161D"/>
    <w:rsid w:val="00152D82"/>
    <w:rsid w:val="00152EED"/>
    <w:rsid w:val="00156ED1"/>
    <w:rsid w:val="00156F5F"/>
    <w:rsid w:val="0016008F"/>
    <w:rsid w:val="001602BD"/>
    <w:rsid w:val="00162850"/>
    <w:rsid w:val="00164305"/>
    <w:rsid w:val="00167AC4"/>
    <w:rsid w:val="00172981"/>
    <w:rsid w:val="0017398F"/>
    <w:rsid w:val="001749B9"/>
    <w:rsid w:val="001765F7"/>
    <w:rsid w:val="00176847"/>
    <w:rsid w:val="00177451"/>
    <w:rsid w:val="0018076E"/>
    <w:rsid w:val="00181921"/>
    <w:rsid w:val="00184450"/>
    <w:rsid w:val="0018482C"/>
    <w:rsid w:val="001848E4"/>
    <w:rsid w:val="001851B3"/>
    <w:rsid w:val="001853DD"/>
    <w:rsid w:val="00186FF7"/>
    <w:rsid w:val="00190C95"/>
    <w:rsid w:val="00190F18"/>
    <w:rsid w:val="00194D38"/>
    <w:rsid w:val="00194E78"/>
    <w:rsid w:val="00195705"/>
    <w:rsid w:val="001970F3"/>
    <w:rsid w:val="001A0F8B"/>
    <w:rsid w:val="001A4458"/>
    <w:rsid w:val="001A5228"/>
    <w:rsid w:val="001A55A0"/>
    <w:rsid w:val="001A72B6"/>
    <w:rsid w:val="001B3AEC"/>
    <w:rsid w:val="001B43D6"/>
    <w:rsid w:val="001B4B41"/>
    <w:rsid w:val="001B53B0"/>
    <w:rsid w:val="001B77A6"/>
    <w:rsid w:val="001C1E4D"/>
    <w:rsid w:val="001C1F19"/>
    <w:rsid w:val="001C3AAF"/>
    <w:rsid w:val="001C47E2"/>
    <w:rsid w:val="001C5199"/>
    <w:rsid w:val="001C56C9"/>
    <w:rsid w:val="001C6379"/>
    <w:rsid w:val="001D0803"/>
    <w:rsid w:val="001D1C24"/>
    <w:rsid w:val="001D224D"/>
    <w:rsid w:val="001D3C66"/>
    <w:rsid w:val="001D53DB"/>
    <w:rsid w:val="001D6DC6"/>
    <w:rsid w:val="001D7E33"/>
    <w:rsid w:val="001E1336"/>
    <w:rsid w:val="001E531B"/>
    <w:rsid w:val="001E7DF0"/>
    <w:rsid w:val="001F0875"/>
    <w:rsid w:val="001F21E9"/>
    <w:rsid w:val="001F60EB"/>
    <w:rsid w:val="001F61EF"/>
    <w:rsid w:val="001F680E"/>
    <w:rsid w:val="001F78D1"/>
    <w:rsid w:val="0020128E"/>
    <w:rsid w:val="00202405"/>
    <w:rsid w:val="00202C09"/>
    <w:rsid w:val="0020392D"/>
    <w:rsid w:val="002074CE"/>
    <w:rsid w:val="00211A9E"/>
    <w:rsid w:val="002141A0"/>
    <w:rsid w:val="00214EA1"/>
    <w:rsid w:val="002154E9"/>
    <w:rsid w:val="00216BBD"/>
    <w:rsid w:val="00217703"/>
    <w:rsid w:val="002205B6"/>
    <w:rsid w:val="00220896"/>
    <w:rsid w:val="00221AD4"/>
    <w:rsid w:val="002231EF"/>
    <w:rsid w:val="0022643B"/>
    <w:rsid w:val="002270DC"/>
    <w:rsid w:val="0023290E"/>
    <w:rsid w:val="002346D6"/>
    <w:rsid w:val="002351D5"/>
    <w:rsid w:val="002354BE"/>
    <w:rsid w:val="002357A2"/>
    <w:rsid w:val="00242849"/>
    <w:rsid w:val="00243260"/>
    <w:rsid w:val="00246079"/>
    <w:rsid w:val="002465A1"/>
    <w:rsid w:val="00246EA8"/>
    <w:rsid w:val="00250C80"/>
    <w:rsid w:val="00250CAF"/>
    <w:rsid w:val="00252948"/>
    <w:rsid w:val="00254AB4"/>
    <w:rsid w:val="00254E48"/>
    <w:rsid w:val="00255098"/>
    <w:rsid w:val="00255765"/>
    <w:rsid w:val="00255E43"/>
    <w:rsid w:val="002600F3"/>
    <w:rsid w:val="00262265"/>
    <w:rsid w:val="0026368B"/>
    <w:rsid w:val="00263E4E"/>
    <w:rsid w:val="0026419F"/>
    <w:rsid w:val="00265440"/>
    <w:rsid w:val="00265D97"/>
    <w:rsid w:val="00270325"/>
    <w:rsid w:val="00271CFB"/>
    <w:rsid w:val="00271E38"/>
    <w:rsid w:val="00274A2E"/>
    <w:rsid w:val="00282AD5"/>
    <w:rsid w:val="00282E6B"/>
    <w:rsid w:val="00283A76"/>
    <w:rsid w:val="002843AF"/>
    <w:rsid w:val="0028509C"/>
    <w:rsid w:val="00285BC2"/>
    <w:rsid w:val="002874C2"/>
    <w:rsid w:val="00290CB3"/>
    <w:rsid w:val="00291331"/>
    <w:rsid w:val="002929B0"/>
    <w:rsid w:val="00294493"/>
    <w:rsid w:val="002958AA"/>
    <w:rsid w:val="00296D44"/>
    <w:rsid w:val="002A02BC"/>
    <w:rsid w:val="002A15D9"/>
    <w:rsid w:val="002A1CB8"/>
    <w:rsid w:val="002A2340"/>
    <w:rsid w:val="002A2354"/>
    <w:rsid w:val="002A2F1E"/>
    <w:rsid w:val="002A4DFE"/>
    <w:rsid w:val="002A5A16"/>
    <w:rsid w:val="002A5FF7"/>
    <w:rsid w:val="002B09E1"/>
    <w:rsid w:val="002B24ED"/>
    <w:rsid w:val="002B258A"/>
    <w:rsid w:val="002B54A1"/>
    <w:rsid w:val="002B6346"/>
    <w:rsid w:val="002B6B54"/>
    <w:rsid w:val="002C086F"/>
    <w:rsid w:val="002C57C8"/>
    <w:rsid w:val="002C5B27"/>
    <w:rsid w:val="002D2A3F"/>
    <w:rsid w:val="002D40E9"/>
    <w:rsid w:val="002D4E6A"/>
    <w:rsid w:val="002D512D"/>
    <w:rsid w:val="002D6A03"/>
    <w:rsid w:val="002E154D"/>
    <w:rsid w:val="002E1E0C"/>
    <w:rsid w:val="002E305E"/>
    <w:rsid w:val="002E3119"/>
    <w:rsid w:val="002E445A"/>
    <w:rsid w:val="002F1854"/>
    <w:rsid w:val="002F1C97"/>
    <w:rsid w:val="002F25C7"/>
    <w:rsid w:val="002F283D"/>
    <w:rsid w:val="002F53FA"/>
    <w:rsid w:val="0030006A"/>
    <w:rsid w:val="003003F5"/>
    <w:rsid w:val="0030347C"/>
    <w:rsid w:val="00303503"/>
    <w:rsid w:val="00303EF7"/>
    <w:rsid w:val="00304190"/>
    <w:rsid w:val="0030454E"/>
    <w:rsid w:val="003062E8"/>
    <w:rsid w:val="003069BB"/>
    <w:rsid w:val="0030713B"/>
    <w:rsid w:val="00310CE9"/>
    <w:rsid w:val="00311384"/>
    <w:rsid w:val="003123FB"/>
    <w:rsid w:val="0031308A"/>
    <w:rsid w:val="00313974"/>
    <w:rsid w:val="003139DF"/>
    <w:rsid w:val="0031674A"/>
    <w:rsid w:val="00320FA5"/>
    <w:rsid w:val="00323F3E"/>
    <w:rsid w:val="0032554D"/>
    <w:rsid w:val="003260CE"/>
    <w:rsid w:val="003278D7"/>
    <w:rsid w:val="00330E05"/>
    <w:rsid w:val="00330E28"/>
    <w:rsid w:val="00335D7A"/>
    <w:rsid w:val="00341B05"/>
    <w:rsid w:val="00342AD1"/>
    <w:rsid w:val="0034425E"/>
    <w:rsid w:val="00344D30"/>
    <w:rsid w:val="00350F18"/>
    <w:rsid w:val="00351CCD"/>
    <w:rsid w:val="003520AC"/>
    <w:rsid w:val="003533E1"/>
    <w:rsid w:val="00354DBF"/>
    <w:rsid w:val="0035553B"/>
    <w:rsid w:val="00356C49"/>
    <w:rsid w:val="00362FBB"/>
    <w:rsid w:val="00364680"/>
    <w:rsid w:val="00364904"/>
    <w:rsid w:val="00364C63"/>
    <w:rsid w:val="003655BC"/>
    <w:rsid w:val="00366EDD"/>
    <w:rsid w:val="00366F1B"/>
    <w:rsid w:val="0037078F"/>
    <w:rsid w:val="00370A57"/>
    <w:rsid w:val="0037232B"/>
    <w:rsid w:val="0037409F"/>
    <w:rsid w:val="0038052E"/>
    <w:rsid w:val="003818A4"/>
    <w:rsid w:val="003825DD"/>
    <w:rsid w:val="00383C3D"/>
    <w:rsid w:val="003848F8"/>
    <w:rsid w:val="00384F8F"/>
    <w:rsid w:val="0038550C"/>
    <w:rsid w:val="00385DEC"/>
    <w:rsid w:val="00385FD3"/>
    <w:rsid w:val="003862A0"/>
    <w:rsid w:val="00391765"/>
    <w:rsid w:val="0039208F"/>
    <w:rsid w:val="0039412D"/>
    <w:rsid w:val="0039436D"/>
    <w:rsid w:val="00394372"/>
    <w:rsid w:val="00397165"/>
    <w:rsid w:val="00397F24"/>
    <w:rsid w:val="003A7BBD"/>
    <w:rsid w:val="003B246A"/>
    <w:rsid w:val="003B520D"/>
    <w:rsid w:val="003B762E"/>
    <w:rsid w:val="003B7B70"/>
    <w:rsid w:val="003C0E9A"/>
    <w:rsid w:val="003C15D6"/>
    <w:rsid w:val="003C2D4F"/>
    <w:rsid w:val="003C2D79"/>
    <w:rsid w:val="003C3749"/>
    <w:rsid w:val="003C3F72"/>
    <w:rsid w:val="003C7C1B"/>
    <w:rsid w:val="003D15F7"/>
    <w:rsid w:val="003D2E63"/>
    <w:rsid w:val="003D3001"/>
    <w:rsid w:val="003D4109"/>
    <w:rsid w:val="003D418A"/>
    <w:rsid w:val="003D5A82"/>
    <w:rsid w:val="003D6B81"/>
    <w:rsid w:val="003D772D"/>
    <w:rsid w:val="003E158F"/>
    <w:rsid w:val="003E3C38"/>
    <w:rsid w:val="003E4377"/>
    <w:rsid w:val="003E5D22"/>
    <w:rsid w:val="003F0095"/>
    <w:rsid w:val="003F0555"/>
    <w:rsid w:val="003F21BC"/>
    <w:rsid w:val="003F24AE"/>
    <w:rsid w:val="003F62B2"/>
    <w:rsid w:val="003F7601"/>
    <w:rsid w:val="00400889"/>
    <w:rsid w:val="00400930"/>
    <w:rsid w:val="00401E20"/>
    <w:rsid w:val="00402B0B"/>
    <w:rsid w:val="00405962"/>
    <w:rsid w:val="004115D4"/>
    <w:rsid w:val="0041263F"/>
    <w:rsid w:val="00412866"/>
    <w:rsid w:val="004137B2"/>
    <w:rsid w:val="00414833"/>
    <w:rsid w:val="0041559E"/>
    <w:rsid w:val="00417F63"/>
    <w:rsid w:val="00420B5B"/>
    <w:rsid w:val="00422AB9"/>
    <w:rsid w:val="0042329F"/>
    <w:rsid w:val="004259A2"/>
    <w:rsid w:val="00425DFB"/>
    <w:rsid w:val="00426B75"/>
    <w:rsid w:val="00427866"/>
    <w:rsid w:val="004314A2"/>
    <w:rsid w:val="00431B7C"/>
    <w:rsid w:val="00433E1E"/>
    <w:rsid w:val="00434537"/>
    <w:rsid w:val="004348D2"/>
    <w:rsid w:val="004353AF"/>
    <w:rsid w:val="004371F4"/>
    <w:rsid w:val="00437C10"/>
    <w:rsid w:val="004414A2"/>
    <w:rsid w:val="00443C35"/>
    <w:rsid w:val="00443CE7"/>
    <w:rsid w:val="00444455"/>
    <w:rsid w:val="00447A44"/>
    <w:rsid w:val="00447DDE"/>
    <w:rsid w:val="004504F2"/>
    <w:rsid w:val="004512FB"/>
    <w:rsid w:val="00452FBD"/>
    <w:rsid w:val="004547EA"/>
    <w:rsid w:val="0045594A"/>
    <w:rsid w:val="00463C8A"/>
    <w:rsid w:val="004722AC"/>
    <w:rsid w:val="004746D0"/>
    <w:rsid w:val="004779FA"/>
    <w:rsid w:val="0048262A"/>
    <w:rsid w:val="0048271C"/>
    <w:rsid w:val="00482FF7"/>
    <w:rsid w:val="004845F1"/>
    <w:rsid w:val="00485B6B"/>
    <w:rsid w:val="004907ED"/>
    <w:rsid w:val="00490FF0"/>
    <w:rsid w:val="00492398"/>
    <w:rsid w:val="00494913"/>
    <w:rsid w:val="00494CF4"/>
    <w:rsid w:val="00495EF6"/>
    <w:rsid w:val="004A0859"/>
    <w:rsid w:val="004A133B"/>
    <w:rsid w:val="004A297F"/>
    <w:rsid w:val="004A2D90"/>
    <w:rsid w:val="004A4158"/>
    <w:rsid w:val="004A6E6A"/>
    <w:rsid w:val="004B0581"/>
    <w:rsid w:val="004B0BA3"/>
    <w:rsid w:val="004B1788"/>
    <w:rsid w:val="004B41D5"/>
    <w:rsid w:val="004B597C"/>
    <w:rsid w:val="004C1459"/>
    <w:rsid w:val="004C485E"/>
    <w:rsid w:val="004C5215"/>
    <w:rsid w:val="004C54E4"/>
    <w:rsid w:val="004C59AA"/>
    <w:rsid w:val="004C67D5"/>
    <w:rsid w:val="004C73C3"/>
    <w:rsid w:val="004D1083"/>
    <w:rsid w:val="004D135F"/>
    <w:rsid w:val="004D1AA9"/>
    <w:rsid w:val="004D2871"/>
    <w:rsid w:val="004D5EFB"/>
    <w:rsid w:val="004D7BD3"/>
    <w:rsid w:val="004E0050"/>
    <w:rsid w:val="004E03CC"/>
    <w:rsid w:val="004E0A52"/>
    <w:rsid w:val="004E1313"/>
    <w:rsid w:val="004E1CD4"/>
    <w:rsid w:val="004E1D50"/>
    <w:rsid w:val="004E26A0"/>
    <w:rsid w:val="004E6782"/>
    <w:rsid w:val="004F1397"/>
    <w:rsid w:val="004F164A"/>
    <w:rsid w:val="004F1FC8"/>
    <w:rsid w:val="004F248A"/>
    <w:rsid w:val="004F31F4"/>
    <w:rsid w:val="004F3AB5"/>
    <w:rsid w:val="004F6FB8"/>
    <w:rsid w:val="00503686"/>
    <w:rsid w:val="00504B04"/>
    <w:rsid w:val="00506484"/>
    <w:rsid w:val="00507C0F"/>
    <w:rsid w:val="0051043E"/>
    <w:rsid w:val="00510A26"/>
    <w:rsid w:val="00510F99"/>
    <w:rsid w:val="00511B17"/>
    <w:rsid w:val="00511DBE"/>
    <w:rsid w:val="00512D12"/>
    <w:rsid w:val="00513C15"/>
    <w:rsid w:val="00514DB8"/>
    <w:rsid w:val="005150DF"/>
    <w:rsid w:val="00517784"/>
    <w:rsid w:val="00520F03"/>
    <w:rsid w:val="00521882"/>
    <w:rsid w:val="00521940"/>
    <w:rsid w:val="0052481C"/>
    <w:rsid w:val="00524EE9"/>
    <w:rsid w:val="00525138"/>
    <w:rsid w:val="0052547C"/>
    <w:rsid w:val="005271A9"/>
    <w:rsid w:val="00532098"/>
    <w:rsid w:val="00534208"/>
    <w:rsid w:val="0053423B"/>
    <w:rsid w:val="005343E5"/>
    <w:rsid w:val="00534681"/>
    <w:rsid w:val="00535F6A"/>
    <w:rsid w:val="00541370"/>
    <w:rsid w:val="00542E46"/>
    <w:rsid w:val="005432AF"/>
    <w:rsid w:val="0054367A"/>
    <w:rsid w:val="0054449E"/>
    <w:rsid w:val="0055023E"/>
    <w:rsid w:val="00551A27"/>
    <w:rsid w:val="00551CA0"/>
    <w:rsid w:val="0055250D"/>
    <w:rsid w:val="005535B7"/>
    <w:rsid w:val="00554108"/>
    <w:rsid w:val="00555AB2"/>
    <w:rsid w:val="00561BE3"/>
    <w:rsid w:val="00561E7E"/>
    <w:rsid w:val="0056399A"/>
    <w:rsid w:val="00566129"/>
    <w:rsid w:val="00570681"/>
    <w:rsid w:val="00570C5C"/>
    <w:rsid w:val="00571076"/>
    <w:rsid w:val="005737BE"/>
    <w:rsid w:val="0057416A"/>
    <w:rsid w:val="0057466E"/>
    <w:rsid w:val="00575F38"/>
    <w:rsid w:val="00576631"/>
    <w:rsid w:val="00576DA4"/>
    <w:rsid w:val="00577D1B"/>
    <w:rsid w:val="00581334"/>
    <w:rsid w:val="0058217B"/>
    <w:rsid w:val="0058459E"/>
    <w:rsid w:val="005873C0"/>
    <w:rsid w:val="00591081"/>
    <w:rsid w:val="00593F94"/>
    <w:rsid w:val="00594F2F"/>
    <w:rsid w:val="005A0377"/>
    <w:rsid w:val="005A2EB3"/>
    <w:rsid w:val="005A3963"/>
    <w:rsid w:val="005A5526"/>
    <w:rsid w:val="005B0506"/>
    <w:rsid w:val="005B17FF"/>
    <w:rsid w:val="005C1790"/>
    <w:rsid w:val="005C1E2C"/>
    <w:rsid w:val="005C2484"/>
    <w:rsid w:val="005C2D06"/>
    <w:rsid w:val="005C5EBA"/>
    <w:rsid w:val="005C6040"/>
    <w:rsid w:val="005C68A3"/>
    <w:rsid w:val="005C6A55"/>
    <w:rsid w:val="005D373D"/>
    <w:rsid w:val="005D3F70"/>
    <w:rsid w:val="005D3FD3"/>
    <w:rsid w:val="005D5152"/>
    <w:rsid w:val="005D52D6"/>
    <w:rsid w:val="005D6038"/>
    <w:rsid w:val="005E0EDE"/>
    <w:rsid w:val="005E3952"/>
    <w:rsid w:val="005E5F74"/>
    <w:rsid w:val="005E6AFD"/>
    <w:rsid w:val="005F0AE8"/>
    <w:rsid w:val="005F0F4A"/>
    <w:rsid w:val="005F2B75"/>
    <w:rsid w:val="005F5C48"/>
    <w:rsid w:val="005F70C3"/>
    <w:rsid w:val="00602208"/>
    <w:rsid w:val="006024F4"/>
    <w:rsid w:val="00602613"/>
    <w:rsid w:val="00607316"/>
    <w:rsid w:val="00610677"/>
    <w:rsid w:val="00614D28"/>
    <w:rsid w:val="00620602"/>
    <w:rsid w:val="00620C06"/>
    <w:rsid w:val="00620F79"/>
    <w:rsid w:val="00621319"/>
    <w:rsid w:val="006221D7"/>
    <w:rsid w:val="006232E9"/>
    <w:rsid w:val="00624048"/>
    <w:rsid w:val="00625DF8"/>
    <w:rsid w:val="0063040C"/>
    <w:rsid w:val="006306BD"/>
    <w:rsid w:val="00634FF0"/>
    <w:rsid w:val="00636AA0"/>
    <w:rsid w:val="00636E56"/>
    <w:rsid w:val="0064083B"/>
    <w:rsid w:val="00642F60"/>
    <w:rsid w:val="00643766"/>
    <w:rsid w:val="006459D1"/>
    <w:rsid w:val="00645CCD"/>
    <w:rsid w:val="006461D9"/>
    <w:rsid w:val="0064782C"/>
    <w:rsid w:val="00647958"/>
    <w:rsid w:val="00650E42"/>
    <w:rsid w:val="00653A52"/>
    <w:rsid w:val="0065710F"/>
    <w:rsid w:val="00662FEA"/>
    <w:rsid w:val="00664D31"/>
    <w:rsid w:val="006658C7"/>
    <w:rsid w:val="00666688"/>
    <w:rsid w:val="00666CD0"/>
    <w:rsid w:val="00670820"/>
    <w:rsid w:val="006708FF"/>
    <w:rsid w:val="00670BF4"/>
    <w:rsid w:val="00670D58"/>
    <w:rsid w:val="0067185E"/>
    <w:rsid w:val="00671D37"/>
    <w:rsid w:val="00675BC6"/>
    <w:rsid w:val="00681E37"/>
    <w:rsid w:val="00683781"/>
    <w:rsid w:val="0068484D"/>
    <w:rsid w:val="00686F01"/>
    <w:rsid w:val="006871FA"/>
    <w:rsid w:val="00687C73"/>
    <w:rsid w:val="00690E61"/>
    <w:rsid w:val="00691647"/>
    <w:rsid w:val="00691922"/>
    <w:rsid w:val="00693C31"/>
    <w:rsid w:val="006A0320"/>
    <w:rsid w:val="006A27AD"/>
    <w:rsid w:val="006A2BB0"/>
    <w:rsid w:val="006A5C16"/>
    <w:rsid w:val="006A6FD0"/>
    <w:rsid w:val="006B0FD7"/>
    <w:rsid w:val="006B2E20"/>
    <w:rsid w:val="006B3572"/>
    <w:rsid w:val="006B5210"/>
    <w:rsid w:val="006B749B"/>
    <w:rsid w:val="006B756C"/>
    <w:rsid w:val="006C0541"/>
    <w:rsid w:val="006C0638"/>
    <w:rsid w:val="006C1DBB"/>
    <w:rsid w:val="006C5791"/>
    <w:rsid w:val="006C5F07"/>
    <w:rsid w:val="006C7A63"/>
    <w:rsid w:val="006D0208"/>
    <w:rsid w:val="006D08F8"/>
    <w:rsid w:val="006D2A59"/>
    <w:rsid w:val="006D2E74"/>
    <w:rsid w:val="006D2EF6"/>
    <w:rsid w:val="006D527E"/>
    <w:rsid w:val="006D5406"/>
    <w:rsid w:val="006D603F"/>
    <w:rsid w:val="006D6A82"/>
    <w:rsid w:val="006D71B4"/>
    <w:rsid w:val="006E071C"/>
    <w:rsid w:val="006E307A"/>
    <w:rsid w:val="006E3280"/>
    <w:rsid w:val="006E3F04"/>
    <w:rsid w:val="006E5FC8"/>
    <w:rsid w:val="006F12F0"/>
    <w:rsid w:val="006F1B58"/>
    <w:rsid w:val="006F218A"/>
    <w:rsid w:val="006F2ABD"/>
    <w:rsid w:val="006F2E1D"/>
    <w:rsid w:val="006F3194"/>
    <w:rsid w:val="006F3ECC"/>
    <w:rsid w:val="0070351D"/>
    <w:rsid w:val="00704FE4"/>
    <w:rsid w:val="00705B86"/>
    <w:rsid w:val="00706174"/>
    <w:rsid w:val="0070745B"/>
    <w:rsid w:val="00710C67"/>
    <w:rsid w:val="007137E0"/>
    <w:rsid w:val="00714C9F"/>
    <w:rsid w:val="00720D5B"/>
    <w:rsid w:val="0072104A"/>
    <w:rsid w:val="0072371F"/>
    <w:rsid w:val="00724627"/>
    <w:rsid w:val="007269D2"/>
    <w:rsid w:val="00727188"/>
    <w:rsid w:val="0072769A"/>
    <w:rsid w:val="00731CCC"/>
    <w:rsid w:val="00731F93"/>
    <w:rsid w:val="00733E58"/>
    <w:rsid w:val="0073548B"/>
    <w:rsid w:val="007405C6"/>
    <w:rsid w:val="00740D06"/>
    <w:rsid w:val="00741FFD"/>
    <w:rsid w:val="00743112"/>
    <w:rsid w:val="00745043"/>
    <w:rsid w:val="0074519A"/>
    <w:rsid w:val="00752227"/>
    <w:rsid w:val="00752A05"/>
    <w:rsid w:val="007555E1"/>
    <w:rsid w:val="0075575F"/>
    <w:rsid w:val="00755836"/>
    <w:rsid w:val="007613C3"/>
    <w:rsid w:val="00762696"/>
    <w:rsid w:val="00763417"/>
    <w:rsid w:val="007636E0"/>
    <w:rsid w:val="007640CD"/>
    <w:rsid w:val="007645EC"/>
    <w:rsid w:val="007666F7"/>
    <w:rsid w:val="007708BB"/>
    <w:rsid w:val="00773203"/>
    <w:rsid w:val="0077439F"/>
    <w:rsid w:val="0078271D"/>
    <w:rsid w:val="00782E25"/>
    <w:rsid w:val="00785360"/>
    <w:rsid w:val="0078544E"/>
    <w:rsid w:val="00786565"/>
    <w:rsid w:val="00787BAD"/>
    <w:rsid w:val="00787D40"/>
    <w:rsid w:val="00787F4D"/>
    <w:rsid w:val="00791079"/>
    <w:rsid w:val="00791327"/>
    <w:rsid w:val="007950E3"/>
    <w:rsid w:val="00795A0B"/>
    <w:rsid w:val="00796A3D"/>
    <w:rsid w:val="00796D7B"/>
    <w:rsid w:val="007975AF"/>
    <w:rsid w:val="007A04D6"/>
    <w:rsid w:val="007A11F2"/>
    <w:rsid w:val="007A1790"/>
    <w:rsid w:val="007A2754"/>
    <w:rsid w:val="007A3A9D"/>
    <w:rsid w:val="007A5BE6"/>
    <w:rsid w:val="007B3022"/>
    <w:rsid w:val="007B6267"/>
    <w:rsid w:val="007B68C6"/>
    <w:rsid w:val="007B718C"/>
    <w:rsid w:val="007C117E"/>
    <w:rsid w:val="007C2D23"/>
    <w:rsid w:val="007C2F1C"/>
    <w:rsid w:val="007C5464"/>
    <w:rsid w:val="007D08D2"/>
    <w:rsid w:val="007D1B32"/>
    <w:rsid w:val="007D40A4"/>
    <w:rsid w:val="007D5EB1"/>
    <w:rsid w:val="007D6291"/>
    <w:rsid w:val="007D6D13"/>
    <w:rsid w:val="007D76E0"/>
    <w:rsid w:val="007D78F9"/>
    <w:rsid w:val="007D7EDD"/>
    <w:rsid w:val="007E0401"/>
    <w:rsid w:val="007E0CB8"/>
    <w:rsid w:val="007E2003"/>
    <w:rsid w:val="007E2D7F"/>
    <w:rsid w:val="007E389B"/>
    <w:rsid w:val="007E4568"/>
    <w:rsid w:val="007E6F72"/>
    <w:rsid w:val="007E7F05"/>
    <w:rsid w:val="007F040D"/>
    <w:rsid w:val="007F363D"/>
    <w:rsid w:val="007F6DA6"/>
    <w:rsid w:val="00800186"/>
    <w:rsid w:val="0080049A"/>
    <w:rsid w:val="00802D6E"/>
    <w:rsid w:val="0080346C"/>
    <w:rsid w:val="00803491"/>
    <w:rsid w:val="0080405D"/>
    <w:rsid w:val="0080412B"/>
    <w:rsid w:val="008044A1"/>
    <w:rsid w:val="00806DB9"/>
    <w:rsid w:val="0081016F"/>
    <w:rsid w:val="0081056A"/>
    <w:rsid w:val="00811808"/>
    <w:rsid w:val="00812F35"/>
    <w:rsid w:val="00813615"/>
    <w:rsid w:val="00816D4D"/>
    <w:rsid w:val="00820B87"/>
    <w:rsid w:val="00821E71"/>
    <w:rsid w:val="008226E6"/>
    <w:rsid w:val="00822F67"/>
    <w:rsid w:val="00824419"/>
    <w:rsid w:val="00824623"/>
    <w:rsid w:val="00826330"/>
    <w:rsid w:val="0082674F"/>
    <w:rsid w:val="00827827"/>
    <w:rsid w:val="00827A2E"/>
    <w:rsid w:val="008309E4"/>
    <w:rsid w:val="008317DF"/>
    <w:rsid w:val="008318BD"/>
    <w:rsid w:val="008320C4"/>
    <w:rsid w:val="00835CA2"/>
    <w:rsid w:val="00843930"/>
    <w:rsid w:val="00846467"/>
    <w:rsid w:val="00847183"/>
    <w:rsid w:val="00847663"/>
    <w:rsid w:val="0085173D"/>
    <w:rsid w:val="00851E19"/>
    <w:rsid w:val="00854553"/>
    <w:rsid w:val="0086234E"/>
    <w:rsid w:val="00864EEE"/>
    <w:rsid w:val="008656B1"/>
    <w:rsid w:val="00875E60"/>
    <w:rsid w:val="00876896"/>
    <w:rsid w:val="008776B3"/>
    <w:rsid w:val="008800FE"/>
    <w:rsid w:val="0088054F"/>
    <w:rsid w:val="0088120D"/>
    <w:rsid w:val="00882978"/>
    <w:rsid w:val="00883A29"/>
    <w:rsid w:val="00884CD2"/>
    <w:rsid w:val="00885458"/>
    <w:rsid w:val="00886BD8"/>
    <w:rsid w:val="0089052E"/>
    <w:rsid w:val="008915E1"/>
    <w:rsid w:val="00893573"/>
    <w:rsid w:val="0089403D"/>
    <w:rsid w:val="00894A76"/>
    <w:rsid w:val="00896BCF"/>
    <w:rsid w:val="00897F96"/>
    <w:rsid w:val="008A08BD"/>
    <w:rsid w:val="008A46F7"/>
    <w:rsid w:val="008B1820"/>
    <w:rsid w:val="008B5371"/>
    <w:rsid w:val="008B60C6"/>
    <w:rsid w:val="008B743A"/>
    <w:rsid w:val="008C0750"/>
    <w:rsid w:val="008C0C60"/>
    <w:rsid w:val="008C1A8C"/>
    <w:rsid w:val="008C1EB7"/>
    <w:rsid w:val="008C279A"/>
    <w:rsid w:val="008C2F4D"/>
    <w:rsid w:val="008C57F5"/>
    <w:rsid w:val="008C5E3F"/>
    <w:rsid w:val="008C66E7"/>
    <w:rsid w:val="008C6797"/>
    <w:rsid w:val="008D346F"/>
    <w:rsid w:val="008D71E5"/>
    <w:rsid w:val="008E1A54"/>
    <w:rsid w:val="008E3379"/>
    <w:rsid w:val="008E6896"/>
    <w:rsid w:val="008E713D"/>
    <w:rsid w:val="008F60CC"/>
    <w:rsid w:val="009022F4"/>
    <w:rsid w:val="009038BD"/>
    <w:rsid w:val="009058D3"/>
    <w:rsid w:val="00907511"/>
    <w:rsid w:val="00910FC7"/>
    <w:rsid w:val="00912BA0"/>
    <w:rsid w:val="00920C28"/>
    <w:rsid w:val="00922D20"/>
    <w:rsid w:val="00923BF7"/>
    <w:rsid w:val="00924A91"/>
    <w:rsid w:val="00932E63"/>
    <w:rsid w:val="009339F5"/>
    <w:rsid w:val="00934AB4"/>
    <w:rsid w:val="0093512C"/>
    <w:rsid w:val="0093526B"/>
    <w:rsid w:val="00935E95"/>
    <w:rsid w:val="00936CC3"/>
    <w:rsid w:val="00936FE9"/>
    <w:rsid w:val="0094055F"/>
    <w:rsid w:val="0094084B"/>
    <w:rsid w:val="0094461E"/>
    <w:rsid w:val="0094470D"/>
    <w:rsid w:val="0094594D"/>
    <w:rsid w:val="00950DD4"/>
    <w:rsid w:val="009520E9"/>
    <w:rsid w:val="00954038"/>
    <w:rsid w:val="00955B22"/>
    <w:rsid w:val="0096297E"/>
    <w:rsid w:val="00962DC7"/>
    <w:rsid w:val="00965C41"/>
    <w:rsid w:val="00967B76"/>
    <w:rsid w:val="0097077C"/>
    <w:rsid w:val="00970D00"/>
    <w:rsid w:val="00972545"/>
    <w:rsid w:val="00975DF7"/>
    <w:rsid w:val="00977EE8"/>
    <w:rsid w:val="00981381"/>
    <w:rsid w:val="00981917"/>
    <w:rsid w:val="00982116"/>
    <w:rsid w:val="009828B7"/>
    <w:rsid w:val="0098491F"/>
    <w:rsid w:val="009857FB"/>
    <w:rsid w:val="00987944"/>
    <w:rsid w:val="00990FC4"/>
    <w:rsid w:val="00991F2A"/>
    <w:rsid w:val="0099345C"/>
    <w:rsid w:val="00995CA3"/>
    <w:rsid w:val="00997784"/>
    <w:rsid w:val="00997834"/>
    <w:rsid w:val="009A272B"/>
    <w:rsid w:val="009A3299"/>
    <w:rsid w:val="009A3846"/>
    <w:rsid w:val="009A51D2"/>
    <w:rsid w:val="009A56C7"/>
    <w:rsid w:val="009A5FB1"/>
    <w:rsid w:val="009B02B9"/>
    <w:rsid w:val="009B0F75"/>
    <w:rsid w:val="009B1DA4"/>
    <w:rsid w:val="009B3673"/>
    <w:rsid w:val="009B5061"/>
    <w:rsid w:val="009C184E"/>
    <w:rsid w:val="009C44E7"/>
    <w:rsid w:val="009C5F03"/>
    <w:rsid w:val="009C7567"/>
    <w:rsid w:val="009D1682"/>
    <w:rsid w:val="009D332A"/>
    <w:rsid w:val="009D6DFD"/>
    <w:rsid w:val="009D760D"/>
    <w:rsid w:val="009D7683"/>
    <w:rsid w:val="009E1D59"/>
    <w:rsid w:val="009E26B1"/>
    <w:rsid w:val="009E2928"/>
    <w:rsid w:val="009E2B72"/>
    <w:rsid w:val="009E38F5"/>
    <w:rsid w:val="009E49DB"/>
    <w:rsid w:val="009E4A89"/>
    <w:rsid w:val="009E55B4"/>
    <w:rsid w:val="009E5932"/>
    <w:rsid w:val="009E665E"/>
    <w:rsid w:val="009E6A40"/>
    <w:rsid w:val="009E70F4"/>
    <w:rsid w:val="009E7C6B"/>
    <w:rsid w:val="009F3D0A"/>
    <w:rsid w:val="009F4306"/>
    <w:rsid w:val="009F4360"/>
    <w:rsid w:val="009F6236"/>
    <w:rsid w:val="009F7969"/>
    <w:rsid w:val="00A01722"/>
    <w:rsid w:val="00A06581"/>
    <w:rsid w:val="00A06C35"/>
    <w:rsid w:val="00A06D5D"/>
    <w:rsid w:val="00A06DD7"/>
    <w:rsid w:val="00A07B2C"/>
    <w:rsid w:val="00A1037E"/>
    <w:rsid w:val="00A103FA"/>
    <w:rsid w:val="00A11732"/>
    <w:rsid w:val="00A11906"/>
    <w:rsid w:val="00A13015"/>
    <w:rsid w:val="00A142C0"/>
    <w:rsid w:val="00A1497B"/>
    <w:rsid w:val="00A17837"/>
    <w:rsid w:val="00A20ACE"/>
    <w:rsid w:val="00A21193"/>
    <w:rsid w:val="00A214BA"/>
    <w:rsid w:val="00A2161D"/>
    <w:rsid w:val="00A21CB8"/>
    <w:rsid w:val="00A24617"/>
    <w:rsid w:val="00A2505C"/>
    <w:rsid w:val="00A26560"/>
    <w:rsid w:val="00A27517"/>
    <w:rsid w:val="00A31658"/>
    <w:rsid w:val="00A323C7"/>
    <w:rsid w:val="00A32459"/>
    <w:rsid w:val="00A32E48"/>
    <w:rsid w:val="00A3435C"/>
    <w:rsid w:val="00A34A9B"/>
    <w:rsid w:val="00A3650D"/>
    <w:rsid w:val="00A36844"/>
    <w:rsid w:val="00A37A22"/>
    <w:rsid w:val="00A40753"/>
    <w:rsid w:val="00A44FC7"/>
    <w:rsid w:val="00A4533C"/>
    <w:rsid w:val="00A45CD2"/>
    <w:rsid w:val="00A45FCC"/>
    <w:rsid w:val="00A46ADB"/>
    <w:rsid w:val="00A51437"/>
    <w:rsid w:val="00A535D2"/>
    <w:rsid w:val="00A53E79"/>
    <w:rsid w:val="00A6141B"/>
    <w:rsid w:val="00A662BC"/>
    <w:rsid w:val="00A719EE"/>
    <w:rsid w:val="00A71EC0"/>
    <w:rsid w:val="00A75487"/>
    <w:rsid w:val="00A77E1F"/>
    <w:rsid w:val="00A81529"/>
    <w:rsid w:val="00A81BFD"/>
    <w:rsid w:val="00A82F9F"/>
    <w:rsid w:val="00A83185"/>
    <w:rsid w:val="00A86046"/>
    <w:rsid w:val="00A86BE4"/>
    <w:rsid w:val="00A86CBE"/>
    <w:rsid w:val="00A92BC7"/>
    <w:rsid w:val="00A93728"/>
    <w:rsid w:val="00A93AAE"/>
    <w:rsid w:val="00A97108"/>
    <w:rsid w:val="00AA0095"/>
    <w:rsid w:val="00AA05F8"/>
    <w:rsid w:val="00AA1704"/>
    <w:rsid w:val="00AA2D42"/>
    <w:rsid w:val="00AA4C33"/>
    <w:rsid w:val="00AA7259"/>
    <w:rsid w:val="00AA7F18"/>
    <w:rsid w:val="00AB19E0"/>
    <w:rsid w:val="00AB288F"/>
    <w:rsid w:val="00AB5155"/>
    <w:rsid w:val="00AB7AC4"/>
    <w:rsid w:val="00AC3158"/>
    <w:rsid w:val="00AC3F70"/>
    <w:rsid w:val="00AC4028"/>
    <w:rsid w:val="00AC512B"/>
    <w:rsid w:val="00AC59E3"/>
    <w:rsid w:val="00AC5DA5"/>
    <w:rsid w:val="00AC6747"/>
    <w:rsid w:val="00AC7350"/>
    <w:rsid w:val="00AD05BD"/>
    <w:rsid w:val="00AD170F"/>
    <w:rsid w:val="00AD24E5"/>
    <w:rsid w:val="00AD4FAA"/>
    <w:rsid w:val="00AD6B77"/>
    <w:rsid w:val="00AD6D46"/>
    <w:rsid w:val="00AE19BD"/>
    <w:rsid w:val="00AE4606"/>
    <w:rsid w:val="00AE4E8B"/>
    <w:rsid w:val="00AE7673"/>
    <w:rsid w:val="00AF0344"/>
    <w:rsid w:val="00AF2582"/>
    <w:rsid w:val="00AF2627"/>
    <w:rsid w:val="00AF7D52"/>
    <w:rsid w:val="00B001EF"/>
    <w:rsid w:val="00B029B8"/>
    <w:rsid w:val="00B0326B"/>
    <w:rsid w:val="00B0490D"/>
    <w:rsid w:val="00B04EC0"/>
    <w:rsid w:val="00B050AC"/>
    <w:rsid w:val="00B063EF"/>
    <w:rsid w:val="00B06F10"/>
    <w:rsid w:val="00B07A6D"/>
    <w:rsid w:val="00B10400"/>
    <w:rsid w:val="00B10DE1"/>
    <w:rsid w:val="00B114B5"/>
    <w:rsid w:val="00B11502"/>
    <w:rsid w:val="00B11D69"/>
    <w:rsid w:val="00B13A92"/>
    <w:rsid w:val="00B14250"/>
    <w:rsid w:val="00B15A29"/>
    <w:rsid w:val="00B15E2D"/>
    <w:rsid w:val="00B15EA9"/>
    <w:rsid w:val="00B160F9"/>
    <w:rsid w:val="00B1696C"/>
    <w:rsid w:val="00B16A3B"/>
    <w:rsid w:val="00B22E80"/>
    <w:rsid w:val="00B2307C"/>
    <w:rsid w:val="00B2436D"/>
    <w:rsid w:val="00B246D7"/>
    <w:rsid w:val="00B24AB0"/>
    <w:rsid w:val="00B24E4F"/>
    <w:rsid w:val="00B26A95"/>
    <w:rsid w:val="00B2756C"/>
    <w:rsid w:val="00B31C16"/>
    <w:rsid w:val="00B34D95"/>
    <w:rsid w:val="00B37F29"/>
    <w:rsid w:val="00B40E11"/>
    <w:rsid w:val="00B445D8"/>
    <w:rsid w:val="00B44D24"/>
    <w:rsid w:val="00B51373"/>
    <w:rsid w:val="00B574AD"/>
    <w:rsid w:val="00B61409"/>
    <w:rsid w:val="00B61A33"/>
    <w:rsid w:val="00B6237B"/>
    <w:rsid w:val="00B623C2"/>
    <w:rsid w:val="00B64431"/>
    <w:rsid w:val="00B64FC4"/>
    <w:rsid w:val="00B660A3"/>
    <w:rsid w:val="00B67CA5"/>
    <w:rsid w:val="00B726D1"/>
    <w:rsid w:val="00B72A44"/>
    <w:rsid w:val="00B82A86"/>
    <w:rsid w:val="00B9550F"/>
    <w:rsid w:val="00B95D21"/>
    <w:rsid w:val="00B97699"/>
    <w:rsid w:val="00BA22B1"/>
    <w:rsid w:val="00BA31D3"/>
    <w:rsid w:val="00BA4C53"/>
    <w:rsid w:val="00BA5C77"/>
    <w:rsid w:val="00BB1A46"/>
    <w:rsid w:val="00BB1A59"/>
    <w:rsid w:val="00BB2898"/>
    <w:rsid w:val="00BB2C45"/>
    <w:rsid w:val="00BB51FD"/>
    <w:rsid w:val="00BC03CF"/>
    <w:rsid w:val="00BC1194"/>
    <w:rsid w:val="00BC22F7"/>
    <w:rsid w:val="00BC2E00"/>
    <w:rsid w:val="00BC2F62"/>
    <w:rsid w:val="00BC41B9"/>
    <w:rsid w:val="00BC5125"/>
    <w:rsid w:val="00BD2815"/>
    <w:rsid w:val="00BD547C"/>
    <w:rsid w:val="00BD5A44"/>
    <w:rsid w:val="00BD6662"/>
    <w:rsid w:val="00BD7487"/>
    <w:rsid w:val="00BD7C75"/>
    <w:rsid w:val="00BE1B18"/>
    <w:rsid w:val="00BE2C8F"/>
    <w:rsid w:val="00BF0166"/>
    <w:rsid w:val="00BF16E9"/>
    <w:rsid w:val="00BF16EA"/>
    <w:rsid w:val="00BF1D43"/>
    <w:rsid w:val="00BF1EC0"/>
    <w:rsid w:val="00BF2054"/>
    <w:rsid w:val="00BF2225"/>
    <w:rsid w:val="00BF2CA5"/>
    <w:rsid w:val="00C00920"/>
    <w:rsid w:val="00C0163B"/>
    <w:rsid w:val="00C017D1"/>
    <w:rsid w:val="00C019A6"/>
    <w:rsid w:val="00C03498"/>
    <w:rsid w:val="00C03857"/>
    <w:rsid w:val="00C06D44"/>
    <w:rsid w:val="00C14C93"/>
    <w:rsid w:val="00C16FE7"/>
    <w:rsid w:val="00C24247"/>
    <w:rsid w:val="00C24491"/>
    <w:rsid w:val="00C2648A"/>
    <w:rsid w:val="00C26CA1"/>
    <w:rsid w:val="00C314A7"/>
    <w:rsid w:val="00C3484D"/>
    <w:rsid w:val="00C3514E"/>
    <w:rsid w:val="00C4204A"/>
    <w:rsid w:val="00C42462"/>
    <w:rsid w:val="00C433E6"/>
    <w:rsid w:val="00C4513B"/>
    <w:rsid w:val="00C45E68"/>
    <w:rsid w:val="00C473D9"/>
    <w:rsid w:val="00C4792A"/>
    <w:rsid w:val="00C4799F"/>
    <w:rsid w:val="00C50172"/>
    <w:rsid w:val="00C50370"/>
    <w:rsid w:val="00C50402"/>
    <w:rsid w:val="00C508A7"/>
    <w:rsid w:val="00C50B19"/>
    <w:rsid w:val="00C50BFC"/>
    <w:rsid w:val="00C5245C"/>
    <w:rsid w:val="00C56F3F"/>
    <w:rsid w:val="00C61706"/>
    <w:rsid w:val="00C63CC7"/>
    <w:rsid w:val="00C64B52"/>
    <w:rsid w:val="00C65AE6"/>
    <w:rsid w:val="00C65D46"/>
    <w:rsid w:val="00C664AD"/>
    <w:rsid w:val="00C665A8"/>
    <w:rsid w:val="00C669F4"/>
    <w:rsid w:val="00C67722"/>
    <w:rsid w:val="00C7462D"/>
    <w:rsid w:val="00C74F13"/>
    <w:rsid w:val="00C8113F"/>
    <w:rsid w:val="00C81E2E"/>
    <w:rsid w:val="00C82E48"/>
    <w:rsid w:val="00C861B2"/>
    <w:rsid w:val="00C923FF"/>
    <w:rsid w:val="00C942DF"/>
    <w:rsid w:val="00C9493F"/>
    <w:rsid w:val="00C94B3C"/>
    <w:rsid w:val="00C95090"/>
    <w:rsid w:val="00C956B9"/>
    <w:rsid w:val="00C96170"/>
    <w:rsid w:val="00CA0B08"/>
    <w:rsid w:val="00CA2F8F"/>
    <w:rsid w:val="00CA5901"/>
    <w:rsid w:val="00CA6890"/>
    <w:rsid w:val="00CB0164"/>
    <w:rsid w:val="00CB1F75"/>
    <w:rsid w:val="00CB23EF"/>
    <w:rsid w:val="00CB30D6"/>
    <w:rsid w:val="00CB5126"/>
    <w:rsid w:val="00CC4255"/>
    <w:rsid w:val="00CC4C8E"/>
    <w:rsid w:val="00CC62C8"/>
    <w:rsid w:val="00CD28B3"/>
    <w:rsid w:val="00CD38A3"/>
    <w:rsid w:val="00CD504D"/>
    <w:rsid w:val="00CD5E21"/>
    <w:rsid w:val="00CD6255"/>
    <w:rsid w:val="00CE0140"/>
    <w:rsid w:val="00CE14A5"/>
    <w:rsid w:val="00CE48C3"/>
    <w:rsid w:val="00CE5737"/>
    <w:rsid w:val="00CE7782"/>
    <w:rsid w:val="00CF0054"/>
    <w:rsid w:val="00CF00D0"/>
    <w:rsid w:val="00CF01CF"/>
    <w:rsid w:val="00CF168D"/>
    <w:rsid w:val="00CF27EC"/>
    <w:rsid w:val="00CF38B7"/>
    <w:rsid w:val="00CF41F5"/>
    <w:rsid w:val="00CF4CB1"/>
    <w:rsid w:val="00CF5C42"/>
    <w:rsid w:val="00CF67F9"/>
    <w:rsid w:val="00CF6BC8"/>
    <w:rsid w:val="00CF7FA4"/>
    <w:rsid w:val="00D00091"/>
    <w:rsid w:val="00D004FB"/>
    <w:rsid w:val="00D01262"/>
    <w:rsid w:val="00D026CD"/>
    <w:rsid w:val="00D05B68"/>
    <w:rsid w:val="00D05D84"/>
    <w:rsid w:val="00D05E86"/>
    <w:rsid w:val="00D05F3A"/>
    <w:rsid w:val="00D0606E"/>
    <w:rsid w:val="00D06152"/>
    <w:rsid w:val="00D06745"/>
    <w:rsid w:val="00D07F11"/>
    <w:rsid w:val="00D10A41"/>
    <w:rsid w:val="00D14093"/>
    <w:rsid w:val="00D1476A"/>
    <w:rsid w:val="00D1502F"/>
    <w:rsid w:val="00D16892"/>
    <w:rsid w:val="00D16CD9"/>
    <w:rsid w:val="00D204CE"/>
    <w:rsid w:val="00D214A4"/>
    <w:rsid w:val="00D2153B"/>
    <w:rsid w:val="00D216C6"/>
    <w:rsid w:val="00D2218E"/>
    <w:rsid w:val="00D24613"/>
    <w:rsid w:val="00D25907"/>
    <w:rsid w:val="00D25987"/>
    <w:rsid w:val="00D27D81"/>
    <w:rsid w:val="00D36121"/>
    <w:rsid w:val="00D36F30"/>
    <w:rsid w:val="00D37B6D"/>
    <w:rsid w:val="00D40324"/>
    <w:rsid w:val="00D404C6"/>
    <w:rsid w:val="00D453EC"/>
    <w:rsid w:val="00D46297"/>
    <w:rsid w:val="00D50419"/>
    <w:rsid w:val="00D5132A"/>
    <w:rsid w:val="00D53490"/>
    <w:rsid w:val="00D53B5D"/>
    <w:rsid w:val="00D53EE3"/>
    <w:rsid w:val="00D546F8"/>
    <w:rsid w:val="00D55503"/>
    <w:rsid w:val="00D55ADE"/>
    <w:rsid w:val="00D55D00"/>
    <w:rsid w:val="00D56227"/>
    <w:rsid w:val="00D61264"/>
    <w:rsid w:val="00D6190B"/>
    <w:rsid w:val="00D6359B"/>
    <w:rsid w:val="00D645FC"/>
    <w:rsid w:val="00D64DCB"/>
    <w:rsid w:val="00D66C48"/>
    <w:rsid w:val="00D7060E"/>
    <w:rsid w:val="00D723BB"/>
    <w:rsid w:val="00D759FC"/>
    <w:rsid w:val="00D80241"/>
    <w:rsid w:val="00D80DE8"/>
    <w:rsid w:val="00D834A7"/>
    <w:rsid w:val="00D84565"/>
    <w:rsid w:val="00D847BC"/>
    <w:rsid w:val="00D9208C"/>
    <w:rsid w:val="00D92499"/>
    <w:rsid w:val="00D93EBC"/>
    <w:rsid w:val="00D9776A"/>
    <w:rsid w:val="00DA0BB1"/>
    <w:rsid w:val="00DA1710"/>
    <w:rsid w:val="00DA1B86"/>
    <w:rsid w:val="00DA260B"/>
    <w:rsid w:val="00DA2E75"/>
    <w:rsid w:val="00DA4902"/>
    <w:rsid w:val="00DB2825"/>
    <w:rsid w:val="00DB328D"/>
    <w:rsid w:val="00DB3EBD"/>
    <w:rsid w:val="00DB4683"/>
    <w:rsid w:val="00DB5004"/>
    <w:rsid w:val="00DB6E97"/>
    <w:rsid w:val="00DC04EE"/>
    <w:rsid w:val="00DC61B6"/>
    <w:rsid w:val="00DD3DEE"/>
    <w:rsid w:val="00DD52B2"/>
    <w:rsid w:val="00DD62C0"/>
    <w:rsid w:val="00DE110A"/>
    <w:rsid w:val="00DE16B6"/>
    <w:rsid w:val="00DE3587"/>
    <w:rsid w:val="00DE3BB2"/>
    <w:rsid w:val="00DE3C2A"/>
    <w:rsid w:val="00DE45B6"/>
    <w:rsid w:val="00DE606B"/>
    <w:rsid w:val="00DE7A8E"/>
    <w:rsid w:val="00DF4B51"/>
    <w:rsid w:val="00DF63C1"/>
    <w:rsid w:val="00E013BF"/>
    <w:rsid w:val="00E03035"/>
    <w:rsid w:val="00E03924"/>
    <w:rsid w:val="00E0416A"/>
    <w:rsid w:val="00E07CCF"/>
    <w:rsid w:val="00E102AA"/>
    <w:rsid w:val="00E11316"/>
    <w:rsid w:val="00E14017"/>
    <w:rsid w:val="00E15198"/>
    <w:rsid w:val="00E15755"/>
    <w:rsid w:val="00E16B93"/>
    <w:rsid w:val="00E208CF"/>
    <w:rsid w:val="00E209FA"/>
    <w:rsid w:val="00E20A64"/>
    <w:rsid w:val="00E21576"/>
    <w:rsid w:val="00E218DD"/>
    <w:rsid w:val="00E25C4A"/>
    <w:rsid w:val="00E27355"/>
    <w:rsid w:val="00E27B6B"/>
    <w:rsid w:val="00E3060A"/>
    <w:rsid w:val="00E31627"/>
    <w:rsid w:val="00E3182C"/>
    <w:rsid w:val="00E32F3C"/>
    <w:rsid w:val="00E35C6E"/>
    <w:rsid w:val="00E3745C"/>
    <w:rsid w:val="00E37575"/>
    <w:rsid w:val="00E42CBA"/>
    <w:rsid w:val="00E459F0"/>
    <w:rsid w:val="00E46B0D"/>
    <w:rsid w:val="00E46C86"/>
    <w:rsid w:val="00E47BD9"/>
    <w:rsid w:val="00E50617"/>
    <w:rsid w:val="00E50DA4"/>
    <w:rsid w:val="00E60092"/>
    <w:rsid w:val="00E608FD"/>
    <w:rsid w:val="00E61924"/>
    <w:rsid w:val="00E6194D"/>
    <w:rsid w:val="00E66A09"/>
    <w:rsid w:val="00E67039"/>
    <w:rsid w:val="00E67ED3"/>
    <w:rsid w:val="00E70872"/>
    <w:rsid w:val="00E76DB5"/>
    <w:rsid w:val="00E774A9"/>
    <w:rsid w:val="00E77B1B"/>
    <w:rsid w:val="00E77FD9"/>
    <w:rsid w:val="00E87794"/>
    <w:rsid w:val="00E8796F"/>
    <w:rsid w:val="00E87FE8"/>
    <w:rsid w:val="00E95128"/>
    <w:rsid w:val="00E95913"/>
    <w:rsid w:val="00E95FCB"/>
    <w:rsid w:val="00E9626F"/>
    <w:rsid w:val="00EA0394"/>
    <w:rsid w:val="00EA0A7A"/>
    <w:rsid w:val="00EA29B8"/>
    <w:rsid w:val="00EA3231"/>
    <w:rsid w:val="00EA4541"/>
    <w:rsid w:val="00EA591D"/>
    <w:rsid w:val="00EA636A"/>
    <w:rsid w:val="00EA71D1"/>
    <w:rsid w:val="00EA7689"/>
    <w:rsid w:val="00EB3FF9"/>
    <w:rsid w:val="00EB4240"/>
    <w:rsid w:val="00EB42A1"/>
    <w:rsid w:val="00EB4362"/>
    <w:rsid w:val="00EB46D7"/>
    <w:rsid w:val="00EB4E9F"/>
    <w:rsid w:val="00EC0939"/>
    <w:rsid w:val="00EC124C"/>
    <w:rsid w:val="00EC23D6"/>
    <w:rsid w:val="00EC2C80"/>
    <w:rsid w:val="00EC4EC2"/>
    <w:rsid w:val="00EC745C"/>
    <w:rsid w:val="00EC7BFA"/>
    <w:rsid w:val="00EC7D44"/>
    <w:rsid w:val="00ED2194"/>
    <w:rsid w:val="00ED24F2"/>
    <w:rsid w:val="00ED2957"/>
    <w:rsid w:val="00ED3CE8"/>
    <w:rsid w:val="00ED4F84"/>
    <w:rsid w:val="00ED6414"/>
    <w:rsid w:val="00EE1844"/>
    <w:rsid w:val="00EE1E06"/>
    <w:rsid w:val="00EE5390"/>
    <w:rsid w:val="00EE6BBC"/>
    <w:rsid w:val="00EE6E53"/>
    <w:rsid w:val="00EF0B28"/>
    <w:rsid w:val="00EF21A1"/>
    <w:rsid w:val="00EF2CF8"/>
    <w:rsid w:val="00EF4FFB"/>
    <w:rsid w:val="00EF6C61"/>
    <w:rsid w:val="00F01416"/>
    <w:rsid w:val="00F024B3"/>
    <w:rsid w:val="00F03BBF"/>
    <w:rsid w:val="00F0700B"/>
    <w:rsid w:val="00F07447"/>
    <w:rsid w:val="00F077F8"/>
    <w:rsid w:val="00F12098"/>
    <w:rsid w:val="00F138FF"/>
    <w:rsid w:val="00F14327"/>
    <w:rsid w:val="00F16858"/>
    <w:rsid w:val="00F17A20"/>
    <w:rsid w:val="00F2524A"/>
    <w:rsid w:val="00F25AD3"/>
    <w:rsid w:val="00F25BDD"/>
    <w:rsid w:val="00F26A08"/>
    <w:rsid w:val="00F27C4D"/>
    <w:rsid w:val="00F30D35"/>
    <w:rsid w:val="00F31288"/>
    <w:rsid w:val="00F32090"/>
    <w:rsid w:val="00F320BF"/>
    <w:rsid w:val="00F32A03"/>
    <w:rsid w:val="00F33A13"/>
    <w:rsid w:val="00F345D0"/>
    <w:rsid w:val="00F3766F"/>
    <w:rsid w:val="00F415DF"/>
    <w:rsid w:val="00F422CF"/>
    <w:rsid w:val="00F42E08"/>
    <w:rsid w:val="00F43F2F"/>
    <w:rsid w:val="00F4493D"/>
    <w:rsid w:val="00F45141"/>
    <w:rsid w:val="00F45271"/>
    <w:rsid w:val="00F4544F"/>
    <w:rsid w:val="00F45A57"/>
    <w:rsid w:val="00F45CEB"/>
    <w:rsid w:val="00F50BEB"/>
    <w:rsid w:val="00F5200A"/>
    <w:rsid w:val="00F52512"/>
    <w:rsid w:val="00F528CD"/>
    <w:rsid w:val="00F53DF5"/>
    <w:rsid w:val="00F547DB"/>
    <w:rsid w:val="00F550C1"/>
    <w:rsid w:val="00F57B41"/>
    <w:rsid w:val="00F606C2"/>
    <w:rsid w:val="00F638F7"/>
    <w:rsid w:val="00F63CFE"/>
    <w:rsid w:val="00F64344"/>
    <w:rsid w:val="00F6438B"/>
    <w:rsid w:val="00F65EAB"/>
    <w:rsid w:val="00F67112"/>
    <w:rsid w:val="00F67FCC"/>
    <w:rsid w:val="00F702C1"/>
    <w:rsid w:val="00F71D8C"/>
    <w:rsid w:val="00F71EA0"/>
    <w:rsid w:val="00F722DD"/>
    <w:rsid w:val="00F7242B"/>
    <w:rsid w:val="00F7389D"/>
    <w:rsid w:val="00F743B5"/>
    <w:rsid w:val="00F744B3"/>
    <w:rsid w:val="00F75349"/>
    <w:rsid w:val="00F75AD0"/>
    <w:rsid w:val="00F75DB2"/>
    <w:rsid w:val="00F77081"/>
    <w:rsid w:val="00F77C7C"/>
    <w:rsid w:val="00F83659"/>
    <w:rsid w:val="00F83CF4"/>
    <w:rsid w:val="00F84961"/>
    <w:rsid w:val="00F90453"/>
    <w:rsid w:val="00F925D0"/>
    <w:rsid w:val="00F93522"/>
    <w:rsid w:val="00FA1714"/>
    <w:rsid w:val="00FA29A2"/>
    <w:rsid w:val="00FA2D4E"/>
    <w:rsid w:val="00FA3A2E"/>
    <w:rsid w:val="00FA4A16"/>
    <w:rsid w:val="00FA59FA"/>
    <w:rsid w:val="00FA6919"/>
    <w:rsid w:val="00FB1DB6"/>
    <w:rsid w:val="00FB1E10"/>
    <w:rsid w:val="00FB630B"/>
    <w:rsid w:val="00FB6A27"/>
    <w:rsid w:val="00FB7F91"/>
    <w:rsid w:val="00FC17D1"/>
    <w:rsid w:val="00FC3B90"/>
    <w:rsid w:val="00FC5765"/>
    <w:rsid w:val="00FC5F9C"/>
    <w:rsid w:val="00FD167E"/>
    <w:rsid w:val="00FD19E7"/>
    <w:rsid w:val="00FD1BC8"/>
    <w:rsid w:val="00FD1DC0"/>
    <w:rsid w:val="00FD2949"/>
    <w:rsid w:val="00FD756D"/>
    <w:rsid w:val="00FD7BC5"/>
    <w:rsid w:val="00FE16F5"/>
    <w:rsid w:val="00FE1BFF"/>
    <w:rsid w:val="00FE3ED3"/>
    <w:rsid w:val="00FE477B"/>
    <w:rsid w:val="00FE6D30"/>
    <w:rsid w:val="00FF08F0"/>
    <w:rsid w:val="00FF17A6"/>
    <w:rsid w:val="00FF1834"/>
    <w:rsid w:val="00FF5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B4B7CD"/>
  <w15:chartTrackingRefBased/>
  <w15:docId w15:val="{ECD80D08-D954-45F0-ABC5-01696160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76E0"/>
    <w:pPr>
      <w:tabs>
        <w:tab w:val="left" w:pos="360"/>
        <w:tab w:val="left" w:pos="720"/>
      </w:tab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link w:val="HeaderChar"/>
    <w:uiPriority w:val="99"/>
    <w:rsid w:val="009857FB"/>
    <w:pPr>
      <w:tabs>
        <w:tab w:val="center" w:pos="4320"/>
        <w:tab w:val="right" w:pos="8640"/>
      </w:tabs>
    </w:pPr>
  </w:style>
  <w:style w:type="paragraph" w:customStyle="1" w:styleId="Default">
    <w:name w:val="Default"/>
    <w:rsid w:val="002600F3"/>
    <w:pPr>
      <w:autoSpaceDE w:val="0"/>
      <w:autoSpaceDN w:val="0"/>
      <w:adjustRightInd w:val="0"/>
    </w:pPr>
    <w:rPr>
      <w:color w:val="000000"/>
      <w:sz w:val="24"/>
      <w:szCs w:val="24"/>
    </w:rPr>
  </w:style>
  <w:style w:type="table" w:styleId="TableGrid">
    <w:name w:val="Table Grid"/>
    <w:basedOn w:val="TableNormal"/>
    <w:rsid w:val="00A24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C1A8C"/>
    <w:rPr>
      <w:sz w:val="16"/>
      <w:szCs w:val="16"/>
    </w:rPr>
  </w:style>
  <w:style w:type="paragraph" w:styleId="CommentText">
    <w:name w:val="annotation text"/>
    <w:basedOn w:val="Normal"/>
    <w:link w:val="CommentTextChar"/>
    <w:uiPriority w:val="99"/>
    <w:rsid w:val="008C1A8C"/>
    <w:rPr>
      <w:sz w:val="20"/>
    </w:rPr>
  </w:style>
  <w:style w:type="character" w:customStyle="1" w:styleId="CommentTextChar">
    <w:name w:val="Comment Text Char"/>
    <w:basedOn w:val="DefaultParagraphFont"/>
    <w:link w:val="CommentText"/>
    <w:uiPriority w:val="99"/>
    <w:rsid w:val="008C1A8C"/>
  </w:style>
  <w:style w:type="paragraph" w:styleId="CommentSubject">
    <w:name w:val="annotation subject"/>
    <w:basedOn w:val="CommentText"/>
    <w:next w:val="CommentText"/>
    <w:link w:val="CommentSubjectChar"/>
    <w:rsid w:val="008C1A8C"/>
    <w:rPr>
      <w:b/>
      <w:bCs/>
    </w:rPr>
  </w:style>
  <w:style w:type="character" w:customStyle="1" w:styleId="CommentSubjectChar">
    <w:name w:val="Comment Subject Char"/>
    <w:link w:val="CommentSubject"/>
    <w:rsid w:val="008C1A8C"/>
    <w:rPr>
      <w:b/>
      <w:bCs/>
    </w:rPr>
  </w:style>
  <w:style w:type="paragraph" w:styleId="BodyText">
    <w:name w:val="Body Text"/>
    <w:aliases w:val="bt"/>
    <w:basedOn w:val="Normal"/>
    <w:link w:val="BodyTextChar"/>
    <w:uiPriority w:val="99"/>
    <w:rsid w:val="005C5EBA"/>
  </w:style>
  <w:style w:type="character" w:customStyle="1" w:styleId="BodyTextChar">
    <w:name w:val="Body Text Char"/>
    <w:aliases w:val="bt Char"/>
    <w:link w:val="BodyText"/>
    <w:uiPriority w:val="99"/>
    <w:rsid w:val="005C5EBA"/>
    <w:rPr>
      <w:sz w:val="24"/>
    </w:rPr>
  </w:style>
  <w:style w:type="paragraph" w:styleId="ListParagraph">
    <w:name w:val="List Paragraph"/>
    <w:basedOn w:val="Normal"/>
    <w:qFormat/>
    <w:rsid w:val="004504F2"/>
    <w:pPr>
      <w:spacing w:after="200" w:line="276" w:lineRule="auto"/>
      <w:ind w:left="720"/>
      <w:contextualSpacing/>
    </w:pPr>
    <w:rPr>
      <w:sz w:val="28"/>
      <w:szCs w:val="22"/>
    </w:rPr>
  </w:style>
  <w:style w:type="paragraph" w:styleId="Caption">
    <w:name w:val="caption"/>
    <w:basedOn w:val="Normal"/>
    <w:next w:val="Normal"/>
    <w:qFormat/>
    <w:rsid w:val="005C1790"/>
    <w:pPr>
      <w:spacing w:before="240" w:after="120"/>
      <w:jc w:val="center"/>
    </w:pPr>
    <w:rPr>
      <w:b/>
      <w:bCs/>
      <w:szCs w:val="24"/>
    </w:rPr>
  </w:style>
  <w:style w:type="paragraph" w:styleId="FootnoteText">
    <w:name w:val="footnote text"/>
    <w:basedOn w:val="Normal"/>
    <w:link w:val="FootnoteTextChar"/>
    <w:autoRedefine/>
    <w:uiPriority w:val="99"/>
    <w:rsid w:val="007F363D"/>
    <w:pPr>
      <w:tabs>
        <w:tab w:val="left" w:pos="180"/>
      </w:tabs>
      <w:ind w:left="180" w:hanging="180"/>
    </w:pPr>
    <w:rPr>
      <w:sz w:val="18"/>
    </w:rPr>
  </w:style>
  <w:style w:type="character" w:customStyle="1" w:styleId="FootnoteTextChar">
    <w:name w:val="Footnote Text Char"/>
    <w:link w:val="FootnoteText"/>
    <w:uiPriority w:val="99"/>
    <w:rsid w:val="007F363D"/>
    <w:rPr>
      <w:sz w:val="18"/>
    </w:rPr>
  </w:style>
  <w:style w:type="character" w:styleId="FootnoteReference">
    <w:name w:val="footnote reference"/>
    <w:uiPriority w:val="99"/>
    <w:rsid w:val="005C1790"/>
    <w:rPr>
      <w:rFonts w:cs="Times New Roman"/>
      <w:vertAlign w:val="superscript"/>
    </w:rPr>
  </w:style>
  <w:style w:type="paragraph" w:customStyle="1" w:styleId="TableHeadings">
    <w:name w:val="Table _Headings"/>
    <w:basedOn w:val="Normal"/>
    <w:autoRedefine/>
    <w:qFormat/>
    <w:rsid w:val="005C1790"/>
    <w:pPr>
      <w:spacing w:before="40" w:after="40"/>
      <w:jc w:val="center"/>
    </w:pPr>
    <w:rPr>
      <w:b/>
      <w:sz w:val="20"/>
      <w:szCs w:val="24"/>
    </w:rPr>
  </w:style>
  <w:style w:type="paragraph" w:customStyle="1" w:styleId="TableText">
    <w:name w:val="Table _Text"/>
    <w:basedOn w:val="Normal"/>
    <w:autoRedefine/>
    <w:qFormat/>
    <w:rsid w:val="005C1790"/>
    <w:pPr>
      <w:spacing w:before="40" w:after="40"/>
      <w:jc w:val="center"/>
    </w:pPr>
    <w:rPr>
      <w:color w:val="000000"/>
      <w:sz w:val="20"/>
      <w:szCs w:val="22"/>
    </w:rPr>
  </w:style>
  <w:style w:type="character" w:styleId="Hyperlink">
    <w:name w:val="Hyperlink"/>
    <w:rsid w:val="00FA29A2"/>
    <w:rPr>
      <w:color w:val="0000FF"/>
      <w:u w:val="single"/>
    </w:rPr>
  </w:style>
  <w:style w:type="paragraph" w:styleId="Revision">
    <w:name w:val="Revision"/>
    <w:hidden/>
    <w:uiPriority w:val="99"/>
    <w:semiHidden/>
    <w:rsid w:val="006A2BB0"/>
    <w:rPr>
      <w:sz w:val="24"/>
    </w:rPr>
  </w:style>
  <w:style w:type="paragraph" w:styleId="BodyText3">
    <w:name w:val="Body Text 3"/>
    <w:basedOn w:val="Normal"/>
    <w:link w:val="BodyText3Char"/>
    <w:rsid w:val="00A21193"/>
    <w:pPr>
      <w:spacing w:after="120"/>
    </w:pPr>
    <w:rPr>
      <w:sz w:val="16"/>
      <w:szCs w:val="16"/>
    </w:rPr>
  </w:style>
  <w:style w:type="character" w:customStyle="1" w:styleId="BodyText3Char">
    <w:name w:val="Body Text 3 Char"/>
    <w:link w:val="BodyText3"/>
    <w:rsid w:val="00A21193"/>
    <w:rPr>
      <w:sz w:val="16"/>
      <w:szCs w:val="16"/>
    </w:rPr>
  </w:style>
  <w:style w:type="paragraph" w:customStyle="1" w:styleId="Footer1">
    <w:name w:val="Footer1"/>
    <w:basedOn w:val="Normal"/>
    <w:rsid w:val="006C7A63"/>
    <w:pPr>
      <w:tabs>
        <w:tab w:val="left" w:pos="0"/>
        <w:tab w:val="center" w:pos="4320"/>
        <w:tab w:val="right" w:pos="8640"/>
      </w:tabs>
      <w:jc w:val="both"/>
    </w:pPr>
    <w:rPr>
      <w:rFonts w:ascii="Times" w:hAnsi="Times"/>
    </w:rPr>
  </w:style>
  <w:style w:type="paragraph" w:styleId="NormalWeb">
    <w:name w:val="Normal (Web)"/>
    <w:basedOn w:val="Normal"/>
    <w:uiPriority w:val="99"/>
    <w:unhideWhenUsed/>
    <w:rsid w:val="00F67112"/>
    <w:pPr>
      <w:spacing w:before="100" w:beforeAutospacing="1" w:after="100" w:afterAutospacing="1"/>
    </w:pPr>
    <w:rPr>
      <w:szCs w:val="24"/>
    </w:rPr>
  </w:style>
  <w:style w:type="character" w:styleId="FollowedHyperlink">
    <w:name w:val="FollowedHyperlink"/>
    <w:rsid w:val="006B756C"/>
    <w:rPr>
      <w:color w:val="800080"/>
      <w:u w:val="single"/>
    </w:rPr>
  </w:style>
  <w:style w:type="character" w:customStyle="1" w:styleId="HeaderChar">
    <w:name w:val="Header Char"/>
    <w:link w:val="Header"/>
    <w:uiPriority w:val="99"/>
    <w:rsid w:val="007C117E"/>
    <w:rPr>
      <w:sz w:val="24"/>
    </w:rPr>
  </w:style>
  <w:style w:type="paragraph" w:customStyle="1" w:styleId="statutory-body-1em">
    <w:name w:val="statutory-body-1em"/>
    <w:basedOn w:val="Normal"/>
    <w:rsid w:val="00E87794"/>
    <w:pPr>
      <w:tabs>
        <w:tab w:val="clear" w:pos="360"/>
        <w:tab w:val="clear" w:pos="720"/>
      </w:tabs>
      <w:ind w:left="240" w:firstLine="240"/>
    </w:pPr>
    <w:rPr>
      <w:szCs w:val="24"/>
    </w:rPr>
  </w:style>
  <w:style w:type="paragraph" w:customStyle="1" w:styleId="statutory-body">
    <w:name w:val="statutory-body"/>
    <w:basedOn w:val="Normal"/>
    <w:rsid w:val="00E87794"/>
    <w:pPr>
      <w:tabs>
        <w:tab w:val="clear" w:pos="360"/>
        <w:tab w:val="clear" w:pos="720"/>
      </w:tabs>
      <w:ind w:firstLine="240"/>
    </w:pPr>
    <w:rPr>
      <w:szCs w:val="24"/>
    </w:rPr>
  </w:style>
  <w:style w:type="character" w:customStyle="1" w:styleId="stdref1">
    <w:name w:val="stdref1"/>
    <w:rsid w:val="00E87794"/>
    <w:rPr>
      <w:color w:val="0F0D61"/>
    </w:rPr>
  </w:style>
  <w:style w:type="character" w:customStyle="1" w:styleId="contextheadline3">
    <w:name w:val="contextheadline3"/>
    <w:rsid w:val="002A2354"/>
    <w:rPr>
      <w:b/>
      <w:bCs/>
      <w:vanish w:val="0"/>
      <w:webHidden w:val="0"/>
      <w:specVanish w:val="0"/>
    </w:rPr>
  </w:style>
  <w:style w:type="paragraph" w:styleId="EndnoteText">
    <w:name w:val="endnote text"/>
    <w:basedOn w:val="Normal"/>
    <w:link w:val="EndnoteTextChar"/>
    <w:rsid w:val="00AD6B77"/>
    <w:rPr>
      <w:sz w:val="20"/>
    </w:rPr>
  </w:style>
  <w:style w:type="character" w:customStyle="1" w:styleId="EndnoteTextChar">
    <w:name w:val="Endnote Text Char"/>
    <w:basedOn w:val="DefaultParagraphFont"/>
    <w:link w:val="EndnoteText"/>
    <w:rsid w:val="00AD6B77"/>
  </w:style>
  <w:style w:type="character" w:styleId="EndnoteReference">
    <w:name w:val="endnote reference"/>
    <w:rsid w:val="00AD6B77"/>
    <w:rPr>
      <w:vertAlign w:val="superscript"/>
    </w:rPr>
  </w:style>
  <w:style w:type="character" w:customStyle="1" w:styleId="A4">
    <w:name w:val="A4"/>
    <w:uiPriority w:val="99"/>
    <w:rsid w:val="00AD6B77"/>
    <w:rPr>
      <w:rFonts w:cs="Eurostile LT Std"/>
      <w:color w:val="221E1F"/>
      <w:sz w:val="20"/>
      <w:szCs w:val="20"/>
    </w:rPr>
  </w:style>
  <w:style w:type="paragraph" w:customStyle="1" w:styleId="Footer3">
    <w:name w:val="Footer3"/>
    <w:basedOn w:val="Normal"/>
    <w:rsid w:val="003B7B70"/>
    <w:pPr>
      <w:tabs>
        <w:tab w:val="left" w:pos="0"/>
        <w:tab w:val="clear" w:pos="360"/>
        <w:tab w:val="clear" w:pos="720"/>
        <w:tab w:val="center" w:pos="4320"/>
        <w:tab w:val="right" w:pos="8640"/>
      </w:tabs>
      <w:jc w:val="both"/>
    </w:pPr>
    <w:rPr>
      <w:rFonts w:ascii="Times" w:hAnsi="Times"/>
    </w:rPr>
  </w:style>
  <w:style w:type="paragraph" w:styleId="ListBullet2">
    <w:name w:val="List Bullet 2"/>
    <w:aliases w:val="Long,sentence+"/>
    <w:basedOn w:val="Normal"/>
    <w:rsid w:val="00351CCD"/>
    <w:pPr>
      <w:numPr>
        <w:numId w:val="6"/>
      </w:numPr>
      <w:tabs>
        <w:tab w:val="clear" w:pos="720"/>
      </w:tabs>
      <w:spacing w:after="240"/>
      <w:ind w:left="360"/>
    </w:pPr>
    <w:rPr>
      <w:szCs w:val="24"/>
    </w:rPr>
  </w:style>
  <w:style w:type="paragraph" w:customStyle="1" w:styleId="Body">
    <w:name w:val="Body"/>
    <w:basedOn w:val="Normal"/>
    <w:link w:val="BodyChar"/>
    <w:qFormat/>
    <w:rsid w:val="00494CF4"/>
    <w:pPr>
      <w:tabs>
        <w:tab w:val="clear" w:pos="360"/>
        <w:tab w:val="clear" w:pos="720"/>
      </w:tabs>
      <w:spacing w:after="80"/>
      <w:jc w:val="both"/>
    </w:pPr>
    <w:rPr>
      <w:rFonts w:eastAsia="Calibri"/>
      <w:sz w:val="22"/>
      <w:szCs w:val="22"/>
    </w:rPr>
  </w:style>
  <w:style w:type="character" w:customStyle="1" w:styleId="BodyChar">
    <w:name w:val="Body Char"/>
    <w:link w:val="Body"/>
    <w:rsid w:val="00494CF4"/>
    <w:rPr>
      <w:rFonts w:eastAsia="Calibri"/>
      <w:sz w:val="22"/>
      <w:szCs w:val="22"/>
    </w:rPr>
  </w:style>
  <w:style w:type="character" w:styleId="UnresolvedMention">
    <w:name w:val="Unresolved Mention"/>
    <w:uiPriority w:val="99"/>
    <w:semiHidden/>
    <w:unhideWhenUsed/>
    <w:rsid w:val="00265D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uscodebeta.house.gov/view.xhtml?hl=false&amp;edition=prelim&amp;req=granuleid%3AUSC-prelim-title49-section30182&amp;num=0&amp;saved=%7CZ3JhbnVsZWlkOlVTQy1wcmVsaW0tdGl0bGU0OS1zZWN0aW9uMzAxODE%3D%7C%7C%7C0%7Cfalse%7Cprelim" TargetMode="External" /><Relationship Id="rId2" Type="http://schemas.openxmlformats.org/officeDocument/2006/relationships/hyperlink" Target="file://\\nhtsa-ax100.ad.dot.gov\users\antonia.s.gilbride\PRA\20220513%20Seating%20Pref%20Study%20ADS\2022-05-13%2030-Day%20package\AppData\Local\Microsoft\AppData\Local\Microsoft\AppData\Local\Microsoft\Windows\Temporary%20Internet%20Files\Content.Outlook\C7VW06GR\49%20CFR%20Subtitle%20A,%20Part%201,%20Subpart%20D,%20Section%201.95:%20Delagations%20to%20the%20National%20Highway%20Traffic%20Safety%20Administrator" TargetMode="External" /><Relationship Id="rId3" Type="http://schemas.openxmlformats.org/officeDocument/2006/relationships/hyperlink" Target="http://www.bls.gov/oes/current/oes_v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5" ma:contentTypeDescription="Create a new document." ma:contentTypeScope="" ma:versionID="a9876a974aa46cd9f4a42fae38fa29aa">
  <xsd:schema xmlns:xsd="http://www.w3.org/2001/XMLSchema" xmlns:xs="http://www.w3.org/2001/XMLSchema" xmlns:p="http://schemas.microsoft.com/office/2006/metadata/properties" xmlns:ns3="b2632813-42eb-4b90-8cc0-33edc634059a" xmlns:ns4="3395c0bb-f108-4f5e-af35-a2c28758faf7" targetNamespace="http://schemas.microsoft.com/office/2006/metadata/properties" ma:root="true" ma:fieldsID="23b5f5505e0900596a4b06a296c38d9b" ns3:_="" ns4:_="">
    <xsd:import namespace="b2632813-42eb-4b90-8cc0-33edc634059a"/>
    <xsd:import namespace="3395c0bb-f108-4f5e-af35-a2c28758fa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6C645-662C-48A2-A963-FE3C6EF9DE84}">
  <ds:schemaRefs>
    <ds:schemaRef ds:uri="http://schemas.openxmlformats.org/officeDocument/2006/bibliography"/>
  </ds:schemaRefs>
</ds:datastoreItem>
</file>

<file path=customXml/itemProps2.xml><?xml version="1.0" encoding="utf-8"?>
<ds:datastoreItem xmlns:ds="http://schemas.openxmlformats.org/officeDocument/2006/customXml" ds:itemID="{BCD44687-473C-4949-92FB-A5F9B34BCA36}">
  <ds:schemaRefs>
    <ds:schemaRef ds:uri="http://schemas.microsoft.com/sharepoint/v3/contenttype/forms"/>
  </ds:schemaRefs>
</ds:datastoreItem>
</file>

<file path=customXml/itemProps3.xml><?xml version="1.0" encoding="utf-8"?>
<ds:datastoreItem xmlns:ds="http://schemas.openxmlformats.org/officeDocument/2006/customXml" ds:itemID="{50A54218-C82F-4E0E-8B71-3DF0DA37B9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BAE6E-2ED6-475A-8A38-D35AD8594FC7}">
  <ds:schemaRefs>
    <ds:schemaRef ds:uri="http://schemas.microsoft.com/office/2006/metadata/longProperties"/>
  </ds:schemaRefs>
</ds:datastoreItem>
</file>

<file path=customXml/itemProps5.xml><?xml version="1.0" encoding="utf-8"?>
<ds:datastoreItem xmlns:ds="http://schemas.openxmlformats.org/officeDocument/2006/customXml" ds:itemID="{8BF8C372-50B1-4FE1-9565-0A488EF2A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32813-42eb-4b90-8cc0-33edc634059a"/>
    <ds:schemaRef ds:uri="3395c0bb-f108-4f5e-af35-a2c28758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C65110-5EAC-4131-B44A-A121125D1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4241</Words>
  <Characters>23758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NHTSA</cp:lastModifiedBy>
  <cp:revision>5</cp:revision>
  <cp:lastPrinted>2014-01-27T15:55:00Z</cp:lastPrinted>
  <dcterms:created xsi:type="dcterms:W3CDTF">2022-08-24T12:34:00Z</dcterms:created>
  <dcterms:modified xsi:type="dcterms:W3CDTF">2022-08-24T14:00:00Z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
    <vt:lpwstr>0</vt:lpwstr>
  </property>
  <property fmtid="{D5CDD505-2E9C-101B-9397-08002B2CF9AE}" pid="3" name="Completed">
    <vt:lpwstr>0</vt:lpwstr>
  </property>
  <property fmtid="{D5CDD505-2E9C-101B-9397-08002B2CF9AE}" pid="4" name="ContentType">
    <vt:lpwstr>Document</vt:lpwstr>
  </property>
  <property fmtid="{D5CDD505-2E9C-101B-9397-08002B2CF9AE}" pid="5" name="ContentTypeId">
    <vt:lpwstr>0x010100C2D8F5812B41FC4CB94849778AFFA35D</vt:lpwstr>
  </property>
  <property fmtid="{D5CDD505-2E9C-101B-9397-08002B2CF9AE}" pid="6" name="Description0">
    <vt:lpwstr/>
  </property>
  <property fmtid="{D5CDD505-2E9C-101B-9397-08002B2CF9AE}" pid="7" name="Detailed Description">
    <vt:lpwstr/>
  </property>
  <property fmtid="{D5CDD505-2E9C-101B-9397-08002B2CF9AE}" pid="8" name="Document Type">
    <vt:lpwstr>*Uncategorized</vt:lpwstr>
  </property>
  <property fmtid="{D5CDD505-2E9C-101B-9397-08002B2CF9AE}" pid="9" name="EmailCc">
    <vt:lpwstr/>
  </property>
  <property fmtid="{D5CDD505-2E9C-101B-9397-08002B2CF9AE}" pid="10" name="EmailFrom">
    <vt:lpwstr/>
  </property>
  <property fmtid="{D5CDD505-2E9C-101B-9397-08002B2CF9AE}" pid="11" name="EmailSender">
    <vt:lpwstr/>
  </property>
  <property fmtid="{D5CDD505-2E9C-101B-9397-08002B2CF9AE}" pid="12" name="EmailSubject">
    <vt:lpwstr/>
  </property>
  <property fmtid="{D5CDD505-2E9C-101B-9397-08002B2CF9AE}" pid="13" name="EmailTo">
    <vt:lpwstr/>
  </property>
  <property fmtid="{D5CDD505-2E9C-101B-9397-08002B2CF9AE}" pid="14" name="_dlc_DocId">
    <vt:lpwstr>JUTQ4KDNFYTT-357-366</vt:lpwstr>
  </property>
  <property fmtid="{D5CDD505-2E9C-101B-9397-08002B2CF9AE}" pid="15" name="_dlc_DocIdItemGuid">
    <vt:lpwstr>c8a9d522-789a-4a2c-ab46-5311e683af87</vt:lpwstr>
  </property>
  <property fmtid="{D5CDD505-2E9C-101B-9397-08002B2CF9AE}" pid="16" name="_dlc_DocIdUrl">
    <vt:lpwstr>http://one10.dot.gov/office/nhtsa/nvs/NVS-300/_layouts/DocIdRedir.aspx?ID=JUTQ4KDNFYTT-357-366, JUTQ4KDNFYTT-357-366</vt:lpwstr>
  </property>
</Properties>
</file>