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F650C" w:rsidR="00536A11" w:rsidP="007C23F0" w:rsidRDefault="007A010B" w14:paraId="62D79E5A" w14:textId="77777777">
      <w:pPr>
        <w:pStyle w:val="Title"/>
        <w:tabs>
          <w:tab w:val="clear" w:pos="504"/>
          <w:tab w:val="clear" w:pos="1008"/>
          <w:tab w:val="clear" w:pos="1512"/>
          <w:tab w:val="clear" w:pos="2016"/>
          <w:tab w:val="clear" w:pos="288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center" w:pos="4680"/>
        </w:tabs>
        <w:rPr>
          <w:color w:val="auto"/>
          <w:sz w:val="22"/>
          <w:szCs w:val="22"/>
        </w:rPr>
      </w:pPr>
      <w:r w:rsidRPr="00BF650C">
        <w:rPr>
          <w:color w:val="auto"/>
          <w:sz w:val="22"/>
          <w:szCs w:val="22"/>
        </w:rPr>
        <w:t>SUPPORTING</w:t>
      </w:r>
      <w:r w:rsidRPr="00BF650C" w:rsidR="00A10812">
        <w:rPr>
          <w:color w:val="auto"/>
          <w:sz w:val="22"/>
          <w:szCs w:val="22"/>
        </w:rPr>
        <w:t xml:space="preserve"> STATEMENT </w:t>
      </w:r>
      <w:proofErr w:type="gramStart"/>
      <w:r w:rsidRPr="00BF650C" w:rsidR="007C23F0">
        <w:rPr>
          <w:color w:val="auto"/>
          <w:sz w:val="22"/>
          <w:szCs w:val="22"/>
        </w:rPr>
        <w:t>TEMPLATE</w:t>
      </w:r>
      <w:proofErr w:type="gramEnd"/>
      <w:r w:rsidRPr="00BF650C" w:rsidR="009A5633">
        <w:rPr>
          <w:color w:val="auto"/>
          <w:sz w:val="22"/>
          <w:szCs w:val="22"/>
        </w:rPr>
        <w:t xml:space="preserve"> A</w:t>
      </w:r>
    </w:p>
    <w:p w:rsidR="00E6326A" w:rsidP="007C23F0" w:rsidRDefault="00E6326A" w14:paraId="04E2C515" w14:textId="77777777">
      <w:pPr>
        <w:tabs>
          <w:tab w:val="left" w:pos="547"/>
          <w:tab w:val="left" w:pos="1080"/>
          <w:tab w:val="left" w:pos="1627"/>
          <w:tab w:val="left" w:pos="2160"/>
          <w:tab w:val="left" w:pos="2880"/>
        </w:tabs>
        <w:jc w:val="center"/>
        <w:rPr>
          <w:b/>
          <w:bCs/>
          <w:color w:val="FF0000"/>
          <w:sz w:val="22"/>
          <w:szCs w:val="22"/>
        </w:rPr>
      </w:pPr>
    </w:p>
    <w:p w:rsidR="00BF650C" w:rsidP="007C23F0" w:rsidRDefault="00BF650C" w14:paraId="0AAF56B4" w14:textId="77777777">
      <w:pPr>
        <w:tabs>
          <w:tab w:val="left" w:pos="547"/>
          <w:tab w:val="left" w:pos="1080"/>
          <w:tab w:val="left" w:pos="1627"/>
          <w:tab w:val="left" w:pos="2160"/>
          <w:tab w:val="left" w:pos="2880"/>
        </w:tabs>
        <w:jc w:val="center"/>
        <w:rPr>
          <w:b/>
          <w:bCs/>
        </w:rPr>
      </w:pPr>
      <w:r>
        <w:rPr>
          <w:b/>
          <w:bCs/>
        </w:rPr>
        <w:t>Veteran Toxic Exposure Screening (PACT Act – Section 603)</w:t>
      </w:r>
    </w:p>
    <w:p w:rsidR="007C23F0" w:rsidP="007C23F0" w:rsidRDefault="007C23F0" w14:paraId="039DE0FB" w14:textId="77777777">
      <w:pPr>
        <w:tabs>
          <w:tab w:val="left" w:pos="547"/>
          <w:tab w:val="left" w:pos="1080"/>
          <w:tab w:val="left" w:pos="1627"/>
          <w:tab w:val="left" w:pos="2160"/>
          <w:tab w:val="left" w:pos="2880"/>
        </w:tabs>
        <w:jc w:val="center"/>
        <w:rPr>
          <w:sz w:val="22"/>
          <w:szCs w:val="22"/>
        </w:rPr>
      </w:pPr>
      <w:r w:rsidRPr="007C23F0">
        <w:rPr>
          <w:b/>
          <w:bCs/>
        </w:rPr>
        <w:br/>
      </w:r>
      <w:r w:rsidRPr="00BF650C" w:rsidR="002D63BC">
        <w:rPr>
          <w:sz w:val="22"/>
          <w:szCs w:val="22"/>
        </w:rPr>
        <w:t>OMB</w:t>
      </w:r>
      <w:r w:rsidRPr="00BF650C">
        <w:rPr>
          <w:sz w:val="22"/>
          <w:szCs w:val="22"/>
        </w:rPr>
        <w:t xml:space="preserve"> </w:t>
      </w:r>
      <w:r w:rsidRPr="00BF650C" w:rsidR="001446A4">
        <w:rPr>
          <w:sz w:val="22"/>
          <w:szCs w:val="22"/>
        </w:rPr>
        <w:t>C</w:t>
      </w:r>
      <w:r w:rsidRPr="00BF650C" w:rsidR="003F3753">
        <w:rPr>
          <w:sz w:val="22"/>
          <w:szCs w:val="22"/>
        </w:rPr>
        <w:t>ontrol</w:t>
      </w:r>
      <w:r w:rsidRPr="00BF650C" w:rsidR="001446A4">
        <w:rPr>
          <w:sz w:val="22"/>
          <w:szCs w:val="22"/>
        </w:rPr>
        <w:t xml:space="preserve"> N</w:t>
      </w:r>
      <w:r w:rsidRPr="00BF650C" w:rsidR="003F3753">
        <w:rPr>
          <w:sz w:val="22"/>
          <w:szCs w:val="22"/>
        </w:rPr>
        <w:t>umber</w:t>
      </w:r>
      <w:r w:rsidRPr="00BF650C">
        <w:rPr>
          <w:sz w:val="22"/>
          <w:szCs w:val="22"/>
        </w:rPr>
        <w:t xml:space="preserve"> 2900-</w:t>
      </w:r>
      <w:r w:rsidR="00EB2B77">
        <w:rPr>
          <w:sz w:val="22"/>
          <w:szCs w:val="22"/>
        </w:rPr>
        <w:t>NEW</w:t>
      </w:r>
    </w:p>
    <w:p w:rsidR="00BF650C" w:rsidP="007C23F0" w:rsidRDefault="00BF650C" w14:paraId="5ACCA964" w14:textId="77777777">
      <w:pPr>
        <w:tabs>
          <w:tab w:val="left" w:pos="547"/>
          <w:tab w:val="left" w:pos="1080"/>
          <w:tab w:val="left" w:pos="1627"/>
          <w:tab w:val="left" w:pos="2160"/>
          <w:tab w:val="left" w:pos="2880"/>
        </w:tabs>
        <w:jc w:val="center"/>
        <w:rPr>
          <w:sz w:val="22"/>
          <w:szCs w:val="22"/>
        </w:rPr>
      </w:pPr>
    </w:p>
    <w:p w:rsidRPr="00BF650C" w:rsidR="00BF650C" w:rsidP="007C23F0" w:rsidRDefault="00BF650C" w14:paraId="788B419C" w14:textId="77777777">
      <w:pPr>
        <w:tabs>
          <w:tab w:val="left" w:pos="547"/>
          <w:tab w:val="left" w:pos="1080"/>
          <w:tab w:val="left" w:pos="1627"/>
          <w:tab w:val="left" w:pos="2160"/>
          <w:tab w:val="left" w:pos="2880"/>
        </w:tabs>
        <w:jc w:val="center"/>
        <w:rPr>
          <w:b/>
          <w:bCs/>
          <w:sz w:val="22"/>
          <w:szCs w:val="22"/>
        </w:rPr>
      </w:pPr>
      <w:r w:rsidRPr="00BF650C">
        <w:rPr>
          <w:b/>
          <w:bCs/>
          <w:sz w:val="22"/>
          <w:szCs w:val="22"/>
        </w:rPr>
        <w:t xml:space="preserve">Request for Emergency PRA Clearance </w:t>
      </w:r>
    </w:p>
    <w:p w:rsidRPr="00E6326A" w:rsidR="00E6326A" w:rsidP="007C23F0" w:rsidRDefault="00E6326A" w14:paraId="1160E72D" w14:textId="77777777">
      <w:pPr>
        <w:tabs>
          <w:tab w:val="left" w:pos="547"/>
          <w:tab w:val="left" w:pos="1080"/>
          <w:tab w:val="left" w:pos="1627"/>
          <w:tab w:val="left" w:pos="2160"/>
          <w:tab w:val="left" w:pos="2880"/>
        </w:tabs>
        <w:jc w:val="center"/>
        <w:rPr>
          <w:b/>
          <w:bCs/>
        </w:rPr>
      </w:pPr>
    </w:p>
    <w:p w:rsidR="00536A11" w:rsidP="007C23F0" w:rsidRDefault="00536A11" w14:paraId="4D91533B" w14:textId="77777777">
      <w:pPr>
        <w:tabs>
          <w:tab w:val="left" w:pos="547"/>
          <w:tab w:val="left" w:pos="1080"/>
          <w:tab w:val="left" w:pos="1627"/>
          <w:tab w:val="left" w:pos="2160"/>
          <w:tab w:val="left" w:pos="2880"/>
        </w:tabs>
        <w:jc w:val="center"/>
      </w:pPr>
    </w:p>
    <w:p w:rsidRPr="007B1194" w:rsidR="00536A11" w:rsidRDefault="00536A11" w14:paraId="5B32ECE0" w14:textId="77777777">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2"/>
          <w:szCs w:val="22"/>
        </w:rPr>
      </w:pPr>
      <w:r w:rsidRPr="007B1194">
        <w:rPr>
          <w:sz w:val="22"/>
          <w:szCs w:val="22"/>
        </w:rPr>
        <w:t>A.</w:t>
      </w:r>
      <w:r w:rsidRPr="007B1194">
        <w:rPr>
          <w:sz w:val="22"/>
          <w:szCs w:val="22"/>
        </w:rPr>
        <w:tab/>
        <w:t xml:space="preserve">JUSTIFICATION </w:t>
      </w:r>
    </w:p>
    <w:p w:rsidRPr="007B1194" w:rsidR="00536A11" w:rsidRDefault="00536A11" w14:paraId="4BB64389" w14:textId="77777777">
      <w:pPr>
        <w:tabs>
          <w:tab w:val="left" w:pos="547"/>
          <w:tab w:val="left" w:pos="1080"/>
          <w:tab w:val="left" w:pos="1627"/>
          <w:tab w:val="left" w:pos="2160"/>
          <w:tab w:val="left" w:pos="2880"/>
        </w:tabs>
        <w:rPr>
          <w:sz w:val="22"/>
          <w:szCs w:val="22"/>
        </w:rPr>
      </w:pPr>
    </w:p>
    <w:p w:rsidRPr="007B1194" w:rsidR="00536A11" w:rsidRDefault="00536A11" w14:paraId="2A49C9C5" w14:textId="77777777">
      <w:pPr>
        <w:tabs>
          <w:tab w:val="left" w:pos="547"/>
          <w:tab w:val="left" w:pos="1080"/>
          <w:tab w:val="left" w:pos="1627"/>
          <w:tab w:val="left" w:pos="2160"/>
          <w:tab w:val="left" w:pos="2880"/>
        </w:tabs>
        <w:rPr>
          <w:b/>
          <w:sz w:val="22"/>
          <w:szCs w:val="22"/>
        </w:rPr>
      </w:pPr>
      <w:r w:rsidRPr="007B1194">
        <w:rPr>
          <w:b/>
          <w:sz w:val="22"/>
          <w:szCs w:val="22"/>
        </w:rPr>
        <w:t>1.</w:t>
      </w:r>
      <w:r w:rsidRPr="007B1194">
        <w:rPr>
          <w:b/>
          <w:sz w:val="22"/>
          <w:szCs w:val="22"/>
        </w:rPr>
        <w:tab/>
      </w:r>
      <w:r w:rsidRPr="00EA6F4F">
        <w:rPr>
          <w:b/>
          <w:color w:val="000000"/>
          <w:sz w:val="22"/>
          <w:szCs w:val="22"/>
        </w:rPr>
        <w:t>Explain the circumstances that make the collection of information necessary.  Identify legal or administrative requirements that necessitate</w:t>
      </w:r>
      <w:r w:rsidRPr="007B1194">
        <w:rPr>
          <w:b/>
          <w:sz w:val="22"/>
          <w:szCs w:val="22"/>
        </w:rPr>
        <w:t xml:space="preserve"> the collection of information.</w:t>
      </w:r>
    </w:p>
    <w:p w:rsidRPr="007B1194" w:rsidR="00536A11" w:rsidRDefault="00536A11" w14:paraId="6BCE4CBA" w14:textId="77777777">
      <w:pPr>
        <w:tabs>
          <w:tab w:val="left" w:pos="547"/>
          <w:tab w:val="left" w:pos="1080"/>
          <w:tab w:val="left" w:pos="1627"/>
          <w:tab w:val="left" w:pos="2160"/>
          <w:tab w:val="left" w:pos="2880"/>
        </w:tabs>
        <w:rPr>
          <w:sz w:val="22"/>
          <w:szCs w:val="22"/>
        </w:rPr>
      </w:pPr>
    </w:p>
    <w:p w:rsidR="006B6881" w:rsidP="00A63C7F" w:rsidRDefault="00194211" w14:paraId="64626451" w14:textId="77777777">
      <w:pPr>
        <w:widowControl w:val="0"/>
        <w:tabs>
          <w:tab w:val="left" w:pos="540"/>
        </w:tabs>
        <w:rPr>
          <w:bCs/>
          <w:sz w:val="22"/>
          <w:szCs w:val="22"/>
        </w:rPr>
      </w:pPr>
      <w:r>
        <w:rPr>
          <w:bCs/>
          <w:sz w:val="22"/>
          <w:szCs w:val="22"/>
        </w:rPr>
        <w:t>The Honoring our PACT Act of 2022</w:t>
      </w:r>
      <w:r w:rsidR="00904692">
        <w:rPr>
          <w:bCs/>
          <w:sz w:val="22"/>
          <w:szCs w:val="22"/>
        </w:rPr>
        <w:t xml:space="preserve"> (P.L. </w:t>
      </w:r>
      <w:r w:rsidR="00BA6A74">
        <w:rPr>
          <w:bCs/>
          <w:sz w:val="22"/>
          <w:szCs w:val="22"/>
        </w:rPr>
        <w:t>117-168</w:t>
      </w:r>
      <w:r w:rsidR="00904692">
        <w:rPr>
          <w:bCs/>
          <w:sz w:val="22"/>
          <w:szCs w:val="22"/>
        </w:rPr>
        <w:t>)</w:t>
      </w:r>
      <w:r>
        <w:rPr>
          <w:bCs/>
          <w:sz w:val="22"/>
          <w:szCs w:val="22"/>
        </w:rPr>
        <w:t xml:space="preserve"> requires VA to incorporate a screening</w:t>
      </w:r>
      <w:r w:rsidR="00904692">
        <w:rPr>
          <w:bCs/>
          <w:sz w:val="22"/>
          <w:szCs w:val="22"/>
        </w:rPr>
        <w:t xml:space="preserve"> for all Veterans enrolled in VA healthcare</w:t>
      </w:r>
      <w:r>
        <w:rPr>
          <w:bCs/>
          <w:sz w:val="22"/>
          <w:szCs w:val="22"/>
        </w:rPr>
        <w:t xml:space="preserve"> to help determine potential toxic exposures during active military, naval, air, or space service as part of a health care screening. </w:t>
      </w:r>
      <w:r w:rsidR="007D6DB1">
        <w:rPr>
          <w:bCs/>
          <w:sz w:val="22"/>
          <w:szCs w:val="22"/>
        </w:rPr>
        <w:t>The statute requires VA to begin screening all Veterans enrolled in VHA health care no later than 90 days after enactment of the PACT Act, which is November 8, 2022</w:t>
      </w:r>
      <w:r w:rsidR="00F8558F">
        <w:rPr>
          <w:bCs/>
          <w:sz w:val="22"/>
          <w:szCs w:val="22"/>
        </w:rPr>
        <w:t>, and every five years thereafter.</w:t>
      </w:r>
      <w:r w:rsidR="00244EC7">
        <w:rPr>
          <w:bCs/>
          <w:sz w:val="22"/>
          <w:szCs w:val="22"/>
        </w:rPr>
        <w:t xml:space="preserve"> </w:t>
      </w:r>
    </w:p>
    <w:p w:rsidR="00DB53C2" w:rsidP="00A63C7F" w:rsidRDefault="00DB53C2" w14:paraId="2DAF753B" w14:textId="77777777">
      <w:pPr>
        <w:widowControl w:val="0"/>
        <w:tabs>
          <w:tab w:val="left" w:pos="540"/>
        </w:tabs>
        <w:rPr>
          <w:bCs/>
          <w:sz w:val="22"/>
          <w:szCs w:val="22"/>
        </w:rPr>
      </w:pPr>
    </w:p>
    <w:p w:rsidRPr="000A69B4" w:rsidR="00DB53C2" w:rsidP="00A63C7F" w:rsidRDefault="00DB53C2" w14:paraId="3F31314D" w14:textId="77777777">
      <w:pPr>
        <w:widowControl w:val="0"/>
        <w:tabs>
          <w:tab w:val="left" w:pos="540"/>
        </w:tabs>
        <w:rPr>
          <w:sz w:val="22"/>
          <w:szCs w:val="22"/>
        </w:rPr>
      </w:pPr>
      <w:r w:rsidRPr="00DB53C2">
        <w:rPr>
          <w:sz w:val="22"/>
          <w:szCs w:val="22"/>
        </w:rPr>
        <w:t xml:space="preserve">To ensure efficacy of the screening tool and ease of use by screeners, the project team </w:t>
      </w:r>
      <w:r>
        <w:rPr>
          <w:sz w:val="22"/>
          <w:szCs w:val="22"/>
        </w:rPr>
        <w:t xml:space="preserve">will conduct a pilot test of </w:t>
      </w:r>
      <w:r w:rsidRPr="00DB53C2">
        <w:rPr>
          <w:sz w:val="22"/>
          <w:szCs w:val="22"/>
        </w:rPr>
        <w:t xml:space="preserve">the toxic </w:t>
      </w:r>
      <w:r>
        <w:rPr>
          <w:sz w:val="22"/>
          <w:szCs w:val="22"/>
        </w:rPr>
        <w:t xml:space="preserve">exposure </w:t>
      </w:r>
      <w:r w:rsidRPr="00DB53C2">
        <w:rPr>
          <w:sz w:val="22"/>
          <w:szCs w:val="22"/>
        </w:rPr>
        <w:t>screening tool with a sampling from targeted clinical areas and sites for 10 days. The goal is to collect feedback and best practices to use in refining the screening tool and training to increase best chance for success</w:t>
      </w:r>
      <w:r w:rsidRPr="000A69B4">
        <w:rPr>
          <w:sz w:val="22"/>
          <w:szCs w:val="22"/>
        </w:rPr>
        <w:t>. The pilot testing is scheduled to begin on September 6, 2022.</w:t>
      </w:r>
    </w:p>
    <w:p w:rsidRPr="000A69B4" w:rsidR="00DB53C2" w:rsidP="00A63C7F" w:rsidRDefault="00DB53C2" w14:paraId="5D3D1AC8" w14:textId="77777777">
      <w:pPr>
        <w:widowControl w:val="0"/>
        <w:tabs>
          <w:tab w:val="left" w:pos="540"/>
        </w:tabs>
        <w:rPr>
          <w:sz w:val="22"/>
          <w:szCs w:val="22"/>
        </w:rPr>
      </w:pPr>
    </w:p>
    <w:p w:rsidRPr="000A69B4" w:rsidR="00DB53C2" w:rsidP="000A69B4" w:rsidRDefault="000A69B4" w14:paraId="0C395342" w14:textId="77777777">
      <w:pPr>
        <w:autoSpaceDE w:val="0"/>
        <w:autoSpaceDN w:val="0"/>
        <w:adjustRightInd w:val="0"/>
        <w:rPr>
          <w:bCs/>
          <w:sz w:val="22"/>
          <w:szCs w:val="22"/>
        </w:rPr>
      </w:pPr>
      <w:r w:rsidRPr="000A69B4">
        <w:rPr>
          <w:sz w:val="22"/>
          <w:szCs w:val="22"/>
        </w:rPr>
        <w:t>An emergency Paperwork Reduction Act (PRA) clearance is requested because VA must</w:t>
      </w:r>
      <w:r>
        <w:rPr>
          <w:sz w:val="22"/>
          <w:szCs w:val="22"/>
        </w:rPr>
        <w:t xml:space="preserve"> </w:t>
      </w:r>
      <w:r w:rsidRPr="000A69B4">
        <w:rPr>
          <w:sz w:val="22"/>
          <w:szCs w:val="22"/>
        </w:rPr>
        <w:t xml:space="preserve">begin screening all </w:t>
      </w:r>
      <w:r>
        <w:rPr>
          <w:sz w:val="22"/>
          <w:szCs w:val="22"/>
        </w:rPr>
        <w:t>e</w:t>
      </w:r>
      <w:r w:rsidRPr="000A69B4">
        <w:rPr>
          <w:sz w:val="22"/>
          <w:szCs w:val="22"/>
        </w:rPr>
        <w:t>nrolled Veterans no later than November 8, 2022. The use of regular</w:t>
      </w:r>
      <w:r>
        <w:rPr>
          <w:sz w:val="22"/>
          <w:szCs w:val="22"/>
        </w:rPr>
        <w:t xml:space="preserve"> </w:t>
      </w:r>
      <w:r w:rsidRPr="000A69B4">
        <w:rPr>
          <w:sz w:val="22"/>
          <w:szCs w:val="22"/>
        </w:rPr>
        <w:t xml:space="preserve">OMB </w:t>
      </w:r>
      <w:r w:rsidR="002F6063">
        <w:rPr>
          <w:sz w:val="22"/>
          <w:szCs w:val="22"/>
        </w:rPr>
        <w:t xml:space="preserve">PRA </w:t>
      </w:r>
      <w:r w:rsidRPr="000A69B4">
        <w:rPr>
          <w:sz w:val="22"/>
          <w:szCs w:val="22"/>
        </w:rPr>
        <w:t>clearance procedures will not allow for VA to carry out the requirements of the law by</w:t>
      </w:r>
      <w:r>
        <w:rPr>
          <w:sz w:val="22"/>
          <w:szCs w:val="22"/>
        </w:rPr>
        <w:t xml:space="preserve"> the Congressionally mandated deadline or conduct a pilot test of the screening tool</w:t>
      </w:r>
      <w:r w:rsidR="002F6063">
        <w:rPr>
          <w:sz w:val="22"/>
          <w:szCs w:val="22"/>
        </w:rPr>
        <w:t xml:space="preserve"> prior to implementation</w:t>
      </w:r>
      <w:r>
        <w:rPr>
          <w:sz w:val="22"/>
          <w:szCs w:val="22"/>
        </w:rPr>
        <w:t xml:space="preserve">.  </w:t>
      </w:r>
    </w:p>
    <w:p w:rsidRPr="000A69B4" w:rsidR="001A05E0" w:rsidP="00BA6A74" w:rsidRDefault="001A05E0" w14:paraId="0E3BD456" w14:textId="77777777">
      <w:pPr>
        <w:widowControl w:val="0"/>
        <w:tabs>
          <w:tab w:val="left" w:pos="540"/>
        </w:tabs>
        <w:rPr>
          <w:bCs/>
          <w:color w:val="FF0000"/>
          <w:sz w:val="22"/>
          <w:szCs w:val="22"/>
        </w:rPr>
      </w:pPr>
      <w:r w:rsidRPr="000A69B4">
        <w:rPr>
          <w:bCs/>
          <w:color w:val="FF0000"/>
          <w:sz w:val="22"/>
          <w:szCs w:val="22"/>
        </w:rPr>
        <w:tab/>
      </w:r>
    </w:p>
    <w:p w:rsidR="00536A11" w:rsidRDefault="00536A11" w14:paraId="284D940D" w14:textId="77777777">
      <w:pPr>
        <w:tabs>
          <w:tab w:val="left" w:pos="547"/>
          <w:tab w:val="left" w:pos="1080"/>
          <w:tab w:val="left" w:pos="1627"/>
          <w:tab w:val="left" w:pos="2160"/>
          <w:tab w:val="left" w:pos="2880"/>
        </w:tabs>
        <w:rPr>
          <w:b/>
          <w:color w:val="000000"/>
          <w:sz w:val="22"/>
          <w:szCs w:val="22"/>
        </w:rPr>
      </w:pPr>
      <w:r w:rsidRPr="007B1194">
        <w:rPr>
          <w:b/>
          <w:sz w:val="22"/>
          <w:szCs w:val="22"/>
        </w:rPr>
        <w:t>2.</w:t>
      </w:r>
      <w:r w:rsidRPr="007B1194">
        <w:rPr>
          <w:b/>
          <w:sz w:val="22"/>
          <w:szCs w:val="22"/>
        </w:rPr>
        <w:tab/>
      </w:r>
      <w:r w:rsidRPr="00EA6F4F">
        <w:rPr>
          <w:b/>
          <w:color w:val="000000"/>
          <w:sz w:val="22"/>
          <w:szCs w:val="22"/>
        </w:rPr>
        <w:t>Indicate how, by whom, and for what purposes the information is to be used; indicate actual use the agency has made of the information received from current collection.</w:t>
      </w:r>
    </w:p>
    <w:p w:rsidRPr="00F8558F" w:rsidR="00F8558F" w:rsidP="00F8558F" w:rsidRDefault="00F8558F" w14:paraId="43358207" w14:textId="77777777">
      <w:pPr>
        <w:tabs>
          <w:tab w:val="left" w:pos="547"/>
          <w:tab w:val="left" w:pos="1080"/>
          <w:tab w:val="left" w:pos="1627"/>
          <w:tab w:val="left" w:pos="2160"/>
          <w:tab w:val="left" w:pos="2880"/>
        </w:tabs>
        <w:rPr>
          <w:color w:val="000000"/>
          <w:sz w:val="22"/>
          <w:szCs w:val="22"/>
        </w:rPr>
      </w:pPr>
    </w:p>
    <w:p w:rsidR="00E57AF8" w:rsidP="00F8558F" w:rsidRDefault="00F8558F" w14:paraId="76CA0F12" w14:textId="77777777">
      <w:pPr>
        <w:tabs>
          <w:tab w:val="left" w:pos="547"/>
          <w:tab w:val="left" w:pos="1080"/>
          <w:tab w:val="left" w:pos="1627"/>
          <w:tab w:val="left" w:pos="2160"/>
          <w:tab w:val="left" w:pos="2880"/>
        </w:tabs>
        <w:rPr>
          <w:color w:val="000000"/>
          <w:sz w:val="22"/>
          <w:szCs w:val="22"/>
        </w:rPr>
      </w:pPr>
      <w:r>
        <w:rPr>
          <w:color w:val="000000"/>
          <w:sz w:val="22"/>
          <w:szCs w:val="22"/>
        </w:rPr>
        <w:t xml:space="preserve">Information collected during the toxic exposure screening will be included in the Veteran’s electronic health record and will </w:t>
      </w:r>
      <w:r w:rsidR="00E57AF8">
        <w:rPr>
          <w:color w:val="000000"/>
          <w:sz w:val="22"/>
          <w:szCs w:val="22"/>
        </w:rPr>
        <w:t xml:space="preserve">be used to connect Veterans with resources, services, and benefits available, as well as provide guidance that Veterans be engaged in ongoing care or establish care in VA or the community to address their exposure concerns.  </w:t>
      </w:r>
    </w:p>
    <w:p w:rsidR="00F8558F" w:rsidP="00F8558F" w:rsidRDefault="00F8558F" w14:paraId="40B11F26" w14:textId="77777777">
      <w:pPr>
        <w:tabs>
          <w:tab w:val="left" w:pos="547"/>
          <w:tab w:val="left" w:pos="1080"/>
          <w:tab w:val="left" w:pos="1627"/>
          <w:tab w:val="left" w:pos="2160"/>
          <w:tab w:val="left" w:pos="2880"/>
        </w:tabs>
        <w:rPr>
          <w:color w:val="000000"/>
          <w:sz w:val="22"/>
          <w:szCs w:val="22"/>
        </w:rPr>
      </w:pPr>
    </w:p>
    <w:p w:rsidRPr="00F8558F" w:rsidR="00F8558F" w:rsidP="00F8558F" w:rsidRDefault="00F8558F" w14:paraId="6604C726" w14:textId="77777777">
      <w:pPr>
        <w:tabs>
          <w:tab w:val="left" w:pos="547"/>
          <w:tab w:val="left" w:pos="1080"/>
          <w:tab w:val="left" w:pos="1627"/>
          <w:tab w:val="left" w:pos="2160"/>
          <w:tab w:val="left" w:pos="2880"/>
        </w:tabs>
        <w:rPr>
          <w:color w:val="000000"/>
          <w:sz w:val="22"/>
          <w:szCs w:val="22"/>
        </w:rPr>
      </w:pPr>
      <w:bookmarkStart w:name="_Hlk113005706" w:id="0"/>
      <w:r w:rsidRPr="00F8558F">
        <w:rPr>
          <w:color w:val="000000"/>
          <w:sz w:val="22"/>
          <w:szCs w:val="22"/>
        </w:rPr>
        <w:t xml:space="preserve">VA will use several different methods of gathering information from Veterans through the toxic exposure screening, including VHA staff </w:t>
      </w:r>
      <w:r w:rsidR="00E76511">
        <w:rPr>
          <w:color w:val="000000"/>
          <w:sz w:val="22"/>
          <w:szCs w:val="22"/>
        </w:rPr>
        <w:t xml:space="preserve">or community care staff </w:t>
      </w:r>
      <w:r w:rsidRPr="00F8558F">
        <w:rPr>
          <w:color w:val="000000"/>
          <w:sz w:val="22"/>
          <w:szCs w:val="22"/>
        </w:rPr>
        <w:t xml:space="preserve">administering the screening during a health care appointment, VHA staff administering at other Veteran touch point events (e.g., screening blitz event), and Veterans completing the screening independently before being contacted by VHA staff for follow up. Veterans have the option of declining the toxic exposure screening.  </w:t>
      </w:r>
    </w:p>
    <w:bookmarkEnd w:id="0"/>
    <w:p w:rsidRPr="00EA6F4F" w:rsidR="00536A11" w:rsidRDefault="00536A11" w14:paraId="6058EE8B" w14:textId="77777777">
      <w:pPr>
        <w:pStyle w:val="Header"/>
        <w:tabs>
          <w:tab w:val="clear" w:pos="4320"/>
          <w:tab w:val="clear" w:pos="8640"/>
          <w:tab w:val="left" w:pos="547"/>
          <w:tab w:val="left" w:pos="1080"/>
          <w:tab w:val="left" w:pos="1627"/>
          <w:tab w:val="left" w:pos="2160"/>
          <w:tab w:val="left" w:pos="2880"/>
        </w:tabs>
        <w:rPr>
          <w:color w:val="000000"/>
          <w:sz w:val="22"/>
          <w:szCs w:val="22"/>
        </w:rPr>
      </w:pPr>
    </w:p>
    <w:p w:rsidRPr="007B1194" w:rsidR="00536A11" w:rsidRDefault="00536A11" w14:paraId="4EC4405C" w14:textId="77777777">
      <w:pPr>
        <w:tabs>
          <w:tab w:val="left" w:pos="547"/>
          <w:tab w:val="left" w:pos="1080"/>
          <w:tab w:val="left" w:pos="1627"/>
          <w:tab w:val="left" w:pos="2160"/>
          <w:tab w:val="left" w:pos="2880"/>
        </w:tabs>
        <w:rPr>
          <w:sz w:val="22"/>
          <w:szCs w:val="22"/>
        </w:rPr>
      </w:pPr>
      <w:r w:rsidRPr="00EA6F4F">
        <w:rPr>
          <w:b/>
          <w:color w:val="000000"/>
          <w:sz w:val="22"/>
          <w:szCs w:val="22"/>
        </w:rPr>
        <w:t>3.</w:t>
      </w:r>
      <w:r w:rsidRPr="00EA6F4F">
        <w:rPr>
          <w:b/>
          <w:color w:val="000000"/>
          <w:sz w:val="22"/>
          <w:szCs w:val="22"/>
        </w:rPr>
        <w:tab/>
        <w:t>Describe whether, and to what extent, the collection of information involves the use of automated, electronic, mechanical, or other technological collection techniques or other forms of information technology, e.g.</w:t>
      </w:r>
      <w:r w:rsidR="003F775F">
        <w:rPr>
          <w:b/>
          <w:color w:val="000000"/>
          <w:sz w:val="22"/>
          <w:szCs w:val="22"/>
        </w:rPr>
        <w:t>,</w:t>
      </w:r>
      <w:r w:rsidRPr="00EA6F4F">
        <w:rPr>
          <w:b/>
          <w:color w:val="000000"/>
          <w:sz w:val="22"/>
          <w:szCs w:val="22"/>
        </w:rPr>
        <w:t xml:space="preserve"> permitting electronic submission of responses, and the basis for the decision for adopting this means of collection</w:t>
      </w:r>
      <w:r w:rsidRPr="007B1194">
        <w:rPr>
          <w:b/>
          <w:sz w:val="22"/>
          <w:szCs w:val="22"/>
        </w:rPr>
        <w:t>.  Also describe any consideration of using information technology to reduce burden.</w:t>
      </w:r>
    </w:p>
    <w:p w:rsidR="00536A11" w:rsidRDefault="00536A11" w14:paraId="59E5D88B" w14:textId="77777777">
      <w:pPr>
        <w:tabs>
          <w:tab w:val="left" w:pos="547"/>
          <w:tab w:val="left" w:pos="1080"/>
          <w:tab w:val="left" w:pos="1627"/>
          <w:tab w:val="left" w:pos="2160"/>
          <w:tab w:val="left" w:pos="2880"/>
        </w:tabs>
        <w:rPr>
          <w:sz w:val="22"/>
          <w:szCs w:val="22"/>
        </w:rPr>
      </w:pPr>
    </w:p>
    <w:p w:rsidR="00194211" w:rsidP="00194211" w:rsidRDefault="00194211" w14:paraId="61B14581" w14:textId="77777777">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 w:val="22"/>
          <w:szCs w:val="22"/>
        </w:rPr>
      </w:pPr>
      <w:r w:rsidRPr="00E57AF8">
        <w:rPr>
          <w:color w:val="auto"/>
          <w:sz w:val="22"/>
          <w:szCs w:val="22"/>
        </w:rPr>
        <w:t xml:space="preserve">Data collection will be accomplished </w:t>
      </w:r>
      <w:r w:rsidRPr="00E57AF8" w:rsidR="00E57AF8">
        <w:rPr>
          <w:color w:val="auto"/>
          <w:sz w:val="22"/>
          <w:szCs w:val="22"/>
        </w:rPr>
        <w:t xml:space="preserve">electronically </w:t>
      </w:r>
      <w:r w:rsidRPr="00E57AF8">
        <w:rPr>
          <w:color w:val="auto"/>
          <w:sz w:val="22"/>
          <w:szCs w:val="22"/>
        </w:rPr>
        <w:t xml:space="preserve">by a VHA </w:t>
      </w:r>
      <w:r w:rsidR="00BA6A74">
        <w:rPr>
          <w:color w:val="auto"/>
          <w:sz w:val="22"/>
          <w:szCs w:val="22"/>
        </w:rPr>
        <w:t xml:space="preserve">staff </w:t>
      </w:r>
      <w:r w:rsidR="00450C39">
        <w:rPr>
          <w:color w:val="auto"/>
          <w:sz w:val="22"/>
          <w:szCs w:val="22"/>
        </w:rPr>
        <w:t xml:space="preserve">member </w:t>
      </w:r>
      <w:r w:rsidR="00BA6A74">
        <w:rPr>
          <w:color w:val="auto"/>
          <w:sz w:val="22"/>
          <w:szCs w:val="22"/>
        </w:rPr>
        <w:t xml:space="preserve">when engaging with </w:t>
      </w:r>
      <w:r w:rsidR="00450C39">
        <w:rPr>
          <w:color w:val="auto"/>
          <w:sz w:val="22"/>
          <w:szCs w:val="22"/>
        </w:rPr>
        <w:t xml:space="preserve">a </w:t>
      </w:r>
      <w:r w:rsidR="00BA6A74">
        <w:rPr>
          <w:color w:val="auto"/>
          <w:sz w:val="22"/>
          <w:szCs w:val="22"/>
        </w:rPr>
        <w:t>Veteran</w:t>
      </w:r>
      <w:r w:rsidR="00E57AF8">
        <w:rPr>
          <w:color w:val="auto"/>
          <w:sz w:val="22"/>
          <w:szCs w:val="22"/>
        </w:rPr>
        <w:t>.</w:t>
      </w:r>
      <w:r w:rsidRPr="006B6881">
        <w:rPr>
          <w:color w:val="auto"/>
          <w:sz w:val="22"/>
          <w:szCs w:val="22"/>
        </w:rPr>
        <w:t xml:space="preserve"> Data will be input into the Veteran’s electronic health record.</w:t>
      </w:r>
    </w:p>
    <w:p w:rsidRPr="006B6881" w:rsidR="00A203EF" w:rsidP="00194211" w:rsidRDefault="00A203EF" w14:paraId="68C44D1D" w14:textId="77777777">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 w:val="22"/>
          <w:szCs w:val="22"/>
        </w:rPr>
      </w:pPr>
    </w:p>
    <w:p w:rsidRPr="007B1194" w:rsidR="00194211" w:rsidRDefault="00194211" w14:paraId="4DCF36EA" w14:textId="77777777">
      <w:pPr>
        <w:tabs>
          <w:tab w:val="left" w:pos="547"/>
          <w:tab w:val="left" w:pos="1080"/>
          <w:tab w:val="left" w:pos="1627"/>
          <w:tab w:val="left" w:pos="2160"/>
          <w:tab w:val="left" w:pos="2880"/>
        </w:tabs>
        <w:rPr>
          <w:sz w:val="22"/>
          <w:szCs w:val="22"/>
        </w:rPr>
      </w:pPr>
    </w:p>
    <w:p w:rsidRPr="00EA6F4F" w:rsidR="00536A11" w:rsidRDefault="00536A11" w14:paraId="217A7FA2" w14:textId="77777777">
      <w:pPr>
        <w:tabs>
          <w:tab w:val="left" w:pos="547"/>
          <w:tab w:val="left" w:pos="1080"/>
          <w:tab w:val="left" w:pos="1627"/>
          <w:tab w:val="left" w:pos="2160"/>
          <w:tab w:val="left" w:pos="2880"/>
        </w:tabs>
        <w:rPr>
          <w:b/>
          <w:color w:val="000000"/>
          <w:sz w:val="22"/>
          <w:szCs w:val="22"/>
        </w:rPr>
      </w:pPr>
      <w:r w:rsidRPr="007B1194">
        <w:rPr>
          <w:b/>
          <w:sz w:val="22"/>
          <w:szCs w:val="22"/>
        </w:rPr>
        <w:lastRenderedPageBreak/>
        <w:t>4.</w:t>
      </w:r>
      <w:r w:rsidRPr="007B1194">
        <w:rPr>
          <w:b/>
          <w:sz w:val="22"/>
          <w:szCs w:val="22"/>
        </w:rPr>
        <w:tab/>
        <w:t xml:space="preserve">Describe </w:t>
      </w:r>
      <w:r w:rsidRPr="00EA6F4F">
        <w:rPr>
          <w:b/>
          <w:color w:val="000000"/>
          <w:sz w:val="22"/>
          <w:szCs w:val="22"/>
        </w:rPr>
        <w:t>efforts to identify duplication.  Show specifically why any similar information already available cannot be used or modified for use for the purposes described in Item 2 above.</w:t>
      </w:r>
    </w:p>
    <w:p w:rsidR="00536A11" w:rsidRDefault="00536A11" w14:paraId="737F2E68" w14:textId="77777777">
      <w:pPr>
        <w:pStyle w:val="Header"/>
        <w:tabs>
          <w:tab w:val="clear" w:pos="4320"/>
          <w:tab w:val="clear" w:pos="8640"/>
          <w:tab w:val="left" w:pos="547"/>
          <w:tab w:val="left" w:pos="1080"/>
          <w:tab w:val="left" w:pos="1627"/>
          <w:tab w:val="left" w:pos="2160"/>
          <w:tab w:val="left" w:pos="2880"/>
        </w:tabs>
        <w:rPr>
          <w:color w:val="000000"/>
          <w:sz w:val="22"/>
          <w:szCs w:val="22"/>
        </w:rPr>
      </w:pPr>
    </w:p>
    <w:p w:rsidR="00194211" w:rsidRDefault="00194211" w14:paraId="712453B3" w14:textId="77777777">
      <w:pPr>
        <w:pStyle w:val="Header"/>
        <w:tabs>
          <w:tab w:val="clear" w:pos="4320"/>
          <w:tab w:val="clear" w:pos="8640"/>
          <w:tab w:val="left" w:pos="547"/>
          <w:tab w:val="left" w:pos="1080"/>
          <w:tab w:val="left" w:pos="1627"/>
          <w:tab w:val="left" w:pos="2160"/>
          <w:tab w:val="left" w:pos="2880"/>
        </w:tabs>
        <w:rPr>
          <w:color w:val="000000"/>
          <w:sz w:val="22"/>
          <w:szCs w:val="22"/>
        </w:rPr>
      </w:pPr>
      <w:r>
        <w:rPr>
          <w:color w:val="000000"/>
          <w:sz w:val="22"/>
          <w:szCs w:val="22"/>
        </w:rPr>
        <w:t>This is a new</w:t>
      </w:r>
      <w:r w:rsidR="00E57AF8">
        <w:rPr>
          <w:color w:val="000000"/>
          <w:sz w:val="22"/>
          <w:szCs w:val="22"/>
        </w:rPr>
        <w:t xml:space="preserve"> </w:t>
      </w:r>
      <w:r>
        <w:rPr>
          <w:color w:val="000000"/>
          <w:sz w:val="22"/>
          <w:szCs w:val="22"/>
        </w:rPr>
        <w:t xml:space="preserve">screening that has not been completed </w:t>
      </w:r>
      <w:r w:rsidR="007D6DB1">
        <w:rPr>
          <w:color w:val="000000"/>
          <w:sz w:val="22"/>
          <w:szCs w:val="22"/>
        </w:rPr>
        <w:t>previously</w:t>
      </w:r>
      <w:r w:rsidR="002325D9">
        <w:rPr>
          <w:color w:val="000000"/>
          <w:sz w:val="22"/>
          <w:szCs w:val="22"/>
        </w:rPr>
        <w:t>, therefore no</w:t>
      </w:r>
      <w:r>
        <w:rPr>
          <w:color w:val="000000"/>
          <w:sz w:val="22"/>
          <w:szCs w:val="22"/>
        </w:rPr>
        <w:t xml:space="preserve"> duplication currently exist</w:t>
      </w:r>
      <w:r w:rsidR="00F2029E">
        <w:rPr>
          <w:color w:val="000000"/>
          <w:sz w:val="22"/>
          <w:szCs w:val="22"/>
        </w:rPr>
        <w:t>s</w:t>
      </w:r>
      <w:r>
        <w:rPr>
          <w:color w:val="000000"/>
          <w:sz w:val="22"/>
          <w:szCs w:val="22"/>
        </w:rPr>
        <w:t xml:space="preserve">. </w:t>
      </w:r>
    </w:p>
    <w:p w:rsidRPr="00EA6F4F" w:rsidR="009A5633" w:rsidRDefault="009A5633" w14:paraId="19ABE70D" w14:textId="77777777">
      <w:pPr>
        <w:pStyle w:val="Header"/>
        <w:tabs>
          <w:tab w:val="clear" w:pos="4320"/>
          <w:tab w:val="clear" w:pos="8640"/>
          <w:tab w:val="left" w:pos="547"/>
          <w:tab w:val="left" w:pos="1080"/>
          <w:tab w:val="left" w:pos="1627"/>
          <w:tab w:val="left" w:pos="2160"/>
          <w:tab w:val="left" w:pos="2880"/>
        </w:tabs>
        <w:rPr>
          <w:color w:val="000000"/>
          <w:sz w:val="22"/>
          <w:szCs w:val="22"/>
        </w:rPr>
      </w:pPr>
    </w:p>
    <w:p w:rsidR="00536A11" w:rsidRDefault="00536A11" w14:paraId="72CB9C49" w14:textId="77777777">
      <w:pPr>
        <w:tabs>
          <w:tab w:val="left" w:pos="547"/>
          <w:tab w:val="left" w:pos="1080"/>
          <w:tab w:val="left" w:pos="1627"/>
          <w:tab w:val="left" w:pos="2160"/>
          <w:tab w:val="left" w:pos="2880"/>
        </w:tabs>
        <w:rPr>
          <w:b/>
          <w:sz w:val="22"/>
          <w:szCs w:val="22"/>
        </w:rPr>
      </w:pPr>
      <w:r w:rsidRPr="00EA6F4F">
        <w:rPr>
          <w:b/>
          <w:color w:val="000000"/>
          <w:sz w:val="22"/>
          <w:szCs w:val="22"/>
        </w:rPr>
        <w:t>5.</w:t>
      </w:r>
      <w:r w:rsidRPr="00EA6F4F">
        <w:rPr>
          <w:b/>
          <w:color w:val="000000"/>
          <w:sz w:val="22"/>
          <w:szCs w:val="22"/>
        </w:rPr>
        <w:tab/>
        <w:t>If the collection of information impacts small businesses</w:t>
      </w:r>
      <w:r w:rsidRPr="007B1194">
        <w:rPr>
          <w:b/>
          <w:sz w:val="22"/>
          <w:szCs w:val="22"/>
        </w:rPr>
        <w:t xml:space="preserve"> or other small entities, describe any methods used to minimize burden.</w:t>
      </w:r>
    </w:p>
    <w:p w:rsidRPr="007B1194" w:rsidR="00194211" w:rsidRDefault="00194211" w14:paraId="08379010" w14:textId="77777777">
      <w:pPr>
        <w:tabs>
          <w:tab w:val="left" w:pos="547"/>
          <w:tab w:val="left" w:pos="1080"/>
          <w:tab w:val="left" w:pos="1627"/>
          <w:tab w:val="left" w:pos="2160"/>
          <w:tab w:val="left" w:pos="2880"/>
        </w:tabs>
        <w:rPr>
          <w:b/>
          <w:sz w:val="22"/>
          <w:szCs w:val="22"/>
        </w:rPr>
      </w:pPr>
    </w:p>
    <w:p w:rsidRPr="005A0584" w:rsidR="005A0584" w:rsidP="008618F0" w:rsidRDefault="005A0584" w14:paraId="569E6CE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15C74">
        <w:rPr>
          <w:sz w:val="22"/>
          <w:szCs w:val="22"/>
        </w:rPr>
        <w:t>Because these are applications for individual benefits, no small businesses or other small entities are impacted by the information collection.</w:t>
      </w:r>
    </w:p>
    <w:p w:rsidRPr="00194211" w:rsidR="00194211" w:rsidP="008618F0" w:rsidRDefault="008618F0" w14:paraId="16C4075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94211">
        <w:rPr>
          <w:sz w:val="22"/>
          <w:szCs w:val="22"/>
        </w:rPr>
        <w:tab/>
      </w:r>
    </w:p>
    <w:p w:rsidRPr="007B1194" w:rsidR="00536A11" w:rsidRDefault="00536A11" w14:paraId="795AB4B9" w14:textId="77777777">
      <w:pPr>
        <w:tabs>
          <w:tab w:val="left" w:pos="547"/>
          <w:tab w:val="left" w:pos="1080"/>
          <w:tab w:val="left" w:pos="1627"/>
          <w:tab w:val="left" w:pos="2160"/>
          <w:tab w:val="left" w:pos="2880"/>
        </w:tabs>
        <w:rPr>
          <w:b/>
          <w:sz w:val="22"/>
          <w:szCs w:val="22"/>
        </w:rPr>
      </w:pPr>
      <w:r w:rsidRPr="007B1194">
        <w:rPr>
          <w:b/>
          <w:sz w:val="22"/>
          <w:szCs w:val="22"/>
        </w:rPr>
        <w:t>6.</w:t>
      </w:r>
      <w:r w:rsidRPr="007B1194">
        <w:rPr>
          <w:b/>
          <w:sz w:val="22"/>
          <w:szCs w:val="22"/>
        </w:rPr>
        <w:tab/>
      </w:r>
      <w:r w:rsidRPr="00EA6F4F">
        <w:rPr>
          <w:b/>
          <w:color w:val="000000"/>
          <w:sz w:val="22"/>
          <w:szCs w:val="22"/>
        </w:rPr>
        <w:t>Describe the consequences to Federal program or policy activities if the collection is not conducted or is conducted less frequently</w:t>
      </w:r>
      <w:r w:rsidR="00A62192">
        <w:rPr>
          <w:b/>
          <w:color w:val="000000"/>
          <w:sz w:val="22"/>
          <w:szCs w:val="22"/>
        </w:rPr>
        <w:t>,</w:t>
      </w:r>
      <w:r w:rsidRPr="007B1194">
        <w:rPr>
          <w:b/>
          <w:sz w:val="22"/>
          <w:szCs w:val="22"/>
        </w:rPr>
        <w:t xml:space="preserve"> as well as any technical or legal obstacles to reducing burden.</w:t>
      </w:r>
    </w:p>
    <w:p w:rsidRPr="007D6DB1" w:rsidR="00536A11" w:rsidRDefault="00536A11" w14:paraId="27D423C8" w14:textId="77777777">
      <w:pPr>
        <w:tabs>
          <w:tab w:val="left" w:pos="547"/>
          <w:tab w:val="left" w:pos="1080"/>
          <w:tab w:val="left" w:pos="1627"/>
          <w:tab w:val="left" w:pos="2160"/>
          <w:tab w:val="left" w:pos="2880"/>
        </w:tabs>
        <w:rPr>
          <w:sz w:val="22"/>
          <w:szCs w:val="22"/>
        </w:rPr>
      </w:pPr>
    </w:p>
    <w:p w:rsidR="007D6DB1" w:rsidRDefault="007D6DB1" w14:paraId="106D6BD4" w14:textId="77777777">
      <w:pPr>
        <w:tabs>
          <w:tab w:val="left" w:pos="547"/>
          <w:tab w:val="left" w:pos="1080"/>
          <w:tab w:val="left" w:pos="1627"/>
          <w:tab w:val="left" w:pos="2160"/>
          <w:tab w:val="left" w:pos="2880"/>
        </w:tabs>
        <w:rPr>
          <w:color w:val="FF0000"/>
          <w:sz w:val="22"/>
          <w:szCs w:val="22"/>
        </w:rPr>
      </w:pPr>
      <w:r w:rsidRPr="007D6DB1">
        <w:rPr>
          <w:sz w:val="22"/>
          <w:szCs w:val="22"/>
        </w:rPr>
        <w:t>VA would not be responsive to the needs of the patient and to the legal requirement to release of information if information were collected less frequently.</w:t>
      </w:r>
      <w:r w:rsidR="00E57AF8">
        <w:rPr>
          <w:sz w:val="22"/>
          <w:szCs w:val="22"/>
        </w:rPr>
        <w:t xml:space="preserve"> The </w:t>
      </w:r>
      <w:r w:rsidR="00B767E6">
        <w:rPr>
          <w:sz w:val="22"/>
          <w:szCs w:val="22"/>
        </w:rPr>
        <w:t xml:space="preserve">Honoring our </w:t>
      </w:r>
      <w:r w:rsidR="00E57AF8">
        <w:rPr>
          <w:sz w:val="22"/>
          <w:szCs w:val="22"/>
        </w:rPr>
        <w:t>PACT Act requires VA collect this information</w:t>
      </w:r>
      <w:r w:rsidR="00B767E6">
        <w:rPr>
          <w:sz w:val="22"/>
          <w:szCs w:val="22"/>
        </w:rPr>
        <w:t xml:space="preserve"> every five years. </w:t>
      </w:r>
      <w:r w:rsidRPr="007B1194" w:rsidR="00536A11">
        <w:rPr>
          <w:color w:val="FF0000"/>
          <w:sz w:val="22"/>
          <w:szCs w:val="22"/>
        </w:rPr>
        <w:tab/>
      </w:r>
    </w:p>
    <w:p w:rsidRPr="007B1194" w:rsidR="009A5633" w:rsidRDefault="009A5633" w14:paraId="50CE5205" w14:textId="77777777">
      <w:pPr>
        <w:tabs>
          <w:tab w:val="left" w:pos="547"/>
          <w:tab w:val="left" w:pos="1080"/>
          <w:tab w:val="left" w:pos="1627"/>
          <w:tab w:val="left" w:pos="2160"/>
          <w:tab w:val="left" w:pos="2880"/>
        </w:tabs>
        <w:rPr>
          <w:color w:val="FF0000"/>
          <w:sz w:val="22"/>
          <w:szCs w:val="22"/>
        </w:rPr>
      </w:pPr>
    </w:p>
    <w:p w:rsidRPr="007B1194" w:rsidR="00536A11" w:rsidRDefault="00536A11" w14:paraId="162D77E4" w14:textId="77777777">
      <w:pPr>
        <w:tabs>
          <w:tab w:val="left" w:pos="547"/>
          <w:tab w:val="left" w:pos="1080"/>
          <w:tab w:val="left" w:pos="1627"/>
          <w:tab w:val="left" w:pos="2160"/>
          <w:tab w:val="left" w:pos="2880"/>
        </w:tabs>
        <w:rPr>
          <w:b/>
          <w:sz w:val="22"/>
          <w:szCs w:val="22"/>
        </w:rPr>
      </w:pPr>
      <w:r w:rsidRPr="007B1194">
        <w:rPr>
          <w:b/>
          <w:sz w:val="22"/>
          <w:szCs w:val="22"/>
        </w:rPr>
        <w:t>7</w:t>
      </w:r>
      <w:r w:rsidRPr="007B1194">
        <w:rPr>
          <w:sz w:val="22"/>
          <w:szCs w:val="22"/>
        </w:rPr>
        <w:t>.</w:t>
      </w:r>
      <w:r w:rsidRPr="007B1194">
        <w:rPr>
          <w:sz w:val="22"/>
          <w:szCs w:val="22"/>
        </w:rPr>
        <w:tab/>
      </w:r>
      <w:r w:rsidRPr="007B1194">
        <w:rPr>
          <w:b/>
          <w:sz w:val="22"/>
          <w:szCs w:val="22"/>
        </w:rPr>
        <w:t xml:space="preserve">Explain </w:t>
      </w:r>
      <w:r w:rsidRPr="00EA6F4F">
        <w:rPr>
          <w:b/>
          <w:color w:val="000000"/>
          <w:sz w:val="22"/>
          <w:szCs w:val="22"/>
        </w:rPr>
        <w:t>any special circumstances that would cause an information collection to be conducted more often than quarterly or require respondents</w:t>
      </w:r>
      <w:r w:rsidRPr="007B1194">
        <w:rPr>
          <w:b/>
          <w:sz w:val="22"/>
          <w:szCs w:val="22"/>
        </w:rPr>
        <w:t xml:space="preserve">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7B1194" w:rsidR="007D6DB1" w:rsidP="007D6DB1" w:rsidRDefault="007D6DB1" w14:paraId="695D12C8" w14:textId="77777777">
      <w:pPr>
        <w:tabs>
          <w:tab w:val="left" w:pos="547"/>
          <w:tab w:val="left" w:pos="1080"/>
          <w:tab w:val="left" w:pos="1627"/>
          <w:tab w:val="left" w:pos="2160"/>
          <w:tab w:val="left" w:pos="2880"/>
        </w:tabs>
        <w:rPr>
          <w:sz w:val="22"/>
          <w:szCs w:val="22"/>
        </w:rPr>
      </w:pPr>
    </w:p>
    <w:p w:rsidRPr="007D6DB1" w:rsidR="007D6DB1" w:rsidP="007D6DB1" w:rsidRDefault="007D6DB1" w14:paraId="32A68243" w14:textId="77777777">
      <w:pPr>
        <w:tabs>
          <w:tab w:val="left" w:pos="547"/>
          <w:tab w:val="left" w:pos="1080"/>
          <w:tab w:val="left" w:pos="1627"/>
          <w:tab w:val="left" w:pos="2160"/>
          <w:tab w:val="left" w:pos="2880"/>
        </w:tabs>
        <w:rPr>
          <w:sz w:val="22"/>
          <w:szCs w:val="22"/>
        </w:rPr>
      </w:pPr>
      <w:r w:rsidRPr="007D6DB1">
        <w:rPr>
          <w:sz w:val="22"/>
          <w:szCs w:val="22"/>
        </w:rPr>
        <w:t>There are no such special circumstances.</w:t>
      </w:r>
    </w:p>
    <w:p w:rsidRPr="007B1194" w:rsidR="00536A11" w:rsidRDefault="00536A11" w14:paraId="38E004A1" w14:textId="77777777">
      <w:pPr>
        <w:tabs>
          <w:tab w:val="left" w:pos="547"/>
          <w:tab w:val="left" w:pos="1080"/>
          <w:tab w:val="left" w:pos="1627"/>
          <w:tab w:val="left" w:pos="2160"/>
          <w:tab w:val="left" w:pos="2880"/>
        </w:tabs>
        <w:rPr>
          <w:color w:val="FF0000"/>
          <w:sz w:val="22"/>
          <w:szCs w:val="22"/>
        </w:rPr>
      </w:pPr>
    </w:p>
    <w:p w:rsidRPr="007B1194" w:rsidR="00536A11" w:rsidRDefault="00536A11" w14:paraId="051E687D" w14:textId="77777777">
      <w:pPr>
        <w:tabs>
          <w:tab w:val="left" w:pos="547"/>
          <w:tab w:val="left" w:pos="1080"/>
          <w:tab w:val="left" w:pos="1627"/>
          <w:tab w:val="left" w:pos="2160"/>
          <w:tab w:val="left" w:pos="2880"/>
        </w:tabs>
        <w:rPr>
          <w:b/>
          <w:sz w:val="22"/>
          <w:szCs w:val="22"/>
        </w:rPr>
      </w:pPr>
      <w:r w:rsidRPr="007B1194">
        <w:rPr>
          <w:b/>
          <w:sz w:val="22"/>
          <w:szCs w:val="22"/>
        </w:rPr>
        <w:t>8.</w:t>
      </w:r>
      <w:r w:rsidRPr="007B1194">
        <w:rPr>
          <w:b/>
          <w:sz w:val="22"/>
          <w:szCs w:val="22"/>
        </w:rPr>
        <w:tab/>
        <w:t>a.</w:t>
      </w:r>
      <w:r w:rsidRPr="007B1194">
        <w:rPr>
          <w:b/>
          <w:sz w:val="22"/>
          <w:szCs w:val="22"/>
        </w:rPr>
        <w:tab/>
        <w:t xml:space="preserve">If applicable, provide a copy and identify the date and page </w:t>
      </w:r>
      <w:r w:rsidRPr="00EA6F4F">
        <w:rPr>
          <w:b/>
          <w:color w:val="000000"/>
          <w:sz w:val="22"/>
          <w:szCs w:val="22"/>
        </w:rPr>
        <w:t xml:space="preserve">number of </w:t>
      </w:r>
      <w:proofErr w:type="gramStart"/>
      <w:r w:rsidRPr="00EA6F4F">
        <w:rPr>
          <w:b/>
          <w:color w:val="000000"/>
          <w:sz w:val="22"/>
          <w:szCs w:val="22"/>
        </w:rPr>
        <w:t>publication</w:t>
      </w:r>
      <w:proofErr w:type="gramEnd"/>
      <w:r w:rsidRPr="00EA6F4F">
        <w:rPr>
          <w:b/>
          <w:color w:val="000000"/>
          <w:sz w:val="22"/>
          <w:szCs w:val="22"/>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w:t>
      </w:r>
      <w:r w:rsidRPr="007B1194">
        <w:rPr>
          <w:b/>
          <w:sz w:val="22"/>
          <w:szCs w:val="22"/>
        </w:rPr>
        <w:t xml:space="preserve"> comments.  Specifically address comments received on cost and hour burden.</w:t>
      </w:r>
    </w:p>
    <w:p w:rsidR="001E33FD" w:rsidP="001E33FD" w:rsidRDefault="001E33FD" w14:paraId="7A9B2846" w14:textId="77777777">
      <w:pPr>
        <w:tabs>
          <w:tab w:val="left" w:pos="540"/>
          <w:tab w:val="left" w:pos="1080"/>
          <w:tab w:val="left" w:pos="1620"/>
          <w:tab w:val="left" w:pos="2160"/>
        </w:tabs>
        <w:rPr>
          <w:color w:val="FF0000"/>
          <w:sz w:val="22"/>
          <w:szCs w:val="22"/>
        </w:rPr>
      </w:pPr>
    </w:p>
    <w:p w:rsidR="007D6DB1" w:rsidP="001E33FD" w:rsidRDefault="007D6DB1" w14:paraId="2D64ED5B" w14:textId="77777777">
      <w:pPr>
        <w:tabs>
          <w:tab w:val="left" w:pos="540"/>
          <w:tab w:val="left" w:pos="1080"/>
          <w:tab w:val="left" w:pos="1620"/>
          <w:tab w:val="left" w:pos="2160"/>
        </w:tabs>
        <w:rPr>
          <w:sz w:val="22"/>
          <w:szCs w:val="22"/>
        </w:rPr>
      </w:pPr>
      <w:r w:rsidRPr="007D6DB1">
        <w:rPr>
          <w:sz w:val="22"/>
          <w:szCs w:val="22"/>
        </w:rPr>
        <w:t>This is not applicable</w:t>
      </w:r>
      <w:r w:rsidR="0007326D">
        <w:rPr>
          <w:sz w:val="22"/>
          <w:szCs w:val="22"/>
        </w:rPr>
        <w:t xml:space="preserve"> if there is no requirement to publish a</w:t>
      </w:r>
      <w:r w:rsidR="004F2AF9">
        <w:rPr>
          <w:sz w:val="22"/>
          <w:szCs w:val="22"/>
        </w:rPr>
        <w:t xml:space="preserve"> Federal Register Notic</w:t>
      </w:r>
      <w:r w:rsidR="0007326D">
        <w:rPr>
          <w:sz w:val="22"/>
          <w:szCs w:val="22"/>
        </w:rPr>
        <w:t>e (FRN) prior to OMB approving an emergency PRA clearance for this information collection.</w:t>
      </w:r>
    </w:p>
    <w:p w:rsidR="0007326D" w:rsidP="001E33FD" w:rsidRDefault="0007326D" w14:paraId="13F29381" w14:textId="77777777">
      <w:pPr>
        <w:tabs>
          <w:tab w:val="left" w:pos="540"/>
          <w:tab w:val="left" w:pos="1080"/>
          <w:tab w:val="left" w:pos="1620"/>
          <w:tab w:val="left" w:pos="2160"/>
        </w:tabs>
        <w:rPr>
          <w:sz w:val="22"/>
          <w:szCs w:val="22"/>
        </w:rPr>
      </w:pPr>
    </w:p>
    <w:p w:rsidRPr="007D6DB1" w:rsidR="0007326D" w:rsidP="001E33FD" w:rsidRDefault="0007326D" w14:paraId="5C116E5D" w14:textId="77777777">
      <w:pPr>
        <w:tabs>
          <w:tab w:val="left" w:pos="540"/>
          <w:tab w:val="left" w:pos="1080"/>
          <w:tab w:val="left" w:pos="1620"/>
          <w:tab w:val="left" w:pos="2160"/>
        </w:tabs>
        <w:rPr>
          <w:sz w:val="22"/>
          <w:szCs w:val="22"/>
        </w:rPr>
      </w:pPr>
      <w:r>
        <w:rPr>
          <w:sz w:val="22"/>
          <w:szCs w:val="22"/>
        </w:rPr>
        <w:t>Following approval of an emergency PRA clearance, VA will process this information collection for a regular three-year PRA clearance.  At that time, VA will submit the requisite 60-day and 30-day FRNs for publication in the Federal Register.</w:t>
      </w:r>
    </w:p>
    <w:p w:rsidRPr="007B1194" w:rsidR="00536A11" w:rsidRDefault="00536A11" w14:paraId="23C3CFF6" w14:textId="77777777">
      <w:pPr>
        <w:tabs>
          <w:tab w:val="left" w:pos="547"/>
          <w:tab w:val="left" w:pos="1080"/>
          <w:tab w:val="left" w:pos="1627"/>
          <w:tab w:val="left" w:pos="2160"/>
          <w:tab w:val="left" w:pos="2880"/>
        </w:tabs>
        <w:rPr>
          <w:color w:val="FF0000"/>
          <w:sz w:val="22"/>
          <w:szCs w:val="22"/>
        </w:rPr>
      </w:pPr>
    </w:p>
    <w:p w:rsidRPr="007B1194" w:rsidR="00536A11" w:rsidRDefault="00536A11" w14:paraId="2A0DD29B" w14:textId="77777777">
      <w:pPr>
        <w:tabs>
          <w:tab w:val="left" w:pos="547"/>
          <w:tab w:val="left" w:pos="1080"/>
          <w:tab w:val="left" w:pos="1627"/>
          <w:tab w:val="left" w:pos="2160"/>
          <w:tab w:val="left" w:pos="2880"/>
        </w:tabs>
        <w:rPr>
          <w:b/>
          <w:sz w:val="22"/>
          <w:szCs w:val="22"/>
        </w:rPr>
      </w:pPr>
      <w:r w:rsidRPr="007B1194">
        <w:rPr>
          <w:sz w:val="22"/>
          <w:szCs w:val="22"/>
        </w:rPr>
        <w:tab/>
      </w:r>
      <w:r w:rsidRPr="007B1194">
        <w:rPr>
          <w:b/>
          <w:sz w:val="22"/>
          <w:szCs w:val="22"/>
        </w:rPr>
        <w:t>b.</w:t>
      </w:r>
      <w:r w:rsidRPr="007B1194">
        <w:rPr>
          <w:b/>
          <w:sz w:val="22"/>
          <w:szCs w:val="22"/>
        </w:rPr>
        <w:tab/>
      </w:r>
      <w:r w:rsidRPr="00033235">
        <w:rPr>
          <w:b/>
          <w:color w:val="000000"/>
          <w:sz w:val="22"/>
          <w:szCs w:val="22"/>
        </w:rPr>
        <w:t>Describe efforts</w:t>
      </w:r>
      <w:r w:rsidRPr="00EA6F4F">
        <w:rPr>
          <w:b/>
          <w:color w:val="000000"/>
          <w:sz w:val="22"/>
          <w:szCs w:val="22"/>
        </w:rPr>
        <w:t xml:space="preserve">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w:t>
      </w:r>
      <w:r w:rsidRPr="007B1194">
        <w:rPr>
          <w:b/>
          <w:sz w:val="22"/>
          <w:szCs w:val="22"/>
        </w:rPr>
        <w:t xml:space="preserve"> every three years with representatives of those from whom information is to be obtained.</w:t>
      </w:r>
    </w:p>
    <w:p w:rsidRPr="007B1194" w:rsidR="00B47D0D" w:rsidP="00B47D0D" w:rsidRDefault="00B47D0D" w14:paraId="6F554DA9" w14:textId="77777777">
      <w:pPr>
        <w:tabs>
          <w:tab w:val="left" w:pos="547"/>
          <w:tab w:val="left" w:pos="1080"/>
          <w:tab w:val="left" w:pos="1627"/>
          <w:tab w:val="left" w:pos="2160"/>
          <w:tab w:val="left" w:pos="2880"/>
        </w:tabs>
        <w:rPr>
          <w:b/>
          <w:color w:val="FF0000"/>
          <w:sz w:val="22"/>
          <w:szCs w:val="22"/>
        </w:rPr>
      </w:pPr>
    </w:p>
    <w:p w:rsidR="00033235" w:rsidP="00B47D0D" w:rsidRDefault="00033235" w14:paraId="369145EE" w14:textId="77777777">
      <w:pPr>
        <w:tabs>
          <w:tab w:val="left" w:pos="547"/>
          <w:tab w:val="left" w:pos="1080"/>
          <w:tab w:val="left" w:pos="1627"/>
          <w:tab w:val="left" w:pos="2160"/>
          <w:tab w:val="left" w:pos="2880"/>
        </w:tabs>
        <w:rPr>
          <w:color w:val="000000"/>
          <w:sz w:val="22"/>
          <w:szCs w:val="22"/>
        </w:rPr>
      </w:pPr>
      <w:r>
        <w:rPr>
          <w:color w:val="000000"/>
          <w:sz w:val="22"/>
          <w:szCs w:val="22"/>
        </w:rPr>
        <w:t>VA is legally obligated to collect this information</w:t>
      </w:r>
      <w:r w:rsidR="00B767E6">
        <w:rPr>
          <w:color w:val="000000"/>
          <w:sz w:val="22"/>
          <w:szCs w:val="22"/>
        </w:rPr>
        <w:t xml:space="preserve"> beginning November 8, 2022</w:t>
      </w:r>
      <w:r>
        <w:rPr>
          <w:color w:val="000000"/>
          <w:sz w:val="22"/>
          <w:szCs w:val="22"/>
        </w:rPr>
        <w:t>, per the Honoring our PACT Act</w:t>
      </w:r>
      <w:r w:rsidR="00B767E6">
        <w:rPr>
          <w:color w:val="000000"/>
          <w:sz w:val="22"/>
          <w:szCs w:val="22"/>
        </w:rPr>
        <w:t>.</w:t>
      </w:r>
      <w:r>
        <w:rPr>
          <w:color w:val="000000"/>
          <w:sz w:val="22"/>
          <w:szCs w:val="22"/>
        </w:rPr>
        <w:t xml:space="preserve"> </w:t>
      </w:r>
    </w:p>
    <w:p w:rsidR="00033235" w:rsidP="00B47D0D" w:rsidRDefault="00B47D0D" w14:paraId="7E3486E9" w14:textId="77777777">
      <w:pPr>
        <w:tabs>
          <w:tab w:val="left" w:pos="547"/>
          <w:tab w:val="left" w:pos="1080"/>
          <w:tab w:val="left" w:pos="1627"/>
          <w:tab w:val="left" w:pos="2160"/>
          <w:tab w:val="left" w:pos="2880"/>
        </w:tabs>
        <w:rPr>
          <w:color w:val="000000"/>
          <w:sz w:val="22"/>
          <w:szCs w:val="22"/>
        </w:rPr>
      </w:pPr>
      <w:r w:rsidRPr="00EA6F4F">
        <w:rPr>
          <w:color w:val="000000"/>
          <w:sz w:val="22"/>
          <w:szCs w:val="22"/>
        </w:rPr>
        <w:tab/>
      </w:r>
    </w:p>
    <w:p w:rsidRPr="00EA6F4F" w:rsidR="00536A11" w:rsidRDefault="00536A11" w14:paraId="4028957A" w14:textId="77777777">
      <w:pPr>
        <w:tabs>
          <w:tab w:val="left" w:pos="547"/>
          <w:tab w:val="left" w:pos="1080"/>
          <w:tab w:val="left" w:pos="1627"/>
          <w:tab w:val="left" w:pos="2160"/>
          <w:tab w:val="left" w:pos="2880"/>
        </w:tabs>
        <w:rPr>
          <w:color w:val="000000"/>
          <w:sz w:val="22"/>
          <w:szCs w:val="22"/>
        </w:rPr>
      </w:pPr>
      <w:r w:rsidRPr="00EA6F4F">
        <w:rPr>
          <w:b/>
          <w:color w:val="000000"/>
          <w:sz w:val="22"/>
          <w:szCs w:val="22"/>
        </w:rPr>
        <w:t>9</w:t>
      </w:r>
      <w:r w:rsidRPr="00EA6F4F">
        <w:rPr>
          <w:color w:val="000000"/>
          <w:sz w:val="22"/>
          <w:szCs w:val="22"/>
        </w:rPr>
        <w:t>.</w:t>
      </w:r>
      <w:r w:rsidRPr="00EA6F4F">
        <w:rPr>
          <w:color w:val="000000"/>
          <w:sz w:val="22"/>
          <w:szCs w:val="22"/>
        </w:rPr>
        <w:tab/>
      </w:r>
      <w:r w:rsidRPr="00EA6F4F">
        <w:rPr>
          <w:b/>
          <w:color w:val="000000"/>
          <w:sz w:val="22"/>
          <w:szCs w:val="22"/>
        </w:rPr>
        <w:t>Explain any decision to provide any payment or gift to respondents, other than remuneration of contractors or grantees.</w:t>
      </w:r>
    </w:p>
    <w:p w:rsidRPr="007B1194" w:rsidR="00536A11" w:rsidRDefault="00536A11" w14:paraId="6FFB3479" w14:textId="77777777">
      <w:pPr>
        <w:tabs>
          <w:tab w:val="left" w:pos="547"/>
          <w:tab w:val="left" w:pos="1080"/>
          <w:tab w:val="left" w:pos="1627"/>
          <w:tab w:val="left" w:pos="2160"/>
          <w:tab w:val="left" w:pos="2880"/>
        </w:tabs>
        <w:rPr>
          <w:sz w:val="22"/>
          <w:szCs w:val="22"/>
        </w:rPr>
      </w:pPr>
    </w:p>
    <w:p w:rsidR="007D6DB1" w:rsidP="00407746" w:rsidRDefault="007D6DB1" w14:paraId="1318E6EB" w14:textId="77777777">
      <w:pPr>
        <w:tabs>
          <w:tab w:val="left" w:pos="547"/>
          <w:tab w:val="left" w:pos="1080"/>
          <w:tab w:val="left" w:pos="1627"/>
          <w:tab w:val="left" w:pos="2160"/>
          <w:tab w:val="left" w:pos="2880"/>
        </w:tabs>
        <w:rPr>
          <w:sz w:val="22"/>
          <w:szCs w:val="22"/>
        </w:rPr>
      </w:pPr>
      <w:r w:rsidRPr="007D6DB1">
        <w:rPr>
          <w:sz w:val="22"/>
          <w:szCs w:val="22"/>
        </w:rPr>
        <w:t xml:space="preserve">No payment or gift is provided to respondents. </w:t>
      </w:r>
    </w:p>
    <w:p w:rsidRPr="007B1194" w:rsidR="00536A11" w:rsidRDefault="00536A11" w14:paraId="3D5F7AA5" w14:textId="77777777">
      <w:pPr>
        <w:tabs>
          <w:tab w:val="left" w:pos="547"/>
          <w:tab w:val="left" w:pos="1080"/>
          <w:tab w:val="left" w:pos="1627"/>
          <w:tab w:val="left" w:pos="2160"/>
          <w:tab w:val="left" w:pos="2880"/>
        </w:tabs>
        <w:rPr>
          <w:sz w:val="22"/>
          <w:szCs w:val="22"/>
        </w:rPr>
      </w:pPr>
    </w:p>
    <w:p w:rsidRPr="00EA6F4F" w:rsidR="001E0EF2" w:rsidRDefault="00536A11" w14:paraId="12F0EB67" w14:textId="77777777">
      <w:pPr>
        <w:tabs>
          <w:tab w:val="left" w:pos="547"/>
          <w:tab w:val="left" w:pos="1080"/>
          <w:tab w:val="left" w:pos="1627"/>
          <w:tab w:val="left" w:pos="2160"/>
          <w:tab w:val="left" w:pos="2880"/>
        </w:tabs>
        <w:rPr>
          <w:b/>
          <w:color w:val="000000"/>
          <w:sz w:val="22"/>
          <w:szCs w:val="22"/>
        </w:rPr>
      </w:pPr>
      <w:r w:rsidRPr="00EA6F4F">
        <w:rPr>
          <w:b/>
          <w:color w:val="000000"/>
          <w:sz w:val="22"/>
          <w:szCs w:val="22"/>
        </w:rPr>
        <w:lastRenderedPageBreak/>
        <w:t>10.</w:t>
      </w:r>
      <w:r w:rsidRPr="00EA6F4F">
        <w:rPr>
          <w:b/>
          <w:color w:val="000000"/>
          <w:sz w:val="22"/>
          <w:szCs w:val="22"/>
        </w:rPr>
        <w:tab/>
        <w:t xml:space="preserve">Describe any assurance of </w:t>
      </w:r>
      <w:r w:rsidRPr="00EA6F4F" w:rsidR="00AE459B">
        <w:rPr>
          <w:b/>
          <w:color w:val="000000"/>
          <w:sz w:val="22"/>
          <w:szCs w:val="22"/>
        </w:rPr>
        <w:t>privacy</w:t>
      </w:r>
      <w:r w:rsidRPr="00EA6F4F" w:rsidR="00683DE2">
        <w:rPr>
          <w:b/>
          <w:color w:val="000000"/>
          <w:sz w:val="22"/>
          <w:szCs w:val="22"/>
        </w:rPr>
        <w:t>,</w:t>
      </w:r>
      <w:r w:rsidRPr="00EA6F4F" w:rsidR="00AE459B">
        <w:rPr>
          <w:b/>
          <w:color w:val="000000"/>
          <w:sz w:val="22"/>
          <w:szCs w:val="22"/>
        </w:rPr>
        <w:t xml:space="preserve"> to the extent permitted by law</w:t>
      </w:r>
      <w:r w:rsidRPr="00EA6F4F" w:rsidR="00683DE2">
        <w:rPr>
          <w:b/>
          <w:color w:val="000000"/>
          <w:sz w:val="22"/>
          <w:szCs w:val="22"/>
        </w:rPr>
        <w:t>,</w:t>
      </w:r>
      <w:r w:rsidRPr="00EA6F4F">
        <w:rPr>
          <w:b/>
          <w:color w:val="000000"/>
          <w:sz w:val="22"/>
          <w:szCs w:val="22"/>
        </w:rPr>
        <w:t xml:space="preserve"> provided to respondents and the basis for the assurance in statu</w:t>
      </w:r>
      <w:r w:rsidRPr="00EA6F4F" w:rsidR="00F6088C">
        <w:rPr>
          <w:b/>
          <w:color w:val="000000"/>
          <w:sz w:val="22"/>
          <w:szCs w:val="22"/>
        </w:rPr>
        <w:t>t</w:t>
      </w:r>
      <w:r w:rsidRPr="00EA6F4F">
        <w:rPr>
          <w:b/>
          <w:color w:val="000000"/>
          <w:sz w:val="22"/>
          <w:szCs w:val="22"/>
        </w:rPr>
        <w:t>e, regulation, or agency policy.</w:t>
      </w:r>
    </w:p>
    <w:p w:rsidR="0084544C" w:rsidP="0084544C" w:rsidRDefault="0084544C" w14:paraId="3F8391A1" w14:textId="77777777">
      <w:pPr>
        <w:tabs>
          <w:tab w:val="left" w:pos="547"/>
          <w:tab w:val="left" w:pos="1080"/>
          <w:tab w:val="left" w:pos="1627"/>
          <w:tab w:val="left" w:pos="2160"/>
          <w:tab w:val="left" w:pos="2880"/>
        </w:tabs>
        <w:rPr>
          <w:b/>
          <w:i/>
          <w:sz w:val="22"/>
          <w:szCs w:val="22"/>
        </w:rPr>
      </w:pPr>
    </w:p>
    <w:p w:rsidRPr="007B1194" w:rsidR="0084544C" w:rsidP="0084544C" w:rsidRDefault="0084544C" w14:paraId="3576A4B5" w14:textId="77777777">
      <w:pPr>
        <w:tabs>
          <w:tab w:val="left" w:pos="547"/>
          <w:tab w:val="left" w:pos="1080"/>
          <w:tab w:val="left" w:pos="1627"/>
          <w:tab w:val="left" w:pos="2160"/>
          <w:tab w:val="left" w:pos="2880"/>
        </w:tabs>
        <w:rPr>
          <w:i/>
          <w:sz w:val="22"/>
          <w:szCs w:val="22"/>
        </w:rPr>
      </w:pPr>
      <w:r w:rsidRPr="0084544C">
        <w:rPr>
          <w:sz w:val="22"/>
          <w:szCs w:val="22"/>
        </w:rPr>
        <w:t>Assurances of privacy are contained in 38 U.S.C. 5701 and 7332. Respondents are informed that the information collected will become part of the Consolidated Health Record that complies with the Privacy Act of 1974.  These forms are part of the system of records identified as 24VA19 “Patient Medical Record – VA” as set forth in the Compilation of Privacy Act Issuances via online GPO access at</w:t>
      </w:r>
      <w:r w:rsidRPr="007B1194">
        <w:rPr>
          <w:i/>
          <w:color w:val="FF0000"/>
          <w:sz w:val="22"/>
          <w:szCs w:val="22"/>
        </w:rPr>
        <w:t xml:space="preserve"> </w:t>
      </w:r>
      <w:r w:rsidRPr="007B1194">
        <w:rPr>
          <w:i/>
          <w:color w:val="0000FF"/>
          <w:sz w:val="22"/>
          <w:szCs w:val="22"/>
        </w:rPr>
        <w:t>http://www.gpoaccess.gov/privacyact/index.html.</w:t>
      </w:r>
    </w:p>
    <w:p w:rsidRPr="007B1194" w:rsidR="0084544C" w:rsidRDefault="0084544C" w14:paraId="239977B7" w14:textId="77777777">
      <w:pPr>
        <w:tabs>
          <w:tab w:val="left" w:pos="547"/>
          <w:tab w:val="left" w:pos="1080"/>
          <w:tab w:val="left" w:pos="1627"/>
          <w:tab w:val="left" w:pos="2160"/>
          <w:tab w:val="left" w:pos="2880"/>
        </w:tabs>
        <w:rPr>
          <w:sz w:val="22"/>
          <w:szCs w:val="22"/>
        </w:rPr>
      </w:pPr>
    </w:p>
    <w:p w:rsidRPr="007B1194" w:rsidR="00536A11" w:rsidP="004F2AF9" w:rsidRDefault="00536A11" w14:paraId="519277A7" w14:textId="77777777">
      <w:pPr>
        <w:tabs>
          <w:tab w:val="left" w:pos="547"/>
          <w:tab w:val="left" w:pos="1080"/>
          <w:tab w:val="left" w:pos="1627"/>
          <w:tab w:val="left" w:pos="2160"/>
          <w:tab w:val="left" w:pos="2880"/>
        </w:tabs>
        <w:rPr>
          <w:b/>
          <w:sz w:val="22"/>
          <w:szCs w:val="22"/>
        </w:rPr>
      </w:pPr>
      <w:r w:rsidRPr="007B1194">
        <w:rPr>
          <w:b/>
          <w:sz w:val="22"/>
          <w:szCs w:val="22"/>
        </w:rPr>
        <w:t>11.</w:t>
      </w:r>
      <w:r w:rsidRPr="007B1194">
        <w:rPr>
          <w:b/>
          <w:sz w:val="22"/>
          <w:szCs w:val="22"/>
        </w:rPr>
        <w:tab/>
      </w:r>
      <w:r w:rsidRPr="00EA6F4F">
        <w:rPr>
          <w:b/>
          <w:sz w:val="22"/>
          <w:szCs w:val="22"/>
        </w:rPr>
        <w:t>Provide additional justification for any questions of a sensitive nature</w:t>
      </w:r>
      <w:r w:rsidRPr="00EA6F4F" w:rsidR="005D5EF6">
        <w:rPr>
          <w:b/>
          <w:sz w:val="22"/>
          <w:szCs w:val="22"/>
        </w:rPr>
        <w:t xml:space="preserve"> (Information that, with a reasonable degree of medical certainty, is likely to have a serious adverse effect on an individual's mental or physical health if revealed to him or her)</w:t>
      </w:r>
      <w:r w:rsidRPr="00EA6F4F">
        <w:rPr>
          <w:b/>
          <w:sz w:val="22"/>
          <w:szCs w:val="22"/>
        </w:rPr>
        <w:t>, such as sexual behavior and attitudes, religious beliefs, and other matters that are commonly considered private; include specific uses to be made of the information, the explanation to be given to persons from whom the information is requested, and any steps</w:t>
      </w:r>
      <w:r w:rsidRPr="007B1194">
        <w:rPr>
          <w:b/>
          <w:sz w:val="22"/>
          <w:szCs w:val="22"/>
        </w:rPr>
        <w:t xml:space="preserve"> to be taken to obtain their consent.</w:t>
      </w:r>
    </w:p>
    <w:p w:rsidR="00CC5DD8" w:rsidRDefault="00CC5DD8" w14:paraId="7B052924" w14:textId="77777777">
      <w:pPr>
        <w:tabs>
          <w:tab w:val="left" w:pos="547"/>
          <w:tab w:val="left" w:pos="1080"/>
          <w:tab w:val="left" w:pos="1627"/>
          <w:tab w:val="left" w:pos="2160"/>
          <w:tab w:val="left" w:pos="2880"/>
        </w:tabs>
        <w:rPr>
          <w:sz w:val="22"/>
          <w:szCs w:val="22"/>
        </w:rPr>
      </w:pPr>
    </w:p>
    <w:p w:rsidR="00CC5DD8" w:rsidP="00CC5DD8" w:rsidRDefault="00CC5DD8" w14:paraId="1008445D" w14:textId="77777777">
      <w:pPr>
        <w:tabs>
          <w:tab w:val="left" w:pos="547"/>
          <w:tab w:val="left" w:pos="1080"/>
          <w:tab w:val="left" w:pos="1627"/>
          <w:tab w:val="left" w:pos="2160"/>
          <w:tab w:val="left" w:pos="2880"/>
        </w:tabs>
        <w:rPr>
          <w:sz w:val="22"/>
          <w:szCs w:val="22"/>
        </w:rPr>
      </w:pPr>
      <w:r w:rsidRPr="00CC5DD8">
        <w:rPr>
          <w:sz w:val="22"/>
          <w:szCs w:val="22"/>
        </w:rPr>
        <w:t>This tool was developed by VA clinicians, C&amp;P Directors, Registry Clinicians and other clinicians involved in the care of Veterans with exposure concerns, with input from DMA, PCS, OGC and others for the purpose of:</w:t>
      </w:r>
    </w:p>
    <w:p w:rsidRPr="00CC5DD8" w:rsidR="00A27016" w:rsidP="00CC5DD8" w:rsidRDefault="00A27016" w14:paraId="2833680C" w14:textId="77777777">
      <w:pPr>
        <w:tabs>
          <w:tab w:val="left" w:pos="547"/>
          <w:tab w:val="left" w:pos="1080"/>
          <w:tab w:val="left" w:pos="1627"/>
          <w:tab w:val="left" w:pos="2160"/>
          <w:tab w:val="left" w:pos="2880"/>
        </w:tabs>
        <w:rPr>
          <w:sz w:val="22"/>
          <w:szCs w:val="22"/>
        </w:rPr>
      </w:pPr>
    </w:p>
    <w:p w:rsidRPr="00CC5DD8" w:rsidR="00CC5DD8" w:rsidP="00A27016" w:rsidRDefault="00CC5DD8" w14:paraId="572B5A0B" w14:textId="77777777">
      <w:pPr>
        <w:numPr>
          <w:ilvl w:val="0"/>
          <w:numId w:val="8"/>
        </w:numPr>
        <w:tabs>
          <w:tab w:val="left" w:pos="547"/>
          <w:tab w:val="left" w:pos="1080"/>
          <w:tab w:val="left" w:pos="1627"/>
          <w:tab w:val="left" w:pos="2160"/>
          <w:tab w:val="left" w:pos="2880"/>
        </w:tabs>
        <w:rPr>
          <w:sz w:val="22"/>
          <w:szCs w:val="22"/>
        </w:rPr>
      </w:pPr>
      <w:r w:rsidRPr="00CC5DD8">
        <w:rPr>
          <w:sz w:val="22"/>
          <w:szCs w:val="22"/>
        </w:rPr>
        <w:t>Meeting the requirements of Section 603 of the PACT Act</w:t>
      </w:r>
    </w:p>
    <w:p w:rsidR="00CC5DD8" w:rsidP="00A27016" w:rsidRDefault="00CC5DD8" w14:paraId="352A2EFD" w14:textId="77777777">
      <w:pPr>
        <w:numPr>
          <w:ilvl w:val="0"/>
          <w:numId w:val="8"/>
        </w:numPr>
        <w:tabs>
          <w:tab w:val="left" w:pos="547"/>
          <w:tab w:val="left" w:pos="1080"/>
          <w:tab w:val="left" w:pos="1627"/>
          <w:tab w:val="left" w:pos="2160"/>
          <w:tab w:val="left" w:pos="2880"/>
        </w:tabs>
        <w:rPr>
          <w:sz w:val="22"/>
          <w:szCs w:val="22"/>
        </w:rPr>
      </w:pPr>
      <w:r w:rsidRPr="00CC5DD8">
        <w:rPr>
          <w:sz w:val="22"/>
          <w:szCs w:val="22"/>
        </w:rPr>
        <w:t>Taking the Section 603 “Screening Mandate” one step further by</w:t>
      </w:r>
      <w:r w:rsidR="00A27016">
        <w:rPr>
          <w:sz w:val="22"/>
          <w:szCs w:val="22"/>
        </w:rPr>
        <w:t xml:space="preserve"> b</w:t>
      </w:r>
      <w:r w:rsidRPr="00A27016">
        <w:rPr>
          <w:sz w:val="22"/>
          <w:szCs w:val="22"/>
        </w:rPr>
        <w:t>uilding into the process five supportive</w:t>
      </w:r>
      <w:r w:rsidR="00A27016">
        <w:rPr>
          <w:sz w:val="22"/>
          <w:szCs w:val="22"/>
        </w:rPr>
        <w:t xml:space="preserve"> </w:t>
      </w:r>
      <w:r w:rsidRPr="00A27016">
        <w:rPr>
          <w:sz w:val="22"/>
          <w:szCs w:val="22"/>
        </w:rPr>
        <w:t>actions for each screened Veteran that will link them with benefits</w:t>
      </w:r>
      <w:r w:rsidRPr="00A27016" w:rsidR="00A27016">
        <w:rPr>
          <w:sz w:val="22"/>
          <w:szCs w:val="22"/>
        </w:rPr>
        <w:t>, r</w:t>
      </w:r>
      <w:r w:rsidRPr="00A27016">
        <w:rPr>
          <w:sz w:val="22"/>
          <w:szCs w:val="22"/>
        </w:rPr>
        <w:t xml:space="preserve">egistry </w:t>
      </w:r>
      <w:r w:rsidRPr="00A27016" w:rsidR="00A27016">
        <w:rPr>
          <w:sz w:val="22"/>
          <w:szCs w:val="22"/>
        </w:rPr>
        <w:t>p</w:t>
      </w:r>
      <w:r w:rsidRPr="00A27016">
        <w:rPr>
          <w:sz w:val="22"/>
          <w:szCs w:val="22"/>
        </w:rPr>
        <w:t>rograms</w:t>
      </w:r>
      <w:r w:rsidRPr="00A27016" w:rsidR="00A27016">
        <w:rPr>
          <w:sz w:val="22"/>
          <w:szCs w:val="22"/>
        </w:rPr>
        <w:t>,</w:t>
      </w:r>
      <w:r w:rsidRPr="00A27016">
        <w:rPr>
          <w:sz w:val="22"/>
          <w:szCs w:val="22"/>
        </w:rPr>
        <w:t xml:space="preserve"> and other services regardless of the setting in which the screening occurs</w:t>
      </w:r>
      <w:r w:rsidR="00A27016">
        <w:rPr>
          <w:sz w:val="22"/>
          <w:szCs w:val="22"/>
        </w:rPr>
        <w:t>.</w:t>
      </w:r>
    </w:p>
    <w:p w:rsidRPr="00A27016" w:rsidR="00A27016" w:rsidP="00A27016" w:rsidRDefault="00A27016" w14:paraId="2E597554" w14:textId="77777777">
      <w:pPr>
        <w:tabs>
          <w:tab w:val="left" w:pos="547"/>
          <w:tab w:val="left" w:pos="1080"/>
          <w:tab w:val="left" w:pos="1627"/>
          <w:tab w:val="left" w:pos="2160"/>
          <w:tab w:val="left" w:pos="2880"/>
        </w:tabs>
        <w:rPr>
          <w:sz w:val="22"/>
          <w:szCs w:val="22"/>
        </w:rPr>
      </w:pPr>
    </w:p>
    <w:p w:rsidRPr="0084544C" w:rsidR="006F1D26" w:rsidP="005A0584" w:rsidRDefault="006F1D26" w14:paraId="38F6F40E" w14:textId="77777777">
      <w:pPr>
        <w:tabs>
          <w:tab w:val="left" w:pos="547"/>
          <w:tab w:val="left" w:pos="1080"/>
          <w:tab w:val="left" w:pos="1627"/>
          <w:tab w:val="left" w:pos="2160"/>
          <w:tab w:val="left" w:pos="2880"/>
        </w:tabs>
        <w:rPr>
          <w:sz w:val="22"/>
          <w:szCs w:val="22"/>
        </w:rPr>
      </w:pPr>
      <w:r>
        <w:rPr>
          <w:sz w:val="22"/>
          <w:szCs w:val="22"/>
        </w:rPr>
        <w:t>The administrator of the screening obtains consent from the Veteran before proceeding.</w:t>
      </w:r>
    </w:p>
    <w:p w:rsidR="0084544C" w:rsidRDefault="0084544C" w14:paraId="74FD7D12" w14:textId="77777777">
      <w:pPr>
        <w:tabs>
          <w:tab w:val="left" w:pos="547"/>
          <w:tab w:val="left" w:pos="1080"/>
          <w:tab w:val="left" w:pos="1627"/>
          <w:tab w:val="left" w:pos="2160"/>
          <w:tab w:val="left" w:pos="2880"/>
        </w:tabs>
        <w:rPr>
          <w:color w:val="FF0000"/>
          <w:sz w:val="22"/>
          <w:szCs w:val="22"/>
        </w:rPr>
      </w:pPr>
    </w:p>
    <w:p w:rsidRPr="00292A93" w:rsidR="00536A11" w:rsidRDefault="00536A11" w14:paraId="3BB42063" w14:textId="77777777">
      <w:pPr>
        <w:tabs>
          <w:tab w:val="left" w:pos="547"/>
          <w:tab w:val="left" w:pos="1080"/>
          <w:tab w:val="left" w:pos="1627"/>
          <w:tab w:val="left" w:pos="2160"/>
          <w:tab w:val="left" w:pos="2880"/>
        </w:tabs>
        <w:rPr>
          <w:b/>
          <w:color w:val="000000"/>
          <w:sz w:val="22"/>
          <w:szCs w:val="22"/>
        </w:rPr>
      </w:pPr>
      <w:r w:rsidRPr="007B1194">
        <w:rPr>
          <w:b/>
          <w:sz w:val="22"/>
          <w:szCs w:val="22"/>
        </w:rPr>
        <w:t>12.</w:t>
      </w:r>
      <w:r w:rsidRPr="007B1194">
        <w:rPr>
          <w:b/>
          <w:sz w:val="22"/>
          <w:szCs w:val="22"/>
        </w:rPr>
        <w:tab/>
      </w:r>
      <w:r w:rsidRPr="00EA6F4F">
        <w:rPr>
          <w:b/>
          <w:color w:val="000000"/>
          <w:sz w:val="22"/>
          <w:szCs w:val="22"/>
        </w:rPr>
        <w:t xml:space="preserve">Estimate of the </w:t>
      </w:r>
      <w:r w:rsidRPr="00292A93">
        <w:rPr>
          <w:b/>
          <w:color w:val="000000"/>
          <w:sz w:val="22"/>
          <w:szCs w:val="22"/>
        </w:rPr>
        <w:t>hour burden of the collection of information:</w:t>
      </w:r>
    </w:p>
    <w:p w:rsidRPr="00292A93" w:rsidR="00536A11" w:rsidRDefault="00536A11" w14:paraId="084B51C1" w14:textId="77777777">
      <w:pPr>
        <w:tabs>
          <w:tab w:val="left" w:pos="547"/>
          <w:tab w:val="left" w:pos="1080"/>
          <w:tab w:val="left" w:pos="1627"/>
          <w:tab w:val="left" w:pos="2160"/>
          <w:tab w:val="left" w:pos="2880"/>
        </w:tabs>
        <w:rPr>
          <w:color w:val="000000"/>
          <w:sz w:val="22"/>
          <w:szCs w:val="22"/>
        </w:rPr>
      </w:pPr>
    </w:p>
    <w:p w:rsidRPr="00292A93" w:rsidR="0025306C" w:rsidP="0025306C" w:rsidRDefault="0025306C" w14:paraId="4C8C202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FF5050"/>
          <w:sz w:val="22"/>
          <w:szCs w:val="22"/>
        </w:rPr>
      </w:pPr>
      <w:r w:rsidRPr="00292A93">
        <w:rPr>
          <w:b/>
          <w:color w:val="000000"/>
          <w:sz w:val="22"/>
          <w:szCs w:val="22"/>
        </w:rPr>
        <w:tab/>
      </w:r>
      <w:bookmarkStart w:name="_Hlk5363288" w:id="1"/>
      <w:r w:rsidRPr="00292A93">
        <w:rPr>
          <w:b/>
          <w:color w:val="000000"/>
          <w:sz w:val="22"/>
          <w:szCs w:val="22"/>
        </w:rPr>
        <w:t>a.</w:t>
      </w:r>
      <w:r w:rsidRPr="00292A93">
        <w:rPr>
          <w:b/>
          <w:color w:val="000000"/>
          <w:sz w:val="22"/>
          <w:szCs w:val="22"/>
        </w:rPr>
        <w:tab/>
      </w:r>
      <w:r w:rsidRPr="0000019F">
        <w:rPr>
          <w:b/>
          <w:color w:val="000000"/>
          <w:sz w:val="22"/>
          <w:szCs w:val="22"/>
        </w:rPr>
        <w:t xml:space="preserve">The </w:t>
      </w:r>
      <w:r w:rsidR="00CC67D0">
        <w:rPr>
          <w:b/>
          <w:color w:val="000000"/>
          <w:sz w:val="22"/>
          <w:szCs w:val="22"/>
        </w:rPr>
        <w:t xml:space="preserve">anticipated </w:t>
      </w:r>
      <w:r w:rsidRPr="0000019F">
        <w:rPr>
          <w:b/>
          <w:color w:val="000000"/>
          <w:sz w:val="22"/>
          <w:szCs w:val="22"/>
        </w:rPr>
        <w:t xml:space="preserve">number of </w:t>
      </w:r>
      <w:r w:rsidR="00AC305C">
        <w:rPr>
          <w:b/>
          <w:color w:val="000000"/>
          <w:sz w:val="22"/>
          <w:szCs w:val="22"/>
        </w:rPr>
        <w:t xml:space="preserve">annual </w:t>
      </w:r>
      <w:r w:rsidRPr="0000019F">
        <w:rPr>
          <w:b/>
          <w:color w:val="000000"/>
          <w:sz w:val="22"/>
          <w:szCs w:val="22"/>
        </w:rPr>
        <w:t>respondents</w:t>
      </w:r>
      <w:r w:rsidRPr="00292A93">
        <w:rPr>
          <w:b/>
          <w:color w:val="000000"/>
          <w:sz w:val="22"/>
          <w:szCs w:val="22"/>
        </w:rPr>
        <w:t>, frequency of responses, annual hour burden, and explanation for each form is reported as follows</w:t>
      </w:r>
      <w:r w:rsidRPr="00292A93">
        <w:rPr>
          <w:b/>
          <w:sz w:val="22"/>
          <w:szCs w:val="22"/>
        </w:rPr>
        <w:t>:</w:t>
      </w:r>
      <w:r w:rsidRPr="00292A93" w:rsidR="00C62BC4">
        <w:rPr>
          <w:b/>
          <w:sz w:val="22"/>
          <w:szCs w:val="22"/>
        </w:rPr>
        <w:t xml:space="preserve">  </w:t>
      </w:r>
      <w:bookmarkEnd w:id="1"/>
    </w:p>
    <w:p w:rsidRPr="00292A93" w:rsidR="00CD6329" w:rsidP="0025306C" w:rsidRDefault="00CD6329" w14:paraId="36BA0CC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0"/>
        <w:gridCol w:w="1530"/>
        <w:gridCol w:w="1530"/>
        <w:gridCol w:w="1530"/>
        <w:gridCol w:w="900"/>
        <w:gridCol w:w="1710"/>
      </w:tblGrid>
      <w:tr w:rsidRPr="00292A93" w:rsidR="00683DE2" w:rsidTr="0081756E" w14:paraId="14098860" w14:textId="77777777">
        <w:tc>
          <w:tcPr>
            <w:tcW w:w="1980" w:type="dxa"/>
            <w:vAlign w:val="center"/>
          </w:tcPr>
          <w:p w:rsidRPr="00292A93" w:rsidR="00C62BC4" w:rsidP="00553136" w:rsidRDefault="00C62BC4" w14:paraId="1A88DFE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color w:val="A6A6A6"/>
                <w:sz w:val="22"/>
                <w:szCs w:val="22"/>
              </w:rPr>
            </w:pPr>
          </w:p>
        </w:tc>
        <w:tc>
          <w:tcPr>
            <w:tcW w:w="1530" w:type="dxa"/>
            <w:vAlign w:val="center"/>
          </w:tcPr>
          <w:p w:rsidRPr="00292A93" w:rsidR="00C62BC4" w:rsidP="00553136" w:rsidRDefault="00C62BC4" w14:paraId="1002377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2A93">
              <w:rPr>
                <w:b/>
                <w:sz w:val="22"/>
                <w:szCs w:val="22"/>
              </w:rPr>
              <w:t>No. of respondents</w:t>
            </w:r>
          </w:p>
        </w:tc>
        <w:tc>
          <w:tcPr>
            <w:tcW w:w="1530" w:type="dxa"/>
            <w:vAlign w:val="center"/>
          </w:tcPr>
          <w:p w:rsidRPr="00292A93" w:rsidR="00C62BC4" w:rsidP="00664E16" w:rsidRDefault="00C62BC4" w14:paraId="4016EA4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2A93">
              <w:rPr>
                <w:b/>
                <w:sz w:val="22"/>
                <w:szCs w:val="22"/>
              </w:rPr>
              <w:t>x No. of responses</w:t>
            </w:r>
          </w:p>
        </w:tc>
        <w:tc>
          <w:tcPr>
            <w:tcW w:w="1530" w:type="dxa"/>
            <w:vAlign w:val="center"/>
          </w:tcPr>
          <w:p w:rsidRPr="00292A93" w:rsidR="00C62BC4" w:rsidP="00664E16" w:rsidRDefault="00C62BC4" w14:paraId="4A26B76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2A93">
              <w:rPr>
                <w:b/>
                <w:sz w:val="22"/>
                <w:szCs w:val="22"/>
              </w:rPr>
              <w:t>x No. of minutes</w:t>
            </w:r>
          </w:p>
        </w:tc>
        <w:tc>
          <w:tcPr>
            <w:tcW w:w="900" w:type="dxa"/>
            <w:vMerge w:val="restart"/>
            <w:vAlign w:val="center"/>
          </w:tcPr>
          <w:p w:rsidRPr="00292A93" w:rsidR="00C62BC4" w:rsidP="00553136" w:rsidRDefault="00C62BC4" w14:paraId="4A55DB4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2A93">
              <w:rPr>
                <w:b/>
                <w:sz w:val="22"/>
                <w:szCs w:val="22"/>
              </w:rPr>
              <w:t>÷</w:t>
            </w:r>
          </w:p>
          <w:p w:rsidRPr="00292A93" w:rsidR="00C62BC4" w:rsidP="00553136" w:rsidRDefault="00C62BC4" w14:paraId="5ACB1BB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2A93">
              <w:rPr>
                <w:b/>
                <w:sz w:val="22"/>
                <w:szCs w:val="22"/>
              </w:rPr>
              <w:t>by 60</w:t>
            </w:r>
            <w:r w:rsidRPr="00292A93" w:rsidR="00664E16">
              <w:rPr>
                <w:b/>
                <w:sz w:val="22"/>
                <w:szCs w:val="22"/>
              </w:rPr>
              <w:t xml:space="preserve"> </w:t>
            </w:r>
            <w:r w:rsidRPr="00292A93">
              <w:rPr>
                <w:b/>
                <w:sz w:val="22"/>
                <w:szCs w:val="22"/>
              </w:rPr>
              <w:t>=</w:t>
            </w:r>
          </w:p>
          <w:p w:rsidRPr="00292A93" w:rsidR="00C62BC4" w:rsidP="00553136" w:rsidRDefault="00C62BC4" w14:paraId="3CF3609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tc>
        <w:tc>
          <w:tcPr>
            <w:tcW w:w="1710" w:type="dxa"/>
            <w:vAlign w:val="center"/>
          </w:tcPr>
          <w:p w:rsidRPr="00292A93" w:rsidR="00C62BC4" w:rsidP="00553136" w:rsidRDefault="00C62BC4" w14:paraId="5FCE9A7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2A93">
              <w:rPr>
                <w:b/>
                <w:sz w:val="22"/>
                <w:szCs w:val="22"/>
              </w:rPr>
              <w:t xml:space="preserve">Number of </w:t>
            </w:r>
            <w:r w:rsidRPr="00292A93" w:rsidR="00176D67">
              <w:rPr>
                <w:b/>
                <w:sz w:val="22"/>
                <w:szCs w:val="22"/>
              </w:rPr>
              <w:t xml:space="preserve">Burden </w:t>
            </w:r>
            <w:r w:rsidRPr="00292A93">
              <w:rPr>
                <w:b/>
                <w:sz w:val="22"/>
                <w:szCs w:val="22"/>
              </w:rPr>
              <w:t>Hours</w:t>
            </w:r>
          </w:p>
        </w:tc>
      </w:tr>
      <w:tr w:rsidRPr="00292A93" w:rsidR="00683DE2" w:rsidTr="0081756E" w14:paraId="35602781" w14:textId="77777777">
        <w:trPr>
          <w:trHeight w:val="422"/>
        </w:trPr>
        <w:tc>
          <w:tcPr>
            <w:tcW w:w="1980" w:type="dxa"/>
            <w:vAlign w:val="center"/>
          </w:tcPr>
          <w:p w:rsidRPr="00292A93" w:rsidR="00C62BC4" w:rsidP="00553136" w:rsidRDefault="008B657F" w14:paraId="4CC191F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Toxic Exposure Screening</w:t>
            </w:r>
          </w:p>
        </w:tc>
        <w:tc>
          <w:tcPr>
            <w:tcW w:w="1530" w:type="dxa"/>
            <w:vAlign w:val="center"/>
          </w:tcPr>
          <w:p w:rsidRPr="00292A93" w:rsidR="00C62BC4" w:rsidP="00553136" w:rsidRDefault="0081756E" w14:paraId="390A327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Pr>
                <w:b/>
                <w:color w:val="000000"/>
                <w:sz w:val="22"/>
                <w:szCs w:val="22"/>
              </w:rPr>
              <w:t>1,660,000</w:t>
            </w:r>
          </w:p>
        </w:tc>
        <w:tc>
          <w:tcPr>
            <w:tcW w:w="1530" w:type="dxa"/>
            <w:vAlign w:val="center"/>
          </w:tcPr>
          <w:p w:rsidRPr="00292A93" w:rsidR="00C62BC4" w:rsidP="00553136" w:rsidRDefault="00664E16" w14:paraId="573F92E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FF5050"/>
                <w:sz w:val="22"/>
                <w:szCs w:val="22"/>
              </w:rPr>
            </w:pPr>
            <w:r w:rsidRPr="00292A93">
              <w:rPr>
                <w:b/>
                <w:color w:val="000000"/>
                <w:sz w:val="22"/>
                <w:szCs w:val="22"/>
              </w:rPr>
              <w:t xml:space="preserve">1 </w:t>
            </w:r>
            <w:r w:rsidRPr="00BD7E9F">
              <w:rPr>
                <w:b/>
                <w:color w:val="A6A6A6"/>
                <w:sz w:val="22"/>
                <w:szCs w:val="22"/>
              </w:rPr>
              <w:t xml:space="preserve">= </w:t>
            </w:r>
            <w:r w:rsidRPr="00BD7E9F" w:rsidR="0081756E">
              <w:rPr>
                <w:b/>
                <w:color w:val="A6A6A6"/>
                <w:sz w:val="22"/>
                <w:szCs w:val="22"/>
              </w:rPr>
              <w:t>1,660,000</w:t>
            </w:r>
          </w:p>
        </w:tc>
        <w:tc>
          <w:tcPr>
            <w:tcW w:w="1530" w:type="dxa"/>
            <w:vAlign w:val="center"/>
          </w:tcPr>
          <w:p w:rsidRPr="00292A93" w:rsidR="00C62BC4" w:rsidP="00553136" w:rsidRDefault="003F5269" w14:paraId="3CF3187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FF5050"/>
                <w:sz w:val="22"/>
                <w:szCs w:val="22"/>
              </w:rPr>
            </w:pPr>
            <w:r>
              <w:rPr>
                <w:b/>
                <w:color w:val="000000"/>
                <w:sz w:val="22"/>
                <w:szCs w:val="22"/>
              </w:rPr>
              <w:t>5</w:t>
            </w:r>
            <w:r w:rsidR="0081756E">
              <w:rPr>
                <w:b/>
                <w:color w:val="FF5050"/>
                <w:sz w:val="22"/>
                <w:szCs w:val="22"/>
              </w:rPr>
              <w:t xml:space="preserve"> </w:t>
            </w:r>
            <w:r w:rsidRPr="00BD7E9F" w:rsidR="0081756E">
              <w:rPr>
                <w:b/>
                <w:color w:val="A6A6A6"/>
                <w:sz w:val="22"/>
                <w:szCs w:val="22"/>
              </w:rPr>
              <w:t>= 8.3M min</w:t>
            </w:r>
          </w:p>
        </w:tc>
        <w:tc>
          <w:tcPr>
            <w:tcW w:w="900" w:type="dxa"/>
            <w:vMerge/>
            <w:vAlign w:val="center"/>
          </w:tcPr>
          <w:p w:rsidRPr="00292A93" w:rsidR="00C62BC4" w:rsidP="00553136" w:rsidRDefault="00C62BC4" w14:paraId="54FF16D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tc>
        <w:tc>
          <w:tcPr>
            <w:tcW w:w="1710" w:type="dxa"/>
            <w:vAlign w:val="center"/>
          </w:tcPr>
          <w:p w:rsidRPr="00292A93" w:rsidR="00C62BC4" w:rsidP="00A203EF" w:rsidRDefault="00A203EF" w14:paraId="591C7FD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000000"/>
                <w:sz w:val="22"/>
                <w:szCs w:val="22"/>
              </w:rPr>
            </w:pPr>
            <w:r>
              <w:rPr>
                <w:b/>
                <w:color w:val="000000"/>
                <w:sz w:val="22"/>
                <w:szCs w:val="22"/>
              </w:rPr>
              <w:t xml:space="preserve">~ </w:t>
            </w:r>
            <w:r w:rsidR="0081756E">
              <w:rPr>
                <w:b/>
                <w:color w:val="000000"/>
                <w:sz w:val="22"/>
                <w:szCs w:val="22"/>
              </w:rPr>
              <w:t>138,333</w:t>
            </w:r>
            <w:r w:rsidR="003F5269">
              <w:rPr>
                <w:b/>
                <w:color w:val="000000"/>
                <w:sz w:val="22"/>
                <w:szCs w:val="22"/>
              </w:rPr>
              <w:t xml:space="preserve"> hrs</w:t>
            </w:r>
          </w:p>
        </w:tc>
      </w:tr>
    </w:tbl>
    <w:p w:rsidRPr="00292A93" w:rsidR="00CD6329" w:rsidP="0025306C" w:rsidRDefault="00CD6329" w14:paraId="44D84AA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Pr="00292A93" w:rsidR="00536A11" w:rsidRDefault="00536A11" w14:paraId="38B45A0F" w14:textId="77777777">
      <w:pPr>
        <w:tabs>
          <w:tab w:val="left" w:pos="547"/>
          <w:tab w:val="left" w:pos="1080"/>
          <w:tab w:val="left" w:pos="1627"/>
          <w:tab w:val="left" w:pos="2160"/>
          <w:tab w:val="left" w:pos="2880"/>
        </w:tabs>
        <w:rPr>
          <w:color w:val="FF0000"/>
          <w:sz w:val="22"/>
          <w:szCs w:val="22"/>
        </w:rPr>
      </w:pPr>
      <w:bookmarkStart w:name="_Hlk5363767" w:id="2"/>
    </w:p>
    <w:p w:rsidRPr="00292A93" w:rsidR="00536A11" w:rsidRDefault="00536A11" w14:paraId="79EFBB2D" w14:textId="77777777">
      <w:pPr>
        <w:tabs>
          <w:tab w:val="left" w:pos="547"/>
          <w:tab w:val="left" w:pos="1080"/>
          <w:tab w:val="left" w:pos="1627"/>
          <w:tab w:val="left" w:pos="2160"/>
          <w:tab w:val="left" w:pos="2880"/>
        </w:tabs>
        <w:rPr>
          <w:b/>
          <w:sz w:val="22"/>
          <w:szCs w:val="22"/>
        </w:rPr>
      </w:pPr>
      <w:r w:rsidRPr="00292A93">
        <w:rPr>
          <w:b/>
          <w:sz w:val="22"/>
          <w:szCs w:val="22"/>
        </w:rPr>
        <w:tab/>
        <w:t>b.</w:t>
      </w:r>
      <w:r w:rsidRPr="00292A93">
        <w:rPr>
          <w:b/>
          <w:sz w:val="22"/>
          <w:szCs w:val="22"/>
        </w:rPr>
        <w:tab/>
        <w:t xml:space="preserve">If this request for </w:t>
      </w:r>
      <w:r w:rsidRPr="00292A93">
        <w:rPr>
          <w:b/>
          <w:color w:val="000000"/>
          <w:sz w:val="22"/>
          <w:szCs w:val="22"/>
        </w:rPr>
        <w:t>approval covers more than one form, provide separate hour burden estimates for each form and aggregate the hour burdens in Item 13</w:t>
      </w:r>
      <w:r w:rsidRPr="00292A93" w:rsidR="00FB1E13">
        <w:rPr>
          <w:b/>
          <w:color w:val="000000"/>
          <w:sz w:val="22"/>
          <w:szCs w:val="22"/>
        </w:rPr>
        <w:t>.</w:t>
      </w:r>
    </w:p>
    <w:p w:rsidRPr="00292A93" w:rsidR="00536A11" w:rsidRDefault="00536A11" w14:paraId="7CECA35B" w14:textId="77777777">
      <w:pPr>
        <w:pStyle w:val="Header"/>
        <w:tabs>
          <w:tab w:val="clear" w:pos="4320"/>
          <w:tab w:val="clear" w:pos="8640"/>
          <w:tab w:val="left" w:pos="547"/>
          <w:tab w:val="left" w:pos="1080"/>
          <w:tab w:val="left" w:pos="1627"/>
          <w:tab w:val="left" w:pos="2160"/>
          <w:tab w:val="left" w:pos="2880"/>
        </w:tabs>
        <w:rPr>
          <w:sz w:val="22"/>
          <w:szCs w:val="22"/>
        </w:rPr>
      </w:pPr>
    </w:p>
    <w:p w:rsidRPr="0084544C" w:rsidR="0084544C" w:rsidP="007F1C5F" w:rsidRDefault="0084544C" w14:paraId="1D43DD8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4544C">
        <w:rPr>
          <w:sz w:val="22"/>
          <w:szCs w:val="22"/>
        </w:rPr>
        <w:t xml:space="preserve">This request covers only one </w:t>
      </w:r>
      <w:r w:rsidR="00CE6C6E">
        <w:rPr>
          <w:sz w:val="22"/>
          <w:szCs w:val="22"/>
        </w:rPr>
        <w:t>screening survey</w:t>
      </w:r>
      <w:r w:rsidRPr="0084544C">
        <w:rPr>
          <w:sz w:val="22"/>
          <w:szCs w:val="22"/>
        </w:rPr>
        <w:t>.</w:t>
      </w:r>
      <w:r w:rsidRPr="0084544C" w:rsidR="00503DE2">
        <w:rPr>
          <w:sz w:val="22"/>
          <w:szCs w:val="22"/>
        </w:rPr>
        <w:tab/>
      </w:r>
      <w:r w:rsidRPr="0084544C" w:rsidR="00503DE2">
        <w:rPr>
          <w:sz w:val="22"/>
          <w:szCs w:val="22"/>
        </w:rPr>
        <w:tab/>
      </w:r>
    </w:p>
    <w:p w:rsidR="0084544C" w:rsidP="007F1C5F" w:rsidRDefault="0084544C" w14:paraId="4F97886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sz w:val="22"/>
          <w:szCs w:val="22"/>
        </w:rPr>
      </w:pPr>
    </w:p>
    <w:p w:rsidRPr="00292A93" w:rsidR="00536A11" w:rsidRDefault="00536A11" w14:paraId="0358758B" w14:textId="77777777">
      <w:pPr>
        <w:tabs>
          <w:tab w:val="left" w:pos="547"/>
          <w:tab w:val="left" w:pos="1080"/>
          <w:tab w:val="left" w:pos="1627"/>
          <w:tab w:val="left" w:pos="2160"/>
          <w:tab w:val="left" w:pos="2880"/>
        </w:tabs>
        <w:rPr>
          <w:b/>
          <w:sz w:val="22"/>
          <w:szCs w:val="22"/>
        </w:rPr>
      </w:pPr>
      <w:r w:rsidRPr="00292A93">
        <w:rPr>
          <w:b/>
          <w:sz w:val="22"/>
          <w:szCs w:val="22"/>
        </w:rPr>
        <w:tab/>
        <w:t>c.</w:t>
      </w:r>
      <w:r w:rsidRPr="00292A93">
        <w:rPr>
          <w:b/>
          <w:sz w:val="22"/>
          <w:szCs w:val="22"/>
        </w:rPr>
        <w:tab/>
      </w:r>
      <w:r w:rsidRPr="002E3C7E">
        <w:rPr>
          <w:b/>
          <w:sz w:val="22"/>
          <w:szCs w:val="22"/>
        </w:rPr>
        <w:t xml:space="preserve">Provide </w:t>
      </w:r>
      <w:r w:rsidRPr="002E3C7E">
        <w:rPr>
          <w:b/>
          <w:color w:val="000000"/>
          <w:sz w:val="22"/>
          <w:szCs w:val="22"/>
        </w:rPr>
        <w:t>estimates</w:t>
      </w:r>
      <w:r w:rsidRPr="00292A93">
        <w:rPr>
          <w:b/>
          <w:color w:val="000000"/>
          <w:sz w:val="22"/>
          <w:szCs w:val="22"/>
        </w:rPr>
        <w:t xml:space="preserve"> of annual cost to respondents for the hour burdens for collections of information.  The cost of contracting out or paying outside parties</w:t>
      </w:r>
      <w:r w:rsidRPr="00292A93">
        <w:rPr>
          <w:b/>
          <w:sz w:val="22"/>
          <w:szCs w:val="22"/>
        </w:rPr>
        <w:t xml:space="preserve"> for information collection activities should not be included here.  Instead, this cost should be included in Item 14.</w:t>
      </w:r>
    </w:p>
    <w:p w:rsidRPr="00292A93" w:rsidR="00536A11" w:rsidRDefault="00536A11" w14:paraId="73A209B8" w14:textId="77777777">
      <w:pPr>
        <w:tabs>
          <w:tab w:val="left" w:pos="547"/>
          <w:tab w:val="left" w:pos="1080"/>
          <w:tab w:val="left" w:pos="1627"/>
          <w:tab w:val="left" w:pos="2160"/>
          <w:tab w:val="left" w:pos="2880"/>
        </w:tabs>
        <w:rPr>
          <w:b/>
          <w:sz w:val="22"/>
          <w:szCs w:val="22"/>
        </w:rPr>
      </w:pPr>
    </w:p>
    <w:p w:rsidRPr="002E3C7E" w:rsidR="0000019F" w:rsidP="0000019F" w:rsidRDefault="0000019F" w14:paraId="2A5BC8D6" w14:textId="77777777">
      <w:pPr>
        <w:ind w:right="684"/>
        <w:contextualSpacing/>
        <w:rPr>
          <w:color w:val="FF0000"/>
          <w:sz w:val="22"/>
          <w:szCs w:val="22"/>
        </w:rPr>
      </w:pPr>
      <w:r w:rsidRPr="002E3C7E">
        <w:rPr>
          <w:sz w:val="22"/>
          <w:szCs w:val="22"/>
        </w:rPr>
        <w:t xml:space="preserve">The respondent population for </w:t>
      </w:r>
      <w:r w:rsidRPr="002E3C7E" w:rsidR="002E3C7E">
        <w:rPr>
          <w:sz w:val="22"/>
          <w:szCs w:val="22"/>
        </w:rPr>
        <w:t>the toxic exposure screening</w:t>
      </w:r>
      <w:r w:rsidRPr="002E3C7E">
        <w:rPr>
          <w:sz w:val="22"/>
          <w:szCs w:val="22"/>
        </w:rPr>
        <w:t xml:space="preserve"> </w:t>
      </w:r>
      <w:r w:rsidRPr="002E3C7E" w:rsidR="002E3C7E">
        <w:rPr>
          <w:sz w:val="22"/>
          <w:szCs w:val="22"/>
        </w:rPr>
        <w:t>are</w:t>
      </w:r>
      <w:r w:rsidRPr="002E3C7E">
        <w:rPr>
          <w:sz w:val="22"/>
          <w:szCs w:val="22"/>
        </w:rPr>
        <w:t xml:space="preserve"> </w:t>
      </w:r>
      <w:r w:rsidRPr="002E3C7E" w:rsidR="002E3C7E">
        <w:rPr>
          <w:sz w:val="22"/>
          <w:szCs w:val="22"/>
        </w:rPr>
        <w:t>Veterans enrolled in VA health care.</w:t>
      </w:r>
      <w:r w:rsidRPr="002E3C7E">
        <w:rPr>
          <w:sz w:val="22"/>
          <w:szCs w:val="22"/>
        </w:rPr>
        <w:t xml:space="preserve"> VA cannot make assumptions about the population of respondents because of the variability of factors, such as the educational background and wage potential of respondents.  Therefore, VHA used general wage data to estimate the respondents’ costs associated with completing the information collection.</w:t>
      </w:r>
      <w:r w:rsidRPr="002E3C7E">
        <w:rPr>
          <w:color w:val="FF0000"/>
          <w:sz w:val="22"/>
          <w:szCs w:val="22"/>
        </w:rPr>
        <w:t xml:space="preserve"> </w:t>
      </w:r>
    </w:p>
    <w:p w:rsidRPr="002E3C7E" w:rsidR="0000019F" w:rsidP="0000019F" w:rsidRDefault="0000019F" w14:paraId="1E349049" w14:textId="77777777">
      <w:pPr>
        <w:ind w:right="54"/>
        <w:rPr>
          <w:rFonts w:eastAsia="Calibri"/>
          <w:color w:val="FF0000"/>
          <w:sz w:val="22"/>
          <w:szCs w:val="22"/>
        </w:rPr>
      </w:pPr>
    </w:p>
    <w:p w:rsidRPr="002E3C7E" w:rsidR="0000019F" w:rsidP="0000019F" w:rsidRDefault="0000019F" w14:paraId="6190127D" w14:textId="77777777">
      <w:pPr>
        <w:ind w:right="54"/>
      </w:pPr>
      <w:r w:rsidRPr="002E3C7E">
        <w:rPr>
          <w:rFonts w:eastAsia="Calibri"/>
          <w:sz w:val="22"/>
          <w:szCs w:val="22"/>
        </w:rPr>
        <w:t xml:space="preserve">The Bureau of Labor Statistics (BLS) gathers information on full-time wage and salary workers.  According to the latest available BLS data, the mean hourly wage is $28.01 based on the BLS wage code – “00-0000 All Occupations.”  This information was taken from the following website: </w:t>
      </w:r>
      <w:hyperlink w:history="1" r:id="rId10">
        <w:r w:rsidRPr="002E3C7E">
          <w:rPr>
            <w:rStyle w:val="Hyperlink"/>
            <w:sz w:val="20"/>
            <w:szCs w:val="20"/>
          </w:rPr>
          <w:t>https://www.bls.gov/oes/current/oes_nat.htm</w:t>
        </w:r>
      </w:hyperlink>
      <w:r w:rsidRPr="002E3C7E">
        <w:t xml:space="preserve">.   </w:t>
      </w:r>
    </w:p>
    <w:p w:rsidRPr="002E3C7E" w:rsidR="0000019F" w:rsidP="0000019F" w:rsidRDefault="0000019F" w14:paraId="6F223AAC" w14:textId="77777777">
      <w:pPr>
        <w:ind w:right="54"/>
        <w:rPr>
          <w:rFonts w:eastAsia="Calibri"/>
          <w:sz w:val="22"/>
          <w:szCs w:val="22"/>
        </w:rPr>
      </w:pPr>
    </w:p>
    <w:p w:rsidRPr="002E3C7E" w:rsidR="0000019F" w:rsidP="0000019F" w:rsidRDefault="0000019F" w14:paraId="0F31BC98" w14:textId="77777777">
      <w:pPr>
        <w:ind w:right="54"/>
        <w:rPr>
          <w:rFonts w:eastAsia="Calibri"/>
          <w:sz w:val="22"/>
          <w:szCs w:val="22"/>
        </w:rPr>
      </w:pPr>
      <w:r w:rsidRPr="002E3C7E">
        <w:rPr>
          <w:rFonts w:eastAsia="Calibri"/>
          <w:sz w:val="22"/>
          <w:szCs w:val="22"/>
        </w:rPr>
        <w:lastRenderedPageBreak/>
        <w:t>Legally, respondents may not pay a person or business for assistance in completing the information collection. Therefore, there are no expected overhead costs for completing the information collection. VHA estimates the total cost to all respondents to be $</w:t>
      </w:r>
      <w:r w:rsidR="0081756E">
        <w:rPr>
          <w:rFonts w:eastAsia="Calibri"/>
          <w:sz w:val="22"/>
          <w:szCs w:val="22"/>
        </w:rPr>
        <w:t>3</w:t>
      </w:r>
      <w:r w:rsidRPr="002E3C7E">
        <w:rPr>
          <w:rFonts w:eastAsia="Calibri"/>
          <w:sz w:val="22"/>
          <w:szCs w:val="22"/>
        </w:rPr>
        <w:t>,</w:t>
      </w:r>
      <w:r w:rsidR="0081756E">
        <w:rPr>
          <w:rFonts w:eastAsia="Calibri"/>
          <w:sz w:val="22"/>
          <w:szCs w:val="22"/>
        </w:rPr>
        <w:t>874</w:t>
      </w:r>
      <w:r w:rsidRPr="002E3C7E">
        <w:rPr>
          <w:rFonts w:eastAsia="Calibri"/>
          <w:sz w:val="22"/>
          <w:szCs w:val="22"/>
        </w:rPr>
        <w:t>,</w:t>
      </w:r>
      <w:r w:rsidR="0081756E">
        <w:rPr>
          <w:rFonts w:eastAsia="Calibri"/>
          <w:sz w:val="22"/>
          <w:szCs w:val="22"/>
        </w:rPr>
        <w:t>707</w:t>
      </w:r>
      <w:r w:rsidR="00402CFE">
        <w:rPr>
          <w:rFonts w:eastAsia="Calibri"/>
          <w:sz w:val="22"/>
          <w:szCs w:val="22"/>
        </w:rPr>
        <w:t>.</w:t>
      </w:r>
      <w:r w:rsidR="0081756E">
        <w:rPr>
          <w:rFonts w:eastAsia="Calibri"/>
          <w:sz w:val="22"/>
          <w:szCs w:val="22"/>
        </w:rPr>
        <w:t>33</w:t>
      </w:r>
      <w:r w:rsidRPr="002E3C7E">
        <w:rPr>
          <w:rFonts w:eastAsia="Calibri"/>
          <w:sz w:val="22"/>
          <w:szCs w:val="22"/>
        </w:rPr>
        <w:t xml:space="preserve"> (</w:t>
      </w:r>
      <w:r w:rsidR="0081756E">
        <w:rPr>
          <w:rFonts w:eastAsia="Calibri"/>
          <w:sz w:val="22"/>
          <w:szCs w:val="22"/>
        </w:rPr>
        <w:t>138,333</w:t>
      </w:r>
      <w:r w:rsidRPr="002E3C7E">
        <w:rPr>
          <w:rFonts w:eastAsia="Calibri"/>
          <w:sz w:val="22"/>
          <w:szCs w:val="22"/>
        </w:rPr>
        <w:t xml:space="preserve"> burden hours x $28.01 per hour).</w:t>
      </w:r>
    </w:p>
    <w:p w:rsidR="0000019F" w:rsidP="008A51A4" w:rsidRDefault="0000019F" w14:paraId="021CBA1C" w14:textId="77777777">
      <w:pPr>
        <w:ind w:right="684"/>
        <w:contextualSpacing/>
        <w:rPr>
          <w:color w:val="FF0000"/>
          <w:sz w:val="22"/>
          <w:szCs w:val="22"/>
          <w:highlight w:val="yellow"/>
        </w:rPr>
      </w:pPr>
    </w:p>
    <w:bookmarkEnd w:id="2"/>
    <w:p w:rsidRPr="00292A93" w:rsidR="00536A11" w:rsidRDefault="00536A11" w14:paraId="231C8211"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2"/>
          <w:szCs w:val="22"/>
        </w:rPr>
      </w:pPr>
      <w:r w:rsidRPr="00292A93">
        <w:rPr>
          <w:sz w:val="22"/>
          <w:szCs w:val="22"/>
        </w:rPr>
        <w:t>13.</w:t>
      </w:r>
      <w:r w:rsidRPr="00292A93">
        <w:rPr>
          <w:sz w:val="22"/>
          <w:szCs w:val="22"/>
        </w:rPr>
        <w:tab/>
      </w:r>
      <w:r w:rsidRPr="002E3C7E">
        <w:rPr>
          <w:sz w:val="22"/>
          <w:szCs w:val="22"/>
        </w:rPr>
        <w:t>Provide an</w:t>
      </w:r>
      <w:r w:rsidRPr="00292A93">
        <w:rPr>
          <w:sz w:val="22"/>
          <w:szCs w:val="22"/>
        </w:rPr>
        <w:t xml:space="preserve"> estimate of the total annual cost burden to respondents or recordkeepers resulting from the collection of information.  (Do not include the cost of any hour burden shown in Items 12 and 14).</w:t>
      </w:r>
    </w:p>
    <w:p w:rsidR="00536A11" w:rsidRDefault="00536A11" w14:paraId="17B67B01" w14:textId="77777777">
      <w:pPr>
        <w:tabs>
          <w:tab w:val="left" w:pos="547"/>
          <w:tab w:val="left" w:pos="1080"/>
          <w:tab w:val="left" w:pos="1627"/>
          <w:tab w:val="left" w:pos="2160"/>
          <w:tab w:val="left" w:pos="2880"/>
        </w:tabs>
        <w:rPr>
          <w:sz w:val="22"/>
          <w:szCs w:val="22"/>
        </w:rPr>
      </w:pPr>
      <w:bookmarkStart w:name="_Hlk8119017" w:id="3"/>
    </w:p>
    <w:p w:rsidRPr="002E3C7E" w:rsidR="002E3C7E" w:rsidP="002E3C7E" w:rsidRDefault="002E3C7E" w14:paraId="4E99A204"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b w:val="0"/>
          <w:sz w:val="22"/>
          <w:szCs w:val="22"/>
        </w:rPr>
      </w:pPr>
      <w:r w:rsidRPr="002E3C7E">
        <w:rPr>
          <w:b w:val="0"/>
          <w:sz w:val="22"/>
          <w:szCs w:val="22"/>
        </w:rPr>
        <w:tab/>
        <w:t xml:space="preserve">a. </w:t>
      </w:r>
      <w:r w:rsidRPr="002E3C7E">
        <w:rPr>
          <w:b w:val="0"/>
          <w:sz w:val="22"/>
          <w:szCs w:val="22"/>
        </w:rPr>
        <w:tab/>
        <w:t>There are no capital, start-up, operation, or maintenance costs.</w:t>
      </w:r>
    </w:p>
    <w:p w:rsidRPr="002E3C7E" w:rsidR="002E3C7E" w:rsidP="002E3C7E" w:rsidRDefault="002E3C7E" w14:paraId="76E94652"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ind w:left="1080" w:hanging="1080"/>
        <w:rPr>
          <w:b w:val="0"/>
          <w:sz w:val="22"/>
          <w:szCs w:val="22"/>
        </w:rPr>
      </w:pPr>
      <w:r w:rsidRPr="002E3C7E">
        <w:rPr>
          <w:b w:val="0"/>
          <w:sz w:val="22"/>
          <w:szCs w:val="22"/>
        </w:rPr>
        <w:tab/>
        <w:t>b.</w:t>
      </w:r>
      <w:r w:rsidRPr="002E3C7E">
        <w:rPr>
          <w:b w:val="0"/>
          <w:sz w:val="22"/>
          <w:szCs w:val="22"/>
        </w:rPr>
        <w:tab/>
        <w:t>Cost estimates are not expected to vary widely.  The only cost is that for the time of the respondent.</w:t>
      </w:r>
    </w:p>
    <w:p w:rsidRPr="002E3C7E" w:rsidR="002E3C7E" w:rsidP="002E3C7E" w:rsidRDefault="002E3C7E" w14:paraId="6E3BB3F1"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ind w:left="1080" w:hanging="1080"/>
        <w:rPr>
          <w:b w:val="0"/>
          <w:sz w:val="22"/>
          <w:szCs w:val="22"/>
        </w:rPr>
      </w:pPr>
      <w:r w:rsidRPr="002E3C7E">
        <w:rPr>
          <w:b w:val="0"/>
          <w:sz w:val="22"/>
          <w:szCs w:val="22"/>
        </w:rPr>
        <w:tab/>
        <w:t>c.</w:t>
      </w:r>
      <w:r w:rsidRPr="002E3C7E">
        <w:rPr>
          <w:b w:val="0"/>
          <w:sz w:val="22"/>
          <w:szCs w:val="22"/>
        </w:rPr>
        <w:tab/>
        <w:t xml:space="preserve">There is no anticipated recordkeeping burden beyond that which is considered usual and customary. </w:t>
      </w:r>
    </w:p>
    <w:bookmarkEnd w:id="3"/>
    <w:p w:rsidRPr="00292A93" w:rsidR="00536A11" w:rsidP="004F2AF9" w:rsidRDefault="00536A11" w14:paraId="03732402"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2"/>
          <w:szCs w:val="22"/>
        </w:rPr>
      </w:pPr>
    </w:p>
    <w:p w:rsidRPr="00292A93" w:rsidR="00536A11" w:rsidRDefault="00536A11" w14:paraId="73391327"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2"/>
          <w:szCs w:val="22"/>
        </w:rPr>
      </w:pPr>
      <w:r w:rsidRPr="00292A93">
        <w:rPr>
          <w:sz w:val="22"/>
          <w:szCs w:val="22"/>
        </w:rPr>
        <w:t>14.</w:t>
      </w:r>
      <w:r w:rsidRPr="00292A93">
        <w:rPr>
          <w:sz w:val="22"/>
          <w:szCs w:val="22"/>
        </w:rPr>
        <w:tab/>
      </w:r>
      <w:r w:rsidRPr="00D47734">
        <w:rPr>
          <w:sz w:val="22"/>
          <w:szCs w:val="22"/>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292A93" w:rsidR="00536A11" w:rsidRDefault="00536A11" w14:paraId="6FA0A25F" w14:textId="77777777">
      <w:pPr>
        <w:pStyle w:val="Heading4"/>
        <w:tabs>
          <w:tab w:val="clear" w:pos="504"/>
          <w:tab w:val="clear" w:pos="1008"/>
          <w:tab w:val="clear" w:pos="1512"/>
          <w:tab w:val="clear" w:pos="2016"/>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2"/>
          <w:szCs w:val="22"/>
          <w:u w:val="none"/>
        </w:rPr>
      </w:pPr>
    </w:p>
    <w:p w:rsidR="00133C89" w:rsidP="00133C89" w:rsidRDefault="00133C89" w14:paraId="0082033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F1605">
        <w:rPr>
          <w:sz w:val="22"/>
          <w:szCs w:val="22"/>
        </w:rPr>
        <w:tab/>
      </w:r>
      <w:r w:rsidRPr="003F1605" w:rsidR="003F1605">
        <w:rPr>
          <w:sz w:val="22"/>
          <w:szCs w:val="22"/>
        </w:rPr>
        <w:t xml:space="preserve">As a new program, these are estimates of the annual cost to the Federal Government. As the program matures the estimates will be revised. The majority of the Federal Government costs will be incurred by existing VHA staff. </w:t>
      </w:r>
      <w:r w:rsidRPr="003F1605">
        <w:rPr>
          <w:sz w:val="22"/>
          <w:szCs w:val="22"/>
        </w:rPr>
        <w:t xml:space="preserve">The estimated annual cost of </w:t>
      </w:r>
      <w:r w:rsidRPr="003F1605" w:rsidR="003F1605">
        <w:rPr>
          <w:sz w:val="22"/>
          <w:szCs w:val="22"/>
        </w:rPr>
        <w:t>Toxic Exposure Screening</w:t>
      </w:r>
      <w:r w:rsidRPr="003F1605">
        <w:rPr>
          <w:sz w:val="22"/>
          <w:szCs w:val="22"/>
        </w:rPr>
        <w:t xml:space="preserve"> to the Federal Government is </w:t>
      </w:r>
      <w:r w:rsidRPr="00AF616A">
        <w:rPr>
          <w:b/>
          <w:bCs/>
          <w:sz w:val="22"/>
          <w:szCs w:val="22"/>
        </w:rPr>
        <w:t>$</w:t>
      </w:r>
      <w:r w:rsidRPr="00AF616A" w:rsidR="007D64F8">
        <w:rPr>
          <w:b/>
          <w:bCs/>
          <w:sz w:val="22"/>
          <w:szCs w:val="22"/>
        </w:rPr>
        <w:t>41,511,300</w:t>
      </w:r>
      <w:r w:rsidRPr="003F1605" w:rsidR="009A5633">
        <w:rPr>
          <w:sz w:val="22"/>
          <w:szCs w:val="22"/>
        </w:rPr>
        <w:t>.</w:t>
      </w:r>
    </w:p>
    <w:p w:rsidR="003F1605" w:rsidP="00133C89" w:rsidRDefault="003F1605" w14:paraId="16C2DDDB"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44"/>
        <w:gridCol w:w="2549"/>
        <w:gridCol w:w="1701"/>
        <w:gridCol w:w="2520"/>
      </w:tblGrid>
      <w:tr w:rsidRPr="005B0074" w:rsidR="003F1605" w:rsidTr="005B0074" w14:paraId="44C756EF" w14:textId="77777777">
        <w:tc>
          <w:tcPr>
            <w:tcW w:w="3528" w:type="dxa"/>
            <w:shd w:val="clear" w:color="auto" w:fill="auto"/>
          </w:tcPr>
          <w:p w:rsidRPr="005B0074" w:rsidR="003F1605" w:rsidP="005B0074" w:rsidRDefault="003F1605" w14:paraId="4CC5D1DB"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5B0074">
              <w:rPr>
                <w:b/>
                <w:bCs/>
                <w:sz w:val="22"/>
                <w:szCs w:val="22"/>
              </w:rPr>
              <w:t>Action</w:t>
            </w:r>
          </w:p>
        </w:tc>
        <w:tc>
          <w:tcPr>
            <w:tcW w:w="2610" w:type="dxa"/>
            <w:shd w:val="clear" w:color="auto" w:fill="auto"/>
          </w:tcPr>
          <w:p w:rsidRPr="005B0074" w:rsidR="003F1605" w:rsidP="005B0074" w:rsidRDefault="003F1605" w14:paraId="5C10A5D9"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5B0074">
              <w:rPr>
                <w:b/>
                <w:bCs/>
                <w:sz w:val="22"/>
                <w:szCs w:val="22"/>
              </w:rPr>
              <w:t>Cost per Hour</w:t>
            </w:r>
          </w:p>
        </w:tc>
        <w:tc>
          <w:tcPr>
            <w:tcW w:w="1733" w:type="dxa"/>
            <w:shd w:val="clear" w:color="auto" w:fill="auto"/>
          </w:tcPr>
          <w:p w:rsidRPr="005B0074" w:rsidR="003F1605" w:rsidP="005B0074" w:rsidRDefault="003F1605" w14:paraId="05B74B8E"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5B0074">
              <w:rPr>
                <w:b/>
                <w:bCs/>
                <w:sz w:val="22"/>
                <w:szCs w:val="22"/>
              </w:rPr>
              <w:t>Hours</w:t>
            </w:r>
          </w:p>
        </w:tc>
        <w:tc>
          <w:tcPr>
            <w:tcW w:w="2569" w:type="dxa"/>
            <w:shd w:val="clear" w:color="auto" w:fill="auto"/>
          </w:tcPr>
          <w:p w:rsidRPr="005B0074" w:rsidR="003F1605" w:rsidP="005B0074" w:rsidRDefault="003F1605" w14:paraId="63DA3244"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5B0074">
              <w:rPr>
                <w:b/>
                <w:bCs/>
                <w:sz w:val="22"/>
                <w:szCs w:val="22"/>
              </w:rPr>
              <w:t>Total</w:t>
            </w:r>
          </w:p>
        </w:tc>
      </w:tr>
      <w:tr w:rsidRPr="005B0074" w:rsidR="003F1605" w:rsidTr="005B0074" w14:paraId="7C63A0B6" w14:textId="77777777">
        <w:tc>
          <w:tcPr>
            <w:tcW w:w="3528" w:type="dxa"/>
            <w:shd w:val="clear" w:color="auto" w:fill="auto"/>
          </w:tcPr>
          <w:p w:rsidR="006F1D26" w:rsidP="005B0074" w:rsidRDefault="003F1605" w14:paraId="2E5EEECF"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B0074">
              <w:rPr>
                <w:sz w:val="22"/>
                <w:szCs w:val="22"/>
              </w:rPr>
              <w:t>Development of Screening Tool</w:t>
            </w:r>
          </w:p>
          <w:p w:rsidRPr="005B0074" w:rsidR="003F1605" w:rsidP="005B0074" w:rsidRDefault="006F1D26" w14:paraId="0AFC48D4"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(VHA Clinical Application Coordinator)</w:t>
            </w:r>
            <w:r w:rsidRPr="005B0074" w:rsidR="003F1605">
              <w:rPr>
                <w:sz w:val="22"/>
                <w:szCs w:val="22"/>
              </w:rPr>
              <w:t xml:space="preserve"> </w:t>
            </w:r>
          </w:p>
        </w:tc>
        <w:tc>
          <w:tcPr>
            <w:tcW w:w="2610" w:type="dxa"/>
            <w:shd w:val="clear" w:color="auto" w:fill="auto"/>
          </w:tcPr>
          <w:p w:rsidRPr="005B0074" w:rsidR="003F1605" w:rsidP="005B0074" w:rsidRDefault="003F1605" w14:paraId="0B82A763"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B0074">
              <w:rPr>
                <w:sz w:val="22"/>
                <w:szCs w:val="22"/>
              </w:rPr>
              <w:t>$</w:t>
            </w:r>
            <w:r w:rsidRPr="005B0074" w:rsidR="007D64F8">
              <w:rPr>
                <w:sz w:val="22"/>
                <w:szCs w:val="22"/>
              </w:rPr>
              <w:t>78</w:t>
            </w:r>
            <w:r w:rsidRPr="005B0074">
              <w:rPr>
                <w:sz w:val="22"/>
                <w:szCs w:val="22"/>
              </w:rPr>
              <w:t>/hr</w:t>
            </w:r>
          </w:p>
        </w:tc>
        <w:tc>
          <w:tcPr>
            <w:tcW w:w="1733" w:type="dxa"/>
            <w:shd w:val="clear" w:color="auto" w:fill="auto"/>
          </w:tcPr>
          <w:p w:rsidRPr="005B0074" w:rsidR="003F1605" w:rsidP="005B0074" w:rsidRDefault="007D64F8" w14:paraId="2E5C478C"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B0074">
              <w:rPr>
                <w:sz w:val="22"/>
                <w:szCs w:val="22"/>
              </w:rPr>
              <w:t>160 hours</w:t>
            </w:r>
          </w:p>
        </w:tc>
        <w:tc>
          <w:tcPr>
            <w:tcW w:w="2569" w:type="dxa"/>
            <w:shd w:val="clear" w:color="auto" w:fill="auto"/>
          </w:tcPr>
          <w:p w:rsidRPr="005B0074" w:rsidR="003F1605" w:rsidP="005B0074" w:rsidRDefault="007D64F8" w14:paraId="2531A3BF"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B0074">
              <w:rPr>
                <w:sz w:val="22"/>
                <w:szCs w:val="22"/>
              </w:rPr>
              <w:t>$2,480</w:t>
            </w:r>
          </w:p>
        </w:tc>
      </w:tr>
      <w:tr w:rsidRPr="005B0074" w:rsidR="003F1605" w:rsidTr="005B0074" w14:paraId="17BCB541" w14:textId="77777777">
        <w:tc>
          <w:tcPr>
            <w:tcW w:w="3528" w:type="dxa"/>
            <w:shd w:val="clear" w:color="auto" w:fill="auto"/>
          </w:tcPr>
          <w:p w:rsidR="003F1605" w:rsidP="005B0074" w:rsidRDefault="003F1605" w14:paraId="15196D84"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B0074">
              <w:rPr>
                <w:sz w:val="22"/>
                <w:szCs w:val="22"/>
              </w:rPr>
              <w:t>Screening of Veteran</w:t>
            </w:r>
          </w:p>
          <w:p w:rsidRPr="005B0074" w:rsidR="006F1D26" w:rsidP="005B0074" w:rsidRDefault="006F1D26" w14:paraId="0B8B1D20"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(Title 38 and Hybrid Title 38 frontline staff at VA medical centers)</w:t>
            </w:r>
          </w:p>
        </w:tc>
        <w:tc>
          <w:tcPr>
            <w:tcW w:w="2610" w:type="dxa"/>
            <w:shd w:val="clear" w:color="auto" w:fill="auto"/>
          </w:tcPr>
          <w:p w:rsidRPr="005B0074" w:rsidR="003F1605" w:rsidP="005B0074" w:rsidRDefault="003F1605" w14:paraId="72E902A1"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B0074">
              <w:rPr>
                <w:sz w:val="22"/>
                <w:szCs w:val="22"/>
              </w:rPr>
              <w:t>$</w:t>
            </w:r>
            <w:r w:rsidRPr="005B0074" w:rsidR="00917380">
              <w:rPr>
                <w:sz w:val="22"/>
                <w:szCs w:val="22"/>
              </w:rPr>
              <w:t>100</w:t>
            </w:r>
            <w:r w:rsidRPr="005B0074">
              <w:rPr>
                <w:sz w:val="22"/>
                <w:szCs w:val="22"/>
              </w:rPr>
              <w:t>/hr (average of GS, Hyb</w:t>
            </w:r>
            <w:r w:rsidR="009C27EF">
              <w:rPr>
                <w:sz w:val="22"/>
                <w:szCs w:val="22"/>
              </w:rPr>
              <w:t>ri</w:t>
            </w:r>
            <w:r w:rsidRPr="005B0074">
              <w:rPr>
                <w:sz w:val="22"/>
                <w:szCs w:val="22"/>
              </w:rPr>
              <w:t>d, and Title 38 staff cost)</w:t>
            </w:r>
          </w:p>
        </w:tc>
        <w:tc>
          <w:tcPr>
            <w:tcW w:w="1733" w:type="dxa"/>
            <w:shd w:val="clear" w:color="auto" w:fill="auto"/>
          </w:tcPr>
          <w:p w:rsidRPr="005B0074" w:rsidR="003F1605" w:rsidP="005B0074" w:rsidRDefault="003F1605" w14:paraId="7016C88E"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B0074">
              <w:rPr>
                <w:sz w:val="22"/>
                <w:szCs w:val="22"/>
              </w:rPr>
              <w:t>415,000</w:t>
            </w:r>
            <w:r w:rsidRPr="005B0074" w:rsidR="00917380">
              <w:rPr>
                <w:sz w:val="22"/>
                <w:szCs w:val="22"/>
              </w:rPr>
              <w:t xml:space="preserve"> hours</w:t>
            </w:r>
          </w:p>
        </w:tc>
        <w:tc>
          <w:tcPr>
            <w:tcW w:w="2569" w:type="dxa"/>
            <w:shd w:val="clear" w:color="auto" w:fill="auto"/>
          </w:tcPr>
          <w:p w:rsidRPr="005B0074" w:rsidR="003F1605" w:rsidP="005B0074" w:rsidRDefault="007D64F8" w14:paraId="3518E958"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B0074">
              <w:rPr>
                <w:sz w:val="22"/>
                <w:szCs w:val="22"/>
              </w:rPr>
              <w:t>$41,500,000</w:t>
            </w:r>
          </w:p>
        </w:tc>
      </w:tr>
      <w:tr w:rsidRPr="005B0074" w:rsidR="003F1605" w:rsidTr="005B0074" w14:paraId="69CBD7BE" w14:textId="77777777">
        <w:tc>
          <w:tcPr>
            <w:tcW w:w="3528" w:type="dxa"/>
            <w:shd w:val="clear" w:color="auto" w:fill="auto"/>
          </w:tcPr>
          <w:p w:rsidR="003F1605" w:rsidP="005B0074" w:rsidRDefault="00917380" w14:paraId="3D8241C0"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B0074">
              <w:rPr>
                <w:sz w:val="22"/>
                <w:szCs w:val="22"/>
              </w:rPr>
              <w:t>Data Analysis</w:t>
            </w:r>
          </w:p>
          <w:p w:rsidRPr="005B0074" w:rsidR="006F1D26" w:rsidP="005B0074" w:rsidRDefault="006F1D26" w14:paraId="492132FF"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(VHA Data Analyst)</w:t>
            </w:r>
          </w:p>
        </w:tc>
        <w:tc>
          <w:tcPr>
            <w:tcW w:w="2610" w:type="dxa"/>
            <w:shd w:val="clear" w:color="auto" w:fill="auto"/>
          </w:tcPr>
          <w:p w:rsidRPr="005B0074" w:rsidR="003F1605" w:rsidP="005B0074" w:rsidRDefault="00917380" w14:paraId="19AE4F15"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B0074">
              <w:rPr>
                <w:sz w:val="22"/>
                <w:szCs w:val="22"/>
              </w:rPr>
              <w:t>$</w:t>
            </w:r>
            <w:r w:rsidRPr="005B0074" w:rsidR="007D64F8">
              <w:rPr>
                <w:sz w:val="22"/>
                <w:szCs w:val="22"/>
              </w:rPr>
              <w:t>44.10</w:t>
            </w:r>
            <w:r w:rsidRPr="005B0074">
              <w:rPr>
                <w:sz w:val="22"/>
                <w:szCs w:val="22"/>
              </w:rPr>
              <w:t>/hr</w:t>
            </w:r>
            <w:r w:rsidRPr="005B0074" w:rsidR="007D64F8">
              <w:rPr>
                <w:sz w:val="22"/>
                <w:szCs w:val="22"/>
              </w:rPr>
              <w:t xml:space="preserve"> (GS 13)</w:t>
            </w:r>
          </w:p>
        </w:tc>
        <w:tc>
          <w:tcPr>
            <w:tcW w:w="1733" w:type="dxa"/>
            <w:shd w:val="clear" w:color="auto" w:fill="auto"/>
          </w:tcPr>
          <w:p w:rsidRPr="005B0074" w:rsidR="003F1605" w:rsidP="005B0074" w:rsidRDefault="007D64F8" w14:paraId="4F1CA86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B0074">
              <w:rPr>
                <w:sz w:val="22"/>
                <w:szCs w:val="22"/>
              </w:rPr>
              <w:t>200</w:t>
            </w:r>
            <w:r w:rsidRPr="005B0074" w:rsidR="00917380">
              <w:rPr>
                <w:sz w:val="22"/>
                <w:szCs w:val="22"/>
              </w:rPr>
              <w:t xml:space="preserve"> hours</w:t>
            </w:r>
          </w:p>
        </w:tc>
        <w:tc>
          <w:tcPr>
            <w:tcW w:w="2569" w:type="dxa"/>
            <w:shd w:val="clear" w:color="auto" w:fill="auto"/>
          </w:tcPr>
          <w:p w:rsidRPr="005B0074" w:rsidR="003F1605" w:rsidP="005B0074" w:rsidRDefault="007D64F8" w14:paraId="19764899"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B0074">
              <w:rPr>
                <w:sz w:val="22"/>
                <w:szCs w:val="22"/>
              </w:rPr>
              <w:t>$8,820</w:t>
            </w:r>
          </w:p>
        </w:tc>
      </w:tr>
    </w:tbl>
    <w:p w:rsidRPr="003F1605" w:rsidR="003F1605" w:rsidP="00133C89" w:rsidRDefault="003F1605" w14:paraId="4C207CC6"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292A93" w:rsidR="0065076E" w:rsidRDefault="0065076E" w14:paraId="155F8F39" w14:textId="77777777">
      <w:pPr>
        <w:tabs>
          <w:tab w:val="left" w:pos="547"/>
          <w:tab w:val="left" w:pos="1080"/>
          <w:tab w:val="left" w:pos="1627"/>
          <w:tab w:val="left" w:pos="2160"/>
          <w:tab w:val="left" w:pos="2880"/>
        </w:tabs>
        <w:rPr>
          <w:b/>
          <w:sz w:val="22"/>
          <w:szCs w:val="22"/>
        </w:rPr>
      </w:pPr>
    </w:p>
    <w:p w:rsidRPr="00D47734" w:rsidR="00536A11" w:rsidRDefault="00536A11" w14:paraId="0E0648A4" w14:textId="77777777">
      <w:pPr>
        <w:tabs>
          <w:tab w:val="left" w:pos="547"/>
          <w:tab w:val="left" w:pos="1080"/>
          <w:tab w:val="left" w:pos="1627"/>
          <w:tab w:val="left" w:pos="2160"/>
          <w:tab w:val="left" w:pos="2880"/>
        </w:tabs>
        <w:rPr>
          <w:b/>
          <w:sz w:val="22"/>
          <w:szCs w:val="22"/>
        </w:rPr>
      </w:pPr>
      <w:r w:rsidRPr="00D47734">
        <w:rPr>
          <w:b/>
          <w:sz w:val="22"/>
          <w:szCs w:val="22"/>
        </w:rPr>
        <w:t>15.</w:t>
      </w:r>
      <w:r w:rsidRPr="00D47734">
        <w:rPr>
          <w:b/>
          <w:sz w:val="22"/>
          <w:szCs w:val="22"/>
        </w:rPr>
        <w:tab/>
        <w:t>Explain the reason for any burden hour changes</w:t>
      </w:r>
      <w:r w:rsidRPr="00D47734">
        <w:rPr>
          <w:b/>
          <w:color w:val="0000FF"/>
          <w:sz w:val="22"/>
          <w:szCs w:val="22"/>
        </w:rPr>
        <w:t xml:space="preserve"> </w:t>
      </w:r>
      <w:r w:rsidRPr="00D47734" w:rsidR="00B16AAF">
        <w:rPr>
          <w:b/>
          <w:sz w:val="22"/>
          <w:szCs w:val="22"/>
        </w:rPr>
        <w:t>or adjustments reported in items 13 or 1</w:t>
      </w:r>
      <w:r w:rsidRPr="00D47734" w:rsidR="007A010B">
        <w:rPr>
          <w:b/>
          <w:sz w:val="22"/>
          <w:szCs w:val="22"/>
        </w:rPr>
        <w:t>4</w:t>
      </w:r>
      <w:r w:rsidRPr="00D47734">
        <w:rPr>
          <w:b/>
          <w:sz w:val="22"/>
          <w:szCs w:val="22"/>
        </w:rPr>
        <w:t>.</w:t>
      </w:r>
    </w:p>
    <w:p w:rsidRPr="00D47734" w:rsidR="00536A11" w:rsidRDefault="00536A11" w14:paraId="221D6145" w14:textId="77777777">
      <w:pPr>
        <w:tabs>
          <w:tab w:val="left" w:pos="547"/>
          <w:tab w:val="left" w:pos="1080"/>
          <w:tab w:val="left" w:pos="1627"/>
          <w:tab w:val="left" w:pos="2160"/>
          <w:tab w:val="left" w:pos="2880"/>
        </w:tabs>
        <w:rPr>
          <w:sz w:val="22"/>
          <w:szCs w:val="22"/>
        </w:rPr>
      </w:pPr>
    </w:p>
    <w:p w:rsidRPr="000C52D6" w:rsidR="000C52D6" w:rsidRDefault="000C52D6" w14:paraId="5C29558D" w14:textId="77777777">
      <w:pPr>
        <w:tabs>
          <w:tab w:val="left" w:pos="547"/>
          <w:tab w:val="left" w:pos="1080"/>
          <w:tab w:val="left" w:pos="1627"/>
          <w:tab w:val="left" w:pos="2160"/>
          <w:tab w:val="left" w:pos="2880"/>
        </w:tabs>
        <w:rPr>
          <w:sz w:val="22"/>
          <w:szCs w:val="22"/>
        </w:rPr>
      </w:pPr>
      <w:r w:rsidRPr="00D47734">
        <w:rPr>
          <w:sz w:val="22"/>
          <w:szCs w:val="22"/>
        </w:rPr>
        <w:t>This is a new collection, and all burden hours are considered a program increase.</w:t>
      </w:r>
      <w:r w:rsidRPr="000C52D6" w:rsidR="00536A11">
        <w:rPr>
          <w:sz w:val="22"/>
          <w:szCs w:val="22"/>
        </w:rPr>
        <w:tab/>
      </w:r>
    </w:p>
    <w:p w:rsidR="000C52D6" w:rsidRDefault="000C52D6" w14:paraId="38C3F8FC" w14:textId="77777777">
      <w:pPr>
        <w:tabs>
          <w:tab w:val="left" w:pos="547"/>
          <w:tab w:val="left" w:pos="1080"/>
          <w:tab w:val="left" w:pos="1627"/>
          <w:tab w:val="left" w:pos="2160"/>
          <w:tab w:val="left" w:pos="2880"/>
        </w:tabs>
        <w:rPr>
          <w:color w:val="FF0000"/>
          <w:sz w:val="22"/>
          <w:szCs w:val="22"/>
        </w:rPr>
      </w:pPr>
    </w:p>
    <w:p w:rsidRPr="00292A93" w:rsidR="00536A11" w:rsidRDefault="00536A11" w14:paraId="5133B190"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2"/>
          <w:szCs w:val="22"/>
        </w:rPr>
      </w:pPr>
      <w:r w:rsidRPr="00292A93">
        <w:rPr>
          <w:sz w:val="22"/>
          <w:szCs w:val="22"/>
        </w:rPr>
        <w:t>16.</w:t>
      </w:r>
      <w:r w:rsidRPr="00292A93">
        <w:rPr>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292A93" w:rsidR="00536A11" w:rsidRDefault="00536A11" w14:paraId="472FCF3B" w14:textId="77777777">
      <w:pPr>
        <w:tabs>
          <w:tab w:val="left" w:pos="547"/>
          <w:tab w:val="left" w:pos="1080"/>
          <w:tab w:val="left" w:pos="1627"/>
          <w:tab w:val="left" w:pos="2160"/>
          <w:tab w:val="left" w:pos="2880"/>
        </w:tabs>
        <w:rPr>
          <w:sz w:val="22"/>
          <w:szCs w:val="22"/>
        </w:rPr>
      </w:pPr>
    </w:p>
    <w:p w:rsidRPr="0084544C" w:rsidR="0084544C" w:rsidRDefault="0084544C" w14:paraId="102DF62F" w14:textId="77777777">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 w:val="22"/>
          <w:szCs w:val="22"/>
        </w:rPr>
      </w:pPr>
      <w:r w:rsidRPr="0084544C">
        <w:rPr>
          <w:color w:val="auto"/>
          <w:sz w:val="22"/>
          <w:szCs w:val="22"/>
        </w:rPr>
        <w:t xml:space="preserve">VA does not intend to publish this data. </w:t>
      </w:r>
      <w:r w:rsidRPr="0084544C" w:rsidR="00536A11">
        <w:rPr>
          <w:color w:val="auto"/>
          <w:sz w:val="22"/>
          <w:szCs w:val="22"/>
        </w:rPr>
        <w:tab/>
      </w:r>
    </w:p>
    <w:p w:rsidRPr="00292A93" w:rsidR="00536A11" w:rsidRDefault="00536A11" w14:paraId="4E4A2431" w14:textId="77777777">
      <w:pPr>
        <w:tabs>
          <w:tab w:val="left" w:pos="547"/>
          <w:tab w:val="left" w:pos="1080"/>
          <w:tab w:val="left" w:pos="1627"/>
          <w:tab w:val="left" w:pos="2160"/>
          <w:tab w:val="left" w:pos="2880"/>
        </w:tabs>
        <w:rPr>
          <w:sz w:val="22"/>
          <w:szCs w:val="22"/>
        </w:rPr>
      </w:pPr>
    </w:p>
    <w:p w:rsidRPr="00292A93" w:rsidR="00536A11" w:rsidRDefault="00536A11" w14:paraId="0D5B51B5"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2"/>
          <w:szCs w:val="22"/>
        </w:rPr>
      </w:pPr>
      <w:r w:rsidRPr="00292A93">
        <w:rPr>
          <w:sz w:val="22"/>
          <w:szCs w:val="22"/>
        </w:rPr>
        <w:t>17.</w:t>
      </w:r>
      <w:r w:rsidRPr="00292A93">
        <w:rPr>
          <w:sz w:val="22"/>
          <w:szCs w:val="22"/>
        </w:rPr>
        <w:tab/>
      </w:r>
      <w:r w:rsidRPr="00953814">
        <w:rPr>
          <w:sz w:val="22"/>
          <w:szCs w:val="22"/>
        </w:rPr>
        <w:t>If seeking</w:t>
      </w:r>
      <w:r w:rsidRPr="00292A93">
        <w:rPr>
          <w:sz w:val="22"/>
          <w:szCs w:val="22"/>
        </w:rPr>
        <w:t xml:space="preserve"> approval to omit the expiration date for OMB approval of the information collection, explain the reasons that display would be inappropriate. </w:t>
      </w:r>
    </w:p>
    <w:p w:rsidR="00953814" w:rsidP="005661C6" w:rsidRDefault="00BA705D" w14:paraId="035A416F" w14:textId="77777777">
      <w:pPr>
        <w:tabs>
          <w:tab w:val="left" w:pos="540"/>
          <w:tab w:val="left" w:pos="1080"/>
          <w:tab w:val="left" w:pos="1620"/>
          <w:tab w:val="left" w:pos="2160"/>
          <w:tab w:val="left" w:pos="2700"/>
          <w:tab w:val="left" w:pos="3240"/>
        </w:tabs>
        <w:rPr>
          <w:b/>
          <w:color w:val="FF0000"/>
          <w:sz w:val="22"/>
          <w:szCs w:val="22"/>
        </w:rPr>
      </w:pPr>
      <w:r w:rsidRPr="00292A93">
        <w:rPr>
          <w:b/>
          <w:color w:val="FF0000"/>
          <w:sz w:val="22"/>
          <w:szCs w:val="22"/>
        </w:rPr>
        <w:tab/>
      </w:r>
    </w:p>
    <w:p w:rsidRPr="00D47734" w:rsidR="0056629F" w:rsidP="005661C6" w:rsidRDefault="0056629F" w14:paraId="388CE709" w14:textId="77777777">
      <w:pPr>
        <w:tabs>
          <w:tab w:val="left" w:pos="540"/>
          <w:tab w:val="left" w:pos="1080"/>
          <w:tab w:val="left" w:pos="1620"/>
          <w:tab w:val="left" w:pos="2160"/>
          <w:tab w:val="left" w:pos="2700"/>
          <w:tab w:val="left" w:pos="3240"/>
        </w:tabs>
        <w:rPr>
          <w:sz w:val="22"/>
          <w:szCs w:val="22"/>
        </w:rPr>
      </w:pPr>
      <w:r w:rsidRPr="00D47734">
        <w:rPr>
          <w:sz w:val="22"/>
          <w:szCs w:val="22"/>
        </w:rPr>
        <w:t xml:space="preserve">VA will include the expiration date on </w:t>
      </w:r>
      <w:r w:rsidR="00063E79">
        <w:rPr>
          <w:sz w:val="22"/>
          <w:szCs w:val="22"/>
        </w:rPr>
        <w:t>the information collection</w:t>
      </w:r>
      <w:r w:rsidRPr="00D47734">
        <w:rPr>
          <w:sz w:val="22"/>
          <w:szCs w:val="22"/>
        </w:rPr>
        <w:t>.</w:t>
      </w:r>
    </w:p>
    <w:p w:rsidRPr="00292A93" w:rsidR="00BA705D" w:rsidP="00BA705D" w:rsidRDefault="00BA705D" w14:paraId="10882874" w14:textId="77777777">
      <w:pPr>
        <w:tabs>
          <w:tab w:val="left" w:pos="547"/>
          <w:tab w:val="left" w:pos="1080"/>
          <w:tab w:val="left" w:pos="1627"/>
          <w:tab w:val="left" w:pos="2160"/>
          <w:tab w:val="left" w:pos="2880"/>
        </w:tabs>
        <w:ind w:right="-108"/>
        <w:rPr>
          <w:b/>
          <w:color w:val="FF0000"/>
          <w:sz w:val="22"/>
          <w:szCs w:val="22"/>
        </w:rPr>
      </w:pPr>
    </w:p>
    <w:p w:rsidRPr="00292A93" w:rsidR="0065076E" w:rsidP="00BA705D" w:rsidRDefault="0065076E" w14:paraId="528497FF" w14:textId="77777777">
      <w:pPr>
        <w:tabs>
          <w:tab w:val="left" w:pos="547"/>
          <w:tab w:val="left" w:pos="1080"/>
          <w:tab w:val="left" w:pos="1627"/>
          <w:tab w:val="left" w:pos="2160"/>
          <w:tab w:val="left" w:pos="2880"/>
        </w:tabs>
        <w:ind w:right="-108"/>
        <w:rPr>
          <w:b/>
          <w:color w:val="FF0000"/>
          <w:sz w:val="22"/>
          <w:szCs w:val="22"/>
        </w:rPr>
      </w:pPr>
    </w:p>
    <w:p w:rsidRPr="00292A93" w:rsidR="00536A11" w:rsidRDefault="00536A11" w14:paraId="43C7F1C5"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2"/>
          <w:szCs w:val="22"/>
        </w:rPr>
      </w:pPr>
      <w:r w:rsidRPr="00292A93">
        <w:rPr>
          <w:sz w:val="22"/>
          <w:szCs w:val="22"/>
        </w:rPr>
        <w:t>18.</w:t>
      </w:r>
      <w:r w:rsidRPr="00292A93">
        <w:rPr>
          <w:sz w:val="22"/>
          <w:szCs w:val="22"/>
        </w:rPr>
        <w:tab/>
        <w:t>Explain each exception to the certification statement identified in Item 19, “Certification for Paperwork Reduction Act Submissions,” of OMB 83-I.</w:t>
      </w:r>
    </w:p>
    <w:p w:rsidRPr="00292A93" w:rsidR="00536A11" w:rsidRDefault="00536A11" w14:paraId="6892EE20" w14:textId="77777777">
      <w:pPr>
        <w:tabs>
          <w:tab w:val="left" w:pos="547"/>
          <w:tab w:val="left" w:pos="1080"/>
          <w:tab w:val="left" w:pos="1627"/>
          <w:tab w:val="left" w:pos="2160"/>
          <w:tab w:val="left" w:pos="2880"/>
        </w:tabs>
        <w:rPr>
          <w:sz w:val="22"/>
          <w:szCs w:val="22"/>
        </w:rPr>
      </w:pPr>
    </w:p>
    <w:p w:rsidRPr="0084544C" w:rsidR="0084544C" w:rsidP="00E61871" w:rsidRDefault="0084544C" w14:paraId="67C6407A" w14:textId="77777777">
      <w:pPr>
        <w:tabs>
          <w:tab w:val="left" w:pos="547"/>
          <w:tab w:val="left" w:pos="1080"/>
          <w:tab w:val="left" w:pos="1627"/>
          <w:tab w:val="left" w:pos="2160"/>
          <w:tab w:val="left" w:pos="2880"/>
        </w:tabs>
        <w:rPr>
          <w:sz w:val="22"/>
          <w:szCs w:val="22"/>
        </w:rPr>
      </w:pPr>
      <w:r w:rsidRPr="0084544C">
        <w:rPr>
          <w:sz w:val="22"/>
          <w:szCs w:val="22"/>
        </w:rPr>
        <w:t>There are no exceptions.</w:t>
      </w:r>
      <w:r w:rsidRPr="0084544C" w:rsidR="00536A11">
        <w:rPr>
          <w:sz w:val="22"/>
          <w:szCs w:val="22"/>
        </w:rPr>
        <w:tab/>
      </w:r>
    </w:p>
    <w:p w:rsidRPr="00292A93" w:rsidR="00536A11" w:rsidRDefault="00536A11" w14:paraId="3BA47604" w14:textId="77777777">
      <w:pPr>
        <w:tabs>
          <w:tab w:val="left" w:pos="547"/>
          <w:tab w:val="left" w:pos="1080"/>
          <w:tab w:val="left" w:pos="1627"/>
          <w:tab w:val="left" w:pos="2160"/>
          <w:tab w:val="left" w:pos="2880"/>
        </w:tabs>
        <w:rPr>
          <w:sz w:val="22"/>
          <w:szCs w:val="22"/>
        </w:rPr>
      </w:pPr>
    </w:p>
    <w:sectPr w:rsidRPr="00292A93" w:rsidR="00536A11">
      <w:footerReference w:type="default" r:id="rId11"/>
      <w:footerReference w:type="first" r:id="rId12"/>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5F8B" w14:textId="77777777" w:rsidR="005737DB" w:rsidRDefault="005737DB">
      <w:r>
        <w:separator/>
      </w:r>
    </w:p>
  </w:endnote>
  <w:endnote w:type="continuationSeparator" w:id="0">
    <w:p w14:paraId="1845EEFC" w14:textId="77777777" w:rsidR="005737DB" w:rsidRDefault="0057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411D" w14:textId="77777777" w:rsidR="00F36EDC" w:rsidRDefault="00F36EDC">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F160" w14:textId="77777777" w:rsidR="00F36EDC" w:rsidRDefault="00F36EDC">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1</w:t>
    </w:r>
    <w:r>
      <w:rPr>
        <w:rStyle w:val="PageNumbe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3270" w14:textId="77777777" w:rsidR="005737DB" w:rsidRDefault="005737DB">
      <w:r>
        <w:separator/>
      </w:r>
    </w:p>
  </w:footnote>
  <w:footnote w:type="continuationSeparator" w:id="0">
    <w:p w14:paraId="7B1131E9" w14:textId="77777777" w:rsidR="005737DB" w:rsidRDefault="00573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15:restartNumberingAfterBreak="0">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5D6141F"/>
    <w:multiLevelType w:val="hybridMultilevel"/>
    <w:tmpl w:val="BE0EBE76"/>
    <w:lvl w:ilvl="0" w:tplc="67CC5808">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A0770AB"/>
    <w:multiLevelType w:val="hybridMultilevel"/>
    <w:tmpl w:val="1EE8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B78AD"/>
    <w:multiLevelType w:val="hybridMultilevel"/>
    <w:tmpl w:val="AF5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E31B0"/>
    <w:multiLevelType w:val="hybridMultilevel"/>
    <w:tmpl w:val="C8EE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6C1817"/>
    <w:multiLevelType w:val="hybridMultilevel"/>
    <w:tmpl w:val="F2566382"/>
    <w:lvl w:ilvl="0" w:tplc="04090019">
      <w:start w:val="5"/>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19F"/>
    <w:rsid w:val="00000C5B"/>
    <w:rsid w:val="0002119C"/>
    <w:rsid w:val="000315F1"/>
    <w:rsid w:val="00032ECC"/>
    <w:rsid w:val="00033235"/>
    <w:rsid w:val="00056470"/>
    <w:rsid w:val="00063E79"/>
    <w:rsid w:val="0007326D"/>
    <w:rsid w:val="00092FC6"/>
    <w:rsid w:val="0009405D"/>
    <w:rsid w:val="00094C6E"/>
    <w:rsid w:val="000A2C74"/>
    <w:rsid w:val="000A69B4"/>
    <w:rsid w:val="000B2CFD"/>
    <w:rsid w:val="000C0526"/>
    <w:rsid w:val="000C52D6"/>
    <w:rsid w:val="00100364"/>
    <w:rsid w:val="0013387E"/>
    <w:rsid w:val="00133C89"/>
    <w:rsid w:val="001437A4"/>
    <w:rsid w:val="001446A4"/>
    <w:rsid w:val="00176D67"/>
    <w:rsid w:val="00194211"/>
    <w:rsid w:val="001A05E0"/>
    <w:rsid w:val="001A64C7"/>
    <w:rsid w:val="001C472C"/>
    <w:rsid w:val="001D1D56"/>
    <w:rsid w:val="001D6F1D"/>
    <w:rsid w:val="001E0EF2"/>
    <w:rsid w:val="001E33FD"/>
    <w:rsid w:val="002325D9"/>
    <w:rsid w:val="00244EC7"/>
    <w:rsid w:val="002454A0"/>
    <w:rsid w:val="00246572"/>
    <w:rsid w:val="00246646"/>
    <w:rsid w:val="0025306C"/>
    <w:rsid w:val="00257EB2"/>
    <w:rsid w:val="00292A93"/>
    <w:rsid w:val="002A3D71"/>
    <w:rsid w:val="002A7CB3"/>
    <w:rsid w:val="002D63BC"/>
    <w:rsid w:val="002E130B"/>
    <w:rsid w:val="002E3685"/>
    <w:rsid w:val="002E3C7E"/>
    <w:rsid w:val="002F29D6"/>
    <w:rsid w:val="002F51D3"/>
    <w:rsid w:val="002F6063"/>
    <w:rsid w:val="00300944"/>
    <w:rsid w:val="00301F6D"/>
    <w:rsid w:val="00305CE7"/>
    <w:rsid w:val="0032240F"/>
    <w:rsid w:val="00353971"/>
    <w:rsid w:val="0037434A"/>
    <w:rsid w:val="00393AEF"/>
    <w:rsid w:val="003A6E39"/>
    <w:rsid w:val="003E5A37"/>
    <w:rsid w:val="003F1605"/>
    <w:rsid w:val="003F3753"/>
    <w:rsid w:val="003F5269"/>
    <w:rsid w:val="003F775F"/>
    <w:rsid w:val="00402CFE"/>
    <w:rsid w:val="00407746"/>
    <w:rsid w:val="004309B5"/>
    <w:rsid w:val="0043309B"/>
    <w:rsid w:val="00435D66"/>
    <w:rsid w:val="0043761D"/>
    <w:rsid w:val="00444309"/>
    <w:rsid w:val="00450C39"/>
    <w:rsid w:val="00467431"/>
    <w:rsid w:val="0048017B"/>
    <w:rsid w:val="00482F63"/>
    <w:rsid w:val="00483680"/>
    <w:rsid w:val="00490CB8"/>
    <w:rsid w:val="00493A54"/>
    <w:rsid w:val="004B4D29"/>
    <w:rsid w:val="004B6C5F"/>
    <w:rsid w:val="004F2AF9"/>
    <w:rsid w:val="00503DE2"/>
    <w:rsid w:val="00505561"/>
    <w:rsid w:val="005115E5"/>
    <w:rsid w:val="00513E92"/>
    <w:rsid w:val="0052156A"/>
    <w:rsid w:val="005309C7"/>
    <w:rsid w:val="0053179B"/>
    <w:rsid w:val="00536A11"/>
    <w:rsid w:val="00553136"/>
    <w:rsid w:val="005546F1"/>
    <w:rsid w:val="0056011D"/>
    <w:rsid w:val="00560A33"/>
    <w:rsid w:val="005661C6"/>
    <w:rsid w:val="0056629F"/>
    <w:rsid w:val="00572C65"/>
    <w:rsid w:val="005737DB"/>
    <w:rsid w:val="0058644A"/>
    <w:rsid w:val="005A0155"/>
    <w:rsid w:val="005A0584"/>
    <w:rsid w:val="005A52E2"/>
    <w:rsid w:val="005B0074"/>
    <w:rsid w:val="005D5EF6"/>
    <w:rsid w:val="005D6BEE"/>
    <w:rsid w:val="005E2D39"/>
    <w:rsid w:val="00605E40"/>
    <w:rsid w:val="00615CE2"/>
    <w:rsid w:val="00626C7F"/>
    <w:rsid w:val="0064683C"/>
    <w:rsid w:val="0065076E"/>
    <w:rsid w:val="00664E16"/>
    <w:rsid w:val="00683DE2"/>
    <w:rsid w:val="006960B0"/>
    <w:rsid w:val="006A2E24"/>
    <w:rsid w:val="006A5DBA"/>
    <w:rsid w:val="006B6881"/>
    <w:rsid w:val="006E43AA"/>
    <w:rsid w:val="006F13CD"/>
    <w:rsid w:val="006F1D26"/>
    <w:rsid w:val="007142A1"/>
    <w:rsid w:val="00736FAD"/>
    <w:rsid w:val="007424C5"/>
    <w:rsid w:val="0077215D"/>
    <w:rsid w:val="007916FB"/>
    <w:rsid w:val="007A010B"/>
    <w:rsid w:val="007B1194"/>
    <w:rsid w:val="007C23F0"/>
    <w:rsid w:val="007C39AF"/>
    <w:rsid w:val="007D64F8"/>
    <w:rsid w:val="007D6DB1"/>
    <w:rsid w:val="007E371B"/>
    <w:rsid w:val="007E5426"/>
    <w:rsid w:val="007F1C5F"/>
    <w:rsid w:val="007F4314"/>
    <w:rsid w:val="00800EC2"/>
    <w:rsid w:val="0081756E"/>
    <w:rsid w:val="008265DC"/>
    <w:rsid w:val="00837379"/>
    <w:rsid w:val="0084544C"/>
    <w:rsid w:val="008618F0"/>
    <w:rsid w:val="008A38D5"/>
    <w:rsid w:val="008A51A4"/>
    <w:rsid w:val="008B2F33"/>
    <w:rsid w:val="008B5B24"/>
    <w:rsid w:val="008B657F"/>
    <w:rsid w:val="008C15FA"/>
    <w:rsid w:val="008C67A9"/>
    <w:rsid w:val="008E4A13"/>
    <w:rsid w:val="008E5550"/>
    <w:rsid w:val="008F3BE5"/>
    <w:rsid w:val="00904692"/>
    <w:rsid w:val="00906983"/>
    <w:rsid w:val="00906DAD"/>
    <w:rsid w:val="00917380"/>
    <w:rsid w:val="00923444"/>
    <w:rsid w:val="009258EE"/>
    <w:rsid w:val="00950B60"/>
    <w:rsid w:val="00953814"/>
    <w:rsid w:val="0096020D"/>
    <w:rsid w:val="0097111E"/>
    <w:rsid w:val="00987315"/>
    <w:rsid w:val="00990F35"/>
    <w:rsid w:val="00991123"/>
    <w:rsid w:val="009A5633"/>
    <w:rsid w:val="009C27EF"/>
    <w:rsid w:val="009C33B8"/>
    <w:rsid w:val="009C5EBF"/>
    <w:rsid w:val="009E2B8A"/>
    <w:rsid w:val="00A10812"/>
    <w:rsid w:val="00A13CDE"/>
    <w:rsid w:val="00A203EF"/>
    <w:rsid w:val="00A27016"/>
    <w:rsid w:val="00A3577D"/>
    <w:rsid w:val="00A35E09"/>
    <w:rsid w:val="00A45071"/>
    <w:rsid w:val="00A45830"/>
    <w:rsid w:val="00A62192"/>
    <w:rsid w:val="00A63C7F"/>
    <w:rsid w:val="00A65784"/>
    <w:rsid w:val="00A6777E"/>
    <w:rsid w:val="00A72935"/>
    <w:rsid w:val="00A9516A"/>
    <w:rsid w:val="00A97204"/>
    <w:rsid w:val="00AB273F"/>
    <w:rsid w:val="00AC305C"/>
    <w:rsid w:val="00AC6772"/>
    <w:rsid w:val="00AE459B"/>
    <w:rsid w:val="00AF5A0D"/>
    <w:rsid w:val="00AF616A"/>
    <w:rsid w:val="00AF703C"/>
    <w:rsid w:val="00B16AAF"/>
    <w:rsid w:val="00B208A9"/>
    <w:rsid w:val="00B47D0D"/>
    <w:rsid w:val="00B767E6"/>
    <w:rsid w:val="00B9026F"/>
    <w:rsid w:val="00B92043"/>
    <w:rsid w:val="00BA4083"/>
    <w:rsid w:val="00BA6A74"/>
    <w:rsid w:val="00BA705D"/>
    <w:rsid w:val="00BB32AA"/>
    <w:rsid w:val="00BD58BA"/>
    <w:rsid w:val="00BD7E9F"/>
    <w:rsid w:val="00BF243E"/>
    <w:rsid w:val="00BF650C"/>
    <w:rsid w:val="00C10B99"/>
    <w:rsid w:val="00C218A5"/>
    <w:rsid w:val="00C2485C"/>
    <w:rsid w:val="00C36879"/>
    <w:rsid w:val="00C44355"/>
    <w:rsid w:val="00C53083"/>
    <w:rsid w:val="00C62BC4"/>
    <w:rsid w:val="00C84CA9"/>
    <w:rsid w:val="00CA28E0"/>
    <w:rsid w:val="00CB7645"/>
    <w:rsid w:val="00CC5DD8"/>
    <w:rsid w:val="00CC67D0"/>
    <w:rsid w:val="00CD3D2F"/>
    <w:rsid w:val="00CD6329"/>
    <w:rsid w:val="00CE26AB"/>
    <w:rsid w:val="00CE6C6E"/>
    <w:rsid w:val="00CF6EF4"/>
    <w:rsid w:val="00D03A4A"/>
    <w:rsid w:val="00D167FC"/>
    <w:rsid w:val="00D40265"/>
    <w:rsid w:val="00D411D1"/>
    <w:rsid w:val="00D47734"/>
    <w:rsid w:val="00D770C6"/>
    <w:rsid w:val="00DB53C2"/>
    <w:rsid w:val="00DB5935"/>
    <w:rsid w:val="00E02265"/>
    <w:rsid w:val="00E10A39"/>
    <w:rsid w:val="00E15C74"/>
    <w:rsid w:val="00E36B2A"/>
    <w:rsid w:val="00E57AF8"/>
    <w:rsid w:val="00E61871"/>
    <w:rsid w:val="00E6326A"/>
    <w:rsid w:val="00E756A9"/>
    <w:rsid w:val="00E75E14"/>
    <w:rsid w:val="00E76511"/>
    <w:rsid w:val="00E76F54"/>
    <w:rsid w:val="00E817BC"/>
    <w:rsid w:val="00EA6F4F"/>
    <w:rsid w:val="00EB2B77"/>
    <w:rsid w:val="00ED0B63"/>
    <w:rsid w:val="00EE12CD"/>
    <w:rsid w:val="00F0216F"/>
    <w:rsid w:val="00F02429"/>
    <w:rsid w:val="00F2029E"/>
    <w:rsid w:val="00F30EE2"/>
    <w:rsid w:val="00F3513C"/>
    <w:rsid w:val="00F36EDC"/>
    <w:rsid w:val="00F6088C"/>
    <w:rsid w:val="00F65104"/>
    <w:rsid w:val="00F8558F"/>
    <w:rsid w:val="00FB1E13"/>
    <w:rsid w:val="00FB5C08"/>
    <w:rsid w:val="00FB6120"/>
    <w:rsid w:val="00FE3980"/>
    <w:rsid w:val="00FF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63466"/>
  <w15:chartTrackingRefBased/>
  <w15:docId w15:val="{073ACBC8-C78B-4EBC-9116-1700DC5C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761D"/>
    <w:rPr>
      <w:color w:val="808080"/>
      <w:shd w:val="clear" w:color="auto" w:fill="E6E6E6"/>
    </w:rPr>
  </w:style>
  <w:style w:type="character" w:styleId="FollowedHyperlink">
    <w:name w:val="FollowedHyperlink"/>
    <w:rsid w:val="0043761D"/>
    <w:rPr>
      <w:color w:val="954F72"/>
      <w:u w:val="single"/>
    </w:rPr>
  </w:style>
  <w:style w:type="character" w:styleId="CommentReference">
    <w:name w:val="annotation reference"/>
    <w:rsid w:val="00A13CDE"/>
    <w:rPr>
      <w:sz w:val="16"/>
      <w:szCs w:val="16"/>
    </w:rPr>
  </w:style>
  <w:style w:type="paragraph" w:styleId="CommentText">
    <w:name w:val="annotation text"/>
    <w:basedOn w:val="Normal"/>
    <w:link w:val="CommentTextChar"/>
    <w:rsid w:val="00A13CDE"/>
    <w:rPr>
      <w:sz w:val="20"/>
      <w:szCs w:val="20"/>
    </w:rPr>
  </w:style>
  <w:style w:type="character" w:customStyle="1" w:styleId="CommentTextChar">
    <w:name w:val="Comment Text Char"/>
    <w:basedOn w:val="DefaultParagraphFont"/>
    <w:link w:val="CommentText"/>
    <w:rsid w:val="00A13CDE"/>
  </w:style>
  <w:style w:type="paragraph" w:styleId="CommentSubject">
    <w:name w:val="annotation subject"/>
    <w:basedOn w:val="CommentText"/>
    <w:next w:val="CommentText"/>
    <w:link w:val="CommentSubjectChar"/>
    <w:rsid w:val="00A13CDE"/>
    <w:rPr>
      <w:b/>
      <w:bCs/>
    </w:rPr>
  </w:style>
  <w:style w:type="character" w:customStyle="1" w:styleId="CommentSubjectChar">
    <w:name w:val="Comment Subject Char"/>
    <w:link w:val="CommentSubject"/>
    <w:rsid w:val="00A13C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250050">
      <w:bodyDiv w:val="1"/>
      <w:marLeft w:val="0"/>
      <w:marRight w:val="0"/>
      <w:marTop w:val="0"/>
      <w:marBottom w:val="0"/>
      <w:divBdr>
        <w:top w:val="none" w:sz="0" w:space="0" w:color="auto"/>
        <w:left w:val="none" w:sz="0" w:space="0" w:color="auto"/>
        <w:bottom w:val="none" w:sz="0" w:space="0" w:color="auto"/>
        <w:right w:val="none" w:sz="0" w:space="0" w:color="auto"/>
      </w:divBdr>
    </w:div>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bls.gov/oes/current/oes_na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DA320245C0448A1CD7EAC2371145A" ma:contentTypeVersion="2" ma:contentTypeDescription="Create a new document." ma:contentTypeScope="" ma:versionID="3c33007ed96333e72a6490921fbea037">
  <xsd:schema xmlns:xsd="http://www.w3.org/2001/XMLSchema" xmlns:xs="http://www.w3.org/2001/XMLSchema" xmlns:p="http://schemas.microsoft.com/office/2006/metadata/properties" xmlns:ns2="382fbc00-5d8c-4fe2-9187-fc7aefdae102" targetNamespace="http://schemas.microsoft.com/office/2006/metadata/properties" ma:root="true" ma:fieldsID="471924ca953ce9c2a0066a11c98d4135" ns2:_="">
    <xsd:import namespace="382fbc00-5d8c-4fe2-9187-fc7aefdae10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fbc00-5d8c-4fe2-9187-fc7aefdae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16970E-A7C6-45CD-90CE-43F4AE237008}">
  <ds:schemaRefs>
    <ds:schemaRef ds:uri="http://schemas.microsoft.com/sharepoint/v3/contenttype/forms"/>
  </ds:schemaRefs>
</ds:datastoreItem>
</file>

<file path=customXml/itemProps2.xml><?xml version="1.0" encoding="utf-8"?>
<ds:datastoreItem xmlns:ds="http://schemas.openxmlformats.org/officeDocument/2006/customXml" ds:itemID="{B194292F-DAF3-4D20-B3E0-4ABB92BBD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fbc00-5d8c-4fe2-9187-fc7aefdae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103E4-2A3E-44CB-8B1F-E72F0B7E90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12922</CharactersWithSpaces>
  <SharedDoc>false</SharedDoc>
  <HLinks>
    <vt:vector size="6" baseType="variant">
      <vt:variant>
        <vt:i4>4653106</vt:i4>
      </vt:variant>
      <vt:variant>
        <vt:i4>0</vt:i4>
      </vt:variant>
      <vt:variant>
        <vt:i4>0</vt:i4>
      </vt:variant>
      <vt:variant>
        <vt:i4>5</vt:i4>
      </vt:variant>
      <vt:variant>
        <vt:lpwstr>https://www.bls.gov/oes/current/oes_nat.htm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subject/>
  <dc:creator>Department of Veterans Affairs</dc:creator>
  <cp:keywords/>
  <cp:lastModifiedBy>Eliseo, Matthew S. EOP/OMB</cp:lastModifiedBy>
  <cp:revision>2</cp:revision>
  <cp:lastPrinted>2009-07-20T16:27:00Z</cp:lastPrinted>
  <dcterms:created xsi:type="dcterms:W3CDTF">2022-09-02T15:31:00Z</dcterms:created>
  <dcterms:modified xsi:type="dcterms:W3CDTF">2022-09-02T15:31:00Z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0x010100724DA320245C0448A1CD7EAC2371145A</vt:lpwstr>
  </property>
</Properties>
</file>