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345" w:rsidP="00B31575" w14:paraId="7DF63D89" w14:textId="77777777">
      <w:pPr>
        <w:rPr>
          <w:b/>
          <w:color w:val="000000"/>
          <w:sz w:val="24"/>
        </w:rPr>
      </w:pPr>
      <w:r>
        <w:rPr>
          <w:b/>
          <w:color w:val="000000"/>
          <w:sz w:val="24"/>
        </w:rPr>
        <w:t xml:space="preserve">Sections 63.01, 63.03, and 63.04, Procedures for </w:t>
      </w:r>
      <w:r>
        <w:rPr>
          <w:b/>
          <w:color w:val="000000"/>
          <w:sz w:val="24"/>
        </w:rPr>
        <w:tab/>
      </w:r>
      <w:r>
        <w:rPr>
          <w:b/>
          <w:color w:val="000000"/>
          <w:sz w:val="24"/>
        </w:rPr>
        <w:tab/>
      </w:r>
      <w:r>
        <w:rPr>
          <w:b/>
          <w:color w:val="000000"/>
          <w:sz w:val="24"/>
        </w:rPr>
        <w:tab/>
      </w:r>
      <w:r>
        <w:rPr>
          <w:b/>
          <w:color w:val="000000"/>
          <w:sz w:val="24"/>
        </w:rPr>
        <w:tab/>
      </w:r>
      <w:r w:rsidR="00C219B9">
        <w:rPr>
          <w:b/>
          <w:color w:val="000000"/>
          <w:sz w:val="24"/>
        </w:rPr>
        <w:t xml:space="preserve"> </w:t>
      </w:r>
      <w:r>
        <w:rPr>
          <w:b/>
          <w:color w:val="000000"/>
          <w:sz w:val="24"/>
        </w:rPr>
        <w:t>3060-0989</w:t>
      </w:r>
    </w:p>
    <w:p w:rsidR="00867367" w:rsidP="00B31575" w14:paraId="6AA3AB6D" w14:textId="7207C524">
      <w:pPr>
        <w:rPr>
          <w:b/>
          <w:color w:val="000000"/>
          <w:sz w:val="24"/>
        </w:rPr>
      </w:pPr>
      <w:r>
        <w:rPr>
          <w:b/>
          <w:color w:val="000000"/>
          <w:sz w:val="24"/>
        </w:rPr>
        <w:t>Applicants Requiring Section 214 Authorization for</w:t>
      </w:r>
      <w:r w:rsidR="00B14768">
        <w:rPr>
          <w:b/>
          <w:color w:val="000000"/>
          <w:sz w:val="24"/>
        </w:rPr>
        <w:tab/>
      </w:r>
      <w:r w:rsidR="00B14768">
        <w:rPr>
          <w:b/>
          <w:color w:val="000000"/>
          <w:sz w:val="24"/>
        </w:rPr>
        <w:tab/>
      </w:r>
      <w:r w:rsidR="00EC7994">
        <w:rPr>
          <w:b/>
          <w:color w:val="000000"/>
          <w:sz w:val="24"/>
        </w:rPr>
        <w:t xml:space="preserve">  </w:t>
      </w:r>
      <w:r w:rsidR="00270322">
        <w:rPr>
          <w:b/>
          <w:color w:val="000000"/>
          <w:sz w:val="24"/>
        </w:rPr>
        <w:t xml:space="preserve"> September 2022</w:t>
      </w:r>
    </w:p>
    <w:p w:rsidR="00EC7994" w:rsidP="00B31575" w14:paraId="23F45BC7" w14:textId="77777777">
      <w:pPr>
        <w:rPr>
          <w:b/>
          <w:color w:val="000000"/>
          <w:sz w:val="24"/>
        </w:rPr>
      </w:pPr>
      <w:r>
        <w:rPr>
          <w:b/>
          <w:color w:val="000000"/>
          <w:sz w:val="24"/>
        </w:rPr>
        <w:t>Domestic Interstate Transmission Lines Acquired through</w:t>
      </w:r>
    </w:p>
    <w:p w:rsidR="00B14768" w:rsidRPr="00524B8C" w:rsidP="00B31575" w14:paraId="70719956" w14:textId="77777777">
      <w:pPr>
        <w:rPr>
          <w:b/>
          <w:color w:val="000000"/>
          <w:sz w:val="24"/>
          <w:szCs w:val="24"/>
        </w:rPr>
      </w:pPr>
      <w:r>
        <w:rPr>
          <w:b/>
          <w:color w:val="000000"/>
          <w:sz w:val="24"/>
        </w:rPr>
        <w:t xml:space="preserve">Corporate Control </w:t>
      </w:r>
      <w:r>
        <w:rPr>
          <w:b/>
          <w:color w:val="000000"/>
          <w:sz w:val="24"/>
        </w:rPr>
        <w:tab/>
      </w:r>
      <w:r w:rsidRPr="00524B8C" w:rsidR="00524B8C">
        <w:rPr>
          <w:b/>
          <w:color w:val="000000"/>
          <w:sz w:val="24"/>
          <w:szCs w:val="24"/>
        </w:rPr>
        <w:tab/>
      </w:r>
      <w:r w:rsidRPr="00524B8C" w:rsidR="00524B8C">
        <w:rPr>
          <w:b/>
          <w:color w:val="000000"/>
          <w:sz w:val="24"/>
          <w:szCs w:val="24"/>
        </w:rPr>
        <w:tab/>
      </w:r>
      <w:r w:rsidRPr="00524B8C" w:rsidR="00524B8C">
        <w:rPr>
          <w:b/>
          <w:color w:val="000000"/>
          <w:sz w:val="24"/>
          <w:szCs w:val="24"/>
        </w:rPr>
        <w:tab/>
      </w:r>
    </w:p>
    <w:p w:rsidR="00B14768" w:rsidRPr="006A1310" w:rsidP="00B31575" w14:paraId="51147359" w14:textId="77777777">
      <w:pPr>
        <w:rPr>
          <w:color w:val="000000"/>
          <w:sz w:val="24"/>
          <w:szCs w:val="24"/>
        </w:rPr>
      </w:pPr>
      <w:r w:rsidRPr="00524B8C">
        <w:rPr>
          <w:b/>
          <w:color w:val="000000"/>
          <w:sz w:val="24"/>
          <w:szCs w:val="24"/>
        </w:rPr>
        <w:tab/>
      </w:r>
      <w:r w:rsidRPr="00524B8C">
        <w:rPr>
          <w:b/>
          <w:color w:val="000000"/>
          <w:sz w:val="24"/>
          <w:szCs w:val="24"/>
        </w:rPr>
        <w:tab/>
      </w:r>
      <w:r w:rsidRPr="00524B8C">
        <w:rPr>
          <w:b/>
          <w:color w:val="000000"/>
          <w:sz w:val="24"/>
          <w:szCs w:val="24"/>
        </w:rPr>
        <w:tab/>
      </w:r>
      <w:r w:rsidRPr="00524B8C">
        <w:rPr>
          <w:b/>
          <w:color w:val="000000"/>
          <w:sz w:val="24"/>
          <w:szCs w:val="24"/>
        </w:rPr>
        <w:tab/>
      </w:r>
      <w:r w:rsidRPr="00524B8C">
        <w:rPr>
          <w:b/>
          <w:color w:val="000000"/>
          <w:sz w:val="24"/>
          <w:szCs w:val="24"/>
        </w:rPr>
        <w:tab/>
      </w:r>
      <w:r w:rsidRPr="00524B8C">
        <w:rPr>
          <w:b/>
          <w:color w:val="000000"/>
          <w:sz w:val="24"/>
          <w:szCs w:val="24"/>
        </w:rPr>
        <w:tab/>
      </w:r>
      <w:r w:rsidRPr="00524B8C">
        <w:rPr>
          <w:b/>
          <w:color w:val="000000"/>
          <w:sz w:val="24"/>
          <w:szCs w:val="24"/>
        </w:rPr>
        <w:tab/>
      </w:r>
      <w:r w:rsidRPr="00524B8C" w:rsidR="00A202FE">
        <w:rPr>
          <w:b/>
          <w:color w:val="000000"/>
          <w:sz w:val="24"/>
          <w:szCs w:val="24"/>
        </w:rPr>
        <w:tab/>
      </w:r>
      <w:r w:rsidRPr="00537C4D" w:rsidR="00A202FE">
        <w:rPr>
          <w:color w:val="000000"/>
          <w:sz w:val="24"/>
          <w:szCs w:val="24"/>
        </w:rPr>
        <w:tab/>
      </w:r>
    </w:p>
    <w:p w:rsidR="007D4E9C" w:rsidRPr="00524B8C" w:rsidP="00867367" w14:paraId="189A07F5" w14:textId="77777777">
      <w:pPr>
        <w:rPr>
          <w:b/>
          <w:color w:val="000000"/>
          <w:sz w:val="24"/>
          <w:szCs w:val="24"/>
        </w:rPr>
      </w:pPr>
    </w:p>
    <w:p w:rsidR="007D4E9C" w:rsidRPr="00A02E1B" w:rsidP="00B31575" w14:paraId="683007AF" w14:textId="77777777">
      <w:pPr>
        <w:rPr>
          <w:b/>
          <w:bCs/>
          <w:sz w:val="24"/>
          <w:szCs w:val="24"/>
        </w:rPr>
      </w:pPr>
      <w:r w:rsidRPr="00524B8C">
        <w:rPr>
          <w:b/>
          <w:color w:val="000000"/>
          <w:sz w:val="24"/>
          <w:szCs w:val="24"/>
        </w:rPr>
        <w:t xml:space="preserve"> </w:t>
      </w:r>
      <w:r w:rsidRPr="00524B8C">
        <w:rPr>
          <w:b/>
          <w:color w:val="000000"/>
          <w:sz w:val="24"/>
          <w:szCs w:val="24"/>
        </w:rPr>
        <w:tab/>
      </w:r>
      <w:r w:rsidRPr="00524B8C">
        <w:rPr>
          <w:b/>
          <w:color w:val="000000"/>
          <w:sz w:val="24"/>
          <w:szCs w:val="24"/>
        </w:rPr>
        <w:tab/>
      </w:r>
      <w:r w:rsidRPr="00524B8C">
        <w:rPr>
          <w:b/>
          <w:color w:val="000000"/>
          <w:sz w:val="24"/>
          <w:szCs w:val="24"/>
        </w:rPr>
        <w:tab/>
      </w:r>
      <w:r w:rsidRPr="006A1310">
        <w:rPr>
          <w:color w:val="000000"/>
          <w:sz w:val="24"/>
          <w:szCs w:val="24"/>
        </w:rPr>
        <w:tab/>
      </w:r>
      <w:r w:rsidRPr="00A02E1B">
        <w:rPr>
          <w:b/>
          <w:bCs/>
          <w:sz w:val="24"/>
          <w:szCs w:val="24"/>
        </w:rPr>
        <w:t>SUPPORTING STATEMENT</w:t>
      </w:r>
    </w:p>
    <w:p w:rsidR="00A202FE" w:rsidRPr="00524B8C" w:rsidP="00B31575" w14:paraId="15A3C1EF" w14:textId="77777777">
      <w:pPr>
        <w:rPr>
          <w:b/>
          <w:sz w:val="24"/>
          <w:szCs w:val="24"/>
        </w:rPr>
      </w:pPr>
    </w:p>
    <w:p w:rsidR="00A202FE" w:rsidRPr="00A02E1B" w:rsidP="00B31575" w14:paraId="46539CE1" w14:textId="4AE2B293">
      <w:pPr>
        <w:rPr>
          <w:bCs/>
          <w:sz w:val="24"/>
          <w:szCs w:val="24"/>
        </w:rPr>
      </w:pPr>
      <w:r w:rsidRPr="00A02E1B">
        <w:rPr>
          <w:bCs/>
          <w:sz w:val="24"/>
          <w:szCs w:val="24"/>
        </w:rPr>
        <w:t xml:space="preserve">This collection is being submitted </w:t>
      </w:r>
      <w:r w:rsidRPr="00A02E1B" w:rsidR="0028414D">
        <w:rPr>
          <w:bCs/>
          <w:sz w:val="24"/>
          <w:szCs w:val="24"/>
        </w:rPr>
        <w:t xml:space="preserve">to the </w:t>
      </w:r>
      <w:r w:rsidRPr="00A02E1B" w:rsidR="00A02E1B">
        <w:rPr>
          <w:bCs/>
          <w:sz w:val="24"/>
          <w:szCs w:val="24"/>
        </w:rPr>
        <w:t xml:space="preserve">Office of Management and Budget (OMB) </w:t>
      </w:r>
      <w:r w:rsidRPr="006130E3" w:rsidR="0028414D">
        <w:rPr>
          <w:bCs/>
          <w:sz w:val="24"/>
          <w:szCs w:val="24"/>
        </w:rPr>
        <w:t xml:space="preserve"> for approval </w:t>
      </w:r>
      <w:r w:rsidRPr="006130E3">
        <w:rPr>
          <w:bCs/>
          <w:sz w:val="24"/>
          <w:szCs w:val="24"/>
        </w:rPr>
        <w:t xml:space="preserve">as a </w:t>
      </w:r>
      <w:r w:rsidRPr="006130E3" w:rsidR="00867367">
        <w:rPr>
          <w:bCs/>
          <w:sz w:val="24"/>
          <w:szCs w:val="24"/>
        </w:rPr>
        <w:t xml:space="preserve">revision </w:t>
      </w:r>
      <w:r w:rsidRPr="006130E3">
        <w:rPr>
          <w:bCs/>
          <w:sz w:val="24"/>
          <w:szCs w:val="24"/>
        </w:rPr>
        <w:t xml:space="preserve">to an existing collection.  </w:t>
      </w:r>
      <w:r w:rsidRPr="00A02E1B" w:rsidR="00A02E1B">
        <w:rPr>
          <w:bCs/>
          <w:sz w:val="24"/>
          <w:szCs w:val="24"/>
        </w:rPr>
        <w:t xml:space="preserve">The collection has been revised to </w:t>
      </w:r>
      <w:r w:rsidR="005B42D0">
        <w:rPr>
          <w:bCs/>
          <w:sz w:val="24"/>
          <w:szCs w:val="24"/>
        </w:rPr>
        <w:t xml:space="preserve">reflect additional requirements added in 2020 to section 63.04(a)(4) of the Commission’s rules </w:t>
      </w:r>
      <w:r w:rsidR="005B42D0">
        <w:rPr>
          <w:color w:val="000000"/>
          <w:sz w:val="24"/>
          <w:szCs w:val="24"/>
        </w:rPr>
        <w:t>for carrier applicants seeking domestic section 214 authorization to transfer control.</w:t>
      </w:r>
      <w:r w:rsidRPr="00A02E1B" w:rsidR="00A02E1B">
        <w:rPr>
          <w:bCs/>
          <w:sz w:val="24"/>
          <w:szCs w:val="24"/>
        </w:rPr>
        <w:t xml:space="preserve">  </w:t>
      </w:r>
      <w:r w:rsidR="005B42D0">
        <w:rPr>
          <w:bCs/>
          <w:sz w:val="24"/>
          <w:szCs w:val="24"/>
        </w:rPr>
        <w:t>In addition, t</w:t>
      </w:r>
      <w:r w:rsidRPr="00A02E1B">
        <w:rPr>
          <w:bCs/>
          <w:sz w:val="24"/>
          <w:szCs w:val="24"/>
        </w:rPr>
        <w:t xml:space="preserve">he </w:t>
      </w:r>
      <w:r w:rsidRPr="00A02E1B" w:rsidR="00537C4D">
        <w:rPr>
          <w:bCs/>
          <w:sz w:val="24"/>
          <w:szCs w:val="24"/>
        </w:rPr>
        <w:t>annual cos</w:t>
      </w:r>
      <w:r w:rsidRPr="00A02E1B">
        <w:rPr>
          <w:bCs/>
          <w:sz w:val="24"/>
          <w:szCs w:val="24"/>
        </w:rPr>
        <w:t>t burden</w:t>
      </w:r>
      <w:r w:rsidRPr="00A02E1B" w:rsidR="00537C4D">
        <w:rPr>
          <w:bCs/>
          <w:sz w:val="24"/>
          <w:szCs w:val="24"/>
        </w:rPr>
        <w:t xml:space="preserve"> has</w:t>
      </w:r>
      <w:r w:rsidRPr="00A02E1B">
        <w:rPr>
          <w:bCs/>
          <w:sz w:val="24"/>
          <w:szCs w:val="24"/>
        </w:rPr>
        <w:t xml:space="preserve"> been adjusted to reflect </w:t>
      </w:r>
      <w:r w:rsidRPr="00A02E1B" w:rsidR="00537C4D">
        <w:rPr>
          <w:bCs/>
          <w:sz w:val="24"/>
          <w:szCs w:val="24"/>
        </w:rPr>
        <w:t>an increase in the filing fee amount</w:t>
      </w:r>
      <w:r w:rsidRPr="00A02E1B">
        <w:rPr>
          <w:bCs/>
          <w:sz w:val="24"/>
          <w:szCs w:val="24"/>
        </w:rPr>
        <w:t xml:space="preserve">. </w:t>
      </w:r>
    </w:p>
    <w:p w:rsidR="007D4E9C" w:rsidRPr="00524B8C" w:rsidP="00B31575" w14:paraId="10B64047" w14:textId="77777777">
      <w:pPr>
        <w:rPr>
          <w:b/>
          <w:color w:val="000000"/>
          <w:sz w:val="24"/>
          <w:szCs w:val="24"/>
        </w:rPr>
      </w:pPr>
    </w:p>
    <w:p w:rsidR="007D4E9C" w:rsidRPr="00524B8C" w:rsidP="00B31575" w14:paraId="3ACCA3C8" w14:textId="77777777">
      <w:pPr>
        <w:rPr>
          <w:b/>
          <w:color w:val="000000"/>
          <w:sz w:val="24"/>
          <w:szCs w:val="24"/>
          <w:u w:val="single"/>
        </w:rPr>
      </w:pPr>
      <w:r w:rsidRPr="00524B8C">
        <w:rPr>
          <w:b/>
          <w:color w:val="000000"/>
          <w:sz w:val="24"/>
          <w:szCs w:val="24"/>
        </w:rPr>
        <w:t xml:space="preserve">A. </w:t>
      </w:r>
      <w:r w:rsidRPr="00524B8C">
        <w:rPr>
          <w:b/>
          <w:color w:val="000000"/>
          <w:sz w:val="24"/>
          <w:szCs w:val="24"/>
          <w:u w:val="single"/>
        </w:rPr>
        <w:t>Justification</w:t>
      </w:r>
      <w:r w:rsidRPr="001206CE">
        <w:rPr>
          <w:b/>
          <w:color w:val="000000"/>
          <w:sz w:val="24"/>
          <w:szCs w:val="24"/>
        </w:rPr>
        <w:t>:</w:t>
      </w:r>
    </w:p>
    <w:p w:rsidR="007D4E9C" w:rsidRPr="00524B8C" w:rsidP="00B31575" w14:paraId="57B40E24" w14:textId="77777777">
      <w:pPr>
        <w:rPr>
          <w:b/>
          <w:color w:val="000000"/>
          <w:sz w:val="24"/>
          <w:szCs w:val="24"/>
          <w:u w:val="single"/>
        </w:rPr>
      </w:pPr>
    </w:p>
    <w:p w:rsidR="007D4E9C" w:rsidRPr="00524B8C" w:rsidP="00B31575" w14:paraId="318F56CB" w14:textId="77777777">
      <w:pPr>
        <w:rPr>
          <w:color w:val="000000"/>
          <w:sz w:val="24"/>
          <w:szCs w:val="24"/>
        </w:rPr>
      </w:pPr>
      <w:r w:rsidRPr="00524B8C">
        <w:rPr>
          <w:color w:val="000000"/>
          <w:sz w:val="24"/>
          <w:szCs w:val="24"/>
        </w:rPr>
        <w:t>1</w:t>
      </w:r>
      <w:r w:rsidRPr="00524B8C">
        <w:rPr>
          <w:color w:val="000000"/>
          <w:sz w:val="24"/>
          <w:szCs w:val="24"/>
        </w:rPr>
        <w:t xml:space="preserve">. </w:t>
      </w:r>
      <w:r w:rsidRPr="00524B8C" w:rsidR="00A202FE">
        <w:rPr>
          <w:color w:val="000000"/>
          <w:sz w:val="24"/>
          <w:szCs w:val="24"/>
        </w:rPr>
        <w:t>FCC 02-78</w:t>
      </w:r>
      <w:r w:rsidR="006A1310">
        <w:rPr>
          <w:color w:val="000000"/>
          <w:sz w:val="24"/>
          <w:szCs w:val="24"/>
        </w:rPr>
        <w:t xml:space="preserve">, </w:t>
      </w:r>
      <w:r w:rsidRPr="00026A6E" w:rsidR="006A1310">
        <w:rPr>
          <w:i/>
          <w:color w:val="000000"/>
          <w:sz w:val="24"/>
          <w:szCs w:val="24"/>
        </w:rPr>
        <w:t>Report and Order</w:t>
      </w:r>
      <w:r w:rsidR="006A1310">
        <w:rPr>
          <w:color w:val="000000"/>
          <w:sz w:val="24"/>
          <w:szCs w:val="24"/>
        </w:rPr>
        <w:t>, adopted and released in March 2002</w:t>
      </w:r>
      <w:r w:rsidR="00DD5795">
        <w:rPr>
          <w:color w:val="000000"/>
          <w:sz w:val="24"/>
          <w:szCs w:val="24"/>
        </w:rPr>
        <w:t xml:space="preserve"> (</w:t>
      </w:r>
      <w:r w:rsidRPr="00026A6E" w:rsidR="00DD5795">
        <w:rPr>
          <w:i/>
          <w:color w:val="000000"/>
          <w:sz w:val="24"/>
          <w:szCs w:val="24"/>
        </w:rPr>
        <w:t>Order</w:t>
      </w:r>
      <w:r w:rsidR="00DD5795">
        <w:rPr>
          <w:color w:val="000000"/>
          <w:sz w:val="24"/>
          <w:szCs w:val="24"/>
        </w:rPr>
        <w:t>)</w:t>
      </w:r>
      <w:r w:rsidR="006A1310">
        <w:rPr>
          <w:color w:val="000000"/>
          <w:sz w:val="24"/>
          <w:szCs w:val="24"/>
        </w:rPr>
        <w:t xml:space="preserve">, </w:t>
      </w:r>
      <w:r w:rsidRPr="00524B8C">
        <w:rPr>
          <w:color w:val="000000"/>
          <w:sz w:val="24"/>
          <w:szCs w:val="24"/>
        </w:rPr>
        <w:t>set</w:t>
      </w:r>
      <w:r w:rsidR="00026A6E">
        <w:rPr>
          <w:color w:val="000000"/>
          <w:sz w:val="24"/>
          <w:szCs w:val="24"/>
        </w:rPr>
        <w:t>s</w:t>
      </w:r>
      <w:r w:rsidRPr="00524B8C">
        <w:rPr>
          <w:color w:val="000000"/>
          <w:sz w:val="24"/>
          <w:szCs w:val="24"/>
        </w:rPr>
        <w:t xml:space="preserve"> forth the procedures for common carriers requiring authorization under section 214 of the Communications Act of 1934, as amended (Act), 47 U.S.C. </w:t>
      </w:r>
      <w:r w:rsidR="007A7AFB">
        <w:rPr>
          <w:color w:val="000000"/>
          <w:sz w:val="24"/>
          <w:szCs w:val="24"/>
        </w:rPr>
        <w:t>§</w:t>
      </w:r>
      <w:r w:rsidR="00B31575">
        <w:rPr>
          <w:color w:val="000000"/>
          <w:sz w:val="24"/>
          <w:szCs w:val="24"/>
        </w:rPr>
        <w:t> </w:t>
      </w:r>
      <w:r w:rsidRPr="00524B8C">
        <w:rPr>
          <w:color w:val="000000"/>
          <w:sz w:val="24"/>
          <w:szCs w:val="24"/>
        </w:rPr>
        <w:t xml:space="preserve">214, to acquire domestic interstate transmission lines through a transfer of control.  Under section 214 of the Act, carriers must obtain Federal Communications Commission (FCC) approval before constructing, acquiring, or operating an interstate transmission line.  Acquisitions involving interstate common carriers therefore require affirmative action by the FCC before the acquisition can occur. </w:t>
      </w:r>
    </w:p>
    <w:p w:rsidR="007D4E9C" w:rsidRPr="00524B8C" w:rsidP="00B31575" w14:paraId="630169CF" w14:textId="77777777">
      <w:pPr>
        <w:rPr>
          <w:color w:val="000000"/>
          <w:sz w:val="24"/>
          <w:szCs w:val="24"/>
        </w:rPr>
      </w:pPr>
    </w:p>
    <w:p w:rsidR="007D4E9C" w:rsidRPr="00524B8C" w:rsidP="00B31575" w14:paraId="48450FA7" w14:textId="77777777">
      <w:pPr>
        <w:rPr>
          <w:color w:val="000000"/>
          <w:sz w:val="24"/>
          <w:szCs w:val="24"/>
        </w:rPr>
      </w:pPr>
      <w:r>
        <w:rPr>
          <w:color w:val="000000"/>
          <w:sz w:val="24"/>
          <w:szCs w:val="24"/>
        </w:rPr>
        <w:tab/>
      </w:r>
      <w:r w:rsidR="00B36C1E">
        <w:rPr>
          <w:color w:val="000000"/>
          <w:sz w:val="24"/>
          <w:szCs w:val="24"/>
        </w:rPr>
        <w:t xml:space="preserve">The </w:t>
      </w:r>
      <w:r w:rsidRPr="00026A6E">
        <w:rPr>
          <w:i/>
          <w:color w:val="000000"/>
          <w:sz w:val="24"/>
          <w:szCs w:val="24"/>
        </w:rPr>
        <w:t xml:space="preserve">Order </w:t>
      </w:r>
      <w:r w:rsidRPr="00524B8C">
        <w:rPr>
          <w:color w:val="000000"/>
          <w:sz w:val="24"/>
          <w:szCs w:val="24"/>
        </w:rPr>
        <w:t xml:space="preserve">permits parties to file a single domestic section 214 application for all carriers involved in a transaction, rather than separate applications for each carrier.  Additionally, this </w:t>
      </w:r>
      <w:r w:rsidRPr="00026A6E">
        <w:rPr>
          <w:i/>
          <w:color w:val="000000"/>
          <w:sz w:val="24"/>
          <w:szCs w:val="24"/>
        </w:rPr>
        <w:t xml:space="preserve">Order </w:t>
      </w:r>
      <w:r w:rsidRPr="00524B8C">
        <w:rPr>
          <w:color w:val="000000"/>
          <w:sz w:val="24"/>
          <w:szCs w:val="24"/>
        </w:rPr>
        <w:t xml:space="preserve">allows for the filing of joint international and domestic section 214 transfer of control authorizations, provides a </w:t>
      </w:r>
      <w:r w:rsidR="00DA33B6">
        <w:rPr>
          <w:color w:val="000000"/>
          <w:sz w:val="24"/>
          <w:szCs w:val="24"/>
        </w:rPr>
        <w:t>streamlined</w:t>
      </w:r>
      <w:r w:rsidRPr="00524B8C">
        <w:rPr>
          <w:color w:val="000000"/>
          <w:sz w:val="24"/>
          <w:szCs w:val="24"/>
        </w:rPr>
        <w:t xml:space="preserve"> process, clarifies that certain asset acquisitions are to be treated as transfers of control, and deletes obsolete rules.</w:t>
      </w:r>
      <w:r w:rsidRPr="00524B8C" w:rsidR="00B859FE">
        <w:rPr>
          <w:color w:val="000000"/>
          <w:sz w:val="24"/>
          <w:szCs w:val="24"/>
        </w:rPr>
        <w:t xml:space="preserve">  </w:t>
      </w:r>
      <w:r w:rsidRPr="00646670" w:rsidR="00646670">
        <w:rPr>
          <w:i/>
          <w:color w:val="000000"/>
          <w:sz w:val="24"/>
          <w:szCs w:val="24"/>
        </w:rPr>
        <w:t>See</w:t>
      </w:r>
      <w:r w:rsidRPr="00524B8C" w:rsidR="00B859FE">
        <w:rPr>
          <w:color w:val="000000"/>
          <w:sz w:val="24"/>
          <w:szCs w:val="24"/>
        </w:rPr>
        <w:t xml:space="preserve"> 47 CFR </w:t>
      </w:r>
      <w:r w:rsidR="007A7AFB">
        <w:rPr>
          <w:color w:val="000000"/>
          <w:sz w:val="24"/>
          <w:szCs w:val="24"/>
        </w:rPr>
        <w:t>§§</w:t>
      </w:r>
      <w:r w:rsidR="00B31575">
        <w:rPr>
          <w:color w:val="000000"/>
          <w:sz w:val="24"/>
          <w:szCs w:val="24"/>
        </w:rPr>
        <w:t> </w:t>
      </w:r>
      <w:r w:rsidRPr="00524B8C" w:rsidR="00B859FE">
        <w:rPr>
          <w:color w:val="000000"/>
          <w:sz w:val="24"/>
          <w:szCs w:val="24"/>
        </w:rPr>
        <w:t>63.01, 63.03</w:t>
      </w:r>
      <w:r w:rsidR="007A7AFB">
        <w:rPr>
          <w:color w:val="000000"/>
          <w:sz w:val="24"/>
          <w:szCs w:val="24"/>
        </w:rPr>
        <w:t>-04</w:t>
      </w:r>
      <w:r w:rsidRPr="00524B8C" w:rsidR="00B859FE">
        <w:rPr>
          <w:color w:val="000000"/>
          <w:sz w:val="24"/>
          <w:szCs w:val="24"/>
        </w:rPr>
        <w:t>04.</w:t>
      </w:r>
      <w:r w:rsidRPr="00524B8C">
        <w:rPr>
          <w:color w:val="000000"/>
          <w:sz w:val="24"/>
          <w:szCs w:val="24"/>
        </w:rPr>
        <w:t xml:space="preserve">  </w:t>
      </w:r>
    </w:p>
    <w:p w:rsidR="007D4E9C" w:rsidRPr="00524B8C" w:rsidP="00B31575" w14:paraId="1C765143" w14:textId="77777777">
      <w:pPr>
        <w:rPr>
          <w:color w:val="000000"/>
          <w:sz w:val="24"/>
          <w:szCs w:val="24"/>
        </w:rPr>
      </w:pPr>
    </w:p>
    <w:p w:rsidR="00BE452C" w:rsidRPr="00524B8C" w:rsidP="00B31575" w14:paraId="021837C8" w14:textId="77777777">
      <w:pPr>
        <w:ind w:left="360"/>
        <w:rPr>
          <w:color w:val="000000"/>
          <w:sz w:val="24"/>
          <w:szCs w:val="24"/>
        </w:rPr>
      </w:pPr>
      <w:r w:rsidRPr="00524B8C">
        <w:rPr>
          <w:b/>
          <w:color w:val="000000"/>
          <w:sz w:val="24"/>
          <w:szCs w:val="24"/>
        </w:rPr>
        <w:t xml:space="preserve">a. </w:t>
      </w:r>
      <w:r w:rsidRPr="00524B8C" w:rsidR="00D33266">
        <w:rPr>
          <w:b/>
          <w:color w:val="000000"/>
          <w:sz w:val="24"/>
          <w:szCs w:val="24"/>
        </w:rPr>
        <w:t>Filing Procedures for Domestic Transfer of Control Applications</w:t>
      </w:r>
      <w:r w:rsidRPr="00524B8C">
        <w:rPr>
          <w:color w:val="000000"/>
          <w:sz w:val="24"/>
          <w:szCs w:val="24"/>
        </w:rPr>
        <w:t xml:space="preserve"> - 47 CFR </w:t>
      </w:r>
      <w:r w:rsidR="007A7AFB">
        <w:rPr>
          <w:color w:val="000000"/>
          <w:sz w:val="24"/>
          <w:szCs w:val="24"/>
        </w:rPr>
        <w:t>§§</w:t>
      </w:r>
      <w:r w:rsidR="00B31575">
        <w:rPr>
          <w:color w:val="000000"/>
          <w:sz w:val="24"/>
          <w:szCs w:val="24"/>
        </w:rPr>
        <w:t> </w:t>
      </w:r>
      <w:r w:rsidRPr="00524B8C">
        <w:rPr>
          <w:color w:val="000000"/>
          <w:sz w:val="24"/>
          <w:szCs w:val="24"/>
        </w:rPr>
        <w:t>63.03-04</w:t>
      </w:r>
      <w:r w:rsidR="00C22E2E">
        <w:rPr>
          <w:color w:val="000000"/>
          <w:sz w:val="24"/>
          <w:szCs w:val="24"/>
        </w:rPr>
        <w:t>:</w:t>
      </w:r>
    </w:p>
    <w:p w:rsidR="007D4E9C" w:rsidRPr="00524B8C" w:rsidP="00022E08" w14:paraId="7620AF39" w14:textId="77777777">
      <w:pPr>
        <w:pStyle w:val="ParaNum"/>
      </w:pPr>
      <w:r w:rsidRPr="00524B8C">
        <w:t xml:space="preserve">According to the </w:t>
      </w:r>
      <w:r w:rsidRPr="00026A6E">
        <w:rPr>
          <w:i/>
        </w:rPr>
        <w:t>Order</w:t>
      </w:r>
      <w:r w:rsidRPr="00524B8C" w:rsidR="00B14768">
        <w:t xml:space="preserve"> and 47 CFR </w:t>
      </w:r>
      <w:r w:rsidR="007A7AFB">
        <w:t>§§</w:t>
      </w:r>
      <w:r w:rsidR="00B31575">
        <w:t> </w:t>
      </w:r>
      <w:r w:rsidRPr="00524B8C" w:rsidR="00B14768">
        <w:t>63.03</w:t>
      </w:r>
      <w:r w:rsidR="007A7AFB">
        <w:t>-04</w:t>
      </w:r>
      <w:r w:rsidRPr="00524B8C">
        <w:t xml:space="preserve">, domestic section 214 applications involving domestic transfers of control, at a minimum, should specify: </w:t>
      </w:r>
      <w:r w:rsidR="00E3144C">
        <w:t xml:space="preserve"> </w:t>
      </w:r>
      <w:r w:rsidRPr="00524B8C">
        <w:t>(1</w:t>
      </w:r>
      <w:r w:rsidRPr="00524B8C" w:rsidR="00EC0836">
        <w:t>)</w:t>
      </w:r>
      <w:r w:rsidR="00EC0836">
        <w:t> </w:t>
      </w:r>
      <w:r w:rsidRPr="00524B8C">
        <w:t>the name, address and telephone number of each applicant; (2</w:t>
      </w:r>
      <w:r w:rsidRPr="00524B8C" w:rsidR="00EC0836">
        <w:t>)</w:t>
      </w:r>
      <w:r w:rsidR="00EC0836">
        <w:t> </w:t>
      </w:r>
      <w:r w:rsidRPr="00524B8C">
        <w:t>the government, state, or territory under the laws of which each corporate or partnership applicant is organized; (3</w:t>
      </w:r>
      <w:r w:rsidRPr="00524B8C" w:rsidR="00EC0836">
        <w:t>)</w:t>
      </w:r>
      <w:r w:rsidR="00EC0836">
        <w:t> </w:t>
      </w:r>
      <w:r w:rsidRPr="00524B8C">
        <w:t>the name, title, post office address, and telephone number of the officer or contact point, such as legal counsel, to whom correspondence concerning the application is to be addressed; (4</w:t>
      </w:r>
      <w:r w:rsidRPr="00524B8C" w:rsidR="00EC0836">
        <w:t>)</w:t>
      </w:r>
      <w:r w:rsidR="00EC0836">
        <w:t> </w:t>
      </w:r>
      <w:r w:rsidRPr="00524B8C">
        <w:t>the name, address, citizenship and principal business of any person or entity that directly or indirectly owns at least ten percent of the equity of the applicant, and the percentage of equity owned by each of those entities (to the nearest one percent); (5</w:t>
      </w:r>
      <w:r w:rsidRPr="00524B8C" w:rsidR="00EC0836">
        <w:t>)</w:t>
      </w:r>
      <w:r w:rsidR="00EC0836">
        <w:t> </w:t>
      </w:r>
      <w:r w:rsidRPr="00524B8C">
        <w:t xml:space="preserve">certification pursuant to 47 CFR </w:t>
      </w:r>
      <w:r w:rsidR="0052347C">
        <w:t>§§</w:t>
      </w:r>
      <w:r w:rsidRPr="00524B8C">
        <w:t xml:space="preserve"> 1.2001 through 1.2003 that no party to the </w:t>
      </w:r>
      <w:r w:rsidRPr="00524B8C">
        <w:t>application is subject to a denial of Federal benefits pursuant to section 5301 of the Anti-Drug Abuse Act of 1988</w:t>
      </w:r>
      <w:r w:rsidR="00A8507E">
        <w:t>;</w:t>
      </w:r>
      <w:r w:rsidRPr="00524B8C">
        <w:t xml:space="preserve"> (6</w:t>
      </w:r>
      <w:r w:rsidRPr="00524B8C" w:rsidR="00EC0836">
        <w:t>)</w:t>
      </w:r>
      <w:r w:rsidR="00EC0836">
        <w:t> </w:t>
      </w:r>
      <w:r w:rsidRPr="00524B8C">
        <w:t>a description of the transaction; (7</w:t>
      </w:r>
      <w:r w:rsidRPr="00524B8C" w:rsidR="00EC0836">
        <w:t>)</w:t>
      </w:r>
      <w:r w:rsidR="00EC0836">
        <w:t> </w:t>
      </w:r>
      <w:r w:rsidRPr="00524B8C">
        <w:t>a description of the geographic areas in which the transferor and transferee (and their affiliates) offer domestic telecommunications services, and what services are provided in each area; (8</w:t>
      </w:r>
      <w:r w:rsidRPr="00524B8C" w:rsidR="00EC0836">
        <w:t>)</w:t>
      </w:r>
      <w:r w:rsidR="00EC0836">
        <w:t> </w:t>
      </w:r>
      <w:r w:rsidRPr="00524B8C">
        <w:t>a statement as to how the application fits into one or more of the presumptive streamlined categories in section 63.03 or why it is otherwise appropriate for streamlined treatment; (9</w:t>
      </w:r>
      <w:r w:rsidRPr="00524B8C" w:rsidR="00EC0836">
        <w:t>)</w:t>
      </w:r>
      <w:r w:rsidR="00EC0836">
        <w:t> </w:t>
      </w:r>
      <w:r w:rsidRPr="00524B8C">
        <w:t>identification of all other Commission applications related to the same transaction; (10</w:t>
      </w:r>
      <w:r w:rsidRPr="00524B8C" w:rsidR="00EC0836">
        <w:t>)</w:t>
      </w:r>
      <w:r w:rsidR="00EC0836">
        <w:t> </w:t>
      </w:r>
      <w:r w:rsidRPr="00524B8C">
        <w:t>a statement of whether the applicants are requesting special consideration because either party to the transaction is facing imminent business failure; (11</w:t>
      </w:r>
      <w:r w:rsidRPr="00524B8C" w:rsidR="00EC0836">
        <w:t>)</w:t>
      </w:r>
      <w:r w:rsidR="00EC0836">
        <w:t> </w:t>
      </w:r>
      <w:r w:rsidRPr="00524B8C">
        <w:t>identification of any separately filed waiver requests being sought in conjunction with the transaction; and (12</w:t>
      </w:r>
      <w:r w:rsidRPr="00524B8C" w:rsidR="00EC0836">
        <w:t>)</w:t>
      </w:r>
      <w:r w:rsidR="00EC0836">
        <w:t> </w:t>
      </w:r>
      <w:r w:rsidRPr="00524B8C">
        <w:t>a statement showing how grant of the application will serve the public interest, convenience</w:t>
      </w:r>
      <w:r w:rsidR="00B36C1E">
        <w:t>,</w:t>
      </w:r>
      <w:r w:rsidRPr="00524B8C">
        <w:t xml:space="preserve"> and necessity, including any additional information that may be necessary to show the effect of the proposed transaction on competition in domestic markets.</w:t>
      </w:r>
      <w:r w:rsidRPr="00524B8C" w:rsidR="00B14768">
        <w:t xml:space="preserve">  Where an applicant wishes to file a joint international section 214 transfer of control application and domestic section 214 transfer of control application, the applicant must submit information that satisfies the requirements of 47 CFR </w:t>
      </w:r>
      <w:r w:rsidR="00342674">
        <w:t>§</w:t>
      </w:r>
      <w:r w:rsidR="00EC0836">
        <w:t> </w:t>
      </w:r>
      <w:r w:rsidRPr="00524B8C" w:rsidR="00B14768">
        <w:t xml:space="preserve">63.18.  In the </w:t>
      </w:r>
      <w:r w:rsidR="00417CA4">
        <w:t xml:space="preserve">domestic </w:t>
      </w:r>
      <w:r w:rsidRPr="00524B8C" w:rsidR="00B14768">
        <w:t xml:space="preserve">attachment to the international application, the applicant must submit the information described in 47 CFR </w:t>
      </w:r>
      <w:r w:rsidR="007A7AFB">
        <w:t>§</w:t>
      </w:r>
      <w:r w:rsidR="00EC0836">
        <w:t> </w:t>
      </w:r>
      <w:r w:rsidRPr="00524B8C" w:rsidR="00B14768">
        <w:t xml:space="preserve">63.04(a)(6)-(a)(12).  </w:t>
      </w:r>
      <w:r w:rsidRPr="00646670" w:rsidR="00646670">
        <w:rPr>
          <w:i/>
        </w:rPr>
        <w:t>See</w:t>
      </w:r>
      <w:r w:rsidRPr="00524B8C" w:rsidR="00B14768">
        <w:t xml:space="preserve"> 47 CFR </w:t>
      </w:r>
      <w:r w:rsidR="007A7AFB">
        <w:t>§§</w:t>
      </w:r>
      <w:r w:rsidR="00EC0836">
        <w:t> </w:t>
      </w:r>
      <w:r w:rsidRPr="00524B8C" w:rsidR="00B14768">
        <w:t>63.03</w:t>
      </w:r>
      <w:r w:rsidR="007A7AFB">
        <w:t>-04</w:t>
      </w:r>
      <w:r w:rsidRPr="00524B8C" w:rsidR="00B14768">
        <w:t xml:space="preserve">. </w:t>
      </w:r>
    </w:p>
    <w:p w:rsidR="00B14768" w:rsidRPr="00524B8C" w:rsidP="00022E08" w14:paraId="5EEF070F" w14:textId="77777777">
      <w:pPr>
        <w:pStyle w:val="ParaNum"/>
      </w:pPr>
    </w:p>
    <w:p w:rsidR="00F80C15" w:rsidP="00B31575" w14:paraId="12EEA3D7" w14:textId="77777777">
      <w:pPr>
        <w:ind w:firstLine="720"/>
        <w:rPr>
          <w:color w:val="000000"/>
          <w:sz w:val="24"/>
          <w:szCs w:val="24"/>
        </w:rPr>
      </w:pPr>
      <w:bookmarkStart w:id="0" w:name="_Hlk107413975"/>
      <w:r>
        <w:rPr>
          <w:sz w:val="24"/>
          <w:szCs w:val="24"/>
        </w:rPr>
        <w:t>In FCC 20-133, adopted September 30, 2020, and released October 1, 2020, the Commission</w:t>
      </w:r>
      <w:r w:rsidR="00B7399A">
        <w:rPr>
          <w:sz w:val="24"/>
          <w:szCs w:val="24"/>
        </w:rPr>
        <w:t xml:space="preserve">, in order to </w:t>
      </w:r>
      <w:r w:rsidR="00CB3FDC">
        <w:rPr>
          <w:sz w:val="24"/>
          <w:szCs w:val="24"/>
        </w:rPr>
        <w:t xml:space="preserve">reduce the need for supplemental requests and to </w:t>
      </w:r>
      <w:r w:rsidR="00B7399A">
        <w:rPr>
          <w:sz w:val="24"/>
          <w:szCs w:val="24"/>
        </w:rPr>
        <w:t>ensure expeditious process</w:t>
      </w:r>
      <w:r w:rsidR="00CB3FDC">
        <w:rPr>
          <w:sz w:val="24"/>
          <w:szCs w:val="24"/>
        </w:rPr>
        <w:t>ing</w:t>
      </w:r>
      <w:r w:rsidR="00B7399A">
        <w:rPr>
          <w:sz w:val="24"/>
          <w:szCs w:val="24"/>
        </w:rPr>
        <w:t xml:space="preserve"> of applications,</w:t>
      </w:r>
      <w:r>
        <w:rPr>
          <w:sz w:val="24"/>
          <w:szCs w:val="24"/>
        </w:rPr>
        <w:t xml:space="preserve"> added the requirement</w:t>
      </w:r>
      <w:r w:rsidR="00CB3FDC">
        <w:rPr>
          <w:sz w:val="24"/>
          <w:szCs w:val="24"/>
        </w:rPr>
        <w:t>s</w:t>
      </w:r>
      <w:r>
        <w:rPr>
          <w:sz w:val="24"/>
          <w:szCs w:val="24"/>
        </w:rPr>
        <w:t xml:space="preserve"> in </w:t>
      </w:r>
      <w:r>
        <w:rPr>
          <w:color w:val="000000"/>
          <w:sz w:val="24"/>
          <w:szCs w:val="24"/>
        </w:rPr>
        <w:t>§ </w:t>
      </w:r>
      <w:r w:rsidRPr="00524B8C">
        <w:rPr>
          <w:color w:val="000000"/>
          <w:sz w:val="24"/>
          <w:szCs w:val="24"/>
        </w:rPr>
        <w:t>63</w:t>
      </w:r>
      <w:r>
        <w:rPr>
          <w:color w:val="000000"/>
          <w:sz w:val="24"/>
          <w:szCs w:val="24"/>
        </w:rPr>
        <w:t>.04(a)</w:t>
      </w:r>
      <w:r>
        <w:rPr>
          <w:color w:val="000000"/>
          <w:sz w:val="24"/>
          <w:szCs w:val="24"/>
        </w:rPr>
        <w:t>(4)</w:t>
      </w:r>
      <w:r>
        <w:rPr>
          <w:color w:val="000000"/>
          <w:sz w:val="24"/>
          <w:szCs w:val="24"/>
        </w:rPr>
        <w:t xml:space="preserve"> </w:t>
      </w:r>
      <w:r w:rsidR="00541C39">
        <w:rPr>
          <w:color w:val="000000"/>
          <w:sz w:val="24"/>
          <w:szCs w:val="24"/>
        </w:rPr>
        <w:t>for carrier</w:t>
      </w:r>
      <w:r>
        <w:rPr>
          <w:color w:val="000000"/>
          <w:sz w:val="24"/>
          <w:szCs w:val="24"/>
        </w:rPr>
        <w:t xml:space="preserve"> applicants</w:t>
      </w:r>
      <w:r w:rsidR="00541C39">
        <w:rPr>
          <w:color w:val="000000"/>
          <w:sz w:val="24"/>
          <w:szCs w:val="24"/>
        </w:rPr>
        <w:t xml:space="preserve"> seeking domestic section 214 authorization to transfer control to </w:t>
      </w:r>
      <w:r>
        <w:rPr>
          <w:color w:val="000000"/>
          <w:sz w:val="24"/>
          <w:szCs w:val="24"/>
        </w:rPr>
        <w:t xml:space="preserve">specify </w:t>
      </w:r>
      <w:r>
        <w:rPr>
          <w:color w:val="000000"/>
          <w:sz w:val="24"/>
          <w:szCs w:val="24"/>
        </w:rPr>
        <w:t xml:space="preserve">the </w:t>
      </w:r>
      <w:r>
        <w:rPr>
          <w:color w:val="000000"/>
          <w:sz w:val="24"/>
          <w:szCs w:val="24"/>
        </w:rPr>
        <w:t>voting interests</w:t>
      </w:r>
      <w:r w:rsidR="00257FD8">
        <w:rPr>
          <w:color w:val="000000"/>
          <w:sz w:val="24"/>
          <w:szCs w:val="24"/>
        </w:rPr>
        <w:t xml:space="preserve"> </w:t>
      </w:r>
      <w:r w:rsidR="00541C39">
        <w:rPr>
          <w:color w:val="000000"/>
          <w:sz w:val="24"/>
          <w:szCs w:val="24"/>
        </w:rPr>
        <w:t xml:space="preserve">of </w:t>
      </w:r>
      <w:r w:rsidR="00257FD8">
        <w:rPr>
          <w:color w:val="000000"/>
          <w:sz w:val="24"/>
          <w:szCs w:val="24"/>
        </w:rPr>
        <w:t>any</w:t>
      </w:r>
      <w:r w:rsidR="00541C39">
        <w:rPr>
          <w:color w:val="000000"/>
          <w:sz w:val="24"/>
          <w:szCs w:val="24"/>
        </w:rPr>
        <w:t xml:space="preserve"> </w:t>
      </w:r>
      <w:r w:rsidR="00257FD8">
        <w:rPr>
          <w:color w:val="000000"/>
          <w:sz w:val="24"/>
          <w:szCs w:val="24"/>
        </w:rPr>
        <w:t xml:space="preserve">person or entity owning 10 percent of the </w:t>
      </w:r>
      <w:r w:rsidR="00541C39">
        <w:rPr>
          <w:color w:val="000000"/>
          <w:sz w:val="24"/>
          <w:szCs w:val="24"/>
        </w:rPr>
        <w:t xml:space="preserve">applicants, as well as provide an ownership diagram that illustrates </w:t>
      </w:r>
      <w:r>
        <w:rPr>
          <w:color w:val="000000"/>
          <w:sz w:val="24"/>
          <w:szCs w:val="24"/>
        </w:rPr>
        <w:t>an</w:t>
      </w:r>
      <w:r w:rsidR="00541C39">
        <w:rPr>
          <w:color w:val="000000"/>
          <w:sz w:val="24"/>
          <w:szCs w:val="24"/>
        </w:rPr>
        <w:t xml:space="preserve"> applicant</w:t>
      </w:r>
      <w:r>
        <w:rPr>
          <w:color w:val="000000"/>
          <w:sz w:val="24"/>
          <w:szCs w:val="24"/>
        </w:rPr>
        <w:t>’s</w:t>
      </w:r>
      <w:r w:rsidR="00541C39">
        <w:rPr>
          <w:color w:val="000000"/>
          <w:sz w:val="24"/>
          <w:szCs w:val="24"/>
        </w:rPr>
        <w:t xml:space="preserve"> vertical ownership structure:</w:t>
      </w:r>
    </w:p>
    <w:bookmarkEnd w:id="0"/>
    <w:p w:rsidR="00F80C15" w:rsidP="00B31575" w14:paraId="68103D54" w14:textId="77777777">
      <w:pPr>
        <w:ind w:firstLine="720"/>
        <w:rPr>
          <w:color w:val="000000"/>
          <w:sz w:val="24"/>
          <w:szCs w:val="24"/>
        </w:rPr>
      </w:pPr>
    </w:p>
    <w:p w:rsidR="00F80C15" w:rsidRPr="00022E08" w:rsidP="00867367" w14:paraId="520DB1A1" w14:textId="77777777">
      <w:pPr>
        <w:pStyle w:val="ParaNum"/>
      </w:pPr>
      <w:r w:rsidRPr="00022E08">
        <w:t xml:space="preserve">63.04(a)(4): </w:t>
      </w:r>
      <w:r w:rsidR="00FC212A">
        <w:t xml:space="preserve"> </w:t>
      </w:r>
      <w:r w:rsidRPr="00022E08">
        <w:t>The name, address, citizenship, and principal business of any person or entity that directly or indirectly owns ten percent or more of the equity interests and/or voting interests, or a controlling interest, of the applicant, and the percentage of equity and/or voting interest owned by each of those entities (to the nearest one percent). Where no individual or entity directly or indirectly owns ten percent or more of the equity interests and/or voting interests, or a controlling interest, of the applicant, a statement to that effect; and</w:t>
      </w:r>
    </w:p>
    <w:p w:rsidR="00F80C15" w:rsidRPr="00022E08" w:rsidP="00867367" w14:paraId="72645FD3" w14:textId="77777777">
      <w:pPr>
        <w:pStyle w:val="ParaNum"/>
      </w:pPr>
      <w:r w:rsidRPr="00022E08">
        <w:t>(ii) An ownership diagram that illustrates the applicant's vertical ownership structure, including the direct and indirect ownership (equity and voting) interests held by the individuals and entities named in response to paragraph (a)(4)(i) of this section. Every individual or entity with ownership shall be depicted and all controlling interests must be identified. The ownership diagram shall include both the pre-transaction and post-transaction ownership of the authorization holder</w:t>
      </w:r>
      <w:r w:rsidR="00C429BB">
        <w:t>.</w:t>
      </w:r>
    </w:p>
    <w:p w:rsidR="00A134B0" w:rsidP="00B31575" w14:paraId="0FBD28E7" w14:textId="77777777">
      <w:pPr>
        <w:ind w:firstLine="720"/>
        <w:rPr>
          <w:sz w:val="24"/>
          <w:szCs w:val="24"/>
        </w:rPr>
      </w:pPr>
      <w:r>
        <w:rPr>
          <w:color w:val="000000"/>
          <w:sz w:val="24"/>
          <w:szCs w:val="24"/>
        </w:rPr>
        <w:t xml:space="preserve"> </w:t>
      </w:r>
    </w:p>
    <w:p w:rsidR="008E094C" w:rsidRPr="00524B8C" w:rsidP="00B31575" w14:paraId="66D6D426" w14:textId="77777777">
      <w:pPr>
        <w:ind w:firstLine="720"/>
        <w:rPr>
          <w:color w:val="000000"/>
          <w:sz w:val="24"/>
          <w:szCs w:val="24"/>
        </w:rPr>
      </w:pPr>
      <w:r w:rsidRPr="00524B8C">
        <w:rPr>
          <w:sz w:val="24"/>
          <w:szCs w:val="24"/>
        </w:rPr>
        <w:t xml:space="preserve">When the Commission, acting through the </w:t>
      </w:r>
      <w:r w:rsidRPr="00524B8C" w:rsidR="00A90A86">
        <w:rPr>
          <w:sz w:val="24"/>
          <w:szCs w:val="24"/>
        </w:rPr>
        <w:t>Wireline Competition</w:t>
      </w:r>
      <w:r w:rsidRPr="00524B8C">
        <w:rPr>
          <w:sz w:val="24"/>
          <w:szCs w:val="24"/>
        </w:rPr>
        <w:t xml:space="preserve"> Bureau, determines that applicants have submitted a complete application qualifying for streamlined treatment, it shall issue a public notice commencing a 30-day review period </w:t>
      </w:r>
      <w:r w:rsidR="00417CA4">
        <w:rPr>
          <w:sz w:val="24"/>
          <w:szCs w:val="24"/>
        </w:rPr>
        <w:t xml:space="preserve">for streamlined applications, or other time period for non-streamlined applications, </w:t>
      </w:r>
      <w:r w:rsidRPr="00524B8C">
        <w:rPr>
          <w:sz w:val="24"/>
          <w:szCs w:val="24"/>
        </w:rPr>
        <w:t xml:space="preserve">to </w:t>
      </w:r>
      <w:r w:rsidRPr="00524B8C">
        <w:rPr>
          <w:sz w:val="24"/>
          <w:szCs w:val="24"/>
        </w:rPr>
        <w:t xml:space="preserve">consider whether the transaction serves the public </w:t>
      </w:r>
      <w:r w:rsidR="00DD5795">
        <w:rPr>
          <w:sz w:val="24"/>
          <w:szCs w:val="24"/>
        </w:rPr>
        <w:t xml:space="preserve">interest, </w:t>
      </w:r>
      <w:r w:rsidRPr="00524B8C">
        <w:rPr>
          <w:sz w:val="24"/>
          <w:szCs w:val="24"/>
        </w:rPr>
        <w:t>convenience</w:t>
      </w:r>
      <w:r w:rsidR="00B36C1E">
        <w:rPr>
          <w:sz w:val="24"/>
          <w:szCs w:val="24"/>
        </w:rPr>
        <w:t>,</w:t>
      </w:r>
      <w:r w:rsidRPr="00524B8C">
        <w:rPr>
          <w:sz w:val="24"/>
          <w:szCs w:val="24"/>
        </w:rPr>
        <w:t xml:space="preserve"> and necessity. Parties will have 14 days to file any comments on the proposed transaction, and applicants will be given 7 days to respond</w:t>
      </w:r>
      <w:r w:rsidR="00686B01">
        <w:rPr>
          <w:sz w:val="24"/>
          <w:szCs w:val="24"/>
        </w:rPr>
        <w:t>, or as otherwise specified in the public notice</w:t>
      </w:r>
      <w:r w:rsidRPr="00524B8C">
        <w:rPr>
          <w:sz w:val="24"/>
          <w:szCs w:val="24"/>
        </w:rPr>
        <w:t>.</w:t>
      </w:r>
      <w:r w:rsidRPr="00524B8C">
        <w:rPr>
          <w:color w:val="000000"/>
          <w:sz w:val="24"/>
          <w:szCs w:val="24"/>
        </w:rPr>
        <w:t xml:space="preserve"> </w:t>
      </w:r>
    </w:p>
    <w:p w:rsidR="008E094C" w:rsidRPr="00524B8C" w:rsidP="00B31575" w14:paraId="5A95926A" w14:textId="77777777">
      <w:pPr>
        <w:rPr>
          <w:b/>
          <w:color w:val="000000"/>
          <w:sz w:val="24"/>
          <w:szCs w:val="24"/>
        </w:rPr>
      </w:pPr>
    </w:p>
    <w:p w:rsidR="00D33266" w:rsidRPr="00524B8C" w:rsidP="00B31575" w14:paraId="371ED9D4" w14:textId="77777777">
      <w:pPr>
        <w:rPr>
          <w:color w:val="000000"/>
          <w:sz w:val="24"/>
          <w:szCs w:val="24"/>
        </w:rPr>
      </w:pPr>
      <w:r w:rsidRPr="00524B8C">
        <w:rPr>
          <w:b/>
          <w:color w:val="000000"/>
          <w:sz w:val="24"/>
          <w:szCs w:val="24"/>
        </w:rPr>
        <w:t xml:space="preserve">b. </w:t>
      </w:r>
      <w:r w:rsidRPr="00295207">
        <w:rPr>
          <w:b/>
          <w:i/>
          <w:color w:val="000000"/>
          <w:sz w:val="24"/>
          <w:szCs w:val="24"/>
        </w:rPr>
        <w:t>Pro Forma</w:t>
      </w:r>
      <w:r w:rsidRPr="00524B8C">
        <w:rPr>
          <w:b/>
          <w:color w:val="000000"/>
          <w:sz w:val="24"/>
          <w:szCs w:val="24"/>
        </w:rPr>
        <w:t xml:space="preserve"> Transactions</w:t>
      </w:r>
      <w:r w:rsidRPr="00524B8C">
        <w:rPr>
          <w:color w:val="000000"/>
          <w:sz w:val="24"/>
          <w:szCs w:val="24"/>
        </w:rPr>
        <w:t xml:space="preserve"> - </w:t>
      </w:r>
      <w:r w:rsidRPr="00524B8C">
        <w:rPr>
          <w:color w:val="000000"/>
          <w:sz w:val="24"/>
          <w:szCs w:val="24"/>
        </w:rPr>
        <w:t xml:space="preserve">47 CFR </w:t>
      </w:r>
      <w:r w:rsidR="007A7AFB">
        <w:rPr>
          <w:color w:val="000000"/>
          <w:sz w:val="24"/>
          <w:szCs w:val="24"/>
        </w:rPr>
        <w:t>§</w:t>
      </w:r>
      <w:r w:rsidR="00EC0836">
        <w:rPr>
          <w:color w:val="000000"/>
          <w:sz w:val="24"/>
          <w:szCs w:val="24"/>
        </w:rPr>
        <w:t> </w:t>
      </w:r>
      <w:r w:rsidRPr="00524B8C">
        <w:rPr>
          <w:color w:val="000000"/>
          <w:sz w:val="24"/>
          <w:szCs w:val="24"/>
        </w:rPr>
        <w:t>63.03(d)</w:t>
      </w:r>
      <w:r w:rsidR="00C22E2E">
        <w:rPr>
          <w:color w:val="000000"/>
          <w:sz w:val="24"/>
          <w:szCs w:val="24"/>
        </w:rPr>
        <w:t>:</w:t>
      </w:r>
    </w:p>
    <w:p w:rsidR="007D4E9C" w:rsidRPr="00524B8C" w:rsidP="00B31575" w14:paraId="35977461" w14:textId="77777777">
      <w:pPr>
        <w:rPr>
          <w:color w:val="000000"/>
          <w:sz w:val="24"/>
          <w:szCs w:val="24"/>
        </w:rPr>
      </w:pPr>
      <w:r w:rsidRPr="00524B8C">
        <w:rPr>
          <w:color w:val="000000"/>
          <w:sz w:val="24"/>
          <w:szCs w:val="24"/>
        </w:rPr>
        <w:t xml:space="preserve">Applicants are not required to file post-consummation notices of </w:t>
      </w:r>
      <w:r w:rsidRPr="00AA6B1B">
        <w:rPr>
          <w:i/>
          <w:color w:val="000000"/>
          <w:sz w:val="24"/>
          <w:szCs w:val="24"/>
        </w:rPr>
        <w:t>pro forma</w:t>
      </w:r>
      <w:r w:rsidRPr="00524B8C">
        <w:rPr>
          <w:color w:val="000000"/>
          <w:sz w:val="24"/>
          <w:szCs w:val="24"/>
        </w:rPr>
        <w:t xml:space="preserve"> transactions, except that a post transaction notice must be file</w:t>
      </w:r>
      <w:r w:rsidRPr="00524B8C" w:rsidR="0033316F">
        <w:rPr>
          <w:color w:val="000000"/>
          <w:sz w:val="24"/>
          <w:szCs w:val="24"/>
        </w:rPr>
        <w:t>d</w:t>
      </w:r>
      <w:r w:rsidRPr="00524B8C">
        <w:rPr>
          <w:color w:val="000000"/>
          <w:sz w:val="24"/>
          <w:szCs w:val="24"/>
        </w:rPr>
        <w:t xml:space="preserve"> with the Commission within 30 days of a </w:t>
      </w:r>
      <w:r w:rsidRPr="00295207">
        <w:rPr>
          <w:i/>
          <w:color w:val="000000"/>
          <w:sz w:val="24"/>
          <w:szCs w:val="24"/>
        </w:rPr>
        <w:t>pro forma</w:t>
      </w:r>
      <w:r w:rsidRPr="00524B8C">
        <w:rPr>
          <w:color w:val="000000"/>
          <w:sz w:val="24"/>
          <w:szCs w:val="24"/>
        </w:rPr>
        <w:t xml:space="preserve"> transfer to a </w:t>
      </w:r>
      <w:r w:rsidR="00DD5795">
        <w:rPr>
          <w:color w:val="000000"/>
          <w:sz w:val="24"/>
          <w:szCs w:val="24"/>
        </w:rPr>
        <w:t xml:space="preserve">bankruptcy </w:t>
      </w:r>
      <w:r w:rsidRPr="00524B8C">
        <w:rPr>
          <w:color w:val="000000"/>
          <w:sz w:val="24"/>
          <w:szCs w:val="24"/>
        </w:rPr>
        <w:t xml:space="preserve">trustee or a debtor-in-possession.  </w:t>
      </w:r>
      <w:r w:rsidRPr="00524B8C" w:rsidR="008D6711">
        <w:rPr>
          <w:color w:val="000000"/>
          <w:sz w:val="24"/>
          <w:szCs w:val="24"/>
        </w:rPr>
        <w:t xml:space="preserve">The notification can be in the form of a letter (in duplicate to the Secretary).  The letter or other form of notification must also contain the information listed in sections (a)(1) through (a)(4) in section 63.04.  A single letter may be filed for more than one such transfer of control. </w:t>
      </w:r>
      <w:r w:rsidR="007A7AFB">
        <w:rPr>
          <w:color w:val="000000"/>
          <w:sz w:val="24"/>
          <w:szCs w:val="24"/>
        </w:rPr>
        <w:t xml:space="preserve"> </w:t>
      </w:r>
      <w:r w:rsidRPr="00646670" w:rsidR="00646670">
        <w:rPr>
          <w:i/>
          <w:color w:val="000000"/>
          <w:sz w:val="24"/>
          <w:szCs w:val="24"/>
        </w:rPr>
        <w:t>See</w:t>
      </w:r>
      <w:r w:rsidRPr="00524B8C">
        <w:rPr>
          <w:color w:val="000000"/>
          <w:sz w:val="24"/>
          <w:szCs w:val="24"/>
        </w:rPr>
        <w:t xml:space="preserve"> 47 CFR </w:t>
      </w:r>
      <w:r w:rsidR="007A7AFB">
        <w:rPr>
          <w:color w:val="000000"/>
          <w:sz w:val="24"/>
          <w:szCs w:val="24"/>
        </w:rPr>
        <w:t>§</w:t>
      </w:r>
      <w:r w:rsidR="00EC0836">
        <w:rPr>
          <w:color w:val="000000"/>
          <w:sz w:val="24"/>
          <w:szCs w:val="24"/>
        </w:rPr>
        <w:t> </w:t>
      </w:r>
      <w:r w:rsidRPr="00524B8C">
        <w:rPr>
          <w:color w:val="000000"/>
          <w:sz w:val="24"/>
          <w:szCs w:val="24"/>
        </w:rPr>
        <w:t>63.</w:t>
      </w:r>
      <w:r w:rsidR="007A7AFB">
        <w:rPr>
          <w:color w:val="000000"/>
          <w:sz w:val="24"/>
          <w:szCs w:val="24"/>
        </w:rPr>
        <w:t>03(d)(2)</w:t>
      </w:r>
      <w:r w:rsidRPr="00524B8C" w:rsidR="008D6711">
        <w:rPr>
          <w:color w:val="000000"/>
          <w:sz w:val="24"/>
          <w:szCs w:val="24"/>
        </w:rPr>
        <w:t>.</w:t>
      </w:r>
    </w:p>
    <w:p w:rsidR="00A202FE" w:rsidRPr="00524B8C" w:rsidP="00B31575" w14:paraId="0E588954" w14:textId="77777777">
      <w:pPr>
        <w:rPr>
          <w:color w:val="000000"/>
          <w:sz w:val="24"/>
          <w:szCs w:val="24"/>
        </w:rPr>
      </w:pPr>
    </w:p>
    <w:p w:rsidR="00A202FE" w:rsidRPr="00524B8C" w:rsidP="00B31575" w14:paraId="7599180E" w14:textId="77777777">
      <w:pPr>
        <w:rPr>
          <w:bCs/>
          <w:color w:val="000000"/>
          <w:sz w:val="24"/>
          <w:szCs w:val="24"/>
        </w:rPr>
      </w:pPr>
      <w:r>
        <w:rPr>
          <w:bCs/>
          <w:color w:val="000000"/>
          <w:sz w:val="24"/>
          <w:szCs w:val="24"/>
        </w:rPr>
        <w:t>T</w:t>
      </w:r>
      <w:r w:rsidRPr="00524B8C">
        <w:rPr>
          <w:bCs/>
          <w:color w:val="000000"/>
          <w:sz w:val="24"/>
          <w:szCs w:val="24"/>
        </w:rPr>
        <w:t>his information collection does not affect individuals or households; thus, there are no impacts under the Privacy Act.</w:t>
      </w:r>
    </w:p>
    <w:p w:rsidR="00A202FE" w:rsidRPr="00524B8C" w:rsidP="00B31575" w14:paraId="0D3CC84D" w14:textId="77777777">
      <w:pPr>
        <w:rPr>
          <w:bCs/>
          <w:color w:val="000000"/>
          <w:sz w:val="24"/>
          <w:szCs w:val="24"/>
        </w:rPr>
      </w:pPr>
    </w:p>
    <w:p w:rsidR="00A202FE" w:rsidRPr="00524B8C" w:rsidP="00B31575" w14:paraId="6FDCE525" w14:textId="77777777">
      <w:pPr>
        <w:rPr>
          <w:color w:val="000000"/>
          <w:sz w:val="24"/>
          <w:szCs w:val="24"/>
        </w:rPr>
      </w:pPr>
      <w:r w:rsidRPr="00524B8C">
        <w:rPr>
          <w:color w:val="000000"/>
          <w:sz w:val="24"/>
          <w:szCs w:val="24"/>
        </w:rPr>
        <w:t>The statutory authority for this collection is contained in</w:t>
      </w:r>
      <w:r w:rsidRPr="00524B8C" w:rsidR="00FD2102">
        <w:rPr>
          <w:sz w:val="24"/>
          <w:szCs w:val="24"/>
        </w:rPr>
        <w:t xml:space="preserve"> 47 U.S.C. §</w:t>
      </w:r>
      <w:r w:rsidRPr="007E5565" w:rsidR="00EC0836">
        <w:rPr>
          <w:color w:val="000000"/>
          <w:sz w:val="24"/>
          <w:szCs w:val="24"/>
        </w:rPr>
        <w:t>§</w:t>
      </w:r>
      <w:r w:rsidR="00EC0836">
        <w:rPr>
          <w:color w:val="000000"/>
          <w:sz w:val="24"/>
          <w:szCs w:val="24"/>
        </w:rPr>
        <w:t> </w:t>
      </w:r>
      <w:r w:rsidRPr="00524B8C" w:rsidR="00FD2102">
        <w:rPr>
          <w:sz w:val="24"/>
          <w:szCs w:val="24"/>
        </w:rPr>
        <w:t>152, 154(i)-(j), 201, 214, and 303(r).</w:t>
      </w:r>
    </w:p>
    <w:p w:rsidR="00B14768" w:rsidRPr="00524B8C" w:rsidP="00B31575" w14:paraId="084FBEF8" w14:textId="77777777">
      <w:pPr>
        <w:rPr>
          <w:color w:val="000000"/>
          <w:sz w:val="24"/>
          <w:szCs w:val="24"/>
        </w:rPr>
      </w:pPr>
    </w:p>
    <w:p w:rsidR="00EC7994" w:rsidP="00B31575" w14:paraId="765DF3C0" w14:textId="77777777">
      <w:pPr>
        <w:rPr>
          <w:color w:val="000000"/>
          <w:sz w:val="24"/>
          <w:szCs w:val="24"/>
        </w:rPr>
      </w:pPr>
      <w:r>
        <w:rPr>
          <w:color w:val="000000"/>
          <w:sz w:val="24"/>
          <w:szCs w:val="24"/>
        </w:rPr>
        <w:t>2</w:t>
      </w:r>
      <w:r w:rsidRPr="00524B8C" w:rsidR="007D4E9C">
        <w:rPr>
          <w:color w:val="000000"/>
          <w:sz w:val="24"/>
          <w:szCs w:val="24"/>
        </w:rPr>
        <w:t>.</w:t>
      </w:r>
      <w:r w:rsidRPr="00524B8C" w:rsidR="00B14768">
        <w:rPr>
          <w:color w:val="000000"/>
          <w:sz w:val="24"/>
          <w:szCs w:val="24"/>
        </w:rPr>
        <w:t xml:space="preserve"> </w:t>
      </w:r>
      <w:r w:rsidRPr="007E5565" w:rsidR="00BD3795">
        <w:rPr>
          <w:color w:val="000000"/>
          <w:sz w:val="24"/>
          <w:szCs w:val="24"/>
        </w:rPr>
        <w:t xml:space="preserve">The information will be used to ensure that applicants comply with the requirements of 47 U.S.C. </w:t>
      </w:r>
      <w:r w:rsidRPr="007E5565" w:rsidR="00EC0836">
        <w:rPr>
          <w:color w:val="000000"/>
          <w:sz w:val="24"/>
          <w:szCs w:val="24"/>
        </w:rPr>
        <w:t>§</w:t>
      </w:r>
      <w:r w:rsidR="00EC0836">
        <w:rPr>
          <w:color w:val="000000"/>
          <w:sz w:val="24"/>
          <w:szCs w:val="24"/>
        </w:rPr>
        <w:t> </w:t>
      </w:r>
      <w:r w:rsidRPr="007E5565" w:rsidR="00BD3795">
        <w:rPr>
          <w:color w:val="000000"/>
          <w:sz w:val="24"/>
          <w:szCs w:val="24"/>
        </w:rPr>
        <w:t>214.</w:t>
      </w:r>
      <w:r w:rsidR="00BD3795">
        <w:rPr>
          <w:color w:val="000000"/>
          <w:sz w:val="24"/>
          <w:szCs w:val="24"/>
        </w:rPr>
        <w:t xml:space="preserve">   </w:t>
      </w:r>
    </w:p>
    <w:p w:rsidR="00EC7994" w:rsidP="00B31575" w14:paraId="0D5D0DC8" w14:textId="77777777">
      <w:pPr>
        <w:rPr>
          <w:color w:val="000000"/>
          <w:sz w:val="24"/>
          <w:szCs w:val="24"/>
        </w:rPr>
      </w:pPr>
    </w:p>
    <w:p w:rsidR="00B14768" w:rsidRPr="00524B8C" w:rsidP="00B31575" w14:paraId="45E65D0A" w14:textId="77777777">
      <w:pPr>
        <w:rPr>
          <w:color w:val="000000"/>
          <w:sz w:val="24"/>
          <w:szCs w:val="24"/>
        </w:rPr>
      </w:pPr>
      <w:r>
        <w:rPr>
          <w:color w:val="000000"/>
          <w:sz w:val="24"/>
          <w:szCs w:val="24"/>
        </w:rPr>
        <w:t xml:space="preserve">3. </w:t>
      </w:r>
      <w:r w:rsidR="00DD5795">
        <w:rPr>
          <w:color w:val="000000"/>
          <w:sz w:val="24"/>
          <w:szCs w:val="24"/>
        </w:rPr>
        <w:t>I</w:t>
      </w:r>
      <w:r w:rsidRPr="00524B8C" w:rsidR="00300D36">
        <w:rPr>
          <w:color w:val="000000"/>
          <w:sz w:val="24"/>
          <w:szCs w:val="24"/>
        </w:rPr>
        <w:t>mproving access to electronic filing</w:t>
      </w:r>
      <w:r w:rsidR="00DA33B6">
        <w:rPr>
          <w:color w:val="000000"/>
          <w:sz w:val="24"/>
          <w:szCs w:val="24"/>
        </w:rPr>
        <w:t xml:space="preserve"> </w:t>
      </w:r>
      <w:r w:rsidRPr="00524B8C" w:rsidR="00300D36">
        <w:rPr>
          <w:color w:val="000000"/>
          <w:sz w:val="24"/>
          <w:szCs w:val="24"/>
        </w:rPr>
        <w:t>is an ongoing objective of the Commission.</w:t>
      </w:r>
      <w:r w:rsidRPr="00524B8C">
        <w:rPr>
          <w:color w:val="000000"/>
          <w:sz w:val="24"/>
          <w:szCs w:val="24"/>
        </w:rPr>
        <w:t xml:space="preserve"> </w:t>
      </w:r>
      <w:r w:rsidR="001206CE">
        <w:rPr>
          <w:color w:val="000000"/>
          <w:sz w:val="24"/>
          <w:szCs w:val="24"/>
        </w:rPr>
        <w:t xml:space="preserve"> </w:t>
      </w:r>
      <w:r w:rsidRPr="00524B8C" w:rsidR="003F3293">
        <w:rPr>
          <w:color w:val="000000"/>
          <w:sz w:val="24"/>
          <w:szCs w:val="24"/>
        </w:rPr>
        <w:t>A</w:t>
      </w:r>
      <w:r w:rsidRPr="00524B8C" w:rsidR="00ED4720">
        <w:rPr>
          <w:color w:val="000000"/>
          <w:sz w:val="24"/>
          <w:szCs w:val="24"/>
        </w:rPr>
        <w:t>pplicants file international</w:t>
      </w:r>
      <w:r w:rsidRPr="00524B8C" w:rsidR="00300D36">
        <w:rPr>
          <w:color w:val="000000"/>
          <w:sz w:val="24"/>
          <w:szCs w:val="24"/>
        </w:rPr>
        <w:t xml:space="preserve"> </w:t>
      </w:r>
      <w:r w:rsidRPr="00524B8C" w:rsidR="00ED4720">
        <w:rPr>
          <w:color w:val="000000"/>
          <w:sz w:val="24"/>
          <w:szCs w:val="24"/>
        </w:rPr>
        <w:t>section 214 transfer applications on-line</w:t>
      </w:r>
      <w:r w:rsidR="002A4A94">
        <w:rPr>
          <w:color w:val="000000"/>
          <w:sz w:val="24"/>
          <w:szCs w:val="24"/>
        </w:rPr>
        <w:t xml:space="preserve"> through the International Bureau Filing System</w:t>
      </w:r>
      <w:r w:rsidRPr="00524B8C" w:rsidR="00ED4720">
        <w:rPr>
          <w:color w:val="000000"/>
          <w:sz w:val="24"/>
          <w:szCs w:val="24"/>
        </w:rPr>
        <w:t xml:space="preserve">, </w:t>
      </w:r>
      <w:r w:rsidR="002A4A94">
        <w:rPr>
          <w:color w:val="000000"/>
          <w:sz w:val="24"/>
          <w:szCs w:val="24"/>
        </w:rPr>
        <w:t xml:space="preserve">and file domestic section 214 applications on-line through the Commission’s Electronic Comment Filing System.  Applicants also pay </w:t>
      </w:r>
      <w:r w:rsidRPr="00524B8C" w:rsidR="00300D36">
        <w:rPr>
          <w:color w:val="000000"/>
          <w:sz w:val="24"/>
          <w:szCs w:val="24"/>
        </w:rPr>
        <w:t xml:space="preserve">the </w:t>
      </w:r>
      <w:r w:rsidR="002A4A94">
        <w:rPr>
          <w:color w:val="000000"/>
          <w:sz w:val="24"/>
          <w:szCs w:val="24"/>
        </w:rPr>
        <w:t xml:space="preserve">filing </w:t>
      </w:r>
      <w:r w:rsidRPr="00524B8C" w:rsidR="00300D36">
        <w:rPr>
          <w:color w:val="000000"/>
          <w:sz w:val="24"/>
          <w:szCs w:val="24"/>
        </w:rPr>
        <w:t xml:space="preserve">fees for </w:t>
      </w:r>
      <w:r w:rsidR="002A4A94">
        <w:rPr>
          <w:color w:val="000000"/>
          <w:sz w:val="24"/>
          <w:szCs w:val="24"/>
        </w:rPr>
        <w:t xml:space="preserve">domestic </w:t>
      </w:r>
      <w:r w:rsidRPr="00524B8C" w:rsidR="00300D36">
        <w:rPr>
          <w:color w:val="000000"/>
          <w:sz w:val="24"/>
          <w:szCs w:val="24"/>
        </w:rPr>
        <w:t>authorizations electronically.</w:t>
      </w:r>
      <w:r w:rsidRPr="00524B8C" w:rsidR="007D4E9C">
        <w:rPr>
          <w:color w:val="000000"/>
          <w:sz w:val="24"/>
          <w:szCs w:val="24"/>
        </w:rPr>
        <w:t xml:space="preserve">  </w:t>
      </w:r>
    </w:p>
    <w:p w:rsidR="00B14768" w:rsidRPr="00524B8C" w:rsidP="00B31575" w14:paraId="318C28FE" w14:textId="77777777">
      <w:pPr>
        <w:rPr>
          <w:color w:val="000000"/>
          <w:sz w:val="24"/>
          <w:szCs w:val="24"/>
        </w:rPr>
      </w:pPr>
    </w:p>
    <w:p w:rsidR="007D4E9C" w:rsidRPr="00524B8C" w:rsidP="00B31575" w14:paraId="690D6260" w14:textId="77777777">
      <w:pPr>
        <w:rPr>
          <w:color w:val="000000"/>
          <w:sz w:val="24"/>
          <w:szCs w:val="24"/>
        </w:rPr>
      </w:pPr>
      <w:r>
        <w:rPr>
          <w:color w:val="000000"/>
          <w:sz w:val="24"/>
          <w:szCs w:val="24"/>
        </w:rPr>
        <w:t>4.</w:t>
      </w:r>
      <w:r w:rsidR="007E5565">
        <w:rPr>
          <w:color w:val="000000"/>
          <w:sz w:val="24"/>
          <w:szCs w:val="24"/>
        </w:rPr>
        <w:t xml:space="preserve"> </w:t>
      </w:r>
      <w:r w:rsidRPr="00524B8C">
        <w:rPr>
          <w:color w:val="000000"/>
          <w:sz w:val="24"/>
          <w:szCs w:val="24"/>
        </w:rPr>
        <w:t>There will be no duplication of information.  The information sought is unique to each applicant.</w:t>
      </w:r>
    </w:p>
    <w:p w:rsidR="007D4E9C" w:rsidRPr="00524B8C" w:rsidP="00B31575" w14:paraId="4183EF5E" w14:textId="77777777">
      <w:pPr>
        <w:rPr>
          <w:color w:val="000000"/>
          <w:sz w:val="24"/>
          <w:szCs w:val="24"/>
        </w:rPr>
      </w:pPr>
    </w:p>
    <w:p w:rsidR="007D4E9C" w:rsidRPr="00524B8C" w:rsidP="00B31575" w14:paraId="7D82B19A" w14:textId="77777777">
      <w:pPr>
        <w:rPr>
          <w:color w:val="000000"/>
          <w:sz w:val="24"/>
          <w:szCs w:val="24"/>
        </w:rPr>
      </w:pPr>
      <w:r>
        <w:rPr>
          <w:color w:val="000000"/>
          <w:sz w:val="24"/>
          <w:szCs w:val="24"/>
        </w:rPr>
        <w:t>5</w:t>
      </w:r>
      <w:r w:rsidRPr="00524B8C">
        <w:rPr>
          <w:color w:val="000000"/>
          <w:sz w:val="24"/>
          <w:szCs w:val="24"/>
        </w:rPr>
        <w:t xml:space="preserve">. </w:t>
      </w:r>
      <w:r w:rsidRPr="00524B8C" w:rsidR="008E094C">
        <w:rPr>
          <w:color w:val="000000"/>
          <w:sz w:val="24"/>
          <w:szCs w:val="24"/>
        </w:rPr>
        <w:t xml:space="preserve">The collections have been carefully designed to minimize the burden on all applicants.  The Commission believes that the measures adopted in the </w:t>
      </w:r>
      <w:r w:rsidRPr="00026A6E" w:rsidR="008E094C">
        <w:rPr>
          <w:i/>
          <w:color w:val="000000"/>
          <w:sz w:val="24"/>
          <w:szCs w:val="24"/>
        </w:rPr>
        <w:t xml:space="preserve">Order </w:t>
      </w:r>
      <w:r w:rsidRPr="00524B8C" w:rsidR="008E094C">
        <w:rPr>
          <w:color w:val="000000"/>
          <w:sz w:val="24"/>
          <w:szCs w:val="24"/>
        </w:rPr>
        <w:t xml:space="preserve">will reduce regulatory burdens for small carriers including resellers and small incumbent </w:t>
      </w:r>
      <w:r w:rsidR="00DD5795">
        <w:rPr>
          <w:color w:val="000000"/>
          <w:sz w:val="24"/>
          <w:szCs w:val="24"/>
        </w:rPr>
        <w:t>local exchange carriers</w:t>
      </w:r>
      <w:r w:rsidRPr="00524B8C" w:rsidR="008E094C">
        <w:rPr>
          <w:color w:val="000000"/>
          <w:sz w:val="24"/>
          <w:szCs w:val="24"/>
        </w:rPr>
        <w:t>.  The Commission eased filing burdens by adopting rules that enable carriers to file a single document with the Commission that combines both domestic and international section 214 applications</w:t>
      </w:r>
      <w:r w:rsidR="00DA33B6">
        <w:rPr>
          <w:color w:val="000000"/>
          <w:sz w:val="24"/>
          <w:szCs w:val="24"/>
        </w:rPr>
        <w:t>,</w:t>
      </w:r>
      <w:r w:rsidRPr="00524B8C" w:rsidR="008E094C">
        <w:rPr>
          <w:color w:val="000000"/>
          <w:sz w:val="24"/>
          <w:szCs w:val="24"/>
        </w:rPr>
        <w:t xml:space="preserve"> and aside from cases involving bankruptcy, where a simple notice will be required, the Commission eliminated filing requirements for </w:t>
      </w:r>
      <w:r w:rsidRPr="00AA6B1B" w:rsidR="008E094C">
        <w:rPr>
          <w:i/>
          <w:color w:val="000000"/>
          <w:sz w:val="24"/>
          <w:szCs w:val="24"/>
        </w:rPr>
        <w:t>pro forma</w:t>
      </w:r>
      <w:r w:rsidRPr="00524B8C" w:rsidR="008E094C">
        <w:rPr>
          <w:color w:val="000000"/>
          <w:sz w:val="24"/>
          <w:szCs w:val="24"/>
        </w:rPr>
        <w:t xml:space="preserve"> transactions. </w:t>
      </w:r>
      <w:r w:rsidRPr="00524B8C">
        <w:rPr>
          <w:color w:val="000000"/>
          <w:sz w:val="24"/>
          <w:szCs w:val="24"/>
        </w:rPr>
        <w:t xml:space="preserve"> </w:t>
      </w:r>
    </w:p>
    <w:p w:rsidR="007D4E9C" w:rsidRPr="00524B8C" w:rsidP="00B31575" w14:paraId="19E45397" w14:textId="77777777">
      <w:pPr>
        <w:rPr>
          <w:color w:val="000000"/>
          <w:sz w:val="24"/>
          <w:szCs w:val="24"/>
        </w:rPr>
      </w:pPr>
    </w:p>
    <w:p w:rsidR="008E094C" w:rsidRPr="00524B8C" w:rsidP="00B31575" w14:paraId="67677808" w14:textId="77777777">
      <w:pPr>
        <w:rPr>
          <w:color w:val="000000"/>
          <w:sz w:val="24"/>
          <w:szCs w:val="24"/>
        </w:rPr>
      </w:pPr>
      <w:r w:rsidRPr="00524B8C">
        <w:rPr>
          <w:color w:val="000000"/>
          <w:sz w:val="24"/>
          <w:szCs w:val="24"/>
        </w:rPr>
        <w:t>6</w:t>
      </w:r>
      <w:r w:rsidRPr="00524B8C" w:rsidR="007D4E9C">
        <w:rPr>
          <w:color w:val="000000"/>
          <w:sz w:val="24"/>
          <w:szCs w:val="24"/>
        </w:rPr>
        <w:t xml:space="preserve">. </w:t>
      </w:r>
      <w:r w:rsidRPr="00524B8C">
        <w:rPr>
          <w:color w:val="000000"/>
          <w:sz w:val="24"/>
          <w:szCs w:val="24"/>
        </w:rPr>
        <w:t xml:space="preserve">The required information will be used to determine compliance with </w:t>
      </w:r>
      <w:r w:rsidR="00DA33B6">
        <w:rPr>
          <w:color w:val="000000"/>
          <w:sz w:val="24"/>
          <w:szCs w:val="24"/>
        </w:rPr>
        <w:t>s</w:t>
      </w:r>
      <w:r w:rsidRPr="00524B8C">
        <w:rPr>
          <w:color w:val="000000"/>
          <w:sz w:val="24"/>
          <w:szCs w:val="24"/>
        </w:rPr>
        <w:t>ection 214 of the Communications Act of 1934, as amended.  Without this information, the Commission would be unable to perform its statutory responsibilities.</w:t>
      </w:r>
    </w:p>
    <w:p w:rsidR="008E094C" w:rsidRPr="00524B8C" w:rsidP="00B31575" w14:paraId="0774C33F" w14:textId="77777777">
      <w:pPr>
        <w:rPr>
          <w:color w:val="000000"/>
          <w:sz w:val="24"/>
          <w:szCs w:val="24"/>
        </w:rPr>
      </w:pPr>
    </w:p>
    <w:p w:rsidR="00300D36" w:rsidRPr="00524B8C" w:rsidP="00B31575" w14:paraId="2572F06D" w14:textId="77777777">
      <w:pPr>
        <w:rPr>
          <w:color w:val="000000"/>
          <w:sz w:val="24"/>
          <w:szCs w:val="24"/>
        </w:rPr>
      </w:pPr>
      <w:r w:rsidRPr="00524B8C">
        <w:rPr>
          <w:color w:val="000000"/>
          <w:sz w:val="24"/>
          <w:szCs w:val="24"/>
        </w:rPr>
        <w:t xml:space="preserve">7. </w:t>
      </w:r>
      <w:r w:rsidRPr="00524B8C" w:rsidR="007D4E9C">
        <w:rPr>
          <w:color w:val="000000"/>
          <w:sz w:val="24"/>
          <w:szCs w:val="24"/>
        </w:rPr>
        <w:t xml:space="preserve">Filing frequency is not determined by the Commission.  Applicants will file applications only when seeking authorization to transfer control of domestic interstate transmission lines. </w:t>
      </w:r>
      <w:r w:rsidRPr="00524B8C">
        <w:rPr>
          <w:color w:val="000000"/>
          <w:sz w:val="24"/>
          <w:szCs w:val="24"/>
        </w:rPr>
        <w:t xml:space="preserve">  Carriers are subject to the requirements of 47 CFR </w:t>
      </w:r>
      <w:r w:rsidR="007A7AFB">
        <w:rPr>
          <w:color w:val="000000"/>
          <w:sz w:val="24"/>
          <w:szCs w:val="24"/>
        </w:rPr>
        <w:t>§</w:t>
      </w:r>
      <w:r w:rsidR="00EC0836">
        <w:rPr>
          <w:color w:val="000000"/>
          <w:sz w:val="24"/>
          <w:szCs w:val="24"/>
        </w:rPr>
        <w:t> </w:t>
      </w:r>
      <w:r w:rsidRPr="00524B8C">
        <w:rPr>
          <w:color w:val="000000"/>
          <w:sz w:val="24"/>
          <w:szCs w:val="24"/>
        </w:rPr>
        <w:t xml:space="preserve">63.52(a).  </w:t>
      </w:r>
    </w:p>
    <w:p w:rsidR="00300D36" w:rsidRPr="00524B8C" w:rsidP="00B31575" w14:paraId="457E4357" w14:textId="77777777">
      <w:pPr>
        <w:rPr>
          <w:color w:val="000000"/>
          <w:sz w:val="24"/>
          <w:szCs w:val="24"/>
        </w:rPr>
      </w:pPr>
    </w:p>
    <w:p w:rsidR="00300D36" w:rsidRPr="00524B8C" w:rsidP="00B31575" w14:paraId="17EA2DDC" w14:textId="3DA21275">
      <w:pPr>
        <w:rPr>
          <w:color w:val="000000"/>
          <w:sz w:val="24"/>
          <w:szCs w:val="24"/>
        </w:rPr>
      </w:pPr>
      <w:r w:rsidRPr="00524B8C">
        <w:rPr>
          <w:color w:val="000000"/>
          <w:sz w:val="24"/>
          <w:szCs w:val="24"/>
        </w:rPr>
        <w:t xml:space="preserve">8. </w:t>
      </w:r>
      <w:r w:rsidRPr="00524B8C" w:rsidR="00FD2102">
        <w:rPr>
          <w:color w:val="000000"/>
          <w:sz w:val="24"/>
          <w:szCs w:val="24"/>
        </w:rPr>
        <w:t xml:space="preserve">Pursuant to 5 CFR </w:t>
      </w:r>
      <w:r w:rsidR="007C3FA9">
        <w:rPr>
          <w:color w:val="000000"/>
          <w:sz w:val="24"/>
          <w:szCs w:val="24"/>
        </w:rPr>
        <w:t>§</w:t>
      </w:r>
      <w:r w:rsidR="00EC0836">
        <w:rPr>
          <w:color w:val="000000"/>
          <w:sz w:val="24"/>
          <w:szCs w:val="24"/>
        </w:rPr>
        <w:t> </w:t>
      </w:r>
      <w:r w:rsidRPr="00524B8C" w:rsidR="00FD2102">
        <w:rPr>
          <w:color w:val="000000"/>
          <w:sz w:val="24"/>
          <w:szCs w:val="24"/>
        </w:rPr>
        <w:t>1320.8(d), the Commission p</w:t>
      </w:r>
      <w:r w:rsidR="00BD3795">
        <w:rPr>
          <w:color w:val="000000"/>
          <w:sz w:val="24"/>
          <w:szCs w:val="24"/>
        </w:rPr>
        <w:t>ublished</w:t>
      </w:r>
      <w:r w:rsidRPr="00524B8C" w:rsidR="00FD2102">
        <w:rPr>
          <w:color w:val="000000"/>
          <w:sz w:val="24"/>
          <w:szCs w:val="24"/>
        </w:rPr>
        <w:t xml:space="preserve"> a 60</w:t>
      </w:r>
      <w:r w:rsidR="001206CE">
        <w:rPr>
          <w:color w:val="000000"/>
          <w:sz w:val="24"/>
          <w:szCs w:val="24"/>
        </w:rPr>
        <w:t>-</w:t>
      </w:r>
      <w:r w:rsidRPr="00524B8C" w:rsidR="00FD2102">
        <w:rPr>
          <w:color w:val="000000"/>
          <w:sz w:val="24"/>
          <w:szCs w:val="24"/>
        </w:rPr>
        <w:t xml:space="preserve">day notice in the Federal Register. </w:t>
      </w:r>
      <w:r w:rsidR="007C3FA9">
        <w:rPr>
          <w:color w:val="000000"/>
          <w:sz w:val="24"/>
          <w:szCs w:val="24"/>
        </w:rPr>
        <w:t xml:space="preserve"> </w:t>
      </w:r>
      <w:r w:rsidRPr="00C219B9" w:rsidR="00646670">
        <w:rPr>
          <w:i/>
          <w:color w:val="000000"/>
          <w:sz w:val="24"/>
          <w:szCs w:val="24"/>
        </w:rPr>
        <w:t>See</w:t>
      </w:r>
      <w:r w:rsidRPr="00C219B9" w:rsidR="00117980">
        <w:rPr>
          <w:i/>
          <w:color w:val="000000"/>
          <w:sz w:val="24"/>
          <w:szCs w:val="24"/>
        </w:rPr>
        <w:t xml:space="preserve"> </w:t>
      </w:r>
      <w:r w:rsidRPr="00C219B9" w:rsidR="007E5565">
        <w:rPr>
          <w:color w:val="000000"/>
          <w:sz w:val="24"/>
          <w:szCs w:val="24"/>
        </w:rPr>
        <w:t>8</w:t>
      </w:r>
      <w:r w:rsidR="00270322">
        <w:rPr>
          <w:color w:val="000000"/>
          <w:sz w:val="24"/>
          <w:szCs w:val="24"/>
        </w:rPr>
        <w:t>7 FR 43518</w:t>
      </w:r>
      <w:r w:rsidRPr="00C219B9" w:rsidR="00FD2102">
        <w:rPr>
          <w:color w:val="000000"/>
          <w:sz w:val="24"/>
          <w:szCs w:val="24"/>
        </w:rPr>
        <w:t>,</w:t>
      </w:r>
      <w:r w:rsidRPr="00C219B9" w:rsidR="00117980">
        <w:rPr>
          <w:color w:val="000000"/>
          <w:sz w:val="24"/>
          <w:szCs w:val="24"/>
        </w:rPr>
        <w:t xml:space="preserve"> </w:t>
      </w:r>
      <w:r w:rsidRPr="00C219B9" w:rsidR="00FD2102">
        <w:rPr>
          <w:color w:val="000000"/>
          <w:sz w:val="24"/>
          <w:szCs w:val="24"/>
        </w:rPr>
        <w:t xml:space="preserve">dated </w:t>
      </w:r>
      <w:r w:rsidR="00270322">
        <w:rPr>
          <w:color w:val="000000"/>
          <w:sz w:val="24"/>
          <w:szCs w:val="24"/>
        </w:rPr>
        <w:t>July</w:t>
      </w:r>
      <w:r w:rsidRPr="00C219B9" w:rsidR="00C219B9">
        <w:rPr>
          <w:color w:val="000000"/>
          <w:sz w:val="24"/>
          <w:szCs w:val="24"/>
        </w:rPr>
        <w:t xml:space="preserve"> </w:t>
      </w:r>
      <w:r w:rsidR="00270322">
        <w:rPr>
          <w:color w:val="000000"/>
          <w:sz w:val="24"/>
          <w:szCs w:val="24"/>
        </w:rPr>
        <w:t>21</w:t>
      </w:r>
      <w:r w:rsidRPr="00C219B9" w:rsidR="00C219B9">
        <w:rPr>
          <w:color w:val="000000"/>
          <w:sz w:val="24"/>
          <w:szCs w:val="24"/>
        </w:rPr>
        <w:t>, 20</w:t>
      </w:r>
      <w:r w:rsidR="00270322">
        <w:rPr>
          <w:color w:val="000000"/>
          <w:sz w:val="24"/>
          <w:szCs w:val="24"/>
        </w:rPr>
        <w:t>22</w:t>
      </w:r>
      <w:r w:rsidRPr="00C219B9" w:rsidR="00BD3795">
        <w:rPr>
          <w:color w:val="000000"/>
          <w:sz w:val="24"/>
          <w:szCs w:val="24"/>
        </w:rPr>
        <w:t>.</w:t>
      </w:r>
      <w:r w:rsidR="00BD3795">
        <w:rPr>
          <w:color w:val="000000"/>
          <w:sz w:val="24"/>
          <w:szCs w:val="24"/>
        </w:rPr>
        <w:t xml:space="preserve"> </w:t>
      </w:r>
      <w:r w:rsidR="007C3FA9">
        <w:rPr>
          <w:color w:val="000000"/>
          <w:sz w:val="24"/>
          <w:szCs w:val="24"/>
        </w:rPr>
        <w:t xml:space="preserve">  </w:t>
      </w:r>
      <w:r w:rsidR="00537C4D">
        <w:rPr>
          <w:color w:val="000000"/>
          <w:sz w:val="24"/>
          <w:szCs w:val="24"/>
        </w:rPr>
        <w:t xml:space="preserve">No comments were received.    </w:t>
      </w:r>
    </w:p>
    <w:p w:rsidR="007D4E9C" w:rsidRPr="00524B8C" w:rsidP="00B31575" w14:paraId="0DEE0ED1" w14:textId="77777777">
      <w:pPr>
        <w:rPr>
          <w:color w:val="000000"/>
          <w:sz w:val="24"/>
          <w:szCs w:val="24"/>
        </w:rPr>
      </w:pPr>
      <w:r w:rsidRPr="00524B8C">
        <w:rPr>
          <w:color w:val="000000"/>
          <w:sz w:val="24"/>
          <w:szCs w:val="24"/>
        </w:rPr>
        <w:t xml:space="preserve"> </w:t>
      </w:r>
    </w:p>
    <w:p w:rsidR="007D4E9C" w:rsidRPr="00524B8C" w:rsidP="00B31575" w14:paraId="00BB1CC1" w14:textId="77777777">
      <w:pPr>
        <w:rPr>
          <w:color w:val="000000"/>
          <w:sz w:val="24"/>
          <w:szCs w:val="24"/>
        </w:rPr>
      </w:pPr>
      <w:r w:rsidRPr="00524B8C">
        <w:rPr>
          <w:color w:val="000000"/>
          <w:sz w:val="24"/>
          <w:szCs w:val="24"/>
        </w:rPr>
        <w:t>9.</w:t>
      </w:r>
      <w:r w:rsidRPr="00524B8C">
        <w:rPr>
          <w:color w:val="000000"/>
          <w:sz w:val="24"/>
          <w:szCs w:val="24"/>
        </w:rPr>
        <w:t xml:space="preserve"> The FCC does not anticipate providing any payment or gift to respondents.</w:t>
      </w:r>
    </w:p>
    <w:p w:rsidR="007D4E9C" w:rsidRPr="00524B8C" w:rsidP="00B31575" w14:paraId="254ACDC4" w14:textId="77777777">
      <w:pPr>
        <w:rPr>
          <w:color w:val="000000"/>
          <w:sz w:val="24"/>
          <w:szCs w:val="24"/>
        </w:rPr>
      </w:pPr>
    </w:p>
    <w:p w:rsidR="007D4E9C" w:rsidRPr="00524B8C" w:rsidP="00B31575" w14:paraId="41C48DC7" w14:textId="77777777">
      <w:pPr>
        <w:rPr>
          <w:color w:val="000000"/>
          <w:sz w:val="24"/>
          <w:szCs w:val="24"/>
        </w:rPr>
      </w:pPr>
      <w:r w:rsidRPr="00524B8C">
        <w:rPr>
          <w:color w:val="000000"/>
          <w:sz w:val="24"/>
          <w:szCs w:val="24"/>
        </w:rPr>
        <w:t>10.</w:t>
      </w:r>
      <w:r w:rsidRPr="00524B8C">
        <w:rPr>
          <w:color w:val="000000"/>
          <w:sz w:val="24"/>
          <w:szCs w:val="24"/>
        </w:rPr>
        <w:t xml:space="preserve"> The FCC is not requiring that applicants submit confidential information to the FCC. If applicants submit information which applicants believe is confidential, applicants may request confidential treatment of such information under § 0.459 of the FCC's rules. </w:t>
      </w:r>
    </w:p>
    <w:p w:rsidR="007D4E9C" w:rsidRPr="00524B8C" w:rsidP="00B31575" w14:paraId="2C7FEBC4" w14:textId="77777777">
      <w:pPr>
        <w:rPr>
          <w:color w:val="000000"/>
          <w:sz w:val="24"/>
          <w:szCs w:val="24"/>
        </w:rPr>
      </w:pPr>
    </w:p>
    <w:p w:rsidR="007D4E9C" w:rsidRPr="00524B8C" w:rsidP="00B31575" w14:paraId="42847F8A" w14:textId="77777777">
      <w:pPr>
        <w:rPr>
          <w:color w:val="000000"/>
          <w:sz w:val="24"/>
          <w:szCs w:val="24"/>
        </w:rPr>
      </w:pPr>
      <w:r w:rsidRPr="00524B8C">
        <w:rPr>
          <w:color w:val="000000"/>
          <w:sz w:val="24"/>
          <w:szCs w:val="24"/>
        </w:rPr>
        <w:t>11</w:t>
      </w:r>
      <w:r w:rsidRPr="00524B8C">
        <w:rPr>
          <w:color w:val="000000"/>
          <w:sz w:val="24"/>
          <w:szCs w:val="24"/>
        </w:rPr>
        <w:t>. There are no questions of a sensitive nature with respect to the information collected.</w:t>
      </w:r>
    </w:p>
    <w:p w:rsidR="007D4E9C" w:rsidRPr="00524B8C" w:rsidP="00B31575" w14:paraId="701DB9F4" w14:textId="77777777">
      <w:pPr>
        <w:rPr>
          <w:color w:val="000000"/>
          <w:sz w:val="24"/>
          <w:szCs w:val="24"/>
        </w:rPr>
      </w:pPr>
    </w:p>
    <w:p w:rsidR="007D4E9C" w:rsidRPr="00524B8C" w:rsidP="00B31575" w14:paraId="3F73CA44" w14:textId="77777777">
      <w:pPr>
        <w:rPr>
          <w:color w:val="000000"/>
          <w:sz w:val="24"/>
          <w:szCs w:val="24"/>
        </w:rPr>
      </w:pPr>
      <w:r w:rsidRPr="00524B8C">
        <w:rPr>
          <w:color w:val="000000"/>
          <w:sz w:val="24"/>
          <w:szCs w:val="24"/>
        </w:rPr>
        <w:t>1</w:t>
      </w:r>
      <w:r w:rsidRPr="00524B8C" w:rsidR="00300D36">
        <w:rPr>
          <w:color w:val="000000"/>
          <w:sz w:val="24"/>
          <w:szCs w:val="24"/>
        </w:rPr>
        <w:t>2</w:t>
      </w:r>
      <w:r w:rsidRPr="00524B8C">
        <w:rPr>
          <w:color w:val="000000"/>
          <w:sz w:val="24"/>
          <w:szCs w:val="24"/>
        </w:rPr>
        <w:t>. The following represents the estimates of hour burden of the collections of information:</w:t>
      </w:r>
    </w:p>
    <w:p w:rsidR="00641A38" w:rsidRPr="00524B8C" w:rsidP="00B31575" w14:paraId="582359A9" w14:textId="77777777">
      <w:pPr>
        <w:rPr>
          <w:color w:val="000000"/>
          <w:sz w:val="24"/>
          <w:szCs w:val="24"/>
        </w:rPr>
      </w:pPr>
    </w:p>
    <w:p w:rsidR="00300D36" w:rsidRPr="00524B8C" w:rsidP="00EC0836" w14:paraId="5F3382C2" w14:textId="77777777">
      <w:pPr>
        <w:spacing w:after="120"/>
        <w:rPr>
          <w:color w:val="000000"/>
          <w:sz w:val="24"/>
          <w:szCs w:val="24"/>
        </w:rPr>
      </w:pPr>
      <w:r w:rsidRPr="00524B8C">
        <w:rPr>
          <w:b/>
          <w:color w:val="000000"/>
          <w:sz w:val="24"/>
          <w:szCs w:val="24"/>
        </w:rPr>
        <w:t>a.</w:t>
      </w:r>
      <w:r w:rsidRPr="00524B8C">
        <w:rPr>
          <w:color w:val="000000"/>
          <w:sz w:val="24"/>
          <w:szCs w:val="24"/>
        </w:rPr>
        <w:t xml:space="preserve"> </w:t>
      </w:r>
      <w:r w:rsidRPr="00524B8C" w:rsidR="008D6711">
        <w:rPr>
          <w:b/>
          <w:color w:val="000000"/>
          <w:sz w:val="24"/>
          <w:szCs w:val="24"/>
        </w:rPr>
        <w:t>Filing Procedures for Domestic Transfer of Control Applications</w:t>
      </w:r>
      <w:r w:rsidRPr="00524B8C" w:rsidR="008D6711">
        <w:rPr>
          <w:color w:val="000000"/>
          <w:sz w:val="24"/>
          <w:szCs w:val="24"/>
        </w:rPr>
        <w:t xml:space="preserve"> (</w:t>
      </w:r>
      <w:r w:rsidRPr="00524B8C">
        <w:rPr>
          <w:color w:val="000000"/>
          <w:sz w:val="24"/>
          <w:szCs w:val="24"/>
        </w:rPr>
        <w:t xml:space="preserve">47 CFR </w:t>
      </w:r>
      <w:r w:rsidR="00342674">
        <w:rPr>
          <w:color w:val="000000"/>
          <w:sz w:val="24"/>
          <w:szCs w:val="24"/>
        </w:rPr>
        <w:t>§§</w:t>
      </w:r>
      <w:r w:rsidR="00EC0836">
        <w:rPr>
          <w:color w:val="000000"/>
          <w:sz w:val="24"/>
          <w:szCs w:val="24"/>
        </w:rPr>
        <w:t> </w:t>
      </w:r>
      <w:r w:rsidRPr="00524B8C">
        <w:rPr>
          <w:color w:val="000000"/>
          <w:sz w:val="24"/>
          <w:szCs w:val="24"/>
        </w:rPr>
        <w:t>63.0</w:t>
      </w:r>
      <w:r w:rsidRPr="00524B8C" w:rsidR="008D6711">
        <w:rPr>
          <w:color w:val="000000"/>
          <w:sz w:val="24"/>
          <w:szCs w:val="24"/>
        </w:rPr>
        <w:t>3</w:t>
      </w:r>
      <w:r w:rsidRPr="00524B8C">
        <w:rPr>
          <w:color w:val="000000"/>
          <w:sz w:val="24"/>
          <w:szCs w:val="24"/>
        </w:rPr>
        <w:t>-63.04</w:t>
      </w:r>
      <w:r w:rsidRPr="00524B8C" w:rsidR="008D6711">
        <w:rPr>
          <w:color w:val="000000"/>
          <w:sz w:val="24"/>
          <w:szCs w:val="24"/>
        </w:rPr>
        <w:t>)</w:t>
      </w:r>
    </w:p>
    <w:p w:rsidR="007D4E9C" w:rsidRPr="00524B8C" w:rsidP="00EC0836" w14:paraId="562C2890" w14:textId="77777777">
      <w:pPr>
        <w:spacing w:after="120"/>
        <w:rPr>
          <w:color w:val="000000"/>
          <w:sz w:val="24"/>
          <w:szCs w:val="24"/>
        </w:rPr>
      </w:pPr>
      <w:r w:rsidRPr="00524B8C">
        <w:rPr>
          <w:color w:val="000000"/>
          <w:sz w:val="24"/>
          <w:szCs w:val="24"/>
        </w:rPr>
        <w:tab/>
      </w:r>
      <w:r w:rsidRPr="00524B8C" w:rsidR="00ED4AD9">
        <w:rPr>
          <w:color w:val="000000"/>
          <w:sz w:val="24"/>
          <w:szCs w:val="24"/>
        </w:rPr>
        <w:t>1</w:t>
      </w:r>
      <w:r w:rsidRPr="00524B8C">
        <w:rPr>
          <w:color w:val="000000"/>
          <w:sz w:val="24"/>
          <w:szCs w:val="24"/>
        </w:rPr>
        <w:t xml:space="preserve">. </w:t>
      </w:r>
      <w:r w:rsidRPr="00A8507E">
        <w:rPr>
          <w:b/>
          <w:color w:val="000000"/>
          <w:sz w:val="24"/>
          <w:szCs w:val="24"/>
        </w:rPr>
        <w:t>Number of respondents:</w:t>
      </w:r>
      <w:r w:rsidRPr="00524B8C">
        <w:rPr>
          <w:color w:val="000000"/>
          <w:sz w:val="24"/>
          <w:szCs w:val="24"/>
        </w:rPr>
        <w:t xml:space="preserve">  </w:t>
      </w:r>
      <w:r w:rsidR="00035651">
        <w:rPr>
          <w:color w:val="000000"/>
          <w:sz w:val="24"/>
          <w:szCs w:val="24"/>
        </w:rPr>
        <w:t>85 respondents will file per year.</w:t>
      </w:r>
      <w:r w:rsidR="00E860F7">
        <w:rPr>
          <w:color w:val="000000"/>
          <w:sz w:val="24"/>
          <w:szCs w:val="24"/>
        </w:rPr>
        <w:t xml:space="preserve"> </w:t>
      </w:r>
      <w:r w:rsidR="00035651">
        <w:rPr>
          <w:color w:val="000000"/>
          <w:sz w:val="24"/>
          <w:szCs w:val="24"/>
        </w:rPr>
        <w:t xml:space="preserve"> </w:t>
      </w:r>
      <w:r w:rsidRPr="00524B8C">
        <w:rPr>
          <w:color w:val="000000"/>
          <w:sz w:val="24"/>
          <w:szCs w:val="24"/>
        </w:rPr>
        <w:t>All telecommunications carriers seeking domestic section 214 approval concerning acquisitions of corporate control</w:t>
      </w:r>
      <w:r w:rsidR="00537C4D">
        <w:rPr>
          <w:color w:val="000000"/>
          <w:sz w:val="24"/>
          <w:szCs w:val="24"/>
        </w:rPr>
        <w:t xml:space="preserve"> are required to comply with sections 63.03 and 63.04 described in paragraph one</w:t>
      </w:r>
      <w:r w:rsidRPr="00524B8C">
        <w:rPr>
          <w:color w:val="000000"/>
          <w:sz w:val="24"/>
          <w:szCs w:val="24"/>
        </w:rPr>
        <w:t xml:space="preserve">.  </w:t>
      </w:r>
      <w:r w:rsidR="00537C4D">
        <w:rPr>
          <w:color w:val="000000"/>
          <w:sz w:val="24"/>
          <w:szCs w:val="24"/>
        </w:rPr>
        <w:t xml:space="preserve">The Commission </w:t>
      </w:r>
      <w:r w:rsidRPr="00524B8C">
        <w:rPr>
          <w:color w:val="000000"/>
          <w:sz w:val="24"/>
          <w:szCs w:val="24"/>
        </w:rPr>
        <w:t>anticipate</w:t>
      </w:r>
      <w:r w:rsidR="00537C4D">
        <w:rPr>
          <w:color w:val="000000"/>
          <w:sz w:val="24"/>
          <w:szCs w:val="24"/>
        </w:rPr>
        <w:t>s</w:t>
      </w:r>
      <w:r w:rsidRPr="00524B8C">
        <w:rPr>
          <w:color w:val="000000"/>
          <w:sz w:val="24"/>
          <w:szCs w:val="24"/>
        </w:rPr>
        <w:t xml:space="preserve"> receiving </w:t>
      </w:r>
      <w:r w:rsidR="003016EA">
        <w:rPr>
          <w:color w:val="000000"/>
          <w:sz w:val="24"/>
          <w:szCs w:val="24"/>
        </w:rPr>
        <w:t>85</w:t>
      </w:r>
      <w:r w:rsidRPr="00524B8C">
        <w:rPr>
          <w:color w:val="000000"/>
          <w:sz w:val="24"/>
          <w:szCs w:val="24"/>
        </w:rPr>
        <w:t xml:space="preserve"> applications per year.</w:t>
      </w:r>
    </w:p>
    <w:p w:rsidR="007D4E9C" w:rsidRPr="00524B8C" w:rsidP="00EC0836" w14:paraId="771CFF37" w14:textId="77777777">
      <w:pPr>
        <w:spacing w:after="120"/>
        <w:rPr>
          <w:color w:val="000000"/>
          <w:sz w:val="24"/>
          <w:szCs w:val="24"/>
        </w:rPr>
      </w:pPr>
      <w:r w:rsidRPr="00524B8C">
        <w:rPr>
          <w:color w:val="000000"/>
          <w:sz w:val="24"/>
          <w:szCs w:val="24"/>
        </w:rPr>
        <w:tab/>
      </w:r>
      <w:r w:rsidRPr="00524B8C" w:rsidR="00ED4AD9">
        <w:rPr>
          <w:color w:val="000000"/>
          <w:sz w:val="24"/>
          <w:szCs w:val="24"/>
        </w:rPr>
        <w:t>2</w:t>
      </w:r>
      <w:r w:rsidRPr="00524B8C">
        <w:rPr>
          <w:color w:val="000000"/>
          <w:sz w:val="24"/>
          <w:szCs w:val="24"/>
        </w:rPr>
        <w:t xml:space="preserve">. </w:t>
      </w:r>
      <w:r w:rsidRPr="00A8507E">
        <w:rPr>
          <w:b/>
          <w:color w:val="000000"/>
          <w:sz w:val="24"/>
          <w:szCs w:val="24"/>
        </w:rPr>
        <w:t>Frequency of response:</w:t>
      </w:r>
      <w:r w:rsidRPr="00524B8C">
        <w:rPr>
          <w:color w:val="000000"/>
          <w:sz w:val="24"/>
          <w:szCs w:val="24"/>
        </w:rPr>
        <w:t xml:space="preserve">  On occasion</w:t>
      </w:r>
      <w:r w:rsidR="00A8507E">
        <w:rPr>
          <w:color w:val="000000"/>
          <w:sz w:val="24"/>
          <w:szCs w:val="24"/>
        </w:rPr>
        <w:t xml:space="preserve"> reporting requirement.</w:t>
      </w:r>
    </w:p>
    <w:p w:rsidR="007D4E9C" w:rsidRPr="00A8507E" w:rsidP="00EC0836" w14:paraId="2E77D831" w14:textId="77777777">
      <w:pPr>
        <w:spacing w:after="120"/>
        <w:rPr>
          <w:b/>
          <w:color w:val="000000"/>
          <w:sz w:val="24"/>
          <w:szCs w:val="24"/>
        </w:rPr>
      </w:pPr>
      <w:r w:rsidRPr="00524B8C">
        <w:rPr>
          <w:color w:val="000000"/>
          <w:sz w:val="24"/>
          <w:szCs w:val="24"/>
        </w:rPr>
        <w:tab/>
      </w:r>
      <w:r w:rsidRPr="00524B8C" w:rsidR="00ED4AD9">
        <w:rPr>
          <w:color w:val="000000"/>
          <w:sz w:val="24"/>
          <w:szCs w:val="24"/>
        </w:rPr>
        <w:t>3</w:t>
      </w:r>
      <w:r w:rsidRPr="00524B8C">
        <w:rPr>
          <w:color w:val="000000"/>
          <w:sz w:val="24"/>
          <w:szCs w:val="24"/>
        </w:rPr>
        <w:t xml:space="preserve">. </w:t>
      </w:r>
      <w:r w:rsidRPr="00A8507E">
        <w:rPr>
          <w:b/>
          <w:color w:val="000000"/>
          <w:sz w:val="24"/>
          <w:szCs w:val="24"/>
        </w:rPr>
        <w:t>Annual hour burden per respondent:</w:t>
      </w:r>
      <w:r w:rsidRPr="00524B8C">
        <w:rPr>
          <w:color w:val="000000"/>
          <w:sz w:val="24"/>
          <w:szCs w:val="24"/>
        </w:rPr>
        <w:t xml:space="preserve"> </w:t>
      </w:r>
      <w:r w:rsidR="00EC0836">
        <w:rPr>
          <w:color w:val="000000"/>
          <w:sz w:val="24"/>
          <w:szCs w:val="24"/>
        </w:rPr>
        <w:t xml:space="preserve"> </w:t>
      </w:r>
      <w:r w:rsidR="00A7149F">
        <w:rPr>
          <w:color w:val="000000"/>
          <w:sz w:val="24"/>
          <w:szCs w:val="24"/>
        </w:rPr>
        <w:t>14</w:t>
      </w:r>
      <w:r w:rsidR="006130E3">
        <w:rPr>
          <w:color w:val="000000"/>
          <w:sz w:val="24"/>
          <w:szCs w:val="24"/>
        </w:rPr>
        <w:t xml:space="preserve"> </w:t>
      </w:r>
      <w:r w:rsidRPr="00524B8C">
        <w:rPr>
          <w:color w:val="000000"/>
          <w:sz w:val="24"/>
          <w:szCs w:val="24"/>
        </w:rPr>
        <w:t>hours per application.</w:t>
      </w:r>
      <w:r w:rsidR="007E3486">
        <w:rPr>
          <w:color w:val="000000"/>
          <w:sz w:val="24"/>
          <w:szCs w:val="24"/>
        </w:rPr>
        <w:t xml:space="preserve">  </w:t>
      </w:r>
      <w:r w:rsidR="003016EA">
        <w:rPr>
          <w:color w:val="000000"/>
          <w:sz w:val="24"/>
          <w:szCs w:val="24"/>
        </w:rPr>
        <w:t>85</w:t>
      </w:r>
      <w:r w:rsidR="00537C4D">
        <w:rPr>
          <w:color w:val="000000"/>
          <w:sz w:val="24"/>
          <w:szCs w:val="24"/>
        </w:rPr>
        <w:t xml:space="preserve"> respondents x </w:t>
      </w:r>
      <w:r w:rsidR="00A7149F">
        <w:rPr>
          <w:color w:val="000000"/>
          <w:sz w:val="24"/>
          <w:szCs w:val="24"/>
        </w:rPr>
        <w:t xml:space="preserve">14 </w:t>
      </w:r>
      <w:r w:rsidR="00537C4D">
        <w:rPr>
          <w:color w:val="000000"/>
          <w:sz w:val="24"/>
          <w:szCs w:val="24"/>
        </w:rPr>
        <w:t xml:space="preserve">hours per response = </w:t>
      </w:r>
      <w:r w:rsidR="00A7149F">
        <w:rPr>
          <w:color w:val="000000"/>
          <w:sz w:val="24"/>
          <w:szCs w:val="24"/>
        </w:rPr>
        <w:t>1,190</w:t>
      </w:r>
      <w:r w:rsidR="00537C4D">
        <w:rPr>
          <w:color w:val="000000"/>
          <w:sz w:val="24"/>
          <w:szCs w:val="24"/>
        </w:rPr>
        <w:t xml:space="preserve"> hours. </w:t>
      </w:r>
      <w:r w:rsidR="00EC0836">
        <w:rPr>
          <w:color w:val="000000"/>
          <w:sz w:val="24"/>
          <w:szCs w:val="24"/>
        </w:rPr>
        <w:t xml:space="preserve"> </w:t>
      </w:r>
      <w:r w:rsidRPr="00524B8C">
        <w:rPr>
          <w:color w:val="000000"/>
          <w:sz w:val="24"/>
          <w:szCs w:val="24"/>
        </w:rPr>
        <w:t xml:space="preserve">Total annual burden is </w:t>
      </w:r>
      <w:r w:rsidR="00A7149F">
        <w:rPr>
          <w:b/>
          <w:color w:val="000000"/>
          <w:sz w:val="24"/>
          <w:szCs w:val="24"/>
        </w:rPr>
        <w:t>1,190</w:t>
      </w:r>
      <w:r w:rsidRPr="00A8507E" w:rsidR="00A7149F">
        <w:rPr>
          <w:b/>
          <w:color w:val="000000"/>
          <w:sz w:val="24"/>
          <w:szCs w:val="24"/>
        </w:rPr>
        <w:t xml:space="preserve"> </w:t>
      </w:r>
      <w:r w:rsidRPr="00A8507E">
        <w:rPr>
          <w:b/>
          <w:color w:val="000000"/>
          <w:sz w:val="24"/>
          <w:szCs w:val="24"/>
        </w:rPr>
        <w:t xml:space="preserve">hours.  </w:t>
      </w:r>
    </w:p>
    <w:p w:rsidR="007D4E9C" w:rsidRPr="00524B8C" w:rsidP="00EC0836" w14:paraId="46ADA957" w14:textId="77777777">
      <w:pPr>
        <w:spacing w:after="120"/>
        <w:rPr>
          <w:color w:val="000000"/>
          <w:sz w:val="24"/>
          <w:szCs w:val="24"/>
        </w:rPr>
      </w:pPr>
      <w:r w:rsidRPr="00524B8C">
        <w:rPr>
          <w:color w:val="000000"/>
          <w:sz w:val="24"/>
          <w:szCs w:val="24"/>
        </w:rPr>
        <w:tab/>
      </w:r>
      <w:r w:rsidRPr="00524B8C" w:rsidR="00ED4AD9">
        <w:rPr>
          <w:color w:val="000000"/>
          <w:sz w:val="24"/>
          <w:szCs w:val="24"/>
        </w:rPr>
        <w:t>4</w:t>
      </w:r>
      <w:r w:rsidRPr="00524B8C">
        <w:rPr>
          <w:color w:val="000000"/>
          <w:sz w:val="24"/>
          <w:szCs w:val="24"/>
        </w:rPr>
        <w:t xml:space="preserve">. </w:t>
      </w:r>
      <w:r w:rsidRPr="00B56AAF">
        <w:rPr>
          <w:b/>
          <w:color w:val="000000"/>
          <w:sz w:val="24"/>
          <w:szCs w:val="24"/>
        </w:rPr>
        <w:t xml:space="preserve">Total estimate of </w:t>
      </w:r>
      <w:r w:rsidRPr="00B56AAF" w:rsidR="00035651">
        <w:rPr>
          <w:b/>
          <w:color w:val="000000"/>
          <w:sz w:val="24"/>
          <w:szCs w:val="24"/>
        </w:rPr>
        <w:t xml:space="preserve">in-house </w:t>
      </w:r>
      <w:r w:rsidRPr="00B56AAF">
        <w:rPr>
          <w:b/>
          <w:color w:val="000000"/>
          <w:sz w:val="24"/>
          <w:szCs w:val="24"/>
        </w:rPr>
        <w:t>cost to respondents:</w:t>
      </w:r>
      <w:r w:rsidRPr="00B56AAF">
        <w:rPr>
          <w:color w:val="000000"/>
          <w:sz w:val="24"/>
          <w:szCs w:val="24"/>
        </w:rPr>
        <w:t xml:space="preserve"> </w:t>
      </w:r>
      <w:r w:rsidR="00A7149F">
        <w:rPr>
          <w:color w:val="000000"/>
          <w:sz w:val="24"/>
          <w:szCs w:val="24"/>
        </w:rPr>
        <w:t xml:space="preserve"> </w:t>
      </w:r>
      <w:r w:rsidRPr="00B56AAF" w:rsidR="003016EA">
        <w:rPr>
          <w:color w:val="000000"/>
          <w:sz w:val="24"/>
          <w:szCs w:val="24"/>
        </w:rPr>
        <w:t>$</w:t>
      </w:r>
      <w:r w:rsidR="00AD74F5">
        <w:rPr>
          <w:color w:val="000000"/>
          <w:sz w:val="24"/>
          <w:szCs w:val="24"/>
        </w:rPr>
        <w:t xml:space="preserve"> 165,410</w:t>
      </w:r>
      <w:r w:rsidRPr="00B56AAF">
        <w:rPr>
          <w:color w:val="000000"/>
          <w:sz w:val="24"/>
          <w:szCs w:val="24"/>
        </w:rPr>
        <w:t>.  $</w:t>
      </w:r>
      <w:r w:rsidR="00AD74F5">
        <w:rPr>
          <w:color w:val="000000"/>
          <w:sz w:val="24"/>
          <w:szCs w:val="24"/>
        </w:rPr>
        <w:t>1,</w:t>
      </w:r>
      <w:r w:rsidR="00A502A2">
        <w:rPr>
          <w:color w:val="000000"/>
          <w:sz w:val="24"/>
          <w:szCs w:val="24"/>
        </w:rPr>
        <w:t>946</w:t>
      </w:r>
      <w:r w:rsidRPr="00B56AAF">
        <w:rPr>
          <w:color w:val="000000"/>
          <w:sz w:val="24"/>
          <w:szCs w:val="24"/>
        </w:rPr>
        <w:t xml:space="preserve"> per application ($</w:t>
      </w:r>
      <w:r w:rsidR="00322CFF">
        <w:rPr>
          <w:color w:val="000000"/>
          <w:sz w:val="24"/>
          <w:szCs w:val="24"/>
        </w:rPr>
        <w:t>139</w:t>
      </w:r>
      <w:r w:rsidR="001141A7">
        <w:rPr>
          <w:color w:val="000000"/>
          <w:sz w:val="24"/>
          <w:szCs w:val="24"/>
        </w:rPr>
        <w:t xml:space="preserve"> </w:t>
      </w:r>
      <w:r w:rsidRPr="00B56AAF">
        <w:rPr>
          <w:color w:val="000000"/>
          <w:sz w:val="24"/>
          <w:szCs w:val="24"/>
        </w:rPr>
        <w:t>per hour</w:t>
      </w:r>
      <w:r w:rsidRPr="00B56AAF" w:rsidR="008C37EC">
        <w:rPr>
          <w:color w:val="000000"/>
          <w:sz w:val="24"/>
          <w:szCs w:val="24"/>
        </w:rPr>
        <w:t xml:space="preserve"> x </w:t>
      </w:r>
      <w:r w:rsidRPr="00B56AAF" w:rsidR="00A7149F">
        <w:rPr>
          <w:color w:val="000000"/>
          <w:sz w:val="24"/>
          <w:szCs w:val="24"/>
        </w:rPr>
        <w:t>1</w:t>
      </w:r>
      <w:r w:rsidR="00A7149F">
        <w:rPr>
          <w:color w:val="000000"/>
          <w:sz w:val="24"/>
          <w:szCs w:val="24"/>
        </w:rPr>
        <w:t>4</w:t>
      </w:r>
      <w:r w:rsidR="006130E3">
        <w:rPr>
          <w:color w:val="000000"/>
          <w:sz w:val="24"/>
          <w:szCs w:val="24"/>
        </w:rPr>
        <w:t xml:space="preserve"> </w:t>
      </w:r>
      <w:r w:rsidRPr="00B56AAF" w:rsidR="000B40F1">
        <w:rPr>
          <w:color w:val="000000"/>
          <w:sz w:val="24"/>
          <w:szCs w:val="24"/>
        </w:rPr>
        <w:t>hours per application</w:t>
      </w:r>
      <w:r w:rsidRPr="00B56AAF">
        <w:rPr>
          <w:color w:val="000000"/>
          <w:sz w:val="24"/>
          <w:szCs w:val="24"/>
        </w:rPr>
        <w:t xml:space="preserve">) x </w:t>
      </w:r>
      <w:r w:rsidRPr="00B56AAF" w:rsidR="003016EA">
        <w:rPr>
          <w:color w:val="000000"/>
          <w:sz w:val="24"/>
          <w:szCs w:val="24"/>
        </w:rPr>
        <w:t>85</w:t>
      </w:r>
      <w:r w:rsidRPr="00B56AAF">
        <w:rPr>
          <w:color w:val="000000"/>
          <w:sz w:val="24"/>
          <w:szCs w:val="24"/>
        </w:rPr>
        <w:t xml:space="preserve"> applications = </w:t>
      </w:r>
      <w:r w:rsidRPr="00B56AAF" w:rsidR="003016EA">
        <w:rPr>
          <w:color w:val="000000"/>
          <w:sz w:val="24"/>
          <w:szCs w:val="24"/>
        </w:rPr>
        <w:t>$</w:t>
      </w:r>
      <w:r w:rsidR="001141A7">
        <w:rPr>
          <w:color w:val="000000"/>
          <w:sz w:val="24"/>
          <w:szCs w:val="24"/>
        </w:rPr>
        <w:t>16</w:t>
      </w:r>
      <w:r w:rsidR="00322CFF">
        <w:rPr>
          <w:color w:val="000000"/>
          <w:sz w:val="24"/>
          <w:szCs w:val="24"/>
        </w:rPr>
        <w:t>5,410</w:t>
      </w:r>
      <w:r w:rsidRPr="00B56AAF">
        <w:rPr>
          <w:color w:val="000000"/>
          <w:sz w:val="24"/>
          <w:szCs w:val="24"/>
        </w:rPr>
        <w:t>.</w:t>
      </w:r>
      <w:r w:rsidRPr="00B56AAF" w:rsidR="003705FF">
        <w:rPr>
          <w:color w:val="000000"/>
          <w:sz w:val="24"/>
          <w:szCs w:val="24"/>
        </w:rPr>
        <w:t xml:space="preserve">  The $</w:t>
      </w:r>
      <w:r w:rsidR="001141A7">
        <w:rPr>
          <w:color w:val="000000"/>
          <w:sz w:val="24"/>
          <w:szCs w:val="24"/>
        </w:rPr>
        <w:t>13</w:t>
      </w:r>
      <w:r w:rsidR="00322CFF">
        <w:rPr>
          <w:color w:val="000000"/>
          <w:sz w:val="24"/>
          <w:szCs w:val="24"/>
        </w:rPr>
        <w:t>9</w:t>
      </w:r>
      <w:r w:rsidR="006130E3">
        <w:rPr>
          <w:color w:val="000000"/>
          <w:sz w:val="24"/>
          <w:szCs w:val="24"/>
        </w:rPr>
        <w:t xml:space="preserve"> </w:t>
      </w:r>
      <w:r w:rsidRPr="00B56AAF" w:rsidR="003705FF">
        <w:rPr>
          <w:color w:val="000000"/>
          <w:sz w:val="24"/>
          <w:szCs w:val="24"/>
        </w:rPr>
        <w:t xml:space="preserve">per hour </w:t>
      </w:r>
      <w:r w:rsidR="00EC0836">
        <w:rPr>
          <w:color w:val="000000"/>
          <w:sz w:val="24"/>
          <w:szCs w:val="24"/>
        </w:rPr>
        <w:t xml:space="preserve">rate </w:t>
      </w:r>
      <w:r w:rsidRPr="00B56AAF" w:rsidR="003705FF">
        <w:rPr>
          <w:color w:val="000000"/>
          <w:sz w:val="24"/>
          <w:szCs w:val="24"/>
        </w:rPr>
        <w:t>is based on the respondent’s in-house staff equivalent of one GS-15, step 5 attorney and one GS-13, step 5 analyst</w:t>
      </w:r>
      <w:r w:rsidR="00322CFF">
        <w:rPr>
          <w:color w:val="000000"/>
          <w:sz w:val="24"/>
          <w:szCs w:val="24"/>
        </w:rPr>
        <w:t xml:space="preserve"> (rounded up)</w:t>
      </w:r>
      <w:r w:rsidRPr="00B56AAF" w:rsidR="003705FF">
        <w:rPr>
          <w:color w:val="000000"/>
          <w:sz w:val="24"/>
          <w:szCs w:val="24"/>
        </w:rPr>
        <w:t>.</w:t>
      </w:r>
      <w:r w:rsidRPr="00B56AAF" w:rsidR="00035651">
        <w:rPr>
          <w:color w:val="000000"/>
          <w:sz w:val="24"/>
          <w:szCs w:val="24"/>
        </w:rPr>
        <w:t xml:space="preserve"> </w:t>
      </w:r>
    </w:p>
    <w:p w:rsidR="007D4E9C" w:rsidRPr="00524B8C" w:rsidP="00EC0836" w14:paraId="0F464AC5" w14:textId="77777777">
      <w:pPr>
        <w:spacing w:after="120"/>
        <w:rPr>
          <w:color w:val="000000"/>
          <w:sz w:val="24"/>
          <w:szCs w:val="24"/>
        </w:rPr>
      </w:pPr>
      <w:r w:rsidRPr="00524B8C">
        <w:rPr>
          <w:color w:val="000000"/>
          <w:sz w:val="24"/>
          <w:szCs w:val="24"/>
        </w:rPr>
        <w:tab/>
      </w:r>
      <w:r w:rsidRPr="00524B8C" w:rsidR="00ED4AD9">
        <w:rPr>
          <w:color w:val="000000"/>
          <w:sz w:val="24"/>
          <w:szCs w:val="24"/>
        </w:rPr>
        <w:t>5</w:t>
      </w:r>
      <w:r w:rsidRPr="00524B8C">
        <w:rPr>
          <w:color w:val="000000"/>
          <w:sz w:val="24"/>
          <w:szCs w:val="24"/>
        </w:rPr>
        <w:t xml:space="preserve">. </w:t>
      </w:r>
      <w:r w:rsidRPr="00A8507E">
        <w:rPr>
          <w:b/>
          <w:color w:val="000000"/>
          <w:sz w:val="24"/>
          <w:szCs w:val="24"/>
        </w:rPr>
        <w:t>Explanation of calculation:</w:t>
      </w:r>
      <w:r w:rsidRPr="00524B8C">
        <w:rPr>
          <w:color w:val="000000"/>
          <w:sz w:val="24"/>
          <w:szCs w:val="24"/>
        </w:rPr>
        <w:t xml:space="preserve">  We estimate that preparation time will be approximately </w:t>
      </w:r>
      <w:r w:rsidR="00A7149F">
        <w:rPr>
          <w:color w:val="000000"/>
          <w:sz w:val="24"/>
          <w:szCs w:val="24"/>
        </w:rPr>
        <w:t>14</w:t>
      </w:r>
      <w:r w:rsidRPr="00524B8C" w:rsidR="00A7149F">
        <w:rPr>
          <w:color w:val="000000"/>
          <w:sz w:val="24"/>
          <w:szCs w:val="24"/>
        </w:rPr>
        <w:t xml:space="preserve"> </w:t>
      </w:r>
      <w:r w:rsidRPr="00524B8C">
        <w:rPr>
          <w:color w:val="000000"/>
          <w:sz w:val="24"/>
          <w:szCs w:val="24"/>
        </w:rPr>
        <w:t>hours per application</w:t>
      </w:r>
      <w:r w:rsidR="00A7149F">
        <w:rPr>
          <w:color w:val="000000"/>
          <w:sz w:val="24"/>
          <w:szCs w:val="24"/>
        </w:rPr>
        <w:t>, an increase of four hours over the previous estimate.  This reflects the additional time needed to prepare the transaction information required under section 63.04(a)(4) of the rules</w:t>
      </w:r>
      <w:r w:rsidRPr="00524B8C">
        <w:rPr>
          <w:color w:val="000000"/>
          <w:sz w:val="24"/>
          <w:szCs w:val="24"/>
        </w:rPr>
        <w:t xml:space="preserve">.  </w:t>
      </w:r>
      <w:r w:rsidR="00EB1541">
        <w:rPr>
          <w:color w:val="000000"/>
          <w:sz w:val="24"/>
          <w:szCs w:val="24"/>
        </w:rPr>
        <w:t>1</w:t>
      </w:r>
      <w:r w:rsidR="00A7149F">
        <w:rPr>
          <w:color w:val="000000"/>
          <w:sz w:val="24"/>
          <w:szCs w:val="24"/>
        </w:rPr>
        <w:t>4</w:t>
      </w:r>
      <w:r w:rsidRPr="00524B8C">
        <w:rPr>
          <w:color w:val="000000"/>
          <w:sz w:val="24"/>
          <w:szCs w:val="24"/>
        </w:rPr>
        <w:t xml:space="preserve"> (hours) x $</w:t>
      </w:r>
      <w:r w:rsidR="005A1C13">
        <w:rPr>
          <w:color w:val="000000"/>
          <w:sz w:val="24"/>
          <w:szCs w:val="24"/>
        </w:rPr>
        <w:t>13</w:t>
      </w:r>
      <w:r w:rsidR="00322CFF">
        <w:rPr>
          <w:color w:val="000000"/>
          <w:sz w:val="24"/>
          <w:szCs w:val="24"/>
        </w:rPr>
        <w:t>9</w:t>
      </w:r>
      <w:r w:rsidRPr="00524B8C">
        <w:rPr>
          <w:color w:val="000000"/>
          <w:sz w:val="24"/>
          <w:szCs w:val="24"/>
        </w:rPr>
        <w:t xml:space="preserve"> (per hour) x </w:t>
      </w:r>
      <w:r w:rsidR="003016EA">
        <w:rPr>
          <w:color w:val="000000"/>
          <w:sz w:val="24"/>
          <w:szCs w:val="24"/>
        </w:rPr>
        <w:t>85</w:t>
      </w:r>
      <w:r w:rsidRPr="00524B8C">
        <w:rPr>
          <w:color w:val="000000"/>
          <w:sz w:val="24"/>
          <w:szCs w:val="24"/>
        </w:rPr>
        <w:t xml:space="preserve"> applications = </w:t>
      </w:r>
      <w:r w:rsidR="003016EA">
        <w:rPr>
          <w:color w:val="000000"/>
          <w:sz w:val="24"/>
          <w:szCs w:val="24"/>
        </w:rPr>
        <w:t>$</w:t>
      </w:r>
      <w:r w:rsidR="001141A7">
        <w:rPr>
          <w:color w:val="000000"/>
          <w:sz w:val="24"/>
          <w:szCs w:val="24"/>
        </w:rPr>
        <w:t>16</w:t>
      </w:r>
      <w:r w:rsidR="00322CFF">
        <w:rPr>
          <w:color w:val="000000"/>
          <w:sz w:val="24"/>
          <w:szCs w:val="24"/>
        </w:rPr>
        <w:t>5,410</w:t>
      </w:r>
      <w:r w:rsidRPr="00524B8C">
        <w:rPr>
          <w:color w:val="000000"/>
          <w:sz w:val="24"/>
          <w:szCs w:val="24"/>
        </w:rPr>
        <w:t xml:space="preserve">. </w:t>
      </w:r>
    </w:p>
    <w:p w:rsidR="00300D36" w:rsidRPr="00524B8C" w:rsidP="00EC0836" w14:paraId="16AF2B14" w14:textId="77777777">
      <w:pPr>
        <w:spacing w:after="120"/>
        <w:rPr>
          <w:color w:val="000000"/>
          <w:sz w:val="24"/>
          <w:szCs w:val="24"/>
        </w:rPr>
      </w:pPr>
    </w:p>
    <w:p w:rsidR="008D6711" w:rsidRPr="00524B8C" w:rsidP="00EC0836" w14:paraId="59146AFE" w14:textId="77777777">
      <w:pPr>
        <w:numPr>
          <w:ilvl w:val="0"/>
          <w:numId w:val="4"/>
        </w:numPr>
        <w:spacing w:after="120"/>
        <w:rPr>
          <w:color w:val="000000"/>
          <w:sz w:val="24"/>
          <w:szCs w:val="24"/>
        </w:rPr>
      </w:pPr>
      <w:r w:rsidRPr="00AA6B1B">
        <w:rPr>
          <w:b/>
          <w:i/>
          <w:color w:val="000000"/>
          <w:sz w:val="24"/>
          <w:szCs w:val="24"/>
        </w:rPr>
        <w:t>Pro Forma</w:t>
      </w:r>
      <w:r w:rsidRPr="00524B8C">
        <w:rPr>
          <w:b/>
          <w:color w:val="000000"/>
          <w:sz w:val="24"/>
          <w:szCs w:val="24"/>
        </w:rPr>
        <w:t xml:space="preserve"> Transactions</w:t>
      </w:r>
      <w:r w:rsidR="00B56AAF">
        <w:rPr>
          <w:color w:val="000000"/>
          <w:sz w:val="24"/>
          <w:szCs w:val="24"/>
        </w:rPr>
        <w:t xml:space="preserve"> (</w:t>
      </w:r>
      <w:r w:rsidRPr="00524B8C" w:rsidR="00300D36">
        <w:rPr>
          <w:color w:val="000000"/>
          <w:sz w:val="24"/>
          <w:szCs w:val="24"/>
        </w:rPr>
        <w:t xml:space="preserve">47 CFR </w:t>
      </w:r>
      <w:r w:rsidR="00342674">
        <w:rPr>
          <w:color w:val="000000"/>
          <w:sz w:val="24"/>
          <w:szCs w:val="24"/>
        </w:rPr>
        <w:t>§</w:t>
      </w:r>
      <w:r w:rsidR="00EC0836">
        <w:rPr>
          <w:color w:val="000000"/>
          <w:sz w:val="24"/>
          <w:szCs w:val="24"/>
        </w:rPr>
        <w:t> </w:t>
      </w:r>
      <w:r w:rsidRPr="00524B8C" w:rsidR="00300D36">
        <w:rPr>
          <w:color w:val="000000"/>
          <w:sz w:val="24"/>
          <w:szCs w:val="24"/>
        </w:rPr>
        <w:t>63.</w:t>
      </w:r>
      <w:r w:rsidRPr="00524B8C">
        <w:rPr>
          <w:color w:val="000000"/>
          <w:sz w:val="24"/>
          <w:szCs w:val="24"/>
        </w:rPr>
        <w:t>03).</w:t>
      </w:r>
    </w:p>
    <w:p w:rsidR="008D6711" w:rsidRPr="00524B8C" w:rsidP="00EC0836" w14:paraId="7F596C1C" w14:textId="77777777">
      <w:pPr>
        <w:spacing w:after="120"/>
        <w:ind w:firstLine="360"/>
        <w:rPr>
          <w:color w:val="000000"/>
          <w:sz w:val="24"/>
          <w:szCs w:val="24"/>
        </w:rPr>
      </w:pPr>
      <w:r>
        <w:rPr>
          <w:color w:val="000000"/>
          <w:sz w:val="24"/>
          <w:szCs w:val="24"/>
        </w:rPr>
        <w:tab/>
      </w:r>
      <w:r w:rsidRPr="00524B8C" w:rsidR="00ED4AD9">
        <w:rPr>
          <w:color w:val="000000"/>
          <w:sz w:val="24"/>
          <w:szCs w:val="24"/>
        </w:rPr>
        <w:t>1</w:t>
      </w:r>
      <w:r w:rsidRPr="00524B8C">
        <w:rPr>
          <w:color w:val="000000"/>
          <w:sz w:val="24"/>
          <w:szCs w:val="24"/>
        </w:rPr>
        <w:t xml:space="preserve">. </w:t>
      </w:r>
      <w:r w:rsidRPr="00A8507E">
        <w:rPr>
          <w:b/>
          <w:color w:val="000000"/>
          <w:sz w:val="24"/>
          <w:szCs w:val="24"/>
        </w:rPr>
        <w:t>Number of respondents:</w:t>
      </w:r>
      <w:r w:rsidRPr="00524B8C">
        <w:rPr>
          <w:color w:val="000000"/>
          <w:sz w:val="24"/>
          <w:szCs w:val="24"/>
        </w:rPr>
        <w:t xml:space="preserve">  </w:t>
      </w:r>
      <w:r w:rsidRPr="00524B8C" w:rsidR="000B40F1">
        <w:rPr>
          <w:color w:val="000000"/>
          <w:sz w:val="24"/>
          <w:szCs w:val="24"/>
        </w:rPr>
        <w:t>7</w:t>
      </w:r>
      <w:r w:rsidR="00537C4D">
        <w:rPr>
          <w:color w:val="000000"/>
          <w:sz w:val="24"/>
          <w:szCs w:val="24"/>
        </w:rPr>
        <w:t xml:space="preserve"> respondents will file per year.  The </w:t>
      </w:r>
      <w:r w:rsidR="00BD3795">
        <w:rPr>
          <w:color w:val="000000"/>
          <w:sz w:val="24"/>
          <w:szCs w:val="24"/>
        </w:rPr>
        <w:t xml:space="preserve">Commission </w:t>
      </w:r>
      <w:r w:rsidRPr="00524B8C" w:rsidR="00BD3795">
        <w:rPr>
          <w:color w:val="000000"/>
          <w:sz w:val="24"/>
          <w:szCs w:val="24"/>
        </w:rPr>
        <w:t>anticipates</w:t>
      </w:r>
      <w:r w:rsidRPr="00524B8C">
        <w:rPr>
          <w:color w:val="000000"/>
          <w:sz w:val="24"/>
          <w:szCs w:val="24"/>
        </w:rPr>
        <w:t xml:space="preserve"> receiving </w:t>
      </w:r>
      <w:r w:rsidRPr="00524B8C" w:rsidR="000B40F1">
        <w:rPr>
          <w:color w:val="000000"/>
          <w:sz w:val="24"/>
          <w:szCs w:val="24"/>
        </w:rPr>
        <w:t>7</w:t>
      </w:r>
      <w:r w:rsidRPr="00524B8C">
        <w:rPr>
          <w:color w:val="000000"/>
          <w:sz w:val="24"/>
          <w:szCs w:val="24"/>
        </w:rPr>
        <w:t xml:space="preserve"> filings per year.</w:t>
      </w:r>
      <w:r w:rsidR="00537C4D">
        <w:rPr>
          <w:color w:val="000000"/>
          <w:sz w:val="24"/>
          <w:szCs w:val="24"/>
        </w:rPr>
        <w:t xml:space="preserve">   </w:t>
      </w:r>
    </w:p>
    <w:p w:rsidR="008D6711" w:rsidRPr="00524B8C" w:rsidP="00EC0836" w14:paraId="24956636" w14:textId="77777777">
      <w:pPr>
        <w:spacing w:after="120"/>
        <w:rPr>
          <w:color w:val="000000"/>
          <w:sz w:val="24"/>
          <w:szCs w:val="24"/>
        </w:rPr>
      </w:pPr>
      <w:r w:rsidRPr="00524B8C">
        <w:rPr>
          <w:color w:val="000000"/>
          <w:sz w:val="24"/>
          <w:szCs w:val="24"/>
        </w:rPr>
        <w:tab/>
      </w:r>
      <w:r w:rsidRPr="00524B8C" w:rsidR="00ED4AD9">
        <w:rPr>
          <w:color w:val="000000"/>
          <w:sz w:val="24"/>
          <w:szCs w:val="24"/>
        </w:rPr>
        <w:t>2</w:t>
      </w:r>
      <w:r w:rsidRPr="00524B8C">
        <w:rPr>
          <w:color w:val="000000"/>
          <w:sz w:val="24"/>
          <w:szCs w:val="24"/>
        </w:rPr>
        <w:t xml:space="preserve">. </w:t>
      </w:r>
      <w:r w:rsidRPr="00A8507E">
        <w:rPr>
          <w:b/>
          <w:color w:val="000000"/>
          <w:sz w:val="24"/>
          <w:szCs w:val="24"/>
        </w:rPr>
        <w:t>Frequency of response:</w:t>
      </w:r>
      <w:r w:rsidRPr="00524B8C">
        <w:rPr>
          <w:color w:val="000000"/>
          <w:sz w:val="24"/>
          <w:szCs w:val="24"/>
        </w:rPr>
        <w:t xml:space="preserve">  On occasion</w:t>
      </w:r>
      <w:r w:rsidR="00A8507E">
        <w:rPr>
          <w:color w:val="000000"/>
          <w:sz w:val="24"/>
          <w:szCs w:val="24"/>
        </w:rPr>
        <w:t xml:space="preserve"> reporting requirement</w:t>
      </w:r>
      <w:r w:rsidRPr="00524B8C">
        <w:rPr>
          <w:color w:val="000000"/>
          <w:sz w:val="24"/>
          <w:szCs w:val="24"/>
        </w:rPr>
        <w:t>.</w:t>
      </w:r>
    </w:p>
    <w:p w:rsidR="008D6711" w:rsidRPr="00524B8C" w:rsidP="00EC0836" w14:paraId="127ED8CC" w14:textId="77777777">
      <w:pPr>
        <w:spacing w:after="120"/>
        <w:rPr>
          <w:color w:val="000000"/>
          <w:sz w:val="24"/>
          <w:szCs w:val="24"/>
        </w:rPr>
      </w:pPr>
      <w:r w:rsidRPr="00524B8C">
        <w:rPr>
          <w:color w:val="000000"/>
          <w:sz w:val="24"/>
          <w:szCs w:val="24"/>
        </w:rPr>
        <w:tab/>
      </w:r>
      <w:r w:rsidRPr="00524B8C" w:rsidR="00ED4AD9">
        <w:rPr>
          <w:color w:val="000000"/>
          <w:sz w:val="24"/>
          <w:szCs w:val="24"/>
        </w:rPr>
        <w:t>3</w:t>
      </w:r>
      <w:r w:rsidRPr="00524B8C">
        <w:rPr>
          <w:color w:val="000000"/>
          <w:sz w:val="24"/>
          <w:szCs w:val="24"/>
        </w:rPr>
        <w:t xml:space="preserve">. </w:t>
      </w:r>
      <w:r w:rsidRPr="00A8507E">
        <w:rPr>
          <w:b/>
          <w:color w:val="000000"/>
          <w:sz w:val="24"/>
          <w:szCs w:val="24"/>
        </w:rPr>
        <w:t>Annual hour burden per respondent:</w:t>
      </w:r>
      <w:r w:rsidRPr="00524B8C">
        <w:rPr>
          <w:color w:val="000000"/>
          <w:sz w:val="24"/>
          <w:szCs w:val="24"/>
        </w:rPr>
        <w:t xml:space="preserve"> </w:t>
      </w:r>
      <w:r w:rsidR="00EC0836">
        <w:rPr>
          <w:color w:val="000000"/>
          <w:sz w:val="24"/>
          <w:szCs w:val="24"/>
        </w:rPr>
        <w:t xml:space="preserve"> </w:t>
      </w:r>
      <w:r w:rsidRPr="00524B8C" w:rsidR="000B40F1">
        <w:rPr>
          <w:color w:val="000000"/>
          <w:sz w:val="24"/>
          <w:szCs w:val="24"/>
        </w:rPr>
        <w:t>1.5</w:t>
      </w:r>
      <w:r w:rsidRPr="00524B8C">
        <w:rPr>
          <w:color w:val="000000"/>
          <w:sz w:val="24"/>
          <w:szCs w:val="24"/>
        </w:rPr>
        <w:t xml:space="preserve"> hours per appli</w:t>
      </w:r>
      <w:r w:rsidRPr="00524B8C" w:rsidR="00A60876">
        <w:rPr>
          <w:color w:val="000000"/>
          <w:sz w:val="24"/>
          <w:szCs w:val="24"/>
        </w:rPr>
        <w:t xml:space="preserve">cation.  </w:t>
      </w:r>
      <w:r w:rsidR="00537C4D">
        <w:rPr>
          <w:color w:val="000000"/>
          <w:sz w:val="24"/>
          <w:szCs w:val="24"/>
        </w:rPr>
        <w:t xml:space="preserve">7 respondents x 1.5 hours per response = 10.5 hours.  </w:t>
      </w:r>
      <w:r w:rsidRPr="00524B8C" w:rsidR="00A60876">
        <w:rPr>
          <w:color w:val="000000"/>
          <w:sz w:val="24"/>
          <w:szCs w:val="24"/>
        </w:rPr>
        <w:t>Total annual burden is</w:t>
      </w:r>
      <w:r w:rsidRPr="00524B8C">
        <w:rPr>
          <w:color w:val="000000"/>
          <w:sz w:val="24"/>
          <w:szCs w:val="24"/>
        </w:rPr>
        <w:t xml:space="preserve"> </w:t>
      </w:r>
      <w:r w:rsidRPr="00524B8C" w:rsidR="000B40F1">
        <w:rPr>
          <w:color w:val="000000"/>
          <w:sz w:val="24"/>
          <w:szCs w:val="24"/>
        </w:rPr>
        <w:t>10.5</w:t>
      </w:r>
      <w:r w:rsidRPr="00524B8C">
        <w:rPr>
          <w:color w:val="000000"/>
          <w:sz w:val="24"/>
          <w:szCs w:val="24"/>
        </w:rPr>
        <w:t xml:space="preserve"> hours</w:t>
      </w:r>
      <w:r w:rsidR="00A8507E">
        <w:rPr>
          <w:color w:val="000000"/>
          <w:sz w:val="24"/>
          <w:szCs w:val="24"/>
        </w:rPr>
        <w:t xml:space="preserve"> </w:t>
      </w:r>
      <w:r w:rsidRPr="007618F8" w:rsidR="00A8507E">
        <w:rPr>
          <w:b/>
          <w:color w:val="000000"/>
          <w:sz w:val="24"/>
          <w:szCs w:val="24"/>
        </w:rPr>
        <w:t xml:space="preserve">(rounded </w:t>
      </w:r>
      <w:r w:rsidR="007618F8">
        <w:rPr>
          <w:b/>
          <w:color w:val="000000"/>
          <w:sz w:val="24"/>
          <w:szCs w:val="24"/>
        </w:rPr>
        <w:t xml:space="preserve">up </w:t>
      </w:r>
      <w:r w:rsidRPr="007618F8" w:rsidR="00A8507E">
        <w:rPr>
          <w:b/>
          <w:color w:val="000000"/>
          <w:sz w:val="24"/>
          <w:szCs w:val="24"/>
        </w:rPr>
        <w:t>to 1</w:t>
      </w:r>
      <w:r w:rsidRPr="007618F8" w:rsidR="00537C4D">
        <w:rPr>
          <w:b/>
          <w:color w:val="000000"/>
          <w:sz w:val="24"/>
          <w:szCs w:val="24"/>
        </w:rPr>
        <w:t>1</w:t>
      </w:r>
      <w:r w:rsidRPr="007618F8" w:rsidR="00A8507E">
        <w:rPr>
          <w:b/>
          <w:color w:val="000000"/>
          <w:sz w:val="24"/>
          <w:szCs w:val="24"/>
        </w:rPr>
        <w:t xml:space="preserve"> hours)</w:t>
      </w:r>
      <w:r w:rsidRPr="00524B8C">
        <w:rPr>
          <w:color w:val="000000"/>
          <w:sz w:val="24"/>
          <w:szCs w:val="24"/>
        </w:rPr>
        <w:t xml:space="preserve">.  </w:t>
      </w:r>
    </w:p>
    <w:p w:rsidR="00660BEA" w:rsidRPr="00524B8C" w:rsidP="00EC0836" w14:paraId="274FBFE9" w14:textId="77777777">
      <w:pPr>
        <w:spacing w:after="120"/>
        <w:rPr>
          <w:color w:val="000000"/>
          <w:sz w:val="24"/>
          <w:szCs w:val="24"/>
        </w:rPr>
      </w:pPr>
      <w:r w:rsidRPr="00524B8C">
        <w:rPr>
          <w:color w:val="000000"/>
          <w:sz w:val="24"/>
          <w:szCs w:val="24"/>
        </w:rPr>
        <w:tab/>
      </w:r>
      <w:r w:rsidRPr="00524B8C" w:rsidR="00ED4AD9">
        <w:rPr>
          <w:color w:val="000000"/>
          <w:sz w:val="24"/>
          <w:szCs w:val="24"/>
        </w:rPr>
        <w:t>4</w:t>
      </w:r>
      <w:r w:rsidRPr="00524B8C">
        <w:rPr>
          <w:color w:val="000000"/>
          <w:sz w:val="24"/>
          <w:szCs w:val="24"/>
        </w:rPr>
        <w:t xml:space="preserve">. </w:t>
      </w:r>
      <w:r w:rsidRPr="00B56AAF">
        <w:rPr>
          <w:b/>
          <w:color w:val="000000"/>
          <w:sz w:val="24"/>
          <w:szCs w:val="24"/>
        </w:rPr>
        <w:t>Total estimate of</w:t>
      </w:r>
      <w:r w:rsidR="00B56AAF">
        <w:rPr>
          <w:b/>
          <w:color w:val="000000"/>
          <w:sz w:val="24"/>
          <w:szCs w:val="24"/>
        </w:rPr>
        <w:t xml:space="preserve"> in-house </w:t>
      </w:r>
      <w:r w:rsidRPr="00B56AAF">
        <w:rPr>
          <w:b/>
          <w:color w:val="000000"/>
          <w:sz w:val="24"/>
          <w:szCs w:val="24"/>
        </w:rPr>
        <w:t>cost to respondents for the hour burdens of collection of information:</w:t>
      </w:r>
      <w:r w:rsidR="00EC0836">
        <w:rPr>
          <w:b/>
          <w:color w:val="000000"/>
          <w:sz w:val="24"/>
          <w:szCs w:val="24"/>
        </w:rPr>
        <w:t xml:space="preserve"> </w:t>
      </w:r>
      <w:r w:rsidRPr="00B56AAF">
        <w:rPr>
          <w:color w:val="000000"/>
          <w:sz w:val="24"/>
          <w:szCs w:val="24"/>
        </w:rPr>
        <w:t xml:space="preserve"> $</w:t>
      </w:r>
      <w:r w:rsidR="005A1C13">
        <w:rPr>
          <w:color w:val="000000"/>
          <w:sz w:val="24"/>
          <w:szCs w:val="24"/>
        </w:rPr>
        <w:t>1,</w:t>
      </w:r>
      <w:r w:rsidR="00C35FF3">
        <w:rPr>
          <w:color w:val="000000"/>
          <w:sz w:val="24"/>
          <w:szCs w:val="24"/>
        </w:rPr>
        <w:t>460</w:t>
      </w:r>
      <w:r w:rsidRPr="00B56AAF">
        <w:rPr>
          <w:color w:val="000000"/>
          <w:sz w:val="24"/>
          <w:szCs w:val="24"/>
        </w:rPr>
        <w:t>.  $</w:t>
      </w:r>
      <w:r w:rsidR="005066FD">
        <w:rPr>
          <w:color w:val="000000"/>
          <w:sz w:val="24"/>
          <w:szCs w:val="24"/>
        </w:rPr>
        <w:t>195 per application</w:t>
      </w:r>
      <w:r w:rsidRPr="00B56AAF">
        <w:rPr>
          <w:color w:val="000000"/>
          <w:sz w:val="24"/>
          <w:szCs w:val="24"/>
        </w:rPr>
        <w:t xml:space="preserve"> ($</w:t>
      </w:r>
      <w:r w:rsidR="005A1C13">
        <w:rPr>
          <w:color w:val="000000"/>
          <w:sz w:val="24"/>
          <w:szCs w:val="24"/>
        </w:rPr>
        <w:t>13</w:t>
      </w:r>
      <w:r w:rsidR="00322CFF">
        <w:rPr>
          <w:color w:val="000000"/>
          <w:sz w:val="24"/>
          <w:szCs w:val="24"/>
        </w:rPr>
        <w:t>9</w:t>
      </w:r>
      <w:r w:rsidRPr="00B56AAF">
        <w:rPr>
          <w:color w:val="000000"/>
          <w:sz w:val="24"/>
          <w:szCs w:val="24"/>
        </w:rPr>
        <w:t xml:space="preserve"> per hour</w:t>
      </w:r>
      <w:r w:rsidRPr="00B56AAF" w:rsidR="008C37EC">
        <w:rPr>
          <w:color w:val="000000"/>
          <w:sz w:val="24"/>
          <w:szCs w:val="24"/>
        </w:rPr>
        <w:t xml:space="preserve"> x </w:t>
      </w:r>
      <w:r w:rsidRPr="00B56AAF" w:rsidR="000B40F1">
        <w:rPr>
          <w:color w:val="000000"/>
          <w:sz w:val="24"/>
          <w:szCs w:val="24"/>
        </w:rPr>
        <w:t>1.5 hours per application</w:t>
      </w:r>
      <w:r w:rsidRPr="00B56AAF">
        <w:rPr>
          <w:color w:val="000000"/>
          <w:sz w:val="24"/>
          <w:szCs w:val="24"/>
        </w:rPr>
        <w:t xml:space="preserve">) x </w:t>
      </w:r>
      <w:r w:rsidRPr="00B56AAF" w:rsidR="000B40F1">
        <w:rPr>
          <w:color w:val="000000"/>
          <w:sz w:val="24"/>
          <w:szCs w:val="24"/>
        </w:rPr>
        <w:t>7</w:t>
      </w:r>
      <w:r w:rsidRPr="00B56AAF">
        <w:rPr>
          <w:color w:val="000000"/>
          <w:sz w:val="24"/>
          <w:szCs w:val="24"/>
        </w:rPr>
        <w:t xml:space="preserve"> applications = $</w:t>
      </w:r>
      <w:r w:rsidR="005A1C13">
        <w:rPr>
          <w:color w:val="000000"/>
          <w:sz w:val="24"/>
          <w:szCs w:val="24"/>
        </w:rPr>
        <w:t>1,</w:t>
      </w:r>
      <w:r w:rsidR="00C35FF3">
        <w:rPr>
          <w:color w:val="000000"/>
          <w:sz w:val="24"/>
          <w:szCs w:val="24"/>
        </w:rPr>
        <w:t>460</w:t>
      </w:r>
      <w:r w:rsidRPr="00B56AAF">
        <w:rPr>
          <w:color w:val="000000"/>
          <w:sz w:val="24"/>
          <w:szCs w:val="24"/>
        </w:rPr>
        <w:t>.</w:t>
      </w:r>
      <w:r w:rsidRPr="00B56AAF">
        <w:rPr>
          <w:color w:val="000000"/>
          <w:sz w:val="24"/>
          <w:szCs w:val="24"/>
        </w:rPr>
        <w:t xml:space="preserve"> </w:t>
      </w:r>
    </w:p>
    <w:p w:rsidR="008D6711" w:rsidP="00EC0836" w14:paraId="39821128" w14:textId="77777777">
      <w:pPr>
        <w:spacing w:after="120"/>
        <w:rPr>
          <w:color w:val="000000"/>
          <w:sz w:val="24"/>
          <w:szCs w:val="24"/>
        </w:rPr>
      </w:pPr>
      <w:r w:rsidRPr="00524B8C">
        <w:rPr>
          <w:color w:val="000000"/>
          <w:sz w:val="24"/>
          <w:szCs w:val="24"/>
        </w:rPr>
        <w:tab/>
      </w:r>
      <w:r w:rsidRPr="00524B8C" w:rsidR="00ED4AD9">
        <w:rPr>
          <w:color w:val="000000"/>
          <w:sz w:val="24"/>
          <w:szCs w:val="24"/>
        </w:rPr>
        <w:t>5</w:t>
      </w:r>
      <w:r w:rsidRPr="00524B8C">
        <w:rPr>
          <w:color w:val="000000"/>
          <w:sz w:val="24"/>
          <w:szCs w:val="24"/>
        </w:rPr>
        <w:t xml:space="preserve">. </w:t>
      </w:r>
      <w:r w:rsidRPr="00A8507E">
        <w:rPr>
          <w:b/>
          <w:color w:val="000000"/>
          <w:sz w:val="24"/>
          <w:szCs w:val="24"/>
        </w:rPr>
        <w:t xml:space="preserve">Explanation of calculation: </w:t>
      </w:r>
      <w:r w:rsidRPr="00524B8C">
        <w:rPr>
          <w:color w:val="000000"/>
          <w:sz w:val="24"/>
          <w:szCs w:val="24"/>
        </w:rPr>
        <w:t xml:space="preserve"> We estimate that preparation time will be approximately </w:t>
      </w:r>
      <w:r w:rsidRPr="00524B8C" w:rsidR="000B40F1">
        <w:rPr>
          <w:color w:val="000000"/>
          <w:sz w:val="24"/>
          <w:szCs w:val="24"/>
        </w:rPr>
        <w:t>1.5</w:t>
      </w:r>
      <w:r w:rsidRPr="00524B8C">
        <w:rPr>
          <w:color w:val="000000"/>
          <w:sz w:val="24"/>
          <w:szCs w:val="24"/>
        </w:rPr>
        <w:t xml:space="preserve"> hours per application.  </w:t>
      </w:r>
      <w:r w:rsidRPr="00524B8C" w:rsidR="000B40F1">
        <w:rPr>
          <w:color w:val="000000"/>
          <w:sz w:val="24"/>
          <w:szCs w:val="24"/>
        </w:rPr>
        <w:t>1.5</w:t>
      </w:r>
      <w:r w:rsidRPr="00524B8C">
        <w:rPr>
          <w:color w:val="000000"/>
          <w:sz w:val="24"/>
          <w:szCs w:val="24"/>
        </w:rPr>
        <w:t xml:space="preserve"> (hours) x $</w:t>
      </w:r>
      <w:r w:rsidR="005A1C13">
        <w:rPr>
          <w:color w:val="000000"/>
          <w:sz w:val="24"/>
          <w:szCs w:val="24"/>
        </w:rPr>
        <w:t>13</w:t>
      </w:r>
      <w:r w:rsidR="00C35FF3">
        <w:rPr>
          <w:color w:val="000000"/>
          <w:sz w:val="24"/>
          <w:szCs w:val="24"/>
        </w:rPr>
        <w:t>9</w:t>
      </w:r>
      <w:r w:rsidRPr="00524B8C">
        <w:rPr>
          <w:color w:val="000000"/>
          <w:sz w:val="24"/>
          <w:szCs w:val="24"/>
        </w:rPr>
        <w:t xml:space="preserve"> (per hour) x </w:t>
      </w:r>
      <w:r w:rsidRPr="00524B8C" w:rsidR="000B40F1">
        <w:rPr>
          <w:color w:val="000000"/>
          <w:sz w:val="24"/>
          <w:szCs w:val="24"/>
        </w:rPr>
        <w:t>7</w:t>
      </w:r>
      <w:r w:rsidRPr="00524B8C">
        <w:rPr>
          <w:color w:val="000000"/>
          <w:sz w:val="24"/>
          <w:szCs w:val="24"/>
        </w:rPr>
        <w:t xml:space="preserve"> applications = $</w:t>
      </w:r>
      <w:r w:rsidR="005A1C13">
        <w:rPr>
          <w:color w:val="000000"/>
          <w:sz w:val="24"/>
          <w:szCs w:val="24"/>
        </w:rPr>
        <w:t>1,</w:t>
      </w:r>
      <w:r w:rsidR="00C35FF3">
        <w:rPr>
          <w:color w:val="000000"/>
          <w:sz w:val="24"/>
          <w:szCs w:val="24"/>
        </w:rPr>
        <w:t>460</w:t>
      </w:r>
      <w:r w:rsidRPr="00524B8C">
        <w:rPr>
          <w:color w:val="000000"/>
          <w:sz w:val="24"/>
          <w:szCs w:val="24"/>
        </w:rPr>
        <w:t xml:space="preserve">. </w:t>
      </w:r>
    </w:p>
    <w:p w:rsidR="00537C4D" w:rsidP="00B31575" w14:paraId="4DD8F842" w14:textId="77777777">
      <w:pPr>
        <w:rPr>
          <w:b/>
          <w:color w:val="000000"/>
          <w:sz w:val="24"/>
          <w:szCs w:val="24"/>
        </w:rPr>
      </w:pPr>
      <w:r>
        <w:rPr>
          <w:b/>
          <w:color w:val="000000"/>
          <w:sz w:val="24"/>
          <w:szCs w:val="24"/>
        </w:rPr>
        <w:t xml:space="preserve">Total number of respondents:  </w:t>
      </w:r>
      <w:r w:rsidR="003016EA">
        <w:rPr>
          <w:b/>
          <w:color w:val="000000"/>
          <w:sz w:val="24"/>
          <w:szCs w:val="24"/>
        </w:rPr>
        <w:t>85 + 7 = 92</w:t>
      </w:r>
      <w:r w:rsidR="006F1F80">
        <w:rPr>
          <w:b/>
          <w:color w:val="000000"/>
          <w:sz w:val="24"/>
          <w:szCs w:val="24"/>
        </w:rPr>
        <w:t>.</w:t>
      </w:r>
    </w:p>
    <w:p w:rsidR="00ED4AD9" w:rsidRPr="00524B8C" w:rsidP="00B31575" w14:paraId="17B8D5D2" w14:textId="77777777">
      <w:pPr>
        <w:rPr>
          <w:color w:val="000000"/>
          <w:sz w:val="24"/>
          <w:szCs w:val="24"/>
        </w:rPr>
      </w:pPr>
      <w:r>
        <w:rPr>
          <w:b/>
          <w:color w:val="000000"/>
          <w:sz w:val="24"/>
          <w:szCs w:val="24"/>
        </w:rPr>
        <w:t>Total annual responses:  85 + 7 = 92</w:t>
      </w:r>
    </w:p>
    <w:p w:rsidR="008D6711" w:rsidP="00B31575" w14:paraId="28EF8499" w14:textId="77777777">
      <w:pPr>
        <w:rPr>
          <w:b/>
          <w:color w:val="000000"/>
          <w:sz w:val="24"/>
          <w:szCs w:val="24"/>
        </w:rPr>
      </w:pPr>
      <w:r w:rsidRPr="00524B8C">
        <w:rPr>
          <w:b/>
          <w:color w:val="000000"/>
          <w:sz w:val="24"/>
          <w:szCs w:val="24"/>
        </w:rPr>
        <w:t xml:space="preserve">Total annual burden:  </w:t>
      </w:r>
      <w:r w:rsidR="00C35FF3">
        <w:rPr>
          <w:b/>
          <w:color w:val="000000"/>
          <w:sz w:val="24"/>
          <w:szCs w:val="24"/>
        </w:rPr>
        <w:t xml:space="preserve">1,190 </w:t>
      </w:r>
      <w:r w:rsidR="003016EA">
        <w:rPr>
          <w:b/>
          <w:color w:val="000000"/>
          <w:sz w:val="24"/>
          <w:szCs w:val="24"/>
        </w:rPr>
        <w:t xml:space="preserve">+ 11 = </w:t>
      </w:r>
      <w:r w:rsidR="00C35FF3">
        <w:rPr>
          <w:b/>
          <w:color w:val="000000"/>
          <w:sz w:val="24"/>
          <w:szCs w:val="24"/>
        </w:rPr>
        <w:t xml:space="preserve">1,201 </w:t>
      </w:r>
      <w:r w:rsidRPr="00524B8C">
        <w:rPr>
          <w:b/>
          <w:color w:val="000000"/>
          <w:sz w:val="24"/>
          <w:szCs w:val="24"/>
        </w:rPr>
        <w:t>hours.</w:t>
      </w:r>
    </w:p>
    <w:p w:rsidR="00396FAE" w:rsidP="00B31575" w14:paraId="07BEBAFA" w14:textId="32A10EA6">
      <w:pPr>
        <w:rPr>
          <w:b/>
          <w:color w:val="000000"/>
          <w:sz w:val="24"/>
          <w:szCs w:val="24"/>
        </w:rPr>
      </w:pPr>
      <w:r>
        <w:rPr>
          <w:b/>
          <w:color w:val="000000"/>
          <w:sz w:val="24"/>
          <w:szCs w:val="24"/>
        </w:rPr>
        <w:t xml:space="preserve">Total In-house costs to the respondent: </w:t>
      </w:r>
      <w:r w:rsidR="00157949">
        <w:rPr>
          <w:b/>
          <w:color w:val="000000"/>
          <w:sz w:val="24"/>
          <w:szCs w:val="24"/>
        </w:rPr>
        <w:t>$</w:t>
      </w:r>
      <w:r w:rsidRPr="00270322" w:rsidR="00C35FF3">
        <w:rPr>
          <w:b/>
          <w:bCs/>
          <w:color w:val="000000"/>
          <w:sz w:val="24"/>
          <w:szCs w:val="24"/>
        </w:rPr>
        <w:t>165,410</w:t>
      </w:r>
      <w:r w:rsidRPr="006130E3" w:rsidR="00B56AAF">
        <w:rPr>
          <w:b/>
          <w:bCs/>
          <w:color w:val="000000"/>
          <w:sz w:val="24"/>
          <w:szCs w:val="24"/>
        </w:rPr>
        <w:t xml:space="preserve"> </w:t>
      </w:r>
      <w:r w:rsidRPr="006130E3" w:rsidR="008C37EC">
        <w:rPr>
          <w:b/>
          <w:bCs/>
          <w:color w:val="000000"/>
          <w:sz w:val="24"/>
          <w:szCs w:val="24"/>
        </w:rPr>
        <w:t>+</w:t>
      </w:r>
      <w:r w:rsidR="008C37EC">
        <w:rPr>
          <w:b/>
          <w:color w:val="000000"/>
          <w:sz w:val="24"/>
          <w:szCs w:val="24"/>
        </w:rPr>
        <w:t xml:space="preserve"> $</w:t>
      </w:r>
      <w:r w:rsidR="00C35FF3">
        <w:rPr>
          <w:b/>
          <w:color w:val="000000"/>
          <w:sz w:val="24"/>
          <w:szCs w:val="24"/>
        </w:rPr>
        <w:t>1,460</w:t>
      </w:r>
      <w:r w:rsidR="008C37EC">
        <w:rPr>
          <w:b/>
          <w:color w:val="000000"/>
          <w:sz w:val="24"/>
          <w:szCs w:val="24"/>
        </w:rPr>
        <w:t xml:space="preserve"> = $</w:t>
      </w:r>
      <w:r w:rsidR="00C35FF3">
        <w:rPr>
          <w:b/>
          <w:color w:val="000000"/>
          <w:sz w:val="24"/>
          <w:szCs w:val="24"/>
        </w:rPr>
        <w:t>166,870</w:t>
      </w:r>
    </w:p>
    <w:p w:rsidR="007D4E9C" w:rsidRPr="00524B8C" w:rsidP="00B31575" w14:paraId="3B17B0AF" w14:textId="77777777">
      <w:pPr>
        <w:rPr>
          <w:color w:val="000000"/>
          <w:sz w:val="24"/>
          <w:szCs w:val="24"/>
        </w:rPr>
      </w:pPr>
      <w:r w:rsidRPr="00524B8C">
        <w:rPr>
          <w:color w:val="000000"/>
          <w:sz w:val="24"/>
          <w:szCs w:val="24"/>
        </w:rPr>
        <w:t xml:space="preserve"> </w:t>
      </w:r>
    </w:p>
    <w:p w:rsidR="007D4E9C" w:rsidRPr="00524B8C" w:rsidP="00B31575" w14:paraId="16E1F554" w14:textId="77777777">
      <w:pPr>
        <w:rPr>
          <w:color w:val="000000"/>
          <w:sz w:val="24"/>
          <w:szCs w:val="24"/>
        </w:rPr>
      </w:pPr>
      <w:r w:rsidRPr="00524B8C">
        <w:rPr>
          <w:color w:val="000000"/>
          <w:sz w:val="24"/>
          <w:szCs w:val="24"/>
        </w:rPr>
        <w:t>1</w:t>
      </w:r>
      <w:r w:rsidRPr="00524B8C" w:rsidR="008D6711">
        <w:rPr>
          <w:color w:val="000000"/>
          <w:sz w:val="24"/>
          <w:szCs w:val="24"/>
        </w:rPr>
        <w:t>3</w:t>
      </w:r>
      <w:r w:rsidRPr="00524B8C">
        <w:rPr>
          <w:color w:val="000000"/>
          <w:sz w:val="24"/>
          <w:szCs w:val="24"/>
        </w:rPr>
        <w:t>. The following represents the FCC</w:t>
      </w:r>
      <w:r w:rsidR="009A21E6">
        <w:rPr>
          <w:color w:val="000000"/>
          <w:sz w:val="24"/>
          <w:szCs w:val="24"/>
        </w:rPr>
        <w:t>’</w:t>
      </w:r>
      <w:r w:rsidRPr="00524B8C">
        <w:rPr>
          <w:color w:val="000000"/>
          <w:sz w:val="24"/>
          <w:szCs w:val="24"/>
        </w:rPr>
        <w:t xml:space="preserve">s estimate of the annual cost burden to respondent or recordkeepers resulting from the collections of information:  </w:t>
      </w:r>
    </w:p>
    <w:p w:rsidR="007D4E9C" w:rsidRPr="00524B8C" w:rsidP="00B31575" w14:paraId="758D637D" w14:textId="77777777">
      <w:pPr>
        <w:rPr>
          <w:color w:val="000000"/>
          <w:sz w:val="24"/>
          <w:szCs w:val="24"/>
        </w:rPr>
      </w:pPr>
    </w:p>
    <w:p w:rsidR="007D4E9C" w:rsidRPr="00524B8C" w:rsidP="00B31575" w14:paraId="4C2EB9A8" w14:textId="77777777">
      <w:pPr>
        <w:rPr>
          <w:color w:val="000000"/>
          <w:sz w:val="24"/>
          <w:szCs w:val="24"/>
        </w:rPr>
      </w:pPr>
      <w:r w:rsidRPr="00524B8C">
        <w:rPr>
          <w:color w:val="000000"/>
          <w:sz w:val="24"/>
          <w:szCs w:val="24"/>
        </w:rPr>
        <w:tab/>
      </w:r>
      <w:r w:rsidRPr="00524B8C" w:rsidR="00641A38">
        <w:rPr>
          <w:color w:val="000000"/>
          <w:sz w:val="24"/>
          <w:szCs w:val="24"/>
        </w:rPr>
        <w:t>(i)</w:t>
      </w:r>
      <w:r w:rsidRPr="00524B8C">
        <w:rPr>
          <w:color w:val="000000"/>
          <w:sz w:val="24"/>
          <w:szCs w:val="24"/>
        </w:rPr>
        <w:t xml:space="preserve"> Total Capital and Start-up Cost:  $0.</w:t>
      </w:r>
    </w:p>
    <w:p w:rsidR="001206CE" w:rsidP="001206CE" w14:paraId="379536A0" w14:textId="77777777">
      <w:pPr>
        <w:spacing w:after="120"/>
        <w:rPr>
          <w:color w:val="000000"/>
          <w:sz w:val="24"/>
          <w:szCs w:val="24"/>
        </w:rPr>
      </w:pPr>
      <w:r w:rsidRPr="00524B8C">
        <w:rPr>
          <w:color w:val="000000"/>
          <w:sz w:val="24"/>
          <w:szCs w:val="24"/>
        </w:rPr>
        <w:tab/>
      </w:r>
      <w:r w:rsidRPr="00524B8C" w:rsidR="00641A38">
        <w:rPr>
          <w:color w:val="000000"/>
          <w:sz w:val="24"/>
          <w:szCs w:val="24"/>
        </w:rPr>
        <w:t>(ii)</w:t>
      </w:r>
      <w:r w:rsidR="001C735E">
        <w:rPr>
          <w:color w:val="000000"/>
          <w:sz w:val="24"/>
          <w:szCs w:val="24"/>
        </w:rPr>
        <w:t xml:space="preserve"> </w:t>
      </w:r>
      <w:r w:rsidRPr="00524B8C">
        <w:rPr>
          <w:color w:val="000000"/>
          <w:sz w:val="24"/>
          <w:szCs w:val="24"/>
        </w:rPr>
        <w:t>Total Operation and Maintenance and Purc</w:t>
      </w:r>
      <w:r w:rsidR="003856DA">
        <w:rPr>
          <w:color w:val="000000"/>
          <w:sz w:val="24"/>
          <w:szCs w:val="24"/>
        </w:rPr>
        <w:t xml:space="preserve">hase of Services Component. </w:t>
      </w:r>
    </w:p>
    <w:p w:rsidR="009A21E6" w:rsidP="001206CE" w14:paraId="725D74BC" w14:textId="77777777">
      <w:pPr>
        <w:spacing w:after="120"/>
        <w:rPr>
          <w:sz w:val="24"/>
          <w:szCs w:val="24"/>
        </w:rPr>
      </w:pPr>
      <w:r w:rsidRPr="00524B8C">
        <w:rPr>
          <w:color w:val="000000"/>
          <w:sz w:val="24"/>
          <w:szCs w:val="24"/>
        </w:rPr>
        <w:t xml:space="preserve">Respondents are subject to a filing fee of </w:t>
      </w:r>
      <w:r w:rsidR="000B7A02">
        <w:rPr>
          <w:color w:val="000000"/>
          <w:sz w:val="24"/>
          <w:szCs w:val="24"/>
        </w:rPr>
        <w:t>$1,230</w:t>
      </w:r>
      <w:r w:rsidR="00BD3795">
        <w:rPr>
          <w:color w:val="000000"/>
          <w:sz w:val="24"/>
          <w:szCs w:val="24"/>
        </w:rPr>
        <w:t xml:space="preserve"> per </w:t>
      </w:r>
      <w:r w:rsidR="005066FD">
        <w:rPr>
          <w:color w:val="000000"/>
          <w:sz w:val="24"/>
          <w:szCs w:val="24"/>
        </w:rPr>
        <w:t xml:space="preserve">domestic transfer of control </w:t>
      </w:r>
      <w:r w:rsidR="00BD3795">
        <w:rPr>
          <w:color w:val="000000"/>
          <w:sz w:val="24"/>
          <w:szCs w:val="24"/>
        </w:rPr>
        <w:t>application</w:t>
      </w:r>
      <w:r w:rsidRPr="00524B8C">
        <w:rPr>
          <w:color w:val="000000"/>
          <w:sz w:val="24"/>
          <w:szCs w:val="24"/>
        </w:rPr>
        <w:t>.  Thus</w:t>
      </w:r>
      <w:r w:rsidR="00BD3795">
        <w:rPr>
          <w:color w:val="000000"/>
          <w:sz w:val="24"/>
          <w:szCs w:val="24"/>
        </w:rPr>
        <w:t>,</w:t>
      </w:r>
      <w:r w:rsidRPr="00524B8C">
        <w:rPr>
          <w:color w:val="000000"/>
          <w:sz w:val="24"/>
          <w:szCs w:val="24"/>
        </w:rPr>
        <w:t xml:space="preserve"> </w:t>
      </w:r>
      <w:r w:rsidR="003016EA">
        <w:rPr>
          <w:color w:val="000000"/>
          <w:sz w:val="24"/>
          <w:szCs w:val="24"/>
        </w:rPr>
        <w:t>85</w:t>
      </w:r>
      <w:r w:rsidRPr="00524B8C">
        <w:rPr>
          <w:color w:val="000000"/>
          <w:sz w:val="24"/>
          <w:szCs w:val="24"/>
        </w:rPr>
        <w:t xml:space="preserve"> applications </w:t>
      </w:r>
      <w:r w:rsidRPr="00524B8C" w:rsidR="00A8507E">
        <w:rPr>
          <w:color w:val="000000"/>
          <w:sz w:val="24"/>
          <w:szCs w:val="24"/>
        </w:rPr>
        <w:t xml:space="preserve">x </w:t>
      </w:r>
      <w:r w:rsidR="000B7A02">
        <w:rPr>
          <w:color w:val="000000"/>
          <w:sz w:val="24"/>
          <w:szCs w:val="24"/>
        </w:rPr>
        <w:t>$1,230</w:t>
      </w:r>
      <w:r w:rsidRPr="00524B8C">
        <w:rPr>
          <w:color w:val="000000"/>
          <w:sz w:val="24"/>
          <w:szCs w:val="24"/>
        </w:rPr>
        <w:t xml:space="preserve"> = </w:t>
      </w:r>
      <w:r w:rsidRPr="00C35FF3" w:rsidR="000B7A02">
        <w:rPr>
          <w:b/>
          <w:bCs/>
          <w:color w:val="000000"/>
          <w:sz w:val="24"/>
          <w:szCs w:val="24"/>
        </w:rPr>
        <w:t>$104,550</w:t>
      </w:r>
      <w:r w:rsidRPr="00A8507E">
        <w:rPr>
          <w:b/>
          <w:color w:val="000000"/>
          <w:sz w:val="24"/>
          <w:szCs w:val="24"/>
        </w:rPr>
        <w:t>.</w:t>
      </w:r>
      <w:r w:rsidRPr="00D617F8" w:rsidR="00D617F8">
        <w:rPr>
          <w:sz w:val="24"/>
          <w:szCs w:val="24"/>
        </w:rPr>
        <w:t xml:space="preserve"> </w:t>
      </w:r>
      <w:r w:rsidR="00D617F8">
        <w:rPr>
          <w:sz w:val="24"/>
          <w:szCs w:val="24"/>
        </w:rPr>
        <w:t xml:space="preserve">There is no application fee for </w:t>
      </w:r>
      <w:r w:rsidRPr="001A764D" w:rsidR="00D617F8">
        <w:rPr>
          <w:i/>
          <w:sz w:val="24"/>
          <w:szCs w:val="24"/>
        </w:rPr>
        <w:t>Pro Forma</w:t>
      </w:r>
      <w:r w:rsidR="00D617F8">
        <w:rPr>
          <w:sz w:val="24"/>
          <w:szCs w:val="24"/>
        </w:rPr>
        <w:t xml:space="preserve"> filings.</w:t>
      </w:r>
      <w:r w:rsidR="000B7A02">
        <w:rPr>
          <w:sz w:val="24"/>
          <w:szCs w:val="24"/>
        </w:rPr>
        <w:t xml:space="preserve">  Respondents are subject to a filing fee of $675 for domestic transfer of control requests for special temporary authority (STA).  Respondents file </w:t>
      </w:r>
      <w:r w:rsidR="00372717">
        <w:rPr>
          <w:sz w:val="24"/>
          <w:szCs w:val="24"/>
        </w:rPr>
        <w:t xml:space="preserve">requests for </w:t>
      </w:r>
      <w:r w:rsidR="000B7A02">
        <w:rPr>
          <w:sz w:val="24"/>
          <w:szCs w:val="24"/>
        </w:rPr>
        <w:t xml:space="preserve">STA as part of their application in the rare event that circumstances require the request. </w:t>
      </w:r>
      <w:r w:rsidR="00372717">
        <w:rPr>
          <w:sz w:val="24"/>
          <w:szCs w:val="24"/>
        </w:rPr>
        <w:t xml:space="preserve"> Five (5) respondents will file STA requests per year subject to a filing fee of $675 per STA request.  Thus, 5 requests x $675 = </w:t>
      </w:r>
      <w:r w:rsidRPr="00C35FF3" w:rsidR="00372717">
        <w:rPr>
          <w:b/>
          <w:bCs/>
          <w:sz w:val="24"/>
          <w:szCs w:val="24"/>
        </w:rPr>
        <w:t>$3,375</w:t>
      </w:r>
      <w:r w:rsidR="00372717">
        <w:rPr>
          <w:sz w:val="24"/>
          <w:szCs w:val="24"/>
        </w:rPr>
        <w:t>.</w:t>
      </w:r>
      <w:r>
        <w:rPr>
          <w:sz w:val="24"/>
          <w:szCs w:val="24"/>
        </w:rPr>
        <w:t xml:space="preserve">  </w:t>
      </w:r>
    </w:p>
    <w:p w:rsidR="007D4E9C" w:rsidRPr="00A8507E" w:rsidP="001206CE" w14:paraId="06543D9F" w14:textId="67BBB654">
      <w:pPr>
        <w:spacing w:after="120"/>
        <w:rPr>
          <w:b/>
          <w:color w:val="000000"/>
          <w:sz w:val="24"/>
          <w:szCs w:val="24"/>
        </w:rPr>
      </w:pPr>
      <w:r w:rsidRPr="00270322">
        <w:rPr>
          <w:b/>
          <w:bCs/>
          <w:sz w:val="24"/>
          <w:szCs w:val="24"/>
        </w:rPr>
        <w:t xml:space="preserve">Total </w:t>
      </w:r>
      <w:r>
        <w:rPr>
          <w:b/>
          <w:bCs/>
          <w:sz w:val="24"/>
          <w:szCs w:val="24"/>
        </w:rPr>
        <w:t xml:space="preserve">annual </w:t>
      </w:r>
      <w:r w:rsidRPr="00270322">
        <w:rPr>
          <w:b/>
          <w:bCs/>
          <w:sz w:val="24"/>
          <w:szCs w:val="24"/>
        </w:rPr>
        <w:t>cost burden:  $104,550 + $3,375 = $107</w:t>
      </w:r>
      <w:r w:rsidR="00270322">
        <w:rPr>
          <w:b/>
          <w:bCs/>
          <w:sz w:val="24"/>
          <w:szCs w:val="24"/>
        </w:rPr>
        <w:t>,</w:t>
      </w:r>
      <w:r w:rsidRPr="00270322">
        <w:rPr>
          <w:b/>
          <w:bCs/>
          <w:sz w:val="24"/>
          <w:szCs w:val="24"/>
        </w:rPr>
        <w:t>925</w:t>
      </w:r>
      <w:r>
        <w:rPr>
          <w:sz w:val="24"/>
          <w:szCs w:val="24"/>
        </w:rPr>
        <w:t>.</w:t>
      </w:r>
    </w:p>
    <w:p w:rsidR="007D4E9C" w:rsidRPr="00524B8C" w:rsidP="00B31575" w14:paraId="68CCB0D6" w14:textId="77777777">
      <w:pPr>
        <w:rPr>
          <w:color w:val="000000"/>
          <w:sz w:val="24"/>
          <w:szCs w:val="24"/>
        </w:rPr>
      </w:pPr>
    </w:p>
    <w:p w:rsidR="007D4E9C" w:rsidRPr="00524B8C" w:rsidP="00B31575" w14:paraId="0FA8E4CD" w14:textId="77777777">
      <w:pPr>
        <w:rPr>
          <w:color w:val="000000"/>
          <w:sz w:val="24"/>
          <w:szCs w:val="24"/>
        </w:rPr>
      </w:pPr>
      <w:r w:rsidRPr="00524B8C">
        <w:rPr>
          <w:color w:val="000000"/>
          <w:sz w:val="24"/>
          <w:szCs w:val="24"/>
        </w:rPr>
        <w:t>1</w:t>
      </w:r>
      <w:r w:rsidRPr="00524B8C" w:rsidR="003954A5">
        <w:rPr>
          <w:color w:val="000000"/>
          <w:sz w:val="24"/>
          <w:szCs w:val="24"/>
        </w:rPr>
        <w:t>4</w:t>
      </w:r>
      <w:r w:rsidRPr="00524B8C">
        <w:rPr>
          <w:color w:val="000000"/>
          <w:sz w:val="24"/>
          <w:szCs w:val="24"/>
        </w:rPr>
        <w:t>. The following represents the FCC</w:t>
      </w:r>
      <w:r w:rsidR="00C35FF3">
        <w:rPr>
          <w:color w:val="000000"/>
          <w:sz w:val="24"/>
          <w:szCs w:val="24"/>
        </w:rPr>
        <w:t>’</w:t>
      </w:r>
      <w:r w:rsidRPr="00524B8C">
        <w:rPr>
          <w:color w:val="000000"/>
          <w:sz w:val="24"/>
          <w:szCs w:val="24"/>
        </w:rPr>
        <w:t>s estimates of the annual costs to the federal government as a result of the proposed requirements:</w:t>
      </w:r>
    </w:p>
    <w:p w:rsidR="007D4E9C" w:rsidRPr="00524B8C" w:rsidP="00B31575" w14:paraId="5D5E44E4" w14:textId="77777777">
      <w:pPr>
        <w:rPr>
          <w:color w:val="000000"/>
          <w:sz w:val="24"/>
          <w:szCs w:val="24"/>
        </w:rPr>
      </w:pPr>
    </w:p>
    <w:p w:rsidR="000460CB" w:rsidRPr="0049614E" w:rsidP="00B31575" w14:paraId="0485D66B" w14:textId="77777777">
      <w:pPr>
        <w:rPr>
          <w:color w:val="000000"/>
          <w:sz w:val="24"/>
          <w:szCs w:val="24"/>
        </w:rPr>
      </w:pPr>
      <w:r w:rsidRPr="00524B8C">
        <w:rPr>
          <w:color w:val="000000"/>
          <w:sz w:val="24"/>
          <w:szCs w:val="24"/>
          <w:u w:val="single"/>
        </w:rPr>
        <w:t>Review of Applications</w:t>
      </w:r>
      <w:r w:rsidRPr="00524B8C" w:rsidR="00300D36">
        <w:rPr>
          <w:color w:val="000000"/>
          <w:sz w:val="24"/>
          <w:szCs w:val="24"/>
          <w:u w:val="single"/>
        </w:rPr>
        <w:t xml:space="preserve"> and Notices</w:t>
      </w:r>
      <w:r w:rsidRPr="00524B8C">
        <w:rPr>
          <w:color w:val="000000"/>
          <w:sz w:val="24"/>
          <w:szCs w:val="24"/>
        </w:rPr>
        <w:t xml:space="preserve">: </w:t>
      </w:r>
      <w:r w:rsidR="00EC0836">
        <w:rPr>
          <w:color w:val="000000"/>
          <w:sz w:val="24"/>
          <w:szCs w:val="24"/>
        </w:rPr>
        <w:t xml:space="preserve"> </w:t>
      </w:r>
      <w:r w:rsidR="00724058">
        <w:rPr>
          <w:color w:val="000000"/>
          <w:sz w:val="24"/>
          <w:szCs w:val="24"/>
        </w:rPr>
        <w:t>3</w:t>
      </w:r>
      <w:r w:rsidRPr="00524B8C">
        <w:rPr>
          <w:color w:val="000000"/>
          <w:sz w:val="24"/>
          <w:szCs w:val="24"/>
        </w:rPr>
        <w:t xml:space="preserve"> (staff members to process an application) x $</w:t>
      </w:r>
      <w:r w:rsidR="005066FD">
        <w:rPr>
          <w:color w:val="000000"/>
          <w:sz w:val="24"/>
          <w:szCs w:val="24"/>
        </w:rPr>
        <w:t>6</w:t>
      </w:r>
      <w:r w:rsidR="00724058">
        <w:rPr>
          <w:color w:val="000000"/>
          <w:sz w:val="24"/>
          <w:szCs w:val="24"/>
        </w:rPr>
        <w:t>8</w:t>
      </w:r>
      <w:r w:rsidRPr="00524B8C">
        <w:rPr>
          <w:color w:val="000000"/>
          <w:sz w:val="24"/>
          <w:szCs w:val="24"/>
        </w:rPr>
        <w:t xml:space="preserve"> (average grade and hourly salary of staff) x </w:t>
      </w:r>
      <w:r w:rsidR="00E43B3A">
        <w:rPr>
          <w:color w:val="000000"/>
          <w:sz w:val="24"/>
          <w:szCs w:val="24"/>
        </w:rPr>
        <w:t>33</w:t>
      </w:r>
      <w:r w:rsidRPr="00524B8C">
        <w:rPr>
          <w:color w:val="000000"/>
          <w:sz w:val="24"/>
          <w:szCs w:val="24"/>
        </w:rPr>
        <w:t xml:space="preserve"> (hours to process the applications) x </w:t>
      </w:r>
      <w:r w:rsidR="001365E3">
        <w:rPr>
          <w:color w:val="000000"/>
          <w:sz w:val="24"/>
          <w:szCs w:val="24"/>
        </w:rPr>
        <w:t>85</w:t>
      </w:r>
      <w:r w:rsidRPr="00524B8C">
        <w:rPr>
          <w:color w:val="000000"/>
          <w:sz w:val="24"/>
          <w:szCs w:val="24"/>
        </w:rPr>
        <w:t xml:space="preserve"> </w:t>
      </w:r>
      <w:r w:rsidRPr="00524B8C" w:rsidR="00F20332">
        <w:rPr>
          <w:color w:val="000000"/>
          <w:sz w:val="24"/>
          <w:szCs w:val="24"/>
        </w:rPr>
        <w:t>applications =</w:t>
      </w:r>
      <w:r w:rsidRPr="00524B8C">
        <w:rPr>
          <w:color w:val="000000"/>
          <w:sz w:val="24"/>
          <w:szCs w:val="24"/>
        </w:rPr>
        <w:t xml:space="preserve"> </w:t>
      </w:r>
      <w:r w:rsidR="001365E3">
        <w:rPr>
          <w:color w:val="000000"/>
          <w:sz w:val="24"/>
          <w:szCs w:val="24"/>
        </w:rPr>
        <w:t>$</w:t>
      </w:r>
      <w:r w:rsidR="00784C9C">
        <w:rPr>
          <w:color w:val="000000"/>
          <w:sz w:val="24"/>
          <w:szCs w:val="24"/>
        </w:rPr>
        <w:t>5</w:t>
      </w:r>
      <w:r w:rsidR="00E43B3A">
        <w:rPr>
          <w:color w:val="000000"/>
          <w:sz w:val="24"/>
          <w:szCs w:val="24"/>
        </w:rPr>
        <w:t>72,220</w:t>
      </w:r>
      <w:r w:rsidR="0049614E">
        <w:rPr>
          <w:color w:val="000000"/>
          <w:sz w:val="24"/>
          <w:szCs w:val="24"/>
        </w:rPr>
        <w:t>.</w:t>
      </w:r>
    </w:p>
    <w:p w:rsidR="000460CB" w:rsidRPr="00524B8C" w:rsidP="00B31575" w14:paraId="1D7F7674" w14:textId="77777777">
      <w:pPr>
        <w:rPr>
          <w:color w:val="000000"/>
          <w:sz w:val="24"/>
          <w:szCs w:val="24"/>
        </w:rPr>
      </w:pPr>
      <w:r>
        <w:rPr>
          <w:color w:val="000000"/>
          <w:sz w:val="24"/>
          <w:szCs w:val="24"/>
        </w:rPr>
        <w:t xml:space="preserve"> </w:t>
      </w:r>
    </w:p>
    <w:p w:rsidR="00B56AAF" w:rsidRPr="0049614E" w:rsidP="00B31575" w14:paraId="3DF000BB" w14:textId="274EA9AB">
      <w:pPr>
        <w:rPr>
          <w:color w:val="000000"/>
          <w:sz w:val="24"/>
          <w:szCs w:val="24"/>
        </w:rPr>
      </w:pPr>
      <w:r w:rsidRPr="0049614E">
        <w:rPr>
          <w:color w:val="000000"/>
          <w:sz w:val="24"/>
          <w:szCs w:val="24"/>
        </w:rPr>
        <w:t>1</w:t>
      </w:r>
      <w:r w:rsidRPr="0049614E" w:rsidR="003954A5">
        <w:rPr>
          <w:color w:val="000000"/>
          <w:sz w:val="24"/>
          <w:szCs w:val="24"/>
        </w:rPr>
        <w:t>5</w:t>
      </w:r>
      <w:r w:rsidRPr="0049614E">
        <w:rPr>
          <w:color w:val="000000"/>
          <w:sz w:val="24"/>
          <w:szCs w:val="24"/>
        </w:rPr>
        <w:t xml:space="preserve">. </w:t>
      </w:r>
      <w:r w:rsidRPr="0049614E" w:rsidR="00660BEA">
        <w:rPr>
          <w:color w:val="000000"/>
          <w:sz w:val="24"/>
          <w:szCs w:val="24"/>
        </w:rPr>
        <w:t xml:space="preserve">The Commission </w:t>
      </w:r>
      <w:r w:rsidRPr="0049614E" w:rsidR="000460CB">
        <w:rPr>
          <w:color w:val="000000"/>
          <w:sz w:val="24"/>
          <w:szCs w:val="24"/>
        </w:rPr>
        <w:t xml:space="preserve">notes the following </w:t>
      </w:r>
      <w:r w:rsidR="006130E3">
        <w:rPr>
          <w:color w:val="000000"/>
          <w:sz w:val="24"/>
          <w:szCs w:val="24"/>
        </w:rPr>
        <w:t xml:space="preserve">program change and </w:t>
      </w:r>
      <w:r w:rsidRPr="0049614E" w:rsidR="00660BEA">
        <w:rPr>
          <w:color w:val="000000"/>
          <w:sz w:val="24"/>
          <w:szCs w:val="24"/>
        </w:rPr>
        <w:t>adjustment to this information collection</w:t>
      </w:r>
      <w:r w:rsidRPr="0049614E" w:rsidR="00C62147">
        <w:rPr>
          <w:color w:val="000000"/>
          <w:sz w:val="24"/>
          <w:szCs w:val="24"/>
        </w:rPr>
        <w:t xml:space="preserve"> from the previous submission to OMB</w:t>
      </w:r>
      <w:r w:rsidRPr="0049614E" w:rsidR="000460CB">
        <w:rPr>
          <w:color w:val="000000"/>
          <w:sz w:val="24"/>
          <w:szCs w:val="24"/>
        </w:rPr>
        <w:t>:</w:t>
      </w:r>
      <w:r w:rsidRPr="0049614E" w:rsidR="00660BEA">
        <w:rPr>
          <w:color w:val="000000"/>
          <w:sz w:val="24"/>
          <w:szCs w:val="24"/>
        </w:rPr>
        <w:t xml:space="preserve">  </w:t>
      </w:r>
    </w:p>
    <w:p w:rsidR="00B56AAF" w:rsidRPr="0049614E" w:rsidP="00B31575" w14:paraId="3B58CF70" w14:textId="77777777">
      <w:pPr>
        <w:rPr>
          <w:color w:val="000000"/>
          <w:sz w:val="24"/>
          <w:szCs w:val="24"/>
        </w:rPr>
      </w:pPr>
    </w:p>
    <w:p w:rsidR="00B56AAF" w:rsidRPr="0049614E" w:rsidP="00B31575" w14:paraId="591ADCCB" w14:textId="0FCFCB8F">
      <w:pPr>
        <w:numPr>
          <w:ilvl w:val="0"/>
          <w:numId w:val="6"/>
        </w:numPr>
        <w:rPr>
          <w:sz w:val="24"/>
          <w:szCs w:val="24"/>
        </w:rPr>
      </w:pPr>
      <w:r w:rsidRPr="0049614E">
        <w:rPr>
          <w:sz w:val="24"/>
          <w:szCs w:val="24"/>
        </w:rPr>
        <w:t>T</w:t>
      </w:r>
      <w:r w:rsidRPr="0049614E" w:rsidR="00537C4D">
        <w:rPr>
          <w:sz w:val="24"/>
          <w:szCs w:val="24"/>
        </w:rPr>
        <w:t>he</w:t>
      </w:r>
      <w:r w:rsidR="00784C9C">
        <w:rPr>
          <w:sz w:val="24"/>
          <w:szCs w:val="24"/>
        </w:rPr>
        <w:t xml:space="preserve"> burden hours </w:t>
      </w:r>
      <w:r w:rsidR="00C35FF3">
        <w:rPr>
          <w:sz w:val="24"/>
          <w:szCs w:val="24"/>
        </w:rPr>
        <w:t>have increased to reflect the additional time needed to prepare the new information required under section 63.04(a)(4)</w:t>
      </w:r>
      <w:r w:rsidR="006D7C59">
        <w:rPr>
          <w:sz w:val="24"/>
          <w:szCs w:val="24"/>
        </w:rPr>
        <w:t xml:space="preserve">; </w:t>
      </w:r>
      <w:r w:rsidRPr="0049614E" w:rsidR="006D7C59">
        <w:rPr>
          <w:sz w:val="24"/>
          <w:szCs w:val="24"/>
        </w:rPr>
        <w:t xml:space="preserve">this </w:t>
      </w:r>
      <w:r w:rsidR="006130E3">
        <w:rPr>
          <w:sz w:val="24"/>
          <w:szCs w:val="24"/>
        </w:rPr>
        <w:t>program change</w:t>
      </w:r>
      <w:r w:rsidRPr="0049614E" w:rsidR="006D7C59">
        <w:rPr>
          <w:sz w:val="24"/>
          <w:szCs w:val="24"/>
        </w:rPr>
        <w:t xml:space="preserve"> resulted in an increase of +</w:t>
      </w:r>
      <w:r w:rsidR="006D7C59">
        <w:rPr>
          <w:sz w:val="24"/>
          <w:szCs w:val="24"/>
        </w:rPr>
        <w:t>340</w:t>
      </w:r>
      <w:r w:rsidRPr="0049614E" w:rsidR="006D7C59">
        <w:rPr>
          <w:sz w:val="24"/>
          <w:szCs w:val="24"/>
        </w:rPr>
        <w:t xml:space="preserve"> (from </w:t>
      </w:r>
      <w:r w:rsidR="006D7C59">
        <w:rPr>
          <w:sz w:val="24"/>
          <w:szCs w:val="24"/>
        </w:rPr>
        <w:t>861 to 1,201).  R</w:t>
      </w:r>
      <w:r w:rsidR="00784C9C">
        <w:rPr>
          <w:sz w:val="24"/>
          <w:szCs w:val="24"/>
        </w:rPr>
        <w:t xml:space="preserve">espondents continue to file applications electronically at the Commission.  </w:t>
      </w:r>
    </w:p>
    <w:p w:rsidR="00B56AAF" w:rsidRPr="0049614E" w:rsidP="00B31575" w14:paraId="7695412B" w14:textId="77777777">
      <w:pPr>
        <w:ind w:left="720"/>
        <w:rPr>
          <w:sz w:val="24"/>
          <w:szCs w:val="24"/>
        </w:rPr>
      </w:pPr>
      <w:r w:rsidRPr="0049614E">
        <w:rPr>
          <w:sz w:val="24"/>
          <w:szCs w:val="24"/>
        </w:rPr>
        <w:t xml:space="preserve"> </w:t>
      </w:r>
    </w:p>
    <w:p w:rsidR="00B56AAF" w:rsidRPr="0049614E" w:rsidP="00B31575" w14:paraId="56F1FE43" w14:textId="77777777">
      <w:pPr>
        <w:numPr>
          <w:ilvl w:val="0"/>
          <w:numId w:val="6"/>
        </w:numPr>
        <w:rPr>
          <w:sz w:val="24"/>
          <w:szCs w:val="24"/>
        </w:rPr>
      </w:pPr>
      <w:r w:rsidRPr="0049614E">
        <w:rPr>
          <w:sz w:val="24"/>
          <w:szCs w:val="24"/>
        </w:rPr>
        <w:t>T</w:t>
      </w:r>
      <w:r w:rsidRPr="0049614E" w:rsidR="00CF1AFC">
        <w:rPr>
          <w:sz w:val="24"/>
          <w:szCs w:val="24"/>
        </w:rPr>
        <w:t>he number of respondents</w:t>
      </w:r>
      <w:r w:rsidRPr="0049614E" w:rsidR="00E54955">
        <w:rPr>
          <w:sz w:val="24"/>
          <w:szCs w:val="24"/>
        </w:rPr>
        <w:t>/</w:t>
      </w:r>
      <w:r w:rsidRPr="0049614E">
        <w:rPr>
          <w:sz w:val="24"/>
          <w:szCs w:val="24"/>
        </w:rPr>
        <w:t xml:space="preserve">total annual </w:t>
      </w:r>
      <w:r w:rsidRPr="0049614E" w:rsidR="00E54955">
        <w:rPr>
          <w:sz w:val="24"/>
          <w:szCs w:val="24"/>
        </w:rPr>
        <w:t>responses</w:t>
      </w:r>
      <w:r w:rsidRPr="0049614E" w:rsidR="00CF1AFC">
        <w:rPr>
          <w:sz w:val="24"/>
          <w:szCs w:val="24"/>
        </w:rPr>
        <w:t xml:space="preserve"> </w:t>
      </w:r>
      <w:r w:rsidRPr="0049614E" w:rsidR="00FA3C98">
        <w:rPr>
          <w:sz w:val="24"/>
          <w:szCs w:val="24"/>
        </w:rPr>
        <w:t>remain</w:t>
      </w:r>
      <w:r w:rsidRPr="0049614E">
        <w:rPr>
          <w:sz w:val="24"/>
          <w:szCs w:val="24"/>
        </w:rPr>
        <w:t>s</w:t>
      </w:r>
      <w:r w:rsidRPr="0049614E" w:rsidR="00FA3C98">
        <w:rPr>
          <w:sz w:val="24"/>
          <w:szCs w:val="24"/>
        </w:rPr>
        <w:t xml:space="preserve"> the same at 92</w:t>
      </w:r>
      <w:r w:rsidRPr="0049614E" w:rsidR="007D4E9C">
        <w:rPr>
          <w:sz w:val="24"/>
          <w:szCs w:val="24"/>
        </w:rPr>
        <w:t>.</w:t>
      </w:r>
      <w:r w:rsidRPr="0049614E">
        <w:rPr>
          <w:sz w:val="24"/>
          <w:szCs w:val="24"/>
        </w:rPr>
        <w:t xml:space="preserve"> </w:t>
      </w:r>
    </w:p>
    <w:p w:rsidR="00B56AAF" w:rsidRPr="0049614E" w:rsidP="00B31575" w14:paraId="1CB4430F" w14:textId="77777777">
      <w:pPr>
        <w:pStyle w:val="ListParagraph"/>
        <w:rPr>
          <w:sz w:val="24"/>
          <w:szCs w:val="24"/>
        </w:rPr>
      </w:pPr>
    </w:p>
    <w:p w:rsidR="000C457F" w:rsidRPr="000C457F" w:rsidP="000C457F" w14:paraId="4A7D4D72" w14:textId="77777777">
      <w:pPr>
        <w:numPr>
          <w:ilvl w:val="0"/>
          <w:numId w:val="6"/>
        </w:numPr>
        <w:rPr>
          <w:sz w:val="24"/>
          <w:szCs w:val="24"/>
        </w:rPr>
      </w:pPr>
      <w:r>
        <w:rPr>
          <w:sz w:val="24"/>
          <w:szCs w:val="24"/>
        </w:rPr>
        <w:t>T</w:t>
      </w:r>
      <w:r w:rsidRPr="0049614E" w:rsidR="00C62147">
        <w:rPr>
          <w:sz w:val="24"/>
          <w:szCs w:val="24"/>
        </w:rPr>
        <w:t xml:space="preserve">here </w:t>
      </w:r>
      <w:r w:rsidRPr="0049614E" w:rsidR="00396FAE">
        <w:rPr>
          <w:sz w:val="24"/>
          <w:szCs w:val="24"/>
        </w:rPr>
        <w:t xml:space="preserve">is an </w:t>
      </w:r>
      <w:r w:rsidRPr="0049614E" w:rsidR="00FF4BF6">
        <w:rPr>
          <w:sz w:val="24"/>
          <w:szCs w:val="24"/>
        </w:rPr>
        <w:t>adjustment/</w:t>
      </w:r>
      <w:r w:rsidRPr="0049614E" w:rsidR="00396FAE">
        <w:rPr>
          <w:sz w:val="24"/>
          <w:szCs w:val="24"/>
        </w:rPr>
        <w:t>increa</w:t>
      </w:r>
      <w:r w:rsidRPr="0049614E" w:rsidR="008F3BEE">
        <w:rPr>
          <w:sz w:val="24"/>
          <w:szCs w:val="24"/>
        </w:rPr>
        <w:t>se in the application fee from $</w:t>
      </w:r>
      <w:r w:rsidR="00784C9C">
        <w:rPr>
          <w:sz w:val="24"/>
          <w:szCs w:val="24"/>
        </w:rPr>
        <w:t>1,1</w:t>
      </w:r>
      <w:r w:rsidR="006D7C59">
        <w:rPr>
          <w:sz w:val="24"/>
          <w:szCs w:val="24"/>
        </w:rPr>
        <w:t>95</w:t>
      </w:r>
      <w:r w:rsidRPr="0049614E" w:rsidR="00396FAE">
        <w:rPr>
          <w:sz w:val="24"/>
          <w:szCs w:val="24"/>
        </w:rPr>
        <w:t xml:space="preserve"> to $</w:t>
      </w:r>
      <w:r w:rsidR="006D7C59">
        <w:rPr>
          <w:color w:val="000000"/>
          <w:sz w:val="24"/>
          <w:szCs w:val="24"/>
        </w:rPr>
        <w:t>1,230</w:t>
      </w:r>
      <w:r w:rsidRPr="0049614E" w:rsidR="00396FAE">
        <w:rPr>
          <w:sz w:val="24"/>
          <w:szCs w:val="24"/>
        </w:rPr>
        <w:t xml:space="preserve"> per application</w:t>
      </w:r>
      <w:r w:rsidR="006D7C59">
        <w:rPr>
          <w:sz w:val="24"/>
          <w:szCs w:val="24"/>
        </w:rPr>
        <w:t>,</w:t>
      </w:r>
      <w:r w:rsidRPr="0049614E" w:rsidR="00FF4BF6">
        <w:rPr>
          <w:sz w:val="24"/>
          <w:szCs w:val="24"/>
        </w:rPr>
        <w:t xml:space="preserve"> due to the Commission’s increase in its filing fees</w:t>
      </w:r>
      <w:r w:rsidR="006D7C59">
        <w:rPr>
          <w:sz w:val="24"/>
          <w:szCs w:val="24"/>
        </w:rPr>
        <w:t>;</w:t>
      </w:r>
      <w:r w:rsidRPr="0049614E" w:rsidR="007E5565">
        <w:rPr>
          <w:sz w:val="24"/>
          <w:szCs w:val="24"/>
        </w:rPr>
        <w:t xml:space="preserve"> this adjustment resulted in an </w:t>
      </w:r>
      <w:r w:rsidRPr="0049614E" w:rsidR="00C62147">
        <w:rPr>
          <w:sz w:val="24"/>
          <w:szCs w:val="24"/>
        </w:rPr>
        <w:t xml:space="preserve">increase of </w:t>
      </w:r>
      <w:r w:rsidRPr="0049614E" w:rsidR="007E5565">
        <w:rPr>
          <w:sz w:val="24"/>
          <w:szCs w:val="24"/>
        </w:rPr>
        <w:t>+</w:t>
      </w:r>
      <w:r w:rsidRPr="0049614E" w:rsidR="00C62147">
        <w:rPr>
          <w:sz w:val="24"/>
          <w:szCs w:val="24"/>
        </w:rPr>
        <w:t>$</w:t>
      </w:r>
      <w:r w:rsidR="006D7C59">
        <w:rPr>
          <w:sz w:val="24"/>
          <w:szCs w:val="24"/>
        </w:rPr>
        <w:t>2,975</w:t>
      </w:r>
      <w:r w:rsidRPr="0049614E" w:rsidR="00C62147">
        <w:rPr>
          <w:sz w:val="24"/>
          <w:szCs w:val="24"/>
        </w:rPr>
        <w:t xml:space="preserve"> (from $</w:t>
      </w:r>
      <w:r w:rsidR="00530B03">
        <w:rPr>
          <w:sz w:val="24"/>
          <w:szCs w:val="24"/>
        </w:rPr>
        <w:t>101,575</w:t>
      </w:r>
      <w:r w:rsidR="006D7C59">
        <w:rPr>
          <w:sz w:val="24"/>
          <w:szCs w:val="24"/>
        </w:rPr>
        <w:t xml:space="preserve"> to </w:t>
      </w:r>
      <w:r w:rsidRPr="006D7C59" w:rsidR="006D7C59">
        <w:rPr>
          <w:color w:val="000000"/>
          <w:sz w:val="24"/>
          <w:szCs w:val="24"/>
        </w:rPr>
        <w:t>$104,550</w:t>
      </w:r>
      <w:r w:rsidRPr="0049614E" w:rsidR="00C62147">
        <w:rPr>
          <w:sz w:val="24"/>
          <w:szCs w:val="24"/>
        </w:rPr>
        <w:t>)</w:t>
      </w:r>
      <w:r w:rsidRPr="0049614E" w:rsidR="008E2237">
        <w:rPr>
          <w:sz w:val="24"/>
          <w:szCs w:val="24"/>
        </w:rPr>
        <w:t xml:space="preserve">.  </w:t>
      </w:r>
      <w:r w:rsidRPr="0049614E" w:rsidR="007E5565">
        <w:rPr>
          <w:sz w:val="24"/>
          <w:szCs w:val="24"/>
        </w:rPr>
        <w:t xml:space="preserve"> </w:t>
      </w:r>
      <w:r w:rsidR="009A21E6">
        <w:rPr>
          <w:sz w:val="24"/>
          <w:szCs w:val="24"/>
        </w:rPr>
        <w:t>Also, the filing fees for STA requests was inadvertently omitted from prior submissions; this adjustment resulted in an increase of +$3,375</w:t>
      </w:r>
      <w:r w:rsidR="00D84AD8">
        <w:rPr>
          <w:sz w:val="24"/>
          <w:szCs w:val="24"/>
        </w:rPr>
        <w:t xml:space="preserve"> to the total annual cost burden.</w:t>
      </w:r>
    </w:p>
    <w:p w:rsidR="000460CB" w:rsidP="00B31575" w14:paraId="4410F4B1" w14:textId="77777777">
      <w:pPr>
        <w:rPr>
          <w:sz w:val="24"/>
          <w:szCs w:val="24"/>
        </w:rPr>
      </w:pPr>
    </w:p>
    <w:p w:rsidR="00300D36" w:rsidRPr="00524B8C" w:rsidP="00B31575" w14:paraId="598801D1" w14:textId="77777777">
      <w:pPr>
        <w:rPr>
          <w:color w:val="000000"/>
          <w:sz w:val="24"/>
          <w:szCs w:val="24"/>
        </w:rPr>
      </w:pPr>
      <w:r w:rsidRPr="00524B8C">
        <w:rPr>
          <w:color w:val="000000"/>
          <w:sz w:val="24"/>
          <w:szCs w:val="24"/>
        </w:rPr>
        <w:t>1</w:t>
      </w:r>
      <w:r w:rsidRPr="00524B8C" w:rsidR="003954A5">
        <w:rPr>
          <w:color w:val="000000"/>
          <w:sz w:val="24"/>
          <w:szCs w:val="24"/>
        </w:rPr>
        <w:t>6</w:t>
      </w:r>
      <w:r w:rsidRPr="00524B8C">
        <w:rPr>
          <w:color w:val="000000"/>
          <w:sz w:val="24"/>
          <w:szCs w:val="24"/>
        </w:rPr>
        <w:t>. The Commission will post all filings submitted on the Internet.</w:t>
      </w:r>
    </w:p>
    <w:p w:rsidR="00300D36" w:rsidRPr="00524B8C" w:rsidP="00B31575" w14:paraId="51BA8EC2" w14:textId="77777777">
      <w:pPr>
        <w:rPr>
          <w:color w:val="000000"/>
          <w:sz w:val="24"/>
          <w:szCs w:val="24"/>
        </w:rPr>
      </w:pPr>
    </w:p>
    <w:p w:rsidR="00300D36" w:rsidRPr="00524B8C" w:rsidP="00B31575" w14:paraId="7D038E87" w14:textId="77777777">
      <w:pPr>
        <w:rPr>
          <w:color w:val="000000"/>
          <w:sz w:val="24"/>
          <w:szCs w:val="24"/>
        </w:rPr>
      </w:pPr>
      <w:r w:rsidRPr="00524B8C">
        <w:rPr>
          <w:color w:val="000000"/>
          <w:sz w:val="24"/>
          <w:szCs w:val="24"/>
        </w:rPr>
        <w:t xml:space="preserve">17. </w:t>
      </w:r>
      <w:r w:rsidRPr="00524B8C" w:rsidR="003F4E26">
        <w:rPr>
          <w:color w:val="000000"/>
          <w:sz w:val="24"/>
          <w:szCs w:val="24"/>
        </w:rPr>
        <w:t xml:space="preserve">The Commission </w:t>
      </w:r>
      <w:r w:rsidR="00CE1191">
        <w:rPr>
          <w:color w:val="000000"/>
          <w:sz w:val="24"/>
          <w:szCs w:val="24"/>
        </w:rPr>
        <w:t>does not seek</w:t>
      </w:r>
      <w:r w:rsidRPr="00524B8C" w:rsidR="003F4E26">
        <w:rPr>
          <w:color w:val="000000"/>
          <w:sz w:val="24"/>
          <w:szCs w:val="24"/>
        </w:rPr>
        <w:t xml:space="preserve"> approval not to display the expiration date for OMB approval of the information collections.</w:t>
      </w:r>
    </w:p>
    <w:p w:rsidR="00300D36" w:rsidRPr="00524B8C" w:rsidP="00B31575" w14:paraId="0C7FBA05" w14:textId="77777777">
      <w:pPr>
        <w:rPr>
          <w:color w:val="000000"/>
          <w:sz w:val="24"/>
          <w:szCs w:val="24"/>
        </w:rPr>
      </w:pPr>
    </w:p>
    <w:p w:rsidR="007D4E9C" w:rsidRPr="00524B8C" w:rsidP="00B31575" w14:paraId="1B1017BA" w14:textId="77777777">
      <w:pPr>
        <w:rPr>
          <w:color w:val="000000"/>
          <w:sz w:val="24"/>
          <w:szCs w:val="24"/>
        </w:rPr>
      </w:pPr>
      <w:r w:rsidRPr="00524B8C">
        <w:rPr>
          <w:color w:val="000000"/>
          <w:sz w:val="24"/>
          <w:szCs w:val="24"/>
        </w:rPr>
        <w:t xml:space="preserve">18. </w:t>
      </w:r>
      <w:r w:rsidRPr="00997FB7" w:rsidR="00A8507E">
        <w:rPr>
          <w:color w:val="000000"/>
          <w:sz w:val="24"/>
          <w:szCs w:val="24"/>
        </w:rPr>
        <w:t>There are no exceptions</w:t>
      </w:r>
      <w:r w:rsidR="00804DCC">
        <w:rPr>
          <w:color w:val="000000"/>
          <w:sz w:val="24"/>
          <w:szCs w:val="24"/>
        </w:rPr>
        <w:t xml:space="preserve"> to the </w:t>
      </w:r>
      <w:r w:rsidR="00C219B9">
        <w:rPr>
          <w:color w:val="000000"/>
          <w:sz w:val="24"/>
          <w:szCs w:val="24"/>
        </w:rPr>
        <w:t>C</w:t>
      </w:r>
      <w:r w:rsidR="00804DCC">
        <w:rPr>
          <w:color w:val="000000"/>
          <w:sz w:val="24"/>
          <w:szCs w:val="24"/>
        </w:rPr>
        <w:t xml:space="preserve">ertification </w:t>
      </w:r>
      <w:r w:rsidR="00C219B9">
        <w:rPr>
          <w:color w:val="000000"/>
          <w:sz w:val="24"/>
          <w:szCs w:val="24"/>
        </w:rPr>
        <w:t>S</w:t>
      </w:r>
      <w:r w:rsidR="00804DCC">
        <w:rPr>
          <w:color w:val="000000"/>
          <w:sz w:val="24"/>
          <w:szCs w:val="24"/>
        </w:rPr>
        <w:t>tatement</w:t>
      </w:r>
      <w:r w:rsidRPr="00997FB7" w:rsidR="00A8507E">
        <w:rPr>
          <w:color w:val="000000"/>
          <w:sz w:val="24"/>
          <w:szCs w:val="24"/>
        </w:rPr>
        <w:t>.</w:t>
      </w:r>
    </w:p>
    <w:p w:rsidR="007D4E9C" w:rsidRPr="00524B8C" w:rsidP="00B31575" w14:paraId="536B001A" w14:textId="77777777">
      <w:pPr>
        <w:rPr>
          <w:color w:val="000000"/>
          <w:sz w:val="24"/>
          <w:szCs w:val="24"/>
        </w:rPr>
      </w:pPr>
    </w:p>
    <w:p w:rsidR="007D4E9C" w:rsidRPr="00524B8C" w:rsidP="00B31575" w14:paraId="4AEFD4DD" w14:textId="77777777">
      <w:pPr>
        <w:rPr>
          <w:b/>
          <w:color w:val="000000"/>
          <w:sz w:val="24"/>
          <w:szCs w:val="24"/>
          <w:u w:val="single"/>
        </w:rPr>
      </w:pPr>
      <w:r w:rsidRPr="00524B8C">
        <w:rPr>
          <w:b/>
          <w:color w:val="000000"/>
          <w:sz w:val="24"/>
          <w:szCs w:val="24"/>
        </w:rPr>
        <w:t xml:space="preserve">B. </w:t>
      </w:r>
      <w:r w:rsidRPr="00524B8C">
        <w:rPr>
          <w:b/>
          <w:color w:val="000000"/>
          <w:sz w:val="24"/>
          <w:szCs w:val="24"/>
          <w:u w:val="single"/>
        </w:rPr>
        <w:t>Collections of Information Employing Statistical Methods</w:t>
      </w:r>
    </w:p>
    <w:p w:rsidR="007D4E9C" w:rsidRPr="00524B8C" w:rsidP="00B31575" w14:paraId="6DC5FFF1" w14:textId="77777777">
      <w:pPr>
        <w:rPr>
          <w:b/>
          <w:color w:val="000000"/>
          <w:sz w:val="24"/>
          <w:szCs w:val="24"/>
          <w:u w:val="single"/>
        </w:rPr>
      </w:pPr>
    </w:p>
    <w:p w:rsidR="007D4E9C" w:rsidRPr="00524B8C" w:rsidP="00B31575" w14:paraId="5FF8C2B3" w14:textId="77777777">
      <w:pPr>
        <w:rPr>
          <w:color w:val="000000"/>
          <w:sz w:val="24"/>
          <w:szCs w:val="24"/>
        </w:rPr>
      </w:pPr>
      <w:r w:rsidRPr="00524B8C">
        <w:rPr>
          <w:color w:val="000000"/>
          <w:sz w:val="24"/>
          <w:szCs w:val="24"/>
        </w:rPr>
        <w:t xml:space="preserve">The requirements do not employ statistical methods. </w:t>
      </w:r>
    </w:p>
    <w:p w:rsidR="007D4E9C" w:rsidP="00B31575" w14:paraId="65523A7F" w14:textId="77777777">
      <w:pPr>
        <w:rPr>
          <w:color w:val="000000"/>
          <w:sz w:val="24"/>
        </w:rPr>
      </w:pPr>
    </w:p>
    <w:p w:rsidR="007D4E9C" w:rsidP="00B31575" w14:paraId="1E9B0270" w14:textId="77777777">
      <w:pPr>
        <w:rPr>
          <w:sz w:val="24"/>
        </w:rPr>
      </w:pPr>
    </w:p>
    <w:sectPr w:rsidSect="009C17C0">
      <w:footerReference w:type="even" r:id="rId5"/>
      <w:footerReference w:type="default" r:id="rId6"/>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91E" w:rsidP="009C17C0" w14:paraId="3DE1CD2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22E08">
      <w:rPr>
        <w:rStyle w:val="PageNumber"/>
      </w:rPr>
      <w:fldChar w:fldCharType="separate"/>
    </w:r>
    <w:r w:rsidR="00022E08">
      <w:rPr>
        <w:rStyle w:val="PageNumber"/>
        <w:noProof/>
      </w:rPr>
      <w:t>2</w:t>
    </w:r>
    <w:r>
      <w:rPr>
        <w:rStyle w:val="PageNumber"/>
      </w:rPr>
      <w:fldChar w:fldCharType="end"/>
    </w:r>
  </w:p>
  <w:p w:rsidR="00EC691E" w14:paraId="1A872C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691E" w:rsidP="009C17C0" w14:paraId="3174369D" w14:textId="77777777">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70711E">
      <w:rPr>
        <w:rStyle w:val="PageNumber"/>
        <w:noProof/>
      </w:rPr>
      <w:t>2</w:t>
    </w:r>
    <w:r>
      <w:rPr>
        <w:rStyle w:val="PageNumber"/>
      </w:rPr>
      <w:fldChar w:fldCharType="end"/>
    </w:r>
    <w:r>
      <w:rPr>
        <w:rStyle w:val="PageNumber"/>
      </w:rPr>
      <w:t xml:space="preserve"> -   </w:t>
    </w:r>
  </w:p>
  <w:p w:rsidR="00EC691E" w14:paraId="525FEF4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2B1056"/>
    <w:multiLevelType w:val="singleLevel"/>
    <w:tmpl w:val="D9007606"/>
    <w:lvl w:ilvl="0">
      <w:start w:val="1"/>
      <w:numFmt w:val="decimal"/>
      <w:lvlText w:val="%1."/>
      <w:lvlJc w:val="left"/>
      <w:pPr>
        <w:tabs>
          <w:tab w:val="num" w:pos="1440"/>
        </w:tabs>
        <w:ind w:left="1440" w:hanging="720"/>
      </w:pPr>
    </w:lvl>
  </w:abstractNum>
  <w:abstractNum w:abstractNumId="1">
    <w:nsid w:val="25185358"/>
    <w:multiLevelType w:val="singleLevel"/>
    <w:tmpl w:val="5D62F8CE"/>
    <w:lvl w:ilvl="0">
      <w:start w:val="5"/>
      <w:numFmt w:val="decimal"/>
      <w:lvlText w:val="(%1)"/>
      <w:lvlJc w:val="left"/>
      <w:pPr>
        <w:tabs>
          <w:tab w:val="num" w:pos="720"/>
        </w:tabs>
        <w:ind w:left="720" w:hanging="720"/>
      </w:pPr>
      <w:rPr>
        <w:rFonts w:hint="default"/>
      </w:rPr>
    </w:lvl>
  </w:abstractNum>
  <w:abstractNum w:abstractNumId="2">
    <w:nsid w:val="35A65E7A"/>
    <w:multiLevelType w:val="hybridMultilevel"/>
    <w:tmpl w:val="129A0114"/>
    <w:lvl w:ilvl="0">
      <w:start w:val="2"/>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E027FEB"/>
    <w:multiLevelType w:val="hybridMultilevel"/>
    <w:tmpl w:val="84924668"/>
    <w:lvl w:ilvl="0">
      <w:start w:val="1"/>
      <w:numFmt w:val="lowerLetter"/>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9A758B6"/>
    <w:multiLevelType w:val="hybridMultilevel"/>
    <w:tmpl w:val="0A6047D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B56678C"/>
    <w:multiLevelType w:val="singleLevel"/>
    <w:tmpl w:val="6AEE9108"/>
    <w:lvl w:ilvl="0">
      <w:start w:val="12"/>
      <w:numFmt w:val="decimal"/>
      <w:lvlText w:val="(%1)"/>
      <w:lvlJc w:val="left"/>
      <w:pPr>
        <w:tabs>
          <w:tab w:val="num" w:pos="360"/>
        </w:tabs>
        <w:ind w:left="360" w:hanging="360"/>
      </w:pPr>
      <w:rPr>
        <w:rFonts w:hint="default"/>
      </w:rPr>
    </w:lvl>
  </w:abstractNum>
  <w:num w:numId="1" w16cid:durableId="358238416">
    <w:abstractNumId w:val="0"/>
  </w:num>
  <w:num w:numId="2" w16cid:durableId="373509135">
    <w:abstractNumId w:val="1"/>
  </w:num>
  <w:num w:numId="3" w16cid:durableId="359091564">
    <w:abstractNumId w:val="5"/>
  </w:num>
  <w:num w:numId="4" w16cid:durableId="2004819445">
    <w:abstractNumId w:val="2"/>
  </w:num>
  <w:num w:numId="5" w16cid:durableId="1827089426">
    <w:abstractNumId w:val="3"/>
  </w:num>
  <w:num w:numId="6" w16cid:durableId="1917474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1B"/>
    <w:rsid w:val="0000028E"/>
    <w:rsid w:val="00022E08"/>
    <w:rsid w:val="00026A6E"/>
    <w:rsid w:val="00035651"/>
    <w:rsid w:val="00037723"/>
    <w:rsid w:val="00045A1B"/>
    <w:rsid w:val="000460CB"/>
    <w:rsid w:val="00052483"/>
    <w:rsid w:val="00081A1E"/>
    <w:rsid w:val="000855DE"/>
    <w:rsid w:val="00085626"/>
    <w:rsid w:val="000B40F1"/>
    <w:rsid w:val="000B7A02"/>
    <w:rsid w:val="000C457F"/>
    <w:rsid w:val="001141A7"/>
    <w:rsid w:val="00117980"/>
    <w:rsid w:val="001206CE"/>
    <w:rsid w:val="001365E3"/>
    <w:rsid w:val="00146B88"/>
    <w:rsid w:val="00155A7D"/>
    <w:rsid w:val="00157949"/>
    <w:rsid w:val="001647D6"/>
    <w:rsid w:val="00171345"/>
    <w:rsid w:val="00196869"/>
    <w:rsid w:val="001A1A6D"/>
    <w:rsid w:val="001A2CF4"/>
    <w:rsid w:val="001A58DB"/>
    <w:rsid w:val="001A764D"/>
    <w:rsid w:val="001C735E"/>
    <w:rsid w:val="0020350E"/>
    <w:rsid w:val="0020736A"/>
    <w:rsid w:val="00253879"/>
    <w:rsid w:val="00257FD8"/>
    <w:rsid w:val="00270322"/>
    <w:rsid w:val="0028414D"/>
    <w:rsid w:val="0028510D"/>
    <w:rsid w:val="00295207"/>
    <w:rsid w:val="002A4A94"/>
    <w:rsid w:val="002D7CDA"/>
    <w:rsid w:val="00300D36"/>
    <w:rsid w:val="003016EA"/>
    <w:rsid w:val="003058DE"/>
    <w:rsid w:val="00322CFF"/>
    <w:rsid w:val="0033316F"/>
    <w:rsid w:val="003345D6"/>
    <w:rsid w:val="00342674"/>
    <w:rsid w:val="00343466"/>
    <w:rsid w:val="0035041B"/>
    <w:rsid w:val="00363840"/>
    <w:rsid w:val="003705FF"/>
    <w:rsid w:val="00372717"/>
    <w:rsid w:val="00375EED"/>
    <w:rsid w:val="003856DA"/>
    <w:rsid w:val="003954A5"/>
    <w:rsid w:val="00396FAE"/>
    <w:rsid w:val="003A30F2"/>
    <w:rsid w:val="003C7B50"/>
    <w:rsid w:val="003E3645"/>
    <w:rsid w:val="003E3A25"/>
    <w:rsid w:val="003E6E4A"/>
    <w:rsid w:val="003F3293"/>
    <w:rsid w:val="003F4E26"/>
    <w:rsid w:val="00403968"/>
    <w:rsid w:val="00403D57"/>
    <w:rsid w:val="00406AC6"/>
    <w:rsid w:val="00410C07"/>
    <w:rsid w:val="0041469E"/>
    <w:rsid w:val="00417CA4"/>
    <w:rsid w:val="00463377"/>
    <w:rsid w:val="00466C2E"/>
    <w:rsid w:val="0047270F"/>
    <w:rsid w:val="004931E5"/>
    <w:rsid w:val="0049614E"/>
    <w:rsid w:val="004E289D"/>
    <w:rsid w:val="004E6AF1"/>
    <w:rsid w:val="00504747"/>
    <w:rsid w:val="005066FD"/>
    <w:rsid w:val="0052347C"/>
    <w:rsid w:val="00524B8C"/>
    <w:rsid w:val="005308F5"/>
    <w:rsid w:val="00530B03"/>
    <w:rsid w:val="0053404D"/>
    <w:rsid w:val="00537C4D"/>
    <w:rsid w:val="00540467"/>
    <w:rsid w:val="00541C39"/>
    <w:rsid w:val="005A1C13"/>
    <w:rsid w:val="005A374C"/>
    <w:rsid w:val="005B42D0"/>
    <w:rsid w:val="005B6AD5"/>
    <w:rsid w:val="005E1E01"/>
    <w:rsid w:val="006130E3"/>
    <w:rsid w:val="00620D77"/>
    <w:rsid w:val="00630AB3"/>
    <w:rsid w:val="00640712"/>
    <w:rsid w:val="00641A38"/>
    <w:rsid w:val="00646670"/>
    <w:rsid w:val="006519DD"/>
    <w:rsid w:val="00660BEA"/>
    <w:rsid w:val="00666317"/>
    <w:rsid w:val="006809F5"/>
    <w:rsid w:val="00681DF6"/>
    <w:rsid w:val="00686B01"/>
    <w:rsid w:val="00692C1C"/>
    <w:rsid w:val="00693C34"/>
    <w:rsid w:val="006A1310"/>
    <w:rsid w:val="006B1E84"/>
    <w:rsid w:val="006D7C59"/>
    <w:rsid w:val="006E53A0"/>
    <w:rsid w:val="006E7CC2"/>
    <w:rsid w:val="006F1F80"/>
    <w:rsid w:val="0070711E"/>
    <w:rsid w:val="00724058"/>
    <w:rsid w:val="007340C7"/>
    <w:rsid w:val="00741A6C"/>
    <w:rsid w:val="007431AE"/>
    <w:rsid w:val="007538CF"/>
    <w:rsid w:val="007618F8"/>
    <w:rsid w:val="00784C9C"/>
    <w:rsid w:val="00795FC1"/>
    <w:rsid w:val="007A7AFB"/>
    <w:rsid w:val="007C0FDC"/>
    <w:rsid w:val="007C3FA9"/>
    <w:rsid w:val="007D4E9C"/>
    <w:rsid w:val="007E3486"/>
    <w:rsid w:val="007E5565"/>
    <w:rsid w:val="00804DCC"/>
    <w:rsid w:val="008259FA"/>
    <w:rsid w:val="008408F9"/>
    <w:rsid w:val="00861AEE"/>
    <w:rsid w:val="00864574"/>
    <w:rsid w:val="0086486E"/>
    <w:rsid w:val="00867367"/>
    <w:rsid w:val="008726BB"/>
    <w:rsid w:val="008942AA"/>
    <w:rsid w:val="008B0A0B"/>
    <w:rsid w:val="008B10FC"/>
    <w:rsid w:val="008C37EC"/>
    <w:rsid w:val="008D3D06"/>
    <w:rsid w:val="008D6711"/>
    <w:rsid w:val="008E094C"/>
    <w:rsid w:val="008E2237"/>
    <w:rsid w:val="008E3881"/>
    <w:rsid w:val="008E458D"/>
    <w:rsid w:val="008F3BEE"/>
    <w:rsid w:val="009108D2"/>
    <w:rsid w:val="009125C3"/>
    <w:rsid w:val="0092759C"/>
    <w:rsid w:val="00960C47"/>
    <w:rsid w:val="00975D4E"/>
    <w:rsid w:val="00997FB7"/>
    <w:rsid w:val="009A0C24"/>
    <w:rsid w:val="009A21E6"/>
    <w:rsid w:val="009B2C73"/>
    <w:rsid w:val="009C17C0"/>
    <w:rsid w:val="009C6092"/>
    <w:rsid w:val="009E1E70"/>
    <w:rsid w:val="009E27C9"/>
    <w:rsid w:val="009E3758"/>
    <w:rsid w:val="009F037B"/>
    <w:rsid w:val="00A00859"/>
    <w:rsid w:val="00A02BCA"/>
    <w:rsid w:val="00A02E1B"/>
    <w:rsid w:val="00A1104F"/>
    <w:rsid w:val="00A11840"/>
    <w:rsid w:val="00A134B0"/>
    <w:rsid w:val="00A202FE"/>
    <w:rsid w:val="00A21754"/>
    <w:rsid w:val="00A400AC"/>
    <w:rsid w:val="00A41108"/>
    <w:rsid w:val="00A45221"/>
    <w:rsid w:val="00A502A2"/>
    <w:rsid w:val="00A60876"/>
    <w:rsid w:val="00A62669"/>
    <w:rsid w:val="00A7149F"/>
    <w:rsid w:val="00A8507E"/>
    <w:rsid w:val="00A90A86"/>
    <w:rsid w:val="00A9177A"/>
    <w:rsid w:val="00AA6B1B"/>
    <w:rsid w:val="00AA73E6"/>
    <w:rsid w:val="00AC20F4"/>
    <w:rsid w:val="00AC2C55"/>
    <w:rsid w:val="00AD30EA"/>
    <w:rsid w:val="00AD74F5"/>
    <w:rsid w:val="00AE6550"/>
    <w:rsid w:val="00AF74A7"/>
    <w:rsid w:val="00B04D0A"/>
    <w:rsid w:val="00B14768"/>
    <w:rsid w:val="00B31575"/>
    <w:rsid w:val="00B36C1E"/>
    <w:rsid w:val="00B56AAF"/>
    <w:rsid w:val="00B61D0F"/>
    <w:rsid w:val="00B703DD"/>
    <w:rsid w:val="00B7399A"/>
    <w:rsid w:val="00B7530D"/>
    <w:rsid w:val="00B80A8D"/>
    <w:rsid w:val="00B859FE"/>
    <w:rsid w:val="00BC0775"/>
    <w:rsid w:val="00BC08F3"/>
    <w:rsid w:val="00BD3795"/>
    <w:rsid w:val="00BE00A8"/>
    <w:rsid w:val="00BE452C"/>
    <w:rsid w:val="00BE6073"/>
    <w:rsid w:val="00BF15A1"/>
    <w:rsid w:val="00BF4B6B"/>
    <w:rsid w:val="00C16951"/>
    <w:rsid w:val="00C219B9"/>
    <w:rsid w:val="00C22E2E"/>
    <w:rsid w:val="00C35FF3"/>
    <w:rsid w:val="00C42194"/>
    <w:rsid w:val="00C429BB"/>
    <w:rsid w:val="00C54821"/>
    <w:rsid w:val="00C56687"/>
    <w:rsid w:val="00C62147"/>
    <w:rsid w:val="00C757FC"/>
    <w:rsid w:val="00CB3FDC"/>
    <w:rsid w:val="00CB69D1"/>
    <w:rsid w:val="00CE1191"/>
    <w:rsid w:val="00CF1AFC"/>
    <w:rsid w:val="00D31FC9"/>
    <w:rsid w:val="00D33266"/>
    <w:rsid w:val="00D44410"/>
    <w:rsid w:val="00D617F8"/>
    <w:rsid w:val="00D62FA5"/>
    <w:rsid w:val="00D6483F"/>
    <w:rsid w:val="00D71607"/>
    <w:rsid w:val="00D76EC6"/>
    <w:rsid w:val="00D77F64"/>
    <w:rsid w:val="00D84AD8"/>
    <w:rsid w:val="00D871C4"/>
    <w:rsid w:val="00D935A0"/>
    <w:rsid w:val="00DA33B6"/>
    <w:rsid w:val="00DA66FE"/>
    <w:rsid w:val="00DB0840"/>
    <w:rsid w:val="00DB722E"/>
    <w:rsid w:val="00DD37A7"/>
    <w:rsid w:val="00DD5795"/>
    <w:rsid w:val="00DF2DD3"/>
    <w:rsid w:val="00DF6277"/>
    <w:rsid w:val="00E267B9"/>
    <w:rsid w:val="00E3144C"/>
    <w:rsid w:val="00E33D05"/>
    <w:rsid w:val="00E43B3A"/>
    <w:rsid w:val="00E5304A"/>
    <w:rsid w:val="00E54955"/>
    <w:rsid w:val="00E613F7"/>
    <w:rsid w:val="00E7655C"/>
    <w:rsid w:val="00E860F7"/>
    <w:rsid w:val="00E94817"/>
    <w:rsid w:val="00EB1541"/>
    <w:rsid w:val="00EC0836"/>
    <w:rsid w:val="00EC32E0"/>
    <w:rsid w:val="00EC691E"/>
    <w:rsid w:val="00EC7994"/>
    <w:rsid w:val="00ED4720"/>
    <w:rsid w:val="00ED4AD9"/>
    <w:rsid w:val="00EF281E"/>
    <w:rsid w:val="00F1254F"/>
    <w:rsid w:val="00F20332"/>
    <w:rsid w:val="00F2207E"/>
    <w:rsid w:val="00F56D82"/>
    <w:rsid w:val="00F74F4C"/>
    <w:rsid w:val="00F80C15"/>
    <w:rsid w:val="00FA1CFB"/>
    <w:rsid w:val="00FA3C98"/>
    <w:rsid w:val="00FB4689"/>
    <w:rsid w:val="00FC212A"/>
    <w:rsid w:val="00FD2102"/>
    <w:rsid w:val="00FE28D2"/>
    <w:rsid w:val="00FF4B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9086D2"/>
  <w15:chartTrackingRefBased/>
  <w15:docId w15:val="{6EF4B13F-A393-4907-A8A8-14D96F6C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b/>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Num">
    <w:name w:val="Para Num"/>
    <w:basedOn w:val="Normal"/>
    <w:autoRedefine/>
    <w:rsid w:val="00022E08"/>
    <w:pPr>
      <w:widowControl w:val="0"/>
      <w:ind w:left="720"/>
    </w:pPr>
    <w:rPr>
      <w:snapToGrid w:val="0"/>
      <w:color w:val="000000"/>
      <w:kern w:val="28"/>
      <w:sz w:val="24"/>
    </w:rPr>
  </w:style>
  <w:style w:type="paragraph" w:styleId="FootnoteText">
    <w:name w:val="footnote text"/>
    <w:aliases w:val="ALTS FOOTNOTE,fn"/>
    <w:semiHidden/>
    <w:pPr>
      <w:tabs>
        <w:tab w:val="left" w:pos="360"/>
      </w:tabs>
      <w:spacing w:after="200"/>
    </w:pPr>
  </w:style>
  <w:style w:type="character" w:styleId="FootnoteReference">
    <w:name w:val="footnote reference"/>
    <w:semiHidden/>
    <w:rPr>
      <w:rFonts w:ascii="Times New Roman" w:hAnsi="Times New Roman"/>
      <w:dstrike w:val="0"/>
      <w:color w:val="auto"/>
      <w:sz w:val="20"/>
      <w:vertAlign w:val="superscript"/>
    </w:rPr>
  </w:style>
  <w:style w:type="paragraph" w:styleId="BalloonText">
    <w:name w:val="Balloon Text"/>
    <w:basedOn w:val="Normal"/>
    <w:semiHidden/>
    <w:rsid w:val="00AE6550"/>
    <w:rPr>
      <w:rFonts w:ascii="Tahoma" w:hAnsi="Tahoma" w:cs="Tahoma"/>
      <w:sz w:val="16"/>
      <w:szCs w:val="16"/>
    </w:rPr>
  </w:style>
  <w:style w:type="paragraph" w:styleId="Footer">
    <w:name w:val="footer"/>
    <w:basedOn w:val="Normal"/>
    <w:rsid w:val="009C17C0"/>
    <w:pPr>
      <w:tabs>
        <w:tab w:val="center" w:pos="4320"/>
        <w:tab w:val="right" w:pos="8640"/>
      </w:tabs>
    </w:pPr>
  </w:style>
  <w:style w:type="character" w:styleId="PageNumber">
    <w:name w:val="page number"/>
    <w:basedOn w:val="DefaultParagraphFont"/>
    <w:rsid w:val="009C17C0"/>
  </w:style>
  <w:style w:type="paragraph" w:styleId="Header">
    <w:name w:val="header"/>
    <w:basedOn w:val="Normal"/>
    <w:rsid w:val="009C17C0"/>
    <w:pPr>
      <w:tabs>
        <w:tab w:val="center" w:pos="4320"/>
        <w:tab w:val="right" w:pos="8640"/>
      </w:tabs>
    </w:pPr>
  </w:style>
  <w:style w:type="character" w:styleId="CommentReference">
    <w:name w:val="annotation reference"/>
    <w:rsid w:val="002A4A94"/>
    <w:rPr>
      <w:sz w:val="16"/>
      <w:szCs w:val="16"/>
    </w:rPr>
  </w:style>
  <w:style w:type="paragraph" w:styleId="CommentText">
    <w:name w:val="annotation text"/>
    <w:basedOn w:val="Normal"/>
    <w:link w:val="CommentTextChar"/>
    <w:rsid w:val="002A4A94"/>
  </w:style>
  <w:style w:type="character" w:customStyle="1" w:styleId="CommentTextChar">
    <w:name w:val="Comment Text Char"/>
    <w:basedOn w:val="DefaultParagraphFont"/>
    <w:link w:val="CommentText"/>
    <w:rsid w:val="002A4A94"/>
  </w:style>
  <w:style w:type="paragraph" w:styleId="CommentSubject">
    <w:name w:val="annotation subject"/>
    <w:basedOn w:val="CommentText"/>
    <w:next w:val="CommentText"/>
    <w:link w:val="CommentSubjectChar"/>
    <w:rsid w:val="002A4A94"/>
    <w:rPr>
      <w:b/>
      <w:bCs/>
    </w:rPr>
  </w:style>
  <w:style w:type="character" w:customStyle="1" w:styleId="CommentSubjectChar">
    <w:name w:val="Comment Subject Char"/>
    <w:link w:val="CommentSubject"/>
    <w:rsid w:val="002A4A94"/>
    <w:rPr>
      <w:b/>
      <w:bCs/>
    </w:rPr>
  </w:style>
  <w:style w:type="paragraph" w:styleId="ListParagraph">
    <w:name w:val="List Paragraph"/>
    <w:basedOn w:val="Normal"/>
    <w:uiPriority w:val="34"/>
    <w:qFormat/>
    <w:rsid w:val="00B56AAF"/>
    <w:pPr>
      <w:ind w:left="720"/>
    </w:pPr>
  </w:style>
  <w:style w:type="paragraph" w:styleId="Revision">
    <w:name w:val="Revision"/>
    <w:hidden/>
    <w:uiPriority w:val="99"/>
    <w:semiHidden/>
    <w:rsid w:val="00A13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B49C8-684F-4C0C-A3D2-A2A27DBF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2185</Words>
  <Characters>12458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eyockus</dc:creator>
  <cp:lastModifiedBy>Nicole Ongele</cp:lastModifiedBy>
  <cp:revision>2</cp:revision>
  <cp:lastPrinted>2014-02-11T16:05:00Z</cp:lastPrinted>
  <dcterms:created xsi:type="dcterms:W3CDTF">2022-09-22T13:52:00Z</dcterms:created>
  <dcterms:modified xsi:type="dcterms:W3CDTF">2022-09-22T13:52:00Z</dcterms:modified>
</cp:coreProperties>
</file>