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311D" w:rsidRPr="006312FE" w:rsidP="009F311D" w14:paraId="7A3CA3DC" w14:textId="77777777">
      <w:pPr>
        <w:suppressAutoHyphens/>
        <w:jc w:val="center"/>
        <w:rPr>
          <w:szCs w:val="24"/>
        </w:rPr>
      </w:pPr>
      <w:r w:rsidRPr="006312FE">
        <w:rPr>
          <w:b/>
          <w:szCs w:val="24"/>
        </w:rPr>
        <w:t>SUPPORTING STATEMENT</w:t>
      </w:r>
      <w:r w:rsidRPr="006312FE">
        <w:rPr>
          <w:szCs w:val="24"/>
        </w:rPr>
        <w:tab/>
      </w:r>
      <w:r>
        <w:rPr>
          <w:szCs w:val="24"/>
        </w:rPr>
        <w:fldChar w:fldCharType="begin"/>
      </w:r>
      <w:r w:rsidRPr="006312FE">
        <w:rPr>
          <w:szCs w:val="24"/>
        </w:rPr>
        <w:instrText xml:space="preserve">PRIVATE </w:instrText>
      </w:r>
      <w:r>
        <w:rPr>
          <w:szCs w:val="24"/>
        </w:rPr>
        <w:fldChar w:fldCharType="end"/>
      </w:r>
    </w:p>
    <w:p w:rsidR="00FE38B5" w:rsidRPr="006312FE" w:rsidP="009F311D" w14:paraId="03672157" w14:textId="77777777">
      <w:pPr>
        <w:pStyle w:val="Heading1"/>
        <w:rPr>
          <w:b w:val="0"/>
          <w:szCs w:val="24"/>
        </w:rPr>
      </w:pPr>
    </w:p>
    <w:p w:rsidR="009F311D" w:rsidRPr="006312FE" w:rsidP="009F311D" w14:paraId="2676C82B" w14:textId="77777777">
      <w:pPr>
        <w:pStyle w:val="Heading1"/>
        <w:rPr>
          <w:szCs w:val="24"/>
        </w:rPr>
      </w:pPr>
      <w:r w:rsidRPr="006312FE">
        <w:rPr>
          <w:szCs w:val="24"/>
        </w:rPr>
        <w:t xml:space="preserve">A.  Justification: </w:t>
      </w:r>
    </w:p>
    <w:p w:rsidR="00960594" w:rsidRPr="006312FE" w:rsidP="00EE5A4C" w14:paraId="35E9F0FD" w14:textId="77777777">
      <w:pPr>
        <w:rPr>
          <w:szCs w:val="24"/>
        </w:rPr>
      </w:pPr>
    </w:p>
    <w:p w:rsidR="00960594" w:rsidRPr="006312FE" w:rsidP="00072E67" w14:paraId="6ACEEBCE" w14:textId="77777777">
      <w:pPr>
        <w:rPr>
          <w:b/>
          <w:szCs w:val="24"/>
        </w:rPr>
      </w:pPr>
      <w:r w:rsidRPr="006312FE">
        <w:rPr>
          <w:b/>
          <w:szCs w:val="24"/>
        </w:rPr>
        <w:t>Information Collection Requirements:  Circumstances Necessitating Change to Information Collection</w:t>
      </w:r>
    </w:p>
    <w:p w:rsidR="003A42D8" w:rsidRPr="006312FE" w:rsidP="00960594" w14:paraId="1F392C22" w14:textId="77777777">
      <w:pPr>
        <w:rPr>
          <w:szCs w:val="24"/>
        </w:rPr>
      </w:pPr>
    </w:p>
    <w:p w:rsidR="008D5E9D" w:rsidP="009F50C6" w14:paraId="6F5ED636" w14:textId="77777777">
      <w:pPr>
        <w:suppressAutoHyphens/>
        <w:rPr>
          <w:color w:val="000000"/>
          <w:sz w:val="20"/>
        </w:rPr>
      </w:pPr>
      <w:bookmarkStart w:id="0" w:name="_Hlk12278473"/>
      <w:r w:rsidRPr="009F50C6">
        <w:rPr>
          <w:color w:val="000000"/>
          <w:szCs w:val="24"/>
          <w:shd w:val="clear" w:color="auto" w:fill="FFFFFF"/>
        </w:rPr>
        <w:t>1.</w:t>
      </w:r>
      <w:r>
        <w:rPr>
          <w:color w:val="000000"/>
          <w:szCs w:val="24"/>
        </w:rPr>
        <w:t xml:space="preserve"> </w:t>
      </w:r>
      <w:r w:rsidRPr="009F50C6" w:rsidR="00DB7CB0">
        <w:rPr>
          <w:color w:val="000000"/>
          <w:szCs w:val="24"/>
        </w:rPr>
        <w:t>The Commission is seeking Office of Management and Budget (OMB) approval for the extension of a currently approved collection. The information collection requirements for this information collection are as follows:</w:t>
      </w:r>
      <w:r w:rsidRPr="00CA3F93" w:rsidR="00DB7CB0">
        <w:rPr>
          <w:color w:val="000000"/>
          <w:sz w:val="20"/>
        </w:rPr>
        <w:t xml:space="preserve"> </w:t>
      </w:r>
      <w:bookmarkEnd w:id="0"/>
    </w:p>
    <w:p w:rsidR="009F50C6" w:rsidRPr="006312FE" w:rsidP="009F50C6" w14:paraId="244CC8DC" w14:textId="77777777">
      <w:pPr>
        <w:suppressAutoHyphens/>
        <w:rPr>
          <w:b/>
          <w:szCs w:val="24"/>
          <w:shd w:val="clear" w:color="auto" w:fill="FFFFFF"/>
        </w:rPr>
      </w:pPr>
    </w:p>
    <w:p w:rsidR="008D5E9D" w:rsidRPr="006312FE" w:rsidP="008D5E9D" w14:paraId="30C2617C" w14:textId="77777777">
      <w:pPr>
        <w:suppressAutoHyphens/>
        <w:rPr>
          <w:szCs w:val="24"/>
          <w:shd w:val="clear" w:color="auto" w:fill="FFFFFF"/>
        </w:rPr>
      </w:pPr>
      <w:r w:rsidRPr="006312FE">
        <w:rPr>
          <w:szCs w:val="24"/>
          <w:shd w:val="clear" w:color="auto" w:fill="FFFFFF"/>
        </w:rPr>
        <w:t xml:space="preserve">47 CFR Section 76.1700 requires cable system operators to place the public inspection file materials required to be retained by the following rules in the online public file hosted by the Commission, with the exception of existing political file material which cable systems may continue to retain in their local public file until the end of the retention period: </w:t>
      </w:r>
      <w:r w:rsidRPr="006312FE" w:rsidR="00C65419">
        <w:rPr>
          <w:szCs w:val="24"/>
          <w:shd w:val="clear" w:color="auto" w:fill="FFFFFF"/>
        </w:rPr>
        <w:t xml:space="preserve">Sections </w:t>
      </w:r>
      <w:r w:rsidRPr="006312FE">
        <w:rPr>
          <w:szCs w:val="24"/>
          <w:shd w:val="clear" w:color="auto" w:fill="FFFFFF"/>
        </w:rPr>
        <w:t xml:space="preserve">76.1701 (political file), 76.1702 (EEO), 76.1703 (commercial records for children’s programming), 76.1705 (performance tests – channels delivered); 76.1707 (leased access); and 76.1709 (availability of signals), 76.1710 (operator interests in video programming), 76.1715 (sponsorship identification), and 76.630 (compatibility with consumer electronics equipment.  Cable systems with fewer than 5,000 subscribers may continue to retain their political file locally and are not required to upload new political file material to the online public file until March 1, 2018.  In addition, cable systems may elect to retain the material required by </w:t>
      </w:r>
      <w:r w:rsidRPr="006312FE" w:rsidR="00C65419">
        <w:rPr>
          <w:szCs w:val="24"/>
          <w:shd w:val="clear" w:color="auto" w:fill="FFFFFF"/>
        </w:rPr>
        <w:t xml:space="preserve">Section </w:t>
      </w:r>
      <w:r w:rsidRPr="006312FE">
        <w:rPr>
          <w:szCs w:val="24"/>
          <w:shd w:val="clear" w:color="auto" w:fill="FFFFFF"/>
        </w:rPr>
        <w:t>76.1708 (principal headend) locally rather than placing this material in the online public file.</w:t>
      </w:r>
    </w:p>
    <w:p w:rsidR="008D5E9D" w:rsidRPr="006312FE" w:rsidP="008D5E9D" w14:paraId="2C22A96A" w14:textId="77777777">
      <w:pPr>
        <w:suppressAutoHyphens/>
        <w:rPr>
          <w:szCs w:val="24"/>
          <w:shd w:val="clear" w:color="auto" w:fill="FFFFFF"/>
        </w:rPr>
      </w:pPr>
    </w:p>
    <w:p w:rsidR="008D5E9D" w:rsidRPr="006312FE" w:rsidP="008D5E9D" w14:paraId="48CA1967"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76.1700(b) requires cable system operators to make the records required to be retained by the following rules available to local franchising authorities: </w:t>
      </w:r>
      <w:r w:rsidRPr="006312FE" w:rsidR="00C65419">
        <w:rPr>
          <w:szCs w:val="24"/>
          <w:shd w:val="clear" w:color="auto" w:fill="FFFFFF"/>
        </w:rPr>
        <w:t xml:space="preserve">Sections </w:t>
      </w:r>
      <w:r w:rsidRPr="006312FE">
        <w:rPr>
          <w:szCs w:val="24"/>
          <w:shd w:val="clear" w:color="auto" w:fill="FFFFFF"/>
        </w:rPr>
        <w:t>76.1704 (proof-of-performance test data) and 76.1713 (complaint resolution).</w:t>
      </w:r>
    </w:p>
    <w:p w:rsidR="008D5E9D" w:rsidRPr="006312FE" w:rsidP="008D5E9D" w14:paraId="0C3D72B7" w14:textId="77777777">
      <w:pPr>
        <w:suppressAutoHyphens/>
        <w:rPr>
          <w:szCs w:val="24"/>
          <w:shd w:val="clear" w:color="auto" w:fill="FFFFFF"/>
        </w:rPr>
      </w:pPr>
    </w:p>
    <w:p w:rsidR="008D5E9D" w:rsidRPr="006312FE" w:rsidP="008D5E9D" w14:paraId="2C669858"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76.1700(c) requires cable system operators to make the records required to be retained by the following rules available to the Commission: </w:t>
      </w:r>
      <w:r w:rsidRPr="006312FE" w:rsidR="00C65419">
        <w:rPr>
          <w:szCs w:val="24"/>
          <w:shd w:val="clear" w:color="auto" w:fill="FFFFFF"/>
        </w:rPr>
        <w:t xml:space="preserve">Sections </w:t>
      </w:r>
      <w:r w:rsidRPr="006312FE">
        <w:rPr>
          <w:szCs w:val="24"/>
          <w:shd w:val="clear" w:color="auto" w:fill="FFFFFF"/>
        </w:rPr>
        <w:t>76.1704 (proof-of-performance test data), 76.1706 (signal leakage logs and repair records), 76.1711 (emergency alert system and activations), 76.1713 (complaint resolution), and 76.1716 (subscriber records).</w:t>
      </w:r>
    </w:p>
    <w:p w:rsidR="008D5E9D" w:rsidRPr="006312FE" w:rsidP="008D5E9D" w14:paraId="76EF34D8" w14:textId="77777777">
      <w:pPr>
        <w:suppressAutoHyphens/>
        <w:rPr>
          <w:szCs w:val="24"/>
          <w:shd w:val="clear" w:color="auto" w:fill="FFFFFF"/>
        </w:rPr>
      </w:pPr>
    </w:p>
    <w:p w:rsidR="008D5E9D" w:rsidRPr="006312FE" w:rsidP="008D5E9D" w14:paraId="51CB2A3E"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76.1700(d) exempts cable television systems having fewer than 1,000 subscribers from the online public file and the public inspection requirements contained in 47 CFR </w:t>
      </w:r>
      <w:r w:rsidRPr="006312FE" w:rsidR="00C65419">
        <w:rPr>
          <w:szCs w:val="24"/>
          <w:shd w:val="clear" w:color="auto" w:fill="FFFFFF"/>
        </w:rPr>
        <w:t xml:space="preserve">Sections </w:t>
      </w:r>
      <w:r w:rsidRPr="006312FE">
        <w:rPr>
          <w:szCs w:val="24"/>
          <w:shd w:val="clear" w:color="auto" w:fill="FFFFFF"/>
        </w:rPr>
        <w:t xml:space="preserve">76.1701 (political file); 76.1702 (equal employment opportunity); 76.1703 (commercial records for children’s programming); 76.1704 (proof-of-performance test data); 76.1706 (signal leakage logs and repair records); and 76.1715 (sponsorship identifications).  </w:t>
      </w:r>
    </w:p>
    <w:p w:rsidR="008D5E9D" w:rsidRPr="006312FE" w:rsidP="008D5E9D" w14:paraId="7A207C63" w14:textId="77777777">
      <w:pPr>
        <w:suppressAutoHyphens/>
        <w:rPr>
          <w:szCs w:val="24"/>
          <w:shd w:val="clear" w:color="auto" w:fill="FFFFFF"/>
        </w:rPr>
      </w:pPr>
    </w:p>
    <w:p w:rsidR="008D5E9D" w:rsidRPr="006312FE" w:rsidP="008D5E9D" w14:paraId="4B50E96F"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76.1700(e) requires that public file material that continues to be retained at the system be retained in a public inspection file maintained at the office which the system operator maintains for the ordinary collection of subscriber charges, resolution of subscriber complaints, and other business or at any accessible place in the community served by the system unit(s) (such as a public registry for documents or an attorney’s office).   Public files must be available for public inspection during regular business hours.  </w:t>
      </w:r>
    </w:p>
    <w:p w:rsidR="008D5E9D" w:rsidRPr="006312FE" w:rsidP="008D5E9D" w14:paraId="7A1830BF" w14:textId="77777777">
      <w:pPr>
        <w:suppressAutoHyphens/>
        <w:rPr>
          <w:szCs w:val="24"/>
          <w:shd w:val="clear" w:color="auto" w:fill="FFFFFF"/>
        </w:rPr>
      </w:pPr>
    </w:p>
    <w:p w:rsidR="008D5E9D" w:rsidRPr="006312FE" w:rsidP="008D5E9D" w14:paraId="0D12FF09"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76.1700(f) requires cable systems to provide a link to the public inspection file hosted on the Commission’s website from the home page of its own website, if the system has a website, and provide contact information on its website for a system representative who can assist any person with disabilities with issues related to the content of the public files.  A system also is required to include in the online public file the address of the system’s local public file, if the system retains documents in the local file that are not available in the Commission’s online file, and the name, phone number, and email address of the system’s designated contact for questions about the public file.  In addition, a system must provide on the online public file a list of the five digit ZIP codes served by the system.  </w:t>
      </w:r>
    </w:p>
    <w:p w:rsidR="008D5E9D" w:rsidRPr="006312FE" w:rsidP="008D5E9D" w14:paraId="2CCEA242" w14:textId="77777777">
      <w:pPr>
        <w:suppressAutoHyphens/>
        <w:rPr>
          <w:szCs w:val="24"/>
          <w:shd w:val="clear" w:color="auto" w:fill="FFFFFF"/>
        </w:rPr>
      </w:pPr>
    </w:p>
    <w:p w:rsidR="008D5E9D" w:rsidRPr="006312FE" w:rsidP="008D5E9D" w14:paraId="0E339B57"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76.1700(g) requires that cable operators make any material in the public inspection file that is not also available in the Commission’s online file available for machine reproduction upon request made in person, provided the requesting party shall pay the reasonable cost of reproduction. Requests for machine copies must be fulfilled at a location specified by the system operator, within a reasonable period of time, which in no event shall be longer than seven days. The system operator is not required to honor requests made by mail but may do so if it chooses. </w:t>
      </w:r>
    </w:p>
    <w:p w:rsidR="008D5E9D" w:rsidRPr="006312FE" w:rsidP="008D5E9D" w14:paraId="6CDB1884" w14:textId="77777777">
      <w:pPr>
        <w:suppressAutoHyphens/>
        <w:rPr>
          <w:szCs w:val="24"/>
          <w:shd w:val="clear" w:color="auto" w:fill="FFFFFF"/>
        </w:rPr>
      </w:pPr>
    </w:p>
    <w:p w:rsidR="008D5E9D" w:rsidRPr="006312FE" w:rsidP="008D5E9D" w14:paraId="2C487DD6" w14:textId="77777777">
      <w:pPr>
        <w:suppressAutoHyphens/>
        <w:rPr>
          <w:szCs w:val="24"/>
          <w:shd w:val="clear" w:color="auto" w:fill="FFFFFF"/>
        </w:rPr>
      </w:pPr>
      <w:r w:rsidRPr="006312FE">
        <w:rPr>
          <w:szCs w:val="24"/>
          <w:shd w:val="clear" w:color="auto" w:fill="FFFFFF"/>
        </w:rPr>
        <w:t xml:space="preserve">47 CFR </w:t>
      </w:r>
      <w:r w:rsidRPr="006312FE" w:rsidR="00C65419">
        <w:rPr>
          <w:szCs w:val="24"/>
          <w:shd w:val="clear" w:color="auto" w:fill="FFFFFF"/>
        </w:rPr>
        <w:t xml:space="preserve">Section </w:t>
      </w:r>
      <w:r w:rsidRPr="006312FE">
        <w:rPr>
          <w:szCs w:val="24"/>
          <w:shd w:val="clear" w:color="auto" w:fill="FFFFFF"/>
        </w:rPr>
        <w:t xml:space="preserve">76.1702(a) requires that every employment unit with six or more full-time employees shall maintain for public inspection a file containing copies of all EEO program annual reports filed with the Commission and the equal employment opportunity program information described in 47 </w:t>
      </w:r>
      <w:r w:rsidRPr="006312FE" w:rsidR="00C65419">
        <w:rPr>
          <w:szCs w:val="24"/>
          <w:shd w:val="clear" w:color="auto" w:fill="FFFFFF"/>
        </w:rPr>
        <w:t xml:space="preserve">CFR Section </w:t>
      </w:r>
      <w:r w:rsidRPr="006312FE">
        <w:rPr>
          <w:szCs w:val="24"/>
          <w:shd w:val="clear" w:color="auto" w:fill="FFFFFF"/>
        </w:rPr>
        <w:t xml:space="preserve">76.1702(b). These materials shall be placed in the Commission’s online public inspection file for each cable system associated with the employment unit.  These materials must be placed in the Commission’s online public inspection file annually by the date that the unit's EEO program annual report is due to be filed and shall be retained for a period of five years.  A headquarters employment unit file and a file containing a consolidated set of all documents pertaining to the other employment units of a multichannel video programming distributor that operates multiple units shall be maintained in the Commission’s online public file for every cable system associated with the headquarters employment unit.  </w:t>
      </w:r>
    </w:p>
    <w:p w:rsidR="008D5E9D" w:rsidRPr="006312FE" w:rsidP="008D5E9D" w14:paraId="74103436" w14:textId="77777777">
      <w:pPr>
        <w:suppressAutoHyphens/>
        <w:rPr>
          <w:szCs w:val="24"/>
        </w:rPr>
      </w:pPr>
    </w:p>
    <w:p w:rsidR="008D5E9D" w:rsidP="008D5E9D" w14:paraId="2CAFE1AC" w14:textId="77777777">
      <w:pPr>
        <w:widowControl/>
        <w:spacing w:after="240"/>
        <w:rPr>
          <w:snapToGrid/>
          <w:color w:val="000000"/>
          <w:szCs w:val="24"/>
        </w:rPr>
      </w:pPr>
      <w:bookmarkStart w:id="1" w:name="SP;a83b000018c76"/>
      <w:bookmarkStart w:id="2" w:name="IN;3"/>
      <w:bookmarkEnd w:id="1"/>
      <w:bookmarkEnd w:id="2"/>
      <w:r w:rsidRPr="006312FE">
        <w:rPr>
          <w:snapToGrid/>
          <w:color w:val="000000"/>
          <w:szCs w:val="24"/>
        </w:rPr>
        <w:t xml:space="preserve">47 CFR </w:t>
      </w:r>
      <w:r w:rsidRPr="006312FE" w:rsidR="00C65419">
        <w:rPr>
          <w:szCs w:val="24"/>
          <w:shd w:val="clear" w:color="auto" w:fill="FFFFFF"/>
        </w:rPr>
        <w:t>Section</w:t>
      </w:r>
      <w:r w:rsidRPr="006312FE" w:rsidR="00C65419">
        <w:rPr>
          <w:snapToGrid/>
          <w:color w:val="000000"/>
          <w:szCs w:val="24"/>
        </w:rPr>
        <w:t xml:space="preserve"> </w:t>
      </w:r>
      <w:r w:rsidRPr="006312FE">
        <w:rPr>
          <w:snapToGrid/>
          <w:color w:val="000000"/>
          <w:szCs w:val="24"/>
        </w:rPr>
        <w:t>76.1702(b) requires that the following equal employment opportunity program information shall be included annually in the unit's public file, and on the unit's web site, if it has one, at the time of the filing of its FCC Form 396-C:</w:t>
      </w:r>
      <w:bookmarkStart w:id="3" w:name="SP;3fed000053a85"/>
      <w:bookmarkEnd w:id="3"/>
      <w:r w:rsidRPr="006312FE">
        <w:rPr>
          <w:snapToGrid/>
          <w:color w:val="000000"/>
          <w:szCs w:val="24"/>
        </w:rPr>
        <w:t xml:space="preserve">  (1) A list of all full-time vacancies filled by the multichannel video programming distributor employment unit during the preceding year, identified by job title;</w:t>
      </w:r>
      <w:bookmarkStart w:id="4" w:name="SP;c0ae00006c482"/>
      <w:bookmarkEnd w:id="4"/>
      <w:r w:rsidRPr="006312FE">
        <w:rPr>
          <w:snapToGrid/>
          <w:color w:val="000000"/>
          <w:szCs w:val="24"/>
        </w:rPr>
        <w:t xml:space="preserve">  (2) For each such vacancy, the recruitment source(s) utilized to fill the vacancy (including, if applicable, organizations entitled to notification, which should be separately identified), identified by name, address, contact person and telephone number;</w:t>
      </w:r>
      <w:bookmarkStart w:id="5" w:name="SP;d801000002763"/>
      <w:bookmarkEnd w:id="5"/>
      <w:r w:rsidRPr="006312FE">
        <w:rPr>
          <w:snapToGrid/>
          <w:color w:val="000000"/>
          <w:szCs w:val="24"/>
        </w:rPr>
        <w:t xml:space="preserve">  (3) The recruitment source that referred the hiree for each full-time vacancy </w:t>
      </w:r>
      <w:bookmarkStart w:id="6" w:name="SDU_3"/>
      <w:bookmarkEnd w:id="6"/>
      <w:r w:rsidRPr="006312FE">
        <w:rPr>
          <w:snapToGrid/>
          <w:color w:val="000000"/>
          <w:szCs w:val="24"/>
        </w:rPr>
        <w:t>during the preceding year;</w:t>
      </w:r>
      <w:bookmarkStart w:id="7" w:name="SP;6ad60000aeea7"/>
      <w:bookmarkEnd w:id="7"/>
      <w:r w:rsidRPr="006312FE">
        <w:rPr>
          <w:snapToGrid/>
          <w:color w:val="000000"/>
          <w:szCs w:val="24"/>
        </w:rPr>
        <w:t xml:space="preserve">  (4) Data reflecting the total number of persons interviewed for full-time vacancies during the preceding year and the total number of interviewees referred by each recruitment source utilized in connection with such vacancies; and</w:t>
      </w:r>
      <w:bookmarkStart w:id="8" w:name="SP;277b00009cfc7"/>
      <w:bookmarkEnd w:id="8"/>
      <w:r w:rsidRPr="006312FE">
        <w:rPr>
          <w:snapToGrid/>
          <w:color w:val="000000"/>
          <w:szCs w:val="24"/>
        </w:rPr>
        <w:t xml:space="preserve">  (5) A list and brief description of the initiatives undertaken during the preceding year, if applicable.  </w:t>
      </w:r>
    </w:p>
    <w:p w:rsidR="00FB4134" w:rsidRPr="00CA3F93" w:rsidP="00FB4134" w14:paraId="7271463E" w14:textId="77777777">
      <w:pPr>
        <w:autoSpaceDE w:val="0"/>
        <w:autoSpaceDN w:val="0"/>
        <w:adjustRightInd w:val="0"/>
        <w:rPr>
          <w:color w:val="000000"/>
          <w:sz w:val="20"/>
        </w:rPr>
      </w:pPr>
      <w:r>
        <w:rPr>
          <w:snapToGrid/>
          <w:color w:val="000000"/>
          <w:szCs w:val="24"/>
        </w:rPr>
        <w:t>47 CFR 76.1703 requires that cable operations airing children’s programming must maintain records sufficient to verify compliance with 47 CFR Section 76.225 and mak</w:t>
      </w:r>
      <w:r w:rsidR="000D6C85">
        <w:rPr>
          <w:snapToGrid/>
          <w:color w:val="000000"/>
          <w:szCs w:val="24"/>
        </w:rPr>
        <w:t xml:space="preserve">e such records available to the public.  Such records must be maintained for a period sufficient to cover the limitation period </w:t>
      </w:r>
      <w:r w:rsidRPr="00FB4134" w:rsidR="000D6C85">
        <w:rPr>
          <w:snapToGrid/>
          <w:color w:val="000000"/>
          <w:szCs w:val="24"/>
        </w:rPr>
        <w:t>specified in 47 U.S.C. 503(b)(6)(</w:t>
      </w:r>
      <w:r w:rsidRPr="00FB4134" w:rsidR="000D6C85">
        <w:rPr>
          <w:rFonts w:eastAsia="Segoe UI Emoji"/>
          <w:snapToGrid/>
          <w:color w:val="000000"/>
          <w:szCs w:val="24"/>
        </w:rPr>
        <w:t>B).</w:t>
      </w:r>
      <w:r w:rsidRPr="00FB4134">
        <w:rPr>
          <w:rFonts w:eastAsia="Segoe UI Emoji"/>
          <w:snapToGrid/>
          <w:color w:val="000000"/>
          <w:szCs w:val="24"/>
        </w:rPr>
        <w:t xml:space="preserve">  </w:t>
      </w:r>
      <w:r w:rsidRPr="00FB4134">
        <w:rPr>
          <w:color w:val="000000"/>
          <w:szCs w:val="24"/>
        </w:rPr>
        <w:t>Cable television operators must file their certifications of compliance with the commercial limits in children’s programming annually within 30 days after the end of the calendar year.</w:t>
      </w:r>
    </w:p>
    <w:p w:rsidR="008D5E9D" w:rsidRPr="006312FE" w:rsidP="008D5E9D" w14:paraId="7EA0B2A7" w14:textId="77777777">
      <w:pPr>
        <w:suppressAutoHyphens/>
        <w:rPr>
          <w:szCs w:val="24"/>
        </w:rPr>
      </w:pPr>
      <w:r>
        <w:rPr>
          <w:szCs w:val="24"/>
        </w:rPr>
        <w:br/>
      </w:r>
      <w:r w:rsidRPr="006312FE">
        <w:rPr>
          <w:szCs w:val="24"/>
        </w:rPr>
        <w:t xml:space="preserve">47 CFR </w:t>
      </w:r>
      <w:r w:rsidRPr="006312FE" w:rsidR="00C65419">
        <w:rPr>
          <w:szCs w:val="24"/>
          <w:shd w:val="clear" w:color="auto" w:fill="FFFFFF"/>
        </w:rPr>
        <w:t>Section</w:t>
      </w:r>
      <w:r w:rsidRPr="006312FE" w:rsidR="00C65419">
        <w:rPr>
          <w:szCs w:val="24"/>
        </w:rPr>
        <w:t xml:space="preserve"> </w:t>
      </w:r>
      <w:r w:rsidRPr="006312FE">
        <w:rPr>
          <w:szCs w:val="24"/>
        </w:rPr>
        <w:t xml:space="preserve">76.1707 requires that if a cable operator adopts and enforces a written policy regarding indecent leased access programming pursuant to § 76.701, such a policy will be considered published pursuant to that rule by inclusion of the written policy in the operator’s public inspection file.  </w:t>
      </w:r>
    </w:p>
    <w:p w:rsidR="008D5E9D" w:rsidRPr="006312FE" w:rsidP="008D5E9D" w14:paraId="75F2B3DD" w14:textId="77777777">
      <w:pPr>
        <w:suppressAutoHyphens/>
        <w:rPr>
          <w:szCs w:val="24"/>
        </w:rPr>
      </w:pPr>
    </w:p>
    <w:p w:rsidR="008D5E9D" w:rsidP="008E2447" w14:paraId="7AEB2795" w14:textId="77777777">
      <w:pPr>
        <w:suppressAutoHyphens/>
        <w:rPr>
          <w:szCs w:val="24"/>
        </w:rPr>
      </w:pPr>
      <w:r w:rsidRPr="006312FE">
        <w:rPr>
          <w:szCs w:val="24"/>
        </w:rPr>
        <w:t xml:space="preserve">47 CFR </w:t>
      </w:r>
      <w:r w:rsidRPr="006312FE" w:rsidR="00C65419">
        <w:rPr>
          <w:szCs w:val="24"/>
          <w:shd w:val="clear" w:color="auto" w:fill="FFFFFF"/>
        </w:rPr>
        <w:t>Section</w:t>
      </w:r>
      <w:r w:rsidRPr="006312FE" w:rsidR="00C65419">
        <w:rPr>
          <w:szCs w:val="24"/>
        </w:rPr>
        <w:t xml:space="preserve"> </w:t>
      </w:r>
      <w:r w:rsidRPr="006312FE">
        <w:rPr>
          <w:szCs w:val="24"/>
        </w:rPr>
        <w:t xml:space="preserve">76.1711 requires that records be kept of each test and activation of the </w:t>
      </w:r>
      <w:smartTag w:uri="urn:schemas-microsoft-com:office:smarttags" w:element="State">
        <w:r w:rsidRPr="006312FE">
          <w:rPr>
            <w:szCs w:val="24"/>
          </w:rPr>
          <w:t>Emergency</w:t>
        </w:r>
      </w:smartTag>
      <w:r w:rsidRPr="006312FE">
        <w:rPr>
          <w:szCs w:val="24"/>
        </w:rPr>
        <w:t xml:space="preserve"> Alert System (EAS) procedures pursuant to the requirement of 47 CFR Part 11 and the EAS Operating Handbook.   These records shall be kept for three years.   </w:t>
      </w:r>
    </w:p>
    <w:p w:rsidR="00E57EA0" w:rsidP="008E2447" w14:paraId="2A5A7A8A" w14:textId="77777777">
      <w:pPr>
        <w:suppressAutoHyphens/>
        <w:rPr>
          <w:szCs w:val="24"/>
        </w:rPr>
      </w:pPr>
    </w:p>
    <w:p w:rsidR="00E57EA0" w:rsidRPr="006312FE" w:rsidP="008E2447" w14:paraId="6C1BB9E6" w14:textId="77777777">
      <w:pPr>
        <w:suppressAutoHyphens/>
        <w:rPr>
          <w:szCs w:val="24"/>
          <w:shd w:val="clear" w:color="auto" w:fill="FFFFFF"/>
        </w:rPr>
      </w:pPr>
      <w:r>
        <w:rPr>
          <w:szCs w:val="24"/>
        </w:rPr>
        <w:t>47 CFR 76.5 describes certain terms covered in the cable industry.</w:t>
      </w:r>
    </w:p>
    <w:p w:rsidR="0022631A" w:rsidRPr="006312FE" w:rsidP="009F311D" w14:paraId="7EB7AE7A" w14:textId="77777777">
      <w:pPr>
        <w:suppressAutoHyphens/>
        <w:rPr>
          <w:szCs w:val="24"/>
        </w:rPr>
      </w:pPr>
    </w:p>
    <w:p w:rsidR="0068747D" w:rsidRPr="006312FE" w:rsidP="0068747D" w14:paraId="67AD7D52" w14:textId="77777777">
      <w:pPr>
        <w:rPr>
          <w:b/>
          <w:szCs w:val="24"/>
        </w:rPr>
      </w:pPr>
      <w:r w:rsidRPr="006312FE">
        <w:rPr>
          <w:spacing w:val="-3"/>
          <w:szCs w:val="24"/>
        </w:rPr>
        <w:t xml:space="preserve">This information collection does not address any private matters of a sensitive nature.  Respondents may request redaction of any PII.  The Commission prepared a system of records notice (SORN), FCC/MB-2, “Broadcast Station Public Inspection Files,” that covers the PII contained in the broadcast station </w:t>
      </w:r>
      <w:r w:rsidRPr="006312FE">
        <w:rPr>
          <w:szCs w:val="24"/>
        </w:rPr>
        <w:t xml:space="preserve">public inspection files located on the Commission’s website.  The Commission will revise appropriate privacy requirements as necessary to include any entities and information added to the online public file in this proceeding.    </w:t>
      </w:r>
    </w:p>
    <w:p w:rsidR="0068747D" w:rsidRPr="006312FE" w:rsidP="008E2447" w14:paraId="05ADAE80" w14:textId="77777777">
      <w:pPr>
        <w:widowControl/>
        <w:spacing w:before="100" w:beforeAutospacing="1" w:after="100" w:afterAutospacing="1"/>
        <w:rPr>
          <w:szCs w:val="24"/>
        </w:rPr>
      </w:pPr>
      <w:r w:rsidRPr="006312FE">
        <w:rPr>
          <w:szCs w:val="24"/>
        </w:rPr>
        <w:t>Statutory authority for this collection of information is contained in Sections 151, 152, 153, 154, 301, 302, 302a, 303, 303a, 307, 308, 309, 312, 315, 317, 325, 339, 340, 341, 503, 521, 522, 531, 532, 534, 535, 536, 537, 543, 544, 544a, 545, 548, 549, 552, 554, 556, 558, 560, 561, 571, 572, 573  of the Communications Act of 1934, as amended.</w:t>
      </w:r>
    </w:p>
    <w:p w:rsidR="0022631A" w:rsidRPr="006312FE" w:rsidP="0022631A" w14:paraId="730C13B4" w14:textId="77777777">
      <w:pPr>
        <w:suppressAutoHyphens/>
        <w:rPr>
          <w:szCs w:val="24"/>
        </w:rPr>
      </w:pPr>
      <w:r w:rsidRPr="006312FE">
        <w:rPr>
          <w:szCs w:val="24"/>
        </w:rPr>
        <w:t xml:space="preserve">2. </w:t>
      </w:r>
      <w:r w:rsidRPr="006312FE" w:rsidR="00FE3E5F">
        <w:rPr>
          <w:szCs w:val="24"/>
        </w:rPr>
        <w:t xml:space="preserve"> </w:t>
      </w:r>
      <w:r w:rsidRPr="006312FE">
        <w:rPr>
          <w:szCs w:val="24"/>
        </w:rPr>
        <w:t xml:space="preserve">  </w:t>
      </w:r>
      <w:r w:rsidRPr="006312FE" w:rsidR="0068747D">
        <w:rPr>
          <w:szCs w:val="24"/>
        </w:rPr>
        <w:t>The records are used by FCC staff, local public officials, and the public to assess a cable television system's performance and to ensure that the system is in compliance with all applicable FCC rules and regulations.</w:t>
      </w:r>
    </w:p>
    <w:p w:rsidR="009D5A6B" w:rsidRPr="006312FE" w:rsidP="009F311D" w14:paraId="315CCADD" w14:textId="77777777">
      <w:pPr>
        <w:suppressAutoHyphens/>
        <w:rPr>
          <w:szCs w:val="24"/>
        </w:rPr>
      </w:pPr>
    </w:p>
    <w:p w:rsidR="00011DED" w:rsidRPr="006312FE" w:rsidP="00011DED" w14:paraId="4FDF5E78"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6312FE">
        <w:rPr>
          <w:szCs w:val="24"/>
        </w:rPr>
        <w:t xml:space="preserve">3. </w:t>
      </w:r>
      <w:r w:rsidRPr="006312FE" w:rsidR="00656922">
        <w:rPr>
          <w:spacing w:val="-3"/>
          <w:szCs w:val="24"/>
        </w:rPr>
        <w:t>Au</w:t>
      </w:r>
      <w:r w:rsidRPr="006312FE">
        <w:rPr>
          <w:spacing w:val="-3"/>
          <w:szCs w:val="24"/>
        </w:rPr>
        <w:t>tomat</w:t>
      </w:r>
      <w:r w:rsidRPr="006312FE" w:rsidR="00656922">
        <w:rPr>
          <w:spacing w:val="-3"/>
          <w:szCs w:val="24"/>
        </w:rPr>
        <w:t>ion and</w:t>
      </w:r>
      <w:r w:rsidRPr="006312FE">
        <w:rPr>
          <w:spacing w:val="-3"/>
          <w:szCs w:val="24"/>
        </w:rPr>
        <w:t xml:space="preserve"> electronic collection techniques</w:t>
      </w:r>
      <w:r w:rsidRPr="006312FE" w:rsidR="00656922">
        <w:rPr>
          <w:spacing w:val="-3"/>
          <w:szCs w:val="24"/>
        </w:rPr>
        <w:t xml:space="preserve"> are involved with this collection</w:t>
      </w:r>
      <w:r w:rsidRPr="006312FE">
        <w:rPr>
          <w:spacing w:val="-3"/>
          <w:szCs w:val="24"/>
        </w:rPr>
        <w:t xml:space="preserve">.  </w:t>
      </w:r>
      <w:r w:rsidRPr="006312FE" w:rsidR="00656922">
        <w:rPr>
          <w:spacing w:val="-3"/>
          <w:szCs w:val="24"/>
        </w:rPr>
        <w:t>C</w:t>
      </w:r>
      <w:r w:rsidRPr="006312FE" w:rsidR="00263374">
        <w:rPr>
          <w:spacing w:val="-3"/>
          <w:szCs w:val="24"/>
        </w:rPr>
        <w:t>able systems</w:t>
      </w:r>
      <w:r w:rsidRPr="006312FE" w:rsidR="00656922">
        <w:rPr>
          <w:spacing w:val="-3"/>
          <w:szCs w:val="24"/>
        </w:rPr>
        <w:t xml:space="preserve"> </w:t>
      </w:r>
      <w:r w:rsidRPr="006312FE">
        <w:rPr>
          <w:spacing w:val="-3"/>
          <w:szCs w:val="24"/>
        </w:rPr>
        <w:t xml:space="preserve">post their “electronic” public files on the Commission’s website, making the public files available over the Internet. </w:t>
      </w:r>
    </w:p>
    <w:p w:rsidR="00F27D76" w:rsidRPr="006312FE" w:rsidP="009F311D" w14:paraId="473807CC" w14:textId="77777777">
      <w:pPr>
        <w:suppressAutoHyphens/>
        <w:rPr>
          <w:szCs w:val="24"/>
        </w:rPr>
      </w:pPr>
      <w:r w:rsidRPr="006312FE">
        <w:rPr>
          <w:szCs w:val="24"/>
        </w:rPr>
        <w:t xml:space="preserve"> </w:t>
      </w:r>
    </w:p>
    <w:p w:rsidR="009F311D" w:rsidRPr="006312FE" w:rsidP="009F311D" w14:paraId="4B8FEDA8" w14:textId="77777777">
      <w:pPr>
        <w:suppressAutoHyphens/>
        <w:rPr>
          <w:szCs w:val="24"/>
        </w:rPr>
      </w:pPr>
      <w:r w:rsidRPr="006312FE">
        <w:rPr>
          <w:szCs w:val="24"/>
        </w:rPr>
        <w:t xml:space="preserve">4.  No other agency imposes a similar information collection on the respondents.  There </w:t>
      </w:r>
      <w:r w:rsidRPr="006312FE" w:rsidR="00F815AD">
        <w:rPr>
          <w:szCs w:val="24"/>
        </w:rPr>
        <w:t>is</w:t>
      </w:r>
      <w:r w:rsidRPr="006312FE">
        <w:rPr>
          <w:szCs w:val="24"/>
        </w:rPr>
        <w:t xml:space="preserve"> no similar data available.</w:t>
      </w:r>
    </w:p>
    <w:p w:rsidR="009F311D" w:rsidRPr="006312FE" w:rsidP="009F311D" w14:paraId="6B9D29FC" w14:textId="77777777">
      <w:pPr>
        <w:suppressAutoHyphens/>
        <w:rPr>
          <w:b/>
          <w:szCs w:val="24"/>
        </w:rPr>
      </w:pPr>
    </w:p>
    <w:p w:rsidR="009F311D" w:rsidRPr="006312FE" w:rsidP="009F311D" w14:paraId="07608E3A" w14:textId="77777777">
      <w:pPr>
        <w:suppressAutoHyphens/>
        <w:rPr>
          <w:szCs w:val="24"/>
        </w:rPr>
      </w:pPr>
      <w:r w:rsidRPr="006312FE">
        <w:rPr>
          <w:szCs w:val="24"/>
        </w:rPr>
        <w:t xml:space="preserve">5.  This information collection does not impact small entities.  </w:t>
      </w:r>
      <w:r w:rsidRPr="006312FE" w:rsidR="00656922">
        <w:rPr>
          <w:szCs w:val="24"/>
        </w:rPr>
        <w:t xml:space="preserve">Cable systems </w:t>
      </w:r>
      <w:r w:rsidRPr="006312FE" w:rsidR="00B6728F">
        <w:rPr>
          <w:szCs w:val="24"/>
          <w:shd w:val="clear" w:color="auto" w:fill="FFFFFF"/>
        </w:rPr>
        <w:t xml:space="preserve">with fewer than 1,000 subscribers </w:t>
      </w:r>
      <w:r w:rsidRPr="006312FE" w:rsidR="00404242">
        <w:rPr>
          <w:szCs w:val="24"/>
          <w:shd w:val="clear" w:color="auto" w:fill="FFFFFF"/>
        </w:rPr>
        <w:t xml:space="preserve">are exempt </w:t>
      </w:r>
      <w:r w:rsidRPr="006312FE" w:rsidR="00B6728F">
        <w:rPr>
          <w:szCs w:val="24"/>
          <w:shd w:val="clear" w:color="auto" w:fill="FFFFFF"/>
        </w:rPr>
        <w:t>from all online public file requirements</w:t>
      </w:r>
      <w:r w:rsidRPr="006312FE" w:rsidR="00263374">
        <w:rPr>
          <w:szCs w:val="24"/>
          <w:shd w:val="clear" w:color="auto" w:fill="FFFFFF"/>
        </w:rPr>
        <w:t>.</w:t>
      </w:r>
      <w:r w:rsidRPr="006312FE" w:rsidR="00B6728F">
        <w:rPr>
          <w:szCs w:val="24"/>
          <w:shd w:val="clear" w:color="auto" w:fill="FFFFFF"/>
        </w:rPr>
        <w:t xml:space="preserve">  </w:t>
      </w:r>
    </w:p>
    <w:p w:rsidR="00293398" w:rsidRPr="006312FE" w:rsidP="009F311D" w14:paraId="1E3D0D48" w14:textId="77777777">
      <w:pPr>
        <w:suppressAutoHyphens/>
        <w:rPr>
          <w:szCs w:val="24"/>
        </w:rPr>
      </w:pPr>
    </w:p>
    <w:p w:rsidR="009F311D" w:rsidRPr="006312FE" w:rsidP="009F311D" w14:paraId="27333E34" w14:textId="77777777">
      <w:pPr>
        <w:suppressAutoHyphens/>
        <w:rPr>
          <w:szCs w:val="24"/>
        </w:rPr>
      </w:pPr>
      <w:r w:rsidRPr="006312FE">
        <w:rPr>
          <w:szCs w:val="24"/>
        </w:rPr>
        <w:t xml:space="preserve">6.  If the recordkeeping </w:t>
      </w:r>
      <w:r w:rsidRPr="006312FE" w:rsidR="00656922">
        <w:rPr>
          <w:szCs w:val="24"/>
        </w:rPr>
        <w:t>and third</w:t>
      </w:r>
      <w:r w:rsidR="005505E6">
        <w:rPr>
          <w:szCs w:val="24"/>
        </w:rPr>
        <w:t>-</w:t>
      </w:r>
      <w:r w:rsidRPr="006312FE" w:rsidR="00656922">
        <w:rPr>
          <w:szCs w:val="24"/>
        </w:rPr>
        <w:t xml:space="preserve">party disclosure </w:t>
      </w:r>
      <w:r w:rsidRPr="006312FE">
        <w:rPr>
          <w:szCs w:val="24"/>
        </w:rPr>
        <w:t>requirements in this collection were not enforced, the Commission, local franchise authorities</w:t>
      </w:r>
      <w:r w:rsidRPr="006312FE" w:rsidR="00962825">
        <w:rPr>
          <w:szCs w:val="24"/>
        </w:rPr>
        <w:t>,</w:t>
      </w:r>
      <w:r w:rsidRPr="006312FE">
        <w:rPr>
          <w:szCs w:val="24"/>
        </w:rPr>
        <w:t xml:space="preserve"> and the public would have no written record to verify cable television system compliance with the Commission's rules and regulations </w:t>
      </w:r>
      <w:r w:rsidRPr="006312FE" w:rsidR="0022631A">
        <w:rPr>
          <w:szCs w:val="24"/>
        </w:rPr>
        <w:t xml:space="preserve">concerning </w:t>
      </w:r>
      <w:r w:rsidRPr="006312FE" w:rsidR="0068747D">
        <w:rPr>
          <w:szCs w:val="24"/>
        </w:rPr>
        <w:t xml:space="preserve">system performance, hiring, </w:t>
      </w:r>
      <w:r w:rsidRPr="006312FE" w:rsidR="00962825">
        <w:rPr>
          <w:szCs w:val="24"/>
        </w:rPr>
        <w:t xml:space="preserve">the commercial limits in </w:t>
      </w:r>
      <w:r w:rsidRPr="006312FE">
        <w:rPr>
          <w:szCs w:val="24"/>
        </w:rPr>
        <w:t>children's programming</w:t>
      </w:r>
      <w:r w:rsidRPr="006312FE" w:rsidR="0068747D">
        <w:rPr>
          <w:szCs w:val="24"/>
        </w:rPr>
        <w:t>, and political advertising</w:t>
      </w:r>
      <w:r w:rsidRPr="006312FE" w:rsidR="0022631A">
        <w:rPr>
          <w:szCs w:val="24"/>
        </w:rPr>
        <w:t>.</w:t>
      </w:r>
    </w:p>
    <w:p w:rsidR="009F311D" w:rsidRPr="006312FE" w:rsidP="009F311D" w14:paraId="73E60975" w14:textId="77777777">
      <w:pPr>
        <w:suppressAutoHyphens/>
        <w:rPr>
          <w:b/>
          <w:szCs w:val="24"/>
        </w:rPr>
      </w:pPr>
    </w:p>
    <w:p w:rsidR="009F311D" w:rsidRPr="006312FE" w:rsidP="009F311D" w14:paraId="5B05D306" w14:textId="77777777">
      <w:pPr>
        <w:suppressAutoHyphens/>
        <w:rPr>
          <w:szCs w:val="24"/>
        </w:rPr>
      </w:pPr>
      <w:r w:rsidRPr="006312FE">
        <w:rPr>
          <w:szCs w:val="24"/>
        </w:rPr>
        <w:t xml:space="preserve">7.  There are no special circumstances </w:t>
      </w:r>
      <w:r w:rsidRPr="006312FE" w:rsidR="00F815AD">
        <w:rPr>
          <w:szCs w:val="24"/>
        </w:rPr>
        <w:t>for</w:t>
      </w:r>
      <w:r w:rsidRPr="006312FE">
        <w:rPr>
          <w:szCs w:val="24"/>
        </w:rPr>
        <w:t xml:space="preserve"> the recordkeeping requirements contained in this collection.  </w:t>
      </w:r>
    </w:p>
    <w:p w:rsidR="009F311D" w:rsidRPr="006312FE" w:rsidP="009F311D" w14:paraId="097D8166" w14:textId="77777777">
      <w:pPr>
        <w:suppressAutoHyphens/>
        <w:rPr>
          <w:b/>
          <w:szCs w:val="24"/>
        </w:rPr>
      </w:pPr>
    </w:p>
    <w:p w:rsidR="000D68A3" w:rsidRPr="006312FE" w:rsidP="000D68A3" w14:paraId="2ED9CEF8" w14:textId="49FEB955">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4"/>
        </w:rPr>
      </w:pPr>
      <w:r w:rsidRPr="006312FE">
        <w:rPr>
          <w:szCs w:val="24"/>
        </w:rPr>
        <w:t xml:space="preserve">8.  </w:t>
      </w:r>
      <w:r w:rsidRPr="006312FE">
        <w:rPr>
          <w:spacing w:val="-3"/>
          <w:szCs w:val="24"/>
        </w:rPr>
        <w:t xml:space="preserve">The Commission published a notice in the </w:t>
      </w:r>
      <w:r w:rsidRPr="006312FE">
        <w:rPr>
          <w:i/>
          <w:spacing w:val="-3"/>
          <w:szCs w:val="24"/>
        </w:rPr>
        <w:t>Federal Register</w:t>
      </w:r>
      <w:r w:rsidRPr="006312FE">
        <w:rPr>
          <w:spacing w:val="-3"/>
          <w:szCs w:val="24"/>
        </w:rPr>
        <w:t xml:space="preserve"> see</w:t>
      </w:r>
      <w:r w:rsidRPr="006312FE" w:rsidR="00962825">
        <w:rPr>
          <w:spacing w:val="-3"/>
          <w:szCs w:val="24"/>
        </w:rPr>
        <w:t>k</w:t>
      </w:r>
      <w:r w:rsidRPr="006312FE">
        <w:rPr>
          <w:spacing w:val="-3"/>
          <w:szCs w:val="24"/>
        </w:rPr>
        <w:t>ing comments from the public on the information collection requirements contained in this collection (</w:t>
      </w:r>
      <w:r w:rsidR="006D5F39">
        <w:rPr>
          <w:spacing w:val="-3"/>
          <w:szCs w:val="24"/>
        </w:rPr>
        <w:t>87</w:t>
      </w:r>
      <w:r w:rsidR="002E309F">
        <w:rPr>
          <w:spacing w:val="-3"/>
          <w:szCs w:val="24"/>
        </w:rPr>
        <w:t xml:space="preserve"> </w:t>
      </w:r>
      <w:r w:rsidRPr="006312FE">
        <w:rPr>
          <w:spacing w:val="-3"/>
          <w:szCs w:val="24"/>
        </w:rPr>
        <w:t>FR</w:t>
      </w:r>
      <w:r w:rsidR="009D1446">
        <w:rPr>
          <w:spacing w:val="-3"/>
          <w:szCs w:val="24"/>
        </w:rPr>
        <w:t xml:space="preserve"> 39093</w:t>
      </w:r>
      <w:r w:rsidRPr="006312FE">
        <w:rPr>
          <w:spacing w:val="-3"/>
          <w:szCs w:val="24"/>
        </w:rPr>
        <w:t>) on</w:t>
      </w:r>
      <w:r w:rsidR="009D1446">
        <w:rPr>
          <w:spacing w:val="-3"/>
          <w:szCs w:val="24"/>
        </w:rPr>
        <w:t xml:space="preserve"> June 30, 2022</w:t>
      </w:r>
      <w:r w:rsidRPr="006312FE">
        <w:rPr>
          <w:spacing w:val="-3"/>
          <w:szCs w:val="24"/>
        </w:rPr>
        <w:t>.  T</w:t>
      </w:r>
      <w:r w:rsidRPr="006312FE" w:rsidR="00C05574">
        <w:rPr>
          <w:spacing w:val="-3"/>
          <w:szCs w:val="24"/>
        </w:rPr>
        <w:t xml:space="preserve">he Commission did not </w:t>
      </w:r>
      <w:r w:rsidRPr="006312FE">
        <w:rPr>
          <w:spacing w:val="-3"/>
          <w:szCs w:val="24"/>
        </w:rPr>
        <w:t>receive</w:t>
      </w:r>
      <w:r w:rsidRPr="006312FE" w:rsidR="00C05574">
        <w:rPr>
          <w:spacing w:val="-3"/>
          <w:szCs w:val="24"/>
        </w:rPr>
        <w:t xml:space="preserve"> any comments</w:t>
      </w:r>
      <w:r w:rsidRPr="006312FE">
        <w:rPr>
          <w:spacing w:val="-3"/>
          <w:szCs w:val="24"/>
        </w:rPr>
        <w:t xml:space="preserve"> from the public.</w:t>
      </w:r>
      <w:r w:rsidRPr="006312FE" w:rsidR="00263374">
        <w:rPr>
          <w:spacing w:val="-3"/>
          <w:szCs w:val="24"/>
        </w:rPr>
        <w:t xml:space="preserve"> </w:t>
      </w:r>
    </w:p>
    <w:p w:rsidR="00EE5A4C" w:rsidRPr="006312FE" w:rsidP="009F311D" w14:paraId="74E5BA4F" w14:textId="77777777">
      <w:pPr>
        <w:suppressAutoHyphens/>
        <w:rPr>
          <w:szCs w:val="24"/>
        </w:rPr>
      </w:pPr>
    </w:p>
    <w:p w:rsidR="009F311D" w:rsidRPr="006312FE" w:rsidP="009F311D" w14:paraId="2C296E13" w14:textId="77777777">
      <w:pPr>
        <w:suppressAutoHyphens/>
        <w:rPr>
          <w:szCs w:val="24"/>
        </w:rPr>
      </w:pPr>
      <w:r w:rsidRPr="006312FE">
        <w:rPr>
          <w:szCs w:val="24"/>
        </w:rPr>
        <w:t>9.  There were no gifts or payments provided to respondents</w:t>
      </w:r>
      <w:r w:rsidRPr="006312FE" w:rsidR="00EE5A4C">
        <w:rPr>
          <w:szCs w:val="24"/>
        </w:rPr>
        <w:t xml:space="preserve"> associated with this information collection</w:t>
      </w:r>
      <w:r w:rsidRPr="006312FE">
        <w:rPr>
          <w:szCs w:val="24"/>
        </w:rPr>
        <w:t>.</w:t>
      </w:r>
    </w:p>
    <w:p w:rsidR="00F815AD" w:rsidRPr="006312FE" w:rsidP="009F311D" w14:paraId="4C708EAA" w14:textId="77777777">
      <w:pPr>
        <w:suppressAutoHyphens/>
        <w:rPr>
          <w:szCs w:val="24"/>
        </w:rPr>
      </w:pPr>
    </w:p>
    <w:p w:rsidR="00582808" w:rsidRPr="006312FE" w:rsidP="00582808" w14:paraId="151DFFB4" w14:textId="77777777">
      <w:pPr>
        <w:rPr>
          <w:szCs w:val="24"/>
          <w:shd w:val="clear" w:color="auto" w:fill="FFFF99"/>
        </w:rPr>
      </w:pPr>
      <w:r w:rsidRPr="006312FE">
        <w:rPr>
          <w:szCs w:val="24"/>
        </w:rPr>
        <w:t xml:space="preserve">10.  </w:t>
      </w:r>
      <w:r w:rsidRPr="006312FE" w:rsidR="0068747D">
        <w:rPr>
          <w:szCs w:val="24"/>
        </w:rPr>
        <w:t xml:space="preserve"> Most of the documents comprising the public file consist of materials that are not of a confidential nature.  </w:t>
      </w:r>
      <w:r w:rsidRPr="006312FE" w:rsidR="0068747D">
        <w:rPr>
          <w:spacing w:val="-3"/>
          <w:szCs w:val="24"/>
        </w:rPr>
        <w:t xml:space="preserve">With respect to any such documents that may contain proprietary trade secrets and confidential information, the Commission has instituted procedures to protect the </w:t>
      </w:r>
      <w:r w:rsidRPr="006312FE" w:rsidR="0068747D">
        <w:rPr>
          <w:spacing w:val="-3"/>
          <w:szCs w:val="24"/>
        </w:rPr>
        <w:t xml:space="preserve">confidentiality of any such information to the extent permitted by law.  Respondents complying with the </w:t>
      </w:r>
      <w:r w:rsidRPr="006312FE" w:rsidR="0068747D">
        <w:rPr>
          <w:szCs w:val="24"/>
        </w:rPr>
        <w:t>information collection requirements may request that the information they submit be withheld from disclosure.  If confidentiality is requested, such requests will be processed in accordance with the Commission’s rules, 47 CFR § 0.459.</w:t>
      </w:r>
      <w:r w:rsidRPr="006312FE">
        <w:rPr>
          <w:szCs w:val="24"/>
          <w:shd w:val="clear" w:color="auto" w:fill="FFFF99"/>
        </w:rPr>
        <w:t xml:space="preserve">  </w:t>
      </w:r>
    </w:p>
    <w:p w:rsidR="000D68A3" w:rsidRPr="006312FE" w:rsidP="009F311D" w14:paraId="3AE75E1A" w14:textId="77777777">
      <w:pPr>
        <w:suppressAutoHyphens/>
        <w:rPr>
          <w:szCs w:val="24"/>
        </w:rPr>
      </w:pPr>
    </w:p>
    <w:p w:rsidR="009F311D" w:rsidRPr="006312FE" w:rsidP="009F311D" w14:paraId="5911F0BF" w14:textId="77777777">
      <w:pPr>
        <w:suppressAutoHyphens/>
        <w:rPr>
          <w:szCs w:val="24"/>
        </w:rPr>
      </w:pPr>
      <w:r w:rsidRPr="006312FE">
        <w:rPr>
          <w:szCs w:val="24"/>
        </w:rPr>
        <w:t xml:space="preserve">11.  This </w:t>
      </w:r>
      <w:r w:rsidRPr="006312FE" w:rsidR="00921D4F">
        <w:rPr>
          <w:szCs w:val="24"/>
        </w:rPr>
        <w:t>collection of information</w:t>
      </w:r>
      <w:r w:rsidRPr="006312FE">
        <w:rPr>
          <w:szCs w:val="24"/>
        </w:rPr>
        <w:t xml:space="preserve"> does not address any private matters of a sensitive nature.</w:t>
      </w:r>
    </w:p>
    <w:p w:rsidR="009F311D" w:rsidRPr="006312FE" w:rsidP="009F311D" w14:paraId="204DBF68" w14:textId="77777777">
      <w:pPr>
        <w:suppressAutoHyphens/>
        <w:rPr>
          <w:szCs w:val="24"/>
        </w:rPr>
      </w:pPr>
    </w:p>
    <w:p w:rsidR="009F311D" w:rsidRPr="006312FE" w:rsidP="009F311D" w14:paraId="61B4C176" w14:textId="77777777">
      <w:pPr>
        <w:suppressAutoHyphens/>
        <w:rPr>
          <w:szCs w:val="24"/>
        </w:rPr>
      </w:pPr>
      <w:r w:rsidRPr="006312FE">
        <w:rPr>
          <w:szCs w:val="24"/>
        </w:rPr>
        <w:t xml:space="preserve">12. </w:t>
      </w:r>
      <w:r w:rsidRPr="006312FE" w:rsidR="00F815AD">
        <w:rPr>
          <w:szCs w:val="24"/>
        </w:rPr>
        <w:t xml:space="preserve"> We</w:t>
      </w:r>
      <w:r w:rsidRPr="006312FE">
        <w:rPr>
          <w:szCs w:val="24"/>
        </w:rPr>
        <w:t xml:space="preserve"> estimate </w:t>
      </w:r>
      <w:r w:rsidRPr="006312FE" w:rsidR="0068747D">
        <w:rPr>
          <w:szCs w:val="24"/>
        </w:rPr>
        <w:t xml:space="preserve">there are </w:t>
      </w:r>
      <w:r w:rsidRPr="006312FE" w:rsidR="003A4E75">
        <w:rPr>
          <w:szCs w:val="24"/>
        </w:rPr>
        <w:t>3</w:t>
      </w:r>
      <w:r w:rsidRPr="006312FE" w:rsidR="008E438F">
        <w:rPr>
          <w:szCs w:val="24"/>
        </w:rPr>
        <w:t>,</w:t>
      </w:r>
      <w:r w:rsidRPr="006312FE" w:rsidR="003A4E75">
        <w:rPr>
          <w:szCs w:val="24"/>
        </w:rPr>
        <w:t>000</w:t>
      </w:r>
      <w:r w:rsidRPr="006312FE">
        <w:rPr>
          <w:szCs w:val="24"/>
        </w:rPr>
        <w:t xml:space="preserve"> cable television systems that serve more than 1,000 subscribers each.  The estimated average burden </w:t>
      </w:r>
      <w:r w:rsidRPr="006312FE" w:rsidR="008E6CE8">
        <w:rPr>
          <w:szCs w:val="24"/>
        </w:rPr>
        <w:t xml:space="preserve">is </w:t>
      </w:r>
      <w:r w:rsidRPr="006312FE" w:rsidR="005D5F1E">
        <w:rPr>
          <w:szCs w:val="24"/>
        </w:rPr>
        <w:t>1</w:t>
      </w:r>
      <w:r w:rsidRPr="006312FE" w:rsidR="000D546B">
        <w:rPr>
          <w:szCs w:val="24"/>
        </w:rPr>
        <w:t>4</w:t>
      </w:r>
      <w:r w:rsidRPr="006312FE" w:rsidR="008E6CE8">
        <w:rPr>
          <w:szCs w:val="24"/>
        </w:rPr>
        <w:t xml:space="preserve"> hours </w:t>
      </w:r>
      <w:r w:rsidRPr="006312FE">
        <w:rPr>
          <w:szCs w:val="24"/>
        </w:rPr>
        <w:t>for each cable system</w:t>
      </w:r>
      <w:r w:rsidRPr="006312FE" w:rsidR="00F815AD">
        <w:rPr>
          <w:szCs w:val="24"/>
        </w:rPr>
        <w:t>.</w:t>
      </w:r>
      <w:r w:rsidRPr="006312FE">
        <w:rPr>
          <w:szCs w:val="24"/>
        </w:rPr>
        <w:t xml:space="preserve"> </w:t>
      </w:r>
    </w:p>
    <w:p w:rsidR="0082420E" w:rsidRPr="006312FE" w:rsidP="009F311D" w14:paraId="6E6EAD0C" w14:textId="77777777">
      <w:pPr>
        <w:suppressAutoHyphens/>
        <w:rPr>
          <w:b/>
          <w:szCs w:val="24"/>
        </w:rPr>
      </w:pPr>
    </w:p>
    <w:p w:rsidR="008839DB" w:rsidRPr="006312FE" w:rsidP="008E6CE8" w14:paraId="26F195C1" w14:textId="77777777">
      <w:pPr>
        <w:suppressAutoHyphens/>
        <w:ind w:left="720"/>
        <w:rPr>
          <w:b/>
          <w:szCs w:val="24"/>
        </w:rPr>
      </w:pPr>
      <w:r w:rsidRPr="006312FE">
        <w:rPr>
          <w:b/>
          <w:szCs w:val="24"/>
        </w:rPr>
        <w:t>Total Number of Respondents:</w:t>
      </w:r>
      <w:r w:rsidRPr="006312FE" w:rsidR="00F24CF5">
        <w:rPr>
          <w:b/>
          <w:szCs w:val="24"/>
        </w:rPr>
        <w:t xml:space="preserve">  </w:t>
      </w:r>
      <w:r w:rsidRPr="006312FE" w:rsidR="009428BE">
        <w:rPr>
          <w:b/>
          <w:szCs w:val="24"/>
        </w:rPr>
        <w:t>3</w:t>
      </w:r>
      <w:r w:rsidRPr="006312FE" w:rsidR="002111BB">
        <w:rPr>
          <w:b/>
          <w:szCs w:val="24"/>
        </w:rPr>
        <w:t>,</w:t>
      </w:r>
      <w:r w:rsidRPr="006312FE" w:rsidR="009428BE">
        <w:rPr>
          <w:b/>
          <w:szCs w:val="24"/>
        </w:rPr>
        <w:t>00</w:t>
      </w:r>
      <w:r w:rsidRPr="006312FE" w:rsidR="002111BB">
        <w:rPr>
          <w:b/>
          <w:szCs w:val="24"/>
        </w:rPr>
        <w:t>0</w:t>
      </w:r>
      <w:r w:rsidRPr="006312FE">
        <w:rPr>
          <w:b/>
          <w:szCs w:val="24"/>
        </w:rPr>
        <w:t xml:space="preserve"> Cable Television Systems </w:t>
      </w:r>
    </w:p>
    <w:p w:rsidR="00A91E46" w:rsidRPr="006312FE" w:rsidP="008E6CE8" w14:paraId="1D0AD246" w14:textId="77777777">
      <w:pPr>
        <w:suppressAutoHyphens/>
        <w:ind w:left="720"/>
        <w:rPr>
          <w:b/>
          <w:szCs w:val="24"/>
        </w:rPr>
      </w:pPr>
    </w:p>
    <w:p w:rsidR="008839DB" w:rsidRPr="006312FE" w:rsidP="008E6CE8" w14:paraId="43319402" w14:textId="77777777">
      <w:pPr>
        <w:suppressAutoHyphens/>
        <w:ind w:left="720"/>
        <w:rPr>
          <w:b/>
          <w:szCs w:val="24"/>
        </w:rPr>
      </w:pPr>
      <w:r w:rsidRPr="006312FE">
        <w:rPr>
          <w:b/>
          <w:szCs w:val="24"/>
        </w:rPr>
        <w:t>Total Number of Responses:</w:t>
      </w:r>
      <w:r w:rsidRPr="006312FE" w:rsidR="00F24CF5">
        <w:rPr>
          <w:b/>
          <w:szCs w:val="24"/>
        </w:rPr>
        <w:t xml:space="preserve"> </w:t>
      </w:r>
      <w:r w:rsidRPr="006312FE" w:rsidR="009428BE">
        <w:rPr>
          <w:b/>
          <w:szCs w:val="24"/>
        </w:rPr>
        <w:t>3</w:t>
      </w:r>
      <w:r w:rsidRPr="006312FE" w:rsidR="002111BB">
        <w:rPr>
          <w:b/>
          <w:szCs w:val="24"/>
        </w:rPr>
        <w:t>,</w:t>
      </w:r>
      <w:r w:rsidRPr="006312FE" w:rsidR="009428BE">
        <w:rPr>
          <w:b/>
          <w:szCs w:val="24"/>
        </w:rPr>
        <w:t>00</w:t>
      </w:r>
      <w:r w:rsidRPr="006312FE" w:rsidR="002111BB">
        <w:rPr>
          <w:b/>
          <w:szCs w:val="24"/>
        </w:rPr>
        <w:t>0</w:t>
      </w:r>
      <w:r w:rsidRPr="006312FE" w:rsidR="00921D4F">
        <w:rPr>
          <w:b/>
          <w:szCs w:val="24"/>
        </w:rPr>
        <w:t xml:space="preserve"> records/files</w:t>
      </w:r>
      <w:r w:rsidRPr="006312FE" w:rsidR="00F24CF5">
        <w:rPr>
          <w:b/>
          <w:szCs w:val="24"/>
        </w:rPr>
        <w:t xml:space="preserve"> </w:t>
      </w:r>
    </w:p>
    <w:p w:rsidR="004C36EB" w:rsidRPr="006312FE" w:rsidP="008E6CE8" w14:paraId="6007DCA1" w14:textId="77777777">
      <w:pPr>
        <w:suppressAutoHyphens/>
        <w:ind w:left="720"/>
        <w:rPr>
          <w:szCs w:val="24"/>
        </w:rPr>
      </w:pPr>
    </w:p>
    <w:p w:rsidR="009F311D" w:rsidRPr="006312FE" w:rsidP="008E6CE8" w14:paraId="28A7E667" w14:textId="77777777">
      <w:pPr>
        <w:suppressAutoHyphens/>
        <w:ind w:left="720"/>
        <w:rPr>
          <w:szCs w:val="24"/>
        </w:rPr>
      </w:pPr>
      <w:r w:rsidRPr="006312FE">
        <w:rPr>
          <w:b/>
          <w:szCs w:val="24"/>
        </w:rPr>
        <w:t>Total Annual Burden Hours:</w:t>
      </w:r>
      <w:r w:rsidRPr="006312FE" w:rsidR="00F24CF5">
        <w:rPr>
          <w:b/>
          <w:szCs w:val="24"/>
        </w:rPr>
        <w:t xml:space="preserve"> </w:t>
      </w:r>
      <w:r w:rsidRPr="006312FE" w:rsidR="009428BE">
        <w:rPr>
          <w:szCs w:val="24"/>
        </w:rPr>
        <w:t>3</w:t>
      </w:r>
      <w:r w:rsidRPr="006312FE" w:rsidR="002111BB">
        <w:rPr>
          <w:szCs w:val="24"/>
        </w:rPr>
        <w:t>,</w:t>
      </w:r>
      <w:r w:rsidRPr="006312FE" w:rsidR="009428BE">
        <w:rPr>
          <w:szCs w:val="24"/>
        </w:rPr>
        <w:t>00</w:t>
      </w:r>
      <w:r w:rsidRPr="006312FE" w:rsidR="002111BB">
        <w:rPr>
          <w:szCs w:val="24"/>
        </w:rPr>
        <w:t xml:space="preserve">0 </w:t>
      </w:r>
      <w:r w:rsidRPr="006312FE" w:rsidR="00921D4F">
        <w:rPr>
          <w:szCs w:val="24"/>
        </w:rPr>
        <w:t>records/files</w:t>
      </w:r>
      <w:r w:rsidRPr="006312FE">
        <w:rPr>
          <w:szCs w:val="24"/>
        </w:rPr>
        <w:t xml:space="preserve"> x </w:t>
      </w:r>
      <w:r w:rsidRPr="006312FE" w:rsidR="005D5F1E">
        <w:rPr>
          <w:szCs w:val="24"/>
        </w:rPr>
        <w:t>1</w:t>
      </w:r>
      <w:r w:rsidRPr="006312FE" w:rsidR="000D546B">
        <w:rPr>
          <w:szCs w:val="24"/>
        </w:rPr>
        <w:t>4</w:t>
      </w:r>
      <w:r w:rsidRPr="006312FE">
        <w:rPr>
          <w:szCs w:val="24"/>
        </w:rPr>
        <w:t xml:space="preserve"> hrs</w:t>
      </w:r>
      <w:r w:rsidRPr="006312FE" w:rsidR="00921D4F">
        <w:rPr>
          <w:szCs w:val="24"/>
        </w:rPr>
        <w:t>/system =</w:t>
      </w:r>
      <w:r w:rsidRPr="006312FE">
        <w:rPr>
          <w:szCs w:val="24"/>
        </w:rPr>
        <w:t xml:space="preserve"> </w:t>
      </w:r>
      <w:r w:rsidRPr="006312FE" w:rsidR="004C36EB">
        <w:rPr>
          <w:b/>
          <w:szCs w:val="24"/>
        </w:rPr>
        <w:t>4</w:t>
      </w:r>
      <w:r w:rsidRPr="006312FE" w:rsidR="000D546B">
        <w:rPr>
          <w:b/>
          <w:szCs w:val="24"/>
        </w:rPr>
        <w:t>2</w:t>
      </w:r>
      <w:r w:rsidRPr="006312FE" w:rsidR="004C36EB">
        <w:rPr>
          <w:b/>
          <w:szCs w:val="24"/>
        </w:rPr>
        <w:t>,000</w:t>
      </w:r>
      <w:r w:rsidRPr="006312FE" w:rsidR="00921D4F">
        <w:rPr>
          <w:b/>
          <w:szCs w:val="24"/>
        </w:rPr>
        <w:t xml:space="preserve"> hours</w:t>
      </w:r>
    </w:p>
    <w:p w:rsidR="009F311D" w:rsidRPr="006312FE" w:rsidP="008E6CE8" w14:paraId="4C3ED60F" w14:textId="77777777">
      <w:pPr>
        <w:suppressAutoHyphens/>
        <w:ind w:left="720"/>
        <w:rPr>
          <w:szCs w:val="24"/>
        </w:rPr>
      </w:pPr>
    </w:p>
    <w:p w:rsidR="00F24CF5" w:rsidRPr="006312FE" w:rsidP="00F815AD" w14:paraId="21A6D2B8" w14:textId="77777777">
      <w:pPr>
        <w:suppressAutoHyphens/>
        <w:rPr>
          <w:szCs w:val="24"/>
        </w:rPr>
      </w:pPr>
      <w:r w:rsidRPr="006312FE">
        <w:rPr>
          <w:b/>
          <w:szCs w:val="24"/>
        </w:rPr>
        <w:t xml:space="preserve">Total </w:t>
      </w:r>
      <w:r w:rsidRPr="006312FE" w:rsidR="00F815AD">
        <w:rPr>
          <w:b/>
          <w:szCs w:val="24"/>
        </w:rPr>
        <w:t>“</w:t>
      </w:r>
      <w:r w:rsidRPr="006312FE">
        <w:rPr>
          <w:b/>
          <w:szCs w:val="24"/>
        </w:rPr>
        <w:t>In-House</w:t>
      </w:r>
      <w:r w:rsidRPr="006312FE" w:rsidR="00F815AD">
        <w:rPr>
          <w:b/>
          <w:szCs w:val="24"/>
        </w:rPr>
        <w:t>”</w:t>
      </w:r>
      <w:r w:rsidRPr="006312FE">
        <w:rPr>
          <w:b/>
          <w:szCs w:val="24"/>
        </w:rPr>
        <w:t xml:space="preserve"> Costs:</w:t>
      </w:r>
      <w:r w:rsidRPr="006312FE">
        <w:rPr>
          <w:b/>
          <w:szCs w:val="24"/>
        </w:rPr>
        <w:t xml:space="preserve"> </w:t>
      </w:r>
      <w:r w:rsidRPr="006312FE">
        <w:rPr>
          <w:szCs w:val="24"/>
        </w:rPr>
        <w:t xml:space="preserve">We estimate an average hourly wage of $20.00 per hour for individuals tasked with the recordkeeping requirements.  </w:t>
      </w:r>
    </w:p>
    <w:p w:rsidR="008839DB" w:rsidRPr="006312FE" w:rsidP="008E6CE8" w14:paraId="17EEAB72" w14:textId="77777777">
      <w:pPr>
        <w:suppressAutoHyphens/>
        <w:ind w:left="720"/>
        <w:rPr>
          <w:szCs w:val="24"/>
        </w:rPr>
      </w:pPr>
    </w:p>
    <w:p w:rsidR="009F311D" w:rsidRPr="006312FE" w:rsidP="008E6CE8" w14:paraId="3A33FCA5" w14:textId="77777777">
      <w:pPr>
        <w:suppressAutoHyphens/>
        <w:ind w:left="720"/>
        <w:rPr>
          <w:szCs w:val="24"/>
        </w:rPr>
      </w:pPr>
      <w:r w:rsidRPr="006312FE">
        <w:rPr>
          <w:szCs w:val="24"/>
        </w:rPr>
        <w:t xml:space="preserve">3,000 records/files x </w:t>
      </w:r>
      <w:r w:rsidRPr="006312FE" w:rsidR="005D5F1E">
        <w:rPr>
          <w:szCs w:val="24"/>
        </w:rPr>
        <w:t>1</w:t>
      </w:r>
      <w:r w:rsidRPr="006312FE" w:rsidR="000D546B">
        <w:rPr>
          <w:szCs w:val="24"/>
        </w:rPr>
        <w:t>4</w:t>
      </w:r>
      <w:r w:rsidRPr="006312FE">
        <w:rPr>
          <w:szCs w:val="24"/>
        </w:rPr>
        <w:t xml:space="preserve"> hrs/system x </w:t>
      </w:r>
      <w:r w:rsidRPr="006312FE">
        <w:rPr>
          <w:szCs w:val="24"/>
        </w:rPr>
        <w:t>$</w:t>
      </w:r>
      <w:r w:rsidRPr="006312FE" w:rsidR="008E438F">
        <w:rPr>
          <w:szCs w:val="24"/>
        </w:rPr>
        <w:t>20</w:t>
      </w:r>
      <w:r w:rsidRPr="006312FE">
        <w:rPr>
          <w:szCs w:val="24"/>
        </w:rPr>
        <w:t xml:space="preserve">.00 per hour = </w:t>
      </w:r>
      <w:r w:rsidRPr="006312FE">
        <w:rPr>
          <w:b/>
          <w:szCs w:val="24"/>
        </w:rPr>
        <w:t>$</w:t>
      </w:r>
      <w:r w:rsidRPr="006312FE" w:rsidR="004C36EB">
        <w:rPr>
          <w:b/>
          <w:szCs w:val="24"/>
        </w:rPr>
        <w:t>8</w:t>
      </w:r>
      <w:r w:rsidRPr="006312FE" w:rsidR="000D546B">
        <w:rPr>
          <w:b/>
          <w:szCs w:val="24"/>
        </w:rPr>
        <w:t>4</w:t>
      </w:r>
      <w:r w:rsidRPr="006312FE" w:rsidR="005D5F1E">
        <w:rPr>
          <w:b/>
          <w:szCs w:val="24"/>
        </w:rPr>
        <w:t>0,000</w:t>
      </w:r>
    </w:p>
    <w:p w:rsidR="009F311D" w:rsidRPr="006312FE" w:rsidP="009F311D" w14:paraId="777023AC" w14:textId="77777777">
      <w:pPr>
        <w:suppressAutoHyphens/>
        <w:rPr>
          <w:szCs w:val="24"/>
        </w:rPr>
      </w:pPr>
    </w:p>
    <w:p w:rsidR="009F311D" w:rsidRPr="006312FE" w:rsidP="00F24CF5" w14:paraId="2415869B" w14:textId="77777777">
      <w:pPr>
        <w:suppressAutoHyphens/>
        <w:rPr>
          <w:szCs w:val="24"/>
        </w:rPr>
      </w:pPr>
      <w:r w:rsidRPr="006312FE">
        <w:rPr>
          <w:szCs w:val="24"/>
        </w:rPr>
        <w:t>These estimates are based on Commission staff's knowledge and familiarity with the data required.</w:t>
      </w:r>
    </w:p>
    <w:p w:rsidR="009F311D" w:rsidRPr="006312FE" w:rsidP="009F311D" w14:paraId="68D9AB5E" w14:textId="77777777">
      <w:pPr>
        <w:suppressAutoHyphens/>
        <w:rPr>
          <w:szCs w:val="24"/>
          <w:highlight w:val="yellow"/>
        </w:rPr>
      </w:pPr>
    </w:p>
    <w:p w:rsidR="00293398" w:rsidRPr="006312FE" w14:paraId="019024CC" w14:textId="77777777">
      <w:pPr>
        <w:suppressAutoHyphens/>
        <w:jc w:val="both"/>
        <w:rPr>
          <w:spacing w:val="-3"/>
          <w:szCs w:val="24"/>
        </w:rPr>
      </w:pPr>
      <w:r w:rsidRPr="006312FE">
        <w:rPr>
          <w:szCs w:val="24"/>
        </w:rPr>
        <w:t xml:space="preserve">13. </w:t>
      </w:r>
      <w:r w:rsidRPr="006312FE">
        <w:rPr>
          <w:b/>
          <w:spacing w:val="-3"/>
          <w:szCs w:val="24"/>
        </w:rPr>
        <w:t>Annual Cost Burden</w:t>
      </w:r>
      <w:r w:rsidRPr="006312FE">
        <w:rPr>
          <w:spacing w:val="-3"/>
          <w:szCs w:val="24"/>
        </w:rPr>
        <w:t xml:space="preserve">: </w:t>
      </w:r>
    </w:p>
    <w:p w:rsidR="001C003E" w:rsidRPr="006312FE" w:rsidP="005855E2" w14:paraId="11E04BF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spacing w:val="-3"/>
          <w:szCs w:val="24"/>
        </w:rPr>
      </w:pPr>
    </w:p>
    <w:p w:rsidR="00293398" w:rsidRPr="006312FE" w:rsidP="00293398" w14:paraId="64CE78B3"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4"/>
        </w:rPr>
      </w:pPr>
      <w:r w:rsidRPr="006312FE">
        <w:rPr>
          <w:spacing w:val="-3"/>
          <w:szCs w:val="24"/>
        </w:rPr>
        <w:t xml:space="preserve">Total annualized </w:t>
      </w:r>
      <w:r w:rsidRPr="006312FE" w:rsidR="00BF6CF8">
        <w:rPr>
          <w:spacing w:val="-3"/>
          <w:szCs w:val="24"/>
        </w:rPr>
        <w:t xml:space="preserve">one-time </w:t>
      </w:r>
      <w:r w:rsidRPr="006312FE">
        <w:rPr>
          <w:spacing w:val="-3"/>
          <w:szCs w:val="24"/>
        </w:rPr>
        <w:t xml:space="preserve">capital/startup costs: </w:t>
      </w:r>
      <w:r w:rsidRPr="006312FE" w:rsidR="00D07305">
        <w:rPr>
          <w:spacing w:val="-3"/>
          <w:szCs w:val="24"/>
        </w:rPr>
        <w:t>None</w:t>
      </w:r>
      <w:r w:rsidRPr="006312FE" w:rsidR="00BF6CF8">
        <w:rPr>
          <w:spacing w:val="-3"/>
          <w:szCs w:val="24"/>
        </w:rPr>
        <w:t xml:space="preserve">. </w:t>
      </w:r>
    </w:p>
    <w:p w:rsidR="00293398" w:rsidRPr="006312FE" w:rsidP="00293398" w14:paraId="5FF9650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spacing w:val="-3"/>
          <w:szCs w:val="24"/>
        </w:rPr>
      </w:pPr>
    </w:p>
    <w:p w:rsidR="000D68A3" w:rsidRPr="006312FE" w:rsidP="00080E74" w14:paraId="7DA662C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Cs w:val="24"/>
        </w:rPr>
      </w:pPr>
      <w:r w:rsidRPr="006312FE">
        <w:rPr>
          <w:spacing w:val="-3"/>
          <w:szCs w:val="24"/>
        </w:rPr>
        <w:tab/>
      </w:r>
      <w:r w:rsidRPr="006312FE">
        <w:rPr>
          <w:spacing w:val="-3"/>
          <w:szCs w:val="24"/>
        </w:rPr>
        <w:tab/>
        <w:t xml:space="preserve">(b)       </w:t>
      </w:r>
      <w:r w:rsidRPr="006312FE" w:rsidR="00293398">
        <w:rPr>
          <w:spacing w:val="-3"/>
          <w:szCs w:val="24"/>
        </w:rPr>
        <w:t>Total annual costs (O&amp;M): None</w:t>
      </w:r>
      <w:r w:rsidRPr="006312FE" w:rsidR="00BF6CF8">
        <w:rPr>
          <w:spacing w:val="-3"/>
          <w:szCs w:val="24"/>
        </w:rPr>
        <w:t xml:space="preserve">  </w:t>
      </w:r>
      <w:r w:rsidRPr="006312FE" w:rsidR="00EE5A4C">
        <w:rPr>
          <w:spacing w:val="-3"/>
          <w:szCs w:val="24"/>
        </w:rPr>
        <w:t xml:space="preserve"> </w:t>
      </w:r>
    </w:p>
    <w:p w:rsidR="00293398" w:rsidRPr="006312FE" w:rsidP="00080E74" w14:paraId="73299D2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320"/>
        <w:rPr>
          <w:spacing w:val="-3"/>
          <w:szCs w:val="24"/>
        </w:rPr>
      </w:pPr>
    </w:p>
    <w:p w:rsidR="00293398" w:rsidRPr="006312FE" w:rsidP="00293398" w14:paraId="1E7EC80C" w14:textId="77777777">
      <w:pPr>
        <w:suppressAutoHyphens/>
        <w:ind w:firstLine="720"/>
        <w:jc w:val="both"/>
        <w:rPr>
          <w:spacing w:val="-3"/>
          <w:szCs w:val="24"/>
        </w:rPr>
      </w:pPr>
      <w:r w:rsidRPr="006312FE">
        <w:rPr>
          <w:spacing w:val="-3"/>
          <w:szCs w:val="24"/>
        </w:rPr>
        <w:t xml:space="preserve">(c)       Total annualized </w:t>
      </w:r>
      <w:r w:rsidRPr="006312FE" w:rsidR="00BF6CF8">
        <w:rPr>
          <w:spacing w:val="-3"/>
          <w:szCs w:val="24"/>
        </w:rPr>
        <w:t xml:space="preserve">one-time startup </w:t>
      </w:r>
      <w:r w:rsidRPr="006312FE">
        <w:rPr>
          <w:spacing w:val="-3"/>
          <w:szCs w:val="24"/>
        </w:rPr>
        <w:t xml:space="preserve">cost requested: </w:t>
      </w:r>
      <w:r w:rsidRPr="006312FE" w:rsidR="00D07305">
        <w:rPr>
          <w:spacing w:val="-3"/>
          <w:szCs w:val="24"/>
        </w:rPr>
        <w:t>None</w:t>
      </w:r>
      <w:r w:rsidRPr="006312FE" w:rsidR="00BF6CF8">
        <w:rPr>
          <w:spacing w:val="-3"/>
          <w:szCs w:val="24"/>
        </w:rPr>
        <w:t>.</w:t>
      </w:r>
    </w:p>
    <w:p w:rsidR="009F311D" w:rsidRPr="006312FE" w:rsidP="009F311D" w14:paraId="00CD36FA" w14:textId="77777777">
      <w:pPr>
        <w:suppressAutoHyphens/>
        <w:rPr>
          <w:szCs w:val="24"/>
          <w:highlight w:val="yellow"/>
        </w:rPr>
      </w:pPr>
    </w:p>
    <w:p w:rsidR="00BF6CF8" w:rsidRPr="006312FE" w:rsidP="00BF6CF8" w14:paraId="5BC2B44A" w14:textId="77777777">
      <w:pPr>
        <w:tabs>
          <w:tab w:val="left" w:pos="-1440"/>
          <w:tab w:val="left" w:pos="-720"/>
          <w:tab w:val="left" w:pos="0"/>
          <w:tab w:val="left" w:pos="6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4"/>
        </w:rPr>
      </w:pPr>
      <w:r w:rsidRPr="006312FE">
        <w:rPr>
          <w:szCs w:val="24"/>
        </w:rPr>
        <w:t xml:space="preserve">14.  </w:t>
      </w:r>
      <w:r w:rsidRPr="006312FE" w:rsidR="00FD26DC">
        <w:rPr>
          <w:spacing w:val="-3"/>
          <w:szCs w:val="24"/>
        </w:rPr>
        <w:t xml:space="preserve">There are no </w:t>
      </w:r>
      <w:r w:rsidR="0071709A">
        <w:rPr>
          <w:spacing w:val="-3"/>
          <w:szCs w:val="24"/>
        </w:rPr>
        <w:t xml:space="preserve">cost to the Federal Government for this information collection.  </w:t>
      </w:r>
    </w:p>
    <w:p w:rsidR="009F311D" w:rsidRPr="006312FE" w:rsidP="009F311D" w14:paraId="578B5FD0" w14:textId="77777777">
      <w:pPr>
        <w:suppressAutoHyphens/>
        <w:rPr>
          <w:szCs w:val="24"/>
        </w:rPr>
      </w:pPr>
    </w:p>
    <w:p w:rsidR="005505E6" w:rsidP="009F311D" w14:paraId="18E78735" w14:textId="77777777">
      <w:pPr>
        <w:suppressAutoHyphens/>
        <w:rPr>
          <w:szCs w:val="24"/>
        </w:rPr>
      </w:pPr>
      <w:r w:rsidRPr="006312FE">
        <w:rPr>
          <w:szCs w:val="24"/>
        </w:rPr>
        <w:t xml:space="preserve">15.  </w:t>
      </w:r>
      <w:r w:rsidR="0011440E">
        <w:rPr>
          <w:szCs w:val="24"/>
        </w:rPr>
        <w:t xml:space="preserve">There are </w:t>
      </w:r>
      <w:r w:rsidR="002E309F">
        <w:rPr>
          <w:szCs w:val="24"/>
        </w:rPr>
        <w:t>no</w:t>
      </w:r>
      <w:r w:rsidR="0011440E">
        <w:rPr>
          <w:szCs w:val="24"/>
        </w:rPr>
        <w:t xml:space="preserve"> program changes </w:t>
      </w:r>
      <w:r w:rsidR="002E309F">
        <w:rPr>
          <w:szCs w:val="24"/>
        </w:rPr>
        <w:t>or</w:t>
      </w:r>
      <w:r>
        <w:rPr>
          <w:szCs w:val="24"/>
        </w:rPr>
        <w:t xml:space="preserve"> adjustments to this collection.</w:t>
      </w:r>
    </w:p>
    <w:p w:rsidR="005505E6" w:rsidP="009F311D" w14:paraId="053AAB2A" w14:textId="77777777">
      <w:pPr>
        <w:suppressAutoHyphens/>
        <w:rPr>
          <w:szCs w:val="24"/>
        </w:rPr>
      </w:pPr>
    </w:p>
    <w:p w:rsidR="009F311D" w:rsidRPr="006312FE" w:rsidP="009F311D" w14:paraId="36C5127F" w14:textId="77777777">
      <w:pPr>
        <w:suppressAutoHyphens/>
        <w:rPr>
          <w:szCs w:val="24"/>
        </w:rPr>
      </w:pPr>
      <w:r w:rsidRPr="006312FE">
        <w:rPr>
          <w:szCs w:val="24"/>
        </w:rPr>
        <w:t xml:space="preserve">16.  The results of this information collection requirement </w:t>
      </w:r>
      <w:r w:rsidRPr="006312FE" w:rsidR="00293398">
        <w:rPr>
          <w:szCs w:val="24"/>
        </w:rPr>
        <w:t xml:space="preserve">will </w:t>
      </w:r>
      <w:r w:rsidRPr="006312FE">
        <w:rPr>
          <w:szCs w:val="24"/>
        </w:rPr>
        <w:t>not be published.</w:t>
      </w:r>
    </w:p>
    <w:p w:rsidR="009F311D" w:rsidRPr="006312FE" w:rsidP="009F311D" w14:paraId="41635A5E" w14:textId="77777777">
      <w:pPr>
        <w:suppressAutoHyphens/>
        <w:rPr>
          <w:szCs w:val="24"/>
        </w:rPr>
      </w:pPr>
    </w:p>
    <w:p w:rsidR="009F311D" w:rsidRPr="006312FE" w:rsidP="009F311D" w14:paraId="1B8EA5E3" w14:textId="77777777">
      <w:pPr>
        <w:suppressAutoHyphens/>
        <w:rPr>
          <w:szCs w:val="24"/>
        </w:rPr>
      </w:pPr>
      <w:r w:rsidRPr="006312FE">
        <w:rPr>
          <w:szCs w:val="24"/>
        </w:rPr>
        <w:t xml:space="preserve">17.  </w:t>
      </w:r>
      <w:r w:rsidRPr="006312FE" w:rsidR="003B2445">
        <w:rPr>
          <w:spacing w:val="-3"/>
          <w:szCs w:val="24"/>
        </w:rPr>
        <w:t xml:space="preserve">OMB approval of the expiration date of the collection of information will be displayed at 47 CFR </w:t>
      </w:r>
      <w:r w:rsidRPr="006312FE" w:rsidR="00C65419">
        <w:rPr>
          <w:spacing w:val="-3"/>
          <w:szCs w:val="24"/>
        </w:rPr>
        <w:t xml:space="preserve">§ </w:t>
      </w:r>
      <w:r w:rsidRPr="006312FE" w:rsidR="003B2445">
        <w:rPr>
          <w:spacing w:val="-3"/>
          <w:szCs w:val="24"/>
        </w:rPr>
        <w:t>0.408.</w:t>
      </w:r>
    </w:p>
    <w:p w:rsidR="00921D4F" w:rsidRPr="006312FE" w:rsidP="009F311D" w14:paraId="4A7EB1DB" w14:textId="77777777">
      <w:pPr>
        <w:suppressAutoHyphens/>
        <w:rPr>
          <w:szCs w:val="24"/>
        </w:rPr>
      </w:pPr>
    </w:p>
    <w:p w:rsidR="009F311D" w:rsidRPr="006312FE" w:rsidP="009F311D" w14:paraId="797A07D4" w14:textId="77777777">
      <w:pPr>
        <w:suppressAutoHyphens/>
        <w:rPr>
          <w:szCs w:val="24"/>
        </w:rPr>
      </w:pPr>
      <w:r w:rsidRPr="006312FE">
        <w:rPr>
          <w:szCs w:val="24"/>
        </w:rPr>
        <w:t xml:space="preserve">18.  There are no exceptions to </w:t>
      </w:r>
      <w:r w:rsidRPr="006312FE" w:rsidR="00FE38B5">
        <w:rPr>
          <w:szCs w:val="24"/>
        </w:rPr>
        <w:t>the Certification Statement</w:t>
      </w:r>
      <w:r w:rsidRPr="006312FE" w:rsidR="000B2AED">
        <w:rPr>
          <w:szCs w:val="24"/>
        </w:rPr>
        <w:t>.</w:t>
      </w:r>
    </w:p>
    <w:p w:rsidR="009F311D" w:rsidRPr="006312FE" w:rsidP="009F311D" w14:paraId="598B5816" w14:textId="77777777">
      <w:pPr>
        <w:suppressAutoHyphens/>
        <w:rPr>
          <w:szCs w:val="24"/>
        </w:rPr>
      </w:pPr>
    </w:p>
    <w:p w:rsidR="009F311D" w:rsidRPr="006312FE" w:rsidP="009F311D" w14:paraId="51BF1870" w14:textId="77777777">
      <w:pPr>
        <w:suppressAutoHyphens/>
        <w:rPr>
          <w:b/>
          <w:szCs w:val="24"/>
        </w:rPr>
      </w:pPr>
      <w:r w:rsidRPr="006312FE">
        <w:rPr>
          <w:b/>
          <w:szCs w:val="24"/>
        </w:rPr>
        <w:t>B.  Collections of Information Employing Statistical Methods</w:t>
      </w:r>
      <w:r w:rsidRPr="006312FE" w:rsidR="00401570">
        <w:rPr>
          <w:b/>
          <w:szCs w:val="24"/>
        </w:rPr>
        <w:t>:</w:t>
      </w:r>
    </w:p>
    <w:p w:rsidR="009F311D" w:rsidRPr="006312FE" w:rsidP="009F311D" w14:paraId="2B194F5D" w14:textId="77777777">
      <w:pPr>
        <w:suppressAutoHyphens/>
        <w:rPr>
          <w:b/>
          <w:szCs w:val="24"/>
        </w:rPr>
      </w:pPr>
    </w:p>
    <w:p w:rsidR="008E323E" w:rsidRPr="006312FE" w:rsidP="00F815AD" w14:paraId="050671FD" w14:textId="77777777">
      <w:pPr>
        <w:suppressAutoHyphens/>
        <w:rPr>
          <w:szCs w:val="24"/>
        </w:rPr>
      </w:pPr>
      <w:r w:rsidRPr="006312FE">
        <w:rPr>
          <w:szCs w:val="24"/>
        </w:rPr>
        <w:t>No statistical methods are employed.</w:t>
      </w:r>
    </w:p>
    <w:sectPr w:rsidSect="00F815AD">
      <w:headerReference w:type="default" r:id="rId5"/>
      <w:footerReference w:type="even" r:id="rId6"/>
      <w:footerReference w:type="default" r:id="rId7"/>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922" w:rsidP="00E92E5B" w14:paraId="6DF59D0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6922" w14:paraId="02955E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922" w14:paraId="7B75C225" w14:textId="77777777">
    <w:pPr>
      <w:spacing w:before="140" w:line="100" w:lineRule="exact"/>
      <w:rPr>
        <w:sz w:val="10"/>
      </w:rPr>
    </w:pPr>
  </w:p>
  <w:p w:rsidR="00656922" w14:paraId="6FA61141" w14:textId="77777777">
    <w:pPr>
      <w:suppressAutoHyphens/>
    </w:pPr>
  </w:p>
  <w:p w:rsidR="00656922" w14:paraId="50F0E8B8" w14:textId="2FBD579A">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656922"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9D2015">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656922" w14:paraId="47D2DC46"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9D2015">
                      <w:rPr>
                        <w:noProof/>
                        <w:spacing w:val="-3"/>
                      </w:rPr>
                      <w:t>1</w:t>
                    </w:r>
                    <w:r>
                      <w:rPr>
                        <w:spacing w:val="-3"/>
                      </w:rPr>
                      <w:fldChar w:fldCharType="end"/>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922" w:rsidRPr="006312FE" w14:paraId="5AAEBD3A" w14:textId="6056AC97">
    <w:pPr>
      <w:pStyle w:val="Header"/>
      <w:rPr>
        <w:b/>
        <w:szCs w:val="24"/>
      </w:rPr>
    </w:pPr>
    <w:r w:rsidRPr="006312FE">
      <w:rPr>
        <w:b/>
        <w:szCs w:val="24"/>
      </w:rPr>
      <w:t>OMB Control Number:  3060-0316</w:t>
    </w:r>
    <w:r w:rsidRPr="006312FE">
      <w:rPr>
        <w:b/>
        <w:szCs w:val="24"/>
      </w:rPr>
      <w:tab/>
    </w:r>
    <w:r w:rsidRPr="006312FE">
      <w:rPr>
        <w:b/>
        <w:szCs w:val="24"/>
      </w:rPr>
      <w:tab/>
    </w:r>
    <w:r w:rsidR="009D1446">
      <w:rPr>
        <w:b/>
        <w:szCs w:val="24"/>
      </w:rPr>
      <w:t>September</w:t>
    </w:r>
    <w:r w:rsidR="002E309F">
      <w:rPr>
        <w:b/>
        <w:szCs w:val="24"/>
      </w:rPr>
      <w:t xml:space="preserve"> 2022</w:t>
    </w:r>
  </w:p>
  <w:p w:rsidR="00656922" w:rsidRPr="006312FE" w14:paraId="7C9E3029" w14:textId="77777777">
    <w:pPr>
      <w:pStyle w:val="Header"/>
      <w:rPr>
        <w:b/>
        <w:szCs w:val="24"/>
      </w:rPr>
    </w:pPr>
    <w:r w:rsidRPr="006312FE">
      <w:rPr>
        <w:b/>
        <w:szCs w:val="24"/>
      </w:rPr>
      <w:t>Title: 47 CFR Sections 76.5, Definitions, 76.1700, Records to Be Maintained Locally by Cable System Operators; 76.1702, Equal Employment Opportunity; 76.1703, Commercial Records on Children's Programs; 76.1707, Leased Access; 76.1711, Emergency Alert System (EAS) Tests and Activation</w:t>
    </w:r>
  </w:p>
  <w:p w:rsidR="00656922" w:rsidRPr="00EB400F" w14:paraId="5BAA89C8" w14:textId="77777777">
    <w:pPr>
      <w:pStyle w:val="Header"/>
      <w:rPr>
        <w:b/>
        <w:sz w:val="22"/>
        <w:szCs w:val="22"/>
      </w:rPr>
    </w:pPr>
    <w:r w:rsidRPr="00EB400F">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AAF561D"/>
    <w:multiLevelType w:val="hybridMultilevel"/>
    <w:tmpl w:val="4F1EB2D4"/>
    <w:lvl w:ilvl="0">
      <w:start w:val="1"/>
      <w:numFmt w:val="decimal"/>
      <w:lvlText w:val="%1."/>
      <w:lvlJc w:val="left"/>
      <w:pPr>
        <w:ind w:left="720" w:hanging="360"/>
      </w:pPr>
      <w:rPr>
        <w:rFont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E1D2475"/>
    <w:multiLevelType w:val="hybridMultilevel"/>
    <w:tmpl w:val="DD6AECF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648633354">
    <w:abstractNumId w:val="0"/>
  </w:num>
  <w:num w:numId="2" w16cid:durableId="1043670540">
    <w:abstractNumId w:val="2"/>
  </w:num>
  <w:num w:numId="3" w16cid:durableId="109054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1D"/>
    <w:rsid w:val="0001158F"/>
    <w:rsid w:val="00011DED"/>
    <w:rsid w:val="000248E2"/>
    <w:rsid w:val="0003114F"/>
    <w:rsid w:val="00043335"/>
    <w:rsid w:val="00045737"/>
    <w:rsid w:val="000618EF"/>
    <w:rsid w:val="00072E67"/>
    <w:rsid w:val="00077124"/>
    <w:rsid w:val="000805BE"/>
    <w:rsid w:val="00080E74"/>
    <w:rsid w:val="000854E9"/>
    <w:rsid w:val="000B2AED"/>
    <w:rsid w:val="000B4FDD"/>
    <w:rsid w:val="000B6F18"/>
    <w:rsid w:val="000C1489"/>
    <w:rsid w:val="000D31F7"/>
    <w:rsid w:val="000D51E5"/>
    <w:rsid w:val="000D546B"/>
    <w:rsid w:val="000D673D"/>
    <w:rsid w:val="000D68A3"/>
    <w:rsid w:val="000D6C85"/>
    <w:rsid w:val="000E631B"/>
    <w:rsid w:val="0011440E"/>
    <w:rsid w:val="00125998"/>
    <w:rsid w:val="00125F57"/>
    <w:rsid w:val="00147193"/>
    <w:rsid w:val="00157615"/>
    <w:rsid w:val="00162C90"/>
    <w:rsid w:val="00165E6E"/>
    <w:rsid w:val="00176B6C"/>
    <w:rsid w:val="0019388E"/>
    <w:rsid w:val="001B22D7"/>
    <w:rsid w:val="001B50BE"/>
    <w:rsid w:val="001C003E"/>
    <w:rsid w:val="001C74EF"/>
    <w:rsid w:val="001E048F"/>
    <w:rsid w:val="001E370C"/>
    <w:rsid w:val="00201B78"/>
    <w:rsid w:val="002111BB"/>
    <w:rsid w:val="002112A3"/>
    <w:rsid w:val="0021382E"/>
    <w:rsid w:val="0022132E"/>
    <w:rsid w:val="00223547"/>
    <w:rsid w:val="00225057"/>
    <w:rsid w:val="0022631A"/>
    <w:rsid w:val="0023501F"/>
    <w:rsid w:val="002446D6"/>
    <w:rsid w:val="0025392B"/>
    <w:rsid w:val="00253C84"/>
    <w:rsid w:val="002549C5"/>
    <w:rsid w:val="00263374"/>
    <w:rsid w:val="00265C5D"/>
    <w:rsid w:val="00270859"/>
    <w:rsid w:val="00280FF1"/>
    <w:rsid w:val="00293398"/>
    <w:rsid w:val="002B2F22"/>
    <w:rsid w:val="002B5AC4"/>
    <w:rsid w:val="002C1D9C"/>
    <w:rsid w:val="002D5909"/>
    <w:rsid w:val="002D71E9"/>
    <w:rsid w:val="002E1D3F"/>
    <w:rsid w:val="002E309F"/>
    <w:rsid w:val="002F429D"/>
    <w:rsid w:val="00342878"/>
    <w:rsid w:val="00344F6D"/>
    <w:rsid w:val="00373EE5"/>
    <w:rsid w:val="003944CC"/>
    <w:rsid w:val="003A42D8"/>
    <w:rsid w:val="003A4E75"/>
    <w:rsid w:val="003B13EC"/>
    <w:rsid w:val="003B2445"/>
    <w:rsid w:val="003B2B33"/>
    <w:rsid w:val="003B5241"/>
    <w:rsid w:val="003D5A7D"/>
    <w:rsid w:val="003D7B15"/>
    <w:rsid w:val="003E2B36"/>
    <w:rsid w:val="003F6F7E"/>
    <w:rsid w:val="00401570"/>
    <w:rsid w:val="0040216E"/>
    <w:rsid w:val="00404242"/>
    <w:rsid w:val="0045387A"/>
    <w:rsid w:val="00464401"/>
    <w:rsid w:val="00474584"/>
    <w:rsid w:val="00486608"/>
    <w:rsid w:val="00495A9B"/>
    <w:rsid w:val="004A62E7"/>
    <w:rsid w:val="004A7C77"/>
    <w:rsid w:val="004A7D92"/>
    <w:rsid w:val="004B7926"/>
    <w:rsid w:val="004C36EB"/>
    <w:rsid w:val="004E60C3"/>
    <w:rsid w:val="004E763B"/>
    <w:rsid w:val="00501493"/>
    <w:rsid w:val="00501D93"/>
    <w:rsid w:val="00506B45"/>
    <w:rsid w:val="00536916"/>
    <w:rsid w:val="005370DE"/>
    <w:rsid w:val="00537C0B"/>
    <w:rsid w:val="005505E6"/>
    <w:rsid w:val="00556613"/>
    <w:rsid w:val="00562035"/>
    <w:rsid w:val="00563383"/>
    <w:rsid w:val="005726AE"/>
    <w:rsid w:val="0057326E"/>
    <w:rsid w:val="00582808"/>
    <w:rsid w:val="00582FD8"/>
    <w:rsid w:val="005855E2"/>
    <w:rsid w:val="00592062"/>
    <w:rsid w:val="005A11A1"/>
    <w:rsid w:val="005A186A"/>
    <w:rsid w:val="005A2202"/>
    <w:rsid w:val="005A27FE"/>
    <w:rsid w:val="005B4303"/>
    <w:rsid w:val="005B557E"/>
    <w:rsid w:val="005D4599"/>
    <w:rsid w:val="005D5DF4"/>
    <w:rsid w:val="005D5F1E"/>
    <w:rsid w:val="005E527B"/>
    <w:rsid w:val="006068BE"/>
    <w:rsid w:val="00613B15"/>
    <w:rsid w:val="006142F6"/>
    <w:rsid w:val="00622127"/>
    <w:rsid w:val="006312FE"/>
    <w:rsid w:val="00640EA6"/>
    <w:rsid w:val="00644ABE"/>
    <w:rsid w:val="00646E95"/>
    <w:rsid w:val="00656922"/>
    <w:rsid w:val="00657389"/>
    <w:rsid w:val="00657A61"/>
    <w:rsid w:val="00660D23"/>
    <w:rsid w:val="00665234"/>
    <w:rsid w:val="00674832"/>
    <w:rsid w:val="00681889"/>
    <w:rsid w:val="00682C61"/>
    <w:rsid w:val="00683FD6"/>
    <w:rsid w:val="006856B9"/>
    <w:rsid w:val="0068747D"/>
    <w:rsid w:val="006B03FC"/>
    <w:rsid w:val="006D0CA3"/>
    <w:rsid w:val="006D5F39"/>
    <w:rsid w:val="006F70C6"/>
    <w:rsid w:val="00711C0B"/>
    <w:rsid w:val="007147D1"/>
    <w:rsid w:val="0071709A"/>
    <w:rsid w:val="007350AA"/>
    <w:rsid w:val="00753B77"/>
    <w:rsid w:val="00753F41"/>
    <w:rsid w:val="00757305"/>
    <w:rsid w:val="007657EC"/>
    <w:rsid w:val="007709C4"/>
    <w:rsid w:val="00784B9A"/>
    <w:rsid w:val="0078511D"/>
    <w:rsid w:val="007B2710"/>
    <w:rsid w:val="007B2A3C"/>
    <w:rsid w:val="007B2CBE"/>
    <w:rsid w:val="007D41CE"/>
    <w:rsid w:val="007D7F01"/>
    <w:rsid w:val="007F5D2E"/>
    <w:rsid w:val="00812159"/>
    <w:rsid w:val="0082420E"/>
    <w:rsid w:val="0082472C"/>
    <w:rsid w:val="00833089"/>
    <w:rsid w:val="008360DE"/>
    <w:rsid w:val="008369C0"/>
    <w:rsid w:val="008545EE"/>
    <w:rsid w:val="00854973"/>
    <w:rsid w:val="008725FC"/>
    <w:rsid w:val="008839DB"/>
    <w:rsid w:val="00891D93"/>
    <w:rsid w:val="00895C65"/>
    <w:rsid w:val="008B0D63"/>
    <w:rsid w:val="008B498E"/>
    <w:rsid w:val="008C157B"/>
    <w:rsid w:val="008C1A37"/>
    <w:rsid w:val="008C5402"/>
    <w:rsid w:val="008D5A3F"/>
    <w:rsid w:val="008D5E9D"/>
    <w:rsid w:val="008D7251"/>
    <w:rsid w:val="008E1911"/>
    <w:rsid w:val="008E2447"/>
    <w:rsid w:val="008E2F6E"/>
    <w:rsid w:val="008E2FBF"/>
    <w:rsid w:val="008E323E"/>
    <w:rsid w:val="008E363A"/>
    <w:rsid w:val="008E438F"/>
    <w:rsid w:val="008E6CE8"/>
    <w:rsid w:val="0092191E"/>
    <w:rsid w:val="00921D4F"/>
    <w:rsid w:val="00922601"/>
    <w:rsid w:val="00923920"/>
    <w:rsid w:val="00933596"/>
    <w:rsid w:val="009428BE"/>
    <w:rsid w:val="00955D7E"/>
    <w:rsid w:val="009572F9"/>
    <w:rsid w:val="00960594"/>
    <w:rsid w:val="00962825"/>
    <w:rsid w:val="00984320"/>
    <w:rsid w:val="00984BEA"/>
    <w:rsid w:val="00985CFB"/>
    <w:rsid w:val="00987B2F"/>
    <w:rsid w:val="009A0385"/>
    <w:rsid w:val="009B4279"/>
    <w:rsid w:val="009C5F95"/>
    <w:rsid w:val="009D1446"/>
    <w:rsid w:val="009D2015"/>
    <w:rsid w:val="009D5A6B"/>
    <w:rsid w:val="009F207B"/>
    <w:rsid w:val="009F311D"/>
    <w:rsid w:val="009F50C6"/>
    <w:rsid w:val="009F7A23"/>
    <w:rsid w:val="00A02409"/>
    <w:rsid w:val="00A26C95"/>
    <w:rsid w:val="00A37CD9"/>
    <w:rsid w:val="00A43F56"/>
    <w:rsid w:val="00A62531"/>
    <w:rsid w:val="00A62D88"/>
    <w:rsid w:val="00A66054"/>
    <w:rsid w:val="00A91E46"/>
    <w:rsid w:val="00A942B1"/>
    <w:rsid w:val="00A94B38"/>
    <w:rsid w:val="00A95031"/>
    <w:rsid w:val="00AA42E8"/>
    <w:rsid w:val="00AA4979"/>
    <w:rsid w:val="00AA5302"/>
    <w:rsid w:val="00AB573E"/>
    <w:rsid w:val="00AF7A39"/>
    <w:rsid w:val="00B11012"/>
    <w:rsid w:val="00B26656"/>
    <w:rsid w:val="00B36996"/>
    <w:rsid w:val="00B409DA"/>
    <w:rsid w:val="00B4212F"/>
    <w:rsid w:val="00B45A97"/>
    <w:rsid w:val="00B510BC"/>
    <w:rsid w:val="00B5159E"/>
    <w:rsid w:val="00B53FFF"/>
    <w:rsid w:val="00B651BE"/>
    <w:rsid w:val="00B6728F"/>
    <w:rsid w:val="00B71E8B"/>
    <w:rsid w:val="00B803A8"/>
    <w:rsid w:val="00BA22A9"/>
    <w:rsid w:val="00BA4AE7"/>
    <w:rsid w:val="00BB0A18"/>
    <w:rsid w:val="00BB5A30"/>
    <w:rsid w:val="00BB5C6E"/>
    <w:rsid w:val="00BC300A"/>
    <w:rsid w:val="00BD0EC3"/>
    <w:rsid w:val="00BD5E26"/>
    <w:rsid w:val="00BE2356"/>
    <w:rsid w:val="00BF016A"/>
    <w:rsid w:val="00BF6CF8"/>
    <w:rsid w:val="00C04DFC"/>
    <w:rsid w:val="00C05574"/>
    <w:rsid w:val="00C10185"/>
    <w:rsid w:val="00C26BEE"/>
    <w:rsid w:val="00C31C6D"/>
    <w:rsid w:val="00C351EF"/>
    <w:rsid w:val="00C4447A"/>
    <w:rsid w:val="00C53C40"/>
    <w:rsid w:val="00C61C73"/>
    <w:rsid w:val="00C65419"/>
    <w:rsid w:val="00C71553"/>
    <w:rsid w:val="00C83F91"/>
    <w:rsid w:val="00C90355"/>
    <w:rsid w:val="00CA3F93"/>
    <w:rsid w:val="00CB49B2"/>
    <w:rsid w:val="00CB4A5D"/>
    <w:rsid w:val="00CB7140"/>
    <w:rsid w:val="00CD79CC"/>
    <w:rsid w:val="00CE7C27"/>
    <w:rsid w:val="00CF6215"/>
    <w:rsid w:val="00CF7125"/>
    <w:rsid w:val="00D01F69"/>
    <w:rsid w:val="00D02E58"/>
    <w:rsid w:val="00D07305"/>
    <w:rsid w:val="00D178C4"/>
    <w:rsid w:val="00D216BC"/>
    <w:rsid w:val="00D524C4"/>
    <w:rsid w:val="00D6452D"/>
    <w:rsid w:val="00D82339"/>
    <w:rsid w:val="00D84470"/>
    <w:rsid w:val="00D92E50"/>
    <w:rsid w:val="00D93FDE"/>
    <w:rsid w:val="00DA1B33"/>
    <w:rsid w:val="00DA29A8"/>
    <w:rsid w:val="00DB3C2D"/>
    <w:rsid w:val="00DB53B1"/>
    <w:rsid w:val="00DB5E17"/>
    <w:rsid w:val="00DB7CB0"/>
    <w:rsid w:val="00DC3591"/>
    <w:rsid w:val="00DC6C3B"/>
    <w:rsid w:val="00DC7AFD"/>
    <w:rsid w:val="00DD618B"/>
    <w:rsid w:val="00DE3483"/>
    <w:rsid w:val="00DE411C"/>
    <w:rsid w:val="00DE5620"/>
    <w:rsid w:val="00DF1322"/>
    <w:rsid w:val="00E06121"/>
    <w:rsid w:val="00E21D3A"/>
    <w:rsid w:val="00E259AD"/>
    <w:rsid w:val="00E43235"/>
    <w:rsid w:val="00E467E4"/>
    <w:rsid w:val="00E47BB2"/>
    <w:rsid w:val="00E510AD"/>
    <w:rsid w:val="00E57EA0"/>
    <w:rsid w:val="00E672A3"/>
    <w:rsid w:val="00E7083D"/>
    <w:rsid w:val="00E71647"/>
    <w:rsid w:val="00E72057"/>
    <w:rsid w:val="00E72147"/>
    <w:rsid w:val="00E77160"/>
    <w:rsid w:val="00E92988"/>
    <w:rsid w:val="00E92E5B"/>
    <w:rsid w:val="00E95A34"/>
    <w:rsid w:val="00E96883"/>
    <w:rsid w:val="00EA0EF2"/>
    <w:rsid w:val="00EB400F"/>
    <w:rsid w:val="00EC0A3D"/>
    <w:rsid w:val="00EC43D4"/>
    <w:rsid w:val="00ED1C8A"/>
    <w:rsid w:val="00EE5A4C"/>
    <w:rsid w:val="00F03C54"/>
    <w:rsid w:val="00F108F0"/>
    <w:rsid w:val="00F249D3"/>
    <w:rsid w:val="00F24CF5"/>
    <w:rsid w:val="00F27D76"/>
    <w:rsid w:val="00F57131"/>
    <w:rsid w:val="00F61FED"/>
    <w:rsid w:val="00F73048"/>
    <w:rsid w:val="00F815AD"/>
    <w:rsid w:val="00F86494"/>
    <w:rsid w:val="00F94E27"/>
    <w:rsid w:val="00F963D0"/>
    <w:rsid w:val="00FA3BC6"/>
    <w:rsid w:val="00FB2E04"/>
    <w:rsid w:val="00FB4134"/>
    <w:rsid w:val="00FB796A"/>
    <w:rsid w:val="00FC180A"/>
    <w:rsid w:val="00FC3240"/>
    <w:rsid w:val="00FC4CCA"/>
    <w:rsid w:val="00FD1D37"/>
    <w:rsid w:val="00FD26DC"/>
    <w:rsid w:val="00FE38B5"/>
    <w:rsid w:val="00FE3E5F"/>
    <w:rsid w:val="00FF77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E20BB1"/>
  <w15:chartTrackingRefBased/>
  <w15:docId w15:val="{7FD28F95-EA66-4693-94AB-138AFA329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F311D"/>
    <w:pPr>
      <w:widowControl w:val="0"/>
    </w:pPr>
    <w:rPr>
      <w:snapToGrid w:val="0"/>
      <w:sz w:val="24"/>
    </w:rPr>
  </w:style>
  <w:style w:type="paragraph" w:styleId="Heading1">
    <w:name w:val="heading 1"/>
    <w:basedOn w:val="Normal"/>
    <w:next w:val="Normal"/>
    <w:qFormat/>
    <w:rsid w:val="009F311D"/>
    <w:pPr>
      <w:keepNext/>
      <w:widowControl/>
      <w:suppressAutoHyphens/>
      <w:outlineLvl w:val="0"/>
    </w:pPr>
    <w:rPr>
      <w:b/>
      <w:snapToGri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chnical5a">
    <w:name w:val="Technical 5a"/>
    <w:rsid w:val="009F311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styleId="Header">
    <w:name w:val="header"/>
    <w:basedOn w:val="Normal"/>
    <w:rsid w:val="009F311D"/>
    <w:pPr>
      <w:tabs>
        <w:tab w:val="center" w:pos="4320"/>
        <w:tab w:val="right" w:pos="8640"/>
      </w:tabs>
    </w:pPr>
  </w:style>
  <w:style w:type="paragraph" w:styleId="Footer">
    <w:name w:val="footer"/>
    <w:basedOn w:val="Normal"/>
    <w:rsid w:val="009F311D"/>
    <w:pPr>
      <w:tabs>
        <w:tab w:val="center" w:pos="4320"/>
        <w:tab w:val="right" w:pos="8640"/>
      </w:tabs>
    </w:pPr>
  </w:style>
  <w:style w:type="paragraph" w:styleId="BalloonText">
    <w:name w:val="Balloon Text"/>
    <w:basedOn w:val="Normal"/>
    <w:semiHidden/>
    <w:rsid w:val="008E438F"/>
    <w:rPr>
      <w:rFonts w:ascii="Tahoma" w:hAnsi="Tahoma" w:cs="Tahoma"/>
      <w:sz w:val="16"/>
      <w:szCs w:val="16"/>
    </w:rPr>
  </w:style>
  <w:style w:type="character" w:styleId="PageNumber">
    <w:name w:val="page number"/>
    <w:basedOn w:val="DefaultParagraphFont"/>
    <w:rsid w:val="007B2A3C"/>
  </w:style>
  <w:style w:type="character" w:styleId="Hyperlink">
    <w:name w:val="Hyperlink"/>
    <w:rsid w:val="00FB2E04"/>
    <w:rPr>
      <w:color w:val="0000FF"/>
      <w:u w:val="single"/>
    </w:rPr>
  </w:style>
  <w:style w:type="character" w:customStyle="1" w:styleId="documentbody1">
    <w:name w:val="documentbody1"/>
    <w:rsid w:val="00FB2E04"/>
    <w:rPr>
      <w:rFonts w:ascii="Verdana" w:hAnsi="Verdana" w:hint="default"/>
      <w:sz w:val="19"/>
      <w:szCs w:val="19"/>
    </w:rPr>
  </w:style>
  <w:style w:type="paragraph" w:styleId="FootnoteText">
    <w:name w:val="footnote text"/>
    <w:basedOn w:val="Normal"/>
    <w:link w:val="FootnoteTextChar"/>
    <w:rsid w:val="00BF6CF8"/>
    <w:rPr>
      <w:sz w:val="20"/>
    </w:rPr>
  </w:style>
  <w:style w:type="character" w:customStyle="1" w:styleId="FootnoteTextChar">
    <w:name w:val="Footnote Text Char"/>
    <w:link w:val="FootnoteText"/>
    <w:rsid w:val="00BF6CF8"/>
    <w:rPr>
      <w:snapToGrid w:val="0"/>
    </w:rPr>
  </w:style>
  <w:style w:type="character" w:styleId="FootnoteReference">
    <w:name w:val="footnote reference"/>
    <w:aliases w:val="(NECG) Footnote Reference,Appel note de bas de p,FR,Footnote Reference/,Style 12,Style 124,Style 13,Style 17,Style 3,Style 6,fr,o"/>
    <w:rsid w:val="00BF6CF8"/>
    <w:rPr>
      <w:vertAlign w:val="superscript"/>
    </w:rPr>
  </w:style>
  <w:style w:type="character" w:styleId="CommentReference">
    <w:name w:val="annotation reference"/>
    <w:rsid w:val="003B2445"/>
    <w:rPr>
      <w:sz w:val="16"/>
      <w:szCs w:val="16"/>
    </w:rPr>
  </w:style>
  <w:style w:type="paragraph" w:styleId="CommentText">
    <w:name w:val="annotation text"/>
    <w:basedOn w:val="Normal"/>
    <w:link w:val="CommentTextChar"/>
    <w:rsid w:val="003B2445"/>
    <w:rPr>
      <w:sz w:val="20"/>
    </w:rPr>
  </w:style>
  <w:style w:type="character" w:customStyle="1" w:styleId="CommentTextChar">
    <w:name w:val="Comment Text Char"/>
    <w:link w:val="CommentText"/>
    <w:rsid w:val="003B2445"/>
    <w:rPr>
      <w:snapToGrid w:val="0"/>
    </w:rPr>
  </w:style>
  <w:style w:type="paragraph" w:styleId="CommentSubject">
    <w:name w:val="annotation subject"/>
    <w:basedOn w:val="CommentText"/>
    <w:next w:val="CommentText"/>
    <w:link w:val="CommentSubjectChar"/>
    <w:rsid w:val="003B2445"/>
    <w:rPr>
      <w:b/>
      <w:bCs/>
    </w:rPr>
  </w:style>
  <w:style w:type="character" w:customStyle="1" w:styleId="CommentSubjectChar">
    <w:name w:val="Comment Subject Char"/>
    <w:link w:val="CommentSubject"/>
    <w:rsid w:val="003B2445"/>
    <w:rPr>
      <w:b/>
      <w:bCs/>
      <w:snapToGrid w:val="0"/>
    </w:rPr>
  </w:style>
  <w:style w:type="paragraph" w:styleId="Revision">
    <w:name w:val="Revision"/>
    <w:hidden/>
    <w:uiPriority w:val="99"/>
    <w:semiHidden/>
    <w:rsid w:val="003B2445"/>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E62DF-9415-4DD7-AFE8-9BB8E25EE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1851</Words>
  <Characters>10553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2</cp:revision>
  <cp:lastPrinted>2015-02-12T13:08:00Z</cp:lastPrinted>
  <dcterms:created xsi:type="dcterms:W3CDTF">2022-09-12T20:42:00Z</dcterms:created>
  <dcterms:modified xsi:type="dcterms:W3CDTF">2022-09-12T20:42:00Z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oFAAspTNh41gn7DGTZAfNCMkcfaWkHINF6paX14p0MUzpNXXQpObbrcHey1IqM5up+uDCm44x92QunN8
hPsijCEzsj394E06cKK84EZGmvWM0lz3leUDCU4j49BCpKxSNpSNFto2gv03JwkLJaCBoMXQCQaw
mqQOrjqZnyRP3F8jNfjZOiWgKP45NZDY+29TBb8wrb80zFUr026x5JVM0b7kqIXnB1Y85ySFZ3Yo
mOEWCGyhpzo6xpD/O</vt:lpwstr>
  </property>
  <property fmtid="{D5CDD505-2E9C-101B-9397-08002B2CF9AE}" pid="4" name="MAIL_MSG_ID2">
    <vt:lpwstr>giYt0+VXDWUNz8DzDwZSwly6qQMh/U6iD+vtQv+2EjbRfQkhuVKTzL5RGTv
EB2njAfZgR/aqObcwHNI0+yMQ7qlcoqsNgFbY906pHx/1TR3</vt:lpwstr>
  </property>
  <property fmtid="{D5CDD505-2E9C-101B-9397-08002B2CF9AE}" pid="5" name="RESPONSE_SENDER_NAME">
    <vt:lpwstr>sAAAXRTqSjcrLArNgE4gGU3zZtaPuAiXz7fhpl2HemD3qqg=</vt:lpwstr>
  </property>
</Properties>
</file>