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69F6" w:rsidP="002369F6" w14:paraId="4CD061DE" w14:textId="77777777">
      <w:pPr>
        <w:spacing w:after="0" w:line="240" w:lineRule="auto"/>
        <w:jc w:val="center"/>
        <w:rPr>
          <w:rFonts w:ascii="Times New Roman" w:eastAsia="Times New Roman" w:hAnsi="Times New Roman" w:cs="Times New Roman"/>
        </w:rPr>
      </w:pPr>
      <w:r w:rsidRPr="00E9583A">
        <w:rPr>
          <w:rFonts w:ascii="Times New Roman" w:eastAsia="Times New Roman" w:hAnsi="Times New Roman" w:cs="Times New Roman"/>
        </w:rPr>
        <w:t>SUPPORTING STATEMENT</w:t>
      </w:r>
    </w:p>
    <w:p w:rsidR="002369F6" w:rsidRPr="002369F6" w:rsidP="00AC273E" w14:paraId="13A3F419" w14:textId="77777777">
      <w:pPr>
        <w:pStyle w:val="NoSpacing"/>
        <w:rPr>
          <w:rFonts w:ascii="Times New Roman" w:hAnsi="Times New Roman" w:cs="Times New Roman"/>
          <w:bCs/>
        </w:rPr>
      </w:pPr>
    </w:p>
    <w:p w:rsidR="00AF0EBA" w:rsidRPr="00D271B0" w:rsidP="00AC273E" w14:paraId="3849E100" w14:textId="5A0AFDA4">
      <w:pPr>
        <w:pStyle w:val="NoSpacing"/>
        <w:rPr>
          <w:rFonts w:ascii="Times New Roman" w:hAnsi="Times New Roman" w:cs="Times New Roman"/>
          <w:b/>
          <w:bCs/>
          <w:u w:val="single"/>
        </w:rPr>
      </w:pPr>
      <w:r w:rsidRPr="00D271B0">
        <w:rPr>
          <w:rFonts w:ascii="Times New Roman" w:hAnsi="Times New Roman" w:cs="Times New Roman"/>
          <w:b/>
          <w:bCs/>
          <w:u w:val="single"/>
        </w:rPr>
        <w:t xml:space="preserve">Part </w:t>
      </w:r>
      <w:r w:rsidRPr="00D271B0" w:rsidR="00AC273E">
        <w:rPr>
          <w:rFonts w:ascii="Times New Roman" w:hAnsi="Times New Roman" w:cs="Times New Roman"/>
          <w:b/>
          <w:bCs/>
          <w:u w:val="single"/>
        </w:rPr>
        <w:t>B</w:t>
      </w:r>
      <w:r w:rsidRPr="00D271B0">
        <w:rPr>
          <w:rFonts w:ascii="Times New Roman" w:hAnsi="Times New Roman" w:cs="Times New Roman"/>
          <w:b/>
          <w:bCs/>
          <w:u w:val="single"/>
        </w:rPr>
        <w:t>.</w:t>
      </w:r>
      <w:r w:rsidRPr="00D271B0" w:rsidR="00AC273E">
        <w:rPr>
          <w:rFonts w:ascii="Times New Roman" w:hAnsi="Times New Roman" w:cs="Times New Roman"/>
          <w:b/>
          <w:bCs/>
          <w:u w:val="single"/>
        </w:rPr>
        <w:t xml:space="preserve">   Statistical Methods</w:t>
      </w:r>
      <w:r>
        <w:rPr>
          <w:rFonts w:ascii="Times New Roman" w:hAnsi="Times New Roman" w:cs="Times New Roman"/>
          <w:b/>
          <w:bCs/>
          <w:u w:val="single"/>
        </w:rPr>
        <w:t>:</w:t>
      </w:r>
    </w:p>
    <w:p w:rsidR="00AC273E" w:rsidP="00AC273E" w14:paraId="490731C3" w14:textId="340CD7F6">
      <w:pPr>
        <w:pStyle w:val="NoSpacing"/>
        <w:rPr>
          <w:rFonts w:ascii="Times New Roman" w:hAnsi="Times New Roman" w:cs="Times New Roman"/>
        </w:rPr>
      </w:pPr>
    </w:p>
    <w:p w:rsidR="00AC273E" w:rsidP="00AC273E" w14:paraId="6BC5D533" w14:textId="73A3203D">
      <w:pPr>
        <w:pStyle w:val="NoSpacing"/>
        <w:rPr>
          <w:rFonts w:ascii="Times New Roman" w:hAnsi="Times New Roman" w:cs="Times New Roman"/>
        </w:rPr>
      </w:pPr>
      <w:r>
        <w:rPr>
          <w:rFonts w:ascii="Times New Roman" w:hAnsi="Times New Roman" w:cs="Times New Roman"/>
        </w:rPr>
        <w:t xml:space="preserve">B.1   </w:t>
      </w:r>
      <w:r w:rsidRPr="00B22BFD" w:rsidR="00822725">
        <w:rPr>
          <w:rFonts w:ascii="Times New Roman" w:hAnsi="Times New Roman" w:cs="Times New Roman"/>
          <w:b/>
          <w:bCs/>
          <w:i/>
          <w:iCs/>
        </w:rPr>
        <w:t xml:space="preserve">Survey </w:t>
      </w:r>
      <w:r w:rsidRPr="00B22BFD">
        <w:rPr>
          <w:rFonts w:ascii="Times New Roman" w:hAnsi="Times New Roman" w:cs="Times New Roman"/>
          <w:b/>
          <w:bCs/>
          <w:i/>
          <w:iCs/>
        </w:rPr>
        <w:t>Purpose</w:t>
      </w:r>
    </w:p>
    <w:p w:rsidR="00AC273E" w:rsidP="00AC273E" w14:paraId="5BD04285" w14:textId="2E4D6C4A">
      <w:pPr>
        <w:pStyle w:val="NoSpacing"/>
        <w:rPr>
          <w:rFonts w:ascii="Times New Roman" w:hAnsi="Times New Roman" w:cs="Times New Roman"/>
        </w:rPr>
      </w:pPr>
    </w:p>
    <w:p w:rsidR="00F23DA3" w:rsidP="00AC273E" w14:paraId="6B401724" w14:textId="5D7BBEC4">
      <w:pPr>
        <w:pStyle w:val="NoSpacing"/>
        <w:rPr>
          <w:rFonts w:ascii="Times New Roman" w:hAnsi="Times New Roman" w:cs="Times New Roman"/>
        </w:rPr>
      </w:pPr>
      <w:r>
        <w:rPr>
          <w:rFonts w:ascii="Times New Roman" w:hAnsi="Times New Roman" w:cs="Times New Roman"/>
        </w:rPr>
        <w:t xml:space="preserve">The purpose of the </w:t>
      </w:r>
      <w:r w:rsidR="00A86EF3">
        <w:rPr>
          <w:rFonts w:ascii="Times New Roman" w:hAnsi="Times New Roman" w:cs="Times New Roman"/>
        </w:rPr>
        <w:t xml:space="preserve">annual </w:t>
      </w:r>
      <w:r>
        <w:rPr>
          <w:rFonts w:ascii="Times New Roman" w:hAnsi="Times New Roman" w:cs="Times New Roman"/>
        </w:rPr>
        <w:t>Urban Rate Survey (URS) is to collect price data separately for standalone</w:t>
      </w:r>
      <w:r w:rsidR="00B434FB">
        <w:rPr>
          <w:rFonts w:ascii="Times New Roman" w:hAnsi="Times New Roman" w:cs="Times New Roman"/>
        </w:rPr>
        <w:t xml:space="preserve"> residential</w:t>
      </w:r>
      <w:r>
        <w:rPr>
          <w:rFonts w:ascii="Times New Roman" w:hAnsi="Times New Roman" w:cs="Times New Roman"/>
        </w:rPr>
        <w:t xml:space="preserve"> telephone service (voice URS) and internet access service (broadband URS) </w:t>
      </w:r>
      <w:r w:rsidR="00632F2A">
        <w:rPr>
          <w:rFonts w:ascii="Times New Roman" w:hAnsi="Times New Roman" w:cs="Times New Roman"/>
        </w:rPr>
        <w:t xml:space="preserve">currently </w:t>
      </w:r>
      <w:r>
        <w:rPr>
          <w:rFonts w:ascii="Times New Roman" w:hAnsi="Times New Roman" w:cs="Times New Roman"/>
        </w:rPr>
        <w:t>charged by a representative sample of fixed voice and broadband providers in urban Census tracts in the United States.</w:t>
      </w:r>
    </w:p>
    <w:p w:rsidR="00AA081A" w:rsidP="00AC273E" w14:paraId="0809082A" w14:textId="5D8ADD5E">
      <w:pPr>
        <w:pStyle w:val="NoSpacing"/>
        <w:rPr>
          <w:rFonts w:ascii="Times New Roman" w:hAnsi="Times New Roman" w:cs="Times New Roman"/>
        </w:rPr>
      </w:pPr>
    </w:p>
    <w:p w:rsidR="00E218B2" w:rsidP="00AC273E" w14:paraId="4A268EB3" w14:textId="1D4D6396">
      <w:pPr>
        <w:pStyle w:val="NoSpacing"/>
        <w:rPr>
          <w:rFonts w:ascii="Times New Roman" w:hAnsi="Times New Roman" w:cs="Times New Roman"/>
        </w:rPr>
      </w:pPr>
      <w:r>
        <w:rPr>
          <w:rFonts w:ascii="Times New Roman" w:hAnsi="Times New Roman" w:cs="Times New Roman"/>
        </w:rPr>
        <w:t xml:space="preserve">The goal of </w:t>
      </w:r>
      <w:r w:rsidR="00173B8B">
        <w:rPr>
          <w:rFonts w:ascii="Times New Roman" w:hAnsi="Times New Roman" w:cs="Times New Roman"/>
        </w:rPr>
        <w:t xml:space="preserve">the </w:t>
      </w:r>
      <w:r>
        <w:rPr>
          <w:rFonts w:ascii="Times New Roman" w:hAnsi="Times New Roman" w:cs="Times New Roman"/>
        </w:rPr>
        <w:t xml:space="preserve">URS </w:t>
      </w:r>
      <w:r w:rsidR="00173B8B">
        <w:rPr>
          <w:rFonts w:ascii="Times New Roman" w:hAnsi="Times New Roman" w:cs="Times New Roman"/>
        </w:rPr>
        <w:t>is to publish “reasonable comparability benchmarks”</w:t>
      </w:r>
      <w:r>
        <w:rPr>
          <w:rFonts w:ascii="Times New Roman" w:hAnsi="Times New Roman" w:cs="Times New Roman"/>
        </w:rPr>
        <w:t xml:space="preserve"> </w:t>
      </w:r>
      <w:r w:rsidR="00A86EF3">
        <w:rPr>
          <w:rFonts w:ascii="Times New Roman" w:hAnsi="Times New Roman" w:cs="Times New Roman"/>
        </w:rPr>
        <w:t xml:space="preserve">that serve as price caps for new </w:t>
      </w:r>
      <w:r w:rsidR="00B434FB">
        <w:rPr>
          <w:rFonts w:ascii="Times New Roman" w:hAnsi="Times New Roman" w:cs="Times New Roman"/>
        </w:rPr>
        <w:t xml:space="preserve">residential fixed </w:t>
      </w:r>
      <w:r w:rsidR="00A86EF3">
        <w:rPr>
          <w:rFonts w:ascii="Times New Roman" w:hAnsi="Times New Roman" w:cs="Times New Roman"/>
        </w:rPr>
        <w:t xml:space="preserve">voice and broadband services to be offered the following year by providers that participate in at least one High Cost program under the Universal Service Fund. Because all such providers will have to offer </w:t>
      </w:r>
      <w:r w:rsidR="0049584A">
        <w:rPr>
          <w:rFonts w:ascii="Times New Roman" w:hAnsi="Times New Roman" w:cs="Times New Roman"/>
        </w:rPr>
        <w:t xml:space="preserve">these new </w:t>
      </w:r>
      <w:r w:rsidR="00A86EF3">
        <w:rPr>
          <w:rFonts w:ascii="Times New Roman" w:hAnsi="Times New Roman" w:cs="Times New Roman"/>
        </w:rPr>
        <w:t>service</w:t>
      </w:r>
      <w:r w:rsidR="0049584A">
        <w:rPr>
          <w:rFonts w:ascii="Times New Roman" w:hAnsi="Times New Roman" w:cs="Times New Roman"/>
        </w:rPr>
        <w:t>s</w:t>
      </w:r>
      <w:r w:rsidR="00A86EF3">
        <w:rPr>
          <w:rFonts w:ascii="Times New Roman" w:hAnsi="Times New Roman" w:cs="Times New Roman"/>
        </w:rPr>
        <w:t xml:space="preserve"> to non-urban areas, the benchmarks ensure that the</w:t>
      </w:r>
      <w:r>
        <w:rPr>
          <w:rFonts w:ascii="Times New Roman" w:hAnsi="Times New Roman" w:cs="Times New Roman"/>
        </w:rPr>
        <w:t xml:space="preserve">se </w:t>
      </w:r>
      <w:r w:rsidR="005D684D">
        <w:rPr>
          <w:rFonts w:ascii="Times New Roman" w:hAnsi="Times New Roman" w:cs="Times New Roman"/>
        </w:rPr>
        <w:t xml:space="preserve">providers offer these </w:t>
      </w:r>
      <w:r>
        <w:rPr>
          <w:rFonts w:ascii="Times New Roman" w:hAnsi="Times New Roman" w:cs="Times New Roman"/>
        </w:rPr>
        <w:t xml:space="preserve">services </w:t>
      </w:r>
      <w:r w:rsidR="00A86EF3">
        <w:rPr>
          <w:rFonts w:ascii="Times New Roman" w:hAnsi="Times New Roman" w:cs="Times New Roman"/>
        </w:rPr>
        <w:t xml:space="preserve">at reasonably comparable rates </w:t>
      </w:r>
      <w:r w:rsidR="0049584A">
        <w:rPr>
          <w:rFonts w:ascii="Times New Roman" w:hAnsi="Times New Roman" w:cs="Times New Roman"/>
        </w:rPr>
        <w:t>for</w:t>
      </w:r>
      <w:r w:rsidR="00A86EF3">
        <w:rPr>
          <w:rFonts w:ascii="Times New Roman" w:hAnsi="Times New Roman" w:cs="Times New Roman"/>
        </w:rPr>
        <w:t xml:space="preserve"> </w:t>
      </w:r>
      <w:r w:rsidR="0049584A">
        <w:rPr>
          <w:rFonts w:ascii="Times New Roman" w:hAnsi="Times New Roman" w:cs="Times New Roman"/>
        </w:rPr>
        <w:t xml:space="preserve">the same or </w:t>
      </w:r>
      <w:r w:rsidR="00A86EF3">
        <w:rPr>
          <w:rFonts w:ascii="Times New Roman" w:hAnsi="Times New Roman" w:cs="Times New Roman"/>
        </w:rPr>
        <w:t xml:space="preserve">similar services in </w:t>
      </w:r>
      <w:r w:rsidR="0049584A">
        <w:rPr>
          <w:rFonts w:ascii="Times New Roman" w:hAnsi="Times New Roman" w:cs="Times New Roman"/>
        </w:rPr>
        <w:t>urban areas.</w:t>
      </w:r>
      <w:r>
        <w:rPr>
          <w:rFonts w:ascii="Times New Roman" w:hAnsi="Times New Roman" w:cs="Times New Roman"/>
        </w:rPr>
        <w:t xml:space="preserve"> </w:t>
      </w:r>
      <w:r w:rsidR="001B001A">
        <w:rPr>
          <w:rFonts w:ascii="Times New Roman" w:hAnsi="Times New Roman" w:cs="Times New Roman"/>
        </w:rPr>
        <w:t xml:space="preserve"> </w:t>
      </w:r>
    </w:p>
    <w:p w:rsidR="00E218B2" w:rsidP="00AC273E" w14:paraId="7D0752A5" w14:textId="77777777">
      <w:pPr>
        <w:pStyle w:val="NoSpacing"/>
        <w:rPr>
          <w:rFonts w:ascii="Times New Roman" w:hAnsi="Times New Roman" w:cs="Times New Roman"/>
        </w:rPr>
      </w:pPr>
    </w:p>
    <w:p w:rsidR="0057743E" w:rsidP="00AC273E" w14:paraId="641EEC52" w14:textId="63EAAFF1">
      <w:pPr>
        <w:pStyle w:val="NoSpacing"/>
        <w:rPr>
          <w:rFonts w:ascii="Times New Roman" w:hAnsi="Times New Roman" w:cs="Times New Roman"/>
        </w:rPr>
      </w:pPr>
      <w:r>
        <w:rPr>
          <w:rFonts w:ascii="Times New Roman" w:hAnsi="Times New Roman" w:cs="Times New Roman"/>
        </w:rPr>
        <w:t xml:space="preserve">There is only one </w:t>
      </w:r>
      <w:r>
        <w:rPr>
          <w:rFonts w:ascii="Times New Roman" w:hAnsi="Times New Roman" w:cs="Times New Roman"/>
        </w:rPr>
        <w:t xml:space="preserve">voice </w:t>
      </w:r>
      <w:r>
        <w:rPr>
          <w:rFonts w:ascii="Times New Roman" w:hAnsi="Times New Roman" w:cs="Times New Roman"/>
        </w:rPr>
        <w:t xml:space="preserve">benchmark, but </w:t>
      </w:r>
      <w:r w:rsidR="0049584A">
        <w:rPr>
          <w:rFonts w:ascii="Times New Roman" w:hAnsi="Times New Roman" w:cs="Times New Roman"/>
        </w:rPr>
        <w:t xml:space="preserve">there are as many broadband benchmarks as </w:t>
      </w:r>
      <w:r w:rsidR="00E218B2">
        <w:rPr>
          <w:rFonts w:ascii="Times New Roman" w:hAnsi="Times New Roman" w:cs="Times New Roman"/>
        </w:rPr>
        <w:t xml:space="preserve">the number of </w:t>
      </w:r>
      <w:r w:rsidR="0049584A">
        <w:rPr>
          <w:rFonts w:ascii="Times New Roman" w:hAnsi="Times New Roman" w:cs="Times New Roman"/>
        </w:rPr>
        <w:t xml:space="preserve">internet service plans </w:t>
      </w:r>
      <w:r w:rsidR="00B50E45">
        <w:rPr>
          <w:rFonts w:ascii="Times New Roman" w:hAnsi="Times New Roman" w:cs="Times New Roman"/>
        </w:rPr>
        <w:t xml:space="preserve">(or “tiers”) </w:t>
      </w:r>
      <w:r w:rsidR="0049584A">
        <w:rPr>
          <w:rFonts w:ascii="Times New Roman" w:hAnsi="Times New Roman" w:cs="Times New Roman"/>
        </w:rPr>
        <w:t xml:space="preserve">defined by three parameters: minimum download speed, minimum upload speed (both in megabits per second, Mbps), and monthly capacity allowance (in gigabytes, GB). </w:t>
      </w:r>
      <w:r w:rsidR="00E218B2">
        <w:rPr>
          <w:rFonts w:ascii="Times New Roman" w:hAnsi="Times New Roman" w:cs="Times New Roman"/>
        </w:rPr>
        <w:t xml:space="preserve">Moreover, the broadband benchmarks are </w:t>
      </w:r>
      <w:r w:rsidR="00B434FB">
        <w:rPr>
          <w:rFonts w:ascii="Times New Roman" w:hAnsi="Times New Roman" w:cs="Times New Roman"/>
        </w:rPr>
        <w:t>produced</w:t>
      </w:r>
      <w:r w:rsidR="00E218B2">
        <w:rPr>
          <w:rFonts w:ascii="Times New Roman" w:hAnsi="Times New Roman" w:cs="Times New Roman"/>
        </w:rPr>
        <w:t xml:space="preserve"> separately for </w:t>
      </w:r>
      <w:r w:rsidR="005D684D">
        <w:rPr>
          <w:rFonts w:ascii="Times New Roman" w:hAnsi="Times New Roman" w:cs="Times New Roman"/>
        </w:rPr>
        <w:t xml:space="preserve">the continental United States and Alaska. </w:t>
      </w:r>
    </w:p>
    <w:p w:rsidR="0057743E" w:rsidP="00AC273E" w14:paraId="33CAEBDA" w14:textId="77777777">
      <w:pPr>
        <w:pStyle w:val="NoSpacing"/>
        <w:rPr>
          <w:rFonts w:ascii="Times New Roman" w:hAnsi="Times New Roman" w:cs="Times New Roman"/>
        </w:rPr>
      </w:pPr>
    </w:p>
    <w:p w:rsidR="005D684D" w:rsidP="00AC273E" w14:paraId="68EA97D1" w14:textId="477A98DD">
      <w:pPr>
        <w:pStyle w:val="NoSpacing"/>
        <w:rPr>
          <w:rFonts w:ascii="Times New Roman" w:hAnsi="Times New Roman" w:cs="Times New Roman"/>
        </w:rPr>
      </w:pPr>
      <w:r>
        <w:rPr>
          <w:rFonts w:ascii="Times New Roman" w:hAnsi="Times New Roman" w:cs="Times New Roman"/>
        </w:rPr>
        <w:t xml:space="preserve">For both voice and broadband services, the definition of </w:t>
      </w:r>
      <w:r w:rsidR="0057743E">
        <w:rPr>
          <w:rFonts w:ascii="Times New Roman" w:hAnsi="Times New Roman" w:cs="Times New Roman"/>
        </w:rPr>
        <w:t xml:space="preserve">reasonable comparability benchmark is the same: national average price, plus twice the standard deviation. </w:t>
      </w:r>
      <w:r w:rsidR="008978D4">
        <w:rPr>
          <w:rFonts w:ascii="Times New Roman" w:hAnsi="Times New Roman" w:cs="Times New Roman"/>
        </w:rPr>
        <w:t>While this definition refers to a “national average</w:t>
      </w:r>
      <w:r w:rsidR="0057743E">
        <w:rPr>
          <w:rFonts w:ascii="Times New Roman" w:hAnsi="Times New Roman" w:cs="Times New Roman"/>
        </w:rPr>
        <w:t>,</w:t>
      </w:r>
      <w:r w:rsidR="008978D4">
        <w:rPr>
          <w:rFonts w:ascii="Times New Roman" w:hAnsi="Times New Roman" w:cs="Times New Roman"/>
        </w:rPr>
        <w:t>”</w:t>
      </w:r>
      <w:r w:rsidR="0057743E">
        <w:rPr>
          <w:rFonts w:ascii="Times New Roman" w:hAnsi="Times New Roman" w:cs="Times New Roman"/>
        </w:rPr>
        <w:t xml:space="preserve"> t</w:t>
      </w:r>
      <w:r>
        <w:rPr>
          <w:rFonts w:ascii="Times New Roman" w:hAnsi="Times New Roman" w:cs="Times New Roman"/>
        </w:rPr>
        <w:t xml:space="preserve">he URS does not produce national average </w:t>
      </w:r>
      <w:r w:rsidR="00632F2A">
        <w:rPr>
          <w:rFonts w:ascii="Times New Roman" w:hAnsi="Times New Roman" w:cs="Times New Roman"/>
        </w:rPr>
        <w:t xml:space="preserve">fixed voice or broadband </w:t>
      </w:r>
      <w:r>
        <w:rPr>
          <w:rFonts w:ascii="Times New Roman" w:hAnsi="Times New Roman" w:cs="Times New Roman"/>
        </w:rPr>
        <w:t xml:space="preserve">price estimates </w:t>
      </w:r>
      <w:r w:rsidR="008978D4">
        <w:rPr>
          <w:rFonts w:ascii="Times New Roman" w:hAnsi="Times New Roman" w:cs="Times New Roman"/>
        </w:rPr>
        <w:t>that can be regarded as official statistic</w:t>
      </w:r>
      <w:r w:rsidR="00632F2A">
        <w:rPr>
          <w:rFonts w:ascii="Times New Roman" w:hAnsi="Times New Roman" w:cs="Times New Roman"/>
        </w:rPr>
        <w:t>s</w:t>
      </w:r>
      <w:r w:rsidR="008978D4">
        <w:rPr>
          <w:rFonts w:ascii="Times New Roman" w:hAnsi="Times New Roman" w:cs="Times New Roman"/>
        </w:rPr>
        <w:t xml:space="preserve"> in any context.</w:t>
      </w:r>
      <w:r w:rsidR="00A15425">
        <w:rPr>
          <w:rFonts w:ascii="Times New Roman" w:hAnsi="Times New Roman" w:cs="Times New Roman"/>
        </w:rPr>
        <w:t xml:space="preserve"> </w:t>
      </w:r>
    </w:p>
    <w:p w:rsidR="005D684D" w:rsidP="00AC273E" w14:paraId="0340491B" w14:textId="54413E70">
      <w:pPr>
        <w:pStyle w:val="NoSpacing"/>
        <w:rPr>
          <w:rFonts w:ascii="Times New Roman" w:hAnsi="Times New Roman" w:cs="Times New Roman"/>
        </w:rPr>
      </w:pPr>
    </w:p>
    <w:p w:rsidR="00AA081A" w:rsidP="00AC273E" w14:paraId="798CDFD5" w14:textId="77777777">
      <w:pPr>
        <w:pStyle w:val="NoSpacing"/>
        <w:rPr>
          <w:rFonts w:ascii="Times New Roman" w:hAnsi="Times New Roman" w:cs="Times New Roman"/>
        </w:rPr>
      </w:pPr>
    </w:p>
    <w:p w:rsidR="00AC273E" w:rsidP="00AC273E" w14:paraId="6AE90A2F" w14:textId="3A9C6EC0">
      <w:pPr>
        <w:pStyle w:val="NoSpacing"/>
        <w:rPr>
          <w:rFonts w:ascii="Times New Roman" w:hAnsi="Times New Roman" w:cs="Times New Roman"/>
        </w:rPr>
      </w:pPr>
      <w:r>
        <w:rPr>
          <w:rFonts w:ascii="Times New Roman" w:hAnsi="Times New Roman" w:cs="Times New Roman"/>
        </w:rPr>
        <w:t xml:space="preserve">B.2 </w:t>
      </w:r>
      <w:r w:rsidR="00822725">
        <w:rPr>
          <w:rFonts w:ascii="Times New Roman" w:hAnsi="Times New Roman" w:cs="Times New Roman"/>
        </w:rPr>
        <w:t xml:space="preserve">  </w:t>
      </w:r>
      <w:r w:rsidRPr="00B22BFD" w:rsidR="00822725">
        <w:rPr>
          <w:rFonts w:ascii="Times New Roman" w:hAnsi="Times New Roman" w:cs="Times New Roman"/>
          <w:b/>
          <w:bCs/>
          <w:i/>
          <w:iCs/>
        </w:rPr>
        <w:t>Respondent Universe</w:t>
      </w:r>
    </w:p>
    <w:p w:rsidR="00F04A08" w:rsidP="00AC273E" w14:paraId="1E518C27" w14:textId="77777777">
      <w:pPr>
        <w:pStyle w:val="NoSpacing"/>
        <w:rPr>
          <w:rFonts w:ascii="Times New Roman" w:hAnsi="Times New Roman" w:cs="Times New Roman"/>
        </w:rPr>
      </w:pPr>
    </w:p>
    <w:p w:rsidR="00F1386B" w:rsidP="00AC273E" w14:paraId="0DA44BE5" w14:textId="1B673011">
      <w:pPr>
        <w:pStyle w:val="NoSpacing"/>
        <w:rPr>
          <w:rFonts w:ascii="Times New Roman" w:hAnsi="Times New Roman" w:cs="Times New Roman"/>
        </w:rPr>
      </w:pPr>
      <w:r>
        <w:rPr>
          <w:rFonts w:ascii="Times New Roman" w:hAnsi="Times New Roman" w:cs="Times New Roman"/>
        </w:rPr>
        <w:t>The universe of</w:t>
      </w:r>
      <w:r w:rsidR="00F04A08">
        <w:rPr>
          <w:rFonts w:ascii="Times New Roman" w:hAnsi="Times New Roman" w:cs="Times New Roman"/>
        </w:rPr>
        <w:t xml:space="preserve"> respondents for</w:t>
      </w:r>
      <w:r>
        <w:rPr>
          <w:rFonts w:ascii="Times New Roman" w:hAnsi="Times New Roman" w:cs="Times New Roman"/>
        </w:rPr>
        <w:t xml:space="preserve"> the URS consists of providers of </w:t>
      </w:r>
      <w:r w:rsidR="00B434FB">
        <w:rPr>
          <w:rFonts w:ascii="Times New Roman" w:hAnsi="Times New Roman" w:cs="Times New Roman"/>
        </w:rPr>
        <w:t xml:space="preserve">fixed </w:t>
      </w:r>
      <w:r>
        <w:rPr>
          <w:rFonts w:ascii="Times New Roman" w:hAnsi="Times New Roman" w:cs="Times New Roman"/>
        </w:rPr>
        <w:t xml:space="preserve">voice or broadband services that are required to </w:t>
      </w:r>
      <w:r w:rsidR="00B434FB">
        <w:rPr>
          <w:rFonts w:ascii="Times New Roman" w:hAnsi="Times New Roman" w:cs="Times New Roman"/>
        </w:rPr>
        <w:t>file, and did file, the Form 477 in December of the year</w:t>
      </w:r>
      <w:r>
        <w:rPr>
          <w:rFonts w:ascii="Times New Roman" w:hAnsi="Times New Roman" w:cs="Times New Roman"/>
        </w:rPr>
        <w:t xml:space="preserve"> prior to data collection</w:t>
      </w:r>
      <w:r w:rsidR="00B434FB">
        <w:rPr>
          <w:rFonts w:ascii="Times New Roman" w:hAnsi="Times New Roman" w:cs="Times New Roman"/>
        </w:rPr>
        <w:t xml:space="preserve">. </w:t>
      </w:r>
      <w:r w:rsidR="00F04A08">
        <w:rPr>
          <w:rFonts w:ascii="Times New Roman" w:hAnsi="Times New Roman" w:cs="Times New Roman"/>
        </w:rPr>
        <w:t xml:space="preserve">This universe is limited to providers of residential services, and for broadband is further limited to providers of terrestrial </w:t>
      </w:r>
      <w:r>
        <w:rPr>
          <w:rFonts w:ascii="Times New Roman" w:hAnsi="Times New Roman" w:cs="Times New Roman"/>
        </w:rPr>
        <w:t>services.</w:t>
      </w:r>
      <w:r w:rsidR="00725685">
        <w:rPr>
          <w:rFonts w:ascii="Times New Roman" w:hAnsi="Times New Roman" w:cs="Times New Roman"/>
        </w:rPr>
        <w:t xml:space="preserve"> This definition of the respondent universe will not change even after the Form 477 is decommissioned and replaced by the Broadband Data Collection (BDC).</w:t>
      </w:r>
    </w:p>
    <w:p w:rsidR="00F1386B" w:rsidP="00AC273E" w14:paraId="6AA41AA3" w14:textId="77777777">
      <w:pPr>
        <w:pStyle w:val="NoSpacing"/>
        <w:rPr>
          <w:rFonts w:ascii="Times New Roman" w:hAnsi="Times New Roman" w:cs="Times New Roman"/>
        </w:rPr>
      </w:pPr>
    </w:p>
    <w:p w:rsidR="00822725" w:rsidP="00AC273E" w14:paraId="0F81FA8A" w14:textId="4746008B">
      <w:pPr>
        <w:pStyle w:val="NoSpacing"/>
        <w:rPr>
          <w:rFonts w:ascii="Times New Roman" w:hAnsi="Times New Roman" w:cs="Times New Roman"/>
        </w:rPr>
      </w:pPr>
      <w:r>
        <w:rPr>
          <w:rFonts w:ascii="Times New Roman" w:hAnsi="Times New Roman" w:cs="Times New Roman"/>
        </w:rPr>
        <w:t xml:space="preserve">The URS collects voice or broadband price data at the </w:t>
      </w:r>
      <w:r w:rsidR="00F1386B">
        <w:rPr>
          <w:rFonts w:ascii="Times New Roman" w:hAnsi="Times New Roman" w:cs="Times New Roman"/>
        </w:rPr>
        <w:t>Census tract level</w:t>
      </w:r>
      <w:r>
        <w:rPr>
          <w:rFonts w:ascii="Times New Roman" w:hAnsi="Times New Roman" w:cs="Times New Roman"/>
        </w:rPr>
        <w:t>.</w:t>
      </w:r>
      <w:r w:rsidR="00F1386B">
        <w:rPr>
          <w:rFonts w:ascii="Times New Roman" w:hAnsi="Times New Roman" w:cs="Times New Roman"/>
        </w:rPr>
        <w:t xml:space="preserve"> </w:t>
      </w:r>
      <w:r w:rsidR="00725685">
        <w:rPr>
          <w:rFonts w:ascii="Times New Roman" w:hAnsi="Times New Roman" w:cs="Times New Roman"/>
        </w:rPr>
        <w:t xml:space="preserve">By </w:t>
      </w:r>
      <w:r w:rsidR="006F5A3D">
        <w:rPr>
          <w:rFonts w:ascii="Times New Roman" w:hAnsi="Times New Roman" w:cs="Times New Roman"/>
        </w:rPr>
        <w:t>its very nature</w:t>
      </w:r>
      <w:r w:rsidR="00F1386B">
        <w:rPr>
          <w:rFonts w:ascii="Times New Roman" w:hAnsi="Times New Roman" w:cs="Times New Roman"/>
        </w:rPr>
        <w:t>, the URS limit</w:t>
      </w:r>
      <w:r w:rsidR="006F5A3D">
        <w:rPr>
          <w:rFonts w:ascii="Times New Roman" w:hAnsi="Times New Roman" w:cs="Times New Roman"/>
        </w:rPr>
        <w:t xml:space="preserve">s </w:t>
      </w:r>
      <w:r w:rsidR="00F1386B">
        <w:rPr>
          <w:rFonts w:ascii="Times New Roman" w:hAnsi="Times New Roman" w:cs="Times New Roman"/>
        </w:rPr>
        <w:t>its scope only to urban Census tracts</w:t>
      </w:r>
      <w:r w:rsidR="004E2DA6">
        <w:rPr>
          <w:rFonts w:ascii="Times New Roman" w:hAnsi="Times New Roman" w:cs="Times New Roman"/>
        </w:rPr>
        <w:t>, defined h</w:t>
      </w:r>
      <w:r w:rsidR="00F1386B">
        <w:rPr>
          <w:rFonts w:ascii="Times New Roman" w:hAnsi="Times New Roman" w:cs="Times New Roman"/>
        </w:rPr>
        <w:t>istorically</w:t>
      </w:r>
      <w:r w:rsidR="004E2DA6">
        <w:rPr>
          <w:rFonts w:ascii="Times New Roman" w:hAnsi="Times New Roman" w:cs="Times New Roman"/>
        </w:rPr>
        <w:t xml:space="preserve"> as those</w:t>
      </w:r>
      <w:r w:rsidR="00F1386B">
        <w:rPr>
          <w:rFonts w:ascii="Times New Roman" w:hAnsi="Times New Roman" w:cs="Times New Roman"/>
        </w:rPr>
        <w:t xml:space="preserve"> </w:t>
      </w:r>
      <w:r w:rsidRPr="004E2DA6" w:rsidR="004E2DA6">
        <w:rPr>
          <w:rFonts w:ascii="Times New Roman" w:hAnsi="Times New Roman" w:cs="Times New Roman"/>
        </w:rPr>
        <w:t>tract</w:t>
      </w:r>
      <w:r w:rsidR="004E2DA6">
        <w:rPr>
          <w:rFonts w:ascii="Times New Roman" w:hAnsi="Times New Roman" w:cs="Times New Roman"/>
        </w:rPr>
        <w:t>s</w:t>
      </w:r>
      <w:r w:rsidRPr="004E2DA6" w:rsidR="004E2DA6">
        <w:rPr>
          <w:rFonts w:ascii="Times New Roman" w:hAnsi="Times New Roman" w:cs="Times New Roman"/>
        </w:rPr>
        <w:t xml:space="preserve"> with at least one populated block located within an urban area or urban cluster that is also located within a county designated as a metropolitan statistical area</w:t>
      </w:r>
      <w:r w:rsidR="00716C9C">
        <w:rPr>
          <w:rFonts w:ascii="Times New Roman" w:hAnsi="Times New Roman" w:cs="Times New Roman"/>
        </w:rPr>
        <w:t xml:space="preserve"> (MSA)</w:t>
      </w:r>
      <w:r w:rsidRPr="004E2DA6" w:rsidR="004E2DA6">
        <w:rPr>
          <w:rFonts w:ascii="Times New Roman" w:hAnsi="Times New Roman" w:cs="Times New Roman"/>
        </w:rPr>
        <w:t>.</w:t>
      </w:r>
      <w:r w:rsidR="004E2DA6">
        <w:rPr>
          <w:rFonts w:ascii="Times New Roman" w:hAnsi="Times New Roman" w:cs="Times New Roman"/>
        </w:rPr>
        <w:t xml:space="preserve"> </w:t>
      </w:r>
      <w:r w:rsidR="00265758">
        <w:rPr>
          <w:rFonts w:ascii="Times New Roman" w:hAnsi="Times New Roman" w:cs="Times New Roman"/>
        </w:rPr>
        <w:t>In the latest survey cycle, the</w:t>
      </w:r>
      <w:r w:rsidR="00015469">
        <w:rPr>
          <w:rFonts w:ascii="Times New Roman" w:hAnsi="Times New Roman" w:cs="Times New Roman"/>
        </w:rPr>
        <w:t xml:space="preserve"> voice URS universe consisted of</w:t>
      </w:r>
      <w:r w:rsidR="00265758">
        <w:rPr>
          <w:rFonts w:ascii="Times New Roman" w:hAnsi="Times New Roman" w:cs="Times New Roman"/>
        </w:rPr>
        <w:t xml:space="preserve"> more than 650 providers in more than 54,700 urban Census tracts, </w:t>
      </w:r>
      <w:r w:rsidR="00015469">
        <w:rPr>
          <w:rFonts w:ascii="Times New Roman" w:hAnsi="Times New Roman" w:cs="Times New Roman"/>
        </w:rPr>
        <w:t>and the broadband URS consisted of</w:t>
      </w:r>
      <w:r w:rsidR="00265758">
        <w:rPr>
          <w:rFonts w:ascii="Times New Roman" w:hAnsi="Times New Roman" w:cs="Times New Roman"/>
        </w:rPr>
        <w:t xml:space="preserve"> about 1,600 providers in </w:t>
      </w:r>
      <w:r w:rsidR="00015469">
        <w:rPr>
          <w:rFonts w:ascii="Times New Roman" w:hAnsi="Times New Roman" w:cs="Times New Roman"/>
        </w:rPr>
        <w:t xml:space="preserve">more than 58,200 urban tracts. </w:t>
      </w:r>
    </w:p>
    <w:p w:rsidR="00EC5FF8" w:rsidP="00AC273E" w14:paraId="439504AA" w14:textId="0BD2147F">
      <w:pPr>
        <w:pStyle w:val="NoSpacing"/>
        <w:rPr>
          <w:rFonts w:ascii="Times New Roman" w:hAnsi="Times New Roman" w:cs="Times New Roman"/>
        </w:rPr>
      </w:pPr>
    </w:p>
    <w:p w:rsidR="00725685" w:rsidP="00AC273E" w14:paraId="1568F427" w14:textId="22D5E55E">
      <w:pPr>
        <w:pStyle w:val="NoSpacing"/>
        <w:rPr>
          <w:rFonts w:ascii="Times New Roman" w:hAnsi="Times New Roman" w:cs="Times New Roman"/>
        </w:rPr>
      </w:pPr>
      <w:r w:rsidRPr="006F5A3D">
        <w:rPr>
          <w:rFonts w:ascii="Times New Roman" w:hAnsi="Times New Roman" w:cs="Times New Roman"/>
        </w:rPr>
        <w:t xml:space="preserve">The release of 2020 Census data requires a </w:t>
      </w:r>
      <w:r>
        <w:rPr>
          <w:rFonts w:ascii="Times New Roman" w:hAnsi="Times New Roman" w:cs="Times New Roman"/>
        </w:rPr>
        <w:t xml:space="preserve">change in the definition of urban tracts </w:t>
      </w:r>
      <w:r w:rsidRPr="006F5A3D">
        <w:rPr>
          <w:rFonts w:ascii="Times New Roman" w:hAnsi="Times New Roman" w:cs="Times New Roman"/>
        </w:rPr>
        <w:t>because (</w:t>
      </w:r>
      <w:r>
        <w:rPr>
          <w:rFonts w:ascii="Times New Roman" w:hAnsi="Times New Roman" w:cs="Times New Roman"/>
        </w:rPr>
        <w:t>1</w:t>
      </w:r>
      <w:r w:rsidRPr="006F5A3D">
        <w:rPr>
          <w:rFonts w:ascii="Times New Roman" w:hAnsi="Times New Roman" w:cs="Times New Roman"/>
        </w:rPr>
        <w:t xml:space="preserve">) </w:t>
      </w:r>
      <w:r>
        <w:rPr>
          <w:rFonts w:ascii="Times New Roman" w:hAnsi="Times New Roman" w:cs="Times New Roman"/>
        </w:rPr>
        <w:t>C</w:t>
      </w:r>
      <w:r w:rsidRPr="006F5A3D">
        <w:rPr>
          <w:rFonts w:ascii="Times New Roman" w:hAnsi="Times New Roman" w:cs="Times New Roman"/>
        </w:rPr>
        <w:t>ensus tract boundaries have been redrawn; (</w:t>
      </w:r>
      <w:r>
        <w:rPr>
          <w:rFonts w:ascii="Times New Roman" w:hAnsi="Times New Roman" w:cs="Times New Roman"/>
        </w:rPr>
        <w:t>2</w:t>
      </w:r>
      <w:r w:rsidRPr="006F5A3D">
        <w:rPr>
          <w:rFonts w:ascii="Times New Roman" w:hAnsi="Times New Roman" w:cs="Times New Roman"/>
        </w:rPr>
        <w:t>) the definition of urban areas has been changed; and (</w:t>
      </w:r>
      <w:r>
        <w:rPr>
          <w:rFonts w:ascii="Times New Roman" w:hAnsi="Times New Roman" w:cs="Times New Roman"/>
        </w:rPr>
        <w:t>3</w:t>
      </w:r>
      <w:r w:rsidRPr="006F5A3D">
        <w:rPr>
          <w:rFonts w:ascii="Times New Roman" w:hAnsi="Times New Roman" w:cs="Times New Roman"/>
        </w:rPr>
        <w:t>) the boundaries of urban areas have not yet been published.</w:t>
      </w:r>
      <w:r>
        <w:rPr>
          <w:rFonts w:ascii="Times New Roman" w:hAnsi="Times New Roman" w:cs="Times New Roman"/>
        </w:rPr>
        <w:t xml:space="preserve"> Thus, starting from the 2023 URS, </w:t>
      </w:r>
      <w:r w:rsidR="0095149E">
        <w:rPr>
          <w:rFonts w:ascii="Times New Roman" w:hAnsi="Times New Roman" w:cs="Times New Roman"/>
        </w:rPr>
        <w:t xml:space="preserve">urban tracts are defined as </w:t>
      </w:r>
      <w:r w:rsidRPr="0095149E" w:rsidR="0095149E">
        <w:rPr>
          <w:rFonts w:ascii="Times New Roman" w:hAnsi="Times New Roman" w:cs="Times New Roman"/>
        </w:rPr>
        <w:t xml:space="preserve">2020 </w:t>
      </w:r>
      <w:r w:rsidR="0095149E">
        <w:rPr>
          <w:rFonts w:ascii="Times New Roman" w:hAnsi="Times New Roman" w:cs="Times New Roman"/>
        </w:rPr>
        <w:t>C</w:t>
      </w:r>
      <w:r w:rsidRPr="0095149E" w:rsidR="0095149E">
        <w:rPr>
          <w:rFonts w:ascii="Times New Roman" w:hAnsi="Times New Roman" w:cs="Times New Roman"/>
        </w:rPr>
        <w:t>ensus tract</w:t>
      </w:r>
      <w:r w:rsidR="0095149E">
        <w:rPr>
          <w:rFonts w:ascii="Times New Roman" w:hAnsi="Times New Roman" w:cs="Times New Roman"/>
        </w:rPr>
        <w:t>s</w:t>
      </w:r>
      <w:r w:rsidRPr="0095149E" w:rsidR="0095149E">
        <w:rPr>
          <w:rFonts w:ascii="Times New Roman" w:hAnsi="Times New Roman" w:cs="Times New Roman"/>
        </w:rPr>
        <w:t xml:space="preserve"> in which at least 80% of housing units are within a census 2010 urban area with a population of 50,000 or more. </w:t>
      </w:r>
      <w:r w:rsidR="0095149E">
        <w:rPr>
          <w:rFonts w:ascii="Times New Roman" w:hAnsi="Times New Roman" w:cs="Times New Roman"/>
        </w:rPr>
        <w:t xml:space="preserve">This definition will be further modified once the Census Bureau </w:t>
      </w:r>
      <w:r w:rsidR="0095149E">
        <w:rPr>
          <w:rFonts w:ascii="Times New Roman" w:hAnsi="Times New Roman" w:cs="Times New Roman"/>
        </w:rPr>
        <w:t>publishes the boundaries of 2020 urban areas.</w:t>
      </w:r>
      <w:r w:rsidRPr="0095149E" w:rsidR="0095149E">
        <w:rPr>
          <w:rFonts w:ascii="Times New Roman" w:hAnsi="Times New Roman" w:cs="Times New Roman"/>
        </w:rPr>
        <w:t xml:space="preserve"> </w:t>
      </w:r>
      <w:r w:rsidR="00716C9C">
        <w:rPr>
          <w:rFonts w:ascii="Times New Roman" w:hAnsi="Times New Roman" w:cs="Times New Roman"/>
        </w:rPr>
        <w:t xml:space="preserve">The modified definition of URS urban tracts excludes tracts within MSAs </w:t>
      </w:r>
      <w:r w:rsidRPr="00716C9C" w:rsidR="00716C9C">
        <w:rPr>
          <w:rFonts w:ascii="Times New Roman" w:hAnsi="Times New Roman" w:cs="Times New Roman"/>
        </w:rPr>
        <w:t>that are in smaller urban agglomerations (urban clusters)</w:t>
      </w:r>
      <w:r w:rsidR="00716C9C">
        <w:rPr>
          <w:rFonts w:ascii="Times New Roman" w:hAnsi="Times New Roman" w:cs="Times New Roman"/>
        </w:rPr>
        <w:t>,</w:t>
      </w:r>
      <w:r w:rsidRPr="00716C9C" w:rsidR="00716C9C">
        <w:rPr>
          <w:rFonts w:ascii="Times New Roman" w:hAnsi="Times New Roman" w:cs="Times New Roman"/>
        </w:rPr>
        <w:t xml:space="preserve"> as well as tracts that are not within any urban area at all.  However, excluding these areas ensures that the resulting urban tracts are actually urban, which is consistent with the intent of the </w:t>
      </w:r>
      <w:r w:rsidR="00E43D8B">
        <w:rPr>
          <w:rFonts w:ascii="Times New Roman" w:hAnsi="Times New Roman" w:cs="Times New Roman"/>
        </w:rPr>
        <w:t xml:space="preserve">URS </w:t>
      </w:r>
      <w:r w:rsidRPr="00716C9C" w:rsidR="00716C9C">
        <w:rPr>
          <w:rFonts w:ascii="Times New Roman" w:hAnsi="Times New Roman" w:cs="Times New Roman"/>
        </w:rPr>
        <w:t>data collection.</w:t>
      </w:r>
    </w:p>
    <w:p w:rsidR="00786814" w:rsidP="00AC273E" w14:paraId="798F8AF1" w14:textId="401FC67F">
      <w:pPr>
        <w:pStyle w:val="NoSpacing"/>
        <w:rPr>
          <w:rFonts w:ascii="Times New Roman" w:hAnsi="Times New Roman" w:cs="Times New Roman"/>
        </w:rPr>
      </w:pPr>
    </w:p>
    <w:p w:rsidR="000A63A3" w:rsidP="00AC273E" w14:paraId="1E0ED30D" w14:textId="77777777">
      <w:pPr>
        <w:pStyle w:val="NoSpacing"/>
        <w:rPr>
          <w:rFonts w:ascii="Times New Roman" w:hAnsi="Times New Roman" w:cs="Times New Roman"/>
        </w:rPr>
      </w:pPr>
    </w:p>
    <w:p w:rsidR="00822725" w:rsidP="00AC273E" w14:paraId="140490F1" w14:textId="35E3AE05">
      <w:pPr>
        <w:pStyle w:val="NoSpacing"/>
        <w:rPr>
          <w:rFonts w:ascii="Times New Roman" w:hAnsi="Times New Roman" w:cs="Times New Roman"/>
        </w:rPr>
      </w:pPr>
      <w:r>
        <w:rPr>
          <w:rFonts w:ascii="Times New Roman" w:hAnsi="Times New Roman" w:cs="Times New Roman"/>
        </w:rPr>
        <w:t xml:space="preserve">B.3   </w:t>
      </w:r>
      <w:r w:rsidRPr="00B22BFD">
        <w:rPr>
          <w:rFonts w:ascii="Times New Roman" w:hAnsi="Times New Roman" w:cs="Times New Roman"/>
          <w:b/>
          <w:bCs/>
          <w:i/>
          <w:iCs/>
        </w:rPr>
        <w:t>Sample Design</w:t>
      </w:r>
    </w:p>
    <w:p w:rsidR="00822725" w:rsidP="00AC273E" w14:paraId="7A97D4E6" w14:textId="1379A0D1">
      <w:pPr>
        <w:pStyle w:val="NoSpacing"/>
        <w:rPr>
          <w:rFonts w:ascii="Times New Roman" w:hAnsi="Times New Roman" w:cs="Times New Roman"/>
        </w:rPr>
      </w:pPr>
    </w:p>
    <w:p w:rsidR="00F1386B" w:rsidP="00AC273E" w14:paraId="3C1B20C2" w14:textId="3573B40E">
      <w:pPr>
        <w:pStyle w:val="NoSpacing"/>
        <w:rPr>
          <w:rFonts w:ascii="Times New Roman" w:hAnsi="Times New Roman" w:cs="Times New Roman"/>
        </w:rPr>
      </w:pPr>
      <w:r>
        <w:rPr>
          <w:rFonts w:ascii="Times New Roman" w:hAnsi="Times New Roman" w:cs="Times New Roman"/>
        </w:rPr>
        <w:t>B.3.1</w:t>
      </w:r>
      <w:r w:rsidR="00A0730C">
        <w:rPr>
          <w:rFonts w:ascii="Times New Roman" w:hAnsi="Times New Roman" w:cs="Times New Roman"/>
        </w:rPr>
        <w:t xml:space="preserve">  </w:t>
      </w:r>
      <w:r w:rsidRPr="00335642" w:rsidR="00ED2C67">
        <w:rPr>
          <w:rFonts w:ascii="Times New Roman" w:hAnsi="Times New Roman" w:cs="Times New Roman"/>
          <w:u w:val="single"/>
        </w:rPr>
        <w:t xml:space="preserve">Sampling </w:t>
      </w:r>
      <w:r w:rsidRPr="00335642" w:rsidR="00A0730C">
        <w:rPr>
          <w:rFonts w:ascii="Times New Roman" w:hAnsi="Times New Roman" w:cs="Times New Roman"/>
          <w:u w:val="single"/>
        </w:rPr>
        <w:t>Frame</w:t>
      </w:r>
    </w:p>
    <w:p w:rsidR="00F1386B" w:rsidP="00AC273E" w14:paraId="3409FDFE" w14:textId="489AF63A">
      <w:pPr>
        <w:pStyle w:val="NoSpacing"/>
        <w:rPr>
          <w:rFonts w:ascii="Times New Roman" w:hAnsi="Times New Roman" w:cs="Times New Roman"/>
        </w:rPr>
      </w:pPr>
    </w:p>
    <w:p w:rsidR="00ED2C67" w:rsidP="00AC273E" w14:paraId="7BE4F9FD" w14:textId="28937A81">
      <w:pPr>
        <w:pStyle w:val="NoSpacing"/>
        <w:rPr>
          <w:rFonts w:ascii="Times New Roman" w:hAnsi="Times New Roman" w:cs="Times New Roman"/>
        </w:rPr>
      </w:pPr>
      <w:r>
        <w:rPr>
          <w:rFonts w:ascii="Times New Roman" w:hAnsi="Times New Roman" w:cs="Times New Roman"/>
        </w:rPr>
        <w:t xml:space="preserve">For both voice and broadband URS, the frame consists of </w:t>
      </w:r>
      <w:r w:rsidR="00CD35D0">
        <w:rPr>
          <w:rFonts w:ascii="Times New Roman" w:hAnsi="Times New Roman" w:cs="Times New Roman"/>
        </w:rPr>
        <w:t xml:space="preserve">primary sampling units that are </w:t>
      </w:r>
      <w:r>
        <w:rPr>
          <w:rFonts w:ascii="Times New Roman" w:hAnsi="Times New Roman" w:cs="Times New Roman"/>
        </w:rPr>
        <w:t>pairs (</w:t>
      </w:r>
      <w:r w:rsidRPr="008A73E2">
        <w:rPr>
          <w:rFonts w:ascii="Times New Roman" w:hAnsi="Times New Roman" w:cs="Times New Roman"/>
          <w:i/>
          <w:iCs/>
        </w:rPr>
        <w:t>X</w:t>
      </w:r>
      <w:r>
        <w:rPr>
          <w:rFonts w:ascii="Times New Roman" w:hAnsi="Times New Roman" w:cs="Times New Roman"/>
        </w:rPr>
        <w:t>,</w:t>
      </w:r>
      <w:r w:rsidRPr="008A73E2">
        <w:rPr>
          <w:rFonts w:ascii="Times New Roman" w:hAnsi="Times New Roman" w:cs="Times New Roman"/>
          <w:i/>
          <w:iCs/>
        </w:rPr>
        <w:t>Y</w:t>
      </w:r>
      <w:r>
        <w:rPr>
          <w:rFonts w:ascii="Times New Roman" w:hAnsi="Times New Roman" w:cs="Times New Roman"/>
        </w:rPr>
        <w:t xml:space="preserve">), where </w:t>
      </w:r>
      <w:r w:rsidRPr="008A73E2">
        <w:rPr>
          <w:rFonts w:ascii="Times New Roman" w:hAnsi="Times New Roman" w:cs="Times New Roman"/>
          <w:i/>
          <w:iCs/>
        </w:rPr>
        <w:t>X</w:t>
      </w:r>
      <w:r>
        <w:rPr>
          <w:rFonts w:ascii="Times New Roman" w:hAnsi="Times New Roman" w:cs="Times New Roman"/>
        </w:rPr>
        <w:t xml:space="preserve"> is a voice or br</w:t>
      </w:r>
      <w:r w:rsidR="00CD35D0">
        <w:rPr>
          <w:rFonts w:ascii="Times New Roman" w:hAnsi="Times New Roman" w:cs="Times New Roman"/>
        </w:rPr>
        <w:t>oadband provider</w:t>
      </w:r>
      <w:r w:rsidR="00D10708">
        <w:rPr>
          <w:rFonts w:ascii="Times New Roman" w:hAnsi="Times New Roman" w:cs="Times New Roman"/>
        </w:rPr>
        <w:t xml:space="preserve"> as described in the section on </w:t>
      </w:r>
      <w:r w:rsidRPr="00E43D8B" w:rsidR="00D10708">
        <w:rPr>
          <w:rFonts w:ascii="Times New Roman" w:hAnsi="Times New Roman" w:cs="Times New Roman"/>
          <w:i/>
          <w:iCs/>
        </w:rPr>
        <w:t>Respondent Universe</w:t>
      </w:r>
      <w:r w:rsidR="00CD35D0">
        <w:rPr>
          <w:rFonts w:ascii="Times New Roman" w:hAnsi="Times New Roman" w:cs="Times New Roman"/>
        </w:rPr>
        <w:t xml:space="preserve">, and </w:t>
      </w:r>
      <w:r w:rsidRPr="008A73E2" w:rsidR="00CD35D0">
        <w:rPr>
          <w:rFonts w:ascii="Times New Roman" w:hAnsi="Times New Roman" w:cs="Times New Roman"/>
          <w:i/>
          <w:iCs/>
        </w:rPr>
        <w:t>Y</w:t>
      </w:r>
      <w:r w:rsidR="00CD35D0">
        <w:rPr>
          <w:rFonts w:ascii="Times New Roman" w:hAnsi="Times New Roman" w:cs="Times New Roman"/>
        </w:rPr>
        <w:t xml:space="preserve"> is an urban Census tract in which </w:t>
      </w:r>
      <w:r w:rsidRPr="008A73E2" w:rsidR="00CD35D0">
        <w:rPr>
          <w:rFonts w:ascii="Times New Roman" w:hAnsi="Times New Roman" w:cs="Times New Roman"/>
          <w:i/>
          <w:iCs/>
        </w:rPr>
        <w:t>X</w:t>
      </w:r>
      <w:r w:rsidR="00CD35D0">
        <w:rPr>
          <w:rFonts w:ascii="Times New Roman" w:hAnsi="Times New Roman" w:cs="Times New Roman"/>
        </w:rPr>
        <w:t xml:space="preserve"> provides service. In the latest survey cycle, the voice URS frame consisted of more than 111,500 sampling units, and the broadband URS frame consisted of about 190,500 sampling units.</w:t>
      </w:r>
    </w:p>
    <w:p w:rsidR="00ED2C67" w:rsidP="00AC273E" w14:paraId="7A91DB67" w14:textId="2EA11138">
      <w:pPr>
        <w:pStyle w:val="NoSpacing"/>
        <w:rPr>
          <w:rFonts w:ascii="Times New Roman" w:hAnsi="Times New Roman" w:cs="Times New Roman"/>
        </w:rPr>
      </w:pPr>
    </w:p>
    <w:p w:rsidR="00CD35D0" w:rsidP="00AC273E" w14:paraId="741E5B5F" w14:textId="6B5F8A28">
      <w:pPr>
        <w:pStyle w:val="NoSpacing"/>
        <w:rPr>
          <w:rFonts w:ascii="Times New Roman" w:hAnsi="Times New Roman" w:cs="Times New Roman"/>
        </w:rPr>
      </w:pPr>
      <w:r>
        <w:rPr>
          <w:rFonts w:ascii="Times New Roman" w:hAnsi="Times New Roman" w:cs="Times New Roman"/>
        </w:rPr>
        <w:t>The</w:t>
      </w:r>
      <w:r w:rsidR="00E43D8B">
        <w:rPr>
          <w:rFonts w:ascii="Times New Roman" w:hAnsi="Times New Roman" w:cs="Times New Roman"/>
        </w:rPr>
        <w:t xml:space="preserve"> current</w:t>
      </w:r>
      <w:r>
        <w:rPr>
          <w:rFonts w:ascii="Times New Roman" w:hAnsi="Times New Roman" w:cs="Times New Roman"/>
        </w:rPr>
        <w:t xml:space="preserve"> </w:t>
      </w:r>
      <w:r w:rsidR="00E43D8B">
        <w:rPr>
          <w:rFonts w:ascii="Times New Roman" w:hAnsi="Times New Roman" w:cs="Times New Roman"/>
        </w:rPr>
        <w:t>construction method</w:t>
      </w:r>
      <w:r>
        <w:rPr>
          <w:rFonts w:ascii="Times New Roman" w:hAnsi="Times New Roman" w:cs="Times New Roman"/>
        </w:rPr>
        <w:t xml:space="preserve"> </w:t>
      </w:r>
      <w:r w:rsidR="00E43D8B">
        <w:rPr>
          <w:rFonts w:ascii="Times New Roman" w:hAnsi="Times New Roman" w:cs="Times New Roman"/>
        </w:rPr>
        <w:t>for</w:t>
      </w:r>
      <w:r>
        <w:rPr>
          <w:rFonts w:ascii="Times New Roman" w:hAnsi="Times New Roman" w:cs="Times New Roman"/>
        </w:rPr>
        <w:t xml:space="preserve"> the URS </w:t>
      </w:r>
      <w:r w:rsidR="00783AEC">
        <w:rPr>
          <w:rFonts w:ascii="Times New Roman" w:hAnsi="Times New Roman" w:cs="Times New Roman"/>
        </w:rPr>
        <w:t xml:space="preserve">sampling </w:t>
      </w:r>
      <w:r>
        <w:rPr>
          <w:rFonts w:ascii="Times New Roman" w:hAnsi="Times New Roman" w:cs="Times New Roman"/>
        </w:rPr>
        <w:t xml:space="preserve">frames will be retained in future survey cycles. </w:t>
      </w:r>
    </w:p>
    <w:p w:rsidR="00CD35D0" w:rsidP="00AC273E" w14:paraId="5315D5CC" w14:textId="77777777">
      <w:pPr>
        <w:pStyle w:val="NoSpacing"/>
        <w:rPr>
          <w:rFonts w:ascii="Times New Roman" w:hAnsi="Times New Roman" w:cs="Times New Roman"/>
        </w:rPr>
      </w:pPr>
    </w:p>
    <w:p w:rsidR="00F1386B" w:rsidP="00AC273E" w14:paraId="091AFAA7" w14:textId="1E56E9C0">
      <w:pPr>
        <w:pStyle w:val="NoSpacing"/>
        <w:rPr>
          <w:rFonts w:ascii="Times New Roman" w:hAnsi="Times New Roman" w:cs="Times New Roman"/>
        </w:rPr>
      </w:pPr>
      <w:r>
        <w:rPr>
          <w:rFonts w:ascii="Times New Roman" w:hAnsi="Times New Roman" w:cs="Times New Roman"/>
        </w:rPr>
        <w:t>B.3.2</w:t>
      </w:r>
      <w:r w:rsidR="00A0730C">
        <w:rPr>
          <w:rFonts w:ascii="Times New Roman" w:hAnsi="Times New Roman" w:cs="Times New Roman"/>
        </w:rPr>
        <w:t xml:space="preserve">  </w:t>
      </w:r>
      <w:r w:rsidRPr="00335642" w:rsidR="00D10708">
        <w:rPr>
          <w:rFonts w:ascii="Times New Roman" w:hAnsi="Times New Roman" w:cs="Times New Roman"/>
          <w:u w:val="single"/>
        </w:rPr>
        <w:t>Stratification</w:t>
      </w:r>
    </w:p>
    <w:p w:rsidR="00D10708" w:rsidP="00AC273E" w14:paraId="07522D5E" w14:textId="47982A6B">
      <w:pPr>
        <w:pStyle w:val="NoSpacing"/>
        <w:rPr>
          <w:rFonts w:ascii="Times New Roman" w:hAnsi="Times New Roman" w:cs="Times New Roman"/>
        </w:rPr>
      </w:pPr>
    </w:p>
    <w:p w:rsidR="00B61938" w:rsidP="008B542B" w14:paraId="66E7134B" w14:textId="1A249F10">
      <w:pPr>
        <w:pStyle w:val="NoSpacing"/>
        <w:rPr>
          <w:rFonts w:ascii="Times New Roman" w:hAnsi="Times New Roman" w:cs="Times New Roman"/>
        </w:rPr>
      </w:pPr>
      <w:r>
        <w:rPr>
          <w:rFonts w:ascii="Times New Roman" w:hAnsi="Times New Roman" w:cs="Times New Roman"/>
        </w:rPr>
        <w:t xml:space="preserve">Both voice and broadband </w:t>
      </w:r>
      <w:r w:rsidR="00B50E45">
        <w:rPr>
          <w:rFonts w:ascii="Times New Roman" w:hAnsi="Times New Roman" w:cs="Times New Roman"/>
        </w:rPr>
        <w:t xml:space="preserve">URS use a stratified design. </w:t>
      </w:r>
      <w:r w:rsidR="005B6C4A">
        <w:rPr>
          <w:rFonts w:ascii="Times New Roman" w:hAnsi="Times New Roman" w:cs="Times New Roman"/>
        </w:rPr>
        <w:t>However, the exact strata definitions differ between the two.</w:t>
      </w:r>
    </w:p>
    <w:p w:rsidR="00B61938" w:rsidP="008B542B" w14:paraId="1C04F1BF" w14:textId="3CD60094">
      <w:pPr>
        <w:pStyle w:val="NoSpacing"/>
        <w:rPr>
          <w:rFonts w:ascii="Times New Roman" w:hAnsi="Times New Roman" w:cs="Times New Roman"/>
        </w:rPr>
      </w:pPr>
    </w:p>
    <w:p w:rsidR="00163D1A" w:rsidRPr="00163D1A" w:rsidP="008B542B" w14:paraId="78E1116B" w14:textId="507FAAA2">
      <w:pPr>
        <w:pStyle w:val="NoSpacing"/>
        <w:rPr>
          <w:rFonts w:ascii="Times New Roman" w:hAnsi="Times New Roman" w:cs="Times New Roman"/>
          <w:i/>
          <w:iCs/>
        </w:rPr>
      </w:pPr>
      <w:r w:rsidRPr="00163D1A">
        <w:rPr>
          <w:rFonts w:ascii="Times New Roman" w:hAnsi="Times New Roman" w:cs="Times New Roman"/>
          <w:i/>
          <w:iCs/>
        </w:rPr>
        <w:t>Voice</w:t>
      </w:r>
    </w:p>
    <w:p w:rsidR="00163D1A" w:rsidP="008B542B" w14:paraId="4CC1F57F" w14:textId="75369DCF">
      <w:pPr>
        <w:pStyle w:val="NoSpacing"/>
        <w:rPr>
          <w:rFonts w:ascii="Times New Roman" w:hAnsi="Times New Roman" w:cs="Times New Roman"/>
        </w:rPr>
      </w:pPr>
      <w:r>
        <w:rPr>
          <w:rFonts w:ascii="Times New Roman" w:hAnsi="Times New Roman" w:cs="Times New Roman"/>
        </w:rPr>
        <w:t xml:space="preserve">Departing from what had been done in previous rounds, the 2022 voice URS carved out separate strata for AT&amp;T in addition to the usual distinction between incumbent </w:t>
      </w:r>
      <w:r w:rsidR="00F573DD">
        <w:rPr>
          <w:rFonts w:ascii="Times New Roman" w:hAnsi="Times New Roman" w:cs="Times New Roman"/>
        </w:rPr>
        <w:t>and competitive l</w:t>
      </w:r>
      <w:r>
        <w:rPr>
          <w:rFonts w:ascii="Times New Roman" w:hAnsi="Times New Roman" w:cs="Times New Roman"/>
        </w:rPr>
        <w:t>ocal exchange carriers (ILECs</w:t>
      </w:r>
      <w:r w:rsidR="00F573DD">
        <w:rPr>
          <w:rFonts w:ascii="Times New Roman" w:hAnsi="Times New Roman" w:cs="Times New Roman"/>
        </w:rPr>
        <w:t xml:space="preserve"> and CLECs/non-ILECs</w:t>
      </w:r>
      <w:r>
        <w:rPr>
          <w:rFonts w:ascii="Times New Roman" w:hAnsi="Times New Roman" w:cs="Times New Roman"/>
        </w:rPr>
        <w:t xml:space="preserve">). </w:t>
      </w:r>
      <w:r w:rsidR="00F573DD">
        <w:rPr>
          <w:rFonts w:ascii="Times New Roman" w:hAnsi="Times New Roman" w:cs="Times New Roman"/>
        </w:rPr>
        <w:t xml:space="preserve">This change was </w:t>
      </w:r>
      <w:r w:rsidR="001668AC">
        <w:rPr>
          <w:rFonts w:ascii="Times New Roman" w:hAnsi="Times New Roman" w:cs="Times New Roman"/>
        </w:rPr>
        <w:t>adopted</w:t>
      </w:r>
      <w:r w:rsidR="00F573DD">
        <w:rPr>
          <w:rFonts w:ascii="Times New Roman" w:hAnsi="Times New Roman" w:cs="Times New Roman"/>
        </w:rPr>
        <w:t xml:space="preserve"> based on what had been done on the broadband side, where separate strata are defined for holding companies that operate nationwide (see the discussion </w:t>
      </w:r>
      <w:r w:rsidR="00244A26">
        <w:rPr>
          <w:rFonts w:ascii="Times New Roman" w:hAnsi="Times New Roman" w:cs="Times New Roman"/>
        </w:rPr>
        <w:t xml:space="preserve">of stratification </w:t>
      </w:r>
      <w:r w:rsidR="00F573DD">
        <w:rPr>
          <w:rFonts w:ascii="Times New Roman" w:hAnsi="Times New Roman" w:cs="Times New Roman"/>
        </w:rPr>
        <w:t xml:space="preserve">for </w:t>
      </w:r>
      <w:r w:rsidRPr="00F573DD" w:rsidR="00F573DD">
        <w:rPr>
          <w:rFonts w:ascii="Times New Roman" w:hAnsi="Times New Roman" w:cs="Times New Roman"/>
          <w:i/>
          <w:iCs/>
        </w:rPr>
        <w:t>Broadband</w:t>
      </w:r>
      <w:r w:rsidR="00F573DD">
        <w:rPr>
          <w:rFonts w:ascii="Times New Roman" w:hAnsi="Times New Roman" w:cs="Times New Roman"/>
        </w:rPr>
        <w:t>, below)</w:t>
      </w:r>
      <w:r w:rsidR="00337F9E">
        <w:rPr>
          <w:rFonts w:ascii="Times New Roman" w:hAnsi="Times New Roman" w:cs="Times New Roman"/>
        </w:rPr>
        <w:t>, for the purpose of reducing burden on carriers with nationwide footprint.</w:t>
      </w:r>
      <w:r w:rsidR="00F573DD">
        <w:rPr>
          <w:rFonts w:ascii="Times New Roman" w:hAnsi="Times New Roman" w:cs="Times New Roman"/>
        </w:rPr>
        <w:t xml:space="preserve"> </w:t>
      </w:r>
    </w:p>
    <w:p w:rsidR="00F573DD" w:rsidP="008B542B" w14:paraId="5048C992" w14:textId="1369B59E">
      <w:pPr>
        <w:pStyle w:val="NoSpacing"/>
        <w:rPr>
          <w:rFonts w:ascii="Times New Roman" w:hAnsi="Times New Roman" w:cs="Times New Roman"/>
        </w:rPr>
      </w:pPr>
    </w:p>
    <w:p w:rsidR="00F573DD" w:rsidP="008B542B" w14:paraId="59691E20" w14:textId="4DC8A5DB">
      <w:pPr>
        <w:pStyle w:val="NoSpacing"/>
        <w:rPr>
          <w:rFonts w:ascii="Times New Roman" w:hAnsi="Times New Roman" w:cs="Times New Roman"/>
        </w:rPr>
      </w:pPr>
      <w:r>
        <w:rPr>
          <w:rFonts w:ascii="Times New Roman" w:hAnsi="Times New Roman" w:cs="Times New Roman"/>
        </w:rPr>
        <w:t xml:space="preserve">The </w:t>
      </w:r>
      <w:r w:rsidR="00A676E1">
        <w:rPr>
          <w:rFonts w:ascii="Times New Roman" w:hAnsi="Times New Roman" w:cs="Times New Roman"/>
        </w:rPr>
        <w:t xml:space="preserve">desired result of reduction in reporting burden for AT&amp;T was nominally achieved, but at the expense of </w:t>
      </w:r>
      <w:r w:rsidR="005B6C4A">
        <w:rPr>
          <w:rFonts w:ascii="Times New Roman" w:hAnsi="Times New Roman" w:cs="Times New Roman"/>
        </w:rPr>
        <w:t xml:space="preserve">a reduction in the </w:t>
      </w:r>
      <w:r w:rsidR="00A676E1">
        <w:rPr>
          <w:rFonts w:ascii="Times New Roman" w:hAnsi="Times New Roman" w:cs="Times New Roman"/>
        </w:rPr>
        <w:t xml:space="preserve">quality </w:t>
      </w:r>
      <w:r w:rsidR="005B6C4A">
        <w:rPr>
          <w:rFonts w:ascii="Times New Roman" w:hAnsi="Times New Roman" w:cs="Times New Roman"/>
        </w:rPr>
        <w:t>of AT&amp;T</w:t>
      </w:r>
      <w:r w:rsidR="00A676E1">
        <w:rPr>
          <w:rFonts w:ascii="Times New Roman" w:hAnsi="Times New Roman" w:cs="Times New Roman"/>
        </w:rPr>
        <w:t xml:space="preserve"> price data. </w:t>
      </w:r>
    </w:p>
    <w:p w:rsidR="00A676E1" w:rsidP="008B542B" w14:paraId="7786A11C" w14:textId="02DFB346">
      <w:pPr>
        <w:pStyle w:val="NoSpacing"/>
        <w:rPr>
          <w:rFonts w:ascii="Times New Roman" w:hAnsi="Times New Roman" w:cs="Times New Roman"/>
        </w:rPr>
      </w:pPr>
    </w:p>
    <w:p w:rsidR="00A676E1" w:rsidP="008B542B" w14:paraId="5AED40E5" w14:textId="00176CA0">
      <w:pPr>
        <w:pStyle w:val="NoSpacing"/>
        <w:rPr>
          <w:rFonts w:ascii="Times New Roman" w:hAnsi="Times New Roman" w:cs="Times New Roman"/>
        </w:rPr>
      </w:pPr>
      <w:r w:rsidRPr="003B6A8F">
        <w:rPr>
          <w:rFonts w:ascii="Times New Roman" w:hAnsi="Times New Roman" w:cs="Times New Roman"/>
        </w:rPr>
        <w:t>In future voice URS</w:t>
      </w:r>
      <w:r w:rsidRPr="003B6A8F" w:rsidR="00335642">
        <w:rPr>
          <w:rFonts w:ascii="Times New Roman" w:hAnsi="Times New Roman" w:cs="Times New Roman"/>
        </w:rPr>
        <w:t xml:space="preserve"> cycles</w:t>
      </w:r>
      <w:r w:rsidRPr="003B6A8F">
        <w:rPr>
          <w:rFonts w:ascii="Times New Roman" w:hAnsi="Times New Roman" w:cs="Times New Roman"/>
        </w:rPr>
        <w:t xml:space="preserve">, stratification will </w:t>
      </w:r>
      <w:r w:rsidRPr="003B6A8F" w:rsidR="00924A80">
        <w:rPr>
          <w:rFonts w:ascii="Times New Roman" w:hAnsi="Times New Roman" w:cs="Times New Roman"/>
        </w:rPr>
        <w:t xml:space="preserve">still retain the </w:t>
      </w:r>
      <w:r w:rsidRPr="003B6A8F">
        <w:rPr>
          <w:rFonts w:ascii="Times New Roman" w:hAnsi="Times New Roman" w:cs="Times New Roman"/>
        </w:rPr>
        <w:t xml:space="preserve">ILEC </w:t>
      </w:r>
      <w:r w:rsidRPr="003B6A8F" w:rsidR="00924A80">
        <w:rPr>
          <w:rFonts w:ascii="Times New Roman" w:hAnsi="Times New Roman" w:cs="Times New Roman"/>
        </w:rPr>
        <w:t>and</w:t>
      </w:r>
      <w:r w:rsidRPr="003B6A8F">
        <w:rPr>
          <w:rFonts w:ascii="Times New Roman" w:hAnsi="Times New Roman" w:cs="Times New Roman"/>
        </w:rPr>
        <w:t xml:space="preserve"> non-ILEC</w:t>
      </w:r>
      <w:r w:rsidRPr="003B6A8F" w:rsidR="00335642">
        <w:rPr>
          <w:rFonts w:ascii="Times New Roman" w:hAnsi="Times New Roman" w:cs="Times New Roman"/>
        </w:rPr>
        <w:t xml:space="preserve"> </w:t>
      </w:r>
      <w:r w:rsidRPr="003B6A8F" w:rsidR="00924A80">
        <w:rPr>
          <w:rFonts w:ascii="Times New Roman" w:hAnsi="Times New Roman" w:cs="Times New Roman"/>
        </w:rPr>
        <w:t>strata</w:t>
      </w:r>
      <w:r w:rsidRPr="003B6A8F" w:rsidR="00F226C1">
        <w:rPr>
          <w:rFonts w:ascii="Times New Roman" w:hAnsi="Times New Roman" w:cs="Times New Roman"/>
        </w:rPr>
        <w:t>, and possibly carve out separate strata for some holding companies, if doing so will reduce the reporting burden for any respondent</w:t>
      </w:r>
      <w:r w:rsidRPr="003B6A8F">
        <w:rPr>
          <w:rFonts w:ascii="Times New Roman" w:hAnsi="Times New Roman" w:cs="Times New Roman"/>
        </w:rPr>
        <w:t>.</w:t>
      </w:r>
      <w:r>
        <w:rPr>
          <w:rFonts w:ascii="Times New Roman" w:hAnsi="Times New Roman" w:cs="Times New Roman"/>
        </w:rPr>
        <w:t xml:space="preserve"> </w:t>
      </w:r>
    </w:p>
    <w:p w:rsidR="00163D1A" w:rsidP="008B542B" w14:paraId="74850966" w14:textId="77777777">
      <w:pPr>
        <w:pStyle w:val="NoSpacing"/>
        <w:rPr>
          <w:rFonts w:ascii="Times New Roman" w:hAnsi="Times New Roman" w:cs="Times New Roman"/>
        </w:rPr>
      </w:pPr>
    </w:p>
    <w:p w:rsidR="00163D1A" w:rsidRPr="00163D1A" w:rsidP="008B542B" w14:paraId="7BF98FCA" w14:textId="46621BEC">
      <w:pPr>
        <w:pStyle w:val="NoSpacing"/>
        <w:rPr>
          <w:rFonts w:ascii="Times New Roman" w:hAnsi="Times New Roman" w:cs="Times New Roman"/>
          <w:i/>
          <w:iCs/>
        </w:rPr>
      </w:pPr>
      <w:r w:rsidRPr="00163D1A">
        <w:rPr>
          <w:rFonts w:ascii="Times New Roman" w:hAnsi="Times New Roman" w:cs="Times New Roman"/>
          <w:i/>
          <w:iCs/>
        </w:rPr>
        <w:t>Broadband</w:t>
      </w:r>
    </w:p>
    <w:p w:rsidR="008B542B" w:rsidRPr="008B542B" w:rsidP="008B542B" w14:paraId="0DF092D5" w14:textId="49DC1B02">
      <w:pPr>
        <w:pStyle w:val="NoSpacing"/>
        <w:rPr>
          <w:rFonts w:ascii="Times New Roman" w:hAnsi="Times New Roman" w:cs="Times New Roman"/>
        </w:rPr>
      </w:pPr>
      <w:r>
        <w:rPr>
          <w:rFonts w:ascii="Times New Roman" w:hAnsi="Times New Roman" w:cs="Times New Roman"/>
        </w:rPr>
        <w:t>In the last five survey cycles of the broadband URS</w:t>
      </w:r>
      <w:r w:rsidR="00B50E45">
        <w:rPr>
          <w:rFonts w:ascii="Times New Roman" w:hAnsi="Times New Roman" w:cs="Times New Roman"/>
        </w:rPr>
        <w:t xml:space="preserve"> prior to 2022</w:t>
      </w:r>
      <w:r>
        <w:rPr>
          <w:rFonts w:ascii="Times New Roman" w:hAnsi="Times New Roman" w:cs="Times New Roman"/>
        </w:rPr>
        <w:t xml:space="preserve">, the </w:t>
      </w:r>
      <w:r w:rsidR="00B50E45">
        <w:rPr>
          <w:rFonts w:ascii="Times New Roman" w:hAnsi="Times New Roman" w:cs="Times New Roman"/>
        </w:rPr>
        <w:t xml:space="preserve">stratification of the </w:t>
      </w:r>
      <w:r>
        <w:rPr>
          <w:rFonts w:ascii="Times New Roman" w:hAnsi="Times New Roman" w:cs="Times New Roman"/>
        </w:rPr>
        <w:t xml:space="preserve">frame </w:t>
      </w:r>
      <w:r w:rsidR="00B50E45">
        <w:rPr>
          <w:rFonts w:ascii="Times New Roman" w:hAnsi="Times New Roman" w:cs="Times New Roman"/>
        </w:rPr>
        <w:t xml:space="preserve">was </w:t>
      </w:r>
      <w:r w:rsidRPr="008B542B">
        <w:rPr>
          <w:rFonts w:ascii="Times New Roman" w:hAnsi="Times New Roman" w:cs="Times New Roman"/>
        </w:rPr>
        <w:t>based on combinations of the following five major factors:</w:t>
      </w:r>
    </w:p>
    <w:p w:rsidR="00B50E45" w:rsidP="00B50E45" w14:paraId="3FF79181" w14:textId="11717FF9">
      <w:pPr>
        <w:pStyle w:val="NoSpacing"/>
        <w:numPr>
          <w:ilvl w:val="0"/>
          <w:numId w:val="1"/>
        </w:numPr>
        <w:rPr>
          <w:rFonts w:ascii="Times New Roman" w:hAnsi="Times New Roman" w:cs="Times New Roman"/>
        </w:rPr>
      </w:pPr>
      <w:r w:rsidRPr="008B542B">
        <w:rPr>
          <w:rFonts w:ascii="Times New Roman" w:hAnsi="Times New Roman" w:cs="Times New Roman"/>
        </w:rPr>
        <w:t xml:space="preserve">Continental United States </w:t>
      </w:r>
      <w:r w:rsidR="001B001A">
        <w:rPr>
          <w:rFonts w:ascii="Times New Roman" w:hAnsi="Times New Roman" w:cs="Times New Roman"/>
        </w:rPr>
        <w:t xml:space="preserve">(the 50 states except Alaska, the District of Columbia, and Puerto Rico) </w:t>
      </w:r>
      <w:r w:rsidRPr="008B542B">
        <w:rPr>
          <w:rFonts w:ascii="Times New Roman" w:hAnsi="Times New Roman" w:cs="Times New Roman"/>
        </w:rPr>
        <w:t>versus Alaska;</w:t>
      </w:r>
    </w:p>
    <w:p w:rsidR="00B50E45" w:rsidP="00B50E45" w14:paraId="02496CE9" w14:textId="77777777">
      <w:pPr>
        <w:pStyle w:val="NoSpacing"/>
        <w:numPr>
          <w:ilvl w:val="0"/>
          <w:numId w:val="1"/>
        </w:numPr>
        <w:rPr>
          <w:rFonts w:ascii="Times New Roman" w:hAnsi="Times New Roman" w:cs="Times New Roman"/>
        </w:rPr>
      </w:pPr>
      <w:r w:rsidRPr="00B50E45">
        <w:rPr>
          <w:rFonts w:ascii="Times New Roman" w:hAnsi="Times New Roman" w:cs="Times New Roman"/>
        </w:rPr>
        <w:t>Provider’s affiliated holding company;</w:t>
      </w:r>
    </w:p>
    <w:p w:rsidR="00D85AD3" w:rsidP="008B542B" w14:paraId="489CA0F2" w14:textId="77777777">
      <w:pPr>
        <w:pStyle w:val="NoSpacing"/>
        <w:numPr>
          <w:ilvl w:val="0"/>
          <w:numId w:val="1"/>
        </w:numPr>
        <w:rPr>
          <w:rFonts w:ascii="Times New Roman" w:hAnsi="Times New Roman" w:cs="Times New Roman"/>
        </w:rPr>
      </w:pPr>
      <w:r w:rsidRPr="00B50E45">
        <w:rPr>
          <w:rFonts w:ascii="Times New Roman" w:hAnsi="Times New Roman" w:cs="Times New Roman"/>
        </w:rPr>
        <w:t>L</w:t>
      </w:r>
      <w:r w:rsidRPr="00B50E45" w:rsidR="008B542B">
        <w:rPr>
          <w:rFonts w:ascii="Times New Roman" w:hAnsi="Times New Roman" w:cs="Times New Roman"/>
        </w:rPr>
        <w:t>ow- versus high bandwidth, where the distinction lies in whether the provider’s service tier in the Census tract has minimum download speed lower than, or at least equal to, 500 Mbps</w:t>
      </w:r>
      <w:r>
        <w:rPr>
          <w:rFonts w:ascii="Times New Roman" w:hAnsi="Times New Roman" w:cs="Times New Roman"/>
        </w:rPr>
        <w:t>;</w:t>
      </w:r>
    </w:p>
    <w:p w:rsidR="00D85AD3" w:rsidP="008B542B" w14:paraId="2BD4E175" w14:textId="77777777">
      <w:pPr>
        <w:pStyle w:val="NoSpacing"/>
        <w:numPr>
          <w:ilvl w:val="0"/>
          <w:numId w:val="1"/>
        </w:numPr>
        <w:rPr>
          <w:rFonts w:ascii="Times New Roman" w:hAnsi="Times New Roman" w:cs="Times New Roman"/>
        </w:rPr>
      </w:pPr>
      <w:r w:rsidRPr="00D85AD3">
        <w:rPr>
          <w:rFonts w:ascii="Times New Roman" w:hAnsi="Times New Roman" w:cs="Times New Roman"/>
        </w:rPr>
        <w:t>Providers of terrestrial fixed wireless (TFW) versus non-TFW (i.e., wired) service; and</w:t>
      </w:r>
      <w:r>
        <w:rPr>
          <w:rFonts w:ascii="Times New Roman" w:hAnsi="Times New Roman" w:cs="Times New Roman"/>
        </w:rPr>
        <w:t xml:space="preserve"> </w:t>
      </w:r>
    </w:p>
    <w:p w:rsidR="008B542B" w:rsidP="008B542B" w14:paraId="18820172" w14:textId="0F1ECE16">
      <w:pPr>
        <w:pStyle w:val="NoSpacing"/>
        <w:numPr>
          <w:ilvl w:val="0"/>
          <w:numId w:val="1"/>
        </w:numPr>
        <w:rPr>
          <w:rFonts w:ascii="Times New Roman" w:hAnsi="Times New Roman" w:cs="Times New Roman"/>
        </w:rPr>
      </w:pPr>
      <w:r w:rsidRPr="00D85AD3">
        <w:rPr>
          <w:rFonts w:ascii="Times New Roman" w:hAnsi="Times New Roman" w:cs="Times New Roman"/>
        </w:rPr>
        <w:t>“Major” versus “Minor” providers, where the distinction is algorithmically determined by a clustering method that captures dissimilarities in the number of occupied housing units to which the providers offer service.</w:t>
      </w:r>
    </w:p>
    <w:p w:rsidR="00D85AD3" w:rsidRPr="00D85AD3" w:rsidP="00D85AD3" w14:paraId="4C987073" w14:textId="77777777">
      <w:pPr>
        <w:pStyle w:val="NoSpacing"/>
        <w:ind w:left="720"/>
        <w:rPr>
          <w:rFonts w:ascii="Times New Roman" w:hAnsi="Times New Roman" w:cs="Times New Roman"/>
        </w:rPr>
      </w:pPr>
    </w:p>
    <w:p w:rsidR="00D85AD3" w:rsidP="008B542B" w14:paraId="6A13EE99" w14:textId="4B440B27">
      <w:pPr>
        <w:pStyle w:val="NoSpacing"/>
        <w:rPr>
          <w:rFonts w:ascii="Times New Roman" w:hAnsi="Times New Roman" w:cs="Times New Roman"/>
        </w:rPr>
      </w:pPr>
      <w:r>
        <w:rPr>
          <w:rFonts w:ascii="Times New Roman" w:hAnsi="Times New Roman" w:cs="Times New Roman"/>
        </w:rPr>
        <w:t xml:space="preserve">In the 2022 URS, </w:t>
      </w:r>
      <w:r w:rsidR="00B61938">
        <w:rPr>
          <w:rFonts w:ascii="Times New Roman" w:hAnsi="Times New Roman" w:cs="Times New Roman"/>
        </w:rPr>
        <w:t>strata</w:t>
      </w:r>
      <w:r w:rsidR="00805042">
        <w:rPr>
          <w:rFonts w:ascii="Times New Roman" w:hAnsi="Times New Roman" w:cs="Times New Roman"/>
        </w:rPr>
        <w:t xml:space="preserve"> definitions</w:t>
      </w:r>
      <w:r w:rsidR="00B61938">
        <w:rPr>
          <w:rFonts w:ascii="Times New Roman" w:hAnsi="Times New Roman" w:cs="Times New Roman"/>
        </w:rPr>
        <w:t xml:space="preserve"> were </w:t>
      </w:r>
      <w:r w:rsidR="00805042">
        <w:rPr>
          <w:rFonts w:ascii="Times New Roman" w:hAnsi="Times New Roman" w:cs="Times New Roman"/>
        </w:rPr>
        <w:t>modified</w:t>
      </w:r>
      <w:r w:rsidR="00B61938">
        <w:rPr>
          <w:rFonts w:ascii="Times New Roman" w:hAnsi="Times New Roman" w:cs="Times New Roman"/>
        </w:rPr>
        <w:t xml:space="preserve"> either to conform with the design proposal submitted in 2019 to the Office of Management and Budget (</w:t>
      </w:r>
      <w:r w:rsidR="00805042">
        <w:rPr>
          <w:rFonts w:ascii="Times New Roman" w:hAnsi="Times New Roman" w:cs="Times New Roman"/>
        </w:rPr>
        <w:t>as part of the</w:t>
      </w:r>
      <w:r w:rsidR="00B61938">
        <w:rPr>
          <w:rFonts w:ascii="Times New Roman" w:hAnsi="Times New Roman" w:cs="Times New Roman"/>
        </w:rPr>
        <w:t xml:space="preserve"> request for a four-fold increase in the broadband sample size), or to </w:t>
      </w:r>
      <w:r w:rsidR="00805042">
        <w:rPr>
          <w:rFonts w:ascii="Times New Roman" w:hAnsi="Times New Roman" w:cs="Times New Roman"/>
        </w:rPr>
        <w:t xml:space="preserve">remove redundancies in the sample design. The former resulted in a more granular division of the range of download speeds that define strata along this factor, and the latter resulted in the removal of “major” and “minor” </w:t>
      </w:r>
      <w:r w:rsidR="00F47488">
        <w:rPr>
          <w:rFonts w:ascii="Times New Roman" w:hAnsi="Times New Roman" w:cs="Times New Roman"/>
        </w:rPr>
        <w:t>strata</w:t>
      </w:r>
      <w:r w:rsidR="00805042">
        <w:rPr>
          <w:rFonts w:ascii="Times New Roman" w:hAnsi="Times New Roman" w:cs="Times New Roman"/>
        </w:rPr>
        <w:t xml:space="preserve">. </w:t>
      </w:r>
      <w:r w:rsidR="00382D8D">
        <w:rPr>
          <w:rFonts w:ascii="Times New Roman" w:hAnsi="Times New Roman" w:cs="Times New Roman"/>
        </w:rPr>
        <w:t>While the latter removed four strata, the former added more than a dozen. The net result was a</w:t>
      </w:r>
      <w:r w:rsidR="00F252CF">
        <w:rPr>
          <w:rFonts w:ascii="Times New Roman" w:hAnsi="Times New Roman" w:cs="Times New Roman"/>
        </w:rPr>
        <w:t>n almost</w:t>
      </w:r>
      <w:r w:rsidR="00382D8D">
        <w:rPr>
          <w:rFonts w:ascii="Times New Roman" w:hAnsi="Times New Roman" w:cs="Times New Roman"/>
        </w:rPr>
        <w:t xml:space="preserve"> doubling in the total number of broadband strata, without a corresponding increase in the diversity of </w:t>
      </w:r>
      <w:r w:rsidR="00F252CF">
        <w:rPr>
          <w:rFonts w:ascii="Times New Roman" w:hAnsi="Times New Roman" w:cs="Times New Roman"/>
        </w:rPr>
        <w:t>broadband service tiers these modifications were expected to yield.</w:t>
      </w:r>
    </w:p>
    <w:p w:rsidR="00E43D8B" w:rsidP="008B542B" w14:paraId="0C6CC34B" w14:textId="77777777">
      <w:pPr>
        <w:pStyle w:val="NoSpacing"/>
        <w:rPr>
          <w:rFonts w:ascii="Times New Roman" w:hAnsi="Times New Roman" w:cs="Times New Roman"/>
        </w:rPr>
      </w:pPr>
    </w:p>
    <w:p w:rsidR="00805042" w:rsidP="008B542B" w14:paraId="520C7C42" w14:textId="708A36A5">
      <w:pPr>
        <w:pStyle w:val="NoSpacing"/>
        <w:rPr>
          <w:rFonts w:ascii="Times New Roman" w:hAnsi="Times New Roman" w:cs="Times New Roman"/>
        </w:rPr>
      </w:pPr>
      <w:r>
        <w:rPr>
          <w:rFonts w:ascii="Times New Roman" w:hAnsi="Times New Roman" w:cs="Times New Roman"/>
        </w:rPr>
        <w:t>In future</w:t>
      </w:r>
      <w:r w:rsidR="004B3FBD">
        <w:rPr>
          <w:rFonts w:ascii="Times New Roman" w:hAnsi="Times New Roman" w:cs="Times New Roman"/>
        </w:rPr>
        <w:t xml:space="preserve"> </w:t>
      </w:r>
      <w:r>
        <w:rPr>
          <w:rFonts w:ascii="Times New Roman" w:hAnsi="Times New Roman" w:cs="Times New Roman"/>
        </w:rPr>
        <w:t xml:space="preserve">URS cycles, the </w:t>
      </w:r>
      <w:r w:rsidR="00F252CF">
        <w:rPr>
          <w:rFonts w:ascii="Times New Roman" w:hAnsi="Times New Roman" w:cs="Times New Roman"/>
        </w:rPr>
        <w:t>following changes to the broadband stratification will be implemented:</w:t>
      </w:r>
    </w:p>
    <w:p w:rsidR="00783AEC" w:rsidP="008B542B" w14:paraId="015F5A05" w14:textId="77777777">
      <w:pPr>
        <w:pStyle w:val="NoSpacing"/>
        <w:rPr>
          <w:rFonts w:ascii="Times New Roman" w:hAnsi="Times New Roman" w:cs="Times New Roman"/>
        </w:rPr>
      </w:pPr>
    </w:p>
    <w:p w:rsidR="00F252CF" w:rsidRPr="003B6A8F" w:rsidP="00F252CF" w14:paraId="15656BF4" w14:textId="446C23DA">
      <w:pPr>
        <w:pStyle w:val="NoSpacing"/>
        <w:numPr>
          <w:ilvl w:val="0"/>
          <w:numId w:val="3"/>
        </w:numPr>
        <w:rPr>
          <w:rFonts w:ascii="Times New Roman" w:hAnsi="Times New Roman" w:cs="Times New Roman"/>
        </w:rPr>
      </w:pPr>
      <w:r w:rsidRPr="003B6A8F">
        <w:rPr>
          <w:rFonts w:ascii="Times New Roman" w:hAnsi="Times New Roman" w:cs="Times New Roman"/>
        </w:rPr>
        <w:t xml:space="preserve">Strata </w:t>
      </w:r>
      <w:r w:rsidRPr="003B6A8F" w:rsidR="006C0E1E">
        <w:rPr>
          <w:rFonts w:ascii="Times New Roman" w:hAnsi="Times New Roman" w:cs="Times New Roman"/>
        </w:rPr>
        <w:t>based on</w:t>
      </w:r>
      <w:r w:rsidRPr="003B6A8F">
        <w:rPr>
          <w:rFonts w:ascii="Times New Roman" w:hAnsi="Times New Roman" w:cs="Times New Roman"/>
        </w:rPr>
        <w:t xml:space="preserve"> holding company will </w:t>
      </w:r>
      <w:r w:rsidRPr="003B6A8F" w:rsidR="00E67C7D">
        <w:rPr>
          <w:rFonts w:ascii="Times New Roman" w:hAnsi="Times New Roman" w:cs="Times New Roman"/>
        </w:rPr>
        <w:t xml:space="preserve">be </w:t>
      </w:r>
      <w:r w:rsidRPr="003B6A8F" w:rsidR="006C0E1E">
        <w:rPr>
          <w:rFonts w:ascii="Times New Roman" w:hAnsi="Times New Roman" w:cs="Times New Roman"/>
        </w:rPr>
        <w:t>defined</w:t>
      </w:r>
      <w:r w:rsidRPr="003B6A8F" w:rsidR="00E67C7D">
        <w:rPr>
          <w:rFonts w:ascii="Times New Roman" w:hAnsi="Times New Roman" w:cs="Times New Roman"/>
        </w:rPr>
        <w:t xml:space="preserve"> </w:t>
      </w:r>
      <w:r w:rsidRPr="003B6A8F" w:rsidR="006C0E1E">
        <w:rPr>
          <w:rFonts w:ascii="Times New Roman" w:hAnsi="Times New Roman" w:cs="Times New Roman"/>
        </w:rPr>
        <w:t>only if absolutely necessary to reduce the reporting burden for any respondent</w:t>
      </w:r>
    </w:p>
    <w:p w:rsidR="004B3FBD" w:rsidRPr="003B6A8F" w:rsidP="004B3FBD" w14:paraId="568A6DCE" w14:textId="77777777">
      <w:pPr>
        <w:pStyle w:val="NoSpacing"/>
        <w:ind w:left="720"/>
        <w:rPr>
          <w:rFonts w:ascii="Times New Roman" w:hAnsi="Times New Roman" w:cs="Times New Roman"/>
        </w:rPr>
      </w:pPr>
    </w:p>
    <w:p w:rsidR="004B3FBD" w:rsidRPr="003B6A8F" w:rsidP="004B3FBD" w14:paraId="31E5619C" w14:textId="4184EBB2">
      <w:pPr>
        <w:pStyle w:val="NoSpacing"/>
        <w:ind w:left="720"/>
        <w:rPr>
          <w:rFonts w:ascii="Times New Roman" w:hAnsi="Times New Roman" w:cs="Times New Roman"/>
        </w:rPr>
      </w:pPr>
      <w:r w:rsidRPr="003B6A8F">
        <w:rPr>
          <w:rFonts w:ascii="Times New Roman" w:hAnsi="Times New Roman" w:cs="Times New Roman"/>
        </w:rPr>
        <w:t xml:space="preserve">Stratification by holding company was adopted in prior broadband URS rounds </w:t>
      </w:r>
      <w:r w:rsidRPr="003B6A8F" w:rsidR="00B815A9">
        <w:rPr>
          <w:rFonts w:ascii="Times New Roman" w:hAnsi="Times New Roman" w:cs="Times New Roman"/>
        </w:rPr>
        <w:t xml:space="preserve">primarily </w:t>
      </w:r>
      <w:r w:rsidRPr="003B6A8F">
        <w:rPr>
          <w:rFonts w:ascii="Times New Roman" w:hAnsi="Times New Roman" w:cs="Times New Roman"/>
        </w:rPr>
        <w:t xml:space="preserve">to reduce the </w:t>
      </w:r>
      <w:r w:rsidRPr="003B6A8F" w:rsidR="00B815A9">
        <w:rPr>
          <w:rFonts w:ascii="Times New Roman" w:hAnsi="Times New Roman" w:cs="Times New Roman"/>
        </w:rPr>
        <w:t xml:space="preserve">reporting </w:t>
      </w:r>
      <w:r w:rsidRPr="003B6A8F">
        <w:rPr>
          <w:rFonts w:ascii="Times New Roman" w:hAnsi="Times New Roman" w:cs="Times New Roman"/>
        </w:rPr>
        <w:t xml:space="preserve">burden for nationwide </w:t>
      </w:r>
      <w:r w:rsidRPr="003B6A8F" w:rsidR="00B815A9">
        <w:rPr>
          <w:rFonts w:ascii="Times New Roman" w:hAnsi="Times New Roman" w:cs="Times New Roman"/>
        </w:rPr>
        <w:t xml:space="preserve">broadband </w:t>
      </w:r>
      <w:r w:rsidRPr="003B6A8F">
        <w:rPr>
          <w:rFonts w:ascii="Times New Roman" w:hAnsi="Times New Roman" w:cs="Times New Roman"/>
        </w:rPr>
        <w:t xml:space="preserve">providers that had </w:t>
      </w:r>
      <w:r w:rsidRPr="003B6A8F" w:rsidR="00162006">
        <w:rPr>
          <w:rFonts w:ascii="Times New Roman" w:hAnsi="Times New Roman" w:cs="Times New Roman"/>
        </w:rPr>
        <w:t xml:space="preserve">consistently </w:t>
      </w:r>
      <w:r w:rsidRPr="003B6A8F">
        <w:rPr>
          <w:rFonts w:ascii="Times New Roman" w:hAnsi="Times New Roman" w:cs="Times New Roman"/>
        </w:rPr>
        <w:t xml:space="preserve">been assigned significantly more samples </w:t>
      </w:r>
      <w:r w:rsidRPr="003B6A8F" w:rsidR="00162006">
        <w:rPr>
          <w:rFonts w:ascii="Times New Roman" w:hAnsi="Times New Roman" w:cs="Times New Roman"/>
        </w:rPr>
        <w:t>than other providers</w:t>
      </w:r>
      <w:r w:rsidRPr="003B6A8F">
        <w:rPr>
          <w:rFonts w:ascii="Times New Roman" w:hAnsi="Times New Roman" w:cs="Times New Roman"/>
        </w:rPr>
        <w:t>, because of their extensive footprint. This burden is exacerbated by the manual method for entering the required price data, which not only are broken down by urban tract, but also by technology</w:t>
      </w:r>
      <w:r w:rsidRPr="003B6A8F" w:rsidR="00B815A9">
        <w:rPr>
          <w:rFonts w:ascii="Times New Roman" w:hAnsi="Times New Roman" w:cs="Times New Roman"/>
        </w:rPr>
        <w:t xml:space="preserve"> for delivering broadband service.</w:t>
      </w:r>
      <w:r w:rsidRPr="003B6A8F">
        <w:rPr>
          <w:rFonts w:ascii="Times New Roman" w:hAnsi="Times New Roman" w:cs="Times New Roman"/>
        </w:rPr>
        <w:t xml:space="preserve"> </w:t>
      </w:r>
    </w:p>
    <w:p w:rsidR="00B815A9" w:rsidRPr="003B6A8F" w:rsidP="004B3FBD" w14:paraId="2633D46C" w14:textId="77777777">
      <w:pPr>
        <w:pStyle w:val="NoSpacing"/>
        <w:ind w:left="720"/>
        <w:rPr>
          <w:rFonts w:ascii="Times New Roman" w:hAnsi="Times New Roman" w:cs="Times New Roman"/>
        </w:rPr>
      </w:pPr>
    </w:p>
    <w:p w:rsidR="00B815A9" w:rsidP="004B3FBD" w14:paraId="22311DB1" w14:textId="17F1EF78">
      <w:pPr>
        <w:pStyle w:val="NoSpacing"/>
        <w:ind w:left="720"/>
        <w:rPr>
          <w:rFonts w:ascii="Times New Roman" w:hAnsi="Times New Roman" w:cs="Times New Roman"/>
        </w:rPr>
      </w:pPr>
      <w:r w:rsidRPr="003B6A8F">
        <w:rPr>
          <w:rFonts w:ascii="Times New Roman" w:hAnsi="Times New Roman" w:cs="Times New Roman"/>
        </w:rPr>
        <w:t xml:space="preserve">As a direct result of modernization of the URS data collection instrument, the option to upload price data will be available starting with the 2023 URS. </w:t>
      </w:r>
      <w:r w:rsidRPr="003B6A8F" w:rsidR="00EE2572">
        <w:rPr>
          <w:rFonts w:ascii="Times New Roman" w:hAnsi="Times New Roman" w:cs="Times New Roman"/>
        </w:rPr>
        <w:t xml:space="preserve">Because this option eliminates the need to manually enter price data, there </w:t>
      </w:r>
      <w:r w:rsidRPr="003B6A8F" w:rsidR="006C0E1E">
        <w:rPr>
          <w:rFonts w:ascii="Times New Roman" w:hAnsi="Times New Roman" w:cs="Times New Roman"/>
        </w:rPr>
        <w:t>may not be any</w:t>
      </w:r>
      <w:r w:rsidRPr="003B6A8F">
        <w:rPr>
          <w:rFonts w:ascii="Times New Roman" w:hAnsi="Times New Roman" w:cs="Times New Roman"/>
        </w:rPr>
        <w:t xml:space="preserve"> need to carve out separate strata for holding companies that operate nationwide.</w:t>
      </w:r>
      <w:r w:rsidRPr="003B6A8F" w:rsidR="00EE2572">
        <w:rPr>
          <w:rFonts w:ascii="Times New Roman" w:hAnsi="Times New Roman" w:cs="Times New Roman"/>
        </w:rPr>
        <w:t xml:space="preserve"> Moreover, when such companies certify that they have a uniform pricing structure in some, if not all, of their service areas</w:t>
      </w:r>
      <w:r w:rsidR="00EE2572">
        <w:rPr>
          <w:rFonts w:ascii="Times New Roman" w:hAnsi="Times New Roman" w:cs="Times New Roman"/>
        </w:rPr>
        <w:t xml:space="preserve"> in the country, we can accept a smaller volume of price data and </w:t>
      </w:r>
      <w:r w:rsidR="00653C04">
        <w:rPr>
          <w:rFonts w:ascii="Times New Roman" w:hAnsi="Times New Roman" w:cs="Times New Roman"/>
        </w:rPr>
        <w:t>use these prices where uniform pricing apply.</w:t>
      </w:r>
      <w:r w:rsidR="00EE2572">
        <w:rPr>
          <w:rFonts w:ascii="Times New Roman" w:hAnsi="Times New Roman" w:cs="Times New Roman"/>
        </w:rPr>
        <w:t xml:space="preserve"> </w:t>
      </w:r>
    </w:p>
    <w:p w:rsidR="004B3FBD" w:rsidP="004B3FBD" w14:paraId="3A2DC733" w14:textId="5045D60A">
      <w:pPr>
        <w:pStyle w:val="NoSpacing"/>
        <w:ind w:left="720"/>
        <w:rPr>
          <w:rFonts w:ascii="Times New Roman" w:hAnsi="Times New Roman" w:cs="Times New Roman"/>
        </w:rPr>
      </w:pPr>
      <w:r>
        <w:rPr>
          <w:rFonts w:ascii="Times New Roman" w:hAnsi="Times New Roman" w:cs="Times New Roman"/>
        </w:rPr>
        <w:t xml:space="preserve"> </w:t>
      </w:r>
    </w:p>
    <w:p w:rsidR="00F47488" w:rsidP="00F252CF" w14:paraId="7B5434B8" w14:textId="0934A9DE">
      <w:pPr>
        <w:pStyle w:val="NoSpacing"/>
        <w:numPr>
          <w:ilvl w:val="0"/>
          <w:numId w:val="3"/>
        </w:numPr>
        <w:rPr>
          <w:rFonts w:ascii="Times New Roman" w:hAnsi="Times New Roman" w:cs="Times New Roman"/>
        </w:rPr>
      </w:pPr>
      <w:r>
        <w:rPr>
          <w:rFonts w:ascii="Times New Roman" w:hAnsi="Times New Roman" w:cs="Times New Roman"/>
        </w:rPr>
        <w:t>TFW and non-TFW providers will not be distinguished as separate strata</w:t>
      </w:r>
    </w:p>
    <w:p w:rsidR="00F47488" w:rsidP="00F47488" w14:paraId="20B5D3C7" w14:textId="3020F498">
      <w:pPr>
        <w:pStyle w:val="NoSpacing"/>
        <w:ind w:left="720"/>
        <w:rPr>
          <w:rFonts w:ascii="Times New Roman" w:hAnsi="Times New Roman" w:cs="Times New Roman"/>
        </w:rPr>
      </w:pPr>
      <w:r>
        <w:rPr>
          <w:rFonts w:ascii="Times New Roman" w:hAnsi="Times New Roman" w:cs="Times New Roman"/>
        </w:rPr>
        <w:t xml:space="preserve"> </w:t>
      </w:r>
    </w:p>
    <w:p w:rsidR="004B3FBD" w:rsidP="00F252CF" w14:paraId="33C8EB5D" w14:textId="615BFAEA">
      <w:pPr>
        <w:pStyle w:val="NoSpacing"/>
        <w:numPr>
          <w:ilvl w:val="0"/>
          <w:numId w:val="3"/>
        </w:numPr>
        <w:rPr>
          <w:rFonts w:ascii="Times New Roman" w:hAnsi="Times New Roman" w:cs="Times New Roman"/>
        </w:rPr>
      </w:pPr>
      <w:r>
        <w:rPr>
          <w:rFonts w:ascii="Times New Roman" w:hAnsi="Times New Roman" w:cs="Times New Roman"/>
        </w:rPr>
        <w:t>Geography will be used as a stratification variable</w:t>
      </w:r>
    </w:p>
    <w:p w:rsidR="00162006" w:rsidP="00162006" w14:paraId="5A9977B5" w14:textId="77777777">
      <w:pPr>
        <w:pStyle w:val="NoSpacing"/>
        <w:ind w:left="720"/>
        <w:rPr>
          <w:rFonts w:ascii="Times New Roman" w:hAnsi="Times New Roman" w:cs="Times New Roman"/>
        </w:rPr>
      </w:pPr>
    </w:p>
    <w:p w:rsidR="00261BB6" w:rsidP="00162006" w14:paraId="5A11A313" w14:textId="02CD1108">
      <w:pPr>
        <w:pStyle w:val="NoSpacing"/>
        <w:ind w:left="720"/>
        <w:rPr>
          <w:rFonts w:ascii="Times New Roman" w:hAnsi="Times New Roman" w:cs="Times New Roman"/>
        </w:rPr>
      </w:pPr>
      <w:r>
        <w:rPr>
          <w:rFonts w:ascii="Times New Roman" w:hAnsi="Times New Roman" w:cs="Times New Roman"/>
        </w:rPr>
        <w:t>For the broadband benchmarks, which are model-based and not directly estimated from survey data, the model</w:t>
      </w:r>
      <w:r w:rsidR="00393B10">
        <w:rPr>
          <w:rFonts w:ascii="Times New Roman" w:hAnsi="Times New Roman" w:cs="Times New Roman"/>
        </w:rPr>
        <w:t>s</w:t>
      </w:r>
      <w:r>
        <w:rPr>
          <w:rFonts w:ascii="Times New Roman" w:hAnsi="Times New Roman" w:cs="Times New Roman"/>
        </w:rPr>
        <w:t xml:space="preserve"> </w:t>
      </w:r>
      <w:r>
        <w:rPr>
          <w:rFonts w:ascii="Times New Roman" w:hAnsi="Times New Roman" w:cs="Times New Roman"/>
        </w:rPr>
        <w:t>include</w:t>
      </w:r>
      <w:r>
        <w:rPr>
          <w:rFonts w:ascii="Times New Roman" w:hAnsi="Times New Roman" w:cs="Times New Roman"/>
        </w:rPr>
        <w:t xml:space="preserve"> </w:t>
      </w:r>
      <w:r>
        <w:rPr>
          <w:rFonts w:ascii="Times New Roman" w:hAnsi="Times New Roman" w:cs="Times New Roman"/>
        </w:rPr>
        <w:t xml:space="preserve">a </w:t>
      </w:r>
      <w:r>
        <w:rPr>
          <w:rFonts w:ascii="Times New Roman" w:hAnsi="Times New Roman" w:cs="Times New Roman"/>
        </w:rPr>
        <w:t>geographic variable</w:t>
      </w:r>
      <w:r>
        <w:rPr>
          <w:rFonts w:ascii="Times New Roman" w:hAnsi="Times New Roman" w:cs="Times New Roman"/>
        </w:rPr>
        <w:t xml:space="preserve"> (specifically, the state where the service is provided)</w:t>
      </w:r>
      <w:r>
        <w:rPr>
          <w:rFonts w:ascii="Times New Roman" w:hAnsi="Times New Roman" w:cs="Times New Roman"/>
        </w:rPr>
        <w:t xml:space="preserve">. Because </w:t>
      </w:r>
      <w:r>
        <w:rPr>
          <w:rFonts w:ascii="Times New Roman" w:hAnsi="Times New Roman" w:cs="Times New Roman"/>
        </w:rPr>
        <w:t>state</w:t>
      </w:r>
      <w:r>
        <w:rPr>
          <w:rFonts w:ascii="Times New Roman" w:hAnsi="Times New Roman" w:cs="Times New Roman"/>
        </w:rPr>
        <w:t xml:space="preserve"> had </w:t>
      </w:r>
      <w:r>
        <w:rPr>
          <w:rFonts w:ascii="Times New Roman" w:hAnsi="Times New Roman" w:cs="Times New Roman"/>
        </w:rPr>
        <w:t xml:space="preserve">never </w:t>
      </w:r>
      <w:r>
        <w:rPr>
          <w:rFonts w:ascii="Times New Roman" w:hAnsi="Times New Roman" w:cs="Times New Roman"/>
        </w:rPr>
        <w:t xml:space="preserve">been used </w:t>
      </w:r>
      <w:r w:rsidR="00393B10">
        <w:rPr>
          <w:rFonts w:ascii="Times New Roman" w:hAnsi="Times New Roman" w:cs="Times New Roman"/>
        </w:rPr>
        <w:t xml:space="preserve">for stratification </w:t>
      </w:r>
      <w:r>
        <w:rPr>
          <w:rFonts w:ascii="Times New Roman" w:hAnsi="Times New Roman" w:cs="Times New Roman"/>
        </w:rPr>
        <w:t xml:space="preserve">in </w:t>
      </w:r>
      <w:r>
        <w:rPr>
          <w:rFonts w:ascii="Times New Roman" w:hAnsi="Times New Roman" w:cs="Times New Roman"/>
        </w:rPr>
        <w:t xml:space="preserve">prior broadband URS cycles, the number of price data points </w:t>
      </w:r>
      <w:r w:rsidR="00393B10">
        <w:rPr>
          <w:rFonts w:ascii="Times New Roman" w:hAnsi="Times New Roman" w:cs="Times New Roman"/>
        </w:rPr>
        <w:t xml:space="preserve">collected and </w:t>
      </w:r>
      <w:r>
        <w:rPr>
          <w:rFonts w:ascii="Times New Roman" w:hAnsi="Times New Roman" w:cs="Times New Roman"/>
        </w:rPr>
        <w:t xml:space="preserve">used for modeling vary widely by state. </w:t>
      </w:r>
    </w:p>
    <w:p w:rsidR="00261BB6" w:rsidP="00162006" w14:paraId="230ADB10" w14:textId="77777777">
      <w:pPr>
        <w:pStyle w:val="NoSpacing"/>
        <w:ind w:left="720"/>
        <w:rPr>
          <w:rFonts w:ascii="Times New Roman" w:hAnsi="Times New Roman" w:cs="Times New Roman"/>
        </w:rPr>
      </w:pPr>
    </w:p>
    <w:p w:rsidR="00162006" w:rsidP="00162006" w14:paraId="65D9A1E2" w14:textId="4DBD12CB">
      <w:pPr>
        <w:pStyle w:val="NoSpacing"/>
        <w:ind w:left="720"/>
        <w:rPr>
          <w:rFonts w:ascii="Times New Roman" w:hAnsi="Times New Roman" w:cs="Times New Roman"/>
        </w:rPr>
      </w:pPr>
      <w:r>
        <w:rPr>
          <w:rFonts w:ascii="Times New Roman" w:hAnsi="Times New Roman" w:cs="Times New Roman"/>
        </w:rPr>
        <w:t>Stratifying by state, however, results in a lot of strata. For this reason, stratif</w:t>
      </w:r>
      <w:r w:rsidR="00783AEC">
        <w:rPr>
          <w:rFonts w:ascii="Times New Roman" w:hAnsi="Times New Roman" w:cs="Times New Roman"/>
        </w:rPr>
        <w:t xml:space="preserve">ication will </w:t>
      </w:r>
      <w:r w:rsidR="00163D1A">
        <w:rPr>
          <w:rFonts w:ascii="Times New Roman" w:hAnsi="Times New Roman" w:cs="Times New Roman"/>
        </w:rPr>
        <w:t xml:space="preserve">instead </w:t>
      </w:r>
      <w:r w:rsidR="00783AEC">
        <w:rPr>
          <w:rFonts w:ascii="Times New Roman" w:hAnsi="Times New Roman" w:cs="Times New Roman"/>
        </w:rPr>
        <w:t>be</w:t>
      </w:r>
      <w:r>
        <w:rPr>
          <w:rFonts w:ascii="Times New Roman" w:hAnsi="Times New Roman" w:cs="Times New Roman"/>
        </w:rPr>
        <w:t xml:space="preserve"> </w:t>
      </w:r>
      <w:r w:rsidR="00393B10">
        <w:rPr>
          <w:rFonts w:ascii="Times New Roman" w:hAnsi="Times New Roman" w:cs="Times New Roman"/>
        </w:rPr>
        <w:t xml:space="preserve">done </w:t>
      </w:r>
      <w:r>
        <w:rPr>
          <w:rFonts w:ascii="Times New Roman" w:hAnsi="Times New Roman" w:cs="Times New Roman"/>
        </w:rPr>
        <w:t>by Census Region or Census Division.</w:t>
      </w:r>
      <w:r w:rsidR="00261BB6">
        <w:rPr>
          <w:rFonts w:ascii="Times New Roman" w:hAnsi="Times New Roman" w:cs="Times New Roman"/>
        </w:rPr>
        <w:t xml:space="preserve">  </w:t>
      </w:r>
      <w:r>
        <w:rPr>
          <w:rFonts w:ascii="Times New Roman" w:hAnsi="Times New Roman" w:cs="Times New Roman"/>
        </w:rPr>
        <w:t xml:space="preserve"> </w:t>
      </w:r>
    </w:p>
    <w:p w:rsidR="00162006" w:rsidP="00783AEC" w14:paraId="623F0E80" w14:textId="1480211A">
      <w:pPr>
        <w:pStyle w:val="NoSpacing"/>
        <w:ind w:left="720"/>
        <w:rPr>
          <w:rFonts w:ascii="Times New Roman" w:hAnsi="Times New Roman" w:cs="Times New Roman"/>
        </w:rPr>
      </w:pPr>
    </w:p>
    <w:p w:rsidR="00783AEC" w:rsidP="008B542B" w14:paraId="29F86F62" w14:textId="3CF2298A">
      <w:pPr>
        <w:pStyle w:val="NoSpacing"/>
        <w:numPr>
          <w:ilvl w:val="0"/>
          <w:numId w:val="3"/>
        </w:numPr>
        <w:rPr>
          <w:rFonts w:ascii="Times New Roman" w:hAnsi="Times New Roman" w:cs="Times New Roman"/>
        </w:rPr>
      </w:pPr>
      <w:r>
        <w:rPr>
          <w:rFonts w:ascii="Times New Roman" w:hAnsi="Times New Roman" w:cs="Times New Roman"/>
        </w:rPr>
        <w:t xml:space="preserve">Strata defined by minimum download speed will be adjusted based on price data from the last </w:t>
      </w:r>
      <w:r w:rsidR="001C0A01">
        <w:rPr>
          <w:rFonts w:ascii="Times New Roman" w:hAnsi="Times New Roman" w:cs="Times New Roman"/>
        </w:rPr>
        <w:t xml:space="preserve">five </w:t>
      </w:r>
      <w:r>
        <w:rPr>
          <w:rFonts w:ascii="Times New Roman" w:hAnsi="Times New Roman" w:cs="Times New Roman"/>
        </w:rPr>
        <w:t>URS cycles</w:t>
      </w:r>
    </w:p>
    <w:p w:rsidR="00783AEC" w:rsidP="00783AEC" w14:paraId="14F8A4D1" w14:textId="2B21ED23">
      <w:pPr>
        <w:pStyle w:val="NoSpacing"/>
        <w:ind w:left="720"/>
        <w:rPr>
          <w:rFonts w:ascii="Times New Roman" w:hAnsi="Times New Roman" w:cs="Times New Roman"/>
        </w:rPr>
      </w:pPr>
    </w:p>
    <w:p w:rsidR="00F1386B" w:rsidP="00AC273E" w14:paraId="64601A72" w14:textId="55E369F2">
      <w:pPr>
        <w:pStyle w:val="NoSpacing"/>
        <w:rPr>
          <w:rFonts w:ascii="Times New Roman" w:hAnsi="Times New Roman" w:cs="Times New Roman"/>
        </w:rPr>
      </w:pPr>
    </w:p>
    <w:p w:rsidR="00F1386B" w:rsidP="00AC273E" w14:paraId="10643D49" w14:textId="2907F231">
      <w:pPr>
        <w:pStyle w:val="NoSpacing"/>
        <w:rPr>
          <w:rFonts w:ascii="Times New Roman" w:hAnsi="Times New Roman" w:cs="Times New Roman"/>
        </w:rPr>
      </w:pPr>
      <w:r>
        <w:rPr>
          <w:rFonts w:ascii="Times New Roman" w:hAnsi="Times New Roman" w:cs="Times New Roman"/>
        </w:rPr>
        <w:t>B.3.3</w:t>
      </w:r>
      <w:r w:rsidR="00244A26">
        <w:rPr>
          <w:rFonts w:ascii="Times New Roman" w:hAnsi="Times New Roman" w:cs="Times New Roman"/>
        </w:rPr>
        <w:t xml:space="preserve">   </w:t>
      </w:r>
      <w:r w:rsidRPr="00335642" w:rsidR="00244A26">
        <w:rPr>
          <w:rFonts w:ascii="Times New Roman" w:hAnsi="Times New Roman" w:cs="Times New Roman"/>
          <w:u w:val="single"/>
        </w:rPr>
        <w:t>Sample Size and Allocation</w:t>
      </w:r>
    </w:p>
    <w:p w:rsidR="00F1386B" w:rsidP="00AC273E" w14:paraId="04CAE6DB" w14:textId="7707108F">
      <w:pPr>
        <w:pStyle w:val="NoSpacing"/>
        <w:rPr>
          <w:rFonts w:ascii="Times New Roman" w:hAnsi="Times New Roman" w:cs="Times New Roman"/>
        </w:rPr>
      </w:pPr>
    </w:p>
    <w:p w:rsidR="00B91058" w:rsidP="00AC273E" w14:paraId="77F375CA" w14:textId="4E40CD2B">
      <w:pPr>
        <w:pStyle w:val="NoSpacing"/>
        <w:rPr>
          <w:rFonts w:ascii="Times New Roman" w:hAnsi="Times New Roman" w:cs="Times New Roman"/>
        </w:rPr>
      </w:pPr>
      <w:r>
        <w:rPr>
          <w:rFonts w:ascii="Times New Roman" w:hAnsi="Times New Roman" w:cs="Times New Roman"/>
        </w:rPr>
        <w:t xml:space="preserve">Both voice and broadband URS use a fixed sample size: </w:t>
      </w:r>
      <w:r w:rsidR="00653C04">
        <w:rPr>
          <w:rFonts w:ascii="Times New Roman" w:hAnsi="Times New Roman" w:cs="Times New Roman"/>
        </w:rPr>
        <w:t>about</w:t>
      </w:r>
      <w:r>
        <w:rPr>
          <w:rFonts w:ascii="Times New Roman" w:hAnsi="Times New Roman" w:cs="Times New Roman"/>
        </w:rPr>
        <w:t xml:space="preserve"> 500 provider-urban tract pairs for voice, and</w:t>
      </w:r>
      <w:r w:rsidR="00653C04">
        <w:rPr>
          <w:rFonts w:ascii="Times New Roman" w:hAnsi="Times New Roman" w:cs="Times New Roman"/>
        </w:rPr>
        <w:t>, starting from the 2022 URS,</w:t>
      </w:r>
      <w:r>
        <w:rPr>
          <w:rFonts w:ascii="Times New Roman" w:hAnsi="Times New Roman" w:cs="Times New Roman"/>
        </w:rPr>
        <w:t xml:space="preserve"> </w:t>
      </w:r>
      <w:r w:rsidR="00653C04">
        <w:rPr>
          <w:rFonts w:ascii="Times New Roman" w:hAnsi="Times New Roman" w:cs="Times New Roman"/>
        </w:rPr>
        <w:t>around</w:t>
      </w:r>
      <w:r>
        <w:rPr>
          <w:rFonts w:ascii="Times New Roman" w:hAnsi="Times New Roman" w:cs="Times New Roman"/>
        </w:rPr>
        <w:t xml:space="preserve"> 2,000 such pairs for broadband</w:t>
      </w:r>
      <w:r w:rsidR="00425857">
        <w:rPr>
          <w:rFonts w:ascii="Times New Roman" w:hAnsi="Times New Roman" w:cs="Times New Roman"/>
        </w:rPr>
        <w:t>. These sample sizes will be retained in future URS rounds.</w:t>
      </w:r>
    </w:p>
    <w:p w:rsidR="00425857" w:rsidP="00AC273E" w14:paraId="15DB873F" w14:textId="21E033DC">
      <w:pPr>
        <w:pStyle w:val="NoSpacing"/>
        <w:rPr>
          <w:rFonts w:ascii="Times New Roman" w:hAnsi="Times New Roman" w:cs="Times New Roman"/>
        </w:rPr>
      </w:pPr>
    </w:p>
    <w:p w:rsidR="00F8422F" w:rsidP="00AC273E" w14:paraId="62DF26A4" w14:textId="6A9F1C42">
      <w:pPr>
        <w:pStyle w:val="NoSpacing"/>
        <w:rPr>
          <w:rFonts w:ascii="Times New Roman" w:hAnsi="Times New Roman" w:cs="Times New Roman"/>
        </w:rPr>
      </w:pPr>
      <w:r>
        <w:rPr>
          <w:rFonts w:ascii="Times New Roman" w:hAnsi="Times New Roman" w:cs="Times New Roman"/>
        </w:rPr>
        <w:t>Consistent</w:t>
      </w:r>
      <w:r w:rsidR="00D15ED0">
        <w:rPr>
          <w:rFonts w:ascii="Times New Roman" w:hAnsi="Times New Roman" w:cs="Times New Roman"/>
        </w:rPr>
        <w:t xml:space="preserve"> </w:t>
      </w:r>
      <w:r>
        <w:rPr>
          <w:rFonts w:ascii="Times New Roman" w:hAnsi="Times New Roman" w:cs="Times New Roman"/>
        </w:rPr>
        <w:t>with</w:t>
      </w:r>
      <w:r w:rsidR="00D15ED0">
        <w:rPr>
          <w:rFonts w:ascii="Times New Roman" w:hAnsi="Times New Roman" w:cs="Times New Roman"/>
        </w:rPr>
        <w:t xml:space="preserve"> the standard practice in other federal surveys, s</w:t>
      </w:r>
      <w:r w:rsidR="00425857">
        <w:rPr>
          <w:rFonts w:ascii="Times New Roman" w:hAnsi="Times New Roman" w:cs="Times New Roman"/>
        </w:rPr>
        <w:t xml:space="preserve">ample allocation </w:t>
      </w:r>
      <w:r w:rsidR="00D15ED0">
        <w:rPr>
          <w:rFonts w:ascii="Times New Roman" w:hAnsi="Times New Roman" w:cs="Times New Roman"/>
        </w:rPr>
        <w:t xml:space="preserve">in the </w:t>
      </w:r>
      <w:r>
        <w:rPr>
          <w:rFonts w:ascii="Times New Roman" w:hAnsi="Times New Roman" w:cs="Times New Roman"/>
        </w:rPr>
        <w:t xml:space="preserve">broadband </w:t>
      </w:r>
      <w:r w:rsidR="00D15ED0">
        <w:rPr>
          <w:rFonts w:ascii="Times New Roman" w:hAnsi="Times New Roman" w:cs="Times New Roman"/>
        </w:rPr>
        <w:t xml:space="preserve">URS </w:t>
      </w:r>
      <w:r w:rsidR="00425857">
        <w:rPr>
          <w:rFonts w:ascii="Times New Roman" w:hAnsi="Times New Roman" w:cs="Times New Roman"/>
        </w:rPr>
        <w:t xml:space="preserve">has traditionally been based on stratum-level estimates of </w:t>
      </w:r>
      <w:r w:rsidR="00D15ED0">
        <w:rPr>
          <w:rFonts w:ascii="Times New Roman" w:hAnsi="Times New Roman" w:cs="Times New Roman"/>
        </w:rPr>
        <w:t xml:space="preserve">variation in the variable of interest (here, </w:t>
      </w:r>
      <w:r w:rsidR="00425857">
        <w:rPr>
          <w:rFonts w:ascii="Times New Roman" w:hAnsi="Times New Roman" w:cs="Times New Roman"/>
        </w:rPr>
        <w:t>price</w:t>
      </w:r>
      <w:r w:rsidR="00D15ED0">
        <w:rPr>
          <w:rFonts w:ascii="Times New Roman" w:hAnsi="Times New Roman" w:cs="Times New Roman"/>
        </w:rPr>
        <w:t>)</w:t>
      </w:r>
      <w:r w:rsidR="00425857">
        <w:rPr>
          <w:rFonts w:ascii="Times New Roman" w:hAnsi="Times New Roman" w:cs="Times New Roman"/>
        </w:rPr>
        <w:t xml:space="preserve"> </w:t>
      </w:r>
      <w:r>
        <w:rPr>
          <w:rFonts w:ascii="Times New Roman" w:hAnsi="Times New Roman" w:cs="Times New Roman"/>
        </w:rPr>
        <w:t xml:space="preserve">as </w:t>
      </w:r>
      <w:r w:rsidR="00425857">
        <w:rPr>
          <w:rFonts w:ascii="Times New Roman" w:hAnsi="Times New Roman" w:cs="Times New Roman"/>
        </w:rPr>
        <w:t xml:space="preserve">observed in the previous </w:t>
      </w:r>
      <w:r w:rsidR="00497690">
        <w:rPr>
          <w:rFonts w:ascii="Times New Roman" w:hAnsi="Times New Roman" w:cs="Times New Roman"/>
        </w:rPr>
        <w:t xml:space="preserve">survey </w:t>
      </w:r>
      <w:r w:rsidR="00425857">
        <w:rPr>
          <w:rFonts w:ascii="Times New Roman" w:hAnsi="Times New Roman" w:cs="Times New Roman"/>
        </w:rPr>
        <w:t xml:space="preserve">round. </w:t>
      </w:r>
      <w:r w:rsidR="00624CC3">
        <w:rPr>
          <w:rFonts w:ascii="Times New Roman" w:hAnsi="Times New Roman" w:cs="Times New Roman"/>
        </w:rPr>
        <w:t>That is, optimal allocation has been employed to produce</w:t>
      </w:r>
      <w:r>
        <w:rPr>
          <w:rFonts w:ascii="Times New Roman" w:hAnsi="Times New Roman" w:cs="Times New Roman"/>
        </w:rPr>
        <w:t xml:space="preserve"> broadband</w:t>
      </w:r>
      <w:r w:rsidR="00624CC3">
        <w:rPr>
          <w:rFonts w:ascii="Times New Roman" w:hAnsi="Times New Roman" w:cs="Times New Roman"/>
        </w:rPr>
        <w:t xml:space="preserve"> </w:t>
      </w:r>
      <w:r>
        <w:rPr>
          <w:rFonts w:ascii="Times New Roman" w:hAnsi="Times New Roman" w:cs="Times New Roman"/>
        </w:rPr>
        <w:t xml:space="preserve">URS </w:t>
      </w:r>
      <w:r w:rsidR="00624CC3">
        <w:rPr>
          <w:rFonts w:ascii="Times New Roman" w:hAnsi="Times New Roman" w:cs="Times New Roman"/>
        </w:rPr>
        <w:t xml:space="preserve">sample counts in such a way that </w:t>
      </w:r>
      <w:r w:rsidR="00497690">
        <w:rPr>
          <w:rFonts w:ascii="Times New Roman" w:hAnsi="Times New Roman" w:cs="Times New Roman"/>
        </w:rPr>
        <w:t xml:space="preserve">more samples are allocated to </w:t>
      </w:r>
      <w:r w:rsidR="00062641">
        <w:rPr>
          <w:rFonts w:ascii="Times New Roman" w:hAnsi="Times New Roman" w:cs="Times New Roman"/>
        </w:rPr>
        <w:t xml:space="preserve">current </w:t>
      </w:r>
      <w:r w:rsidR="00624CC3">
        <w:rPr>
          <w:rFonts w:ascii="Times New Roman" w:hAnsi="Times New Roman" w:cs="Times New Roman"/>
        </w:rPr>
        <w:t>strata with higher price variance estimates</w:t>
      </w:r>
      <w:r w:rsidR="00062641">
        <w:rPr>
          <w:rFonts w:ascii="Times New Roman" w:hAnsi="Times New Roman" w:cs="Times New Roman"/>
        </w:rPr>
        <w:t xml:space="preserve"> based on the prior strata they map to</w:t>
      </w:r>
      <w:r w:rsidR="00624CC3">
        <w:rPr>
          <w:rFonts w:ascii="Times New Roman" w:hAnsi="Times New Roman" w:cs="Times New Roman"/>
        </w:rPr>
        <w:t>.</w:t>
      </w:r>
      <w:r>
        <w:rPr>
          <w:rFonts w:ascii="Times New Roman" w:hAnsi="Times New Roman" w:cs="Times New Roman"/>
        </w:rPr>
        <w:t xml:space="preserve"> </w:t>
      </w:r>
    </w:p>
    <w:p w:rsidR="00F8422F" w:rsidP="00AC273E" w14:paraId="40EF807E" w14:textId="77777777">
      <w:pPr>
        <w:pStyle w:val="NoSpacing"/>
        <w:rPr>
          <w:rFonts w:ascii="Times New Roman" w:hAnsi="Times New Roman" w:cs="Times New Roman"/>
        </w:rPr>
      </w:pPr>
    </w:p>
    <w:p w:rsidR="00425857" w:rsidP="00AC273E" w14:paraId="31324CB3" w14:textId="71D2F36E">
      <w:pPr>
        <w:pStyle w:val="NoSpacing"/>
        <w:rPr>
          <w:rFonts w:ascii="Times New Roman" w:hAnsi="Times New Roman" w:cs="Times New Roman"/>
        </w:rPr>
      </w:pPr>
      <w:r>
        <w:rPr>
          <w:rFonts w:ascii="Times New Roman" w:hAnsi="Times New Roman" w:cs="Times New Roman"/>
        </w:rPr>
        <w:t>However, b</w:t>
      </w:r>
      <w:r w:rsidR="00624CC3">
        <w:rPr>
          <w:rFonts w:ascii="Times New Roman" w:hAnsi="Times New Roman" w:cs="Times New Roman"/>
        </w:rPr>
        <w:t>ecause t</w:t>
      </w:r>
      <w:r>
        <w:rPr>
          <w:rFonts w:ascii="Times New Roman" w:hAnsi="Times New Roman" w:cs="Times New Roman"/>
        </w:rPr>
        <w:t xml:space="preserve">his </w:t>
      </w:r>
      <w:r w:rsidR="00624CC3">
        <w:rPr>
          <w:rFonts w:ascii="Times New Roman" w:hAnsi="Times New Roman" w:cs="Times New Roman"/>
        </w:rPr>
        <w:t xml:space="preserve">method </w:t>
      </w:r>
      <w:r>
        <w:rPr>
          <w:rFonts w:ascii="Times New Roman" w:hAnsi="Times New Roman" w:cs="Times New Roman"/>
        </w:rPr>
        <w:t>requires carefully mapping the current strata onto the prior year strata</w:t>
      </w:r>
      <w:r w:rsidR="00624CC3">
        <w:rPr>
          <w:rFonts w:ascii="Times New Roman" w:hAnsi="Times New Roman" w:cs="Times New Roman"/>
        </w:rPr>
        <w:t xml:space="preserve">, </w:t>
      </w:r>
      <w:r w:rsidR="00AE11CF">
        <w:rPr>
          <w:rFonts w:ascii="Times New Roman" w:hAnsi="Times New Roman" w:cs="Times New Roman"/>
        </w:rPr>
        <w:t xml:space="preserve">changes </w:t>
      </w:r>
      <w:r w:rsidR="00624CC3">
        <w:rPr>
          <w:rFonts w:ascii="Times New Roman" w:hAnsi="Times New Roman" w:cs="Times New Roman"/>
        </w:rPr>
        <w:t xml:space="preserve">in </w:t>
      </w:r>
      <w:r w:rsidR="00AE11CF">
        <w:rPr>
          <w:rFonts w:ascii="Times New Roman" w:hAnsi="Times New Roman" w:cs="Times New Roman"/>
        </w:rPr>
        <w:t xml:space="preserve">frame </w:t>
      </w:r>
      <w:r w:rsidR="00624CC3">
        <w:rPr>
          <w:rFonts w:ascii="Times New Roman" w:hAnsi="Times New Roman" w:cs="Times New Roman"/>
        </w:rPr>
        <w:t>stratification</w:t>
      </w:r>
      <w:r w:rsidR="00AE11CF">
        <w:rPr>
          <w:rFonts w:ascii="Times New Roman" w:hAnsi="Times New Roman" w:cs="Times New Roman"/>
        </w:rPr>
        <w:t>,</w:t>
      </w:r>
      <w:r w:rsidR="00624CC3">
        <w:rPr>
          <w:rFonts w:ascii="Times New Roman" w:hAnsi="Times New Roman" w:cs="Times New Roman"/>
        </w:rPr>
        <w:t xml:space="preserve"> </w:t>
      </w:r>
      <w:r w:rsidR="00AE11CF">
        <w:rPr>
          <w:rFonts w:ascii="Times New Roman" w:hAnsi="Times New Roman" w:cs="Times New Roman"/>
        </w:rPr>
        <w:t>such as the ones</w:t>
      </w:r>
      <w:r w:rsidR="00624CC3">
        <w:rPr>
          <w:rFonts w:ascii="Times New Roman" w:hAnsi="Times New Roman" w:cs="Times New Roman"/>
        </w:rPr>
        <w:t xml:space="preserve"> outlined above, </w:t>
      </w:r>
      <w:r w:rsidR="00C83013">
        <w:rPr>
          <w:rFonts w:ascii="Times New Roman" w:hAnsi="Times New Roman" w:cs="Times New Roman"/>
        </w:rPr>
        <w:t>will</w:t>
      </w:r>
      <w:r w:rsidR="00624CC3">
        <w:rPr>
          <w:rFonts w:ascii="Times New Roman" w:hAnsi="Times New Roman" w:cs="Times New Roman"/>
        </w:rPr>
        <w:t xml:space="preserve"> </w:t>
      </w:r>
      <w:r w:rsidR="00147362">
        <w:rPr>
          <w:rFonts w:ascii="Times New Roman" w:hAnsi="Times New Roman" w:cs="Times New Roman"/>
        </w:rPr>
        <w:t>result in misalignment in strata mapping</w:t>
      </w:r>
      <w:r w:rsidR="00AE11CF">
        <w:rPr>
          <w:rFonts w:ascii="Times New Roman" w:hAnsi="Times New Roman" w:cs="Times New Roman"/>
        </w:rPr>
        <w:t>.</w:t>
      </w:r>
      <w:r>
        <w:rPr>
          <w:rFonts w:ascii="Times New Roman" w:hAnsi="Times New Roman" w:cs="Times New Roman"/>
        </w:rPr>
        <w:t xml:space="preserve"> </w:t>
      </w:r>
      <w:r w:rsidR="00C83013">
        <w:rPr>
          <w:rFonts w:ascii="Times New Roman" w:hAnsi="Times New Roman" w:cs="Times New Roman"/>
        </w:rPr>
        <w:t xml:space="preserve">For this </w:t>
      </w:r>
      <w:r w:rsidR="00AE11CF">
        <w:rPr>
          <w:rFonts w:ascii="Times New Roman" w:hAnsi="Times New Roman" w:cs="Times New Roman"/>
        </w:rPr>
        <w:t>reason</w:t>
      </w:r>
      <w:r w:rsidR="00147362">
        <w:rPr>
          <w:rFonts w:ascii="Times New Roman" w:hAnsi="Times New Roman" w:cs="Times New Roman"/>
        </w:rPr>
        <w:t>, proportional allocation</w:t>
      </w:r>
      <w:r w:rsidR="00F8422F">
        <w:rPr>
          <w:rFonts w:ascii="Times New Roman" w:hAnsi="Times New Roman" w:cs="Times New Roman"/>
        </w:rPr>
        <w:t>, which is the allocation method used in the voice URS,</w:t>
      </w:r>
      <w:r w:rsidR="00147362">
        <w:rPr>
          <w:rFonts w:ascii="Times New Roman" w:hAnsi="Times New Roman" w:cs="Times New Roman"/>
        </w:rPr>
        <w:t xml:space="preserve"> will be used instead. </w:t>
      </w:r>
      <w:r w:rsidR="00C83013">
        <w:rPr>
          <w:rFonts w:ascii="Times New Roman" w:hAnsi="Times New Roman" w:cs="Times New Roman"/>
        </w:rPr>
        <w:t>Additionally, i</w:t>
      </w:r>
      <w:r w:rsidR="00147362">
        <w:rPr>
          <w:rFonts w:ascii="Times New Roman" w:hAnsi="Times New Roman" w:cs="Times New Roman"/>
        </w:rPr>
        <w:t xml:space="preserve">n no case will a given stratum receive a </w:t>
      </w:r>
      <w:r w:rsidRPr="003B6A8F" w:rsidR="00147362">
        <w:rPr>
          <w:rFonts w:ascii="Times New Roman" w:hAnsi="Times New Roman" w:cs="Times New Roman"/>
        </w:rPr>
        <w:t>sample size less than 20</w:t>
      </w:r>
      <w:r w:rsidRPr="003B6A8F" w:rsidR="00F8422F">
        <w:rPr>
          <w:rFonts w:ascii="Times New Roman" w:hAnsi="Times New Roman" w:cs="Times New Roman"/>
        </w:rPr>
        <w:t>.</w:t>
      </w:r>
      <w:r w:rsidRPr="003B6A8F" w:rsidR="00C83013">
        <w:rPr>
          <w:rFonts w:ascii="Times New Roman" w:hAnsi="Times New Roman" w:cs="Times New Roman"/>
        </w:rPr>
        <w:t xml:space="preserve"> This minimum stratum sample size will apply to </w:t>
      </w:r>
      <w:r w:rsidRPr="003B6A8F" w:rsidR="00E43D8B">
        <w:rPr>
          <w:rFonts w:ascii="Times New Roman" w:hAnsi="Times New Roman" w:cs="Times New Roman"/>
        </w:rPr>
        <w:t xml:space="preserve">future </w:t>
      </w:r>
      <w:r w:rsidRPr="003B6A8F" w:rsidR="00C83013">
        <w:rPr>
          <w:rFonts w:ascii="Times New Roman" w:hAnsi="Times New Roman" w:cs="Times New Roman"/>
        </w:rPr>
        <w:t xml:space="preserve">voice and broadband </w:t>
      </w:r>
      <w:r w:rsidRPr="003B6A8F" w:rsidR="00E43D8B">
        <w:rPr>
          <w:rFonts w:ascii="Times New Roman" w:hAnsi="Times New Roman" w:cs="Times New Roman"/>
        </w:rPr>
        <w:t>URS rounds.</w:t>
      </w:r>
      <w:r w:rsidRPr="003B6A8F" w:rsidR="008A73E2">
        <w:rPr>
          <w:rFonts w:ascii="Times New Roman" w:hAnsi="Times New Roman" w:cs="Times New Roman"/>
        </w:rPr>
        <w:t xml:space="preserve"> Also, we may specify a stratum-level cap </w:t>
      </w:r>
      <w:r w:rsidRPr="003B6A8F" w:rsidR="00F226C1">
        <w:rPr>
          <w:rFonts w:ascii="Times New Roman" w:hAnsi="Times New Roman" w:cs="Times New Roman"/>
        </w:rPr>
        <w:t xml:space="preserve">in allocated sample size </w:t>
      </w:r>
      <w:r w:rsidRPr="003B6A8F" w:rsidR="008A73E2">
        <w:rPr>
          <w:rFonts w:ascii="Times New Roman" w:hAnsi="Times New Roman" w:cs="Times New Roman"/>
        </w:rPr>
        <w:t>for holding company-based strata</w:t>
      </w:r>
      <w:r w:rsidRPr="003B6A8F" w:rsidR="00240FC4">
        <w:rPr>
          <w:rFonts w:ascii="Times New Roman" w:hAnsi="Times New Roman" w:cs="Times New Roman"/>
        </w:rPr>
        <w:t>, if these strata have to be defined in order to reduce the reporting burden on any respondent</w:t>
      </w:r>
      <w:r w:rsidRPr="003B6A8F" w:rsidR="008A73E2">
        <w:rPr>
          <w:rFonts w:ascii="Times New Roman" w:hAnsi="Times New Roman" w:cs="Times New Roman"/>
        </w:rPr>
        <w:t>.</w:t>
      </w:r>
    </w:p>
    <w:p w:rsidR="00B91058" w:rsidP="00AC273E" w14:paraId="0D3C1139" w14:textId="29ED6662">
      <w:pPr>
        <w:pStyle w:val="NoSpacing"/>
        <w:rPr>
          <w:rFonts w:ascii="Times New Roman" w:hAnsi="Times New Roman" w:cs="Times New Roman"/>
        </w:rPr>
      </w:pPr>
    </w:p>
    <w:p w:rsidR="00B91058" w:rsidP="00AC273E" w14:paraId="137D8CE1" w14:textId="3DECC3BA">
      <w:pPr>
        <w:pStyle w:val="NoSpacing"/>
        <w:rPr>
          <w:rFonts w:ascii="Times New Roman" w:hAnsi="Times New Roman" w:cs="Times New Roman"/>
        </w:rPr>
      </w:pPr>
      <w:r>
        <w:rPr>
          <w:rFonts w:ascii="Times New Roman" w:hAnsi="Times New Roman" w:cs="Times New Roman"/>
        </w:rPr>
        <w:t>B.3.4</w:t>
      </w:r>
      <w:r w:rsidR="00561E34">
        <w:rPr>
          <w:rFonts w:ascii="Times New Roman" w:hAnsi="Times New Roman" w:cs="Times New Roman"/>
        </w:rPr>
        <w:t xml:space="preserve">   </w:t>
      </w:r>
      <w:r w:rsidRPr="00335642" w:rsidR="00561E34">
        <w:rPr>
          <w:rFonts w:ascii="Times New Roman" w:hAnsi="Times New Roman" w:cs="Times New Roman"/>
          <w:u w:val="single"/>
        </w:rPr>
        <w:t>Measure of Size</w:t>
      </w:r>
    </w:p>
    <w:p w:rsidR="00F8422F" w:rsidP="00AC273E" w14:paraId="4D40D930" w14:textId="4BD8EDFD">
      <w:pPr>
        <w:pStyle w:val="NoSpacing"/>
        <w:rPr>
          <w:rFonts w:ascii="Times New Roman" w:hAnsi="Times New Roman" w:cs="Times New Roman"/>
        </w:rPr>
      </w:pPr>
    </w:p>
    <w:p w:rsidR="00062641" w:rsidP="00AC273E" w14:paraId="567CE222" w14:textId="2CDE21AA">
      <w:pPr>
        <w:pStyle w:val="NoSpacing"/>
        <w:rPr>
          <w:rFonts w:ascii="Times New Roman" w:hAnsi="Times New Roman" w:cs="Times New Roman"/>
        </w:rPr>
      </w:pPr>
      <w:r>
        <w:rPr>
          <w:rFonts w:ascii="Times New Roman" w:hAnsi="Times New Roman" w:cs="Times New Roman"/>
        </w:rPr>
        <w:t>T</w:t>
      </w:r>
      <w:r w:rsidR="009B5CC2">
        <w:rPr>
          <w:rFonts w:ascii="Times New Roman" w:hAnsi="Times New Roman" w:cs="Times New Roman"/>
        </w:rPr>
        <w:t xml:space="preserve">he current method for calculating </w:t>
      </w:r>
      <w:r w:rsidR="00AE0E61">
        <w:rPr>
          <w:rFonts w:ascii="Times New Roman" w:hAnsi="Times New Roman" w:cs="Times New Roman"/>
        </w:rPr>
        <w:t xml:space="preserve">the </w:t>
      </w:r>
      <w:r>
        <w:rPr>
          <w:rFonts w:ascii="Times New Roman" w:hAnsi="Times New Roman" w:cs="Times New Roman"/>
        </w:rPr>
        <w:t xml:space="preserve">measure of </w:t>
      </w:r>
      <w:r w:rsidR="00AE0E61">
        <w:rPr>
          <w:rFonts w:ascii="Times New Roman" w:hAnsi="Times New Roman" w:cs="Times New Roman"/>
        </w:rPr>
        <w:t xml:space="preserve">size </w:t>
      </w:r>
      <w:r>
        <w:rPr>
          <w:rFonts w:ascii="Times New Roman" w:hAnsi="Times New Roman" w:cs="Times New Roman"/>
        </w:rPr>
        <w:t xml:space="preserve">(MOS) </w:t>
      </w:r>
      <w:r w:rsidR="00C13D57">
        <w:rPr>
          <w:rFonts w:ascii="Times New Roman" w:hAnsi="Times New Roman" w:cs="Times New Roman"/>
        </w:rPr>
        <w:t xml:space="preserve">in both voice and broadband URS </w:t>
      </w:r>
      <w:r w:rsidR="009B5CC2">
        <w:rPr>
          <w:rFonts w:ascii="Times New Roman" w:hAnsi="Times New Roman" w:cs="Times New Roman"/>
        </w:rPr>
        <w:t>relies on the concept of</w:t>
      </w:r>
      <w:r w:rsidR="00C13D57">
        <w:rPr>
          <w:rFonts w:ascii="Times New Roman" w:hAnsi="Times New Roman" w:cs="Times New Roman"/>
        </w:rPr>
        <w:t xml:space="preserve"> a provider’s</w:t>
      </w:r>
      <w:r w:rsidR="009B5CC2">
        <w:rPr>
          <w:rFonts w:ascii="Times New Roman" w:hAnsi="Times New Roman" w:cs="Times New Roman"/>
        </w:rPr>
        <w:t xml:space="preserve"> </w:t>
      </w:r>
      <w:r w:rsidR="00C13D57">
        <w:rPr>
          <w:rFonts w:ascii="Times New Roman" w:hAnsi="Times New Roman" w:cs="Times New Roman"/>
        </w:rPr>
        <w:t>“presence ratio” in a</w:t>
      </w:r>
      <w:r w:rsidR="00786EB1">
        <w:rPr>
          <w:rFonts w:ascii="Times New Roman" w:hAnsi="Times New Roman" w:cs="Times New Roman"/>
        </w:rPr>
        <w:t>n</w:t>
      </w:r>
      <w:r w:rsidR="00C13D57">
        <w:rPr>
          <w:rFonts w:ascii="Times New Roman" w:hAnsi="Times New Roman" w:cs="Times New Roman"/>
        </w:rPr>
        <w:t xml:space="preserve"> </w:t>
      </w:r>
      <w:r w:rsidR="00786EB1">
        <w:rPr>
          <w:rFonts w:ascii="Times New Roman" w:hAnsi="Times New Roman" w:cs="Times New Roman"/>
        </w:rPr>
        <w:t>urban</w:t>
      </w:r>
      <w:r w:rsidR="00C13D57">
        <w:rPr>
          <w:rFonts w:ascii="Times New Roman" w:hAnsi="Times New Roman" w:cs="Times New Roman"/>
        </w:rPr>
        <w:t xml:space="preserve"> tract it serves. </w:t>
      </w:r>
      <w:r w:rsidR="005F29FB">
        <w:rPr>
          <w:rFonts w:ascii="Times New Roman" w:hAnsi="Times New Roman" w:cs="Times New Roman"/>
        </w:rPr>
        <w:t>In particular, the MOS represents an estimated count of the provider’s potential subscribers in the tract.</w:t>
      </w:r>
      <w:r w:rsidR="00786EB1">
        <w:rPr>
          <w:rFonts w:ascii="Times New Roman" w:hAnsi="Times New Roman" w:cs="Times New Roman"/>
        </w:rPr>
        <w:t xml:space="preserve"> </w:t>
      </w:r>
      <w:r w:rsidR="00C13D57">
        <w:rPr>
          <w:rFonts w:ascii="Times New Roman" w:hAnsi="Times New Roman" w:cs="Times New Roman"/>
        </w:rPr>
        <w:t>However, the exact calculation</w:t>
      </w:r>
      <w:r w:rsidR="00786EB1">
        <w:rPr>
          <w:rFonts w:ascii="Times New Roman" w:hAnsi="Times New Roman" w:cs="Times New Roman"/>
        </w:rPr>
        <w:t xml:space="preserve"> of this number</w:t>
      </w:r>
      <w:r w:rsidR="00C13D57">
        <w:rPr>
          <w:rFonts w:ascii="Times New Roman" w:hAnsi="Times New Roman" w:cs="Times New Roman"/>
        </w:rPr>
        <w:t xml:space="preserve"> differs between the voice and broadband frames</w:t>
      </w:r>
      <w:r w:rsidR="00F47488">
        <w:rPr>
          <w:rFonts w:ascii="Times New Roman" w:hAnsi="Times New Roman" w:cs="Times New Roman"/>
        </w:rPr>
        <w:t xml:space="preserve">. </w:t>
      </w:r>
    </w:p>
    <w:p w:rsidR="00F47488" w:rsidP="00AC273E" w14:paraId="08D0FB16" w14:textId="543D203B">
      <w:pPr>
        <w:pStyle w:val="NoSpacing"/>
        <w:rPr>
          <w:rFonts w:ascii="Times New Roman" w:hAnsi="Times New Roman" w:cs="Times New Roman"/>
        </w:rPr>
      </w:pPr>
    </w:p>
    <w:p w:rsidR="003B3840" w:rsidP="00AC273E" w14:paraId="3DD6B9BD" w14:textId="66E19A3E">
      <w:pPr>
        <w:pStyle w:val="NoSpacing"/>
        <w:rPr>
          <w:rFonts w:ascii="Times New Roman" w:hAnsi="Times New Roman" w:cs="Times New Roman"/>
        </w:rPr>
      </w:pPr>
      <w:r>
        <w:rPr>
          <w:rFonts w:ascii="Times New Roman" w:hAnsi="Times New Roman" w:cs="Times New Roman"/>
        </w:rPr>
        <w:t>For the voice</w:t>
      </w:r>
      <w:r w:rsidR="005F29FB">
        <w:rPr>
          <w:rFonts w:ascii="Times New Roman" w:hAnsi="Times New Roman" w:cs="Times New Roman"/>
        </w:rPr>
        <w:t xml:space="preserve"> URS, the MOS is calculated differently for ILEC and non-ILEC providers. The </w:t>
      </w:r>
      <w:r w:rsidR="000C527B">
        <w:rPr>
          <w:rFonts w:ascii="Times New Roman" w:hAnsi="Times New Roman" w:cs="Times New Roman"/>
        </w:rPr>
        <w:t xml:space="preserve">MOS </w:t>
      </w:r>
      <w:r w:rsidR="005F29FB">
        <w:rPr>
          <w:rFonts w:ascii="Times New Roman" w:hAnsi="Times New Roman" w:cs="Times New Roman"/>
        </w:rPr>
        <w:t>calculation for ILEC providers, while straightforward, depends on whether the provider is the sole carrier</w:t>
      </w:r>
      <w:r w:rsidR="000C527B">
        <w:rPr>
          <w:rFonts w:ascii="Times New Roman" w:hAnsi="Times New Roman" w:cs="Times New Roman"/>
        </w:rPr>
        <w:t>, or one of at least two carriers,</w:t>
      </w:r>
      <w:r w:rsidR="005F29FB">
        <w:rPr>
          <w:rFonts w:ascii="Times New Roman" w:hAnsi="Times New Roman" w:cs="Times New Roman"/>
        </w:rPr>
        <w:t xml:space="preserve"> in the Census tract</w:t>
      </w:r>
      <w:r w:rsidR="000C527B">
        <w:rPr>
          <w:rFonts w:ascii="Times New Roman" w:hAnsi="Times New Roman" w:cs="Times New Roman"/>
        </w:rPr>
        <w:t xml:space="preserve">. The calculation for non-ILEC providers, on the other hand, requires a log model </w:t>
      </w:r>
      <w:r w:rsidR="00AE0E61">
        <w:rPr>
          <w:rFonts w:ascii="Times New Roman" w:hAnsi="Times New Roman" w:cs="Times New Roman"/>
        </w:rPr>
        <w:t xml:space="preserve">be </w:t>
      </w:r>
      <w:r w:rsidR="000C527B">
        <w:rPr>
          <w:rFonts w:ascii="Times New Roman" w:hAnsi="Times New Roman" w:cs="Times New Roman"/>
        </w:rPr>
        <w:t xml:space="preserve">fit using information from the broadband frame </w:t>
      </w:r>
      <w:r w:rsidR="00AE0E61">
        <w:rPr>
          <w:rFonts w:ascii="Times New Roman" w:hAnsi="Times New Roman" w:cs="Times New Roman"/>
        </w:rPr>
        <w:t>but</w:t>
      </w:r>
      <w:r w:rsidR="000C527B">
        <w:rPr>
          <w:rFonts w:ascii="Times New Roman" w:hAnsi="Times New Roman" w:cs="Times New Roman"/>
        </w:rPr>
        <w:t xml:space="preserve"> applied to data in the voice frame, </w:t>
      </w:r>
      <w:r>
        <w:rPr>
          <w:rFonts w:ascii="Times New Roman" w:hAnsi="Times New Roman" w:cs="Times New Roman"/>
        </w:rPr>
        <w:t xml:space="preserve">and </w:t>
      </w:r>
      <w:r w:rsidR="000C527B">
        <w:rPr>
          <w:rFonts w:ascii="Times New Roman" w:hAnsi="Times New Roman" w:cs="Times New Roman"/>
        </w:rPr>
        <w:t>assum</w:t>
      </w:r>
      <w:r>
        <w:rPr>
          <w:rFonts w:ascii="Times New Roman" w:hAnsi="Times New Roman" w:cs="Times New Roman"/>
        </w:rPr>
        <w:t>es</w:t>
      </w:r>
      <w:r w:rsidR="000C527B">
        <w:rPr>
          <w:rFonts w:ascii="Times New Roman" w:hAnsi="Times New Roman" w:cs="Times New Roman"/>
        </w:rPr>
        <w:t xml:space="preserve"> that “the relationship of voice pro</w:t>
      </w:r>
      <w:r>
        <w:rPr>
          <w:rFonts w:ascii="Times New Roman" w:hAnsi="Times New Roman" w:cs="Times New Roman"/>
        </w:rPr>
        <w:t>vider presence to voice subscribership is similar to that of broadband provider presence to broadband subscribership.”</w:t>
      </w:r>
    </w:p>
    <w:p w:rsidR="00AE0E61" w:rsidP="00AC273E" w14:paraId="77E72220" w14:textId="79150B26">
      <w:pPr>
        <w:pStyle w:val="NoSpacing"/>
        <w:rPr>
          <w:rFonts w:ascii="Times New Roman" w:hAnsi="Times New Roman" w:cs="Times New Roman"/>
        </w:rPr>
      </w:pPr>
    </w:p>
    <w:p w:rsidR="00274C91" w:rsidP="00AC273E" w14:paraId="1C1D3FF9" w14:textId="16767AB1">
      <w:pPr>
        <w:pStyle w:val="NoSpacing"/>
        <w:rPr>
          <w:rFonts w:ascii="Times New Roman" w:hAnsi="Times New Roman" w:cs="Times New Roman"/>
        </w:rPr>
      </w:pPr>
      <w:r>
        <w:rPr>
          <w:rFonts w:ascii="Times New Roman" w:hAnsi="Times New Roman" w:cs="Times New Roman"/>
        </w:rPr>
        <w:t xml:space="preserve">For the broadband URS, the MOS is calculated differently for TFW and non-TFW providers. </w:t>
      </w:r>
      <w:r w:rsidR="00E037F9">
        <w:rPr>
          <w:rFonts w:ascii="Times New Roman" w:hAnsi="Times New Roman" w:cs="Times New Roman"/>
        </w:rPr>
        <w:t xml:space="preserve">For TFW providers, the MOS is calculated as twice the number of subscribers it reported on the Form 477 for an urban tract (because TFW providers “could no more than double their residential customers within a few months”). </w:t>
      </w:r>
      <w:r>
        <w:rPr>
          <w:rFonts w:ascii="Times New Roman" w:hAnsi="Times New Roman" w:cs="Times New Roman"/>
        </w:rPr>
        <w:t xml:space="preserve">For </w:t>
      </w:r>
      <w:r w:rsidR="00E037F9">
        <w:rPr>
          <w:rFonts w:ascii="Times New Roman" w:hAnsi="Times New Roman" w:cs="Times New Roman"/>
        </w:rPr>
        <w:t>non-</w:t>
      </w:r>
      <w:r>
        <w:rPr>
          <w:rFonts w:ascii="Times New Roman" w:hAnsi="Times New Roman" w:cs="Times New Roman"/>
        </w:rPr>
        <w:t xml:space="preserve">TFW providers, </w:t>
      </w:r>
      <w:r w:rsidR="008E7FD8">
        <w:rPr>
          <w:rFonts w:ascii="Times New Roman" w:hAnsi="Times New Roman" w:cs="Times New Roman"/>
        </w:rPr>
        <w:t xml:space="preserve">the provider’s presence ratio in an urban tract (the ratio of the number of subscribers it reported on the Form 477 </w:t>
      </w:r>
      <w:r w:rsidR="00782B88">
        <w:rPr>
          <w:rFonts w:ascii="Times New Roman" w:hAnsi="Times New Roman" w:cs="Times New Roman"/>
        </w:rPr>
        <w:t>for the tract, relative to the total subscribers for all providers in the tract) is applied to the total housing population in the tract (a static number tied to the most recent</w:t>
      </w:r>
      <w:r>
        <w:rPr>
          <w:rFonts w:ascii="Times New Roman" w:hAnsi="Times New Roman" w:cs="Times New Roman"/>
        </w:rPr>
        <w:t xml:space="preserve"> decennial</w:t>
      </w:r>
      <w:r w:rsidR="00782B88">
        <w:rPr>
          <w:rFonts w:ascii="Times New Roman" w:hAnsi="Times New Roman" w:cs="Times New Roman"/>
        </w:rPr>
        <w:t xml:space="preserve"> Census</w:t>
      </w:r>
      <w:r w:rsidR="00786EB1">
        <w:rPr>
          <w:rFonts w:ascii="Times New Roman" w:hAnsi="Times New Roman" w:cs="Times New Roman"/>
        </w:rPr>
        <w:t xml:space="preserve"> data</w:t>
      </w:r>
      <w:r w:rsidR="00782B88">
        <w:rPr>
          <w:rFonts w:ascii="Times New Roman" w:hAnsi="Times New Roman" w:cs="Times New Roman"/>
        </w:rPr>
        <w:t xml:space="preserve"> </w:t>
      </w:r>
      <w:r w:rsidR="00786EB1">
        <w:rPr>
          <w:rFonts w:ascii="Times New Roman" w:hAnsi="Times New Roman" w:cs="Times New Roman"/>
        </w:rPr>
        <w:t>on</w:t>
      </w:r>
      <w:r w:rsidR="00782B88">
        <w:rPr>
          <w:rFonts w:ascii="Times New Roman" w:hAnsi="Times New Roman" w:cs="Times New Roman"/>
        </w:rPr>
        <w:t xml:space="preserve"> tract-level housing unit</w:t>
      </w:r>
      <w:r w:rsidR="00786EB1">
        <w:rPr>
          <w:rFonts w:ascii="Times New Roman" w:hAnsi="Times New Roman" w:cs="Times New Roman"/>
        </w:rPr>
        <w:t xml:space="preserve"> counts</w:t>
      </w:r>
      <w:r w:rsidR="00782B88">
        <w:rPr>
          <w:rFonts w:ascii="Times New Roman" w:hAnsi="Times New Roman" w:cs="Times New Roman"/>
        </w:rPr>
        <w:t>) to obtain the MOS.</w:t>
      </w:r>
    </w:p>
    <w:p w:rsidR="00274C91" w:rsidP="00AC273E" w14:paraId="16359A41" w14:textId="77777777">
      <w:pPr>
        <w:pStyle w:val="NoSpacing"/>
        <w:rPr>
          <w:rFonts w:ascii="Times New Roman" w:hAnsi="Times New Roman" w:cs="Times New Roman"/>
        </w:rPr>
      </w:pPr>
    </w:p>
    <w:p w:rsidR="00AE0E61" w:rsidP="00AC273E" w14:paraId="3759B5CE" w14:textId="5BA9A864">
      <w:pPr>
        <w:pStyle w:val="NoSpacing"/>
        <w:rPr>
          <w:rFonts w:ascii="Times New Roman" w:hAnsi="Times New Roman" w:cs="Times New Roman"/>
        </w:rPr>
      </w:pPr>
      <w:r>
        <w:rPr>
          <w:rFonts w:ascii="Times New Roman" w:hAnsi="Times New Roman" w:cs="Times New Roman"/>
        </w:rPr>
        <w:t>Future voice and broadband URS will adopt a common</w:t>
      </w:r>
      <w:r w:rsidR="007535F8">
        <w:rPr>
          <w:rFonts w:ascii="Times New Roman" w:hAnsi="Times New Roman" w:cs="Times New Roman"/>
        </w:rPr>
        <w:t>,</w:t>
      </w:r>
      <w:r>
        <w:rPr>
          <w:rFonts w:ascii="Times New Roman" w:hAnsi="Times New Roman" w:cs="Times New Roman"/>
        </w:rPr>
        <w:t xml:space="preserve"> simpler approach that uses data directly from the </w:t>
      </w:r>
      <w:r w:rsidR="007535F8">
        <w:rPr>
          <w:rFonts w:ascii="Times New Roman" w:hAnsi="Times New Roman" w:cs="Times New Roman"/>
        </w:rPr>
        <w:t xml:space="preserve">Form </w:t>
      </w:r>
      <w:r>
        <w:rPr>
          <w:rFonts w:ascii="Times New Roman" w:hAnsi="Times New Roman" w:cs="Times New Roman"/>
        </w:rPr>
        <w:t xml:space="preserve">477 to calculate </w:t>
      </w:r>
      <w:r w:rsidR="007535F8">
        <w:rPr>
          <w:rFonts w:ascii="Times New Roman" w:hAnsi="Times New Roman" w:cs="Times New Roman"/>
        </w:rPr>
        <w:t xml:space="preserve">the </w:t>
      </w:r>
      <w:r>
        <w:rPr>
          <w:rFonts w:ascii="Times New Roman" w:hAnsi="Times New Roman" w:cs="Times New Roman"/>
        </w:rPr>
        <w:t xml:space="preserve">MOS. In particular, </w:t>
      </w:r>
      <w:r w:rsidR="001B001A">
        <w:rPr>
          <w:rFonts w:ascii="Times New Roman" w:hAnsi="Times New Roman" w:cs="Times New Roman"/>
        </w:rPr>
        <w:t xml:space="preserve">tract-level </w:t>
      </w:r>
      <w:r w:rsidR="000C3243">
        <w:rPr>
          <w:rFonts w:ascii="Times New Roman" w:hAnsi="Times New Roman" w:cs="Times New Roman"/>
        </w:rPr>
        <w:t xml:space="preserve">residential </w:t>
      </w:r>
      <w:r w:rsidR="001B001A">
        <w:rPr>
          <w:rFonts w:ascii="Times New Roman" w:hAnsi="Times New Roman" w:cs="Times New Roman"/>
        </w:rPr>
        <w:t>service deployment counts reported by</w:t>
      </w:r>
      <w:r>
        <w:rPr>
          <w:rFonts w:ascii="Times New Roman" w:hAnsi="Times New Roman" w:cs="Times New Roman"/>
        </w:rPr>
        <w:t xml:space="preserve"> providers </w:t>
      </w:r>
      <w:r w:rsidR="001B001A">
        <w:rPr>
          <w:rFonts w:ascii="Times New Roman" w:hAnsi="Times New Roman" w:cs="Times New Roman"/>
        </w:rPr>
        <w:t xml:space="preserve">in their latest </w:t>
      </w:r>
      <w:r>
        <w:rPr>
          <w:rFonts w:ascii="Times New Roman" w:hAnsi="Times New Roman" w:cs="Times New Roman"/>
        </w:rPr>
        <w:t>December filing of the Form 477</w:t>
      </w:r>
      <w:r w:rsidR="001B001A">
        <w:rPr>
          <w:rFonts w:ascii="Times New Roman" w:hAnsi="Times New Roman" w:cs="Times New Roman"/>
        </w:rPr>
        <w:t xml:space="preserve"> </w:t>
      </w:r>
      <w:r w:rsidR="00B5069D">
        <w:rPr>
          <w:rFonts w:ascii="Times New Roman" w:hAnsi="Times New Roman" w:cs="Times New Roman"/>
        </w:rPr>
        <w:t xml:space="preserve"> will be used as the new MOS. </w:t>
      </w:r>
    </w:p>
    <w:p w:rsidR="005F745A" w:rsidP="00AC273E" w14:paraId="7B25B735" w14:textId="20FE4B02">
      <w:pPr>
        <w:pStyle w:val="NoSpacing"/>
        <w:rPr>
          <w:rFonts w:ascii="Times New Roman" w:hAnsi="Times New Roman" w:cs="Times New Roman"/>
        </w:rPr>
      </w:pPr>
    </w:p>
    <w:p w:rsidR="001C0A01" w:rsidP="001C0A01" w14:paraId="148F947D" w14:textId="57C52525">
      <w:pPr>
        <w:pStyle w:val="NoSpacing"/>
        <w:rPr>
          <w:rFonts w:ascii="Times New Roman" w:hAnsi="Times New Roman" w:cs="Times New Roman"/>
        </w:rPr>
      </w:pPr>
      <w:r>
        <w:rPr>
          <w:rFonts w:ascii="Times New Roman" w:hAnsi="Times New Roman" w:cs="Times New Roman"/>
        </w:rPr>
        <w:t xml:space="preserve">B.3.4   </w:t>
      </w:r>
      <w:r>
        <w:rPr>
          <w:rFonts w:ascii="Times New Roman" w:hAnsi="Times New Roman" w:cs="Times New Roman"/>
          <w:u w:val="single"/>
        </w:rPr>
        <w:t>Sample Selection</w:t>
      </w:r>
    </w:p>
    <w:p w:rsidR="001C0A01" w:rsidP="001C0A01" w14:paraId="63402A6B" w14:textId="77777777">
      <w:pPr>
        <w:pStyle w:val="NoSpacing"/>
        <w:rPr>
          <w:rFonts w:ascii="Times New Roman" w:hAnsi="Times New Roman" w:cs="Times New Roman"/>
        </w:rPr>
      </w:pPr>
    </w:p>
    <w:p w:rsidR="001C0A01" w:rsidP="001C0A01" w14:paraId="2FA82EC0" w14:textId="77777777">
      <w:pPr>
        <w:pStyle w:val="NoSpacing"/>
        <w:rPr>
          <w:rFonts w:ascii="Times New Roman" w:hAnsi="Times New Roman" w:cs="Times New Roman"/>
        </w:rPr>
      </w:pPr>
      <w:r>
        <w:rPr>
          <w:rFonts w:ascii="Times New Roman" w:hAnsi="Times New Roman" w:cs="Times New Roman"/>
        </w:rPr>
        <w:t xml:space="preserve">Both voice and broadband URS implement probability sampling, which means that every sampling unit has </w:t>
      </w:r>
      <w:r w:rsidRPr="00497690">
        <w:rPr>
          <w:rFonts w:ascii="Times New Roman" w:hAnsi="Times New Roman" w:cs="Times New Roman"/>
          <w:i/>
          <w:iCs/>
        </w:rPr>
        <w:t>some</w:t>
      </w:r>
      <w:r>
        <w:rPr>
          <w:rFonts w:ascii="Times New Roman" w:hAnsi="Times New Roman" w:cs="Times New Roman"/>
        </w:rPr>
        <w:t xml:space="preserve"> chance of being selected in the sample. However, neither uses equal probability sampling, where every sampling unit has an </w:t>
      </w:r>
      <w:r w:rsidRPr="00062641">
        <w:rPr>
          <w:rFonts w:ascii="Times New Roman" w:hAnsi="Times New Roman" w:cs="Times New Roman"/>
          <w:i/>
          <w:iCs/>
        </w:rPr>
        <w:t>equal</w:t>
      </w:r>
      <w:r>
        <w:rPr>
          <w:rFonts w:ascii="Times New Roman" w:hAnsi="Times New Roman" w:cs="Times New Roman"/>
        </w:rPr>
        <w:t xml:space="preserve"> chance of selection. Instead, both voice and broadband URS calculate a measure of size (MOS) for </w:t>
      </w:r>
      <w:r w:rsidRPr="009C38CA">
        <w:rPr>
          <w:rFonts w:ascii="Times New Roman" w:hAnsi="Times New Roman" w:cs="Times New Roman"/>
        </w:rPr>
        <w:t>every sampling</w:t>
      </w:r>
      <w:r>
        <w:rPr>
          <w:rFonts w:ascii="Times New Roman" w:hAnsi="Times New Roman" w:cs="Times New Roman"/>
        </w:rPr>
        <w:t xml:space="preserve"> unit in their frame. The sample is then selected independently within each stratum based on this MOS. In this way, sampling units with higher MOS values have a higher chance of selection. This type of unequal probability selection is called probability proportional to size (PPS) sampling.</w:t>
      </w:r>
    </w:p>
    <w:p w:rsidR="001C0A01" w:rsidP="001C0A01" w14:paraId="62165A75" w14:textId="77777777">
      <w:pPr>
        <w:pStyle w:val="NoSpacing"/>
        <w:rPr>
          <w:rFonts w:ascii="Times New Roman" w:hAnsi="Times New Roman" w:cs="Times New Roman"/>
        </w:rPr>
      </w:pPr>
    </w:p>
    <w:p w:rsidR="001C0A01" w:rsidP="001C0A01" w14:paraId="0E992B20" w14:textId="41105670">
      <w:pPr>
        <w:pStyle w:val="NoSpacing"/>
        <w:rPr>
          <w:rFonts w:ascii="Times New Roman" w:hAnsi="Times New Roman" w:cs="Times New Roman"/>
        </w:rPr>
      </w:pPr>
      <w:r>
        <w:rPr>
          <w:rFonts w:ascii="Times New Roman" w:hAnsi="Times New Roman" w:cs="Times New Roman"/>
        </w:rPr>
        <w:t xml:space="preserve">Future voice and broadband URS will continue to use </w:t>
      </w:r>
      <w:r w:rsidR="00FD7B85">
        <w:rPr>
          <w:rFonts w:ascii="Times New Roman" w:hAnsi="Times New Roman" w:cs="Times New Roman"/>
        </w:rPr>
        <w:t>PPS</w:t>
      </w:r>
      <w:r>
        <w:rPr>
          <w:rFonts w:ascii="Times New Roman" w:hAnsi="Times New Roman" w:cs="Times New Roman"/>
        </w:rPr>
        <w:t xml:space="preserve"> sampling </w:t>
      </w:r>
      <w:r w:rsidR="00FD7B85">
        <w:rPr>
          <w:rFonts w:ascii="Times New Roman" w:hAnsi="Times New Roman" w:cs="Times New Roman"/>
        </w:rPr>
        <w:t xml:space="preserve">without replacement </w:t>
      </w:r>
      <w:r>
        <w:rPr>
          <w:rFonts w:ascii="Times New Roman" w:hAnsi="Times New Roman" w:cs="Times New Roman"/>
        </w:rPr>
        <w:t xml:space="preserve">and select the sample using SAS proc surveyselect. </w:t>
      </w:r>
    </w:p>
    <w:p w:rsidR="001C0A01" w:rsidP="001C0A01" w14:paraId="3FA559E3" w14:textId="45761E66">
      <w:pPr>
        <w:pStyle w:val="NoSpacing"/>
        <w:rPr>
          <w:rFonts w:ascii="Times New Roman" w:hAnsi="Times New Roman" w:cs="Times New Roman"/>
        </w:rPr>
      </w:pPr>
    </w:p>
    <w:p w:rsidR="00665AAF" w:rsidP="00665AAF" w14:paraId="6BAEC4CF" w14:textId="75B4F4A6">
      <w:pPr>
        <w:pStyle w:val="NoSpacing"/>
        <w:rPr>
          <w:rFonts w:ascii="Times New Roman" w:hAnsi="Times New Roman" w:cs="Times New Roman"/>
        </w:rPr>
      </w:pPr>
      <w:r>
        <w:rPr>
          <w:rFonts w:ascii="Times New Roman" w:hAnsi="Times New Roman" w:cs="Times New Roman"/>
        </w:rPr>
        <w:t xml:space="preserve">B.3.5   </w:t>
      </w:r>
      <w:r w:rsidRPr="00335642">
        <w:rPr>
          <w:rFonts w:ascii="Times New Roman" w:hAnsi="Times New Roman" w:cs="Times New Roman"/>
          <w:u w:val="single"/>
        </w:rPr>
        <w:t>Weighting</w:t>
      </w:r>
    </w:p>
    <w:p w:rsidR="00665AAF" w:rsidP="00665AAF" w14:paraId="2AC13C1A" w14:textId="193D5AB9">
      <w:pPr>
        <w:pStyle w:val="NoSpacing"/>
        <w:rPr>
          <w:rFonts w:ascii="Times New Roman" w:hAnsi="Times New Roman" w:cs="Times New Roman"/>
        </w:rPr>
      </w:pPr>
    </w:p>
    <w:p w:rsidR="00FB4981" w:rsidP="00AC273E" w14:paraId="4D6D670B" w14:textId="60B69025">
      <w:pPr>
        <w:pStyle w:val="NoSpacing"/>
        <w:rPr>
          <w:rFonts w:ascii="Times New Roman" w:hAnsi="Times New Roman" w:cs="Times New Roman"/>
        </w:rPr>
      </w:pPr>
      <w:r>
        <w:rPr>
          <w:rFonts w:ascii="Times New Roman" w:hAnsi="Times New Roman" w:cs="Times New Roman"/>
        </w:rPr>
        <w:t>S</w:t>
      </w:r>
      <w:r w:rsidR="001F0A87">
        <w:rPr>
          <w:rFonts w:ascii="Times New Roman" w:hAnsi="Times New Roman" w:cs="Times New Roman"/>
        </w:rPr>
        <w:t>election probabilities are automatically calculated by proc surveyselect based on standard PPS</w:t>
      </w:r>
      <w:r>
        <w:rPr>
          <w:rFonts w:ascii="Times New Roman" w:hAnsi="Times New Roman" w:cs="Times New Roman"/>
        </w:rPr>
        <w:t xml:space="preserve"> </w:t>
      </w:r>
      <w:r w:rsidR="001F0A87">
        <w:rPr>
          <w:rFonts w:ascii="Times New Roman" w:hAnsi="Times New Roman" w:cs="Times New Roman"/>
        </w:rPr>
        <w:t xml:space="preserve">formulas. </w:t>
      </w:r>
      <w:r w:rsidR="00BB3671">
        <w:rPr>
          <w:rFonts w:ascii="Times New Roman" w:hAnsi="Times New Roman" w:cs="Times New Roman"/>
        </w:rPr>
        <w:t xml:space="preserve">To be specific, if </w:t>
      </w:r>
      <m:oMath>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h</m:t>
            </m:r>
          </m:sub>
        </m:sSub>
      </m:oMath>
      <w:r w:rsidR="00BB3671">
        <w:rPr>
          <w:rFonts w:ascii="Times New Roman" w:hAnsi="Times New Roman" w:eastAsiaTheme="minorEastAsia" w:cs="Times New Roman"/>
          <w:sz w:val="24"/>
          <w:szCs w:val="24"/>
        </w:rPr>
        <w:t xml:space="preserve"> </w:t>
      </w:r>
      <w:r w:rsidRPr="004A0FE5" w:rsidR="00BB3671">
        <w:rPr>
          <w:rFonts w:ascii="Times New Roman" w:hAnsi="Times New Roman" w:eastAsiaTheme="minorEastAsia" w:cs="Times New Roman"/>
          <w:szCs w:val="24"/>
        </w:rPr>
        <w:t>is the sample size</w:t>
      </w:r>
      <w:r w:rsidR="00BB3671">
        <w:rPr>
          <w:rFonts w:ascii="Times New Roman" w:hAnsi="Times New Roman" w:eastAsiaTheme="minorEastAsia" w:cs="Times New Roman"/>
          <w:szCs w:val="24"/>
        </w:rPr>
        <w:t xml:space="preserve"> allocated to stratum </w:t>
      </w:r>
      <m:oMath>
        <m:r>
          <w:rPr>
            <w:rFonts w:ascii="Cambria Math" w:hAnsi="Cambria Math" w:cs="Times New Roman"/>
            <w:szCs w:val="24"/>
          </w:rPr>
          <m:t>h</m:t>
        </m:r>
      </m:oMath>
      <w:r w:rsidR="00BB3671">
        <w:rPr>
          <w:rFonts w:ascii="Times New Roman" w:hAnsi="Times New Roman" w:eastAsiaTheme="minorEastAsia" w:cs="Times New Roman"/>
          <w:szCs w:val="24"/>
        </w:rPr>
        <w:t>, and</w:t>
      </w:r>
      <w:r>
        <w:rPr>
          <w:rFonts w:ascii="Times New Roman" w:hAnsi="Times New Roman" w:eastAsiaTheme="minorEastAsia" w:cs="Times New Roman"/>
          <w:szCs w:val="24"/>
        </w:rPr>
        <w:t xml:space="preserve"> </w:t>
      </w:r>
      <m:oMath>
        <m:sSub>
          <m:sSubPr>
            <m:ctrlPr>
              <w:rPr>
                <w:rFonts w:ascii="Cambria Math" w:hAnsi="Cambria Math" w:eastAsiaTheme="minorEastAsia" w:cs="Times New Roman"/>
                <w:i/>
                <w:szCs w:val="24"/>
              </w:rPr>
            </m:ctrlPr>
          </m:sSubPr>
          <m:e>
            <m:r>
              <w:rPr>
                <w:rFonts w:ascii="Cambria Math" w:hAnsi="Cambria Math" w:eastAsiaTheme="minorEastAsia" w:cs="Times New Roman"/>
                <w:szCs w:val="24"/>
              </w:rPr>
              <m:t>z</m:t>
            </m:r>
          </m:e>
          <m:sub>
            <m:r>
              <w:rPr>
                <w:rFonts w:ascii="Cambria Math" w:hAnsi="Cambria Math" w:eastAsiaTheme="minorEastAsia" w:cs="Times New Roman"/>
                <w:szCs w:val="24"/>
              </w:rPr>
              <m:t>h</m:t>
            </m:r>
          </m:sub>
        </m:sSub>
        <m:r>
          <w:rPr>
            <w:rFonts w:ascii="Cambria Math" w:hAnsi="Cambria Math" w:eastAsiaTheme="minorEastAsia" w:cs="Times New Roman"/>
            <w:szCs w:val="24"/>
          </w:rPr>
          <m:t>=</m:t>
        </m:r>
        <m:nary>
          <m:naryPr>
            <m:chr m:val="∑"/>
            <m:limLoc m:val="undOvr"/>
            <m:ctrlPr>
              <w:rPr>
                <w:rFonts w:ascii="Cambria Math" w:hAnsi="Cambria Math" w:eastAsiaTheme="minorEastAsia" w:cs="Times New Roman"/>
                <w:i/>
                <w:szCs w:val="24"/>
              </w:rPr>
            </m:ctrlPr>
          </m:naryPr>
          <m:sub>
            <m:r>
              <w:rPr>
                <w:rFonts w:ascii="Cambria Math" w:hAnsi="Cambria Math" w:eastAsiaTheme="minorEastAsia" w:cs="Times New Roman"/>
                <w:szCs w:val="24"/>
              </w:rPr>
              <m:t>i=1</m:t>
            </m:r>
          </m:sub>
          <m:sup>
            <m:sSub>
              <m:sSubPr>
                <m:ctrlPr>
                  <w:rPr>
                    <w:rFonts w:ascii="Cambria Math" w:hAnsi="Cambria Math" w:eastAsiaTheme="minorEastAsia" w:cs="Times New Roman"/>
                    <w:i/>
                    <w:szCs w:val="24"/>
                  </w:rPr>
                </m:ctrlPr>
              </m:sSubPr>
              <m:e>
                <m:r>
                  <w:rPr>
                    <w:rFonts w:ascii="Cambria Math" w:hAnsi="Cambria Math" w:eastAsiaTheme="minorEastAsia" w:cs="Times New Roman"/>
                    <w:szCs w:val="24"/>
                  </w:rPr>
                  <m:t>n</m:t>
                </m:r>
              </m:e>
              <m:sub>
                <m:r>
                  <w:rPr>
                    <w:rFonts w:ascii="Cambria Math" w:hAnsi="Cambria Math" w:eastAsiaTheme="minorEastAsia" w:cs="Times New Roman"/>
                    <w:szCs w:val="24"/>
                  </w:rPr>
                  <m:t>h</m:t>
                </m:r>
              </m:sub>
            </m:sSub>
          </m:sup>
          <m:e>
            <m:sSub>
              <m:sSubPr>
                <m:ctrlPr>
                  <w:rPr>
                    <w:rFonts w:ascii="Cambria Math" w:hAnsi="Cambria Math" w:eastAsiaTheme="minorEastAsia" w:cs="Times New Roman"/>
                    <w:i/>
                    <w:szCs w:val="24"/>
                  </w:rPr>
                </m:ctrlPr>
              </m:sSubPr>
              <m:e>
                <m:r>
                  <w:rPr>
                    <w:rFonts w:ascii="Cambria Math" w:hAnsi="Cambria Math" w:eastAsiaTheme="minorEastAsia" w:cs="Times New Roman"/>
                    <w:szCs w:val="24"/>
                  </w:rPr>
                  <m:t>z</m:t>
                </m:r>
              </m:e>
              <m:sub>
                <m:r>
                  <w:rPr>
                    <w:rFonts w:ascii="Cambria Math" w:hAnsi="Cambria Math" w:eastAsiaTheme="minorEastAsia" w:cs="Times New Roman"/>
                    <w:szCs w:val="24"/>
                  </w:rPr>
                  <m:t>i</m:t>
                </m:r>
              </m:sub>
            </m:sSub>
          </m:e>
        </m:nary>
      </m:oMath>
      <w:r w:rsidR="00BB3671">
        <w:rPr>
          <w:rFonts w:ascii="Times New Roman" w:hAnsi="Times New Roman" w:eastAsiaTheme="minorEastAsia" w:cs="Times New Roman"/>
          <w:szCs w:val="24"/>
        </w:rPr>
        <w:t xml:space="preserve"> </w:t>
      </w:r>
      <w:r>
        <w:rPr>
          <w:rFonts w:ascii="Times New Roman" w:hAnsi="Times New Roman" w:eastAsiaTheme="minorEastAsia" w:cs="Times New Roman"/>
          <w:szCs w:val="24"/>
        </w:rPr>
        <w:t xml:space="preserve">is the total MOS for the stratum, where </w:t>
      </w:r>
      <m:oMath>
        <m:sSub>
          <m:sSubPr>
            <m:ctrlPr>
              <w:rPr>
                <w:rFonts w:ascii="Cambria Math" w:hAnsi="Cambria Math" w:eastAsiaTheme="minorEastAsia" w:cs="Times New Roman"/>
                <w:i/>
                <w:szCs w:val="24"/>
              </w:rPr>
            </m:ctrlPr>
          </m:sSubPr>
          <m:e>
            <m:r>
              <w:rPr>
                <w:rFonts w:ascii="Cambria Math" w:hAnsi="Cambria Math" w:eastAsiaTheme="minorEastAsia" w:cs="Times New Roman"/>
                <w:szCs w:val="24"/>
              </w:rPr>
              <m:t>z</m:t>
            </m:r>
          </m:e>
          <m:sub>
            <m:r>
              <w:rPr>
                <w:rFonts w:ascii="Cambria Math" w:hAnsi="Cambria Math" w:eastAsiaTheme="minorEastAsia" w:cs="Times New Roman"/>
                <w:szCs w:val="24"/>
              </w:rPr>
              <m:t>i</m:t>
            </m:r>
          </m:sub>
        </m:sSub>
      </m:oMath>
      <w:r>
        <w:rPr>
          <w:rFonts w:ascii="Times New Roman" w:hAnsi="Times New Roman" w:eastAsiaTheme="minorEastAsia" w:cs="Times New Roman"/>
          <w:szCs w:val="24"/>
        </w:rPr>
        <w:t xml:space="preserve"> is the MOS for the </w:t>
      </w:r>
      <m:oMath>
        <m:r>
          <w:rPr>
            <w:rFonts w:ascii="Cambria Math" w:hAnsi="Cambria Math" w:cs="Times New Roman"/>
            <w:szCs w:val="24"/>
          </w:rPr>
          <m:t>i</m:t>
        </m:r>
      </m:oMath>
      <w:r>
        <w:rPr>
          <w:rFonts w:ascii="Times New Roman" w:hAnsi="Times New Roman" w:eastAsiaTheme="minorEastAsia" w:cs="Times New Roman"/>
          <w:szCs w:val="24"/>
        </w:rPr>
        <w:t xml:space="preserve">th sampling unit, </w:t>
      </w:r>
      <w:r w:rsidR="004A0FE5">
        <w:rPr>
          <w:rFonts w:ascii="Times New Roman" w:hAnsi="Times New Roman" w:eastAsiaTheme="minorEastAsia" w:cs="Times New Roman"/>
          <w:szCs w:val="24"/>
        </w:rPr>
        <w:t>this unit’s</w:t>
      </w:r>
      <w:r>
        <w:rPr>
          <w:rFonts w:ascii="Times New Roman" w:hAnsi="Times New Roman" w:eastAsiaTheme="minorEastAsia" w:cs="Times New Roman"/>
          <w:szCs w:val="24"/>
        </w:rPr>
        <w:t xml:space="preserve"> selection probability, </w:t>
      </w:r>
      <m:oMath>
        <m:sSub>
          <m:sSubPr>
            <m:ctrlPr>
              <w:rPr>
                <w:rFonts w:ascii="Cambria Math" w:hAnsi="Cambria Math" w:cs="Times New Roman"/>
                <w:i/>
                <w:szCs w:val="24"/>
              </w:rPr>
            </m:ctrlPr>
          </m:sSubPr>
          <m:e>
            <m:r>
              <w:rPr>
                <w:rFonts w:ascii="Cambria Math" w:hAnsi="Cambria Math" w:cs="Times New Roman"/>
                <w:szCs w:val="24"/>
              </w:rPr>
              <m:t>π</m:t>
            </m:r>
          </m:e>
          <m:sub>
            <m:r>
              <w:rPr>
                <w:rFonts w:ascii="Cambria Math" w:hAnsi="Cambria Math" w:cs="Times New Roman"/>
                <w:szCs w:val="24"/>
              </w:rPr>
              <m:t>i</m:t>
            </m:r>
          </m:sub>
        </m:sSub>
      </m:oMath>
      <w:r w:rsidRPr="004A0FE5">
        <w:rPr>
          <w:rFonts w:ascii="Times New Roman" w:hAnsi="Times New Roman" w:eastAsiaTheme="minorEastAsia" w:cs="Times New Roman"/>
          <w:szCs w:val="24"/>
        </w:rPr>
        <w:t>,</w:t>
      </w:r>
      <w:r>
        <w:rPr>
          <w:rFonts w:ascii="Times New Roman" w:hAnsi="Times New Roman" w:cs="Times New Roman"/>
        </w:rPr>
        <w:t xml:space="preserve"> is given by</w:t>
      </w:r>
    </w:p>
    <w:p w:rsidR="001668AC" w:rsidP="00AC273E" w14:paraId="56C4C71D" w14:textId="77777777">
      <w:pPr>
        <w:pStyle w:val="NoSpacing"/>
        <w:rPr>
          <w:rFonts w:ascii="Times New Roman" w:hAnsi="Times New Roman" w:cs="Times New Roman"/>
        </w:rPr>
      </w:pPr>
    </w:p>
    <w:bookmarkStart w:id="0" w:name="_Hlk99660221"/>
    <w:p w:rsidR="00FB4981" w:rsidP="00AC273E" w14:paraId="774656D0" w14:textId="581C86C1">
      <w:pPr>
        <w:pStyle w:val="NoSpacing"/>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h</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h</m:t>
              </m:r>
            </m:sub>
          </m:sSub>
          <w:bookmarkEnd w:id="0"/>
          <m:r>
            <w:rPr>
              <w:rFonts w:ascii="Cambria Math" w:hAnsi="Cambria Math" w:cs="Times New Roman"/>
            </w:rPr>
            <m:t>.</m:t>
          </m:r>
        </m:oMath>
      </m:oMathPara>
    </w:p>
    <w:p w:rsidR="00FB4981" w:rsidP="00AC273E" w14:paraId="201F902D" w14:textId="77777777">
      <w:pPr>
        <w:pStyle w:val="NoSpacing"/>
        <w:rPr>
          <w:rFonts w:ascii="Times New Roman" w:hAnsi="Times New Roman" w:cs="Times New Roman"/>
        </w:rPr>
      </w:pPr>
    </w:p>
    <w:p w:rsidR="001D321A" w:rsidP="00AC273E" w14:paraId="04B7062C" w14:textId="0DEB8CAB">
      <w:pPr>
        <w:pStyle w:val="NoSpacing"/>
        <w:rPr>
          <w:rFonts w:ascii="Times New Roman" w:hAnsi="Times New Roman" w:cs="Times New Roman"/>
        </w:rPr>
      </w:pPr>
      <w:r>
        <w:rPr>
          <w:rFonts w:ascii="Times New Roman" w:hAnsi="Times New Roman" w:cs="Times New Roman"/>
        </w:rPr>
        <w:t>Depending on the distribution of the MOS</w:t>
      </w:r>
      <w:r w:rsidR="00FB4981">
        <w:rPr>
          <w:rFonts w:ascii="Times New Roman" w:hAnsi="Times New Roman" w:cs="Times New Roman"/>
        </w:rPr>
        <w:t xml:space="preserve"> in the stratum</w:t>
      </w:r>
      <w:r>
        <w:rPr>
          <w:rFonts w:ascii="Times New Roman" w:hAnsi="Times New Roman" w:cs="Times New Roman"/>
        </w:rPr>
        <w:t xml:space="preserve">, </w:t>
      </w:r>
      <w:r w:rsidR="000A1DBD">
        <w:rPr>
          <w:rFonts w:ascii="Times New Roman" w:hAnsi="Times New Roman" w:cs="Times New Roman"/>
        </w:rPr>
        <w:t xml:space="preserve">this </w:t>
      </w:r>
      <w:r w:rsidR="00340FE8">
        <w:rPr>
          <w:rFonts w:ascii="Times New Roman" w:hAnsi="Times New Roman" w:cs="Times New Roman"/>
        </w:rPr>
        <w:t>equation</w:t>
      </w:r>
      <w:r>
        <w:rPr>
          <w:rFonts w:ascii="Times New Roman" w:hAnsi="Times New Roman" w:cs="Times New Roman"/>
        </w:rPr>
        <w:t xml:space="preserve"> may calculate selection probabilities greater than one for some sampling units. This is an artifact of PPS sampling and </w:t>
      </w:r>
      <w:r w:rsidR="006B4E5D">
        <w:rPr>
          <w:rFonts w:ascii="Times New Roman" w:hAnsi="Times New Roman" w:cs="Times New Roman"/>
        </w:rPr>
        <w:t>when it happens, a common</w:t>
      </w:r>
      <w:r>
        <w:rPr>
          <w:rFonts w:ascii="Times New Roman" w:hAnsi="Times New Roman" w:cs="Times New Roman"/>
        </w:rPr>
        <w:t xml:space="preserve"> procedure</w:t>
      </w:r>
      <w:r w:rsidR="006B4E5D">
        <w:rPr>
          <w:rFonts w:ascii="Times New Roman" w:hAnsi="Times New Roman" w:cs="Times New Roman"/>
        </w:rPr>
        <w:t xml:space="preserve"> </w:t>
      </w:r>
      <w:r>
        <w:rPr>
          <w:rFonts w:ascii="Times New Roman" w:hAnsi="Times New Roman" w:cs="Times New Roman"/>
        </w:rPr>
        <w:t xml:space="preserve">is to </w:t>
      </w:r>
      <w:r w:rsidR="00066A72">
        <w:rPr>
          <w:rFonts w:ascii="Times New Roman" w:hAnsi="Times New Roman" w:cs="Times New Roman"/>
        </w:rPr>
        <w:t>first set the selection probability manually</w:t>
      </w:r>
      <w:r w:rsidR="006B4E5D">
        <w:rPr>
          <w:rFonts w:ascii="Times New Roman" w:hAnsi="Times New Roman" w:cs="Times New Roman"/>
        </w:rPr>
        <w:t xml:space="preserve"> to one and treat these sampling units as certainties</w:t>
      </w:r>
      <w:r w:rsidR="006C2377">
        <w:rPr>
          <w:rFonts w:ascii="Times New Roman" w:hAnsi="Times New Roman" w:cs="Times New Roman"/>
        </w:rPr>
        <w:t xml:space="preserve"> and separate them from the rest of the units</w:t>
      </w:r>
      <w:r w:rsidR="006B4E5D">
        <w:rPr>
          <w:rFonts w:ascii="Times New Roman" w:hAnsi="Times New Roman" w:cs="Times New Roman"/>
        </w:rPr>
        <w:t>.</w:t>
      </w:r>
      <w:r w:rsidR="00066A72">
        <w:rPr>
          <w:rFonts w:ascii="Times New Roman" w:hAnsi="Times New Roman" w:cs="Times New Roman"/>
        </w:rPr>
        <w:t xml:space="preserve"> </w:t>
      </w:r>
      <w:r w:rsidR="004B09DE">
        <w:rPr>
          <w:rFonts w:ascii="Times New Roman" w:hAnsi="Times New Roman" w:cs="Times New Roman"/>
        </w:rPr>
        <w:t xml:space="preserve">Then, </w:t>
      </w:r>
      <w:r w:rsidR="00804176">
        <w:rPr>
          <w:rFonts w:ascii="Times New Roman" w:hAnsi="Times New Roman" w:cs="Times New Roman"/>
        </w:rPr>
        <w:t xml:space="preserve">we </w:t>
      </w:r>
      <w:r w:rsidR="004B09DE">
        <w:rPr>
          <w:rFonts w:ascii="Times New Roman" w:hAnsi="Times New Roman" w:cs="Times New Roman"/>
        </w:rPr>
        <w:t xml:space="preserve">calculate selection probabilities again for the </w:t>
      </w:r>
      <w:r w:rsidR="006C2377">
        <w:rPr>
          <w:rFonts w:ascii="Times New Roman" w:hAnsi="Times New Roman" w:cs="Times New Roman"/>
        </w:rPr>
        <w:t xml:space="preserve">remaining </w:t>
      </w:r>
      <w:r w:rsidR="004B09DE">
        <w:rPr>
          <w:rFonts w:ascii="Times New Roman" w:hAnsi="Times New Roman" w:cs="Times New Roman"/>
        </w:rPr>
        <w:t xml:space="preserve">sampling units in the stratum. We repeat this process </w:t>
      </w:r>
      <w:r w:rsidR="00066A72">
        <w:rPr>
          <w:rFonts w:ascii="Times New Roman" w:hAnsi="Times New Roman" w:cs="Times New Roman"/>
        </w:rPr>
        <w:t>until</w:t>
      </w:r>
      <w:r w:rsidR="004B09DE">
        <w:rPr>
          <w:rFonts w:ascii="Times New Roman" w:hAnsi="Times New Roman" w:cs="Times New Roman"/>
        </w:rPr>
        <w:t xml:space="preserve"> there </w:t>
      </w:r>
      <w:r w:rsidR="00066A72">
        <w:rPr>
          <w:rFonts w:ascii="Times New Roman" w:hAnsi="Times New Roman" w:cs="Times New Roman"/>
        </w:rPr>
        <w:t>are</w:t>
      </w:r>
      <w:r w:rsidR="004B09DE">
        <w:rPr>
          <w:rFonts w:ascii="Times New Roman" w:hAnsi="Times New Roman" w:cs="Times New Roman"/>
        </w:rPr>
        <w:t xml:space="preserve"> no </w:t>
      </w:r>
      <w:r w:rsidR="00804176">
        <w:rPr>
          <w:rFonts w:ascii="Times New Roman" w:hAnsi="Times New Roman" w:cs="Times New Roman"/>
        </w:rPr>
        <w:t xml:space="preserve">certainty </w:t>
      </w:r>
      <w:r w:rsidR="006B15FC">
        <w:rPr>
          <w:rFonts w:ascii="Times New Roman" w:hAnsi="Times New Roman" w:cs="Times New Roman"/>
        </w:rPr>
        <w:t>units</w:t>
      </w:r>
      <w:r w:rsidR="004B09DE">
        <w:rPr>
          <w:rFonts w:ascii="Times New Roman" w:hAnsi="Times New Roman" w:cs="Times New Roman"/>
        </w:rPr>
        <w:t xml:space="preserve"> in the stratum.</w:t>
      </w:r>
      <w:r w:rsidR="006C2377">
        <w:rPr>
          <w:rFonts w:ascii="Times New Roman" w:hAnsi="Times New Roman" w:cs="Times New Roman"/>
        </w:rPr>
        <w:t xml:space="preserve"> </w:t>
      </w:r>
    </w:p>
    <w:p w:rsidR="003B3840" w:rsidP="00AC273E" w14:paraId="319DF39A" w14:textId="13543CBF">
      <w:pPr>
        <w:pStyle w:val="NoSpacing"/>
        <w:rPr>
          <w:rFonts w:ascii="Times New Roman" w:hAnsi="Times New Roman" w:cs="Times New Roman"/>
        </w:rPr>
      </w:pPr>
    </w:p>
    <w:p w:rsidR="000D6B50" w:rsidP="000D6B50" w14:paraId="668CF745" w14:textId="77777777">
      <w:pPr>
        <w:pStyle w:val="NoSpacing"/>
        <w:rPr>
          <w:rFonts w:ascii="Times New Roman" w:hAnsi="Times New Roman" w:cs="Times New Roman"/>
        </w:rPr>
      </w:pPr>
      <w:r>
        <w:rPr>
          <w:rFonts w:ascii="Times New Roman" w:hAnsi="Times New Roman" w:cs="Times New Roman"/>
        </w:rPr>
        <w:t xml:space="preserve">Base sampling weights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oMath>
      <w:r>
        <w:rPr>
          <w:rFonts w:ascii="Times New Roman" w:hAnsi="Times New Roman" w:eastAsiaTheme="minorEastAsia" w:cs="Times New Roman"/>
        </w:rPr>
        <w:t xml:space="preserve"> </w:t>
      </w:r>
      <w:r>
        <w:rPr>
          <w:rFonts w:ascii="Times New Roman" w:hAnsi="Times New Roman" w:cs="Times New Roman"/>
        </w:rPr>
        <w:t xml:space="preserve">are just the reciprocal of selection probabilities: </w:t>
      </w:r>
    </w:p>
    <w:p w:rsidR="000D6B50" w:rsidP="000D6B50" w14:paraId="12B6F413" w14:textId="12BC9B43">
      <w:pPr>
        <w:pStyle w:val="NoSpacing"/>
        <w:rPr>
          <w:rFonts w:ascii="Times New Roman" w:hAnsi="Times New Roman" w:cs="Times New Roman"/>
        </w:rPr>
      </w:pPr>
      <w:r w:rsidRPr="000D6B50">
        <w:rPr>
          <w:rFonts w:ascii="Cambria Math" w:hAnsi="Cambria Math" w:cs="Times New Roman"/>
          <w:i/>
        </w:rPr>
        <w:br/>
      </w:r>
      <m:oMathPara>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i</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h</m:t>
                  </m:r>
                </m:sub>
              </m:sSub>
            </m:num>
            <m:den>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h</m:t>
                  </m:r>
                </m:sub>
              </m:sSub>
            </m:den>
          </m:f>
          <m:r>
            <w:rPr>
              <w:rFonts w:ascii="Cambria Math" w:hAnsi="Cambria Math" w:cs="Times New Roman"/>
            </w:rPr>
            <m:t xml:space="preserve"> </m:t>
          </m:r>
          <m:r>
            <w:rPr>
              <w:rFonts w:ascii="Cambria Math" w:hAnsi="Cambria Math" w:eastAsiaTheme="minorEastAsia" w:cs="Times New Roman"/>
            </w:rPr>
            <m:t>.</m:t>
          </m:r>
        </m:oMath>
      </m:oMathPara>
    </w:p>
    <w:p w:rsidR="000D6B50" w:rsidP="00AC273E" w14:paraId="354612D3" w14:textId="58C7D8B8">
      <w:pPr>
        <w:pStyle w:val="NoSpacing"/>
        <w:rPr>
          <w:rFonts w:ascii="Times New Roman" w:hAnsi="Times New Roman" w:cs="Times New Roman"/>
        </w:rPr>
      </w:pPr>
    </w:p>
    <w:p w:rsidR="009A405A" w:rsidP="00AC273E" w14:paraId="05D1F04D" w14:textId="385091DF">
      <w:pPr>
        <w:pStyle w:val="NoSpacing"/>
        <w:rPr>
          <w:rFonts w:ascii="Times New Roman" w:hAnsi="Times New Roman" w:cs="Times New Roman"/>
        </w:rPr>
      </w:pPr>
      <w:r>
        <w:rPr>
          <w:rFonts w:ascii="Times New Roman" w:hAnsi="Times New Roman" w:cs="Times New Roman"/>
        </w:rPr>
        <w:t>In particular, certainty units have base weights equal to 1.</w:t>
      </w:r>
    </w:p>
    <w:p w:rsidR="009A405A" w:rsidP="00AC273E" w14:paraId="05F8ED6E" w14:textId="77777777">
      <w:pPr>
        <w:pStyle w:val="NoSpacing"/>
        <w:rPr>
          <w:rFonts w:ascii="Times New Roman" w:hAnsi="Times New Roman" w:cs="Times New Roman"/>
        </w:rPr>
      </w:pPr>
    </w:p>
    <w:p w:rsidR="001F0C57" w:rsidP="00E15A7D" w14:paraId="36D8B655" w14:textId="7A188903">
      <w:pPr>
        <w:pStyle w:val="NoSpacing"/>
        <w:rPr>
          <w:rFonts w:ascii="Times New Roman" w:hAnsi="Times New Roman" w:cs="Times New Roman"/>
        </w:rPr>
      </w:pPr>
      <w:r>
        <w:rPr>
          <w:rFonts w:ascii="Times New Roman" w:hAnsi="Times New Roman" w:cs="Times New Roman"/>
        </w:rPr>
        <w:t xml:space="preserve">After data collection, </w:t>
      </w:r>
      <w:r w:rsidR="00BB3671">
        <w:rPr>
          <w:rFonts w:ascii="Times New Roman" w:hAnsi="Times New Roman" w:cs="Times New Roman"/>
        </w:rPr>
        <w:t xml:space="preserve">both voice and broadband URS currently apply additional weight adjustments to account for multiple levels or multiple rates in broadband services, or for simultaneous provision of </w:t>
      </w:r>
      <w:r w:rsidR="00BB3671">
        <w:rPr>
          <w:rFonts w:ascii="Times New Roman" w:hAnsi="Times New Roman" w:cs="Times New Roman"/>
        </w:rPr>
        <w:t>iVoiP</w:t>
      </w:r>
      <w:r w:rsidR="00BB3671">
        <w:rPr>
          <w:rFonts w:ascii="Times New Roman" w:hAnsi="Times New Roman" w:cs="Times New Roman"/>
        </w:rPr>
        <w:t xml:space="preserve"> and circuit voice services in the same urban tract.</w:t>
      </w:r>
    </w:p>
    <w:p w:rsidR="001F0C57" w:rsidP="00BB3671" w14:paraId="18A443DD" w14:textId="77777777">
      <w:pPr>
        <w:pStyle w:val="NoSpacing"/>
        <w:rPr>
          <w:rFonts w:ascii="Times New Roman" w:hAnsi="Times New Roman" w:cs="Times New Roman"/>
        </w:rPr>
      </w:pPr>
    </w:p>
    <w:p w:rsidR="00E15A7D" w:rsidP="00E15A7D" w14:paraId="64A40D27" w14:textId="3061470B">
      <w:pPr>
        <w:pStyle w:val="NoSpacing"/>
        <w:rPr>
          <w:rFonts w:ascii="Times New Roman" w:hAnsi="Times New Roman" w:cs="Times New Roman"/>
        </w:rPr>
      </w:pPr>
      <w:r>
        <w:rPr>
          <w:rFonts w:ascii="Times New Roman" w:hAnsi="Times New Roman" w:cs="Times New Roman"/>
        </w:rPr>
        <w:t>T</w:t>
      </w:r>
      <w:r w:rsidR="00596EB6">
        <w:rPr>
          <w:rFonts w:ascii="Times New Roman" w:hAnsi="Times New Roman" w:cs="Times New Roman"/>
        </w:rPr>
        <w:t xml:space="preserve">o ensure that the sample represents the stratum, </w:t>
      </w:r>
      <w:r w:rsidR="00BB3671">
        <w:rPr>
          <w:rFonts w:ascii="Times New Roman" w:hAnsi="Times New Roman" w:cs="Times New Roman"/>
        </w:rPr>
        <w:t>the same number currently used as the MOS is also applied.</w:t>
      </w:r>
      <w:r w:rsidR="00066A72">
        <w:rPr>
          <w:rFonts w:ascii="Times New Roman" w:hAnsi="Times New Roman" w:cs="Times New Roman"/>
        </w:rPr>
        <w:t xml:space="preserve"> </w:t>
      </w:r>
      <w:r>
        <w:rPr>
          <w:rFonts w:ascii="Times New Roman" w:hAnsi="Times New Roman" w:cs="Times New Roman"/>
        </w:rPr>
        <w:t xml:space="preserve">In addition, </w:t>
      </w:r>
      <w:r>
        <w:rPr>
          <w:rFonts w:ascii="Times New Roman" w:hAnsi="Times New Roman" w:cs="Times New Roman"/>
        </w:rPr>
        <w:t xml:space="preserve">non-response adjustments are commonly applied to remedy unit non-response. </w:t>
      </w:r>
    </w:p>
    <w:p w:rsidR="00E15A7D" w:rsidP="00E15A7D" w14:paraId="049983AA" w14:textId="77777777">
      <w:pPr>
        <w:pStyle w:val="NoSpacing"/>
        <w:rPr>
          <w:rFonts w:ascii="Times New Roman" w:hAnsi="Times New Roman" w:cs="Times New Roman"/>
        </w:rPr>
      </w:pPr>
    </w:p>
    <w:p w:rsidR="00800522" w:rsidP="00AC273E" w14:paraId="7FBDE842" w14:textId="3BFFA0C7">
      <w:pPr>
        <w:pStyle w:val="NoSpacing"/>
        <w:rPr>
          <w:rFonts w:ascii="Times New Roman" w:hAnsi="Times New Roman" w:cs="Times New Roman"/>
        </w:rPr>
      </w:pPr>
      <w:r>
        <w:rPr>
          <w:rFonts w:ascii="Times New Roman" w:hAnsi="Times New Roman" w:cs="Times New Roman"/>
        </w:rPr>
        <w:t xml:space="preserve">Future voice and broadband URS will use </w:t>
      </w:r>
      <w:r w:rsidR="009A405A">
        <w:rPr>
          <w:rFonts w:ascii="Times New Roman" w:hAnsi="Times New Roman" w:cs="Times New Roman"/>
        </w:rPr>
        <w:t>the same weighting methodology</w:t>
      </w:r>
      <w:r>
        <w:rPr>
          <w:rFonts w:ascii="Times New Roman" w:hAnsi="Times New Roman" w:cs="Times New Roman"/>
        </w:rPr>
        <w:t>.</w:t>
      </w:r>
    </w:p>
    <w:p w:rsidR="00F47488" w:rsidP="00AC273E" w14:paraId="480A5BD6" w14:textId="71A0670B">
      <w:pPr>
        <w:pStyle w:val="NoSpacing"/>
        <w:rPr>
          <w:rFonts w:ascii="Times New Roman" w:hAnsi="Times New Roman" w:cs="Times New Roman"/>
        </w:rPr>
      </w:pPr>
      <w:r>
        <w:rPr>
          <w:rFonts w:ascii="Times New Roman" w:hAnsi="Times New Roman" w:cs="Times New Roman"/>
        </w:rPr>
        <w:t xml:space="preserve"> </w:t>
      </w:r>
    </w:p>
    <w:p w:rsidR="00497690" w:rsidP="00AC273E" w14:paraId="0194252D" w14:textId="77777777">
      <w:pPr>
        <w:pStyle w:val="NoSpacing"/>
        <w:rPr>
          <w:rFonts w:ascii="Times New Roman" w:hAnsi="Times New Roman" w:cs="Times New Roman"/>
        </w:rPr>
      </w:pPr>
    </w:p>
    <w:p w:rsidR="00822725" w:rsidP="00AC273E" w14:paraId="08EE9421" w14:textId="523DF862">
      <w:pPr>
        <w:pStyle w:val="NoSpacing"/>
        <w:rPr>
          <w:rFonts w:ascii="Times New Roman" w:hAnsi="Times New Roman" w:cs="Times New Roman"/>
        </w:rPr>
      </w:pPr>
      <w:r>
        <w:rPr>
          <w:rFonts w:ascii="Times New Roman" w:hAnsi="Times New Roman" w:cs="Times New Roman"/>
        </w:rPr>
        <w:t xml:space="preserve">B.4   </w:t>
      </w:r>
      <w:r w:rsidRPr="00B22BFD">
        <w:rPr>
          <w:rFonts w:ascii="Times New Roman" w:hAnsi="Times New Roman" w:cs="Times New Roman"/>
          <w:b/>
          <w:bCs/>
          <w:i/>
          <w:iCs/>
        </w:rPr>
        <w:t>Estimation</w:t>
      </w:r>
    </w:p>
    <w:p w:rsidR="00822725" w:rsidP="00AC273E" w14:paraId="2E6EAB8F" w14:textId="65724A81">
      <w:pPr>
        <w:pStyle w:val="NoSpacing"/>
        <w:rPr>
          <w:rFonts w:ascii="Times New Roman" w:hAnsi="Times New Roman" w:cs="Times New Roman"/>
        </w:rPr>
      </w:pPr>
    </w:p>
    <w:p w:rsidR="0061547F" w:rsidP="00AC273E" w14:paraId="4F482F60" w14:textId="4CE2495E">
      <w:pPr>
        <w:pStyle w:val="NoSpacing"/>
        <w:rPr>
          <w:rFonts w:ascii="Times New Roman" w:hAnsi="Times New Roman" w:cs="Times New Roman"/>
        </w:rPr>
      </w:pPr>
      <w:r>
        <w:rPr>
          <w:rFonts w:ascii="Times New Roman" w:hAnsi="Times New Roman" w:cs="Times New Roman"/>
        </w:rPr>
        <w:t xml:space="preserve">The voice benchmark is currently calculated based on survey data alone, consistent with the definition as given in the section on </w:t>
      </w:r>
      <w:r w:rsidRPr="0061547F">
        <w:rPr>
          <w:rFonts w:ascii="Times New Roman" w:hAnsi="Times New Roman" w:cs="Times New Roman"/>
          <w:i/>
          <w:iCs/>
        </w:rPr>
        <w:t>Survey Purpose</w:t>
      </w:r>
      <w:r>
        <w:rPr>
          <w:rFonts w:ascii="Times New Roman" w:hAnsi="Times New Roman" w:cs="Times New Roman"/>
        </w:rPr>
        <w:t xml:space="preserve"> above. Future voice URS rounds will continue to follow this benchmark calculation method.</w:t>
      </w:r>
    </w:p>
    <w:p w:rsidR="0061547F" w:rsidP="00AC273E" w14:paraId="20257032" w14:textId="574DE7DC">
      <w:pPr>
        <w:pStyle w:val="NoSpacing"/>
        <w:rPr>
          <w:rFonts w:ascii="Times New Roman" w:hAnsi="Times New Roman" w:cs="Times New Roman"/>
        </w:rPr>
      </w:pPr>
    </w:p>
    <w:p w:rsidR="009D34CF" w:rsidP="00AC273E" w14:paraId="20AD119A" w14:textId="60BE389E">
      <w:pPr>
        <w:pStyle w:val="NoSpacing"/>
        <w:rPr>
          <w:rFonts w:ascii="Times New Roman" w:hAnsi="Times New Roman" w:cs="Times New Roman"/>
        </w:rPr>
      </w:pPr>
      <w:r>
        <w:rPr>
          <w:rFonts w:ascii="Times New Roman" w:hAnsi="Times New Roman" w:cs="Times New Roman"/>
        </w:rPr>
        <w:t xml:space="preserve">The broadband benchmark, on the other hand, has never been calculated based on survey data alone. As discussed in the same section on </w:t>
      </w:r>
      <w:r w:rsidRPr="0061547F">
        <w:rPr>
          <w:rFonts w:ascii="Times New Roman" w:hAnsi="Times New Roman" w:cs="Times New Roman"/>
          <w:i/>
          <w:iCs/>
        </w:rPr>
        <w:t>Survey Purpose</w:t>
      </w:r>
      <w:r>
        <w:rPr>
          <w:rFonts w:ascii="Times New Roman" w:hAnsi="Times New Roman" w:cs="Times New Roman"/>
        </w:rPr>
        <w:t xml:space="preserve">, it is impossible to get enough price data points to calculate benchmarks in this manner, for all possible combinations </w:t>
      </w:r>
      <w:r w:rsidR="0014398D">
        <w:rPr>
          <w:rFonts w:ascii="Times New Roman" w:hAnsi="Times New Roman" w:cs="Times New Roman"/>
        </w:rPr>
        <w:t xml:space="preserve">of the three parameters that define a broadband service tier. To produce benchmarks for all possible service tiers realized in the broadband market, and especially for </w:t>
      </w:r>
      <w:r w:rsidR="00A231CF">
        <w:rPr>
          <w:rFonts w:ascii="Times New Roman" w:hAnsi="Times New Roman" w:cs="Times New Roman"/>
        </w:rPr>
        <w:t>services from providers that participate in the High Cost programs</w:t>
      </w:r>
      <w:r w:rsidR="0014398D">
        <w:rPr>
          <w:rFonts w:ascii="Times New Roman" w:hAnsi="Times New Roman" w:cs="Times New Roman"/>
        </w:rPr>
        <w:t xml:space="preserve">, a model that includes at least these three parameters as independent variables, and price as dependent variable, must be used instead. </w:t>
      </w:r>
    </w:p>
    <w:p w:rsidR="000C3243" w:rsidP="00AC273E" w14:paraId="7C8EF8A3" w14:textId="77777777">
      <w:pPr>
        <w:pStyle w:val="NoSpacing"/>
        <w:rPr>
          <w:rFonts w:ascii="Times New Roman" w:hAnsi="Times New Roman" w:cs="Times New Roman"/>
        </w:rPr>
      </w:pPr>
    </w:p>
    <w:p w:rsidR="0061547F" w:rsidP="00AC273E" w14:paraId="62C4B784" w14:textId="1C811FC9">
      <w:pPr>
        <w:pStyle w:val="NoSpacing"/>
        <w:rPr>
          <w:rFonts w:ascii="Times New Roman" w:hAnsi="Times New Roman" w:cs="Times New Roman"/>
        </w:rPr>
      </w:pPr>
      <w:r>
        <w:rPr>
          <w:rFonts w:ascii="Times New Roman" w:hAnsi="Times New Roman" w:cs="Times New Roman"/>
        </w:rPr>
        <w:t>Since the 2019 URS, an average rate model for broadband has been consistently developed using a weighted Generalized Boosted Model (GBM)</w:t>
      </w:r>
      <w:r w:rsidR="00A231CF">
        <w:rPr>
          <w:rFonts w:ascii="Times New Roman" w:hAnsi="Times New Roman" w:cs="Times New Roman"/>
        </w:rPr>
        <w:t>, and used to calculate the broadband benchmarks. For details about this model, the reader is referred to the most recent broadband URS methodology report</w:t>
      </w:r>
      <w:r w:rsidR="004F7BFF">
        <w:rPr>
          <w:rFonts w:ascii="Times New Roman" w:hAnsi="Times New Roman" w:cs="Times New Roman"/>
        </w:rPr>
        <w:t>.</w:t>
      </w:r>
      <w:r w:rsidR="00A231CF">
        <w:rPr>
          <w:rFonts w:ascii="Times New Roman" w:hAnsi="Times New Roman" w:cs="Times New Roman"/>
        </w:rPr>
        <w:t xml:space="preserve"> Future broadband URS cycles will continue to use this model for benchmark calculation. </w:t>
      </w:r>
      <w:r>
        <w:rPr>
          <w:rFonts w:ascii="Times New Roman" w:hAnsi="Times New Roman" w:cs="Times New Roman"/>
        </w:rPr>
        <w:t xml:space="preserve"> </w:t>
      </w:r>
    </w:p>
    <w:p w:rsidR="0061547F" w:rsidP="00AC273E" w14:paraId="31F6F047" w14:textId="77777777">
      <w:pPr>
        <w:pStyle w:val="NoSpacing"/>
        <w:rPr>
          <w:rFonts w:ascii="Times New Roman" w:hAnsi="Times New Roman" w:cs="Times New Roman"/>
        </w:rPr>
      </w:pPr>
    </w:p>
    <w:p w:rsidR="005A639D" w:rsidP="00AC273E" w14:paraId="22771ED5" w14:textId="77777777">
      <w:pPr>
        <w:pStyle w:val="NoSpacing"/>
        <w:rPr>
          <w:rFonts w:ascii="Times New Roman" w:hAnsi="Times New Roman" w:cs="Times New Roman"/>
        </w:rPr>
      </w:pPr>
    </w:p>
    <w:p w:rsidR="00822725" w:rsidP="00AC273E" w14:paraId="71F833DD" w14:textId="6A855FAF">
      <w:pPr>
        <w:pStyle w:val="NoSpacing"/>
        <w:rPr>
          <w:rFonts w:ascii="Times New Roman" w:hAnsi="Times New Roman" w:cs="Times New Roman"/>
        </w:rPr>
      </w:pPr>
      <w:r>
        <w:rPr>
          <w:rFonts w:ascii="Times New Roman" w:hAnsi="Times New Roman" w:cs="Times New Roman"/>
        </w:rPr>
        <w:t>B.</w:t>
      </w:r>
      <w:r w:rsidR="000B4FED">
        <w:rPr>
          <w:rFonts w:ascii="Times New Roman" w:hAnsi="Times New Roman" w:cs="Times New Roman"/>
        </w:rPr>
        <w:t>5</w:t>
      </w:r>
      <w:r>
        <w:rPr>
          <w:rFonts w:ascii="Times New Roman" w:hAnsi="Times New Roman" w:cs="Times New Roman"/>
        </w:rPr>
        <w:t xml:space="preserve">   </w:t>
      </w:r>
      <w:r w:rsidRPr="00B22BFD">
        <w:rPr>
          <w:rFonts w:ascii="Times New Roman" w:hAnsi="Times New Roman" w:cs="Times New Roman"/>
          <w:b/>
          <w:bCs/>
          <w:i/>
          <w:iCs/>
        </w:rPr>
        <w:t>Response Rates</w:t>
      </w:r>
    </w:p>
    <w:p w:rsidR="008D6F06" w:rsidP="00AC273E" w14:paraId="4996E359" w14:textId="6D5484BB">
      <w:pPr>
        <w:pStyle w:val="NoSpacing"/>
        <w:rPr>
          <w:rFonts w:ascii="Times New Roman" w:hAnsi="Times New Roman" w:cs="Times New Roman"/>
        </w:rPr>
      </w:pPr>
    </w:p>
    <w:p w:rsidR="000B4FED" w:rsidP="00AC273E" w14:paraId="5E74FE1B" w14:textId="033D0DFB">
      <w:pPr>
        <w:pStyle w:val="NoSpacing"/>
        <w:rPr>
          <w:rFonts w:ascii="Times New Roman" w:hAnsi="Times New Roman" w:cs="Times New Roman"/>
        </w:rPr>
      </w:pPr>
      <w:r>
        <w:rPr>
          <w:rFonts w:ascii="Times New Roman" w:hAnsi="Times New Roman" w:cs="Times New Roman"/>
        </w:rPr>
        <w:t xml:space="preserve">The </w:t>
      </w:r>
      <w:r w:rsidR="00F41C76">
        <w:rPr>
          <w:rFonts w:ascii="Times New Roman" w:hAnsi="Times New Roman" w:cs="Times New Roman"/>
        </w:rPr>
        <w:t xml:space="preserve">voice and broadband </w:t>
      </w:r>
      <w:r>
        <w:rPr>
          <w:rFonts w:ascii="Times New Roman" w:hAnsi="Times New Roman" w:cs="Times New Roman"/>
        </w:rPr>
        <w:t>URS generally yield response rates above 80%. These</w:t>
      </w:r>
      <w:r w:rsidRPr="000B4FED">
        <w:rPr>
          <w:rFonts w:ascii="Times New Roman" w:hAnsi="Times New Roman" w:cs="Times New Roman"/>
        </w:rPr>
        <w:t xml:space="preserve"> high response rates from </w:t>
      </w:r>
      <w:r w:rsidR="00F41C76">
        <w:rPr>
          <w:rFonts w:ascii="Times New Roman" w:hAnsi="Times New Roman" w:cs="Times New Roman"/>
        </w:rPr>
        <w:t>both</w:t>
      </w:r>
      <w:r w:rsidRPr="000B4FED">
        <w:rPr>
          <w:rFonts w:ascii="Times New Roman" w:hAnsi="Times New Roman" w:cs="Times New Roman"/>
        </w:rPr>
        <w:t xml:space="preserve"> surveys </w:t>
      </w:r>
      <w:r>
        <w:rPr>
          <w:rFonts w:ascii="Times New Roman" w:hAnsi="Times New Roman" w:cs="Times New Roman"/>
        </w:rPr>
        <w:t>are expected to</w:t>
      </w:r>
      <w:r w:rsidRPr="000B4FED">
        <w:rPr>
          <w:rFonts w:ascii="Times New Roman" w:hAnsi="Times New Roman" w:cs="Times New Roman"/>
        </w:rPr>
        <w:t xml:space="preserve"> continue. </w:t>
      </w:r>
      <w:r w:rsidR="00601969">
        <w:rPr>
          <w:rFonts w:ascii="Times New Roman" w:hAnsi="Times New Roman" w:cs="Times New Roman"/>
        </w:rPr>
        <w:t>Staff</w:t>
      </w:r>
      <w:r w:rsidRPr="000B4FED">
        <w:rPr>
          <w:rFonts w:ascii="Times New Roman" w:hAnsi="Times New Roman" w:cs="Times New Roman"/>
        </w:rPr>
        <w:t xml:space="preserve"> </w:t>
      </w:r>
      <w:r w:rsidRPr="000B4FED" w:rsidR="00C4739B">
        <w:rPr>
          <w:rFonts w:ascii="Times New Roman" w:hAnsi="Times New Roman" w:cs="Times New Roman"/>
        </w:rPr>
        <w:t>directly contact</w:t>
      </w:r>
      <w:r w:rsidRPr="000B4FED">
        <w:rPr>
          <w:rFonts w:ascii="Times New Roman" w:hAnsi="Times New Roman" w:cs="Times New Roman"/>
        </w:rPr>
        <w:t xml:space="preserve"> any provider that is sent a survey notification that does not complete the online survey form within 30 days.  Because compliance is mandatory, failure to comply may lead to enforcement action, including forfeiture penalties, pursuant to the Communications Act of 1934, as amended, and other applicable law. Based on the sampling methodology described above and an anticipated high rate of compliance, the information collected </w:t>
      </w:r>
      <w:r w:rsidR="00601969">
        <w:rPr>
          <w:rFonts w:ascii="Times New Roman" w:hAnsi="Times New Roman" w:cs="Times New Roman"/>
        </w:rPr>
        <w:t>can be expected to be</w:t>
      </w:r>
      <w:r w:rsidRPr="000B4FED">
        <w:rPr>
          <w:rFonts w:ascii="Times New Roman" w:hAnsi="Times New Roman" w:cs="Times New Roman"/>
        </w:rPr>
        <w:t xml:space="preserve"> both sufficiently accurate and reliable for the purpose of </w:t>
      </w:r>
      <w:r>
        <w:rPr>
          <w:rFonts w:ascii="Times New Roman" w:hAnsi="Times New Roman" w:cs="Times New Roman"/>
        </w:rPr>
        <w:t>calculating the</w:t>
      </w:r>
      <w:r w:rsidRPr="000B4FED">
        <w:rPr>
          <w:rFonts w:ascii="Times New Roman" w:hAnsi="Times New Roman" w:cs="Times New Roman"/>
        </w:rPr>
        <w:t xml:space="preserve"> </w:t>
      </w:r>
      <w:r>
        <w:rPr>
          <w:rFonts w:ascii="Times New Roman" w:hAnsi="Times New Roman" w:cs="Times New Roman"/>
        </w:rPr>
        <w:t xml:space="preserve">reasonable </w:t>
      </w:r>
      <w:r w:rsidRPr="000B4FED">
        <w:rPr>
          <w:rFonts w:ascii="Times New Roman" w:hAnsi="Times New Roman" w:cs="Times New Roman"/>
        </w:rPr>
        <w:t>comparability benchmarks.</w:t>
      </w:r>
    </w:p>
    <w:p w:rsidR="000B4FED" w:rsidP="00AC273E" w14:paraId="3F563FE9" w14:textId="13B59D5E">
      <w:pPr>
        <w:pStyle w:val="NoSpacing"/>
        <w:rPr>
          <w:rFonts w:ascii="Times New Roman" w:hAnsi="Times New Roman" w:cs="Times New Roman"/>
        </w:rPr>
      </w:pPr>
    </w:p>
    <w:p w:rsidR="00F41C76" w:rsidP="00AC273E" w14:paraId="3962DB9E" w14:textId="77777777">
      <w:pPr>
        <w:pStyle w:val="NoSpacing"/>
        <w:rPr>
          <w:rFonts w:ascii="Times New Roman" w:hAnsi="Times New Roman" w:cs="Times New Roman"/>
        </w:rPr>
      </w:pPr>
    </w:p>
    <w:p w:rsidR="00F23DA3" w:rsidP="00AC273E" w14:paraId="36A91E0D" w14:textId="7F0ED401">
      <w:pPr>
        <w:pStyle w:val="NoSpacing"/>
        <w:rPr>
          <w:rFonts w:ascii="Times New Roman" w:hAnsi="Times New Roman" w:cs="Times New Roman"/>
          <w:i/>
          <w:iCs/>
        </w:rPr>
      </w:pPr>
      <w:r>
        <w:rPr>
          <w:rFonts w:ascii="Times New Roman" w:hAnsi="Times New Roman" w:cs="Times New Roman"/>
        </w:rPr>
        <w:t>B.</w:t>
      </w:r>
      <w:r w:rsidR="000B4FED">
        <w:rPr>
          <w:rFonts w:ascii="Times New Roman" w:hAnsi="Times New Roman" w:cs="Times New Roman"/>
        </w:rPr>
        <w:t>6</w:t>
      </w:r>
      <w:r>
        <w:rPr>
          <w:rFonts w:ascii="Times New Roman" w:hAnsi="Times New Roman" w:cs="Times New Roman"/>
        </w:rPr>
        <w:t xml:space="preserve">   </w:t>
      </w:r>
      <w:r w:rsidRPr="00B22BFD">
        <w:rPr>
          <w:rFonts w:ascii="Times New Roman" w:hAnsi="Times New Roman" w:cs="Times New Roman"/>
          <w:b/>
          <w:bCs/>
          <w:i/>
          <w:iCs/>
        </w:rPr>
        <w:t>Statistical Consultations</w:t>
      </w:r>
    </w:p>
    <w:p w:rsidR="00F41C76" w:rsidP="00AC273E" w14:paraId="76E8349A" w14:textId="4536FD18">
      <w:pPr>
        <w:pStyle w:val="NoSpacing"/>
        <w:rPr>
          <w:rFonts w:ascii="Times New Roman" w:hAnsi="Times New Roman" w:cs="Times New Roman"/>
          <w:i/>
          <w:iCs/>
        </w:rPr>
      </w:pPr>
    </w:p>
    <w:p w:rsidR="001A6252" w:rsidP="00AC273E" w14:paraId="01E7A8C3" w14:textId="77777777">
      <w:pPr>
        <w:pStyle w:val="NoSpacing"/>
        <w:rPr>
          <w:rFonts w:ascii="Times New Roman" w:hAnsi="Times New Roman" w:cs="Times New Roman"/>
        </w:rPr>
      </w:pPr>
      <w:r>
        <w:rPr>
          <w:rFonts w:ascii="Times New Roman" w:hAnsi="Times New Roman" w:cs="Times New Roman"/>
        </w:rPr>
        <w:t xml:space="preserve">For additional information concerning the Urban Rate Survey, please contact </w:t>
      </w:r>
      <w:r w:rsidR="00066A72">
        <w:rPr>
          <w:rFonts w:ascii="Times New Roman" w:hAnsi="Times New Roman" w:cs="Times New Roman"/>
        </w:rPr>
        <w:t xml:space="preserve">the following </w:t>
      </w:r>
      <w:r>
        <w:rPr>
          <w:rFonts w:ascii="Times New Roman" w:hAnsi="Times New Roman" w:cs="Times New Roman"/>
        </w:rPr>
        <w:t>subject matter experts:</w:t>
      </w:r>
    </w:p>
    <w:p w:rsidR="00F41C76" w:rsidP="001A6252" w14:paraId="69985304" w14:textId="5C62C631">
      <w:pPr>
        <w:pStyle w:val="NoSpacing"/>
        <w:numPr>
          <w:ilvl w:val="0"/>
          <w:numId w:val="3"/>
        </w:numPr>
        <w:rPr>
          <w:rFonts w:ascii="Times New Roman" w:hAnsi="Times New Roman" w:cs="Times New Roman"/>
        </w:rPr>
      </w:pPr>
      <w:r>
        <w:rPr>
          <w:rFonts w:ascii="Times New Roman" w:hAnsi="Times New Roman" w:cs="Times New Roman"/>
        </w:rPr>
        <w:t xml:space="preserve">Craig Stroup at (202) 418-0989, </w:t>
      </w:r>
      <w:r w:rsidR="001A6252">
        <w:rPr>
          <w:rFonts w:ascii="Times New Roman" w:hAnsi="Times New Roman" w:cs="Times New Roman"/>
        </w:rPr>
        <w:t xml:space="preserve">or </w:t>
      </w:r>
      <w:hyperlink r:id="rId4" w:history="1">
        <w:r w:rsidRPr="004076C6" w:rsidR="001A6252">
          <w:rPr>
            <w:rStyle w:val="Hyperlink"/>
            <w:rFonts w:ascii="Times New Roman" w:hAnsi="Times New Roman" w:cs="Times New Roman"/>
          </w:rPr>
          <w:t>craig.stroup@fcc.gov</w:t>
        </w:r>
      </w:hyperlink>
      <w:r w:rsidR="001A6252">
        <w:rPr>
          <w:rFonts w:ascii="Times New Roman" w:hAnsi="Times New Roman" w:cs="Times New Roman"/>
        </w:rPr>
        <w:t>;</w:t>
      </w:r>
    </w:p>
    <w:p w:rsidR="001A6252" w:rsidP="001A6252" w14:paraId="24DFA354" w14:textId="222D93F2">
      <w:pPr>
        <w:pStyle w:val="NoSpacing"/>
        <w:numPr>
          <w:ilvl w:val="0"/>
          <w:numId w:val="3"/>
        </w:numPr>
        <w:rPr>
          <w:rFonts w:ascii="Times New Roman" w:hAnsi="Times New Roman" w:cs="Times New Roman"/>
        </w:rPr>
      </w:pPr>
      <w:r>
        <w:rPr>
          <w:rFonts w:ascii="Times New Roman" w:hAnsi="Times New Roman" w:cs="Times New Roman"/>
        </w:rPr>
        <w:t xml:space="preserve">Yongping Hao at (202) </w:t>
      </w:r>
      <w:r w:rsidRPr="00056701" w:rsidR="00056701">
        <w:rPr>
          <w:rFonts w:ascii="Times New Roman" w:hAnsi="Times New Roman" w:cs="Times New Roman"/>
        </w:rPr>
        <w:t>418-2987</w:t>
      </w:r>
      <w:r>
        <w:rPr>
          <w:rFonts w:ascii="Times New Roman" w:hAnsi="Times New Roman" w:cs="Times New Roman"/>
        </w:rPr>
        <w:t xml:space="preserve">, or </w:t>
      </w:r>
      <w:hyperlink r:id="rId5" w:history="1">
        <w:r w:rsidRPr="004076C6">
          <w:rPr>
            <w:rStyle w:val="Hyperlink"/>
            <w:rFonts w:ascii="Times New Roman" w:hAnsi="Times New Roman" w:cs="Times New Roman"/>
          </w:rPr>
          <w:t>yongping.hao@fcc.gov</w:t>
        </w:r>
      </w:hyperlink>
      <w:r>
        <w:rPr>
          <w:rFonts w:ascii="Times New Roman" w:hAnsi="Times New Roman" w:cs="Times New Roman"/>
        </w:rPr>
        <w:t>; or</w:t>
      </w:r>
    </w:p>
    <w:p w:rsidR="001A6252" w:rsidP="001A6252" w14:paraId="524F8C00" w14:textId="789AC499">
      <w:pPr>
        <w:pStyle w:val="NoSpacing"/>
        <w:numPr>
          <w:ilvl w:val="0"/>
          <w:numId w:val="3"/>
        </w:numPr>
        <w:rPr>
          <w:rFonts w:ascii="Times New Roman" w:hAnsi="Times New Roman" w:cs="Times New Roman"/>
        </w:rPr>
      </w:pPr>
      <w:r>
        <w:rPr>
          <w:rFonts w:ascii="Times New Roman" w:hAnsi="Times New Roman" w:cs="Times New Roman"/>
        </w:rPr>
        <w:t xml:space="preserve">Edgardo Cureg at (202) </w:t>
      </w:r>
      <w:r w:rsidRPr="00056701" w:rsidR="00056701">
        <w:rPr>
          <w:rFonts w:ascii="Times New Roman" w:hAnsi="Times New Roman" w:cs="Times New Roman"/>
        </w:rPr>
        <w:t>418-4537</w:t>
      </w:r>
      <w:r>
        <w:rPr>
          <w:rFonts w:ascii="Times New Roman" w:hAnsi="Times New Roman" w:cs="Times New Roman"/>
        </w:rPr>
        <w:t xml:space="preserve">, or </w:t>
      </w:r>
      <w:hyperlink r:id="rId6" w:history="1">
        <w:r w:rsidRPr="004076C6" w:rsidR="001668AC">
          <w:rPr>
            <w:rStyle w:val="Hyperlink"/>
            <w:rFonts w:ascii="Times New Roman" w:hAnsi="Times New Roman" w:cs="Times New Roman"/>
          </w:rPr>
          <w:t>edgardo.cureg@fcc.gov</w:t>
        </w:r>
      </w:hyperlink>
      <w:r w:rsidR="001668AC">
        <w:rPr>
          <w:rFonts w:ascii="Times New Roman" w:hAnsi="Times New Roman" w:cs="Times New Roman"/>
        </w:rPr>
        <w:t>.</w:t>
      </w:r>
    </w:p>
    <w:p w:rsidR="00601969" w:rsidRPr="005A639D" w:rsidP="00AC273E" w14:paraId="413A733C" w14:textId="0CCCC02E">
      <w:pPr>
        <w:pStyle w:val="NoSpacing"/>
        <w:rPr>
          <w:rFonts w:ascii="Times New Roman" w:hAnsi="Times New Roman" w:cs="Times New Roman"/>
          <w:b/>
        </w:rPr>
      </w:pPr>
      <w:r w:rsidRPr="005A639D">
        <w:rPr>
          <w:rFonts w:ascii="Times New Roman" w:hAnsi="Times New Roman" w:cs="Times New Roman"/>
          <w:b/>
        </w:rPr>
        <w:t xml:space="preserve"> </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1B0" w:rsidRPr="00E70F1C" w:rsidP="00D271B0" w14:paraId="450CB2BD" w14:textId="23C7E745">
    <w:pPr>
      <w:spacing w:line="240" w:lineRule="auto"/>
      <w:jc w:val="right"/>
      <w:rPr>
        <w:rFonts w:ascii="Times New Roman" w:hAnsi="Times New Roman" w:cs="Times New Roman"/>
      </w:rPr>
    </w:pPr>
    <w:r w:rsidRPr="00A63266">
      <w:rPr>
        <w:rFonts w:ascii="Times New Roman" w:hAnsi="Times New Roman" w:cs="Times New Roman"/>
        <w:b/>
        <w:shd w:val="clear" w:color="auto" w:fill="FFFFFF"/>
      </w:rPr>
      <w:t>Survey of Urban Rates, DA 13-598</w:t>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t xml:space="preserve">   </w:t>
    </w:r>
    <w:r>
      <w:rPr>
        <w:rFonts w:ascii="Times New Roman" w:hAnsi="Times New Roman" w:cs="Times New Roman"/>
        <w:b/>
        <w:shd w:val="clear" w:color="auto" w:fill="FFFFFF"/>
      </w:rPr>
      <w:t xml:space="preserve">OMB Control No. </w:t>
    </w:r>
    <w:r w:rsidRPr="00A63266">
      <w:rPr>
        <w:rFonts w:ascii="Times New Roman" w:hAnsi="Times New Roman" w:cs="Times New Roman"/>
        <w:b/>
      </w:rPr>
      <w:t>3060-1192</w:t>
    </w:r>
    <w:r w:rsidRPr="00E70F1C">
      <w:rPr>
        <w:rFonts w:ascii="Times New Roman" w:hAnsi="Times New Roman" w:cs="Times New Roman"/>
      </w:rPr>
      <w:tab/>
    </w:r>
    <w:r w:rsidRPr="00934A27">
      <w:rPr>
        <w:rFonts w:ascii="Times New Roman" w:hAnsi="Times New Roman" w:cs="Times New Roman"/>
      </w:rPr>
      <w:t xml:space="preserve">                     </w:t>
    </w:r>
    <w:r>
      <w:rPr>
        <w:rFonts w:ascii="Times New Roman" w:hAnsi="Times New Roman" w:cs="Times New Roman"/>
        <w:b/>
      </w:rPr>
      <w:t xml:space="preserve"> </w:t>
    </w:r>
    <w:r w:rsidR="009515D8">
      <w:rPr>
        <w:rFonts w:ascii="Times New Roman" w:hAnsi="Times New Roman" w:cs="Times New Roman"/>
        <w:b/>
      </w:rPr>
      <w:t>October</w:t>
    </w:r>
    <w:r>
      <w:rPr>
        <w:rFonts w:ascii="Times New Roman" w:hAnsi="Times New Roman" w:cs="Times New Roman"/>
        <w:b/>
      </w:rPr>
      <w:t xml:space="preserve"> 2022</w:t>
    </w:r>
  </w:p>
  <w:p w:rsidR="00D271B0" w14:paraId="42235B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6B4732"/>
    <w:multiLevelType w:val="hybridMultilevel"/>
    <w:tmpl w:val="19D8D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8822E2"/>
    <w:multiLevelType w:val="hybridMultilevel"/>
    <w:tmpl w:val="E44E05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9C3725"/>
    <w:multiLevelType w:val="hybridMultilevel"/>
    <w:tmpl w:val="4C9C7F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3316747">
    <w:abstractNumId w:val="1"/>
  </w:num>
  <w:num w:numId="2" w16cid:durableId="919215658">
    <w:abstractNumId w:val="2"/>
  </w:num>
  <w:num w:numId="3" w16cid:durableId="145641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73E"/>
    <w:rsid w:val="00015469"/>
    <w:rsid w:val="000434F1"/>
    <w:rsid w:val="00056701"/>
    <w:rsid w:val="00062641"/>
    <w:rsid w:val="00066A72"/>
    <w:rsid w:val="0008792B"/>
    <w:rsid w:val="000A1DBD"/>
    <w:rsid w:val="000A63A3"/>
    <w:rsid w:val="000B3BC1"/>
    <w:rsid w:val="000B4FED"/>
    <w:rsid w:val="000C3243"/>
    <w:rsid w:val="000C527B"/>
    <w:rsid w:val="000D6B50"/>
    <w:rsid w:val="0014398D"/>
    <w:rsid w:val="00147362"/>
    <w:rsid w:val="00157864"/>
    <w:rsid w:val="00162006"/>
    <w:rsid w:val="00163D1A"/>
    <w:rsid w:val="001668AC"/>
    <w:rsid w:val="00173B8B"/>
    <w:rsid w:val="001A6252"/>
    <w:rsid w:val="001B001A"/>
    <w:rsid w:val="001C0A01"/>
    <w:rsid w:val="001D0DAE"/>
    <w:rsid w:val="001D321A"/>
    <w:rsid w:val="001F0A87"/>
    <w:rsid w:val="001F0C57"/>
    <w:rsid w:val="002369F6"/>
    <w:rsid w:val="00240FC4"/>
    <w:rsid w:val="00244A26"/>
    <w:rsid w:val="00261BB6"/>
    <w:rsid w:val="00265758"/>
    <w:rsid w:val="00274C91"/>
    <w:rsid w:val="002C040A"/>
    <w:rsid w:val="002D2CAD"/>
    <w:rsid w:val="00335642"/>
    <w:rsid w:val="00337F9E"/>
    <w:rsid w:val="00340FE8"/>
    <w:rsid w:val="00382D8D"/>
    <w:rsid w:val="00393B10"/>
    <w:rsid w:val="003949A1"/>
    <w:rsid w:val="003B3840"/>
    <w:rsid w:val="003B6A8F"/>
    <w:rsid w:val="003C5D7E"/>
    <w:rsid w:val="004076C6"/>
    <w:rsid w:val="00425857"/>
    <w:rsid w:val="00490F69"/>
    <w:rsid w:val="0049584A"/>
    <w:rsid w:val="00497690"/>
    <w:rsid w:val="004A0FE5"/>
    <w:rsid w:val="004B07E6"/>
    <w:rsid w:val="004B09DE"/>
    <w:rsid w:val="004B3FBD"/>
    <w:rsid w:val="004B778B"/>
    <w:rsid w:val="004E2DA6"/>
    <w:rsid w:val="004F39EA"/>
    <w:rsid w:val="004F7BFF"/>
    <w:rsid w:val="00521746"/>
    <w:rsid w:val="00554CAC"/>
    <w:rsid w:val="00561E34"/>
    <w:rsid w:val="0057743E"/>
    <w:rsid w:val="005866A8"/>
    <w:rsid w:val="005935FA"/>
    <w:rsid w:val="00596563"/>
    <w:rsid w:val="00596EB6"/>
    <w:rsid w:val="005A639D"/>
    <w:rsid w:val="005B6C4A"/>
    <w:rsid w:val="005D684D"/>
    <w:rsid w:val="005E3980"/>
    <w:rsid w:val="005F29FB"/>
    <w:rsid w:val="005F745A"/>
    <w:rsid w:val="00601969"/>
    <w:rsid w:val="0061547F"/>
    <w:rsid w:val="00624CC3"/>
    <w:rsid w:val="00632F2A"/>
    <w:rsid w:val="00653C04"/>
    <w:rsid w:val="00665AAF"/>
    <w:rsid w:val="006B15FC"/>
    <w:rsid w:val="006B4063"/>
    <w:rsid w:val="006B4E5D"/>
    <w:rsid w:val="006B6EEF"/>
    <w:rsid w:val="006C0E1E"/>
    <w:rsid w:val="006C2377"/>
    <w:rsid w:val="006C29A1"/>
    <w:rsid w:val="006C64D1"/>
    <w:rsid w:val="006D3FC0"/>
    <w:rsid w:val="006F5A3D"/>
    <w:rsid w:val="00716C9C"/>
    <w:rsid w:val="00725685"/>
    <w:rsid w:val="007413D1"/>
    <w:rsid w:val="007535F8"/>
    <w:rsid w:val="00782B88"/>
    <w:rsid w:val="00783AEC"/>
    <w:rsid w:val="00786814"/>
    <w:rsid w:val="00786EB1"/>
    <w:rsid w:val="0079211C"/>
    <w:rsid w:val="007D0F96"/>
    <w:rsid w:val="00800522"/>
    <w:rsid w:val="00804176"/>
    <w:rsid w:val="00805042"/>
    <w:rsid w:val="00811A6D"/>
    <w:rsid w:val="00822725"/>
    <w:rsid w:val="00835B83"/>
    <w:rsid w:val="00855D6C"/>
    <w:rsid w:val="00866DBF"/>
    <w:rsid w:val="00887244"/>
    <w:rsid w:val="00892D13"/>
    <w:rsid w:val="008978D4"/>
    <w:rsid w:val="008A0D42"/>
    <w:rsid w:val="008A73E2"/>
    <w:rsid w:val="008B542B"/>
    <w:rsid w:val="008D6985"/>
    <w:rsid w:val="008D6F06"/>
    <w:rsid w:val="008E18B4"/>
    <w:rsid w:val="008E7FD8"/>
    <w:rsid w:val="00924A80"/>
    <w:rsid w:val="00934A27"/>
    <w:rsid w:val="0094191E"/>
    <w:rsid w:val="0095149E"/>
    <w:rsid w:val="009515D8"/>
    <w:rsid w:val="009861C0"/>
    <w:rsid w:val="009A405A"/>
    <w:rsid w:val="009B5CC2"/>
    <w:rsid w:val="009C38CA"/>
    <w:rsid w:val="009D34CF"/>
    <w:rsid w:val="009E7702"/>
    <w:rsid w:val="00A0730C"/>
    <w:rsid w:val="00A15425"/>
    <w:rsid w:val="00A231CF"/>
    <w:rsid w:val="00A510DC"/>
    <w:rsid w:val="00A52A62"/>
    <w:rsid w:val="00A63266"/>
    <w:rsid w:val="00A676E1"/>
    <w:rsid w:val="00A86EF3"/>
    <w:rsid w:val="00AA081A"/>
    <w:rsid w:val="00AC273E"/>
    <w:rsid w:val="00AC2B2F"/>
    <w:rsid w:val="00AE0E61"/>
    <w:rsid w:val="00AE11CF"/>
    <w:rsid w:val="00AF0EBA"/>
    <w:rsid w:val="00AF2466"/>
    <w:rsid w:val="00B22BFD"/>
    <w:rsid w:val="00B42F0F"/>
    <w:rsid w:val="00B434FB"/>
    <w:rsid w:val="00B5069D"/>
    <w:rsid w:val="00B50E45"/>
    <w:rsid w:val="00B61938"/>
    <w:rsid w:val="00B815A9"/>
    <w:rsid w:val="00B91058"/>
    <w:rsid w:val="00BB3671"/>
    <w:rsid w:val="00C13D57"/>
    <w:rsid w:val="00C4739B"/>
    <w:rsid w:val="00C83013"/>
    <w:rsid w:val="00CB46E9"/>
    <w:rsid w:val="00CD35D0"/>
    <w:rsid w:val="00D10708"/>
    <w:rsid w:val="00D120FA"/>
    <w:rsid w:val="00D15ED0"/>
    <w:rsid w:val="00D271B0"/>
    <w:rsid w:val="00D4687C"/>
    <w:rsid w:val="00D85AD3"/>
    <w:rsid w:val="00E037F9"/>
    <w:rsid w:val="00E15A7D"/>
    <w:rsid w:val="00E161A5"/>
    <w:rsid w:val="00E218B2"/>
    <w:rsid w:val="00E25878"/>
    <w:rsid w:val="00E27C5C"/>
    <w:rsid w:val="00E43D8B"/>
    <w:rsid w:val="00E53190"/>
    <w:rsid w:val="00E62905"/>
    <w:rsid w:val="00E67C7D"/>
    <w:rsid w:val="00E70F1C"/>
    <w:rsid w:val="00E8099B"/>
    <w:rsid w:val="00E9583A"/>
    <w:rsid w:val="00EC5FF8"/>
    <w:rsid w:val="00ED2C67"/>
    <w:rsid w:val="00EE2572"/>
    <w:rsid w:val="00F04A08"/>
    <w:rsid w:val="00F1386B"/>
    <w:rsid w:val="00F226C1"/>
    <w:rsid w:val="00F23DA3"/>
    <w:rsid w:val="00F252CF"/>
    <w:rsid w:val="00F35EDD"/>
    <w:rsid w:val="00F41C76"/>
    <w:rsid w:val="00F47488"/>
    <w:rsid w:val="00F573DD"/>
    <w:rsid w:val="00F8422F"/>
    <w:rsid w:val="00FA0BAA"/>
    <w:rsid w:val="00FB4981"/>
    <w:rsid w:val="00FD7B85"/>
    <w:rsid w:val="00FF5A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0BFA3B6"/>
  <w15:chartTrackingRefBased/>
  <w15:docId w15:val="{C16C5DF4-E13C-4C0D-A3D6-AF41044E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273E"/>
    <w:pPr>
      <w:spacing w:after="0" w:line="240" w:lineRule="auto"/>
    </w:pPr>
  </w:style>
  <w:style w:type="character" w:styleId="Hyperlink">
    <w:name w:val="Hyperlink"/>
    <w:basedOn w:val="DefaultParagraphFont"/>
    <w:uiPriority w:val="99"/>
    <w:unhideWhenUsed/>
    <w:rsid w:val="00601969"/>
    <w:rPr>
      <w:color w:val="0563C1" w:themeColor="hyperlink"/>
      <w:u w:val="single"/>
    </w:rPr>
  </w:style>
  <w:style w:type="character" w:customStyle="1" w:styleId="UnresolvedMention1">
    <w:name w:val="Unresolved Mention1"/>
    <w:basedOn w:val="DefaultParagraphFont"/>
    <w:uiPriority w:val="99"/>
    <w:semiHidden/>
    <w:unhideWhenUsed/>
    <w:rsid w:val="00601969"/>
    <w:rPr>
      <w:color w:val="605E5C"/>
      <w:shd w:val="clear" w:color="auto" w:fill="E1DFDD"/>
    </w:rPr>
  </w:style>
  <w:style w:type="character" w:styleId="CommentReference">
    <w:name w:val="annotation reference"/>
    <w:basedOn w:val="DefaultParagraphFont"/>
    <w:uiPriority w:val="99"/>
    <w:semiHidden/>
    <w:unhideWhenUsed/>
    <w:rsid w:val="008A0D42"/>
    <w:rPr>
      <w:sz w:val="16"/>
      <w:szCs w:val="16"/>
    </w:rPr>
  </w:style>
  <w:style w:type="paragraph" w:styleId="CommentText">
    <w:name w:val="annotation text"/>
    <w:basedOn w:val="Normal"/>
    <w:link w:val="CommentTextChar"/>
    <w:uiPriority w:val="99"/>
    <w:unhideWhenUsed/>
    <w:rsid w:val="008A0D42"/>
    <w:pPr>
      <w:spacing w:line="240" w:lineRule="auto"/>
    </w:pPr>
    <w:rPr>
      <w:sz w:val="20"/>
      <w:szCs w:val="20"/>
    </w:rPr>
  </w:style>
  <w:style w:type="character" w:customStyle="1" w:styleId="CommentTextChar">
    <w:name w:val="Comment Text Char"/>
    <w:basedOn w:val="DefaultParagraphFont"/>
    <w:link w:val="CommentText"/>
    <w:uiPriority w:val="99"/>
    <w:rsid w:val="008A0D42"/>
    <w:rPr>
      <w:sz w:val="20"/>
      <w:szCs w:val="20"/>
    </w:rPr>
  </w:style>
  <w:style w:type="paragraph" w:styleId="CommentSubject">
    <w:name w:val="annotation subject"/>
    <w:basedOn w:val="CommentText"/>
    <w:next w:val="CommentText"/>
    <w:link w:val="CommentSubjectChar"/>
    <w:uiPriority w:val="99"/>
    <w:semiHidden/>
    <w:unhideWhenUsed/>
    <w:rsid w:val="008A0D42"/>
    <w:rPr>
      <w:b/>
      <w:bCs/>
    </w:rPr>
  </w:style>
  <w:style w:type="character" w:customStyle="1" w:styleId="CommentSubjectChar">
    <w:name w:val="Comment Subject Char"/>
    <w:basedOn w:val="CommentTextChar"/>
    <w:link w:val="CommentSubject"/>
    <w:uiPriority w:val="99"/>
    <w:semiHidden/>
    <w:rsid w:val="008A0D42"/>
    <w:rPr>
      <w:b/>
      <w:bCs/>
      <w:sz w:val="20"/>
      <w:szCs w:val="20"/>
    </w:rPr>
  </w:style>
  <w:style w:type="paragraph" w:styleId="BalloonText">
    <w:name w:val="Balloon Text"/>
    <w:basedOn w:val="Normal"/>
    <w:link w:val="BalloonTextChar"/>
    <w:uiPriority w:val="99"/>
    <w:semiHidden/>
    <w:unhideWhenUsed/>
    <w:rsid w:val="008A0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D42"/>
    <w:rPr>
      <w:rFonts w:ascii="Segoe UI" w:hAnsi="Segoe UI" w:cs="Segoe UI"/>
      <w:sz w:val="18"/>
      <w:szCs w:val="18"/>
    </w:rPr>
  </w:style>
  <w:style w:type="character" w:styleId="PlaceholderText">
    <w:name w:val="Placeholder Text"/>
    <w:basedOn w:val="DefaultParagraphFont"/>
    <w:uiPriority w:val="99"/>
    <w:semiHidden/>
    <w:rsid w:val="00FB4981"/>
    <w:rPr>
      <w:color w:val="808080"/>
    </w:rPr>
  </w:style>
  <w:style w:type="paragraph" w:styleId="Revision">
    <w:name w:val="Revision"/>
    <w:hidden/>
    <w:uiPriority w:val="99"/>
    <w:semiHidden/>
    <w:rsid w:val="000B3BC1"/>
    <w:pPr>
      <w:spacing w:after="0" w:line="240" w:lineRule="auto"/>
    </w:pPr>
  </w:style>
  <w:style w:type="character" w:styleId="UnresolvedMention">
    <w:name w:val="Unresolved Mention"/>
    <w:basedOn w:val="DefaultParagraphFont"/>
    <w:uiPriority w:val="99"/>
    <w:semiHidden/>
    <w:unhideWhenUsed/>
    <w:rsid w:val="001A6252"/>
    <w:rPr>
      <w:color w:val="605E5C"/>
      <w:shd w:val="clear" w:color="auto" w:fill="E1DFDD"/>
    </w:rPr>
  </w:style>
  <w:style w:type="paragraph" w:styleId="Header">
    <w:name w:val="header"/>
    <w:basedOn w:val="Normal"/>
    <w:link w:val="HeaderChar"/>
    <w:uiPriority w:val="99"/>
    <w:unhideWhenUsed/>
    <w:rsid w:val="00D2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1B0"/>
  </w:style>
  <w:style w:type="paragraph" w:styleId="Footer">
    <w:name w:val="footer"/>
    <w:basedOn w:val="Normal"/>
    <w:link w:val="FooterChar"/>
    <w:uiPriority w:val="99"/>
    <w:unhideWhenUsed/>
    <w:rsid w:val="00D27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raig.stroup@fcc.gov" TargetMode="External" /><Relationship Id="rId5" Type="http://schemas.openxmlformats.org/officeDocument/2006/relationships/hyperlink" Target="mailto:yongping.hao@fcc.gov" TargetMode="External" /><Relationship Id="rId6" Type="http://schemas.openxmlformats.org/officeDocument/2006/relationships/hyperlink" Target="mailto:edgardo.cureg@fcc.go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Cureg</dc:creator>
  <cp:lastModifiedBy>Nicole Ongele</cp:lastModifiedBy>
  <cp:revision>2</cp:revision>
  <dcterms:created xsi:type="dcterms:W3CDTF">2022-10-20T22:03:00Z</dcterms:created>
  <dcterms:modified xsi:type="dcterms:W3CDTF">2022-10-20T22:03:00Z</dcterms:modified>
</cp:coreProperties>
</file>