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51C29" w:rsidRPr="00B51C29" w14:paraId="61342DB8" w14:textId="77777777">
      <w:pPr>
        <w:jc w:val="center"/>
        <w:rPr>
          <w:sz w:val="22"/>
          <w:szCs w:val="22"/>
        </w:rPr>
      </w:pPr>
      <w:r w:rsidRPr="00B51C29">
        <w:rPr>
          <w:sz w:val="22"/>
          <w:szCs w:val="22"/>
        </w:rPr>
        <w:t>Justification</w:t>
      </w:r>
    </w:p>
    <w:p w:rsidR="00B51C29" w:rsidRPr="00B51C29" w14:paraId="29CAE3F5" w14:textId="77777777">
      <w:pPr>
        <w:jc w:val="center"/>
        <w:rPr>
          <w:b/>
          <w:sz w:val="22"/>
          <w:szCs w:val="22"/>
        </w:rPr>
      </w:pPr>
      <w:r w:rsidRPr="00B51C29">
        <w:rPr>
          <w:b/>
          <w:sz w:val="22"/>
          <w:szCs w:val="22"/>
        </w:rPr>
        <w:t>Employer’s Deemed Service Month Questionnaire</w:t>
      </w:r>
    </w:p>
    <w:p w:rsidR="00B51C29" w:rsidRPr="00B51C29" w14:paraId="6797E7FF" w14:textId="77777777">
      <w:pPr>
        <w:jc w:val="center"/>
        <w:rPr>
          <w:sz w:val="22"/>
          <w:szCs w:val="22"/>
        </w:rPr>
      </w:pPr>
      <w:r w:rsidRPr="00B51C29">
        <w:rPr>
          <w:sz w:val="22"/>
          <w:szCs w:val="22"/>
        </w:rPr>
        <w:t>RRB Form GL-99</w:t>
      </w:r>
    </w:p>
    <w:p w:rsidR="00B51C29" w:rsidRPr="00B51C29" w14:paraId="49AC121B" w14:textId="77777777">
      <w:pPr>
        <w:jc w:val="center"/>
        <w:rPr>
          <w:sz w:val="22"/>
          <w:szCs w:val="22"/>
        </w:rPr>
      </w:pPr>
    </w:p>
    <w:p w:rsidR="00B51C29" w:rsidRPr="00B51C29" w14:paraId="693F61EF" w14:textId="77777777">
      <w:pPr>
        <w:numPr>
          <w:ilvl w:val="0"/>
          <w:numId w:val="1"/>
        </w:numPr>
        <w:tabs>
          <w:tab w:val="num" w:pos="540"/>
          <w:tab w:val="clear" w:pos="720"/>
        </w:tabs>
        <w:ind w:left="540" w:hanging="540"/>
        <w:jc w:val="both"/>
        <w:rPr>
          <w:sz w:val="22"/>
          <w:szCs w:val="22"/>
        </w:rPr>
      </w:pPr>
      <w:r w:rsidRPr="00B51C29">
        <w:rPr>
          <w:sz w:val="22"/>
          <w:szCs w:val="22"/>
          <w:u w:val="single"/>
        </w:rPr>
        <w:t>Circumstances of information collection</w:t>
      </w:r>
      <w:r w:rsidRPr="00B51C29">
        <w:rPr>
          <w:sz w:val="22"/>
          <w:szCs w:val="22"/>
        </w:rPr>
        <w:t xml:space="preserve"> – Under Section 3(h) of the Railroad Retirement Act (RRA)</w:t>
      </w:r>
      <w:r w:rsidR="00A74BD3">
        <w:rPr>
          <w:sz w:val="22"/>
          <w:szCs w:val="22"/>
        </w:rPr>
        <w:t xml:space="preserve"> (45 U.S.C. 231b)</w:t>
      </w:r>
      <w:r w:rsidRPr="00B51C29">
        <w:rPr>
          <w:sz w:val="22"/>
          <w:szCs w:val="22"/>
        </w:rPr>
        <w:t>, service performed for a covered railroad employer or as an employee representative is creditable toward an annuity under the RRA.  Such annuities are based on an employee’s earnings credits and months of service.  Section 3(i) of the Act, as amended by the Railroad Retirement Solvency Act of 1983 (P.L. 98-76) provides that after 1984, the Railroad Retirement Board (RRB) under certain circumstances, may deem additional months of service for an employee who has worked less than 12 months in a calendar year and who also satisfies certain eligibility requirements, including the existence of an employment relation between the employee and his or her employer.</w:t>
      </w:r>
    </w:p>
    <w:p w:rsidR="00B51C29" w:rsidRPr="00B51C29" w14:paraId="3F9CFCA5" w14:textId="77777777">
      <w:pPr>
        <w:jc w:val="both"/>
        <w:rPr>
          <w:sz w:val="22"/>
          <w:szCs w:val="22"/>
        </w:rPr>
      </w:pPr>
    </w:p>
    <w:p w:rsidR="00B51C29" w:rsidRPr="00B51C29" w14:paraId="04951239" w14:textId="77777777">
      <w:pPr>
        <w:ind w:left="540"/>
        <w:jc w:val="both"/>
        <w:rPr>
          <w:sz w:val="22"/>
          <w:szCs w:val="22"/>
        </w:rPr>
      </w:pPr>
      <w:r w:rsidRPr="00B51C29">
        <w:rPr>
          <w:sz w:val="22"/>
          <w:szCs w:val="22"/>
        </w:rPr>
        <w:t>The procedures pertaining to the deeming of additional months of service are contained in the RRB’s regulations 20 CFR 210, Creditable Railroad Service.</w:t>
      </w:r>
    </w:p>
    <w:p w:rsidR="00B51C29" w14:paraId="65E8C4BC" w14:textId="77777777">
      <w:pPr>
        <w:ind w:left="540"/>
        <w:jc w:val="both"/>
        <w:rPr>
          <w:sz w:val="22"/>
          <w:szCs w:val="22"/>
        </w:rPr>
      </w:pPr>
    </w:p>
    <w:p w:rsidR="00B51C29" w:rsidP="00222985" w14:paraId="2DD04AB2" w14:textId="77777777">
      <w:pPr>
        <w:numPr>
          <w:ilvl w:val="0"/>
          <w:numId w:val="1"/>
        </w:numPr>
        <w:tabs>
          <w:tab w:val="num" w:pos="540"/>
          <w:tab w:val="clear" w:pos="720"/>
        </w:tabs>
        <w:ind w:left="540" w:hanging="540"/>
        <w:jc w:val="both"/>
        <w:rPr>
          <w:sz w:val="22"/>
          <w:szCs w:val="22"/>
        </w:rPr>
      </w:pPr>
      <w:r w:rsidRPr="00222985">
        <w:rPr>
          <w:sz w:val="22"/>
          <w:szCs w:val="22"/>
          <w:u w:val="single"/>
        </w:rPr>
        <w:t>Purposes of collecting/consequences of not collecting the information</w:t>
      </w:r>
      <w:r w:rsidRPr="00222985" w:rsidR="002111C9">
        <w:rPr>
          <w:sz w:val="22"/>
          <w:szCs w:val="22"/>
        </w:rPr>
        <w:t xml:space="preserve"> -</w:t>
      </w:r>
      <w:r w:rsidRPr="00222985">
        <w:rPr>
          <w:sz w:val="22"/>
          <w:szCs w:val="22"/>
        </w:rPr>
        <w:t xml:space="preserve"> The RRB uses Form GL-99, Employer’s Deemed Service Months Questionnaire, to obtain needed information from railroad employers </w:t>
      </w:r>
      <w:r w:rsidRPr="00222985" w:rsidR="002111C9">
        <w:rPr>
          <w:sz w:val="22"/>
          <w:szCs w:val="22"/>
        </w:rPr>
        <w:t>to</w:t>
      </w:r>
      <w:r w:rsidRPr="00222985">
        <w:rPr>
          <w:sz w:val="22"/>
          <w:szCs w:val="22"/>
        </w:rPr>
        <w:t xml:space="preserve"> determin</w:t>
      </w:r>
      <w:r w:rsidRPr="00222985" w:rsidR="002111C9">
        <w:rPr>
          <w:sz w:val="22"/>
          <w:szCs w:val="22"/>
        </w:rPr>
        <w:t>e</w:t>
      </w:r>
      <w:r w:rsidRPr="00222985">
        <w:rPr>
          <w:sz w:val="22"/>
          <w:szCs w:val="22"/>
        </w:rPr>
        <w:t xml:space="preserve"> whether</w:t>
      </w:r>
      <w:r w:rsidRPr="00222985" w:rsidR="002111C9">
        <w:rPr>
          <w:sz w:val="22"/>
          <w:szCs w:val="22"/>
        </w:rPr>
        <w:t xml:space="preserve"> </w:t>
      </w:r>
      <w:r w:rsidRPr="00222985">
        <w:rPr>
          <w:sz w:val="22"/>
          <w:szCs w:val="22"/>
        </w:rPr>
        <w:t>an employee had an employment relation</w:t>
      </w:r>
      <w:r w:rsidR="00856D61">
        <w:rPr>
          <w:sz w:val="22"/>
          <w:szCs w:val="22"/>
        </w:rPr>
        <w:t>ship</w:t>
      </w:r>
      <w:r w:rsidRPr="00222985">
        <w:rPr>
          <w:sz w:val="22"/>
          <w:szCs w:val="22"/>
        </w:rPr>
        <w:t xml:space="preserve"> with a covered railroad employer or was an employee represent</w:t>
      </w:r>
      <w:r w:rsidRPr="00222985" w:rsidR="002111C9">
        <w:rPr>
          <w:sz w:val="22"/>
          <w:szCs w:val="22"/>
        </w:rPr>
        <w:t>ative during a month not worked</w:t>
      </w:r>
      <w:r w:rsidRPr="00222985" w:rsidR="00222985">
        <w:rPr>
          <w:sz w:val="22"/>
          <w:szCs w:val="22"/>
        </w:rPr>
        <w:t>.</w:t>
      </w:r>
      <w:r w:rsidRPr="00222985">
        <w:rPr>
          <w:sz w:val="22"/>
          <w:szCs w:val="22"/>
        </w:rPr>
        <w:t xml:space="preserve"> </w:t>
      </w:r>
    </w:p>
    <w:p w:rsidR="00222985" w:rsidRPr="00222985" w:rsidP="00222985" w14:paraId="2ACE65CF" w14:textId="77777777">
      <w:pPr>
        <w:ind w:left="360"/>
        <w:jc w:val="both"/>
        <w:rPr>
          <w:sz w:val="22"/>
          <w:szCs w:val="22"/>
        </w:rPr>
      </w:pPr>
    </w:p>
    <w:p w:rsidR="00AC442F" w:rsidRPr="00222985" w14:paraId="4B247331" w14:textId="77777777">
      <w:pPr>
        <w:ind w:left="540"/>
        <w:jc w:val="both"/>
        <w:rPr>
          <w:sz w:val="22"/>
          <w:szCs w:val="22"/>
        </w:rPr>
      </w:pPr>
      <w:r w:rsidRPr="00222985">
        <w:rPr>
          <w:sz w:val="22"/>
          <w:szCs w:val="22"/>
        </w:rPr>
        <w:t xml:space="preserve">Form GL-99 is </w:t>
      </w:r>
      <w:r w:rsidRPr="00222985">
        <w:rPr>
          <w:sz w:val="22"/>
          <w:szCs w:val="22"/>
        </w:rPr>
        <w:t xml:space="preserve">generated and released </w:t>
      </w:r>
      <w:r w:rsidRPr="00222985">
        <w:rPr>
          <w:sz w:val="22"/>
          <w:szCs w:val="22"/>
        </w:rPr>
        <w:t>by the RRB</w:t>
      </w:r>
      <w:r w:rsidRPr="00222985" w:rsidR="009D792E">
        <w:rPr>
          <w:sz w:val="22"/>
          <w:szCs w:val="22"/>
        </w:rPr>
        <w:t xml:space="preserve"> </w:t>
      </w:r>
      <w:r w:rsidRPr="00222985">
        <w:rPr>
          <w:sz w:val="22"/>
          <w:szCs w:val="22"/>
        </w:rPr>
        <w:t>when an employer reports less than 12 months of service</w:t>
      </w:r>
      <w:r w:rsidRPr="00222985">
        <w:rPr>
          <w:sz w:val="22"/>
          <w:szCs w:val="22"/>
        </w:rPr>
        <w:t>,</w:t>
      </w:r>
      <w:r w:rsidRPr="00222985">
        <w:rPr>
          <w:sz w:val="22"/>
          <w:szCs w:val="22"/>
        </w:rPr>
        <w:t xml:space="preserve"> additional </w:t>
      </w:r>
      <w:r w:rsidRPr="00222985">
        <w:rPr>
          <w:sz w:val="22"/>
          <w:szCs w:val="22"/>
        </w:rPr>
        <w:t xml:space="preserve">employment relationship </w:t>
      </w:r>
      <w:r w:rsidRPr="00222985">
        <w:rPr>
          <w:sz w:val="22"/>
          <w:szCs w:val="22"/>
        </w:rPr>
        <w:t>information is needed</w:t>
      </w:r>
      <w:r w:rsidRPr="00222985" w:rsidR="00E16FFB">
        <w:rPr>
          <w:sz w:val="22"/>
          <w:szCs w:val="22"/>
        </w:rPr>
        <w:t>, and:</w:t>
      </w:r>
      <w:r w:rsidRPr="00222985">
        <w:rPr>
          <w:sz w:val="22"/>
          <w:szCs w:val="22"/>
        </w:rPr>
        <w:t xml:space="preserve"> </w:t>
      </w:r>
    </w:p>
    <w:p w:rsidR="009D792E" w:rsidRPr="00222985" w14:paraId="5063F318" w14:textId="77777777">
      <w:pPr>
        <w:ind w:left="540"/>
        <w:jc w:val="both"/>
        <w:rPr>
          <w:sz w:val="22"/>
          <w:szCs w:val="22"/>
        </w:rPr>
      </w:pPr>
    </w:p>
    <w:p w:rsidR="00B51C29" w:rsidRPr="00222985" w:rsidP="00B51C29" w14:paraId="2571C6D2" w14:textId="77777777">
      <w:pPr>
        <w:numPr>
          <w:ilvl w:val="0"/>
          <w:numId w:val="3"/>
        </w:numPr>
        <w:tabs>
          <w:tab w:val="clear" w:pos="720"/>
          <w:tab w:val="num" w:pos="1080"/>
        </w:tabs>
        <w:ind w:left="1080"/>
        <w:jc w:val="both"/>
        <w:rPr>
          <w:sz w:val="22"/>
          <w:szCs w:val="22"/>
        </w:rPr>
      </w:pPr>
      <w:r w:rsidRPr="00222985">
        <w:rPr>
          <w:sz w:val="22"/>
          <w:szCs w:val="22"/>
        </w:rPr>
        <w:t xml:space="preserve">there are six </w:t>
      </w:r>
      <w:r w:rsidRPr="00222985">
        <w:rPr>
          <w:sz w:val="22"/>
          <w:szCs w:val="22"/>
        </w:rPr>
        <w:t>or more potential deemed months; or</w:t>
      </w:r>
    </w:p>
    <w:p w:rsidR="00B51C29" w:rsidRPr="00222985" w:rsidP="00B51C29" w14:paraId="18E53DBC" w14:textId="77777777">
      <w:pPr>
        <w:ind w:hanging="360"/>
        <w:jc w:val="both"/>
        <w:rPr>
          <w:sz w:val="22"/>
          <w:szCs w:val="22"/>
        </w:rPr>
      </w:pPr>
    </w:p>
    <w:p w:rsidR="00B51C29" w:rsidRPr="00222985" w:rsidP="00B51C29" w14:paraId="2D7E07CD" w14:textId="77777777">
      <w:pPr>
        <w:numPr>
          <w:ilvl w:val="0"/>
          <w:numId w:val="5"/>
        </w:numPr>
        <w:tabs>
          <w:tab w:val="clear" w:pos="720"/>
          <w:tab w:val="num" w:pos="1080"/>
        </w:tabs>
        <w:ind w:left="1080"/>
        <w:jc w:val="both"/>
        <w:rPr>
          <w:sz w:val="22"/>
          <w:szCs w:val="22"/>
        </w:rPr>
      </w:pPr>
      <w:r w:rsidRPr="00222985">
        <w:rPr>
          <w:sz w:val="22"/>
          <w:szCs w:val="22"/>
        </w:rPr>
        <w:t xml:space="preserve">the employee has </w:t>
      </w:r>
      <w:r w:rsidRPr="00222985">
        <w:rPr>
          <w:sz w:val="22"/>
          <w:szCs w:val="22"/>
        </w:rPr>
        <w:t>more than one employer</w:t>
      </w:r>
      <w:r w:rsidRPr="00222985">
        <w:rPr>
          <w:sz w:val="22"/>
          <w:szCs w:val="22"/>
        </w:rPr>
        <w:t xml:space="preserve"> in the calendar year</w:t>
      </w:r>
      <w:r w:rsidRPr="00222985">
        <w:rPr>
          <w:sz w:val="22"/>
          <w:szCs w:val="22"/>
        </w:rPr>
        <w:t>; or</w:t>
      </w:r>
    </w:p>
    <w:p w:rsidR="00B51C29" w:rsidRPr="00222985" w:rsidP="00B51C29" w14:paraId="56FE0748" w14:textId="77777777">
      <w:pPr>
        <w:ind w:left="540" w:hanging="360"/>
        <w:jc w:val="both"/>
        <w:rPr>
          <w:sz w:val="22"/>
          <w:szCs w:val="22"/>
        </w:rPr>
      </w:pPr>
    </w:p>
    <w:p w:rsidR="00B51C29" w:rsidRPr="00222985" w:rsidP="00B51C29" w14:paraId="6A6A3DC1" w14:textId="77777777">
      <w:pPr>
        <w:numPr>
          <w:ilvl w:val="0"/>
          <w:numId w:val="5"/>
        </w:numPr>
        <w:tabs>
          <w:tab w:val="clear" w:pos="720"/>
          <w:tab w:val="num" w:pos="1080"/>
        </w:tabs>
        <w:ind w:left="1080"/>
        <w:jc w:val="both"/>
        <w:rPr>
          <w:sz w:val="22"/>
          <w:szCs w:val="22"/>
        </w:rPr>
      </w:pPr>
      <w:r w:rsidRPr="00222985">
        <w:rPr>
          <w:sz w:val="22"/>
          <w:szCs w:val="22"/>
        </w:rPr>
        <w:t>the employee has no service months reported in the following calendar year</w:t>
      </w:r>
      <w:r w:rsidRPr="00222985" w:rsidR="00222985">
        <w:rPr>
          <w:sz w:val="22"/>
          <w:szCs w:val="22"/>
        </w:rPr>
        <w:t>.</w:t>
      </w:r>
      <w:r w:rsidRPr="00222985">
        <w:rPr>
          <w:sz w:val="22"/>
          <w:szCs w:val="22"/>
        </w:rPr>
        <w:t xml:space="preserve"> </w:t>
      </w:r>
    </w:p>
    <w:p w:rsidR="00222985" w:rsidRPr="00222985" w:rsidP="00222985" w14:paraId="2F56328D" w14:textId="77777777">
      <w:pPr>
        <w:ind w:left="360"/>
        <w:jc w:val="both"/>
        <w:rPr>
          <w:sz w:val="22"/>
          <w:szCs w:val="22"/>
        </w:rPr>
      </w:pPr>
    </w:p>
    <w:p w:rsidR="00B51C29" w:rsidRPr="0098773E" w:rsidP="00B51C29" w14:paraId="18DE1687" w14:textId="24D305C9">
      <w:pPr>
        <w:ind w:left="540"/>
        <w:jc w:val="both"/>
        <w:rPr>
          <w:b/>
          <w:sz w:val="22"/>
          <w:szCs w:val="22"/>
        </w:rPr>
      </w:pPr>
      <w:r w:rsidRPr="0098773E">
        <w:rPr>
          <w:b/>
          <w:sz w:val="22"/>
          <w:szCs w:val="22"/>
        </w:rPr>
        <w:t>The Railroad Retirement Board proposes</w:t>
      </w:r>
      <w:r w:rsidR="00A74BD3">
        <w:rPr>
          <w:b/>
          <w:sz w:val="22"/>
          <w:szCs w:val="22"/>
        </w:rPr>
        <w:t xml:space="preserve"> no</w:t>
      </w:r>
      <w:r w:rsidRPr="0098773E">
        <w:rPr>
          <w:b/>
          <w:sz w:val="22"/>
          <w:szCs w:val="22"/>
        </w:rPr>
        <w:t xml:space="preserve"> change to Form GL-99</w:t>
      </w:r>
      <w:r w:rsidR="00F8109D">
        <w:rPr>
          <w:b/>
          <w:sz w:val="22"/>
          <w:szCs w:val="22"/>
        </w:rPr>
        <w:t>.</w:t>
      </w:r>
    </w:p>
    <w:p w:rsidR="00B51C29" w:rsidRPr="0098773E" w14:paraId="1B130193" w14:textId="77777777">
      <w:pPr>
        <w:jc w:val="both"/>
        <w:rPr>
          <w:sz w:val="22"/>
          <w:szCs w:val="22"/>
        </w:rPr>
      </w:pPr>
    </w:p>
    <w:p w:rsidR="000401A8" w:rsidRPr="00C356CF" w:rsidP="000401A8" w14:paraId="533808D8" w14:textId="2DA9690B">
      <w:pPr>
        <w:numPr>
          <w:ilvl w:val="0"/>
          <w:numId w:val="1"/>
        </w:numPr>
        <w:tabs>
          <w:tab w:val="num" w:pos="540"/>
          <w:tab w:val="clear" w:pos="720"/>
        </w:tabs>
        <w:ind w:left="540" w:hanging="540"/>
        <w:jc w:val="both"/>
        <w:rPr>
          <w:sz w:val="22"/>
          <w:szCs w:val="22"/>
        </w:rPr>
      </w:pPr>
      <w:r w:rsidRPr="00A74BD3">
        <w:rPr>
          <w:sz w:val="22"/>
          <w:szCs w:val="22"/>
          <w:u w:val="single"/>
        </w:rPr>
        <w:t>Planned use of improved information technology or technical/legal impediments to further burden reduction</w:t>
      </w:r>
      <w:r w:rsidRPr="00A74BD3">
        <w:rPr>
          <w:sz w:val="22"/>
          <w:szCs w:val="22"/>
        </w:rPr>
        <w:t xml:space="preserve"> </w:t>
      </w:r>
      <w:r w:rsidRPr="00A74BD3">
        <w:rPr>
          <w:sz w:val="22"/>
          <w:szCs w:val="22"/>
        </w:rPr>
        <w:t xml:space="preserve">– </w:t>
      </w:r>
      <w:r w:rsidRPr="00E47A96" w:rsidR="00A74BD3">
        <w:rPr>
          <w:sz w:val="22"/>
          <w:szCs w:val="22"/>
        </w:rPr>
        <w:t>Due to agency technology limitations, this information collection does not allow for electronic submission as described in the Government Paperwork Elimination Act (GPEA). However, we will reevaluate electronic signatures after the completion of our IT Modernization project</w:t>
      </w:r>
    </w:p>
    <w:p w:rsidR="000401A8" w:rsidRPr="00C356CF" w:rsidP="009D792E" w14:paraId="27B81CA3" w14:textId="77777777">
      <w:pPr>
        <w:ind w:left="360"/>
        <w:jc w:val="both"/>
        <w:rPr>
          <w:sz w:val="22"/>
          <w:szCs w:val="22"/>
        </w:rPr>
      </w:pPr>
    </w:p>
    <w:p w:rsidR="00B51C29" w:rsidRPr="00C356CF" w14:paraId="5D2F6EB5" w14:textId="1A19F4F1">
      <w:pPr>
        <w:numPr>
          <w:ilvl w:val="0"/>
          <w:numId w:val="1"/>
        </w:numPr>
        <w:tabs>
          <w:tab w:val="num" w:pos="540"/>
          <w:tab w:val="clear" w:pos="720"/>
        </w:tabs>
        <w:ind w:left="540" w:hanging="540"/>
        <w:jc w:val="both"/>
        <w:rPr>
          <w:sz w:val="22"/>
          <w:szCs w:val="22"/>
        </w:rPr>
      </w:pPr>
      <w:r w:rsidRPr="00C356CF">
        <w:rPr>
          <w:sz w:val="22"/>
          <w:szCs w:val="22"/>
          <w:u w:val="single"/>
        </w:rPr>
        <w:t>Efforts to identify duplication</w:t>
      </w:r>
      <w:r w:rsidRPr="00C356CF">
        <w:rPr>
          <w:sz w:val="22"/>
          <w:szCs w:val="22"/>
        </w:rPr>
        <w:t xml:space="preserve"> – </w:t>
      </w:r>
      <w:bookmarkStart w:id="0" w:name="_Hlk94610861"/>
      <w:r w:rsidRPr="00E47A96" w:rsidR="00A74BD3">
        <w:rPr>
          <w:bCs/>
          <w:sz w:val="22"/>
          <w:szCs w:val="22"/>
        </w:rPr>
        <w:t xml:space="preserve">To our knowledge, no other agency uses a form similar to Form </w:t>
      </w:r>
      <w:r w:rsidRPr="00B51C29" w:rsidR="002369F0">
        <w:rPr>
          <w:sz w:val="22"/>
          <w:szCs w:val="22"/>
        </w:rPr>
        <w:t>GL-99</w:t>
      </w:r>
      <w:r w:rsidRPr="00E47A96" w:rsidR="00A74BD3">
        <w:rPr>
          <w:bCs/>
          <w:sz w:val="22"/>
          <w:szCs w:val="22"/>
        </w:rPr>
        <w:t xml:space="preserve"> and this information collection does not duplicate any other RRB information collection</w:t>
      </w:r>
      <w:bookmarkEnd w:id="0"/>
      <w:r w:rsidRPr="00E47A96" w:rsidR="00A74BD3">
        <w:rPr>
          <w:bCs/>
          <w:sz w:val="22"/>
          <w:szCs w:val="22"/>
        </w:rPr>
        <w:t>.</w:t>
      </w:r>
      <w:r w:rsidRPr="00C356CF">
        <w:rPr>
          <w:sz w:val="22"/>
          <w:szCs w:val="22"/>
        </w:rPr>
        <w:t xml:space="preserve"> </w:t>
      </w:r>
    </w:p>
    <w:p w:rsidR="00AF2926" w:rsidP="00AF2926" w14:paraId="7FB6F941" w14:textId="77777777">
      <w:pPr>
        <w:pStyle w:val="ListParagraph"/>
        <w:rPr>
          <w:sz w:val="22"/>
          <w:szCs w:val="22"/>
        </w:rPr>
      </w:pPr>
    </w:p>
    <w:p w:rsidR="00B51C29" w:rsidRPr="00222985" w14:paraId="29853B36" w14:textId="77777777">
      <w:pPr>
        <w:numPr>
          <w:ilvl w:val="0"/>
          <w:numId w:val="1"/>
        </w:numPr>
        <w:tabs>
          <w:tab w:val="num" w:pos="540"/>
          <w:tab w:val="clear" w:pos="720"/>
        </w:tabs>
        <w:ind w:left="540" w:hanging="540"/>
        <w:jc w:val="both"/>
        <w:rPr>
          <w:sz w:val="22"/>
          <w:szCs w:val="22"/>
        </w:rPr>
      </w:pPr>
      <w:r w:rsidRPr="00222985">
        <w:rPr>
          <w:sz w:val="22"/>
          <w:szCs w:val="22"/>
          <w:u w:val="single"/>
        </w:rPr>
        <w:t>Small business respondents</w:t>
      </w:r>
      <w:r w:rsidRPr="00222985">
        <w:rPr>
          <w:sz w:val="22"/>
          <w:szCs w:val="22"/>
        </w:rPr>
        <w:t xml:space="preserve"> – N.A.</w:t>
      </w:r>
    </w:p>
    <w:p w:rsidR="00B51C29" w:rsidRPr="00222985" w14:paraId="773D3F2F" w14:textId="77777777">
      <w:pPr>
        <w:jc w:val="both"/>
        <w:rPr>
          <w:sz w:val="22"/>
          <w:szCs w:val="22"/>
        </w:rPr>
      </w:pPr>
    </w:p>
    <w:p w:rsidR="00B51C29" w:rsidRPr="00222985" w14:paraId="03ADF39A" w14:textId="77777777">
      <w:pPr>
        <w:numPr>
          <w:ilvl w:val="0"/>
          <w:numId w:val="1"/>
        </w:numPr>
        <w:tabs>
          <w:tab w:val="num" w:pos="540"/>
          <w:tab w:val="clear" w:pos="720"/>
        </w:tabs>
        <w:ind w:left="540" w:hanging="540"/>
        <w:jc w:val="both"/>
        <w:rPr>
          <w:sz w:val="22"/>
          <w:szCs w:val="22"/>
        </w:rPr>
      </w:pPr>
      <w:r w:rsidRPr="00222985">
        <w:rPr>
          <w:sz w:val="22"/>
          <w:szCs w:val="22"/>
          <w:u w:val="single"/>
        </w:rPr>
        <w:t>Consequences of less frequent collection</w:t>
      </w:r>
      <w:r w:rsidRPr="00222985">
        <w:rPr>
          <w:sz w:val="22"/>
          <w:szCs w:val="22"/>
        </w:rPr>
        <w:t xml:space="preserve"> – Not applicable since the deeming actions are part of the annual update of railroad employees’ service and compensation records.</w:t>
      </w:r>
    </w:p>
    <w:p w:rsidR="00B51C29" w:rsidRPr="00222985" w14:paraId="4367026F" w14:textId="77777777">
      <w:pPr>
        <w:jc w:val="both"/>
        <w:rPr>
          <w:sz w:val="22"/>
          <w:szCs w:val="22"/>
        </w:rPr>
      </w:pPr>
    </w:p>
    <w:p w:rsidR="00B51C29" w:rsidRPr="00222985" w14:paraId="61D52B99" w14:textId="77777777">
      <w:pPr>
        <w:numPr>
          <w:ilvl w:val="0"/>
          <w:numId w:val="1"/>
        </w:numPr>
        <w:tabs>
          <w:tab w:val="num" w:pos="540"/>
          <w:tab w:val="clear" w:pos="720"/>
        </w:tabs>
        <w:ind w:left="540" w:hanging="540"/>
        <w:jc w:val="both"/>
        <w:rPr>
          <w:sz w:val="22"/>
          <w:szCs w:val="22"/>
        </w:rPr>
      </w:pPr>
      <w:r w:rsidRPr="00222985">
        <w:rPr>
          <w:sz w:val="22"/>
          <w:szCs w:val="22"/>
          <w:u w:val="single"/>
        </w:rPr>
        <w:t>Special Circumstances</w:t>
      </w:r>
      <w:r w:rsidRPr="00222985">
        <w:rPr>
          <w:sz w:val="22"/>
          <w:szCs w:val="22"/>
        </w:rPr>
        <w:t xml:space="preserve"> – None.</w:t>
      </w:r>
    </w:p>
    <w:p w:rsidR="00B51C29" w:rsidRPr="00222985" w14:paraId="49F66D2A" w14:textId="77777777">
      <w:pPr>
        <w:jc w:val="both"/>
        <w:rPr>
          <w:sz w:val="22"/>
          <w:szCs w:val="22"/>
        </w:rPr>
      </w:pPr>
    </w:p>
    <w:p w:rsidR="00B51C29" w:rsidRPr="0098773E" w14:paraId="0DC6C345" w14:textId="7EEDC6CC">
      <w:pPr>
        <w:numPr>
          <w:ilvl w:val="0"/>
          <w:numId w:val="1"/>
        </w:numPr>
        <w:tabs>
          <w:tab w:val="num" w:pos="540"/>
          <w:tab w:val="clear" w:pos="720"/>
        </w:tabs>
        <w:ind w:left="540" w:hanging="540"/>
        <w:jc w:val="both"/>
        <w:rPr>
          <w:sz w:val="22"/>
          <w:szCs w:val="22"/>
        </w:rPr>
      </w:pPr>
      <w:r w:rsidRPr="0098773E">
        <w:rPr>
          <w:sz w:val="22"/>
          <w:szCs w:val="22"/>
          <w:u w:val="single"/>
        </w:rPr>
        <w:t>Public comments/consultations outside the agency</w:t>
      </w:r>
      <w:r w:rsidRPr="0098773E">
        <w:rPr>
          <w:sz w:val="22"/>
          <w:szCs w:val="22"/>
        </w:rPr>
        <w:t xml:space="preserve"> – In accordance with 5 CFR 1320.8(d), comments were invited from the public regarding this information collection. The notice to the public was published on page </w:t>
      </w:r>
      <w:r w:rsidR="007C3058">
        <w:rPr>
          <w:sz w:val="22"/>
          <w:szCs w:val="22"/>
        </w:rPr>
        <w:t>42218</w:t>
      </w:r>
      <w:r w:rsidRPr="0098773E" w:rsidR="009D792E">
        <w:rPr>
          <w:sz w:val="22"/>
          <w:szCs w:val="22"/>
        </w:rPr>
        <w:t xml:space="preserve"> </w:t>
      </w:r>
      <w:r w:rsidRPr="0098773E">
        <w:rPr>
          <w:sz w:val="22"/>
          <w:szCs w:val="22"/>
        </w:rPr>
        <w:t xml:space="preserve">of </w:t>
      </w:r>
      <w:r w:rsidRPr="0098773E" w:rsidR="007C3058">
        <w:rPr>
          <w:sz w:val="22"/>
          <w:szCs w:val="22"/>
        </w:rPr>
        <w:t>the</w:t>
      </w:r>
      <w:r w:rsidR="007C3058">
        <w:rPr>
          <w:sz w:val="22"/>
          <w:szCs w:val="22"/>
        </w:rPr>
        <w:t xml:space="preserve"> July 14,2022</w:t>
      </w:r>
      <w:r w:rsidRPr="0098773E" w:rsidR="009D792E">
        <w:rPr>
          <w:sz w:val="22"/>
          <w:szCs w:val="22"/>
        </w:rPr>
        <w:t>,</w:t>
      </w:r>
      <w:r w:rsidRPr="0098773E">
        <w:rPr>
          <w:sz w:val="22"/>
          <w:szCs w:val="22"/>
        </w:rPr>
        <w:t xml:space="preserve"> Federal Register.  No comments or requests for additional information were received from the public.</w:t>
      </w:r>
    </w:p>
    <w:p w:rsidR="00B51C29" w:rsidRPr="00222985" w14:paraId="1D3DEDD5" w14:textId="77777777">
      <w:pPr>
        <w:jc w:val="both"/>
        <w:rPr>
          <w:sz w:val="22"/>
          <w:szCs w:val="22"/>
        </w:rPr>
      </w:pPr>
    </w:p>
    <w:p w:rsidR="00B51C29" w14:paraId="6BD9CDF5" w14:textId="77777777">
      <w:pPr>
        <w:numPr>
          <w:ilvl w:val="0"/>
          <w:numId w:val="1"/>
        </w:numPr>
        <w:tabs>
          <w:tab w:val="num" w:pos="540"/>
          <w:tab w:val="clear" w:pos="720"/>
        </w:tabs>
        <w:ind w:left="540" w:hanging="540"/>
        <w:jc w:val="both"/>
        <w:rPr>
          <w:sz w:val="22"/>
          <w:szCs w:val="22"/>
        </w:rPr>
      </w:pPr>
      <w:r w:rsidRPr="00222985">
        <w:rPr>
          <w:sz w:val="22"/>
          <w:szCs w:val="22"/>
          <w:u w:val="single"/>
        </w:rPr>
        <w:t>Payments or Gifts to respondents</w:t>
      </w:r>
      <w:r w:rsidRPr="00222985">
        <w:rPr>
          <w:sz w:val="22"/>
          <w:szCs w:val="22"/>
        </w:rPr>
        <w:t xml:space="preserve"> – N.A.</w:t>
      </w:r>
    </w:p>
    <w:p w:rsidR="00540110" w:rsidP="00540110" w14:paraId="1DBF1815" w14:textId="77777777">
      <w:pPr>
        <w:pStyle w:val="ListParagraph"/>
        <w:rPr>
          <w:sz w:val="22"/>
          <w:szCs w:val="22"/>
        </w:rPr>
      </w:pPr>
    </w:p>
    <w:p w:rsidR="00B51C29" w:rsidRPr="0098773E" w:rsidP="00540110" w14:paraId="470B9CA5" w14:textId="77777777">
      <w:pPr>
        <w:numPr>
          <w:ilvl w:val="0"/>
          <w:numId w:val="1"/>
        </w:numPr>
        <w:tabs>
          <w:tab w:val="num" w:pos="540"/>
          <w:tab w:val="clear" w:pos="720"/>
        </w:tabs>
        <w:ind w:left="540" w:hanging="540"/>
        <w:rPr>
          <w:szCs w:val="22"/>
        </w:rPr>
      </w:pPr>
      <w:r w:rsidRPr="00222985">
        <w:rPr>
          <w:sz w:val="22"/>
          <w:szCs w:val="22"/>
          <w:u w:val="single"/>
        </w:rPr>
        <w:t>Confidentiality</w:t>
      </w:r>
      <w:r w:rsidRPr="00222985">
        <w:rPr>
          <w:sz w:val="22"/>
          <w:szCs w:val="22"/>
        </w:rPr>
        <w:t xml:space="preserve"> – Privacy Act System of Records, RRB-5, Master File of Railroad </w:t>
      </w:r>
      <w:r w:rsidRPr="0098773E">
        <w:rPr>
          <w:sz w:val="22"/>
          <w:szCs w:val="22"/>
        </w:rPr>
        <w:t>Employees’ Creditable Compensation.</w:t>
      </w:r>
      <w:r w:rsidRPr="0098773E" w:rsidR="009F7D94">
        <w:rPr>
          <w:sz w:val="22"/>
          <w:szCs w:val="22"/>
        </w:rPr>
        <w:t xml:space="preserve">  In accordance with OMB Circular M-03-22, a Privacy Impact Assessment for this information collection was completed and can be found at</w:t>
      </w:r>
      <w:r w:rsidRPr="0098773E" w:rsidR="00540110">
        <w:rPr>
          <w:sz w:val="22"/>
          <w:szCs w:val="22"/>
        </w:rPr>
        <w:t xml:space="preserve"> </w:t>
      </w:r>
      <w:hyperlink r:id="rId4" w:history="1">
        <w:r w:rsidRPr="0098773E" w:rsidR="00540110">
          <w:rPr>
            <w:rStyle w:val="Hyperlink"/>
            <w:szCs w:val="22"/>
          </w:rPr>
          <w:t>https://www.rrb.gov/sites/default/files/2017-06/PIA-BPO.pdf</w:t>
        </w:r>
      </w:hyperlink>
      <w:r w:rsidRPr="0098773E" w:rsidR="009F7D94">
        <w:rPr>
          <w:sz w:val="22"/>
          <w:szCs w:val="22"/>
        </w:rPr>
        <w:t xml:space="preserve"> </w:t>
      </w:r>
    </w:p>
    <w:p w:rsidR="00B51C29" w:rsidRPr="00222985" w14:paraId="23853691" w14:textId="77777777">
      <w:pPr>
        <w:jc w:val="both"/>
        <w:rPr>
          <w:sz w:val="22"/>
          <w:szCs w:val="22"/>
        </w:rPr>
      </w:pPr>
    </w:p>
    <w:p w:rsidR="00B51C29" w:rsidRPr="00222985" w14:paraId="488B1D3C" w14:textId="77777777">
      <w:pPr>
        <w:numPr>
          <w:ilvl w:val="0"/>
          <w:numId w:val="1"/>
        </w:numPr>
        <w:tabs>
          <w:tab w:val="num" w:pos="540"/>
          <w:tab w:val="clear" w:pos="720"/>
        </w:tabs>
        <w:ind w:left="540" w:hanging="540"/>
        <w:jc w:val="both"/>
        <w:rPr>
          <w:sz w:val="22"/>
          <w:szCs w:val="22"/>
        </w:rPr>
      </w:pPr>
      <w:r w:rsidRPr="00222985">
        <w:rPr>
          <w:sz w:val="22"/>
          <w:szCs w:val="22"/>
          <w:u w:val="single"/>
        </w:rPr>
        <w:t>Sensitive questions</w:t>
      </w:r>
      <w:r w:rsidRPr="00222985">
        <w:rPr>
          <w:sz w:val="22"/>
          <w:szCs w:val="22"/>
        </w:rPr>
        <w:t xml:space="preserve"> – N.A.</w:t>
      </w:r>
    </w:p>
    <w:p w:rsidR="00B51C29" w:rsidRPr="00222985" w14:paraId="1BED685B" w14:textId="77777777">
      <w:pPr>
        <w:jc w:val="both"/>
        <w:rPr>
          <w:sz w:val="22"/>
          <w:szCs w:val="22"/>
        </w:rPr>
      </w:pPr>
    </w:p>
    <w:p w:rsidR="00B51C29" w:rsidRPr="00222985" w14:paraId="7DC93190" w14:textId="77777777">
      <w:pPr>
        <w:numPr>
          <w:ilvl w:val="0"/>
          <w:numId w:val="1"/>
        </w:numPr>
        <w:tabs>
          <w:tab w:val="num" w:pos="540"/>
          <w:tab w:val="clear" w:pos="720"/>
        </w:tabs>
        <w:ind w:left="540" w:hanging="540"/>
        <w:jc w:val="both"/>
        <w:rPr>
          <w:sz w:val="22"/>
          <w:szCs w:val="22"/>
        </w:rPr>
      </w:pPr>
      <w:r w:rsidRPr="00222985">
        <w:rPr>
          <w:sz w:val="22"/>
          <w:szCs w:val="22"/>
          <w:u w:val="single"/>
        </w:rPr>
        <w:t>Estimate of respondent burden</w:t>
      </w:r>
      <w:r w:rsidRPr="00222985">
        <w:rPr>
          <w:sz w:val="22"/>
          <w:szCs w:val="22"/>
        </w:rPr>
        <w:t xml:space="preserve"> – The </w:t>
      </w:r>
      <w:r w:rsidRPr="00222985" w:rsidR="00F0613F">
        <w:rPr>
          <w:sz w:val="22"/>
          <w:szCs w:val="22"/>
        </w:rPr>
        <w:t xml:space="preserve">current and proposed </w:t>
      </w:r>
      <w:r w:rsidRPr="00222985">
        <w:rPr>
          <w:sz w:val="22"/>
          <w:szCs w:val="22"/>
        </w:rPr>
        <w:t>estimated burden</w:t>
      </w:r>
      <w:r w:rsidRPr="00222985" w:rsidR="00F0613F">
        <w:rPr>
          <w:sz w:val="22"/>
          <w:szCs w:val="22"/>
        </w:rPr>
        <w:t>s</w:t>
      </w:r>
      <w:r w:rsidRPr="00222985">
        <w:rPr>
          <w:sz w:val="22"/>
          <w:szCs w:val="22"/>
        </w:rPr>
        <w:t xml:space="preserve"> for this collection </w:t>
      </w:r>
      <w:r w:rsidRPr="00222985" w:rsidR="00F0613F">
        <w:rPr>
          <w:sz w:val="22"/>
          <w:szCs w:val="22"/>
        </w:rPr>
        <w:t xml:space="preserve">are </w:t>
      </w:r>
      <w:r w:rsidRPr="00222985">
        <w:rPr>
          <w:sz w:val="22"/>
          <w:szCs w:val="22"/>
        </w:rPr>
        <w:t>as follows</w:t>
      </w:r>
      <w:r w:rsidRPr="00222985" w:rsidR="004E557D">
        <w:rPr>
          <w:sz w:val="22"/>
          <w:szCs w:val="22"/>
        </w:rPr>
        <w:t>:</w:t>
      </w:r>
    </w:p>
    <w:p w:rsidR="00B51C29" w:rsidRPr="00222985" w:rsidP="009F7D94" w14:paraId="2A7F5E98" w14:textId="77777777">
      <w:pPr>
        <w:ind w:left="540"/>
        <w:jc w:val="both"/>
        <w:rPr>
          <w:sz w:val="22"/>
          <w:szCs w:val="22"/>
        </w:rPr>
      </w:pPr>
    </w:p>
    <w:p w:rsidR="00F0613F" w:rsidRPr="00E47A96" w:rsidP="00F0613F" w14:paraId="735CBBAA" w14:textId="77777777">
      <w:pPr>
        <w:keepNext/>
        <w:ind w:left="540"/>
        <w:jc w:val="center"/>
        <w:rPr>
          <w:b/>
          <w:sz w:val="22"/>
          <w:szCs w:val="22"/>
        </w:rPr>
      </w:pPr>
      <w:r w:rsidRPr="00E47A96">
        <w:rPr>
          <w:b/>
          <w:sz w:val="22"/>
          <w:szCs w:val="22"/>
        </w:rPr>
        <w:t xml:space="preserve">Current </w:t>
      </w:r>
      <w:r w:rsidRPr="00E47A96">
        <w:rPr>
          <w:b/>
          <w:sz w:val="22"/>
          <w:szCs w:val="22"/>
        </w:rPr>
        <w:t>Burden</w:t>
      </w:r>
    </w:p>
    <w:p w:rsidR="00F0613F" w:rsidRPr="0098773E" w:rsidP="00F0613F" w14:paraId="47986FC7" w14:textId="77777777">
      <w:pPr>
        <w:keepNext/>
        <w:jc w:val="both"/>
        <w:rPr>
          <w:sz w:val="22"/>
          <w:szCs w:val="22"/>
        </w:rPr>
      </w:pPr>
    </w:p>
    <w:tbl>
      <w:tblPr>
        <w:tblW w:w="8820" w:type="dxa"/>
        <w:tblInd w:w="681" w:type="dxa"/>
        <w:tblLayout w:type="fixed"/>
        <w:tblCellMar>
          <w:left w:w="141" w:type="dxa"/>
          <w:right w:w="141" w:type="dxa"/>
        </w:tblCellMar>
        <w:tblLook w:val="0000"/>
      </w:tblPr>
      <w:tblGrid>
        <w:gridCol w:w="2205"/>
        <w:gridCol w:w="2205"/>
        <w:gridCol w:w="2205"/>
        <w:gridCol w:w="2205"/>
      </w:tblGrid>
      <w:tr w14:paraId="29593FF9" w14:textId="77777777" w:rsidTr="009D7379">
        <w:tblPrEx>
          <w:tblW w:w="8820" w:type="dxa"/>
          <w:tblInd w:w="681" w:type="dxa"/>
          <w:tblLayout w:type="fixed"/>
          <w:tblCellMar>
            <w:left w:w="141" w:type="dxa"/>
            <w:right w:w="141" w:type="dxa"/>
          </w:tblCellMar>
          <w:tblLook w:val="0000"/>
        </w:tblPrEx>
        <w:trPr>
          <w:trHeight w:hRule="exact" w:val="500"/>
        </w:trPr>
        <w:tc>
          <w:tcPr>
            <w:tcW w:w="2205" w:type="dxa"/>
            <w:tcBorders>
              <w:top w:val="double" w:sz="7" w:space="0" w:color="000000"/>
              <w:left w:val="double" w:sz="7" w:space="0" w:color="000000"/>
              <w:bottom w:val="single" w:sz="6" w:space="0" w:color="FFFFFF"/>
              <w:right w:val="single" w:sz="6" w:space="0" w:color="FFFFFF"/>
            </w:tcBorders>
            <w:vAlign w:val="center"/>
          </w:tcPr>
          <w:p w:rsidR="00F0613F" w:rsidRPr="0098773E" w:rsidP="009D7379" w14:paraId="3E050B6C" w14:textId="77777777">
            <w:pPr>
              <w:keepNext/>
              <w:ind w:left="15" w:hanging="15"/>
              <w:jc w:val="center"/>
              <w:rPr>
                <w:sz w:val="22"/>
                <w:szCs w:val="22"/>
              </w:rPr>
            </w:pPr>
            <w:r w:rsidRPr="0098773E">
              <w:rPr>
                <w:sz w:val="22"/>
                <w:szCs w:val="22"/>
              </w:rPr>
              <w:t>Form Number</w:t>
            </w:r>
          </w:p>
        </w:tc>
        <w:tc>
          <w:tcPr>
            <w:tcW w:w="2205" w:type="dxa"/>
            <w:tcBorders>
              <w:top w:val="double" w:sz="7" w:space="0" w:color="000000"/>
              <w:left w:val="single" w:sz="7" w:space="0" w:color="000000"/>
              <w:bottom w:val="single" w:sz="6" w:space="0" w:color="FFFFFF"/>
              <w:right w:val="single" w:sz="6" w:space="0" w:color="FFFFFF"/>
            </w:tcBorders>
            <w:vAlign w:val="center"/>
          </w:tcPr>
          <w:p w:rsidR="00F0613F" w:rsidRPr="0098773E" w:rsidP="009D7379" w14:paraId="6293F7D0" w14:textId="77777777">
            <w:pPr>
              <w:keepNext/>
              <w:tabs>
                <w:tab w:val="left" w:pos="450"/>
                <w:tab w:val="left" w:pos="540"/>
                <w:tab w:val="center" w:pos="1020"/>
              </w:tabs>
              <w:ind w:left="446" w:hanging="446"/>
              <w:jc w:val="center"/>
              <w:rPr>
                <w:sz w:val="22"/>
                <w:szCs w:val="22"/>
              </w:rPr>
            </w:pPr>
            <w:r w:rsidRPr="0098773E">
              <w:rPr>
                <w:sz w:val="22"/>
                <w:szCs w:val="22"/>
              </w:rPr>
              <w:t>Annual Responses</w:t>
            </w:r>
          </w:p>
        </w:tc>
        <w:tc>
          <w:tcPr>
            <w:tcW w:w="2205" w:type="dxa"/>
            <w:tcBorders>
              <w:top w:val="double" w:sz="7" w:space="0" w:color="000000"/>
              <w:left w:val="single" w:sz="7" w:space="0" w:color="000000"/>
              <w:bottom w:val="single" w:sz="6" w:space="0" w:color="FFFFFF"/>
              <w:right w:val="single" w:sz="6" w:space="0" w:color="FFFFFF"/>
            </w:tcBorders>
            <w:vAlign w:val="center"/>
          </w:tcPr>
          <w:p w:rsidR="00F0613F" w:rsidRPr="0098773E" w:rsidP="009D7379" w14:paraId="6196CEA3" w14:textId="77777777">
            <w:pPr>
              <w:keepNext/>
              <w:tabs>
                <w:tab w:val="left" w:pos="450"/>
                <w:tab w:val="left" w:pos="540"/>
                <w:tab w:val="center" w:pos="723"/>
              </w:tabs>
              <w:ind w:left="446" w:hanging="446"/>
              <w:jc w:val="center"/>
              <w:rPr>
                <w:sz w:val="22"/>
                <w:szCs w:val="22"/>
              </w:rPr>
            </w:pPr>
            <w:r w:rsidRPr="0098773E">
              <w:rPr>
                <w:sz w:val="22"/>
                <w:szCs w:val="22"/>
              </w:rPr>
              <w:t>Time (Minutes)</w:t>
            </w:r>
            <w:r w:rsidRPr="0098773E" w:rsidR="00B77504">
              <w:rPr>
                <w:sz w:val="22"/>
                <w:szCs w:val="22"/>
                <w:u w:val="single"/>
              </w:rPr>
              <w:t>1/</w:t>
            </w:r>
          </w:p>
        </w:tc>
        <w:tc>
          <w:tcPr>
            <w:tcW w:w="2205" w:type="dxa"/>
            <w:tcBorders>
              <w:top w:val="double" w:sz="7" w:space="0" w:color="000000"/>
              <w:left w:val="single" w:sz="7" w:space="0" w:color="000000"/>
              <w:bottom w:val="single" w:sz="6" w:space="0" w:color="FFFFFF"/>
              <w:right w:val="double" w:sz="7" w:space="0" w:color="000000"/>
            </w:tcBorders>
            <w:vAlign w:val="center"/>
          </w:tcPr>
          <w:p w:rsidR="00F0613F" w:rsidRPr="0098773E" w:rsidP="009D7379" w14:paraId="71822884" w14:textId="77777777">
            <w:pPr>
              <w:keepNext/>
              <w:tabs>
                <w:tab w:val="left" w:pos="450"/>
                <w:tab w:val="left" w:pos="540"/>
                <w:tab w:val="center" w:pos="939"/>
              </w:tabs>
              <w:ind w:left="446" w:hanging="446"/>
              <w:jc w:val="center"/>
              <w:rPr>
                <w:sz w:val="22"/>
                <w:szCs w:val="22"/>
              </w:rPr>
            </w:pPr>
            <w:r w:rsidRPr="0098773E">
              <w:rPr>
                <w:sz w:val="22"/>
                <w:szCs w:val="22"/>
              </w:rPr>
              <w:t>Burden (Hours)</w:t>
            </w:r>
          </w:p>
        </w:tc>
      </w:tr>
      <w:tr w14:paraId="4F70ED9E" w14:textId="77777777" w:rsidTr="009D7379">
        <w:tblPrEx>
          <w:tblW w:w="8820" w:type="dxa"/>
          <w:tblInd w:w="681" w:type="dxa"/>
          <w:tblLayout w:type="fixed"/>
          <w:tblCellMar>
            <w:left w:w="141" w:type="dxa"/>
            <w:right w:w="141" w:type="dxa"/>
          </w:tblCellMar>
          <w:tblLook w:val="0000"/>
        </w:tblPrEx>
        <w:tc>
          <w:tcPr>
            <w:tcW w:w="2205" w:type="dxa"/>
            <w:tcBorders>
              <w:top w:val="double" w:sz="7" w:space="0" w:color="000000"/>
              <w:left w:val="double" w:sz="7" w:space="0" w:color="000000"/>
              <w:bottom w:val="double" w:sz="7" w:space="0" w:color="000000"/>
              <w:right w:val="single" w:sz="6" w:space="0" w:color="FFFFFF"/>
            </w:tcBorders>
            <w:vAlign w:val="center"/>
          </w:tcPr>
          <w:p w:rsidR="00F0613F" w:rsidRPr="0098773E" w:rsidP="009D7379" w14:paraId="5FF7FC36" w14:textId="77777777">
            <w:pPr>
              <w:spacing w:before="120" w:after="120"/>
              <w:jc w:val="center"/>
              <w:rPr>
                <w:sz w:val="22"/>
                <w:szCs w:val="22"/>
              </w:rPr>
            </w:pPr>
            <w:r w:rsidRPr="0098773E">
              <w:rPr>
                <w:sz w:val="22"/>
                <w:szCs w:val="22"/>
              </w:rPr>
              <w:t>GL-99</w:t>
            </w:r>
          </w:p>
        </w:tc>
        <w:tc>
          <w:tcPr>
            <w:tcW w:w="2205" w:type="dxa"/>
            <w:tcBorders>
              <w:top w:val="double" w:sz="7" w:space="0" w:color="000000"/>
              <w:left w:val="single" w:sz="7" w:space="0" w:color="000000"/>
              <w:bottom w:val="double" w:sz="7" w:space="0" w:color="000000"/>
              <w:right w:val="single" w:sz="6" w:space="0" w:color="FFFFFF"/>
            </w:tcBorders>
            <w:vAlign w:val="center"/>
          </w:tcPr>
          <w:p w:rsidR="00F0613F" w:rsidRPr="0098773E" w:rsidP="009D7379" w14:paraId="47938BC4" w14:textId="77777777">
            <w:pPr>
              <w:spacing w:before="120" w:after="120"/>
              <w:jc w:val="center"/>
              <w:rPr>
                <w:sz w:val="22"/>
                <w:szCs w:val="22"/>
              </w:rPr>
            </w:pPr>
            <w:r w:rsidRPr="0098773E">
              <w:rPr>
                <w:sz w:val="22"/>
                <w:szCs w:val="22"/>
              </w:rPr>
              <w:t>2,000</w:t>
            </w:r>
          </w:p>
        </w:tc>
        <w:tc>
          <w:tcPr>
            <w:tcW w:w="2205" w:type="dxa"/>
            <w:tcBorders>
              <w:top w:val="double" w:sz="7" w:space="0" w:color="000000"/>
              <w:left w:val="single" w:sz="7" w:space="0" w:color="000000"/>
              <w:bottom w:val="double" w:sz="7" w:space="0" w:color="000000"/>
              <w:right w:val="single" w:sz="6" w:space="0" w:color="FFFFFF"/>
            </w:tcBorders>
            <w:vAlign w:val="center"/>
          </w:tcPr>
          <w:p w:rsidR="00F0613F" w:rsidRPr="0098773E" w:rsidP="009D7379" w14:paraId="0265CA7B" w14:textId="77777777">
            <w:pPr>
              <w:spacing w:before="120" w:after="120"/>
              <w:jc w:val="center"/>
              <w:rPr>
                <w:sz w:val="22"/>
                <w:szCs w:val="22"/>
              </w:rPr>
            </w:pPr>
            <w:r w:rsidRPr="0098773E">
              <w:rPr>
                <w:sz w:val="22"/>
                <w:szCs w:val="22"/>
              </w:rPr>
              <w:t>2</w:t>
            </w:r>
          </w:p>
        </w:tc>
        <w:tc>
          <w:tcPr>
            <w:tcW w:w="2205" w:type="dxa"/>
            <w:tcBorders>
              <w:top w:val="double" w:sz="7" w:space="0" w:color="000000"/>
              <w:left w:val="single" w:sz="7" w:space="0" w:color="000000"/>
              <w:bottom w:val="double" w:sz="7" w:space="0" w:color="000000"/>
              <w:right w:val="double" w:sz="7" w:space="0" w:color="000000"/>
            </w:tcBorders>
            <w:vAlign w:val="center"/>
          </w:tcPr>
          <w:p w:rsidR="00F0613F" w:rsidRPr="0098773E" w:rsidP="009D7379" w14:paraId="16156FDB" w14:textId="77777777">
            <w:pPr>
              <w:spacing w:before="120" w:after="120"/>
              <w:jc w:val="center"/>
              <w:rPr>
                <w:sz w:val="22"/>
                <w:szCs w:val="22"/>
              </w:rPr>
            </w:pPr>
            <w:r w:rsidRPr="0098773E">
              <w:rPr>
                <w:sz w:val="22"/>
                <w:szCs w:val="22"/>
              </w:rPr>
              <w:t>67</w:t>
            </w:r>
          </w:p>
        </w:tc>
      </w:tr>
    </w:tbl>
    <w:p w:rsidR="00F0613F" w:rsidRPr="00B77504" w:rsidP="009F7D94" w14:paraId="3A5894B3" w14:textId="77777777">
      <w:pPr>
        <w:ind w:left="540"/>
        <w:jc w:val="both"/>
        <w:rPr>
          <w:sz w:val="22"/>
          <w:szCs w:val="22"/>
          <w:u w:val="single"/>
        </w:rPr>
      </w:pPr>
      <w:r w:rsidRPr="0098773E">
        <w:rPr>
          <w:sz w:val="22"/>
          <w:szCs w:val="22"/>
          <w:u w:val="single"/>
        </w:rPr>
        <w:t>1/</w:t>
      </w:r>
      <w:r w:rsidRPr="0098773E">
        <w:rPr>
          <w:sz w:val="22"/>
          <w:szCs w:val="22"/>
        </w:rPr>
        <w:t xml:space="preserve"> The RRB has been collecting the information on these forms since OMB approved the information collection. Based on a sampling done when the form was originally created, </w:t>
      </w:r>
      <w:r w:rsidRPr="0098773E" w:rsidR="00A81014">
        <w:rPr>
          <w:sz w:val="22"/>
          <w:szCs w:val="22"/>
        </w:rPr>
        <w:t>t</w:t>
      </w:r>
      <w:r w:rsidRPr="0098773E">
        <w:rPr>
          <w:sz w:val="22"/>
          <w:szCs w:val="22"/>
        </w:rPr>
        <w:t>he office cal</w:t>
      </w:r>
      <w:r w:rsidRPr="0098773E" w:rsidR="00A81014">
        <w:rPr>
          <w:sz w:val="22"/>
          <w:szCs w:val="22"/>
        </w:rPr>
        <w:t>culated the estimated time, which includes time for getting the need data and reviewing the completed form.</w:t>
      </w:r>
    </w:p>
    <w:p w:rsidR="00F0613F" w:rsidRPr="00B77504" w:rsidP="000401A8" w14:paraId="734D69BF" w14:textId="77777777">
      <w:pPr>
        <w:tabs>
          <w:tab w:val="left" w:pos="4950"/>
          <w:tab w:val="left" w:pos="6750"/>
        </w:tabs>
        <w:ind w:left="1800"/>
        <w:jc w:val="both"/>
        <w:rPr>
          <w:bCs/>
          <w:dstrike/>
          <w:sz w:val="22"/>
          <w:szCs w:val="22"/>
        </w:rPr>
      </w:pPr>
      <w:r w:rsidRPr="00222985">
        <w:rPr>
          <w:sz w:val="22"/>
          <w:szCs w:val="22"/>
        </w:rPr>
        <w:tab/>
      </w:r>
    </w:p>
    <w:p w:rsidR="00B51C29" w:rsidRPr="00222985" w14:paraId="7BDEB29A" w14:textId="77777777">
      <w:pPr>
        <w:numPr>
          <w:ilvl w:val="0"/>
          <w:numId w:val="7"/>
        </w:numPr>
        <w:tabs>
          <w:tab w:val="num" w:pos="540"/>
          <w:tab w:val="clear" w:pos="1140"/>
        </w:tabs>
        <w:ind w:left="540" w:hanging="540"/>
        <w:jc w:val="both"/>
        <w:rPr>
          <w:sz w:val="22"/>
          <w:szCs w:val="22"/>
        </w:rPr>
      </w:pPr>
      <w:r w:rsidRPr="00222985">
        <w:rPr>
          <w:sz w:val="22"/>
          <w:szCs w:val="22"/>
          <w:u w:val="single"/>
        </w:rPr>
        <w:t>Estimate of annual cost to respondents or record keepers</w:t>
      </w:r>
      <w:r w:rsidRPr="00222985">
        <w:rPr>
          <w:sz w:val="22"/>
          <w:szCs w:val="22"/>
        </w:rPr>
        <w:t xml:space="preserve"> – N.A</w:t>
      </w:r>
    </w:p>
    <w:p w:rsidR="00B51C29" w:rsidRPr="00222985" w14:paraId="2976C5A4" w14:textId="77777777">
      <w:pPr>
        <w:jc w:val="both"/>
        <w:rPr>
          <w:sz w:val="22"/>
          <w:szCs w:val="22"/>
        </w:rPr>
      </w:pPr>
    </w:p>
    <w:p w:rsidR="00B51C29" w:rsidRPr="00222985" w14:paraId="4C88FC9E" w14:textId="77777777">
      <w:pPr>
        <w:numPr>
          <w:ilvl w:val="0"/>
          <w:numId w:val="7"/>
        </w:numPr>
        <w:tabs>
          <w:tab w:val="num" w:pos="540"/>
          <w:tab w:val="clear" w:pos="1140"/>
        </w:tabs>
        <w:ind w:left="540" w:hanging="540"/>
        <w:jc w:val="both"/>
        <w:rPr>
          <w:sz w:val="22"/>
          <w:szCs w:val="22"/>
        </w:rPr>
      </w:pPr>
      <w:r w:rsidRPr="00222985">
        <w:rPr>
          <w:sz w:val="22"/>
          <w:szCs w:val="22"/>
          <w:u w:val="single"/>
        </w:rPr>
        <w:t>Estimate of cost to Federal Government</w:t>
      </w:r>
      <w:r w:rsidRPr="00222985">
        <w:rPr>
          <w:sz w:val="22"/>
          <w:szCs w:val="22"/>
        </w:rPr>
        <w:t xml:space="preserve"> – N.A.</w:t>
      </w:r>
    </w:p>
    <w:p w:rsidR="00B51C29" w:rsidRPr="00222985" w14:paraId="3E5023A6" w14:textId="77777777">
      <w:pPr>
        <w:jc w:val="both"/>
        <w:rPr>
          <w:sz w:val="22"/>
          <w:szCs w:val="22"/>
        </w:rPr>
      </w:pPr>
    </w:p>
    <w:p w:rsidR="00540110" w:rsidP="003F50EF" w14:paraId="23746083" w14:textId="77777777">
      <w:pPr>
        <w:numPr>
          <w:ilvl w:val="0"/>
          <w:numId w:val="7"/>
        </w:numPr>
        <w:tabs>
          <w:tab w:val="num" w:pos="540"/>
          <w:tab w:val="clear" w:pos="1140"/>
        </w:tabs>
        <w:ind w:left="540" w:hanging="540"/>
        <w:jc w:val="both"/>
        <w:rPr>
          <w:sz w:val="22"/>
          <w:szCs w:val="22"/>
        </w:rPr>
      </w:pPr>
      <w:r w:rsidRPr="000401A8">
        <w:rPr>
          <w:sz w:val="22"/>
          <w:szCs w:val="22"/>
          <w:u w:val="single"/>
        </w:rPr>
        <w:t>Explanation for changes in burden</w:t>
      </w:r>
      <w:r w:rsidRPr="000401A8">
        <w:rPr>
          <w:sz w:val="22"/>
          <w:szCs w:val="22"/>
        </w:rPr>
        <w:t xml:space="preserve"> –</w:t>
      </w:r>
      <w:r w:rsidRPr="000401A8">
        <w:rPr>
          <w:sz w:val="22"/>
          <w:szCs w:val="22"/>
        </w:rPr>
        <w:t xml:space="preserve"> N.A </w:t>
      </w:r>
    </w:p>
    <w:p w:rsidR="000401A8" w:rsidP="000401A8" w14:paraId="42A746D3" w14:textId="77777777">
      <w:pPr>
        <w:pStyle w:val="ListParagraph"/>
        <w:rPr>
          <w:sz w:val="22"/>
          <w:szCs w:val="22"/>
        </w:rPr>
      </w:pPr>
    </w:p>
    <w:p w:rsidR="008153A8" w:rsidP="008153A8" w14:paraId="2129CC50" w14:textId="02F08E7A">
      <w:pPr>
        <w:numPr>
          <w:ilvl w:val="0"/>
          <w:numId w:val="7"/>
        </w:numPr>
        <w:tabs>
          <w:tab w:val="num" w:pos="540"/>
          <w:tab w:val="clear" w:pos="1140"/>
        </w:tabs>
        <w:ind w:left="540" w:hanging="540"/>
        <w:jc w:val="both"/>
        <w:rPr>
          <w:sz w:val="22"/>
          <w:szCs w:val="22"/>
        </w:rPr>
      </w:pPr>
      <w:r w:rsidRPr="008153A8">
        <w:rPr>
          <w:sz w:val="22"/>
          <w:szCs w:val="22"/>
          <w:u w:val="single"/>
        </w:rPr>
        <w:t>Time schedule for data collection and publication</w:t>
      </w:r>
      <w:r w:rsidRPr="008153A8">
        <w:rPr>
          <w:sz w:val="22"/>
          <w:szCs w:val="22"/>
        </w:rPr>
        <w:t xml:space="preserve"> – The results of this collection will not be published.</w:t>
      </w:r>
    </w:p>
    <w:p w:rsidR="008153A8" w:rsidP="00E47A96" w14:paraId="5B8FCCFD" w14:textId="77777777">
      <w:pPr>
        <w:ind w:left="540"/>
        <w:jc w:val="both"/>
        <w:rPr>
          <w:sz w:val="22"/>
          <w:szCs w:val="22"/>
        </w:rPr>
      </w:pPr>
    </w:p>
    <w:p w:rsidR="00136C91" w:rsidRPr="00E47A96" w:rsidP="00E47A96" w14:paraId="36B7DB08" w14:textId="77777777">
      <w:pPr>
        <w:numPr>
          <w:ilvl w:val="0"/>
          <w:numId w:val="7"/>
        </w:numPr>
        <w:tabs>
          <w:tab w:val="num" w:pos="540"/>
          <w:tab w:val="clear" w:pos="1140"/>
        </w:tabs>
        <w:ind w:left="540" w:hanging="540"/>
        <w:jc w:val="both"/>
        <w:rPr>
          <w:sz w:val="22"/>
          <w:szCs w:val="22"/>
        </w:rPr>
      </w:pPr>
      <w:r w:rsidRPr="00136C91">
        <w:rPr>
          <w:sz w:val="22"/>
          <w:szCs w:val="22"/>
          <w:u w:val="single"/>
        </w:rPr>
        <w:t xml:space="preserve">Request to not display OMB </w:t>
      </w:r>
      <w:r w:rsidRPr="00C356CF">
        <w:rPr>
          <w:sz w:val="22"/>
          <w:szCs w:val="22"/>
          <w:u w:val="single"/>
        </w:rPr>
        <w:t>expiration date</w:t>
      </w:r>
      <w:r w:rsidRPr="00E47A96">
        <w:rPr>
          <w:sz w:val="22"/>
          <w:szCs w:val="22"/>
        </w:rPr>
        <w:t xml:space="preserve"> –   The RRB started an extensive multi-year IT Modernization Initiative at the beginning of Fiscal Year 2019 to transform our operations into the 21st Century using multiple contractor services to improve mission performance, expand service capabilities, and strengthen cybersecurity.  We provided OMB with a consolidated project timeline.</w:t>
      </w:r>
    </w:p>
    <w:p w:rsidR="00136C91" w:rsidRPr="00136C91" w:rsidP="00136C91" w14:paraId="465A8292" w14:textId="77777777">
      <w:pPr>
        <w:ind w:left="540"/>
        <w:jc w:val="both"/>
        <w:rPr>
          <w:sz w:val="22"/>
          <w:szCs w:val="22"/>
          <w:u w:val="single"/>
        </w:rPr>
      </w:pPr>
    </w:p>
    <w:p w:rsidR="00136C91" w:rsidRPr="00136C91" w:rsidP="00136C91" w14:paraId="194FEB84" w14:textId="77777777">
      <w:pPr>
        <w:ind w:left="540"/>
        <w:jc w:val="both"/>
        <w:rPr>
          <w:sz w:val="22"/>
          <w:szCs w:val="22"/>
          <w:u w:val="single"/>
        </w:rPr>
      </w:pPr>
      <w:r w:rsidRPr="00E47A96">
        <w:rPr>
          <w:sz w:val="22"/>
          <w:szCs w:val="22"/>
        </w:rPr>
        <w:t xml:space="preserve">Given that the forms in this collection are seldom revised; the costs associated with redrafting, reprinting, and distributing forms in order to keep the appropriate OMB expiration date in place; and our desire to reevaluate after the completion of the modernization project, </w:t>
      </w:r>
      <w:r w:rsidRPr="00E47A96">
        <w:rPr>
          <w:b/>
          <w:bCs/>
          <w:sz w:val="22"/>
          <w:szCs w:val="22"/>
          <w:u w:val="single"/>
        </w:rPr>
        <w:t>the RRB requests the authority to not display the expiration date on the forms</w:t>
      </w:r>
      <w:r w:rsidRPr="00136C91">
        <w:rPr>
          <w:sz w:val="22"/>
          <w:szCs w:val="22"/>
          <w:u w:val="single"/>
        </w:rPr>
        <w:t xml:space="preserve">.  </w:t>
      </w:r>
    </w:p>
    <w:p w:rsidR="00136C91" w:rsidRPr="00136C91" w:rsidP="00136C91" w14:paraId="2A0ADD94" w14:textId="77777777">
      <w:pPr>
        <w:ind w:left="540"/>
        <w:jc w:val="both"/>
        <w:rPr>
          <w:sz w:val="22"/>
          <w:szCs w:val="22"/>
          <w:u w:val="single"/>
        </w:rPr>
      </w:pPr>
    </w:p>
    <w:p w:rsidR="00B51C29" w:rsidRPr="00B51C29" w:rsidP="00E47A96" w14:paraId="5CC134BC" w14:textId="5AC5EDA1">
      <w:pPr>
        <w:numPr>
          <w:ilvl w:val="0"/>
          <w:numId w:val="7"/>
        </w:numPr>
        <w:tabs>
          <w:tab w:val="num" w:pos="540"/>
          <w:tab w:val="clear" w:pos="1140"/>
        </w:tabs>
        <w:ind w:left="540" w:hanging="540"/>
        <w:jc w:val="both"/>
        <w:rPr>
          <w:sz w:val="22"/>
          <w:szCs w:val="22"/>
        </w:rPr>
      </w:pPr>
      <w:r w:rsidRPr="00136C91">
        <w:rPr>
          <w:sz w:val="22"/>
          <w:szCs w:val="22"/>
          <w:u w:val="single"/>
        </w:rPr>
        <w:t>Exceptions to the Certification Statement – None</w:t>
      </w:r>
    </w:p>
    <w:sectPr w:rsidSect="00B51C29">
      <w:headerReference w:type="default" r:id="rId5"/>
      <w:footerReference w:type="even" r:id="rId6"/>
      <w:footerReference w:type="default" r:id="rId7"/>
      <w:headerReference w:type="first" r:id="rId8"/>
      <w:pgSz w:w="12240" w:h="15840"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2EC0" w14:paraId="3941340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22EC0" w14:paraId="1576EC8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2EC0" w:rsidRPr="00B51C29" w14:paraId="77DA6677" w14:textId="77777777">
    <w:pPr>
      <w:pStyle w:val="Footer"/>
      <w:jc w:val="center"/>
      <w:rPr>
        <w:sz w:val="22"/>
        <w:szCs w:val="22"/>
      </w:rPr>
    </w:pPr>
    <w:r w:rsidRPr="00B51C29">
      <w:rPr>
        <w:sz w:val="22"/>
        <w:szCs w:val="22"/>
      </w:rPr>
      <w:t xml:space="preserve">~ </w:t>
    </w:r>
    <w:r w:rsidRPr="00B51C29">
      <w:rPr>
        <w:sz w:val="22"/>
        <w:szCs w:val="22"/>
      </w:rPr>
      <w:fldChar w:fldCharType="begin"/>
    </w:r>
    <w:r w:rsidRPr="00B51C29">
      <w:rPr>
        <w:sz w:val="22"/>
        <w:szCs w:val="22"/>
      </w:rPr>
      <w:instrText xml:space="preserve"> PAGE    \* MERGEFORMAT </w:instrText>
    </w:r>
    <w:r w:rsidRPr="00B51C29">
      <w:rPr>
        <w:sz w:val="22"/>
        <w:szCs w:val="22"/>
      </w:rPr>
      <w:fldChar w:fldCharType="separate"/>
    </w:r>
    <w:r w:rsidR="00D83828">
      <w:rPr>
        <w:noProof/>
        <w:sz w:val="22"/>
        <w:szCs w:val="22"/>
      </w:rPr>
      <w:t>3</w:t>
    </w:r>
    <w:r w:rsidRPr="00B51C29">
      <w:rPr>
        <w:sz w:val="22"/>
        <w:szCs w:val="22"/>
      </w:rPr>
      <w:fldChar w:fldCharType="end"/>
    </w:r>
    <w:r w:rsidRPr="00B51C29">
      <w:rPr>
        <w:sz w:val="22"/>
        <w:szCs w:val="22"/>
      </w:rPr>
      <w:t xml:space="preserve"> ~</w:t>
    </w:r>
  </w:p>
  <w:p w:rsidR="00E22EC0" w:rsidRPr="00B51C29" w:rsidP="00B51C29" w14:paraId="1099D0A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2EC0" w:rsidP="00B51C29" w14:paraId="68A41D6B" w14:textId="77777777">
    <w:pPr>
      <w:pStyle w:val="Header"/>
      <w:jc w:val="right"/>
    </w:pPr>
    <w:r w:rsidRPr="00B51C29">
      <w:rPr>
        <w:sz w:val="22"/>
        <w:szCs w:val="22"/>
      </w:rPr>
      <w:t>OMB No. 3220-0156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2EC0" w:rsidP="00B51C29" w14:paraId="37583F78" w14:textId="77777777">
    <w:pPr>
      <w:pStyle w:val="Header"/>
      <w:jc w:val="right"/>
    </w:pPr>
    <w:r w:rsidRPr="00B51C29">
      <w:rPr>
        <w:sz w:val="22"/>
        <w:szCs w:val="22"/>
      </w:rPr>
      <w:t>OMB No. 3220-0156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AA2D5D"/>
    <w:multiLevelType w:val="hybridMultilevel"/>
    <w:tmpl w:val="E7D8C7F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1AF26346"/>
    <w:multiLevelType w:val="hybridMultilevel"/>
    <w:tmpl w:val="7028182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CFA5FEE"/>
    <w:multiLevelType w:val="hybridMultilevel"/>
    <w:tmpl w:val="E930539A"/>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3">
    <w:nsid w:val="1FF82C91"/>
    <w:multiLevelType w:val="hybridMultilevel"/>
    <w:tmpl w:val="FD901F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58C12D3"/>
    <w:multiLevelType w:val="hybridMultilevel"/>
    <w:tmpl w:val="879E326A"/>
    <w:lvl w:ilvl="0">
      <w:start w:val="1"/>
      <w:numFmt w:val="decimal"/>
      <w:lvlText w:val="%1."/>
      <w:lvlJc w:val="left"/>
      <w:pPr>
        <w:tabs>
          <w:tab w:val="num" w:pos="720"/>
        </w:tabs>
        <w:ind w:left="720" w:hanging="360"/>
      </w:pPr>
      <w:rPr>
        <w:sz w:val="22"/>
        <w:szCs w:val="22"/>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1440"/>
        </w:tabs>
        <w:ind w:left="144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2F145215"/>
    <w:multiLevelType w:val="hybridMultilevel"/>
    <w:tmpl w:val="36D4ECB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3D912783"/>
    <w:multiLevelType w:val="hybridMultilevel"/>
    <w:tmpl w:val="E8EE6F0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2754068"/>
    <w:multiLevelType w:val="hybridMultilevel"/>
    <w:tmpl w:val="49746818"/>
    <w:lvl w:ilvl="0">
      <w:start w:val="13"/>
      <w:numFmt w:val="decimal"/>
      <w:lvlText w:val="%1."/>
      <w:lvlJc w:val="left"/>
      <w:pPr>
        <w:tabs>
          <w:tab w:val="num" w:pos="1140"/>
        </w:tabs>
        <w:ind w:left="114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487A283C"/>
    <w:multiLevelType w:val="hybridMultilevel"/>
    <w:tmpl w:val="69EE51E8"/>
    <w:lvl w:ilvl="0">
      <w:start w:val="13"/>
      <w:numFmt w:val="decimal"/>
      <w:lvlText w:val="%1."/>
      <w:lvlJc w:val="left"/>
      <w:pPr>
        <w:tabs>
          <w:tab w:val="num" w:pos="1140"/>
        </w:tabs>
        <w:ind w:left="1140" w:hanging="360"/>
      </w:pPr>
      <w:rPr>
        <w:rFonts w:hint="default"/>
        <w:b w:val="0"/>
        <w:bCs/>
        <w:sz w:val="22"/>
        <w:szCs w:val="22"/>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54F1636E"/>
    <w:multiLevelType w:val="hybridMultilevel"/>
    <w:tmpl w:val="CC2896D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55805143"/>
    <w:multiLevelType w:val="multilevel"/>
    <w:tmpl w:val="CC2896D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5E192F83"/>
    <w:multiLevelType w:val="multilevel"/>
    <w:tmpl w:val="EBAE06A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6F2A004B"/>
    <w:multiLevelType w:val="hybridMultilevel"/>
    <w:tmpl w:val="BE5A2D2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356039A"/>
    <w:multiLevelType w:val="hybridMultilevel"/>
    <w:tmpl w:val="B5B212E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82919F0"/>
    <w:multiLevelType w:val="hybridMultilevel"/>
    <w:tmpl w:val="8146F0D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76127434">
    <w:abstractNumId w:val="4"/>
  </w:num>
  <w:num w:numId="2" w16cid:durableId="417557436">
    <w:abstractNumId w:val="11"/>
  </w:num>
  <w:num w:numId="3" w16cid:durableId="1422683010">
    <w:abstractNumId w:val="9"/>
  </w:num>
  <w:num w:numId="4" w16cid:durableId="819081977">
    <w:abstractNumId w:val="10"/>
  </w:num>
  <w:num w:numId="5" w16cid:durableId="1164467089">
    <w:abstractNumId w:val="5"/>
  </w:num>
  <w:num w:numId="6" w16cid:durableId="137965724">
    <w:abstractNumId w:val="0"/>
  </w:num>
  <w:num w:numId="7" w16cid:durableId="496651430">
    <w:abstractNumId w:val="8"/>
  </w:num>
  <w:num w:numId="8" w16cid:durableId="1405026420">
    <w:abstractNumId w:val="9"/>
  </w:num>
  <w:num w:numId="9" w16cid:durableId="84695364">
    <w:abstractNumId w:val="5"/>
  </w:num>
  <w:num w:numId="10" w16cid:durableId="1053426089">
    <w:abstractNumId w:val="2"/>
  </w:num>
  <w:num w:numId="11" w16cid:durableId="1727677390">
    <w:abstractNumId w:val="7"/>
  </w:num>
  <w:num w:numId="12" w16cid:durableId="1714891472">
    <w:abstractNumId w:val="14"/>
  </w:num>
  <w:num w:numId="13" w16cid:durableId="549192065">
    <w:abstractNumId w:val="3"/>
  </w:num>
  <w:num w:numId="14" w16cid:durableId="1396514149">
    <w:abstractNumId w:val="13"/>
  </w:num>
  <w:num w:numId="15" w16cid:durableId="1343628821">
    <w:abstractNumId w:val="6"/>
  </w:num>
  <w:num w:numId="16" w16cid:durableId="916012760">
    <w:abstractNumId w:val="1"/>
  </w:num>
  <w:num w:numId="17" w16cid:durableId="9265797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C29"/>
    <w:rsid w:val="000077CC"/>
    <w:rsid w:val="00010AED"/>
    <w:rsid w:val="00032B84"/>
    <w:rsid w:val="00036031"/>
    <w:rsid w:val="000401A8"/>
    <w:rsid w:val="00057415"/>
    <w:rsid w:val="00136C91"/>
    <w:rsid w:val="00155F27"/>
    <w:rsid w:val="00184061"/>
    <w:rsid w:val="0019541C"/>
    <w:rsid w:val="001F03E0"/>
    <w:rsid w:val="001F1F3C"/>
    <w:rsid w:val="00201B26"/>
    <w:rsid w:val="002111C9"/>
    <w:rsid w:val="00222985"/>
    <w:rsid w:val="002369F0"/>
    <w:rsid w:val="00243819"/>
    <w:rsid w:val="002542CF"/>
    <w:rsid w:val="002858F8"/>
    <w:rsid w:val="002B762E"/>
    <w:rsid w:val="00321E4C"/>
    <w:rsid w:val="003245E5"/>
    <w:rsid w:val="00374BBE"/>
    <w:rsid w:val="00384A3B"/>
    <w:rsid w:val="00394704"/>
    <w:rsid w:val="003B4F22"/>
    <w:rsid w:val="003D0CFF"/>
    <w:rsid w:val="003D3AD8"/>
    <w:rsid w:val="003F50EF"/>
    <w:rsid w:val="00444A43"/>
    <w:rsid w:val="00473EE6"/>
    <w:rsid w:val="00491AD0"/>
    <w:rsid w:val="004D14A3"/>
    <w:rsid w:val="004E557D"/>
    <w:rsid w:val="005230B3"/>
    <w:rsid w:val="005336D4"/>
    <w:rsid w:val="00540110"/>
    <w:rsid w:val="005641B5"/>
    <w:rsid w:val="00577FD4"/>
    <w:rsid w:val="00600B14"/>
    <w:rsid w:val="00693DD3"/>
    <w:rsid w:val="006F3920"/>
    <w:rsid w:val="006F64AC"/>
    <w:rsid w:val="00775FB6"/>
    <w:rsid w:val="007C3058"/>
    <w:rsid w:val="007C4618"/>
    <w:rsid w:val="007D35F7"/>
    <w:rsid w:val="007F6667"/>
    <w:rsid w:val="008153A8"/>
    <w:rsid w:val="00845A66"/>
    <w:rsid w:val="00856D61"/>
    <w:rsid w:val="00892BE8"/>
    <w:rsid w:val="008E4999"/>
    <w:rsid w:val="008F222C"/>
    <w:rsid w:val="00913366"/>
    <w:rsid w:val="0098773E"/>
    <w:rsid w:val="009D7379"/>
    <w:rsid w:val="009D792E"/>
    <w:rsid w:val="009E3D96"/>
    <w:rsid w:val="009F7D94"/>
    <w:rsid w:val="00A64DC5"/>
    <w:rsid w:val="00A74BD3"/>
    <w:rsid w:val="00A81014"/>
    <w:rsid w:val="00AC20DB"/>
    <w:rsid w:val="00AC442F"/>
    <w:rsid w:val="00AE4A1F"/>
    <w:rsid w:val="00AF2926"/>
    <w:rsid w:val="00B45234"/>
    <w:rsid w:val="00B50DFE"/>
    <w:rsid w:val="00B51C29"/>
    <w:rsid w:val="00B77504"/>
    <w:rsid w:val="00BF67C8"/>
    <w:rsid w:val="00C21D2C"/>
    <w:rsid w:val="00C356CF"/>
    <w:rsid w:val="00C41FE7"/>
    <w:rsid w:val="00C56034"/>
    <w:rsid w:val="00C910A2"/>
    <w:rsid w:val="00CE054E"/>
    <w:rsid w:val="00D13611"/>
    <w:rsid w:val="00D21CA4"/>
    <w:rsid w:val="00D5495C"/>
    <w:rsid w:val="00D83828"/>
    <w:rsid w:val="00DA1B98"/>
    <w:rsid w:val="00DB4601"/>
    <w:rsid w:val="00DE0165"/>
    <w:rsid w:val="00E16FFB"/>
    <w:rsid w:val="00E22EC0"/>
    <w:rsid w:val="00E47A96"/>
    <w:rsid w:val="00EA08EA"/>
    <w:rsid w:val="00F00521"/>
    <w:rsid w:val="00F0613F"/>
    <w:rsid w:val="00F15BBE"/>
    <w:rsid w:val="00F34CD5"/>
    <w:rsid w:val="00F46668"/>
    <w:rsid w:val="00F517C5"/>
    <w:rsid w:val="00F72F72"/>
    <w:rsid w:val="00F8109D"/>
    <w:rsid w:val="00F94A43"/>
    <w:rsid w:val="00FE7C1D"/>
    <w:rsid w:val="00FF017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98FA7B9"/>
  <w15:chartTrackingRefBased/>
  <w15:docId w15:val="{BDF3162E-27E2-4D89-A032-E03785AD9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rsid w:val="00B51C29"/>
    <w:pPr>
      <w:tabs>
        <w:tab w:val="center" w:pos="4680"/>
        <w:tab w:val="right" w:pos="9360"/>
      </w:tabs>
    </w:pPr>
  </w:style>
  <w:style w:type="character" w:customStyle="1" w:styleId="HeaderChar">
    <w:name w:val="Header Char"/>
    <w:link w:val="Header"/>
    <w:rsid w:val="00B51C29"/>
    <w:rPr>
      <w:rFonts w:ascii="Arial" w:hAnsi="Arial" w:cs="Arial"/>
      <w:sz w:val="24"/>
      <w:szCs w:val="24"/>
    </w:rPr>
  </w:style>
  <w:style w:type="character" w:customStyle="1" w:styleId="FooterChar">
    <w:name w:val="Footer Char"/>
    <w:link w:val="Footer"/>
    <w:uiPriority w:val="99"/>
    <w:rsid w:val="00B51C29"/>
    <w:rPr>
      <w:rFonts w:ascii="Arial" w:hAnsi="Arial" w:cs="Arial"/>
      <w:sz w:val="24"/>
      <w:szCs w:val="24"/>
    </w:rPr>
  </w:style>
  <w:style w:type="character" w:styleId="Hyperlink">
    <w:name w:val="Hyperlink"/>
    <w:rsid w:val="009F7D94"/>
    <w:rPr>
      <w:color w:val="0000FF"/>
      <w:u w:val="single"/>
    </w:rPr>
  </w:style>
  <w:style w:type="character" w:styleId="FollowedHyperlink">
    <w:name w:val="FollowedHyperlink"/>
    <w:rsid w:val="009F7D94"/>
    <w:rPr>
      <w:color w:val="800080"/>
      <w:u w:val="single"/>
    </w:rPr>
  </w:style>
  <w:style w:type="paragraph" w:styleId="ListParagraph">
    <w:name w:val="List Paragraph"/>
    <w:basedOn w:val="Normal"/>
    <w:uiPriority w:val="34"/>
    <w:qFormat/>
    <w:rsid w:val="00222985"/>
    <w:pPr>
      <w:ind w:left="720"/>
    </w:pPr>
  </w:style>
  <w:style w:type="paragraph" w:styleId="BalloonText">
    <w:name w:val="Balloon Text"/>
    <w:basedOn w:val="Normal"/>
    <w:link w:val="BalloonTextChar"/>
    <w:rsid w:val="00201B26"/>
    <w:rPr>
      <w:rFonts w:ascii="Segoe UI" w:hAnsi="Segoe UI" w:cs="Segoe UI"/>
      <w:sz w:val="18"/>
      <w:szCs w:val="18"/>
    </w:rPr>
  </w:style>
  <w:style w:type="character" w:customStyle="1" w:styleId="BalloonTextChar">
    <w:name w:val="Balloon Text Char"/>
    <w:link w:val="BalloonText"/>
    <w:rsid w:val="00201B26"/>
    <w:rPr>
      <w:rFonts w:ascii="Segoe UI" w:hAnsi="Segoe UI" w:cs="Segoe UI"/>
      <w:sz w:val="18"/>
      <w:szCs w:val="18"/>
    </w:rPr>
  </w:style>
  <w:style w:type="paragraph" w:styleId="Revision">
    <w:name w:val="Revision"/>
    <w:hidden/>
    <w:uiPriority w:val="99"/>
    <w:semiHidden/>
    <w:rsid w:val="00C356CF"/>
    <w:rPr>
      <w:rFonts w:ascii="Arial" w:hAnsi="Arial" w:cs="Arial"/>
      <w:sz w:val="24"/>
      <w:szCs w:val="24"/>
    </w:rPr>
  </w:style>
  <w:style w:type="character" w:styleId="CommentReference">
    <w:name w:val="annotation reference"/>
    <w:rsid w:val="00C356CF"/>
    <w:rPr>
      <w:sz w:val="16"/>
      <w:szCs w:val="16"/>
    </w:rPr>
  </w:style>
  <w:style w:type="paragraph" w:styleId="CommentText">
    <w:name w:val="annotation text"/>
    <w:basedOn w:val="Normal"/>
    <w:link w:val="CommentTextChar"/>
    <w:rsid w:val="00C356CF"/>
    <w:rPr>
      <w:sz w:val="20"/>
      <w:szCs w:val="20"/>
    </w:rPr>
  </w:style>
  <w:style w:type="character" w:customStyle="1" w:styleId="CommentTextChar">
    <w:name w:val="Comment Text Char"/>
    <w:link w:val="CommentText"/>
    <w:rsid w:val="00C356CF"/>
    <w:rPr>
      <w:rFonts w:ascii="Arial" w:hAnsi="Arial" w:cs="Arial"/>
    </w:rPr>
  </w:style>
  <w:style w:type="paragraph" w:styleId="CommentSubject">
    <w:name w:val="annotation subject"/>
    <w:basedOn w:val="CommentText"/>
    <w:next w:val="CommentText"/>
    <w:link w:val="CommentSubjectChar"/>
    <w:rsid w:val="00C356CF"/>
    <w:rPr>
      <w:b/>
      <w:bCs/>
    </w:rPr>
  </w:style>
  <w:style w:type="character" w:customStyle="1" w:styleId="CommentSubjectChar">
    <w:name w:val="Comment Subject Char"/>
    <w:link w:val="CommentSubject"/>
    <w:rsid w:val="00C356CF"/>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rrb.gov/sites/default/files/2017-06/PIA-BPO.pdf"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724</Words>
  <Characters>4172</Characters>
  <Application>Microsoft Office Word</Application>
  <DocSecurity>0</DocSecurity>
  <Lines>105</Lines>
  <Paragraphs>38</Paragraphs>
  <ScaleCrop>false</ScaleCrop>
  <HeadingPairs>
    <vt:vector size="2" baseType="variant">
      <vt:variant>
        <vt:lpstr>Title</vt:lpstr>
      </vt:variant>
      <vt:variant>
        <vt:i4>1</vt:i4>
      </vt:variant>
    </vt:vector>
  </HeadingPairs>
  <TitlesOfParts>
    <vt:vector size="1" baseType="lpstr">
      <vt:lpstr/>
    </vt:vector>
  </TitlesOfParts>
  <Company>U.S. RAILROAD RETIREMENT BOARD</Company>
  <LinksUpToDate>false</LinksUpToDate>
  <CharactersWithSpaces>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Hickman, Dana</dc:creator>
  <cp:lastModifiedBy>Tucker, Kennisha</cp:lastModifiedBy>
  <cp:revision>3</cp:revision>
  <cp:lastPrinted>2019-04-30T14:05:00Z</cp:lastPrinted>
  <dcterms:created xsi:type="dcterms:W3CDTF">2022-09-13T12:22:00Z</dcterms:created>
  <dcterms:modified xsi:type="dcterms:W3CDTF">2022-09-20T13:27:00Z</dcterms:modified>
</cp:coreProperties>
</file>