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5026" w:rsidRPr="003E15F1" w:rsidP="26C79B49" w14:paraId="24962F83" w14:textId="70D89913">
      <w:pPr>
        <w:pStyle w:val="NoSpacing"/>
        <w:jc w:val="center"/>
        <w:rPr>
          <w:rFonts w:asciiTheme="majorHAnsi" w:hAnsiTheme="majorHAnsi" w:cstheme="majorBidi"/>
          <w:sz w:val="36"/>
          <w:szCs w:val="36"/>
        </w:rPr>
      </w:pPr>
      <w:r w:rsidRPr="26C79B49">
        <w:rPr>
          <w:rFonts w:asciiTheme="majorHAnsi" w:hAnsiTheme="majorHAnsi" w:cstheme="majorBidi"/>
          <w:sz w:val="36"/>
          <w:szCs w:val="36"/>
        </w:rPr>
        <w:t xml:space="preserve">Attachment A: </w:t>
      </w:r>
      <w:r w:rsidRPr="26C79B49" w:rsidR="003E15F1">
        <w:rPr>
          <w:rFonts w:asciiTheme="majorHAnsi" w:hAnsiTheme="majorHAnsi" w:cstheme="majorBidi"/>
          <w:sz w:val="36"/>
          <w:szCs w:val="36"/>
        </w:rPr>
        <w:t xml:space="preserve">2020 </w:t>
      </w:r>
      <w:r w:rsidRPr="26C79B49" w:rsidR="00053897">
        <w:rPr>
          <w:rFonts w:asciiTheme="majorHAnsi" w:hAnsiTheme="majorHAnsi" w:cstheme="majorBidi"/>
          <w:sz w:val="36"/>
          <w:szCs w:val="36"/>
        </w:rPr>
        <w:t xml:space="preserve">Special </w:t>
      </w:r>
      <w:r w:rsidRPr="26C79B49" w:rsidR="003E15F1">
        <w:rPr>
          <w:rFonts w:asciiTheme="majorHAnsi" w:hAnsiTheme="majorHAnsi" w:cstheme="majorBidi"/>
          <w:sz w:val="36"/>
          <w:szCs w:val="36"/>
        </w:rPr>
        <w:t xml:space="preserve">Census </w:t>
      </w:r>
      <w:r w:rsidRPr="26C79B49" w:rsidR="00772013">
        <w:rPr>
          <w:rFonts w:asciiTheme="majorHAnsi" w:hAnsiTheme="majorHAnsi" w:cstheme="majorBidi"/>
          <w:sz w:val="36"/>
          <w:szCs w:val="36"/>
        </w:rPr>
        <w:t>Materials</w:t>
      </w:r>
      <w:r w:rsidRPr="26C79B49" w:rsidR="003E15F1">
        <w:rPr>
          <w:rFonts w:asciiTheme="majorHAnsi" w:hAnsiTheme="majorHAnsi" w:cstheme="majorBidi"/>
          <w:sz w:val="36"/>
          <w:szCs w:val="36"/>
        </w:rPr>
        <w:t xml:space="preserve"> List</w:t>
      </w:r>
    </w:p>
    <w:p w:rsidR="003E15F1" w:rsidRPr="007A276B" w:rsidP="00DC6EAB" w14:paraId="39CE4B45" w14:textId="198E85D7">
      <w:pPr>
        <w:spacing w:before="240"/>
        <w:rPr>
          <w:sz w:val="24"/>
          <w:szCs w:val="24"/>
        </w:rPr>
      </w:pPr>
      <w:r w:rsidRPr="007A276B">
        <w:rPr>
          <w:sz w:val="24"/>
          <w:szCs w:val="24"/>
        </w:rPr>
        <w:t xml:space="preserve">Below is the list of the </w:t>
      </w:r>
      <w:r w:rsidRPr="007A276B" w:rsidR="00450C83">
        <w:rPr>
          <w:sz w:val="24"/>
          <w:szCs w:val="24"/>
        </w:rPr>
        <w:t>materials</w:t>
      </w:r>
      <w:r w:rsidRPr="007A276B" w:rsidR="00C724BA">
        <w:rPr>
          <w:sz w:val="24"/>
          <w:szCs w:val="24"/>
        </w:rPr>
        <w:t xml:space="preserve"> </w:t>
      </w:r>
      <w:r w:rsidR="007A276B">
        <w:rPr>
          <w:sz w:val="24"/>
          <w:szCs w:val="24"/>
        </w:rPr>
        <w:t xml:space="preserve">for use </w:t>
      </w:r>
      <w:r w:rsidR="00EB1449">
        <w:rPr>
          <w:sz w:val="24"/>
          <w:szCs w:val="24"/>
        </w:rPr>
        <w:t xml:space="preserve">for the </w:t>
      </w:r>
      <w:r w:rsidR="00053897">
        <w:rPr>
          <w:sz w:val="24"/>
          <w:szCs w:val="24"/>
        </w:rPr>
        <w:t xml:space="preserve">Special </w:t>
      </w:r>
      <w:r w:rsidRPr="007A276B" w:rsidR="00C724BA">
        <w:rPr>
          <w:sz w:val="24"/>
          <w:szCs w:val="24"/>
        </w:rPr>
        <w:t xml:space="preserve">Census </w:t>
      </w:r>
      <w:r w:rsidR="007A276B">
        <w:rPr>
          <w:sz w:val="24"/>
          <w:szCs w:val="24"/>
        </w:rPr>
        <w:t>by the Census Bureau or by governmental units</w:t>
      </w:r>
      <w:r w:rsidR="00C452A1">
        <w:rPr>
          <w:sz w:val="24"/>
          <w:szCs w:val="24"/>
        </w:rPr>
        <w:t xml:space="preserve"> (GUs)</w:t>
      </w:r>
      <w:r w:rsidRPr="007A276B">
        <w:rPr>
          <w:sz w:val="24"/>
          <w:szCs w:val="24"/>
        </w:rPr>
        <w:t>.</w:t>
      </w:r>
    </w:p>
    <w:tbl>
      <w:tblPr>
        <w:tblStyle w:val="PlainTable1"/>
        <w:tblW w:w="13696" w:type="dxa"/>
        <w:tblLook w:val="04A0"/>
      </w:tblPr>
      <w:tblGrid>
        <w:gridCol w:w="1727"/>
        <w:gridCol w:w="5555"/>
        <w:gridCol w:w="6414"/>
      </w:tblGrid>
      <w:tr w14:paraId="706107C7" w14:textId="77777777" w:rsidTr="5ACB1A5C">
        <w:tblPrEx>
          <w:tblW w:w="13696" w:type="dxa"/>
          <w:tblLook w:val="04A0"/>
        </w:tblPrEx>
        <w:trPr>
          <w:trHeight w:val="390"/>
        </w:trPr>
        <w:tc>
          <w:tcPr>
            <w:tcW w:w="1727" w:type="dxa"/>
            <w:shd w:val="clear" w:color="auto" w:fill="9CC2E5" w:themeFill="accent5" w:themeFillTint="99"/>
            <w:hideMark/>
          </w:tcPr>
          <w:p w:rsidR="00C46388" w:rsidRPr="00C46388" w:rsidP="00C46388" w14:paraId="53389AD6" w14:textId="77777777">
            <w:pPr>
              <w:rPr>
                <w:rFonts w:ascii="Calibri" w:eastAsia="Times New Roman" w:hAnsi="Calibri" w:cs="Calibri"/>
                <w:color w:val="000000"/>
                <w:sz w:val="28"/>
                <w:szCs w:val="28"/>
              </w:rPr>
            </w:pPr>
            <w:r w:rsidRPr="00C46388">
              <w:rPr>
                <w:rFonts w:ascii="Calibri" w:eastAsia="Times New Roman" w:hAnsi="Calibri" w:cs="Calibri"/>
                <w:sz w:val="28"/>
                <w:szCs w:val="28"/>
              </w:rPr>
              <w:t>ID</w:t>
            </w:r>
          </w:p>
        </w:tc>
        <w:tc>
          <w:tcPr>
            <w:tcW w:w="5555" w:type="dxa"/>
            <w:shd w:val="clear" w:color="auto" w:fill="9CC2E5" w:themeFill="accent5" w:themeFillTint="99"/>
            <w:hideMark/>
          </w:tcPr>
          <w:p w:rsidR="00C46388" w:rsidRPr="00C46388" w:rsidP="00C46388" w14:paraId="3D98F64F" w14:textId="77777777">
            <w:pPr>
              <w:rPr>
                <w:rFonts w:ascii="Calibri" w:eastAsia="Times New Roman" w:hAnsi="Calibri" w:cs="Calibri"/>
                <w:color w:val="000000"/>
                <w:sz w:val="28"/>
                <w:szCs w:val="28"/>
              </w:rPr>
            </w:pPr>
            <w:r w:rsidRPr="00C46388">
              <w:rPr>
                <w:rFonts w:ascii="Calibri" w:eastAsia="Times New Roman" w:hAnsi="Calibri" w:cs="Calibri"/>
                <w:sz w:val="28"/>
                <w:szCs w:val="28"/>
              </w:rPr>
              <w:t xml:space="preserve">Material </w:t>
            </w:r>
          </w:p>
        </w:tc>
        <w:tc>
          <w:tcPr>
            <w:tcW w:w="6414" w:type="dxa"/>
            <w:shd w:val="clear" w:color="auto" w:fill="9CC2E5" w:themeFill="accent5" w:themeFillTint="99"/>
            <w:hideMark/>
          </w:tcPr>
          <w:p w:rsidR="00C46388" w:rsidRPr="00C46388" w:rsidP="00C46388" w14:paraId="302E0420" w14:textId="77777777">
            <w:pPr>
              <w:rPr>
                <w:rFonts w:ascii="Calibri" w:eastAsia="Times New Roman" w:hAnsi="Calibri" w:cs="Calibri"/>
                <w:color w:val="000000"/>
                <w:sz w:val="28"/>
                <w:szCs w:val="28"/>
              </w:rPr>
            </w:pPr>
            <w:r w:rsidRPr="00C46388">
              <w:rPr>
                <w:rFonts w:ascii="Calibri" w:eastAsia="Times New Roman" w:hAnsi="Calibri" w:cs="Calibri"/>
                <w:sz w:val="28"/>
                <w:szCs w:val="28"/>
              </w:rPr>
              <w:t>Description</w:t>
            </w:r>
          </w:p>
        </w:tc>
      </w:tr>
      <w:tr w14:paraId="5C4A028F" w14:textId="77777777" w:rsidTr="5ACB1A5C">
        <w:tblPrEx>
          <w:tblW w:w="13696" w:type="dxa"/>
          <w:tblLook w:val="04A0"/>
        </w:tblPrEx>
        <w:trPr>
          <w:trHeight w:val="450"/>
        </w:trPr>
        <w:tc>
          <w:tcPr>
            <w:tcW w:w="13696" w:type="dxa"/>
            <w:gridSpan w:val="3"/>
            <w:shd w:val="clear" w:color="auto" w:fill="FEF2CC" w:themeFill="accent4" w:themeFillTint="33"/>
          </w:tcPr>
          <w:p w:rsidR="002950AF" w:rsidP="00C46388" w14:paraId="190DDCA6"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Cost Estimate</w:t>
            </w:r>
          </w:p>
          <w:p w:rsidR="002950AF" w:rsidRPr="009131B7" w:rsidP="00C46388" w14:paraId="43D1A23E" w14:textId="46CF481A">
            <w:pPr>
              <w:rPr>
                <w:rFonts w:ascii="Calibri" w:eastAsia="Times New Roman" w:hAnsi="Calibri" w:cs="Calibri"/>
                <w:b w:val="0"/>
                <w:bCs w:val="0"/>
                <w:color w:val="000000"/>
                <w:sz w:val="28"/>
                <w:szCs w:val="28"/>
              </w:rPr>
            </w:pPr>
          </w:p>
        </w:tc>
      </w:tr>
      <w:tr w14:paraId="23EB59E2" w14:textId="77777777" w:rsidTr="5ACB1A5C">
        <w:tblPrEx>
          <w:tblW w:w="13696" w:type="dxa"/>
          <w:tblLook w:val="04A0"/>
        </w:tblPrEx>
        <w:trPr>
          <w:trHeight w:val="450"/>
        </w:trPr>
        <w:tc>
          <w:tcPr>
            <w:tcW w:w="1727" w:type="dxa"/>
            <w:shd w:val="clear" w:color="auto" w:fill="auto"/>
          </w:tcPr>
          <w:p w:rsidR="002950AF" w:rsidRPr="00C46388" w:rsidP="002950AF" w14:paraId="4E73903C" w14:textId="307D8940">
            <w:pPr>
              <w:rPr>
                <w:rFonts w:ascii="Calibri" w:eastAsia="Times New Roman" w:hAnsi="Calibri" w:cs="Calibri"/>
                <w:b w:val="0"/>
                <w:bCs w:val="0"/>
                <w:color w:val="000000"/>
                <w:sz w:val="28"/>
                <w:szCs w:val="28"/>
              </w:rPr>
            </w:pPr>
            <w:r w:rsidRPr="00C46388">
              <w:rPr>
                <w:rFonts w:ascii="Calibri" w:eastAsia="Times New Roman" w:hAnsi="Calibri" w:cs="Calibri"/>
                <w:color w:val="000000"/>
                <w:sz w:val="24"/>
                <w:szCs w:val="24"/>
              </w:rPr>
              <w:t>SC-900</w:t>
            </w:r>
          </w:p>
        </w:tc>
        <w:tc>
          <w:tcPr>
            <w:tcW w:w="5555" w:type="dxa"/>
            <w:shd w:val="clear" w:color="auto" w:fill="auto"/>
          </w:tcPr>
          <w:p w:rsidR="002950AF" w:rsidRPr="00C46388" w:rsidP="002950AF" w14:paraId="42712DC8" w14:textId="5B072C6C">
            <w:pPr>
              <w:rPr>
                <w:rFonts w:ascii="Calibri" w:eastAsia="Times New Roman" w:hAnsi="Calibri" w:cs="Calibri"/>
                <w:b/>
                <w:bCs/>
                <w:color w:val="000000"/>
                <w:sz w:val="28"/>
                <w:szCs w:val="28"/>
              </w:rPr>
            </w:pPr>
            <w:r>
              <w:rPr>
                <w:rFonts w:ascii="Calibri" w:eastAsia="Times New Roman" w:hAnsi="Calibri" w:cs="Calibri"/>
                <w:color w:val="000000"/>
                <w:sz w:val="24"/>
                <w:szCs w:val="24"/>
              </w:rPr>
              <w:t xml:space="preserve">Special Census Cost Estimate </w:t>
            </w:r>
            <w:r w:rsidRPr="00C46388">
              <w:rPr>
                <w:rFonts w:ascii="Calibri" w:eastAsia="Times New Roman" w:hAnsi="Calibri" w:cs="Calibri"/>
                <w:color w:val="000000"/>
                <w:sz w:val="24"/>
                <w:szCs w:val="24"/>
              </w:rPr>
              <w:t>Request Form</w:t>
            </w:r>
          </w:p>
        </w:tc>
        <w:tc>
          <w:tcPr>
            <w:tcW w:w="6414" w:type="dxa"/>
            <w:shd w:val="clear" w:color="auto" w:fill="auto"/>
          </w:tcPr>
          <w:p w:rsidR="002950AF" w:rsidRPr="00C46388" w:rsidP="002950AF" w14:paraId="31D7191E" w14:textId="4295E862">
            <w:pPr>
              <w:rPr>
                <w:rFonts w:ascii="Calibri" w:eastAsia="Times New Roman" w:hAnsi="Calibri" w:cs="Calibri"/>
                <w:color w:val="000000"/>
                <w:sz w:val="28"/>
                <w:szCs w:val="28"/>
              </w:rPr>
            </w:pPr>
            <w:r w:rsidRPr="00C46388">
              <w:rPr>
                <w:rFonts w:ascii="Calibri" w:eastAsia="Times New Roman" w:hAnsi="Calibri" w:cs="Calibri"/>
                <w:color w:val="000000"/>
                <w:sz w:val="24"/>
                <w:szCs w:val="24"/>
              </w:rPr>
              <w:t>This form will be used by GUs to submit requests for a Special Census cost estimate to the Census Bureau.</w:t>
            </w:r>
          </w:p>
        </w:tc>
      </w:tr>
      <w:tr w14:paraId="437F42B3" w14:textId="77777777" w:rsidTr="5ACB1A5C">
        <w:tblPrEx>
          <w:tblW w:w="13696" w:type="dxa"/>
          <w:tblLook w:val="04A0"/>
        </w:tblPrEx>
        <w:trPr>
          <w:trHeight w:val="450"/>
        </w:trPr>
        <w:tc>
          <w:tcPr>
            <w:tcW w:w="13696" w:type="dxa"/>
            <w:gridSpan w:val="3"/>
            <w:shd w:val="clear" w:color="auto" w:fill="FEF2CC" w:themeFill="accent4" w:themeFillTint="33"/>
            <w:hideMark/>
          </w:tcPr>
          <w:p w:rsidR="002950AF" w:rsidRPr="00C46388" w:rsidP="002950AF" w14:paraId="371ADB57"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Mailings</w:t>
            </w:r>
          </w:p>
          <w:p w:rsidR="002950AF" w:rsidRPr="00C46388" w:rsidP="002950AF" w14:paraId="0B77974A" w14:textId="65743B7B">
            <w:pPr>
              <w:rPr>
                <w:rFonts w:ascii="Calibri" w:eastAsia="Times New Roman" w:hAnsi="Calibri" w:cs="Calibri"/>
                <w:color w:val="000000"/>
              </w:rPr>
            </w:pPr>
            <w:r w:rsidRPr="00C46388">
              <w:rPr>
                <w:rFonts w:ascii="Calibri" w:eastAsia="Times New Roman" w:hAnsi="Calibri" w:cs="Calibri"/>
                <w:color w:val="000000"/>
              </w:rPr>
              <w:t> </w:t>
            </w:r>
          </w:p>
          <w:p w:rsidR="002950AF" w:rsidRPr="00C46388" w:rsidP="002950AF" w14:paraId="6AB882D0" w14:textId="77AEE441">
            <w:pPr>
              <w:rPr>
                <w:rFonts w:ascii="Calibri" w:eastAsia="Times New Roman" w:hAnsi="Calibri" w:cs="Calibri"/>
                <w:color w:val="000000"/>
              </w:rPr>
            </w:pPr>
            <w:r w:rsidRPr="00C46388">
              <w:rPr>
                <w:rFonts w:ascii="Calibri" w:eastAsia="Times New Roman" w:hAnsi="Calibri" w:cs="Calibri"/>
                <w:color w:val="000000"/>
              </w:rPr>
              <w:t> </w:t>
            </w:r>
          </w:p>
        </w:tc>
      </w:tr>
      <w:tr w14:paraId="59BE8706" w14:textId="77777777" w:rsidTr="5ACB1A5C">
        <w:tblPrEx>
          <w:tblW w:w="13696" w:type="dxa"/>
          <w:tblLook w:val="04A0"/>
        </w:tblPrEx>
        <w:trPr>
          <w:trHeight w:val="1905"/>
        </w:trPr>
        <w:tc>
          <w:tcPr>
            <w:tcW w:w="1727" w:type="dxa"/>
            <w:hideMark/>
          </w:tcPr>
          <w:p w:rsidR="002950AF" w:rsidRPr="00C46388" w:rsidP="002950AF" w14:paraId="042E9E6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SC-L1(E/S)</w:t>
            </w:r>
          </w:p>
        </w:tc>
        <w:tc>
          <w:tcPr>
            <w:tcW w:w="5555" w:type="dxa"/>
            <w:hideMark/>
          </w:tcPr>
          <w:p w:rsidR="002950AF" w:rsidRPr="00C46388" w:rsidP="002950AF" w14:paraId="0B7F92F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Invitation Letter</w:t>
            </w:r>
          </w:p>
        </w:tc>
        <w:tc>
          <w:tcPr>
            <w:tcW w:w="6414" w:type="dxa"/>
            <w:hideMark/>
          </w:tcPr>
          <w:p w:rsidR="002950AF" w:rsidRPr="00C46388" w:rsidP="002950AF" w14:paraId="3834B989" w14:textId="5E1AA409">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letter is sent to all housing units</w:t>
            </w:r>
            <w:r w:rsidR="00262071">
              <w:rPr>
                <w:rFonts w:ascii="Calibri" w:eastAsia="Times New Roman" w:hAnsi="Calibri" w:cs="Calibri"/>
                <w:color w:val="000000"/>
                <w:sz w:val="24"/>
                <w:szCs w:val="24"/>
              </w:rPr>
              <w:t xml:space="preserve"> (HUs)</w:t>
            </w:r>
            <w:r w:rsidRPr="00C46388">
              <w:rPr>
                <w:rFonts w:ascii="Calibri" w:eastAsia="Times New Roman" w:hAnsi="Calibri" w:cs="Calibri"/>
                <w:color w:val="000000"/>
                <w:sz w:val="24"/>
                <w:szCs w:val="24"/>
              </w:rPr>
              <w:t xml:space="preserve"> in the Special Census area to invite them to self-respond through the Special Census internet self-response instrument. It contains information about the Special Census, a unique Special Census ID for each </w:t>
            </w:r>
            <w:r w:rsidR="00262071">
              <w:rPr>
                <w:rFonts w:ascii="Calibri" w:eastAsia="Times New Roman" w:hAnsi="Calibri" w:cs="Calibri"/>
                <w:color w:val="000000"/>
                <w:sz w:val="24"/>
                <w:szCs w:val="24"/>
              </w:rPr>
              <w:t>HU</w:t>
            </w:r>
            <w:r w:rsidRPr="00C46388">
              <w:rPr>
                <w:rFonts w:ascii="Calibri" w:eastAsia="Times New Roman" w:hAnsi="Calibri" w:cs="Calibri"/>
                <w:color w:val="000000"/>
                <w:sz w:val="24"/>
                <w:szCs w:val="24"/>
              </w:rPr>
              <w:t xml:space="preserve">, and the URL where the </w:t>
            </w:r>
            <w:r w:rsidR="00262071">
              <w:rPr>
                <w:rFonts w:ascii="Calibri" w:eastAsia="Times New Roman" w:hAnsi="Calibri" w:cs="Calibri"/>
                <w:color w:val="000000"/>
                <w:sz w:val="24"/>
                <w:szCs w:val="24"/>
              </w:rPr>
              <w:t>HU</w:t>
            </w:r>
            <w:r w:rsidRPr="00C46388">
              <w:rPr>
                <w:rFonts w:ascii="Calibri" w:eastAsia="Times New Roman" w:hAnsi="Calibri" w:cs="Calibri"/>
                <w:color w:val="000000"/>
                <w:sz w:val="24"/>
                <w:szCs w:val="24"/>
              </w:rPr>
              <w:t xml:space="preserve"> can respond online to the Special Census. </w:t>
            </w:r>
          </w:p>
        </w:tc>
      </w:tr>
      <w:tr w14:paraId="7259EB2D" w14:textId="77777777" w:rsidTr="5ACB1A5C">
        <w:tblPrEx>
          <w:tblW w:w="13696" w:type="dxa"/>
          <w:tblLook w:val="04A0"/>
        </w:tblPrEx>
        <w:trPr>
          <w:trHeight w:val="960"/>
        </w:trPr>
        <w:tc>
          <w:tcPr>
            <w:tcW w:w="1727" w:type="dxa"/>
            <w:hideMark/>
          </w:tcPr>
          <w:p w:rsidR="002950AF" w:rsidRPr="00C46388" w:rsidP="002950AF" w14:paraId="7D4ECB3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SC-FL(E/S)</w:t>
            </w:r>
          </w:p>
        </w:tc>
        <w:tc>
          <w:tcPr>
            <w:tcW w:w="5555" w:type="dxa"/>
            <w:hideMark/>
          </w:tcPr>
          <w:p w:rsidR="002950AF" w:rsidRPr="00C46388" w:rsidP="002950AF" w14:paraId="52D7F019"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Frequently Asked Questions (FAQ) Insert</w:t>
            </w:r>
          </w:p>
        </w:tc>
        <w:tc>
          <w:tcPr>
            <w:tcW w:w="6414" w:type="dxa"/>
            <w:hideMark/>
          </w:tcPr>
          <w:p w:rsidR="002950AF" w:rsidRPr="00C46388" w:rsidP="002950AF" w14:paraId="4122E28C"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FAQ insert will provide additional information to respondents who have census-related questions. It will also appear on the Census Bureau’s Special Census web page.</w:t>
            </w:r>
          </w:p>
        </w:tc>
      </w:tr>
      <w:tr w14:paraId="596BF340" w14:textId="77777777" w:rsidTr="5ACB1A5C">
        <w:tblPrEx>
          <w:tblW w:w="13696" w:type="dxa"/>
          <w:tblLook w:val="04A0"/>
        </w:tblPrEx>
        <w:trPr>
          <w:trHeight w:val="645"/>
        </w:trPr>
        <w:tc>
          <w:tcPr>
            <w:tcW w:w="1727" w:type="dxa"/>
            <w:hideMark/>
          </w:tcPr>
          <w:p w:rsidR="002950AF" w:rsidRPr="00C46388" w:rsidP="002950AF" w14:paraId="7EA000C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SC-EO1(E/S)</w:t>
            </w:r>
          </w:p>
        </w:tc>
        <w:tc>
          <w:tcPr>
            <w:tcW w:w="5555" w:type="dxa"/>
            <w:hideMark/>
          </w:tcPr>
          <w:p w:rsidR="002950AF" w:rsidRPr="00C46388" w:rsidP="002950AF" w14:paraId="5B4AADA1"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Outgoing Envelope Mailing 1</w:t>
            </w:r>
          </w:p>
        </w:tc>
        <w:tc>
          <w:tcPr>
            <w:tcW w:w="6414" w:type="dxa"/>
            <w:hideMark/>
          </w:tcPr>
          <w:p w:rsidR="002950AF" w:rsidRPr="00C46388" w:rsidP="002950AF" w14:paraId="5AF3E383" w14:textId="3F13D7E5">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envelope will be used to send the Invitation Letter to </w:t>
            </w:r>
            <w:r w:rsidR="00262071">
              <w:rPr>
                <w:rFonts w:ascii="Calibri" w:eastAsia="Times New Roman" w:hAnsi="Calibri" w:cs="Calibri"/>
                <w:color w:val="000000"/>
                <w:sz w:val="24"/>
                <w:szCs w:val="24"/>
              </w:rPr>
              <w:t>HUs</w:t>
            </w:r>
            <w:r w:rsidRPr="00C46388">
              <w:rPr>
                <w:rFonts w:ascii="Calibri" w:eastAsia="Times New Roman" w:hAnsi="Calibri" w:cs="Calibri"/>
                <w:color w:val="000000"/>
                <w:sz w:val="24"/>
                <w:szCs w:val="24"/>
              </w:rPr>
              <w:t xml:space="preserve"> in the Special Census area.</w:t>
            </w:r>
          </w:p>
        </w:tc>
      </w:tr>
      <w:tr w14:paraId="2DA8BD90" w14:textId="77777777" w:rsidTr="5ACB1A5C">
        <w:tblPrEx>
          <w:tblW w:w="13696" w:type="dxa"/>
          <w:tblLook w:val="04A0"/>
        </w:tblPrEx>
        <w:trPr>
          <w:trHeight w:val="1590"/>
        </w:trPr>
        <w:tc>
          <w:tcPr>
            <w:tcW w:w="1727" w:type="dxa"/>
            <w:hideMark/>
          </w:tcPr>
          <w:p w:rsidR="002950AF" w:rsidRPr="00C46388" w:rsidP="002950AF" w14:paraId="1D5FD63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SC-L2(E/S)</w:t>
            </w:r>
          </w:p>
        </w:tc>
        <w:tc>
          <w:tcPr>
            <w:tcW w:w="5555" w:type="dxa"/>
            <w:hideMark/>
          </w:tcPr>
          <w:p w:rsidR="002950AF" w:rsidRPr="00C46388" w:rsidP="002950AF" w14:paraId="00A9A80B"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Reminder Letter</w:t>
            </w:r>
          </w:p>
        </w:tc>
        <w:tc>
          <w:tcPr>
            <w:tcW w:w="6414" w:type="dxa"/>
            <w:hideMark/>
          </w:tcPr>
          <w:p w:rsidR="002950AF" w:rsidRPr="00C46388" w:rsidP="002950AF" w14:paraId="07A059FC" w14:textId="0DDC355F">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letter is sent to all </w:t>
            </w:r>
            <w:r w:rsidR="00262071">
              <w:rPr>
                <w:rFonts w:ascii="Calibri" w:eastAsia="Times New Roman" w:hAnsi="Calibri" w:cs="Calibri"/>
                <w:color w:val="000000"/>
                <w:sz w:val="24"/>
                <w:szCs w:val="24"/>
              </w:rPr>
              <w:t>HUs</w:t>
            </w:r>
            <w:r w:rsidRPr="00C46388">
              <w:rPr>
                <w:rFonts w:ascii="Calibri" w:eastAsia="Times New Roman" w:hAnsi="Calibri" w:cs="Calibri"/>
                <w:color w:val="000000"/>
                <w:sz w:val="24"/>
                <w:szCs w:val="24"/>
              </w:rPr>
              <w:t xml:space="preserve"> in the Special Census area to remind them to self-respond through the Special Census internet self-response instrument. This letter will contain the unique Special Census ID for each </w:t>
            </w:r>
            <w:r w:rsidR="00262071">
              <w:rPr>
                <w:rFonts w:ascii="Calibri" w:eastAsia="Times New Roman" w:hAnsi="Calibri" w:cs="Calibri"/>
                <w:color w:val="000000"/>
                <w:sz w:val="24"/>
                <w:szCs w:val="24"/>
              </w:rPr>
              <w:t>HU</w:t>
            </w:r>
            <w:r w:rsidRPr="00C46388">
              <w:rPr>
                <w:rFonts w:ascii="Calibri" w:eastAsia="Times New Roman" w:hAnsi="Calibri" w:cs="Calibri"/>
                <w:color w:val="000000"/>
                <w:sz w:val="24"/>
                <w:szCs w:val="24"/>
              </w:rPr>
              <w:t>. It will be sent approximately one week after the Invitation Letter.</w:t>
            </w:r>
          </w:p>
        </w:tc>
      </w:tr>
      <w:tr w14:paraId="1FF79293" w14:textId="77777777" w:rsidTr="5ACB1A5C">
        <w:tblPrEx>
          <w:tblW w:w="13696" w:type="dxa"/>
          <w:tblLook w:val="04A0"/>
        </w:tblPrEx>
        <w:trPr>
          <w:trHeight w:val="645"/>
        </w:trPr>
        <w:tc>
          <w:tcPr>
            <w:tcW w:w="1727" w:type="dxa"/>
            <w:hideMark/>
          </w:tcPr>
          <w:p w:rsidR="002950AF" w:rsidRPr="00C46388" w:rsidP="002950AF" w14:paraId="3D7D185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SC-EO2(E/S)</w:t>
            </w:r>
          </w:p>
        </w:tc>
        <w:tc>
          <w:tcPr>
            <w:tcW w:w="5555" w:type="dxa"/>
            <w:hideMark/>
          </w:tcPr>
          <w:p w:rsidR="002950AF" w:rsidRPr="00C46388" w:rsidP="002950AF" w14:paraId="031A92D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Outgoing Envelope Mailing 2</w:t>
            </w:r>
          </w:p>
        </w:tc>
        <w:tc>
          <w:tcPr>
            <w:tcW w:w="6414" w:type="dxa"/>
            <w:hideMark/>
          </w:tcPr>
          <w:p w:rsidR="002950AF" w:rsidRPr="00C46388" w:rsidP="002950AF" w14:paraId="2D7FEEC4" w14:textId="53F82CA4">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envelope will be used to send the Reminder Letter to </w:t>
            </w:r>
            <w:r w:rsidR="00262071">
              <w:rPr>
                <w:rFonts w:ascii="Calibri" w:eastAsia="Times New Roman" w:hAnsi="Calibri" w:cs="Calibri"/>
                <w:color w:val="000000"/>
                <w:sz w:val="24"/>
                <w:szCs w:val="24"/>
              </w:rPr>
              <w:t>HUs</w:t>
            </w:r>
            <w:r w:rsidRPr="00C46388">
              <w:rPr>
                <w:rFonts w:ascii="Calibri" w:eastAsia="Times New Roman" w:hAnsi="Calibri" w:cs="Calibri"/>
                <w:color w:val="000000"/>
                <w:sz w:val="24"/>
                <w:szCs w:val="24"/>
              </w:rPr>
              <w:t xml:space="preserve"> in the Special Census area.</w:t>
            </w:r>
          </w:p>
        </w:tc>
      </w:tr>
      <w:tr w14:paraId="6D9C21C8" w14:textId="77777777" w:rsidTr="5ACB1A5C">
        <w:tblPrEx>
          <w:tblW w:w="13696" w:type="dxa"/>
          <w:tblLook w:val="04A0"/>
        </w:tblPrEx>
        <w:trPr>
          <w:trHeight w:val="1275"/>
        </w:trPr>
        <w:tc>
          <w:tcPr>
            <w:tcW w:w="1727" w:type="dxa"/>
            <w:hideMark/>
          </w:tcPr>
          <w:p w:rsidR="002950AF" w:rsidRPr="00C46388" w:rsidP="002950AF" w14:paraId="77BED2D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SC-P3(E/S)</w:t>
            </w:r>
          </w:p>
        </w:tc>
        <w:tc>
          <w:tcPr>
            <w:tcW w:w="5555" w:type="dxa"/>
            <w:hideMark/>
          </w:tcPr>
          <w:p w:rsidR="002950AF" w:rsidRPr="00C46388" w:rsidP="002950AF" w14:paraId="6EAA655A"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Reminder Postcard</w:t>
            </w:r>
          </w:p>
        </w:tc>
        <w:tc>
          <w:tcPr>
            <w:tcW w:w="6414" w:type="dxa"/>
            <w:hideMark/>
          </w:tcPr>
          <w:p w:rsidR="002950AF" w:rsidRPr="00C46388" w:rsidP="002950AF" w14:paraId="19FF2E33" w14:textId="72D57315">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postcard is sent to all </w:t>
            </w:r>
            <w:r w:rsidR="00262071">
              <w:rPr>
                <w:rFonts w:ascii="Calibri" w:eastAsia="Times New Roman" w:hAnsi="Calibri" w:cs="Calibri"/>
                <w:color w:val="000000"/>
                <w:sz w:val="24"/>
                <w:szCs w:val="24"/>
              </w:rPr>
              <w:t>HUs</w:t>
            </w:r>
            <w:r w:rsidR="00825A46">
              <w:rPr>
                <w:rFonts w:ascii="Calibri" w:eastAsia="Times New Roman" w:hAnsi="Calibri" w:cs="Calibri"/>
                <w:color w:val="000000"/>
                <w:sz w:val="24"/>
                <w:szCs w:val="24"/>
              </w:rPr>
              <w:t xml:space="preserve"> </w:t>
            </w:r>
            <w:r w:rsidRPr="00C46388">
              <w:rPr>
                <w:rFonts w:ascii="Calibri" w:eastAsia="Times New Roman" w:hAnsi="Calibri" w:cs="Calibri"/>
                <w:color w:val="000000"/>
                <w:sz w:val="24"/>
                <w:szCs w:val="24"/>
              </w:rPr>
              <w:t>in the Special Census area to remind them to self-respond through the Special Census internet self-response instrument. It will be sent approximately one week after the Reminder Letter.</w:t>
            </w:r>
          </w:p>
        </w:tc>
      </w:tr>
      <w:tr w14:paraId="716911B5" w14:textId="77777777" w:rsidTr="5ACB1A5C">
        <w:tblPrEx>
          <w:tblW w:w="13696" w:type="dxa"/>
          <w:tblLook w:val="04A0"/>
        </w:tblPrEx>
        <w:trPr>
          <w:trHeight w:val="1590"/>
        </w:trPr>
        <w:tc>
          <w:tcPr>
            <w:tcW w:w="1727" w:type="dxa"/>
            <w:hideMark/>
          </w:tcPr>
          <w:p w:rsidR="002950AF" w:rsidRPr="00C46388" w:rsidP="002950AF" w14:paraId="19C8EBE5"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SC-P4(E/S)</w:t>
            </w:r>
          </w:p>
        </w:tc>
        <w:tc>
          <w:tcPr>
            <w:tcW w:w="5555" w:type="dxa"/>
            <w:hideMark/>
          </w:tcPr>
          <w:p w:rsidR="002950AF" w:rsidRPr="00C46388" w:rsidP="002950AF" w14:paraId="4C0E7BF2"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Final Reminder Postcard</w:t>
            </w:r>
          </w:p>
        </w:tc>
        <w:tc>
          <w:tcPr>
            <w:tcW w:w="6414" w:type="dxa"/>
            <w:hideMark/>
          </w:tcPr>
          <w:p w:rsidR="002950AF" w:rsidRPr="00C46388" w:rsidP="002950AF" w14:paraId="62B5BEE4" w14:textId="5D88ACDB">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postcard is sent to all </w:t>
            </w:r>
            <w:r w:rsidR="00262071">
              <w:rPr>
                <w:rFonts w:ascii="Calibri" w:eastAsia="Times New Roman" w:hAnsi="Calibri" w:cs="Calibri"/>
                <w:color w:val="000000"/>
                <w:sz w:val="24"/>
                <w:szCs w:val="24"/>
              </w:rPr>
              <w:t>HUs</w:t>
            </w:r>
            <w:r w:rsidR="00825A46">
              <w:rPr>
                <w:rFonts w:ascii="Calibri" w:eastAsia="Times New Roman" w:hAnsi="Calibri" w:cs="Calibri"/>
                <w:color w:val="000000"/>
                <w:sz w:val="24"/>
                <w:szCs w:val="24"/>
              </w:rPr>
              <w:t xml:space="preserve"> </w:t>
            </w:r>
            <w:r w:rsidRPr="00C46388">
              <w:rPr>
                <w:rFonts w:ascii="Calibri" w:eastAsia="Times New Roman" w:hAnsi="Calibri" w:cs="Calibri"/>
                <w:color w:val="000000"/>
                <w:sz w:val="24"/>
                <w:szCs w:val="24"/>
              </w:rPr>
              <w:t xml:space="preserve">in the Special Census area to remind them to self-respond through the Special Census internet self-response instrument. This is the final reminder to </w:t>
            </w:r>
            <w:r w:rsidR="00262071">
              <w:rPr>
                <w:rFonts w:ascii="Calibri" w:eastAsia="Times New Roman" w:hAnsi="Calibri" w:cs="Calibri"/>
                <w:color w:val="000000"/>
                <w:sz w:val="24"/>
                <w:szCs w:val="24"/>
              </w:rPr>
              <w:t>HUs</w:t>
            </w:r>
            <w:r w:rsidRPr="00C46388">
              <w:rPr>
                <w:rFonts w:ascii="Calibri" w:eastAsia="Times New Roman" w:hAnsi="Calibri" w:cs="Calibri"/>
                <w:color w:val="000000"/>
                <w:sz w:val="24"/>
                <w:szCs w:val="24"/>
              </w:rPr>
              <w:t xml:space="preserve"> and it will be sent approximately one week after the Reminder Postcard.</w:t>
            </w:r>
          </w:p>
        </w:tc>
      </w:tr>
      <w:tr w14:paraId="22867C01" w14:textId="77777777" w:rsidTr="5ACB1A5C">
        <w:tblPrEx>
          <w:tblW w:w="13696" w:type="dxa"/>
          <w:tblLook w:val="04A0"/>
        </w:tblPrEx>
        <w:trPr>
          <w:trHeight w:val="480"/>
        </w:trPr>
        <w:tc>
          <w:tcPr>
            <w:tcW w:w="13696" w:type="dxa"/>
            <w:gridSpan w:val="3"/>
            <w:shd w:val="clear" w:color="auto" w:fill="FEF2CC" w:themeFill="accent4" w:themeFillTint="33"/>
            <w:noWrap/>
            <w:hideMark/>
          </w:tcPr>
          <w:p w:rsidR="002950AF" w:rsidRPr="00C46388" w:rsidP="002950AF" w14:paraId="7D978DA4"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Housing Unit Enumeration</w:t>
            </w:r>
          </w:p>
          <w:p w:rsidR="002950AF" w:rsidRPr="00C46388" w:rsidP="002950AF" w14:paraId="389E0DDC" w14:textId="4E61160B">
            <w:pPr>
              <w:rPr>
                <w:rFonts w:ascii="Calibri" w:eastAsia="Times New Roman" w:hAnsi="Calibri" w:cs="Calibri"/>
                <w:color w:val="000000"/>
              </w:rPr>
            </w:pPr>
            <w:r w:rsidRPr="00C46388">
              <w:rPr>
                <w:rFonts w:ascii="Calibri" w:eastAsia="Times New Roman" w:hAnsi="Calibri" w:cs="Calibri"/>
                <w:color w:val="000000"/>
              </w:rPr>
              <w:t> </w:t>
            </w:r>
          </w:p>
        </w:tc>
      </w:tr>
      <w:tr w14:paraId="5A1A5134" w14:textId="77777777" w:rsidTr="5ACB1A5C">
        <w:tblPrEx>
          <w:tblW w:w="13696" w:type="dxa"/>
          <w:tblLook w:val="04A0"/>
        </w:tblPrEx>
        <w:trPr>
          <w:trHeight w:val="645"/>
        </w:trPr>
        <w:tc>
          <w:tcPr>
            <w:tcW w:w="1727" w:type="dxa"/>
            <w:hideMark/>
          </w:tcPr>
          <w:p w:rsidR="002950AF" w:rsidRPr="00C46388" w:rsidP="002950AF" w14:paraId="1C4FE5F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w:t>
            </w:r>
          </w:p>
        </w:tc>
        <w:tc>
          <w:tcPr>
            <w:tcW w:w="5555" w:type="dxa"/>
            <w:hideMark/>
          </w:tcPr>
          <w:p w:rsidR="002950AF" w:rsidRPr="00C46388" w:rsidP="002950AF" w14:paraId="4036FA85"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Housing Unit Enumerator Questionnaire (English)</w:t>
            </w:r>
          </w:p>
        </w:tc>
        <w:tc>
          <w:tcPr>
            <w:tcW w:w="6414" w:type="dxa"/>
            <w:hideMark/>
          </w:tcPr>
          <w:p w:rsidR="002950AF" w:rsidRPr="00C46388" w:rsidP="002950AF" w14:paraId="18359177" w14:textId="6E2C738B">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HU</w:t>
            </w:r>
            <w:r w:rsidR="0062636D">
              <w:rPr>
                <w:rFonts w:ascii="Calibri" w:eastAsia="Times New Roman" w:hAnsi="Calibri" w:cs="Calibri"/>
                <w:color w:val="000000"/>
                <w:sz w:val="24"/>
                <w:szCs w:val="24"/>
              </w:rPr>
              <w:t>s</w:t>
            </w:r>
            <w:r w:rsidRPr="00C46388">
              <w:rPr>
                <w:rFonts w:ascii="Calibri" w:eastAsia="Times New Roman" w:hAnsi="Calibri" w:cs="Calibri"/>
                <w:color w:val="000000"/>
                <w:sz w:val="24"/>
                <w:szCs w:val="24"/>
              </w:rPr>
              <w:t>.</w:t>
            </w:r>
          </w:p>
        </w:tc>
      </w:tr>
      <w:tr w14:paraId="450ABAE4" w14:textId="77777777" w:rsidTr="5ACB1A5C">
        <w:tblPrEx>
          <w:tblW w:w="13696" w:type="dxa"/>
          <w:tblLook w:val="04A0"/>
        </w:tblPrEx>
        <w:trPr>
          <w:trHeight w:val="645"/>
        </w:trPr>
        <w:tc>
          <w:tcPr>
            <w:tcW w:w="1727" w:type="dxa"/>
            <w:hideMark/>
          </w:tcPr>
          <w:p w:rsidR="002950AF" w:rsidRPr="00C46388" w:rsidP="002950AF" w14:paraId="3EAA22F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SC-Q(S)</w:t>
            </w:r>
          </w:p>
        </w:tc>
        <w:tc>
          <w:tcPr>
            <w:tcW w:w="5555" w:type="dxa"/>
            <w:hideMark/>
          </w:tcPr>
          <w:p w:rsidR="002950AF" w:rsidRPr="00C46388" w:rsidP="002950AF" w14:paraId="200C26D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Housing Unit Enumerator Questionnaire (Spanish)</w:t>
            </w:r>
          </w:p>
        </w:tc>
        <w:tc>
          <w:tcPr>
            <w:tcW w:w="6414" w:type="dxa"/>
            <w:hideMark/>
          </w:tcPr>
          <w:p w:rsidR="002950AF" w:rsidRPr="00C46388" w:rsidP="002950AF" w14:paraId="0D3BAA8E" w14:textId="1B6EEB80">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HU</w:t>
            </w:r>
            <w:r w:rsidR="0062636D">
              <w:rPr>
                <w:rFonts w:ascii="Calibri" w:eastAsia="Times New Roman" w:hAnsi="Calibri" w:cs="Calibri"/>
                <w:color w:val="000000"/>
                <w:sz w:val="24"/>
                <w:szCs w:val="24"/>
              </w:rPr>
              <w:t>s</w:t>
            </w:r>
            <w:r w:rsidRPr="00C46388">
              <w:rPr>
                <w:rFonts w:ascii="Calibri" w:eastAsia="Times New Roman" w:hAnsi="Calibri" w:cs="Calibri"/>
                <w:color w:val="000000"/>
                <w:sz w:val="24"/>
                <w:szCs w:val="24"/>
              </w:rPr>
              <w:t>.</w:t>
            </w:r>
          </w:p>
        </w:tc>
      </w:tr>
      <w:tr w14:paraId="39F1B30F" w14:textId="77777777" w:rsidTr="5ACB1A5C">
        <w:tblPrEx>
          <w:tblW w:w="13696" w:type="dxa"/>
          <w:tblLook w:val="04A0"/>
        </w:tblPrEx>
        <w:trPr>
          <w:trHeight w:val="645"/>
        </w:trPr>
        <w:tc>
          <w:tcPr>
            <w:tcW w:w="1727" w:type="dxa"/>
            <w:hideMark/>
          </w:tcPr>
          <w:p w:rsidR="002950AF" w:rsidRPr="00C46388" w:rsidP="002950AF" w14:paraId="47B0843C"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SC-CQ</w:t>
            </w:r>
          </w:p>
        </w:tc>
        <w:tc>
          <w:tcPr>
            <w:tcW w:w="5555" w:type="dxa"/>
            <w:hideMark/>
          </w:tcPr>
          <w:p w:rsidR="002950AF" w:rsidRPr="00C46388" w:rsidP="002950AF" w14:paraId="59CDCF9B"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Housing Unit Enumerator Continuation Questionnaire (English)</w:t>
            </w:r>
          </w:p>
        </w:tc>
        <w:tc>
          <w:tcPr>
            <w:tcW w:w="6414" w:type="dxa"/>
            <w:hideMark/>
          </w:tcPr>
          <w:p w:rsidR="002950AF" w:rsidRPr="00C46388" w:rsidP="002950AF" w14:paraId="47A25708" w14:textId="22810D1C">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This interview questionnaire will be used to collect Special Census data at HUs when there are more than six members in a household.</w:t>
            </w:r>
          </w:p>
        </w:tc>
      </w:tr>
      <w:tr w14:paraId="515B2359" w14:textId="77777777" w:rsidTr="5ACB1A5C">
        <w:tblPrEx>
          <w:tblW w:w="13696" w:type="dxa"/>
          <w:tblLook w:val="04A0"/>
        </w:tblPrEx>
        <w:trPr>
          <w:trHeight w:val="645"/>
        </w:trPr>
        <w:tc>
          <w:tcPr>
            <w:tcW w:w="1727" w:type="dxa"/>
            <w:hideMark/>
          </w:tcPr>
          <w:p w:rsidR="002950AF" w:rsidRPr="00C46388" w:rsidP="002950AF" w14:paraId="086F2889"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SC-CQ(S)</w:t>
            </w:r>
          </w:p>
        </w:tc>
        <w:tc>
          <w:tcPr>
            <w:tcW w:w="5555" w:type="dxa"/>
            <w:hideMark/>
          </w:tcPr>
          <w:p w:rsidR="002950AF" w:rsidRPr="00C46388" w:rsidP="002950AF" w14:paraId="2B72BA55"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Housing Unit Enumerator Continuation Questionnaire (Spanish)</w:t>
            </w:r>
          </w:p>
        </w:tc>
        <w:tc>
          <w:tcPr>
            <w:tcW w:w="6414" w:type="dxa"/>
            <w:hideMark/>
          </w:tcPr>
          <w:p w:rsidR="002950AF" w:rsidRPr="00C46388" w:rsidP="002950AF" w14:paraId="6B6308F2" w14:textId="4BE09FD9">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This interview questionnaire will be used to collect Special Census data at HUs when there are more than six members in a household.</w:t>
            </w:r>
          </w:p>
        </w:tc>
      </w:tr>
      <w:tr w14:paraId="1C59976D" w14:textId="77777777" w:rsidTr="5ACB1A5C">
        <w:tblPrEx>
          <w:tblW w:w="13696" w:type="dxa"/>
          <w:tblLook w:val="04A0"/>
        </w:tblPrEx>
        <w:trPr>
          <w:trHeight w:val="645"/>
        </w:trPr>
        <w:tc>
          <w:tcPr>
            <w:tcW w:w="1727" w:type="dxa"/>
            <w:hideMark/>
          </w:tcPr>
          <w:p w:rsidR="002950AF" w:rsidRPr="00C46388" w:rsidP="002950AF" w14:paraId="3067FBDA"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SC-IS</w:t>
            </w:r>
          </w:p>
        </w:tc>
        <w:tc>
          <w:tcPr>
            <w:tcW w:w="5555" w:type="dxa"/>
            <w:hideMark/>
          </w:tcPr>
          <w:p w:rsidR="002950AF" w:rsidRPr="00C46388" w:rsidP="002950AF" w14:paraId="2035B0F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Information Sheet (English)</w:t>
            </w:r>
          </w:p>
        </w:tc>
        <w:tc>
          <w:tcPr>
            <w:tcW w:w="6414" w:type="dxa"/>
            <w:hideMark/>
          </w:tcPr>
          <w:p w:rsidR="002950AF" w:rsidRPr="00C46388" w:rsidP="002950AF" w14:paraId="46D2B43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information sheet is provided to respondents to help them choose response option(s) for census questions during enumeration. </w:t>
            </w:r>
          </w:p>
        </w:tc>
      </w:tr>
      <w:tr w14:paraId="71B326CA" w14:textId="77777777" w:rsidTr="5ACB1A5C">
        <w:tblPrEx>
          <w:tblW w:w="13696" w:type="dxa"/>
          <w:tblLook w:val="04A0"/>
        </w:tblPrEx>
        <w:trPr>
          <w:trHeight w:val="645"/>
        </w:trPr>
        <w:tc>
          <w:tcPr>
            <w:tcW w:w="1727" w:type="dxa"/>
            <w:hideMark/>
          </w:tcPr>
          <w:p w:rsidR="002950AF" w:rsidRPr="00C46388" w:rsidP="002950AF" w14:paraId="3412EF7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SC-IS(S)</w:t>
            </w:r>
          </w:p>
        </w:tc>
        <w:tc>
          <w:tcPr>
            <w:tcW w:w="5555" w:type="dxa"/>
            <w:hideMark/>
          </w:tcPr>
          <w:p w:rsidR="002950AF" w:rsidRPr="00C46388" w:rsidP="002950AF" w14:paraId="55796AEA"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Information Sheet (Spanish)</w:t>
            </w:r>
          </w:p>
        </w:tc>
        <w:tc>
          <w:tcPr>
            <w:tcW w:w="6414" w:type="dxa"/>
            <w:hideMark/>
          </w:tcPr>
          <w:p w:rsidR="002950AF" w:rsidRPr="00C46388" w:rsidP="002950AF" w14:paraId="2E07862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information sheet is provided to respondents to help them choose response option(s) for census questions during enumeration. </w:t>
            </w:r>
          </w:p>
        </w:tc>
      </w:tr>
      <w:tr w14:paraId="07F3E1A2" w14:textId="77777777" w:rsidTr="5ACB1A5C">
        <w:tblPrEx>
          <w:tblW w:w="13696" w:type="dxa"/>
          <w:tblLook w:val="04A0"/>
        </w:tblPrEx>
        <w:trPr>
          <w:trHeight w:val="1275"/>
        </w:trPr>
        <w:tc>
          <w:tcPr>
            <w:tcW w:w="1727" w:type="dxa"/>
            <w:hideMark/>
          </w:tcPr>
          <w:p w:rsidR="002950AF" w:rsidRPr="00C46388" w:rsidP="002950AF" w14:paraId="00E4074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SC-CN(E/S)</w:t>
            </w:r>
          </w:p>
        </w:tc>
        <w:tc>
          <w:tcPr>
            <w:tcW w:w="5555" w:type="dxa"/>
            <w:hideMark/>
          </w:tcPr>
          <w:p w:rsidR="002950AF" w:rsidRPr="00C46388" w:rsidP="002950AF" w14:paraId="46F8C873" w14:textId="036115E9">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Confidentiality Notice (English/Spanish)</w:t>
            </w:r>
          </w:p>
        </w:tc>
        <w:tc>
          <w:tcPr>
            <w:tcW w:w="6414" w:type="dxa"/>
            <w:hideMark/>
          </w:tcPr>
          <w:p w:rsidR="002950AF" w:rsidRPr="00C46388" w:rsidP="002950AF" w14:paraId="512EB573"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notice explains how the Census Bureau is protecting respondents’ information. Special Census field staff are required to give a Confidentiality Notice to each person from whom they request census-related information.</w:t>
            </w:r>
          </w:p>
        </w:tc>
      </w:tr>
      <w:tr w14:paraId="7ADBC2EE" w14:textId="77777777" w:rsidTr="5ACB1A5C">
        <w:tblPrEx>
          <w:tblW w:w="13696" w:type="dxa"/>
          <w:tblLook w:val="04A0"/>
        </w:tblPrEx>
        <w:trPr>
          <w:trHeight w:val="645"/>
        </w:trPr>
        <w:tc>
          <w:tcPr>
            <w:tcW w:w="1727" w:type="dxa"/>
            <w:hideMark/>
          </w:tcPr>
          <w:p w:rsidR="002950AF" w:rsidRPr="00C46388" w:rsidP="002950AF" w14:paraId="3223CA0F"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SC-NV(E/S)</w:t>
            </w:r>
          </w:p>
        </w:tc>
        <w:tc>
          <w:tcPr>
            <w:tcW w:w="5555" w:type="dxa"/>
            <w:hideMark/>
          </w:tcPr>
          <w:p w:rsidR="002950AF" w:rsidRPr="00C46388" w:rsidP="002950AF" w14:paraId="220B82DC" w14:textId="3E924976">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Notice of Visit (English/Spanish)</w:t>
            </w:r>
          </w:p>
        </w:tc>
        <w:tc>
          <w:tcPr>
            <w:tcW w:w="6414" w:type="dxa"/>
            <w:hideMark/>
          </w:tcPr>
          <w:p w:rsidR="002950AF" w:rsidRPr="00C46388" w:rsidP="002950AF" w14:paraId="2EA7EA7E" w14:textId="094D4C4B">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notice is left at HUs by field representatives when they visit a </w:t>
            </w:r>
            <w:r w:rsidR="0062636D">
              <w:rPr>
                <w:rFonts w:ascii="Calibri" w:eastAsia="Times New Roman" w:hAnsi="Calibri" w:cs="Calibri"/>
                <w:color w:val="000000"/>
                <w:sz w:val="24"/>
                <w:szCs w:val="24"/>
              </w:rPr>
              <w:t>HU</w:t>
            </w:r>
            <w:r w:rsidRPr="00C46388">
              <w:rPr>
                <w:rFonts w:ascii="Calibri" w:eastAsia="Times New Roman" w:hAnsi="Calibri" w:cs="Calibri"/>
                <w:color w:val="000000"/>
                <w:sz w:val="24"/>
                <w:szCs w:val="24"/>
              </w:rPr>
              <w:t xml:space="preserve"> and no one is home.</w:t>
            </w:r>
          </w:p>
        </w:tc>
      </w:tr>
      <w:tr w14:paraId="56066BF6" w14:textId="77777777" w:rsidTr="5ACB1A5C">
        <w:tblPrEx>
          <w:tblW w:w="13696" w:type="dxa"/>
          <w:tblLook w:val="04A0"/>
        </w:tblPrEx>
        <w:trPr>
          <w:trHeight w:val="645"/>
        </w:trPr>
        <w:tc>
          <w:tcPr>
            <w:tcW w:w="1727" w:type="dxa"/>
            <w:hideMark/>
          </w:tcPr>
          <w:p w:rsidR="002950AF" w:rsidRPr="00C46388" w:rsidP="002950AF" w14:paraId="5BD2188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SC-IS2(E/S)</w:t>
            </w:r>
          </w:p>
        </w:tc>
        <w:tc>
          <w:tcPr>
            <w:tcW w:w="5555" w:type="dxa"/>
            <w:hideMark/>
          </w:tcPr>
          <w:p w:rsidR="002950AF" w:rsidRPr="00C46388" w:rsidP="002950AF" w14:paraId="2603B475"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Multi-Unit Manager Information Sheet</w:t>
            </w:r>
          </w:p>
        </w:tc>
        <w:tc>
          <w:tcPr>
            <w:tcW w:w="6414" w:type="dxa"/>
            <w:hideMark/>
          </w:tcPr>
          <w:p w:rsidR="002950AF" w:rsidRPr="00C46388" w:rsidP="002950AF" w14:paraId="772EB5E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letter is provided to multi-unit managers to provide information about the Special Census.</w:t>
            </w:r>
          </w:p>
        </w:tc>
      </w:tr>
      <w:tr w14:paraId="48F3483E" w14:textId="77777777" w:rsidTr="5ACB1A5C">
        <w:tblPrEx>
          <w:tblW w:w="13696" w:type="dxa"/>
          <w:tblLook w:val="04A0"/>
        </w:tblPrEx>
        <w:trPr>
          <w:trHeight w:val="960"/>
        </w:trPr>
        <w:tc>
          <w:tcPr>
            <w:tcW w:w="1727" w:type="dxa"/>
            <w:hideMark/>
          </w:tcPr>
          <w:p w:rsidR="002950AF" w:rsidRPr="00C46388" w:rsidP="002950AF" w14:paraId="4F68A9F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SC-ID</w:t>
            </w:r>
          </w:p>
        </w:tc>
        <w:tc>
          <w:tcPr>
            <w:tcW w:w="5555" w:type="dxa"/>
            <w:hideMark/>
          </w:tcPr>
          <w:p w:rsidR="002950AF" w:rsidRPr="00C46388" w:rsidP="002950AF" w14:paraId="7D4E1EC8"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Language Identification Card</w:t>
            </w:r>
          </w:p>
        </w:tc>
        <w:tc>
          <w:tcPr>
            <w:tcW w:w="6414" w:type="dxa"/>
            <w:hideMark/>
          </w:tcPr>
          <w:p w:rsidR="002950AF" w:rsidRPr="00C46388" w:rsidP="002950AF" w14:paraId="38FFD09F" w14:textId="0D58A2CB">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card is used by field representatives to identify whether the HU respondent speaks one of the listed languages and determine which language skills will be need</w:t>
            </w:r>
            <w:r w:rsidR="00DA6F65">
              <w:rPr>
                <w:rFonts w:ascii="Calibri" w:eastAsia="Times New Roman" w:hAnsi="Calibri" w:cs="Calibri"/>
                <w:color w:val="000000"/>
                <w:sz w:val="24"/>
                <w:szCs w:val="24"/>
              </w:rPr>
              <w:t>ed</w:t>
            </w:r>
            <w:r w:rsidRPr="00C46388">
              <w:rPr>
                <w:rFonts w:ascii="Calibri" w:eastAsia="Times New Roman" w:hAnsi="Calibri" w:cs="Calibri"/>
                <w:color w:val="000000"/>
                <w:sz w:val="24"/>
                <w:szCs w:val="24"/>
              </w:rPr>
              <w:t xml:space="preserve"> for a follow-up contact.</w:t>
            </w:r>
          </w:p>
        </w:tc>
      </w:tr>
      <w:tr w14:paraId="2A2A05D3" w14:textId="77777777" w:rsidTr="5ACB1A5C">
        <w:tblPrEx>
          <w:tblW w:w="13696" w:type="dxa"/>
          <w:tblLook w:val="04A0"/>
        </w:tblPrEx>
        <w:trPr>
          <w:trHeight w:val="315"/>
        </w:trPr>
        <w:tc>
          <w:tcPr>
            <w:tcW w:w="13696" w:type="dxa"/>
            <w:gridSpan w:val="3"/>
            <w:shd w:val="clear" w:color="auto" w:fill="FEF2CC" w:themeFill="accent4" w:themeFillTint="33"/>
            <w:hideMark/>
          </w:tcPr>
          <w:p w:rsidR="002950AF" w:rsidRPr="00C46388" w:rsidP="002950AF" w14:paraId="482011D9"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TL Enumeration</w:t>
            </w:r>
          </w:p>
          <w:p w:rsidR="002950AF" w:rsidRPr="00C46388" w:rsidP="002950AF" w14:paraId="48439BFB" w14:textId="1BF2AE94">
            <w:pPr>
              <w:rPr>
                <w:rFonts w:ascii="Calibri" w:eastAsia="Times New Roman" w:hAnsi="Calibri" w:cs="Calibri"/>
                <w:color w:val="000000"/>
              </w:rPr>
            </w:pPr>
            <w:r w:rsidRPr="00C46388">
              <w:rPr>
                <w:rFonts w:ascii="Calibri" w:eastAsia="Times New Roman" w:hAnsi="Calibri" w:cs="Calibri"/>
                <w:color w:val="000000"/>
              </w:rPr>
              <w:t> </w:t>
            </w:r>
          </w:p>
          <w:p w:rsidR="002950AF" w:rsidRPr="00C46388" w:rsidP="002950AF" w14:paraId="1D503C67" w14:textId="29FF754C">
            <w:pPr>
              <w:rPr>
                <w:rFonts w:ascii="Calibri" w:eastAsia="Times New Roman" w:hAnsi="Calibri" w:cs="Calibri"/>
                <w:color w:val="000000"/>
              </w:rPr>
            </w:pPr>
            <w:r w:rsidRPr="00C46388">
              <w:rPr>
                <w:rFonts w:ascii="Calibri" w:eastAsia="Times New Roman" w:hAnsi="Calibri" w:cs="Calibri"/>
                <w:color w:val="000000"/>
              </w:rPr>
              <w:t> </w:t>
            </w:r>
          </w:p>
        </w:tc>
      </w:tr>
      <w:tr w14:paraId="1F0FE9B8" w14:textId="77777777" w:rsidTr="5ACB1A5C">
        <w:tblPrEx>
          <w:tblW w:w="13696" w:type="dxa"/>
          <w:tblLook w:val="04A0"/>
        </w:tblPrEx>
        <w:trPr>
          <w:trHeight w:val="960"/>
        </w:trPr>
        <w:tc>
          <w:tcPr>
            <w:tcW w:w="1727" w:type="dxa"/>
            <w:hideMark/>
          </w:tcPr>
          <w:p w:rsidR="002950AF" w:rsidRPr="00C46388" w:rsidP="002950AF" w14:paraId="292E314B"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SC-Q-TL</w:t>
            </w:r>
          </w:p>
        </w:tc>
        <w:tc>
          <w:tcPr>
            <w:tcW w:w="5555" w:type="dxa"/>
            <w:hideMark/>
          </w:tcPr>
          <w:p w:rsidR="002950AF" w:rsidRPr="00C46388" w:rsidP="002950AF" w14:paraId="6C25C23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Locations Enumerator Questionnaire (English)</w:t>
            </w:r>
          </w:p>
        </w:tc>
        <w:tc>
          <w:tcPr>
            <w:tcW w:w="6414" w:type="dxa"/>
            <w:hideMark/>
          </w:tcPr>
          <w:p w:rsidR="002950AF" w:rsidRPr="00C46388" w:rsidP="002950AF" w14:paraId="7F98AC1E" w14:textId="410B97E3">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eligible units in Transitory Locations (TL</w:t>
            </w:r>
            <w:r w:rsidR="0062636D">
              <w:rPr>
                <w:rFonts w:ascii="Calibri" w:eastAsia="Times New Roman" w:hAnsi="Calibri" w:cs="Calibri"/>
                <w:color w:val="000000"/>
                <w:sz w:val="24"/>
                <w:szCs w:val="24"/>
              </w:rPr>
              <w:t>s</w:t>
            </w:r>
            <w:r w:rsidRPr="00C46388">
              <w:rPr>
                <w:rFonts w:ascii="Calibri" w:eastAsia="Times New Roman" w:hAnsi="Calibri" w:cs="Calibri"/>
                <w:color w:val="000000"/>
                <w:sz w:val="24"/>
                <w:szCs w:val="24"/>
              </w:rPr>
              <w:t>)</w:t>
            </w:r>
            <w:r w:rsidR="00E318A2">
              <w:rPr>
                <w:rFonts w:ascii="Calibri" w:eastAsia="Times New Roman" w:hAnsi="Calibri" w:cs="Calibri"/>
                <w:color w:val="000000"/>
                <w:sz w:val="24"/>
                <w:szCs w:val="24"/>
              </w:rPr>
              <w:t>,</w:t>
            </w:r>
            <w:r w:rsidRPr="00C46388">
              <w:rPr>
                <w:rFonts w:ascii="Calibri" w:eastAsia="Times New Roman" w:hAnsi="Calibri" w:cs="Calibri"/>
                <w:color w:val="000000"/>
                <w:sz w:val="24"/>
                <w:szCs w:val="24"/>
              </w:rPr>
              <w:t xml:space="preserve"> such as RV parks, marinas, campgrounds, </w:t>
            </w:r>
            <w:r w:rsidRPr="00C46388">
              <w:rPr>
                <w:rFonts w:ascii="Calibri" w:eastAsia="Times New Roman" w:hAnsi="Calibri" w:cs="Calibri"/>
                <w:color w:val="000000"/>
                <w:sz w:val="24"/>
                <w:szCs w:val="24"/>
              </w:rPr>
              <w:t>hotels</w:t>
            </w:r>
            <w:r w:rsidRPr="00C46388">
              <w:rPr>
                <w:rFonts w:ascii="Calibri" w:eastAsia="Times New Roman" w:hAnsi="Calibri" w:cs="Calibri"/>
                <w:color w:val="000000"/>
                <w:sz w:val="24"/>
                <w:szCs w:val="24"/>
              </w:rPr>
              <w:t xml:space="preserve"> or motels.</w:t>
            </w:r>
          </w:p>
        </w:tc>
      </w:tr>
      <w:tr w14:paraId="4C30E798" w14:textId="77777777" w:rsidTr="5ACB1A5C">
        <w:tblPrEx>
          <w:tblW w:w="13696" w:type="dxa"/>
          <w:tblLook w:val="04A0"/>
        </w:tblPrEx>
        <w:trPr>
          <w:trHeight w:val="960"/>
        </w:trPr>
        <w:tc>
          <w:tcPr>
            <w:tcW w:w="1727" w:type="dxa"/>
            <w:hideMark/>
          </w:tcPr>
          <w:p w:rsidR="002950AF" w:rsidRPr="00C46388" w:rsidP="002950AF" w14:paraId="40860432"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SC-Q-TL(S)</w:t>
            </w:r>
          </w:p>
        </w:tc>
        <w:tc>
          <w:tcPr>
            <w:tcW w:w="5555" w:type="dxa"/>
            <w:hideMark/>
          </w:tcPr>
          <w:p w:rsidR="002950AF" w:rsidRPr="00C46388" w:rsidP="002950AF" w14:paraId="705BCF8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Locations Enumerator Questionnaire (Spanish)</w:t>
            </w:r>
          </w:p>
        </w:tc>
        <w:tc>
          <w:tcPr>
            <w:tcW w:w="6414" w:type="dxa"/>
            <w:hideMark/>
          </w:tcPr>
          <w:p w:rsidR="002950AF" w:rsidRPr="00C46388" w:rsidP="002950AF" w14:paraId="0D352DF6" w14:textId="17841F1A">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eligible units in TL</w:t>
            </w:r>
            <w:r w:rsidR="0062636D">
              <w:rPr>
                <w:rFonts w:ascii="Calibri" w:eastAsia="Times New Roman" w:hAnsi="Calibri" w:cs="Calibri"/>
                <w:color w:val="000000"/>
                <w:sz w:val="24"/>
                <w:szCs w:val="24"/>
              </w:rPr>
              <w:t>s</w:t>
            </w:r>
            <w:r w:rsidR="00E318A2">
              <w:rPr>
                <w:rFonts w:ascii="Calibri" w:eastAsia="Times New Roman" w:hAnsi="Calibri" w:cs="Calibri"/>
                <w:color w:val="000000"/>
                <w:sz w:val="24"/>
                <w:szCs w:val="24"/>
              </w:rPr>
              <w:t>,</w:t>
            </w:r>
            <w:r w:rsidRPr="00C46388">
              <w:rPr>
                <w:rFonts w:ascii="Calibri" w:eastAsia="Times New Roman" w:hAnsi="Calibri" w:cs="Calibri"/>
                <w:color w:val="000000"/>
                <w:sz w:val="24"/>
                <w:szCs w:val="24"/>
              </w:rPr>
              <w:t xml:space="preserve"> such as RV parks, marinas, campgrounds, </w:t>
            </w:r>
            <w:r w:rsidRPr="00C46388">
              <w:rPr>
                <w:rFonts w:ascii="Calibri" w:eastAsia="Times New Roman" w:hAnsi="Calibri" w:cs="Calibri"/>
                <w:color w:val="000000"/>
                <w:sz w:val="24"/>
                <w:szCs w:val="24"/>
              </w:rPr>
              <w:t>hotels</w:t>
            </w:r>
            <w:r w:rsidRPr="00C46388">
              <w:rPr>
                <w:rFonts w:ascii="Calibri" w:eastAsia="Times New Roman" w:hAnsi="Calibri" w:cs="Calibri"/>
                <w:color w:val="000000"/>
                <w:sz w:val="24"/>
                <w:szCs w:val="24"/>
              </w:rPr>
              <w:t xml:space="preserve"> or motels.</w:t>
            </w:r>
          </w:p>
        </w:tc>
      </w:tr>
      <w:tr w14:paraId="227FE2F9" w14:textId="77777777" w:rsidTr="5ACB1A5C">
        <w:tblPrEx>
          <w:tblW w:w="13696" w:type="dxa"/>
          <w:tblLook w:val="04A0"/>
        </w:tblPrEx>
        <w:trPr>
          <w:trHeight w:val="645"/>
        </w:trPr>
        <w:tc>
          <w:tcPr>
            <w:tcW w:w="1727" w:type="dxa"/>
            <w:hideMark/>
          </w:tcPr>
          <w:p w:rsidR="002950AF" w:rsidRPr="00C46388" w:rsidP="002950AF" w14:paraId="0B31990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SC-CQ-TL</w:t>
            </w:r>
          </w:p>
        </w:tc>
        <w:tc>
          <w:tcPr>
            <w:tcW w:w="5555" w:type="dxa"/>
            <w:hideMark/>
          </w:tcPr>
          <w:p w:rsidR="002950AF" w:rsidRPr="00C46388" w:rsidP="002950AF" w14:paraId="08C836C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Locations Enumerator Continuation Questionnaire (English)</w:t>
            </w:r>
          </w:p>
        </w:tc>
        <w:tc>
          <w:tcPr>
            <w:tcW w:w="6414" w:type="dxa"/>
            <w:hideMark/>
          </w:tcPr>
          <w:p w:rsidR="002950AF" w:rsidRPr="00C46388" w:rsidP="002950AF" w14:paraId="03E926B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eligible units in a TL when there are more than six people.</w:t>
            </w:r>
          </w:p>
        </w:tc>
      </w:tr>
      <w:tr w14:paraId="37512756" w14:textId="77777777" w:rsidTr="5ACB1A5C">
        <w:tblPrEx>
          <w:tblW w:w="13696" w:type="dxa"/>
          <w:tblLook w:val="04A0"/>
        </w:tblPrEx>
        <w:trPr>
          <w:trHeight w:val="645"/>
        </w:trPr>
        <w:tc>
          <w:tcPr>
            <w:tcW w:w="1727" w:type="dxa"/>
            <w:hideMark/>
          </w:tcPr>
          <w:p w:rsidR="002950AF" w:rsidRPr="00C46388" w:rsidP="002950AF" w14:paraId="1F333AC8"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SC-CQ-TL(S)</w:t>
            </w:r>
          </w:p>
        </w:tc>
        <w:tc>
          <w:tcPr>
            <w:tcW w:w="5555" w:type="dxa"/>
            <w:hideMark/>
          </w:tcPr>
          <w:p w:rsidR="002950AF" w:rsidRPr="00C46388" w:rsidP="002950AF" w14:paraId="0B62D9B6" w14:textId="0D190817">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Transitory Locations Enumerator Continuation Questionnaire (Spanish)</w:t>
            </w:r>
          </w:p>
        </w:tc>
        <w:tc>
          <w:tcPr>
            <w:tcW w:w="6414" w:type="dxa"/>
            <w:hideMark/>
          </w:tcPr>
          <w:p w:rsidR="002950AF" w:rsidRPr="00C46388" w:rsidP="002950AF" w14:paraId="6A46C06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eligible units in a TL when there are more than six people.</w:t>
            </w:r>
          </w:p>
        </w:tc>
      </w:tr>
      <w:tr w14:paraId="50717268" w14:textId="77777777" w:rsidTr="5ACB1A5C">
        <w:tblPrEx>
          <w:tblW w:w="13696" w:type="dxa"/>
          <w:tblLook w:val="04A0"/>
        </w:tblPrEx>
        <w:trPr>
          <w:trHeight w:val="645"/>
        </w:trPr>
        <w:tc>
          <w:tcPr>
            <w:tcW w:w="1727" w:type="dxa"/>
            <w:hideMark/>
          </w:tcPr>
          <w:p w:rsidR="002950AF" w:rsidRPr="00C46388" w:rsidP="002950AF" w14:paraId="3F5ECCE2"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SC-LFM-TL(E/S)</w:t>
            </w:r>
          </w:p>
        </w:tc>
        <w:tc>
          <w:tcPr>
            <w:tcW w:w="5555" w:type="dxa"/>
            <w:hideMark/>
          </w:tcPr>
          <w:p w:rsidR="002950AF" w:rsidRPr="00C46388" w:rsidP="002950AF" w14:paraId="32E6CE3F" w14:textId="14581421">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Transitory Locations Facility Manager Letter (English/Spanish)</w:t>
            </w:r>
          </w:p>
        </w:tc>
        <w:tc>
          <w:tcPr>
            <w:tcW w:w="6414" w:type="dxa"/>
            <w:hideMark/>
          </w:tcPr>
          <w:p w:rsidR="002950AF" w:rsidRPr="00C46388" w:rsidP="002950AF" w14:paraId="5B83200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letter is provided to TL facility managers to provide information about the Special Census and procedures for enumerating TLs.</w:t>
            </w:r>
          </w:p>
        </w:tc>
      </w:tr>
      <w:tr w14:paraId="4E9D7F0B" w14:textId="77777777" w:rsidTr="5ACB1A5C">
        <w:tblPrEx>
          <w:tblW w:w="13696" w:type="dxa"/>
          <w:tblLook w:val="04A0"/>
        </w:tblPrEx>
        <w:trPr>
          <w:trHeight w:val="1275"/>
        </w:trPr>
        <w:tc>
          <w:tcPr>
            <w:tcW w:w="1727" w:type="dxa"/>
            <w:hideMark/>
          </w:tcPr>
          <w:p w:rsidR="002950AF" w:rsidRPr="00C46388" w:rsidP="002950AF" w14:paraId="2B3ED7E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SC-CN(E/S)</w:t>
            </w:r>
          </w:p>
        </w:tc>
        <w:tc>
          <w:tcPr>
            <w:tcW w:w="5555" w:type="dxa"/>
            <w:hideMark/>
          </w:tcPr>
          <w:p w:rsidR="002950AF" w:rsidRPr="00C46388" w:rsidP="002950AF" w14:paraId="24ED5D69" w14:textId="1208EB31">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Confidentiality Notice (English/Spanish)</w:t>
            </w:r>
          </w:p>
        </w:tc>
        <w:tc>
          <w:tcPr>
            <w:tcW w:w="6414" w:type="dxa"/>
            <w:hideMark/>
          </w:tcPr>
          <w:p w:rsidR="002950AF" w:rsidRPr="00C46388" w:rsidP="002950AF" w14:paraId="41254A3B"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notice explains how the Census Bureau is protecting respondents’ information. Special Census field staff are required to give a Confidentiality Notice to each person from whom they request census-related information.</w:t>
            </w:r>
          </w:p>
        </w:tc>
      </w:tr>
      <w:tr w14:paraId="53578F37" w14:textId="77777777" w:rsidTr="5ACB1A5C">
        <w:tblPrEx>
          <w:tblW w:w="13696" w:type="dxa"/>
          <w:tblLook w:val="04A0"/>
        </w:tblPrEx>
        <w:trPr>
          <w:trHeight w:val="645"/>
        </w:trPr>
        <w:tc>
          <w:tcPr>
            <w:tcW w:w="1727" w:type="dxa"/>
            <w:hideMark/>
          </w:tcPr>
          <w:p w:rsidR="002950AF" w:rsidRPr="00C46388" w:rsidP="002950AF" w14:paraId="0B1F990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SC-NV(E/S)</w:t>
            </w:r>
          </w:p>
        </w:tc>
        <w:tc>
          <w:tcPr>
            <w:tcW w:w="5555" w:type="dxa"/>
            <w:hideMark/>
          </w:tcPr>
          <w:p w:rsidR="002950AF" w:rsidRPr="00C46388" w:rsidP="002950AF" w14:paraId="563E2E5B" w14:textId="7B3368ED">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Notice of Visit (English/Spanish)</w:t>
            </w:r>
          </w:p>
        </w:tc>
        <w:tc>
          <w:tcPr>
            <w:tcW w:w="6414" w:type="dxa"/>
            <w:hideMark/>
          </w:tcPr>
          <w:p w:rsidR="002950AF" w:rsidRPr="00C46388" w:rsidP="002950AF" w14:paraId="2A853539" w14:textId="0DD62B53">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notice is left at </w:t>
            </w:r>
            <w:r w:rsidR="0062636D">
              <w:rPr>
                <w:rFonts w:ascii="Calibri" w:eastAsia="Times New Roman" w:hAnsi="Calibri" w:cs="Calibri"/>
                <w:color w:val="000000"/>
                <w:sz w:val="24"/>
                <w:szCs w:val="24"/>
              </w:rPr>
              <w:t xml:space="preserve">eligible units in a TL </w:t>
            </w:r>
            <w:r w:rsidRPr="00C46388">
              <w:rPr>
                <w:rFonts w:ascii="Calibri" w:eastAsia="Times New Roman" w:hAnsi="Calibri" w:cs="Calibri"/>
                <w:color w:val="000000"/>
                <w:sz w:val="24"/>
                <w:szCs w:val="24"/>
              </w:rPr>
              <w:t xml:space="preserve">by field representatives when they visit a </w:t>
            </w:r>
            <w:r w:rsidRPr="00C46388">
              <w:rPr>
                <w:rFonts w:ascii="Calibri" w:eastAsia="Times New Roman" w:hAnsi="Calibri" w:cs="Calibri"/>
                <w:color w:val="000000"/>
                <w:sz w:val="24"/>
                <w:szCs w:val="24"/>
              </w:rPr>
              <w:t>unit</w:t>
            </w:r>
            <w:r w:rsidRPr="00C46388">
              <w:rPr>
                <w:rFonts w:ascii="Calibri" w:eastAsia="Times New Roman" w:hAnsi="Calibri" w:cs="Calibri"/>
                <w:color w:val="000000"/>
                <w:sz w:val="24"/>
                <w:szCs w:val="24"/>
              </w:rPr>
              <w:t xml:space="preserve"> and no one is home.</w:t>
            </w:r>
          </w:p>
        </w:tc>
      </w:tr>
      <w:tr w14:paraId="4EC31609" w14:textId="77777777" w:rsidTr="5ACB1A5C">
        <w:tblPrEx>
          <w:tblW w:w="13696" w:type="dxa"/>
          <w:tblLook w:val="04A0"/>
        </w:tblPrEx>
        <w:trPr>
          <w:trHeight w:val="960"/>
        </w:trPr>
        <w:tc>
          <w:tcPr>
            <w:tcW w:w="1727" w:type="dxa"/>
            <w:hideMark/>
          </w:tcPr>
          <w:p w:rsidR="002950AF" w:rsidRPr="00C46388" w:rsidP="002950AF" w14:paraId="611E2412"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SC-117</w:t>
            </w:r>
          </w:p>
        </w:tc>
        <w:tc>
          <w:tcPr>
            <w:tcW w:w="5555" w:type="dxa"/>
            <w:hideMark/>
          </w:tcPr>
          <w:p w:rsidR="002950AF" w:rsidRPr="00C46388" w:rsidP="002950AF" w14:paraId="5C5AA06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 Contact Record Special Census</w:t>
            </w:r>
          </w:p>
        </w:tc>
        <w:tc>
          <w:tcPr>
            <w:tcW w:w="6414" w:type="dxa"/>
            <w:hideMark/>
          </w:tcPr>
          <w:p w:rsidR="002950AF" w:rsidRPr="00C46388" w:rsidP="002950AF" w14:paraId="1BC77AEA"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form will be used by office staff to collect contact information and schedule interviews for TLs, to determine the type of TL, and to estimate the number of interviews to be conducted. </w:t>
            </w:r>
          </w:p>
        </w:tc>
      </w:tr>
      <w:tr w14:paraId="6AF08CF5" w14:textId="77777777" w:rsidTr="5ACB1A5C">
        <w:tblPrEx>
          <w:tblW w:w="13696" w:type="dxa"/>
          <w:tblLook w:val="04A0"/>
        </w:tblPrEx>
        <w:trPr>
          <w:trHeight w:val="960"/>
        </w:trPr>
        <w:tc>
          <w:tcPr>
            <w:tcW w:w="1727" w:type="dxa"/>
          </w:tcPr>
          <w:p w:rsidR="009656DD" w:rsidRPr="00C46388" w:rsidP="009656DD" w14:paraId="07A8346B" w14:textId="5ADB7EC3">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SC-IS</w:t>
            </w:r>
            <w:r>
              <w:rPr>
                <w:rFonts w:ascii="Calibri" w:eastAsia="Times New Roman" w:hAnsi="Calibri" w:cs="Calibri"/>
                <w:color w:val="000000"/>
                <w:sz w:val="24"/>
                <w:szCs w:val="24"/>
              </w:rPr>
              <w:t>-TL</w:t>
            </w:r>
          </w:p>
        </w:tc>
        <w:tc>
          <w:tcPr>
            <w:tcW w:w="5555" w:type="dxa"/>
          </w:tcPr>
          <w:p w:rsidR="009656DD" w:rsidRPr="00C46388" w:rsidP="009656DD" w14:paraId="5AEFA91D" w14:textId="17FA0C8B">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 Information Sheet (English)</w:t>
            </w:r>
          </w:p>
        </w:tc>
        <w:tc>
          <w:tcPr>
            <w:tcW w:w="6414" w:type="dxa"/>
          </w:tcPr>
          <w:p w:rsidR="009656DD" w:rsidRPr="00C46388" w:rsidP="009656DD" w14:paraId="373798E0" w14:textId="64BD4B3F">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information sheet is provided to respondents </w:t>
            </w:r>
            <w:r w:rsidR="00F25DF2">
              <w:rPr>
                <w:rFonts w:ascii="Calibri" w:eastAsia="Times New Roman" w:hAnsi="Calibri" w:cs="Calibri"/>
                <w:color w:val="000000"/>
                <w:sz w:val="24"/>
                <w:szCs w:val="24"/>
              </w:rPr>
              <w:t>at</w:t>
            </w:r>
            <w:r w:rsidR="00A50AAA">
              <w:rPr>
                <w:rFonts w:ascii="Calibri" w:eastAsia="Times New Roman" w:hAnsi="Calibri" w:cs="Calibri"/>
                <w:color w:val="000000"/>
                <w:sz w:val="24"/>
                <w:szCs w:val="24"/>
              </w:rPr>
              <w:t xml:space="preserve"> TLs </w:t>
            </w:r>
            <w:r w:rsidRPr="00C46388">
              <w:rPr>
                <w:rFonts w:ascii="Calibri" w:eastAsia="Times New Roman" w:hAnsi="Calibri" w:cs="Calibri"/>
                <w:color w:val="000000"/>
                <w:sz w:val="24"/>
                <w:szCs w:val="24"/>
              </w:rPr>
              <w:t xml:space="preserve">to help them choose response option(s) for census questions during enumeration. </w:t>
            </w:r>
          </w:p>
        </w:tc>
      </w:tr>
      <w:tr w14:paraId="0E84DD32" w14:textId="77777777" w:rsidTr="5ACB1A5C">
        <w:tblPrEx>
          <w:tblW w:w="13696" w:type="dxa"/>
          <w:tblLook w:val="04A0"/>
        </w:tblPrEx>
        <w:trPr>
          <w:trHeight w:val="960"/>
        </w:trPr>
        <w:tc>
          <w:tcPr>
            <w:tcW w:w="1727" w:type="dxa"/>
          </w:tcPr>
          <w:p w:rsidR="009656DD" w:rsidRPr="00C46388" w:rsidP="009656DD" w14:paraId="700FB6B7" w14:textId="15ABC6EB">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SC-IS</w:t>
            </w:r>
            <w:r>
              <w:rPr>
                <w:rFonts w:ascii="Calibri" w:eastAsia="Times New Roman" w:hAnsi="Calibri" w:cs="Calibri"/>
                <w:color w:val="000000"/>
                <w:sz w:val="24"/>
                <w:szCs w:val="24"/>
              </w:rPr>
              <w:t>-TL(S)</w:t>
            </w:r>
          </w:p>
        </w:tc>
        <w:tc>
          <w:tcPr>
            <w:tcW w:w="5555" w:type="dxa"/>
          </w:tcPr>
          <w:p w:rsidR="009656DD" w:rsidRPr="00C46388" w:rsidP="009656DD" w14:paraId="25E18D4F" w14:textId="00B4179A">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 Information Sheet (Spanish)</w:t>
            </w:r>
          </w:p>
        </w:tc>
        <w:tc>
          <w:tcPr>
            <w:tcW w:w="6414" w:type="dxa"/>
          </w:tcPr>
          <w:p w:rsidR="009656DD" w:rsidRPr="00C46388" w:rsidP="009656DD" w14:paraId="58F6C8DE" w14:textId="287DE5DF">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information sheet is provided to respondents</w:t>
            </w:r>
            <w:r w:rsidR="00A50AAA">
              <w:rPr>
                <w:rFonts w:ascii="Calibri" w:eastAsia="Times New Roman" w:hAnsi="Calibri" w:cs="Calibri"/>
                <w:color w:val="000000"/>
                <w:sz w:val="24"/>
                <w:szCs w:val="24"/>
              </w:rPr>
              <w:t xml:space="preserve"> </w:t>
            </w:r>
            <w:r w:rsidR="00F25DF2">
              <w:rPr>
                <w:rFonts w:ascii="Calibri" w:eastAsia="Times New Roman" w:hAnsi="Calibri" w:cs="Calibri"/>
                <w:color w:val="000000"/>
                <w:sz w:val="24"/>
                <w:szCs w:val="24"/>
              </w:rPr>
              <w:t>at</w:t>
            </w:r>
            <w:r w:rsidR="00A50AAA">
              <w:rPr>
                <w:rFonts w:ascii="Calibri" w:eastAsia="Times New Roman" w:hAnsi="Calibri" w:cs="Calibri"/>
                <w:color w:val="000000"/>
                <w:sz w:val="24"/>
                <w:szCs w:val="24"/>
              </w:rPr>
              <w:t xml:space="preserve"> TLs</w:t>
            </w:r>
            <w:r w:rsidRPr="00C46388">
              <w:rPr>
                <w:rFonts w:ascii="Calibri" w:eastAsia="Times New Roman" w:hAnsi="Calibri" w:cs="Calibri"/>
                <w:color w:val="000000"/>
                <w:sz w:val="24"/>
                <w:szCs w:val="24"/>
              </w:rPr>
              <w:t xml:space="preserve"> to help them choose response option(s) for census questions during enumeration. </w:t>
            </w:r>
          </w:p>
        </w:tc>
      </w:tr>
      <w:tr w14:paraId="0AA1D1D5" w14:textId="77777777" w:rsidTr="0050341A">
        <w:tblPrEx>
          <w:tblW w:w="13696" w:type="dxa"/>
          <w:tblLook w:val="04A0"/>
        </w:tblPrEx>
        <w:trPr>
          <w:trHeight w:val="960"/>
        </w:trPr>
        <w:tc>
          <w:tcPr>
            <w:tcW w:w="1727" w:type="dxa"/>
          </w:tcPr>
          <w:p w:rsidR="00DC009A" w:rsidRPr="00C46388" w:rsidP="0050341A" w14:paraId="08FDCB43" w14:textId="77777777">
            <w:pPr>
              <w:rPr>
                <w:rFonts w:ascii="Calibri" w:eastAsia="Times New Roman" w:hAnsi="Calibri" w:cs="Calibri"/>
                <w:color w:val="000000"/>
                <w:sz w:val="24"/>
                <w:szCs w:val="24"/>
              </w:rPr>
            </w:pPr>
            <w:r w:rsidRPr="00463A6F">
              <w:rPr>
                <w:rFonts w:ascii="Calibri" w:eastAsia="Times New Roman" w:hAnsi="Calibri" w:cs="Calibri"/>
                <w:color w:val="000000"/>
                <w:sz w:val="24"/>
                <w:szCs w:val="24"/>
              </w:rPr>
              <w:t>SC-693.2</w:t>
            </w:r>
          </w:p>
        </w:tc>
        <w:tc>
          <w:tcPr>
            <w:tcW w:w="5555" w:type="dxa"/>
          </w:tcPr>
          <w:p w:rsidR="00DC009A" w:rsidRPr="00C46388" w:rsidP="0050341A" w14:paraId="0B6B7B8C" w14:textId="77777777">
            <w:pPr>
              <w:rPr>
                <w:rFonts w:ascii="Calibri" w:eastAsia="Times New Roman" w:hAnsi="Calibri" w:cs="Calibri"/>
                <w:color w:val="000000"/>
                <w:sz w:val="24"/>
                <w:szCs w:val="24"/>
              </w:rPr>
            </w:pPr>
            <w:r w:rsidRPr="00463A6F">
              <w:rPr>
                <w:rFonts w:ascii="Calibri" w:eastAsia="Times New Roman" w:hAnsi="Calibri" w:cs="Calibri"/>
                <w:color w:val="000000"/>
                <w:sz w:val="24"/>
                <w:szCs w:val="24"/>
              </w:rPr>
              <w:t>T</w:t>
            </w:r>
            <w:r>
              <w:rPr>
                <w:rFonts w:ascii="Calibri" w:eastAsia="Times New Roman" w:hAnsi="Calibri" w:cs="Calibri"/>
                <w:color w:val="000000"/>
                <w:sz w:val="24"/>
                <w:szCs w:val="24"/>
              </w:rPr>
              <w:t xml:space="preserve">ransitory </w:t>
            </w:r>
            <w:r w:rsidRPr="00463A6F">
              <w:rPr>
                <w:rFonts w:ascii="Calibri" w:eastAsia="Times New Roman" w:hAnsi="Calibri" w:cs="Calibri"/>
                <w:color w:val="000000"/>
                <w:sz w:val="24"/>
                <w:szCs w:val="24"/>
              </w:rPr>
              <w:t>L</w:t>
            </w:r>
            <w:r>
              <w:rPr>
                <w:rFonts w:ascii="Calibri" w:eastAsia="Times New Roman" w:hAnsi="Calibri" w:cs="Calibri"/>
                <w:color w:val="000000"/>
                <w:sz w:val="24"/>
                <w:szCs w:val="24"/>
              </w:rPr>
              <w:t>ocation</w:t>
            </w:r>
            <w:r w:rsidRPr="00463A6F">
              <w:rPr>
                <w:rFonts w:ascii="Calibri" w:eastAsia="Times New Roman" w:hAnsi="Calibri" w:cs="Calibri"/>
                <w:color w:val="000000"/>
                <w:sz w:val="24"/>
                <w:szCs w:val="24"/>
              </w:rPr>
              <w:t xml:space="preserve"> Listing</w:t>
            </w:r>
            <w:r>
              <w:rPr>
                <w:rFonts w:ascii="Calibri" w:eastAsia="Times New Roman" w:hAnsi="Calibri" w:cs="Calibri"/>
                <w:color w:val="000000"/>
                <w:sz w:val="24"/>
                <w:szCs w:val="24"/>
              </w:rPr>
              <w:t xml:space="preserve"> Sheet</w:t>
            </w:r>
          </w:p>
        </w:tc>
        <w:tc>
          <w:tcPr>
            <w:tcW w:w="6414" w:type="dxa"/>
          </w:tcPr>
          <w:p w:rsidR="00DC009A" w:rsidRPr="00C46388" w:rsidP="0050341A" w14:paraId="356F51CC" w14:textId="77777777">
            <w:pPr>
              <w:rPr>
                <w:rFonts w:ascii="Calibri" w:eastAsia="Times New Roman" w:hAnsi="Calibri" w:cs="Calibri"/>
                <w:color w:val="000000"/>
                <w:sz w:val="24"/>
                <w:szCs w:val="24"/>
              </w:rPr>
            </w:pPr>
            <w:r w:rsidRPr="00463A6F">
              <w:rPr>
                <w:rFonts w:ascii="Calibri" w:eastAsia="Times New Roman" w:hAnsi="Calibri" w:cs="Calibri"/>
                <w:color w:val="000000"/>
                <w:sz w:val="24"/>
                <w:szCs w:val="24"/>
              </w:rPr>
              <w:t xml:space="preserve">This page will be used by field staff to </w:t>
            </w:r>
            <w:r>
              <w:rPr>
                <w:rFonts w:ascii="Calibri" w:eastAsia="Times New Roman" w:hAnsi="Calibri" w:cs="Calibri"/>
                <w:color w:val="000000"/>
                <w:sz w:val="24"/>
                <w:szCs w:val="24"/>
              </w:rPr>
              <w:t>enter information about transitory units at a TL during the enumeration of TLs.</w:t>
            </w:r>
            <w:r>
              <w:rPr>
                <w:rFonts w:ascii="Calibri" w:hAnsi="Calibri" w:cs="Calibri"/>
                <w:color w:val="000000"/>
                <w:shd w:val="clear" w:color="auto" w:fill="FFFFFF"/>
              </w:rPr>
              <w:t> </w:t>
            </w:r>
          </w:p>
        </w:tc>
      </w:tr>
      <w:tr w14:paraId="56F605C5" w14:textId="77777777" w:rsidTr="0050341A">
        <w:tblPrEx>
          <w:tblW w:w="13696" w:type="dxa"/>
          <w:tblLook w:val="04A0"/>
        </w:tblPrEx>
        <w:trPr>
          <w:trHeight w:val="960"/>
        </w:trPr>
        <w:tc>
          <w:tcPr>
            <w:tcW w:w="1727" w:type="dxa"/>
          </w:tcPr>
          <w:p w:rsidR="00DC009A" w:rsidRPr="00C46388" w:rsidP="0050341A" w14:paraId="7CFBA03B" w14:textId="77777777">
            <w:pPr>
              <w:rPr>
                <w:rFonts w:ascii="Calibri" w:eastAsia="Times New Roman" w:hAnsi="Calibri" w:cs="Calibri"/>
                <w:color w:val="000000"/>
                <w:sz w:val="24"/>
                <w:szCs w:val="24"/>
              </w:rPr>
            </w:pPr>
            <w:r w:rsidRPr="00463A6F">
              <w:rPr>
                <w:rFonts w:ascii="Calibri" w:eastAsia="Times New Roman" w:hAnsi="Calibri" w:cs="Calibri"/>
                <w:color w:val="000000"/>
                <w:sz w:val="24"/>
                <w:szCs w:val="24"/>
              </w:rPr>
              <w:t>SC-688</w:t>
            </w:r>
          </w:p>
        </w:tc>
        <w:tc>
          <w:tcPr>
            <w:tcW w:w="5555" w:type="dxa"/>
          </w:tcPr>
          <w:p w:rsidR="00DC009A" w:rsidRPr="00C46388" w:rsidP="0050341A" w14:paraId="5C3EFF0D" w14:textId="77777777">
            <w:pPr>
              <w:rPr>
                <w:rFonts w:ascii="Calibri" w:eastAsia="Times New Roman" w:hAnsi="Calibri" w:cs="Calibri"/>
                <w:color w:val="000000"/>
                <w:sz w:val="24"/>
                <w:szCs w:val="24"/>
              </w:rPr>
            </w:pPr>
            <w:r w:rsidRPr="00463A6F">
              <w:rPr>
                <w:rFonts w:ascii="Calibri" w:eastAsia="Times New Roman" w:hAnsi="Calibri" w:cs="Calibri"/>
                <w:color w:val="000000"/>
                <w:sz w:val="24"/>
                <w:szCs w:val="24"/>
              </w:rPr>
              <w:t>S</w:t>
            </w:r>
            <w:r>
              <w:rPr>
                <w:rFonts w:ascii="Calibri" w:eastAsia="Times New Roman" w:hAnsi="Calibri" w:cs="Calibri"/>
                <w:color w:val="000000"/>
                <w:sz w:val="24"/>
                <w:szCs w:val="24"/>
              </w:rPr>
              <w:t xml:space="preserve">pecial </w:t>
            </w:r>
            <w:r w:rsidRPr="00463A6F">
              <w:rPr>
                <w:rFonts w:ascii="Calibri" w:eastAsia="Times New Roman" w:hAnsi="Calibri" w:cs="Calibri"/>
                <w:color w:val="000000"/>
                <w:sz w:val="24"/>
                <w:szCs w:val="24"/>
              </w:rPr>
              <w:t>C</w:t>
            </w:r>
            <w:r>
              <w:rPr>
                <w:rFonts w:ascii="Calibri" w:eastAsia="Times New Roman" w:hAnsi="Calibri" w:cs="Calibri"/>
                <w:color w:val="000000"/>
                <w:sz w:val="24"/>
                <w:szCs w:val="24"/>
              </w:rPr>
              <w:t xml:space="preserve">ensus Transitory Location Advance Contact </w:t>
            </w:r>
            <w:r w:rsidRPr="00463A6F">
              <w:rPr>
                <w:rFonts w:ascii="Calibri" w:eastAsia="Times New Roman" w:hAnsi="Calibri" w:cs="Calibri"/>
                <w:color w:val="000000"/>
                <w:sz w:val="24"/>
                <w:szCs w:val="24"/>
              </w:rPr>
              <w:t>In-Field Script</w:t>
            </w:r>
          </w:p>
        </w:tc>
        <w:tc>
          <w:tcPr>
            <w:tcW w:w="6414" w:type="dxa"/>
          </w:tcPr>
          <w:p w:rsidR="00DC009A" w:rsidRPr="00C46388" w:rsidP="0050341A" w14:paraId="77CB8D3B" w14:textId="77777777">
            <w:pPr>
              <w:rPr>
                <w:rFonts w:ascii="Calibri" w:eastAsia="Times New Roman" w:hAnsi="Calibri" w:cs="Calibri"/>
                <w:color w:val="000000"/>
                <w:sz w:val="24"/>
                <w:szCs w:val="24"/>
              </w:rPr>
            </w:pPr>
            <w:r w:rsidRPr="00463A6F">
              <w:rPr>
                <w:rFonts w:ascii="Calibri" w:eastAsia="Times New Roman" w:hAnsi="Calibri" w:cs="Calibri"/>
                <w:color w:val="000000"/>
                <w:sz w:val="24"/>
                <w:szCs w:val="24"/>
              </w:rPr>
              <w:t>This advance contact script is used to set up enumeration appointments with the TL.</w:t>
            </w:r>
          </w:p>
        </w:tc>
      </w:tr>
      <w:tr w14:paraId="716081B7" w14:textId="77777777" w:rsidTr="5ACB1A5C">
        <w:tblPrEx>
          <w:tblW w:w="13696" w:type="dxa"/>
          <w:tblLook w:val="04A0"/>
        </w:tblPrEx>
        <w:trPr>
          <w:trHeight w:val="315"/>
        </w:trPr>
        <w:tc>
          <w:tcPr>
            <w:tcW w:w="13696" w:type="dxa"/>
            <w:gridSpan w:val="3"/>
            <w:shd w:val="clear" w:color="auto" w:fill="FEF2CC" w:themeFill="accent4" w:themeFillTint="33"/>
            <w:hideMark/>
          </w:tcPr>
          <w:p w:rsidR="009656DD" w:rsidRPr="00C46388" w:rsidP="009656DD" w14:paraId="4E844123" w14:textId="77777777">
            <w:pPr>
              <w:shd w:val="clear" w:color="auto" w:fill="FFF2CC" w:themeFill="accent4" w:themeFillTint="33"/>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GQ Enumeration</w:t>
            </w:r>
          </w:p>
          <w:p w:rsidR="009656DD" w:rsidRPr="00C46388" w:rsidP="009656DD" w14:paraId="48A1E7BB" w14:textId="18F01C8E">
            <w:pPr>
              <w:rPr>
                <w:rFonts w:ascii="Calibri" w:eastAsia="Times New Roman" w:hAnsi="Calibri" w:cs="Calibri"/>
                <w:color w:val="000000"/>
              </w:rPr>
            </w:pPr>
            <w:r w:rsidRPr="00C46388">
              <w:rPr>
                <w:rFonts w:ascii="Calibri" w:eastAsia="Times New Roman" w:hAnsi="Calibri" w:cs="Calibri"/>
                <w:color w:val="000000"/>
              </w:rPr>
              <w:t> </w:t>
            </w:r>
          </w:p>
          <w:p w:rsidR="009656DD" w:rsidRPr="00C46388" w:rsidP="009656DD" w14:paraId="0DF7AACF" w14:textId="208FD317">
            <w:pPr>
              <w:rPr>
                <w:rFonts w:ascii="Calibri" w:eastAsia="Times New Roman" w:hAnsi="Calibri" w:cs="Calibri"/>
                <w:color w:val="000000"/>
              </w:rPr>
            </w:pPr>
            <w:r w:rsidRPr="00C46388">
              <w:rPr>
                <w:rFonts w:ascii="Calibri" w:eastAsia="Times New Roman" w:hAnsi="Calibri" w:cs="Calibri"/>
                <w:color w:val="000000"/>
              </w:rPr>
              <w:t> </w:t>
            </w:r>
          </w:p>
        </w:tc>
      </w:tr>
      <w:tr w14:paraId="54A325C5" w14:textId="77777777" w:rsidTr="5ACB1A5C">
        <w:tblPrEx>
          <w:tblW w:w="13696" w:type="dxa"/>
          <w:tblLook w:val="04A0"/>
        </w:tblPrEx>
        <w:trPr>
          <w:trHeight w:val="1275"/>
        </w:trPr>
        <w:tc>
          <w:tcPr>
            <w:tcW w:w="1727" w:type="dxa"/>
            <w:hideMark/>
          </w:tcPr>
          <w:p w:rsidR="009656DD" w:rsidRPr="00C46388" w:rsidP="009656DD" w14:paraId="1E5D445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SC-Q-GE</w:t>
            </w:r>
          </w:p>
        </w:tc>
        <w:tc>
          <w:tcPr>
            <w:tcW w:w="5555" w:type="dxa"/>
            <w:hideMark/>
          </w:tcPr>
          <w:p w:rsidR="009656DD" w:rsidRPr="00C46388" w:rsidP="009656DD" w14:paraId="7B14796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Individual Census Questionnaire for GQ (English)</w:t>
            </w:r>
          </w:p>
        </w:tc>
        <w:tc>
          <w:tcPr>
            <w:tcW w:w="6414" w:type="dxa"/>
            <w:hideMark/>
          </w:tcPr>
          <w:p w:rsidR="009656DD" w:rsidRPr="00C46388" w:rsidP="009656DD" w14:paraId="5B833C0A" w14:textId="7F670838">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questionnaire will be used to collect Special Census data at group quarters (GQ</w:t>
            </w:r>
            <w:r>
              <w:rPr>
                <w:rFonts w:ascii="Calibri" w:eastAsia="Times New Roman" w:hAnsi="Calibri" w:cs="Calibri"/>
                <w:color w:val="000000"/>
                <w:sz w:val="24"/>
                <w:szCs w:val="24"/>
              </w:rPr>
              <w:t>s</w:t>
            </w:r>
            <w:r w:rsidRPr="00C46388">
              <w:rPr>
                <w:rFonts w:ascii="Calibri" w:eastAsia="Times New Roman" w:hAnsi="Calibri" w:cs="Calibri"/>
                <w:color w:val="000000"/>
                <w:sz w:val="24"/>
                <w:szCs w:val="24"/>
              </w:rPr>
              <w:t>)</w:t>
            </w:r>
            <w:r>
              <w:rPr>
                <w:rFonts w:ascii="Calibri" w:eastAsia="Times New Roman" w:hAnsi="Calibri" w:cs="Calibri"/>
                <w:color w:val="000000"/>
                <w:sz w:val="24"/>
                <w:szCs w:val="24"/>
              </w:rPr>
              <w:t>,</w:t>
            </w:r>
            <w:r w:rsidRPr="00C46388">
              <w:rPr>
                <w:rFonts w:ascii="Calibri" w:eastAsia="Times New Roman" w:hAnsi="Calibri" w:cs="Calibri"/>
                <w:color w:val="000000"/>
                <w:sz w:val="24"/>
                <w:szCs w:val="24"/>
              </w:rPr>
              <w:t xml:space="preserve"> such as hospitals, prisons, boarding and rooming houses, college dormitories, military facilities, and convents.</w:t>
            </w:r>
          </w:p>
        </w:tc>
      </w:tr>
      <w:tr w14:paraId="3BBCF2F6" w14:textId="77777777" w:rsidTr="5ACB1A5C">
        <w:tblPrEx>
          <w:tblW w:w="13696" w:type="dxa"/>
          <w:tblLook w:val="04A0"/>
        </w:tblPrEx>
        <w:trPr>
          <w:trHeight w:val="1275"/>
        </w:trPr>
        <w:tc>
          <w:tcPr>
            <w:tcW w:w="1727" w:type="dxa"/>
            <w:hideMark/>
          </w:tcPr>
          <w:p w:rsidR="009656DD" w:rsidRPr="00C46388" w:rsidP="009656DD" w14:paraId="11ECE41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SC-Q-GE(S)</w:t>
            </w:r>
          </w:p>
        </w:tc>
        <w:tc>
          <w:tcPr>
            <w:tcW w:w="5555" w:type="dxa"/>
            <w:hideMark/>
          </w:tcPr>
          <w:p w:rsidR="009656DD" w:rsidRPr="00C46388" w:rsidP="009656DD" w14:paraId="47F7F571"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Individual Census Questionnaire for GQ (Spanish)</w:t>
            </w:r>
          </w:p>
        </w:tc>
        <w:tc>
          <w:tcPr>
            <w:tcW w:w="6414" w:type="dxa"/>
            <w:hideMark/>
          </w:tcPr>
          <w:p w:rsidR="009656DD" w:rsidRPr="00C46388" w:rsidP="009656DD" w14:paraId="0E8FBFC7" w14:textId="4192A74D">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questionnaire will be used to collect Special Census data at GQ</w:t>
            </w:r>
            <w:r>
              <w:rPr>
                <w:rFonts w:ascii="Calibri" w:eastAsia="Times New Roman" w:hAnsi="Calibri" w:cs="Calibri"/>
                <w:color w:val="000000"/>
                <w:sz w:val="24"/>
                <w:szCs w:val="24"/>
              </w:rPr>
              <w:t>s,</w:t>
            </w:r>
            <w:r w:rsidRPr="00C46388">
              <w:rPr>
                <w:rFonts w:ascii="Calibri" w:eastAsia="Times New Roman" w:hAnsi="Calibri" w:cs="Calibri"/>
                <w:color w:val="000000"/>
                <w:sz w:val="24"/>
                <w:szCs w:val="24"/>
              </w:rPr>
              <w:t xml:space="preserve"> such as hospitals, prisons, boarding and rooming houses, college dormitories, military facilities, and convents.</w:t>
            </w:r>
          </w:p>
        </w:tc>
      </w:tr>
      <w:tr w14:paraId="5FC804B6" w14:textId="77777777" w:rsidTr="5ACB1A5C">
        <w:tblPrEx>
          <w:tblW w:w="13696" w:type="dxa"/>
          <w:tblLook w:val="04A0"/>
        </w:tblPrEx>
        <w:trPr>
          <w:trHeight w:val="960"/>
        </w:trPr>
        <w:tc>
          <w:tcPr>
            <w:tcW w:w="1727" w:type="dxa"/>
            <w:hideMark/>
          </w:tcPr>
          <w:p w:rsidR="009656DD" w:rsidRPr="00C46388" w:rsidP="009656DD" w14:paraId="5AC18DA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SC-E-GE(E/S)</w:t>
            </w:r>
          </w:p>
        </w:tc>
        <w:tc>
          <w:tcPr>
            <w:tcW w:w="5555" w:type="dxa"/>
            <w:hideMark/>
          </w:tcPr>
          <w:p w:rsidR="009656DD" w:rsidRPr="00C46388" w:rsidP="009656DD" w14:paraId="4E6401A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 ICQ Privacy Envelope (English/Spanish)</w:t>
            </w:r>
          </w:p>
        </w:tc>
        <w:tc>
          <w:tcPr>
            <w:tcW w:w="6414" w:type="dxa"/>
            <w:hideMark/>
          </w:tcPr>
          <w:p w:rsidR="009656DD" w:rsidRPr="00C46388" w:rsidP="009656DD" w14:paraId="6DA14B06" w14:textId="0D158271">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envelope is used during GQ enumeration to protect the Personal Identifiable Information (PII) of each respondent that completes a Special Census Individual Census Questionnaire (ICQ).</w:t>
            </w:r>
          </w:p>
        </w:tc>
      </w:tr>
      <w:tr w14:paraId="2062C507" w14:textId="77777777" w:rsidTr="5ACB1A5C">
        <w:tblPrEx>
          <w:tblW w:w="13696" w:type="dxa"/>
          <w:tblLook w:val="04A0"/>
        </w:tblPrEx>
        <w:trPr>
          <w:trHeight w:val="645"/>
        </w:trPr>
        <w:tc>
          <w:tcPr>
            <w:tcW w:w="1727" w:type="dxa"/>
            <w:hideMark/>
          </w:tcPr>
          <w:p w:rsidR="009656DD" w:rsidRPr="00C46388" w:rsidP="009656DD" w14:paraId="1769AAB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SC-LFM-GE(E/S)</w:t>
            </w:r>
          </w:p>
        </w:tc>
        <w:tc>
          <w:tcPr>
            <w:tcW w:w="5555" w:type="dxa"/>
            <w:hideMark/>
          </w:tcPr>
          <w:p w:rsidR="009656DD" w:rsidRPr="00C46388" w:rsidP="009656DD" w14:paraId="4BC7C85C" w14:textId="7E4D39CA">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Group Quarters Facility Manager Letter (English/Spanish)</w:t>
            </w:r>
          </w:p>
        </w:tc>
        <w:tc>
          <w:tcPr>
            <w:tcW w:w="6414" w:type="dxa"/>
            <w:hideMark/>
          </w:tcPr>
          <w:p w:rsidR="009656DD" w:rsidRPr="00C46388" w:rsidP="009656DD" w14:paraId="4A5E580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letter is provided to GQ facility managers to provide information about the Special Census and procedures for enumerating GQs.</w:t>
            </w:r>
          </w:p>
        </w:tc>
      </w:tr>
      <w:tr w14:paraId="345F4421" w14:textId="77777777" w:rsidTr="5ACB1A5C">
        <w:tblPrEx>
          <w:tblW w:w="13696" w:type="dxa"/>
          <w:tblLook w:val="04A0"/>
        </w:tblPrEx>
        <w:trPr>
          <w:trHeight w:val="645"/>
        </w:trPr>
        <w:tc>
          <w:tcPr>
            <w:tcW w:w="1727" w:type="dxa"/>
            <w:hideMark/>
          </w:tcPr>
          <w:p w:rsidR="009656DD" w:rsidRPr="00C46388" w:rsidP="009656DD" w14:paraId="082D6CE5"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SC-116</w:t>
            </w:r>
          </w:p>
        </w:tc>
        <w:tc>
          <w:tcPr>
            <w:tcW w:w="5555" w:type="dxa"/>
            <w:hideMark/>
          </w:tcPr>
          <w:p w:rsidR="009656DD" w:rsidRPr="00C46388" w:rsidP="009656DD" w14:paraId="51B74E61"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Group Quarters Control Record Special Census</w:t>
            </w:r>
          </w:p>
        </w:tc>
        <w:tc>
          <w:tcPr>
            <w:tcW w:w="6414" w:type="dxa"/>
            <w:hideMark/>
          </w:tcPr>
          <w:p w:rsidR="009656DD" w:rsidRPr="00C46388" w:rsidP="009656DD" w14:paraId="0046BA21"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page will be used by Special Census field representatives to list residents/clients at GQs.</w:t>
            </w:r>
          </w:p>
        </w:tc>
      </w:tr>
      <w:tr w14:paraId="18BF1038" w14:textId="77777777" w:rsidTr="5ACB1A5C">
        <w:tblPrEx>
          <w:tblW w:w="13696" w:type="dxa"/>
          <w:tblLook w:val="04A0"/>
        </w:tblPrEx>
        <w:trPr>
          <w:trHeight w:val="645"/>
        </w:trPr>
        <w:tc>
          <w:tcPr>
            <w:tcW w:w="1727" w:type="dxa"/>
            <w:hideMark/>
          </w:tcPr>
          <w:p w:rsidR="009656DD" w:rsidRPr="00C46388" w:rsidP="009656DD" w14:paraId="45C56C0C"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SC-351</w:t>
            </w:r>
          </w:p>
        </w:tc>
        <w:tc>
          <w:tcPr>
            <w:tcW w:w="5555" w:type="dxa"/>
            <w:hideMark/>
          </w:tcPr>
          <w:p w:rsidR="009656DD" w:rsidRPr="00C46388" w:rsidP="009656DD" w14:paraId="41CEEA3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Special Census Group Quarters Advance Script</w:t>
            </w:r>
          </w:p>
        </w:tc>
        <w:tc>
          <w:tcPr>
            <w:tcW w:w="6414" w:type="dxa"/>
            <w:hideMark/>
          </w:tcPr>
          <w:p w:rsidR="009656DD" w:rsidRPr="00C46388" w:rsidP="009656DD" w14:paraId="39FC225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advance contact script is used to set up enumeration appointments with the facility.</w:t>
            </w:r>
          </w:p>
        </w:tc>
      </w:tr>
      <w:tr w14:paraId="0F74B466" w14:textId="77777777" w:rsidTr="5ACB1A5C">
        <w:tblPrEx>
          <w:tblW w:w="13696" w:type="dxa"/>
          <w:tblLook w:val="04A0"/>
        </w:tblPrEx>
        <w:trPr>
          <w:trHeight w:val="390"/>
        </w:trPr>
        <w:tc>
          <w:tcPr>
            <w:tcW w:w="13696" w:type="dxa"/>
            <w:gridSpan w:val="3"/>
            <w:shd w:val="clear" w:color="auto" w:fill="FEF2CC" w:themeFill="accent4" w:themeFillTint="33"/>
            <w:hideMark/>
          </w:tcPr>
          <w:p w:rsidR="009656DD" w:rsidRPr="00C46388" w:rsidP="009656DD" w14:paraId="3DE55331" w14:textId="77777777">
            <w:pPr>
              <w:shd w:val="clear" w:color="auto" w:fill="FFF2CC" w:themeFill="accent4" w:themeFillTint="33"/>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Reinterview</w:t>
            </w:r>
          </w:p>
          <w:p w:rsidR="009656DD" w:rsidRPr="00C46388" w:rsidP="009656DD" w14:paraId="6D387EAF" w14:textId="34BC7BC7">
            <w:pPr>
              <w:rPr>
                <w:rFonts w:ascii="Calibri" w:eastAsia="Times New Roman" w:hAnsi="Calibri" w:cs="Calibri"/>
                <w:color w:val="000000"/>
              </w:rPr>
            </w:pPr>
            <w:r w:rsidRPr="00C46388">
              <w:rPr>
                <w:rFonts w:ascii="Calibri" w:eastAsia="Times New Roman" w:hAnsi="Calibri" w:cs="Calibri"/>
                <w:color w:val="000000"/>
              </w:rPr>
              <w:t> </w:t>
            </w:r>
          </w:p>
          <w:p w:rsidR="009656DD" w:rsidRPr="00C46388" w:rsidP="009656DD" w14:paraId="4D6DFC4B" w14:textId="4450DCEE">
            <w:pPr>
              <w:rPr>
                <w:rFonts w:ascii="Calibri" w:eastAsia="Times New Roman" w:hAnsi="Calibri" w:cs="Calibri"/>
                <w:color w:val="000000"/>
              </w:rPr>
            </w:pPr>
            <w:r w:rsidRPr="00C46388">
              <w:rPr>
                <w:rFonts w:ascii="Calibri" w:eastAsia="Times New Roman" w:hAnsi="Calibri" w:cs="Calibri"/>
                <w:color w:val="000000"/>
              </w:rPr>
              <w:t> </w:t>
            </w:r>
          </w:p>
        </w:tc>
      </w:tr>
      <w:tr w14:paraId="250DA3E6" w14:textId="77777777" w:rsidTr="5ACB1A5C">
        <w:tblPrEx>
          <w:tblW w:w="13696" w:type="dxa"/>
          <w:tblLook w:val="04A0"/>
        </w:tblPrEx>
        <w:trPr>
          <w:trHeight w:val="1590"/>
        </w:trPr>
        <w:tc>
          <w:tcPr>
            <w:tcW w:w="1727" w:type="dxa"/>
            <w:hideMark/>
          </w:tcPr>
          <w:p w:rsidR="009656DD" w:rsidRPr="00C46388" w:rsidP="009656DD" w14:paraId="0B3956CB"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SC-RQ</w:t>
            </w:r>
          </w:p>
        </w:tc>
        <w:tc>
          <w:tcPr>
            <w:tcW w:w="5555" w:type="dxa"/>
            <w:hideMark/>
          </w:tcPr>
          <w:p w:rsidR="009656DD" w:rsidRPr="00C46388" w:rsidP="009656DD" w14:paraId="31C363E4"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Reinterview Questionnaire</w:t>
            </w:r>
          </w:p>
        </w:tc>
        <w:tc>
          <w:tcPr>
            <w:tcW w:w="6414" w:type="dxa"/>
            <w:hideMark/>
          </w:tcPr>
          <w:p w:rsidR="009656DD" w:rsidRPr="00C46388" w:rsidP="009656DD" w14:paraId="2FDBF9DF"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is a quality assurance questionnaire used by field representatives to conduct an independent interview at a sample of HUs. Special Census office staff will compare the data collected on this questionnaire with the original interview to make sure the original field representative followed procedures.</w:t>
            </w:r>
          </w:p>
        </w:tc>
      </w:tr>
      <w:tr w14:paraId="37DA2522" w14:textId="77777777" w:rsidTr="5ACB1A5C">
        <w:tblPrEx>
          <w:tblW w:w="13696" w:type="dxa"/>
          <w:tblLook w:val="04A0"/>
        </w:tblPrEx>
        <w:trPr>
          <w:trHeight w:val="1590"/>
        </w:trPr>
        <w:tc>
          <w:tcPr>
            <w:tcW w:w="1727" w:type="dxa"/>
          </w:tcPr>
          <w:p w:rsidR="009656DD" w:rsidRPr="00C46388" w:rsidP="009656DD" w14:paraId="29CD09CB" w14:textId="080A5075">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SC-RQ</w:t>
            </w:r>
            <w:r>
              <w:rPr>
                <w:rFonts w:ascii="Calibri" w:eastAsia="Times New Roman" w:hAnsi="Calibri" w:cs="Calibri"/>
                <w:color w:val="000000"/>
                <w:sz w:val="24"/>
                <w:szCs w:val="24"/>
              </w:rPr>
              <w:t>(S)</w:t>
            </w:r>
          </w:p>
        </w:tc>
        <w:tc>
          <w:tcPr>
            <w:tcW w:w="5555" w:type="dxa"/>
          </w:tcPr>
          <w:p w:rsidR="009656DD" w:rsidRPr="00C46388" w:rsidP="009656DD" w14:paraId="39FD8784" w14:textId="03F85906">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Reinterview Questionnaire</w:t>
            </w:r>
            <w:r>
              <w:rPr>
                <w:rFonts w:ascii="Calibri" w:eastAsia="Times New Roman" w:hAnsi="Calibri" w:cs="Calibri"/>
                <w:color w:val="000000"/>
                <w:sz w:val="24"/>
                <w:szCs w:val="24"/>
              </w:rPr>
              <w:t xml:space="preserve"> (Spanish)</w:t>
            </w:r>
          </w:p>
        </w:tc>
        <w:tc>
          <w:tcPr>
            <w:tcW w:w="6414" w:type="dxa"/>
          </w:tcPr>
          <w:p w:rsidR="009656DD" w:rsidRPr="00C46388" w:rsidP="009656DD" w14:paraId="4E449377" w14:textId="15F2506E">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is a quality assurance questionnaire used by field representatives to conduct an independent interview at a sample of HUs. Special Census office staff will compare the data collected on this questionnaire with the original interview to make sure the original field representative followed procedures.</w:t>
            </w:r>
          </w:p>
        </w:tc>
      </w:tr>
      <w:tr w14:paraId="4B131B59" w14:textId="77777777" w:rsidTr="5ACB1A5C">
        <w:tblPrEx>
          <w:tblW w:w="13696" w:type="dxa"/>
          <w:tblLook w:val="04A0"/>
        </w:tblPrEx>
        <w:trPr>
          <w:trHeight w:val="1590"/>
        </w:trPr>
        <w:tc>
          <w:tcPr>
            <w:tcW w:w="1727" w:type="dxa"/>
          </w:tcPr>
          <w:p w:rsidR="00DC009A" w:rsidRPr="00C46388" w:rsidP="00DC009A" w14:paraId="4423A6B9" w14:textId="2EA7BC62">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SC-435</w:t>
            </w:r>
          </w:p>
        </w:tc>
        <w:tc>
          <w:tcPr>
            <w:tcW w:w="5555" w:type="dxa"/>
          </w:tcPr>
          <w:p w:rsidR="00DC009A" w:rsidRPr="00C46388" w:rsidP="00DC009A" w14:paraId="26BFD090" w14:textId="73F2D151">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Dependent QA Check Record</w:t>
            </w:r>
          </w:p>
        </w:tc>
        <w:tc>
          <w:tcPr>
            <w:tcW w:w="6414" w:type="dxa"/>
          </w:tcPr>
          <w:p w:rsidR="00DC009A" w:rsidRPr="00C46388" w:rsidP="00DC009A" w14:paraId="27B0F77C" w14:textId="455508D6">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is a quality assurance form used by field representatives to conduct a listing quality check on the addresses in an assignment area. </w:t>
            </w:r>
            <w:r w:rsidRPr="00C46388">
              <w:rPr>
                <w:rFonts w:ascii="Calibri" w:eastAsia="Times New Roman" w:hAnsi="Calibri" w:cs="Calibri"/>
                <w:color w:val="000000"/>
                <w:sz w:val="16"/>
                <w:szCs w:val="16"/>
              </w:rPr>
              <w:t>  </w:t>
            </w:r>
          </w:p>
        </w:tc>
      </w:tr>
      <w:tr w14:paraId="70F393C2" w14:textId="77777777" w:rsidTr="5ACB1A5C">
        <w:tblPrEx>
          <w:tblW w:w="13696" w:type="dxa"/>
          <w:tblLook w:val="04A0"/>
        </w:tblPrEx>
        <w:trPr>
          <w:trHeight w:val="315"/>
        </w:trPr>
        <w:tc>
          <w:tcPr>
            <w:tcW w:w="13696" w:type="dxa"/>
            <w:gridSpan w:val="3"/>
            <w:shd w:val="clear" w:color="auto" w:fill="FEF2CC" w:themeFill="accent4" w:themeFillTint="33"/>
            <w:hideMark/>
          </w:tcPr>
          <w:p w:rsidR="00DC009A" w:rsidRPr="00C46388" w:rsidP="00DC009A" w14:paraId="570A40A2"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Address Listing</w:t>
            </w:r>
          </w:p>
          <w:p w:rsidR="00DC009A" w:rsidRPr="00C46388" w:rsidP="00DC009A" w14:paraId="24241722" w14:textId="6C2B5FE2">
            <w:pPr>
              <w:rPr>
                <w:rFonts w:ascii="Calibri" w:eastAsia="Times New Roman" w:hAnsi="Calibri" w:cs="Calibri"/>
                <w:color w:val="000000"/>
              </w:rPr>
            </w:pPr>
            <w:r w:rsidRPr="00C46388">
              <w:rPr>
                <w:rFonts w:ascii="Calibri" w:eastAsia="Times New Roman" w:hAnsi="Calibri" w:cs="Calibri"/>
                <w:color w:val="000000"/>
              </w:rPr>
              <w:t> </w:t>
            </w:r>
          </w:p>
          <w:p w:rsidR="00DC009A" w:rsidRPr="00C46388" w:rsidP="00DC009A" w14:paraId="0E79C7D3" w14:textId="122B59E3">
            <w:pPr>
              <w:rPr>
                <w:rFonts w:ascii="Calibri" w:eastAsia="Times New Roman" w:hAnsi="Calibri" w:cs="Calibri"/>
                <w:color w:val="000000"/>
              </w:rPr>
            </w:pPr>
            <w:r w:rsidRPr="00C46388">
              <w:rPr>
                <w:rFonts w:ascii="Calibri" w:eastAsia="Times New Roman" w:hAnsi="Calibri" w:cs="Calibri"/>
                <w:color w:val="000000"/>
              </w:rPr>
              <w:t> </w:t>
            </w:r>
          </w:p>
        </w:tc>
      </w:tr>
      <w:tr w14:paraId="59CD1E67" w14:textId="77777777" w:rsidTr="5ACB1A5C">
        <w:tblPrEx>
          <w:tblW w:w="13696" w:type="dxa"/>
          <w:tblLook w:val="04A0"/>
        </w:tblPrEx>
        <w:trPr>
          <w:trHeight w:val="960"/>
        </w:trPr>
        <w:tc>
          <w:tcPr>
            <w:tcW w:w="1727" w:type="dxa"/>
            <w:hideMark/>
          </w:tcPr>
          <w:p w:rsidR="00DC009A" w:rsidRPr="00C46388" w:rsidP="00DC009A" w14:paraId="4B787CD3"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SC-920 </w:t>
            </w:r>
          </w:p>
        </w:tc>
        <w:tc>
          <w:tcPr>
            <w:tcW w:w="5555" w:type="dxa"/>
            <w:hideMark/>
          </w:tcPr>
          <w:p w:rsidR="00DC009A" w:rsidRPr="00C46388" w:rsidP="00DC009A" w14:paraId="6859948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Address Listing Page</w:t>
            </w:r>
          </w:p>
        </w:tc>
        <w:tc>
          <w:tcPr>
            <w:tcW w:w="6414" w:type="dxa"/>
            <w:hideMark/>
          </w:tcPr>
          <w:p w:rsidR="00DC009A" w:rsidRPr="00C46388" w:rsidP="00DC009A" w14:paraId="4FA3CBC5" w14:textId="342E4E46">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page will include existing addresses from the </w:t>
            </w:r>
            <w:r>
              <w:rPr>
                <w:rFonts w:ascii="Calibri" w:eastAsia="Times New Roman" w:hAnsi="Calibri" w:cs="Calibri"/>
                <w:color w:val="000000"/>
                <w:sz w:val="24"/>
                <w:szCs w:val="24"/>
              </w:rPr>
              <w:t>Master Address File (</w:t>
            </w:r>
            <w:r w:rsidRPr="00C46388">
              <w:rPr>
                <w:rFonts w:ascii="Calibri" w:eastAsia="Times New Roman" w:hAnsi="Calibri" w:cs="Calibri"/>
                <w:color w:val="000000"/>
                <w:sz w:val="24"/>
                <w:szCs w:val="24"/>
              </w:rPr>
              <w:t>MAF</w:t>
            </w:r>
            <w:r>
              <w:rPr>
                <w:rFonts w:ascii="Calibri" w:eastAsia="Times New Roman" w:hAnsi="Calibri" w:cs="Calibri"/>
                <w:color w:val="000000"/>
                <w:sz w:val="24"/>
                <w:szCs w:val="24"/>
              </w:rPr>
              <w:t>)</w:t>
            </w:r>
            <w:r w:rsidRPr="00C46388">
              <w:rPr>
                <w:rFonts w:ascii="Calibri" w:eastAsia="Times New Roman" w:hAnsi="Calibri" w:cs="Calibri"/>
                <w:color w:val="000000"/>
                <w:sz w:val="24"/>
                <w:szCs w:val="24"/>
              </w:rPr>
              <w:t>.  Special Census field representatives will update these addresses, if needed, at the time of enumeration.</w:t>
            </w:r>
          </w:p>
        </w:tc>
      </w:tr>
      <w:tr w14:paraId="3905F99B" w14:textId="77777777" w:rsidTr="5ACB1A5C">
        <w:tblPrEx>
          <w:tblW w:w="13696" w:type="dxa"/>
          <w:tblLook w:val="04A0"/>
        </w:tblPrEx>
        <w:trPr>
          <w:trHeight w:val="960"/>
        </w:trPr>
        <w:tc>
          <w:tcPr>
            <w:tcW w:w="1727" w:type="dxa"/>
            <w:hideMark/>
          </w:tcPr>
          <w:p w:rsidR="00DC009A" w:rsidRPr="00C46388" w:rsidP="00DC009A" w14:paraId="2D144D74"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SC-921</w:t>
            </w:r>
          </w:p>
        </w:tc>
        <w:tc>
          <w:tcPr>
            <w:tcW w:w="5555" w:type="dxa"/>
            <w:hideMark/>
          </w:tcPr>
          <w:p w:rsidR="00DC009A" w:rsidRPr="00C46388" w:rsidP="00DC009A" w14:paraId="7EEC348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Add Page</w:t>
            </w:r>
          </w:p>
        </w:tc>
        <w:tc>
          <w:tcPr>
            <w:tcW w:w="6414" w:type="dxa"/>
            <w:hideMark/>
          </w:tcPr>
          <w:p w:rsidR="00DC009A" w:rsidRPr="00C46388" w:rsidP="00DC009A" w14:paraId="46A813A2" w14:textId="00AE2EA2">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page will be used by field representatives to add units that are observed to exist on the ground</w:t>
            </w:r>
            <w:r>
              <w:rPr>
                <w:rFonts w:ascii="Calibri" w:eastAsia="Times New Roman" w:hAnsi="Calibri" w:cs="Calibri"/>
                <w:color w:val="000000"/>
                <w:sz w:val="24"/>
                <w:szCs w:val="24"/>
              </w:rPr>
              <w:t xml:space="preserve"> and</w:t>
            </w:r>
            <w:r w:rsidRPr="00C46388">
              <w:rPr>
                <w:rFonts w:ascii="Calibri" w:eastAsia="Times New Roman" w:hAnsi="Calibri" w:cs="Calibri"/>
                <w:color w:val="000000"/>
                <w:sz w:val="24"/>
                <w:szCs w:val="24"/>
              </w:rPr>
              <w:t xml:space="preserve"> not contained on the address listing page.</w:t>
            </w:r>
          </w:p>
        </w:tc>
      </w:tr>
    </w:tbl>
    <w:p w:rsidR="003E15F1" w:rsidRPr="003E15F1" w:rsidP="003E15F1" w14:paraId="3A2A76A6" w14:textId="77777777"/>
    <w:sectPr w:rsidSect="00DC6EAB">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C83" w14:paraId="2E6274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C83" w14:paraId="1D22D58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C83" w14:paraId="4596CF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C83" w14:paraId="33CC39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C83" w14:paraId="427A3CB8" w14:textId="241A0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C83" w14:paraId="5E91F5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577CD2"/>
    <w:multiLevelType w:val="multilevel"/>
    <w:tmpl w:val="AE3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F1"/>
    <w:rsid w:val="00021A51"/>
    <w:rsid w:val="00031787"/>
    <w:rsid w:val="00053897"/>
    <w:rsid w:val="00056149"/>
    <w:rsid w:val="00076631"/>
    <w:rsid w:val="00084869"/>
    <w:rsid w:val="000979FA"/>
    <w:rsid w:val="000B3773"/>
    <w:rsid w:val="000E5ABB"/>
    <w:rsid w:val="000E66A6"/>
    <w:rsid w:val="000E6C60"/>
    <w:rsid w:val="001226DB"/>
    <w:rsid w:val="00137B26"/>
    <w:rsid w:val="00154061"/>
    <w:rsid w:val="0018017D"/>
    <w:rsid w:val="00192CBE"/>
    <w:rsid w:val="001B5026"/>
    <w:rsid w:val="002022BC"/>
    <w:rsid w:val="00212C9A"/>
    <w:rsid w:val="0022045F"/>
    <w:rsid w:val="00240950"/>
    <w:rsid w:val="00241DC7"/>
    <w:rsid w:val="00252482"/>
    <w:rsid w:val="00262071"/>
    <w:rsid w:val="0029387B"/>
    <w:rsid w:val="002950AF"/>
    <w:rsid w:val="002A65AC"/>
    <w:rsid w:val="002A6884"/>
    <w:rsid w:val="002E23BA"/>
    <w:rsid w:val="003179A6"/>
    <w:rsid w:val="00367E96"/>
    <w:rsid w:val="00383D15"/>
    <w:rsid w:val="003913AA"/>
    <w:rsid w:val="003A22EF"/>
    <w:rsid w:val="003A4C83"/>
    <w:rsid w:val="003E15F1"/>
    <w:rsid w:val="003F3F18"/>
    <w:rsid w:val="0042497E"/>
    <w:rsid w:val="00430985"/>
    <w:rsid w:val="00431B10"/>
    <w:rsid w:val="00450C83"/>
    <w:rsid w:val="004637DA"/>
    <w:rsid w:val="00463A6F"/>
    <w:rsid w:val="00474CA4"/>
    <w:rsid w:val="004800F0"/>
    <w:rsid w:val="004B0070"/>
    <w:rsid w:val="004F7B0E"/>
    <w:rsid w:val="0050341A"/>
    <w:rsid w:val="00505895"/>
    <w:rsid w:val="00511ED8"/>
    <w:rsid w:val="00527C90"/>
    <w:rsid w:val="005B10A4"/>
    <w:rsid w:val="005C3E35"/>
    <w:rsid w:val="005F73ED"/>
    <w:rsid w:val="00605827"/>
    <w:rsid w:val="00615205"/>
    <w:rsid w:val="0062636D"/>
    <w:rsid w:val="0068156A"/>
    <w:rsid w:val="00686DB5"/>
    <w:rsid w:val="00696A75"/>
    <w:rsid w:val="006F45D0"/>
    <w:rsid w:val="00702A7D"/>
    <w:rsid w:val="007049FE"/>
    <w:rsid w:val="007116F4"/>
    <w:rsid w:val="007238CA"/>
    <w:rsid w:val="007427D6"/>
    <w:rsid w:val="00747260"/>
    <w:rsid w:val="007473B0"/>
    <w:rsid w:val="00762D03"/>
    <w:rsid w:val="007657D6"/>
    <w:rsid w:val="00771953"/>
    <w:rsid w:val="00772013"/>
    <w:rsid w:val="0078162D"/>
    <w:rsid w:val="007825CA"/>
    <w:rsid w:val="0078567B"/>
    <w:rsid w:val="007A23C4"/>
    <w:rsid w:val="007A276B"/>
    <w:rsid w:val="007B5DE1"/>
    <w:rsid w:val="007C03E8"/>
    <w:rsid w:val="00825A46"/>
    <w:rsid w:val="0086400C"/>
    <w:rsid w:val="00872479"/>
    <w:rsid w:val="008902B4"/>
    <w:rsid w:val="008B78C3"/>
    <w:rsid w:val="008C5DF5"/>
    <w:rsid w:val="008F15DF"/>
    <w:rsid w:val="009007EC"/>
    <w:rsid w:val="00902CA4"/>
    <w:rsid w:val="009131B7"/>
    <w:rsid w:val="0095381C"/>
    <w:rsid w:val="00956FD7"/>
    <w:rsid w:val="009656DD"/>
    <w:rsid w:val="00973E3C"/>
    <w:rsid w:val="009D60F9"/>
    <w:rsid w:val="009E0AEF"/>
    <w:rsid w:val="009F31F4"/>
    <w:rsid w:val="00A0718B"/>
    <w:rsid w:val="00A151A5"/>
    <w:rsid w:val="00A36196"/>
    <w:rsid w:val="00A36F69"/>
    <w:rsid w:val="00A50AAA"/>
    <w:rsid w:val="00A76F83"/>
    <w:rsid w:val="00AA146F"/>
    <w:rsid w:val="00AC0B2B"/>
    <w:rsid w:val="00B31ED3"/>
    <w:rsid w:val="00B4057C"/>
    <w:rsid w:val="00B46C27"/>
    <w:rsid w:val="00B76936"/>
    <w:rsid w:val="00B8075B"/>
    <w:rsid w:val="00BA50C8"/>
    <w:rsid w:val="00BA5A20"/>
    <w:rsid w:val="00BB033E"/>
    <w:rsid w:val="00BE3F3F"/>
    <w:rsid w:val="00BF2129"/>
    <w:rsid w:val="00BF5EC5"/>
    <w:rsid w:val="00BF6B38"/>
    <w:rsid w:val="00C2112C"/>
    <w:rsid w:val="00C24FE2"/>
    <w:rsid w:val="00C25836"/>
    <w:rsid w:val="00C37753"/>
    <w:rsid w:val="00C452A1"/>
    <w:rsid w:val="00C46388"/>
    <w:rsid w:val="00C724BA"/>
    <w:rsid w:val="00C8554F"/>
    <w:rsid w:val="00C9492B"/>
    <w:rsid w:val="00CC4F04"/>
    <w:rsid w:val="00CD0152"/>
    <w:rsid w:val="00D06973"/>
    <w:rsid w:val="00D1511A"/>
    <w:rsid w:val="00D3678B"/>
    <w:rsid w:val="00D44951"/>
    <w:rsid w:val="00D6147C"/>
    <w:rsid w:val="00D62F8C"/>
    <w:rsid w:val="00D837B1"/>
    <w:rsid w:val="00D87A31"/>
    <w:rsid w:val="00D91A2D"/>
    <w:rsid w:val="00D93AE8"/>
    <w:rsid w:val="00DA0931"/>
    <w:rsid w:val="00DA0FEA"/>
    <w:rsid w:val="00DA6F65"/>
    <w:rsid w:val="00DC009A"/>
    <w:rsid w:val="00DC6EAB"/>
    <w:rsid w:val="00DD5D1F"/>
    <w:rsid w:val="00DE04FA"/>
    <w:rsid w:val="00E2501D"/>
    <w:rsid w:val="00E318A2"/>
    <w:rsid w:val="00E36B11"/>
    <w:rsid w:val="00E525E5"/>
    <w:rsid w:val="00E76C62"/>
    <w:rsid w:val="00EB1449"/>
    <w:rsid w:val="00F06CE7"/>
    <w:rsid w:val="00F25DF2"/>
    <w:rsid w:val="00F43B00"/>
    <w:rsid w:val="00F51E6C"/>
    <w:rsid w:val="00F57FF2"/>
    <w:rsid w:val="00F7574E"/>
    <w:rsid w:val="00F812A5"/>
    <w:rsid w:val="00FC38FF"/>
    <w:rsid w:val="065FDFB8"/>
    <w:rsid w:val="0B4BADE3"/>
    <w:rsid w:val="124626FE"/>
    <w:rsid w:val="1541AA56"/>
    <w:rsid w:val="19114C9F"/>
    <w:rsid w:val="1A5CD3E3"/>
    <w:rsid w:val="1AAD1D00"/>
    <w:rsid w:val="1E75693B"/>
    <w:rsid w:val="22ABADC7"/>
    <w:rsid w:val="26C79B49"/>
    <w:rsid w:val="3CF4A597"/>
    <w:rsid w:val="5ACB1A5C"/>
    <w:rsid w:val="5DC69DB4"/>
    <w:rsid w:val="746FB2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C1F88"/>
  <w15:chartTrackingRefBased/>
  <w15:docId w15:val="{8977ADB8-DF6F-4C7B-94DA-EA5735FC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5F1"/>
    <w:pPr>
      <w:spacing w:after="0" w:line="240" w:lineRule="auto"/>
    </w:pPr>
  </w:style>
  <w:style w:type="table" w:styleId="TableGrid">
    <w:name w:val="Table Grid"/>
    <w:basedOn w:val="TableNormal"/>
    <w:uiPriority w:val="39"/>
    <w:rsid w:val="003E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E15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E15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E15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A4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C83"/>
  </w:style>
  <w:style w:type="paragraph" w:styleId="Footer">
    <w:name w:val="footer"/>
    <w:basedOn w:val="Normal"/>
    <w:link w:val="FooterChar"/>
    <w:uiPriority w:val="99"/>
    <w:unhideWhenUsed/>
    <w:rsid w:val="003A4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C83"/>
  </w:style>
  <w:style w:type="character" w:styleId="CommentReference">
    <w:name w:val="annotation reference"/>
    <w:basedOn w:val="DefaultParagraphFont"/>
    <w:uiPriority w:val="99"/>
    <w:semiHidden/>
    <w:unhideWhenUsed/>
    <w:rsid w:val="00686DB5"/>
    <w:rPr>
      <w:sz w:val="16"/>
      <w:szCs w:val="16"/>
    </w:rPr>
  </w:style>
  <w:style w:type="paragraph" w:styleId="CommentText">
    <w:name w:val="annotation text"/>
    <w:basedOn w:val="Normal"/>
    <w:link w:val="CommentTextChar"/>
    <w:uiPriority w:val="99"/>
    <w:semiHidden/>
    <w:unhideWhenUsed/>
    <w:rsid w:val="00686DB5"/>
    <w:pPr>
      <w:spacing w:line="240" w:lineRule="auto"/>
    </w:pPr>
    <w:rPr>
      <w:sz w:val="20"/>
      <w:szCs w:val="20"/>
    </w:rPr>
  </w:style>
  <w:style w:type="character" w:customStyle="1" w:styleId="CommentTextChar">
    <w:name w:val="Comment Text Char"/>
    <w:basedOn w:val="DefaultParagraphFont"/>
    <w:link w:val="CommentText"/>
    <w:uiPriority w:val="99"/>
    <w:semiHidden/>
    <w:rsid w:val="00686DB5"/>
    <w:rPr>
      <w:sz w:val="20"/>
      <w:szCs w:val="20"/>
    </w:rPr>
  </w:style>
  <w:style w:type="paragraph" w:styleId="CommentSubject">
    <w:name w:val="annotation subject"/>
    <w:basedOn w:val="CommentText"/>
    <w:next w:val="CommentText"/>
    <w:link w:val="CommentSubjectChar"/>
    <w:uiPriority w:val="99"/>
    <w:semiHidden/>
    <w:unhideWhenUsed/>
    <w:rsid w:val="00686DB5"/>
    <w:rPr>
      <w:b/>
      <w:bCs/>
    </w:rPr>
  </w:style>
  <w:style w:type="character" w:customStyle="1" w:styleId="CommentSubjectChar">
    <w:name w:val="Comment Subject Char"/>
    <w:basedOn w:val="CommentTextChar"/>
    <w:link w:val="CommentSubject"/>
    <w:uiPriority w:val="99"/>
    <w:semiHidden/>
    <w:rsid w:val="00686D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7" ma:contentTypeDescription="Create a new document." ma:contentTypeScope="" ma:versionID="5df36a4ca281627a0857f2a5e7ea9f7b">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ef682279c266cc8bdd57c0a6ce71cd9c"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F8BDD-1183-414A-8094-D004B1793C06}">
  <ds:schemaRefs>
    <ds:schemaRef ds:uri="http://schemas.microsoft.com/sharepoint/v3/contenttype/forms"/>
  </ds:schemaRefs>
</ds:datastoreItem>
</file>

<file path=customXml/itemProps2.xml><?xml version="1.0" encoding="utf-8"?>
<ds:datastoreItem xmlns:ds="http://schemas.openxmlformats.org/officeDocument/2006/customXml" ds:itemID="{B48FC713-C9B3-4F89-9357-FE18C89D9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2D9C5-6895-4AED-855C-FEC17E97DA5E}">
  <ds:schemaRefs>
    <ds:schemaRef ds:uri="http://schemas.openxmlformats.org/officeDocument/2006/bibliography"/>
  </ds:schemaRefs>
</ds:datastoreItem>
</file>

<file path=customXml/itemProps4.xml><?xml version="1.0" encoding="utf-8"?>
<ds:datastoreItem xmlns:ds="http://schemas.openxmlformats.org/officeDocument/2006/customXml" ds:itemID="{E4BD9316-54C3-4490-8113-53D0D0232B53}">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f42af4b1-c551-450a-9f89-76df0847d194"/>
    <ds:schemaRef ds:uri="caecc2cd-c125-47bb-b7d8-61f5602bf9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L Gillum (CENSUS/GEO FED)</dc:creator>
  <cp:lastModifiedBy>Beth Clarke Tyszka (CENSUS/DCMD FED)</cp:lastModifiedBy>
  <cp:revision>13</cp:revision>
  <dcterms:created xsi:type="dcterms:W3CDTF">2022-10-17T14:08:00Z</dcterms:created>
  <dcterms:modified xsi:type="dcterms:W3CDTF">2022-10-17T15:49:00Z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