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1C406A">
      <w:pPr>
        <w:spacing w:before="80" w:after="0" w:line="240" w:lineRule="auto"/>
        <w:jc w:val="center"/>
        <w:rPr>
          <w:rFonts w:ascii="Times New Roman" w:eastAsia="Times New Roman" w:hAnsi="Times New Roman" w:cs="Times New Roman"/>
          <w:b/>
          <w:sz w:val="24"/>
          <w:szCs w:val="24"/>
        </w:rPr>
      </w:pPr>
      <w:bookmarkStart w:id="0" w:name="_heading=h.gjdgxs" w:colFirst="0" w:colLast="0"/>
      <w:bookmarkEnd w:id="0"/>
      <w:r>
        <w:rPr>
          <w:rFonts w:ascii="Times New Roman" w:eastAsia="Times New Roman" w:hAnsi="Times New Roman" w:cs="Times New Roman"/>
          <w:b/>
          <w:color w:val="000000"/>
          <w:sz w:val="24"/>
          <w:szCs w:val="24"/>
        </w:rPr>
        <w:t>SUPPORTING STATEMENT</w:t>
      </w:r>
    </w:p>
    <w:p w:rsidR="001C406A">
      <w:pPr>
        <w:spacing w:before="22" w:after="0" w:line="240" w:lineRule="auto"/>
        <w:ind w:firstLine="14"/>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U.S. Department of Commerce</w:t>
      </w:r>
    </w:p>
    <w:p w:rsidR="001C406A">
      <w:pPr>
        <w:spacing w:before="22" w:after="0" w:line="240" w:lineRule="auto"/>
        <w:ind w:firstLine="14"/>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National Oceanic &amp; Atmospheric Administration</w:t>
      </w:r>
    </w:p>
    <w:p w:rsidR="001C406A">
      <w:pPr>
        <w:widowControl w:val="0"/>
        <w:spacing w:after="0"/>
        <w:ind w:hanging="6"/>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Weather.gov Visitor Experience Survey</w:t>
      </w:r>
    </w:p>
    <w:p w:rsidR="001C406A">
      <w:pPr>
        <w:spacing w:after="0" w:line="240" w:lineRule="auto"/>
        <w:ind w:left="-6" w:hanging="6"/>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OMB Control No. 0648-XXXX</w:t>
      </w:r>
    </w:p>
    <w:p w:rsidR="001C406A">
      <w:pPr>
        <w:spacing w:after="0" w:line="240" w:lineRule="auto"/>
        <w:rPr>
          <w:rFonts w:ascii="Times New Roman" w:eastAsia="Times New Roman" w:hAnsi="Times New Roman" w:cs="Times New Roman"/>
          <w:sz w:val="24"/>
          <w:szCs w:val="24"/>
        </w:rPr>
      </w:pPr>
      <w:bookmarkStart w:id="1" w:name="_heading=h.30j0zll" w:colFirst="0" w:colLast="0"/>
      <w:bookmarkEnd w:id="1"/>
    </w:p>
    <w:p w:rsidR="001C406A">
      <w:pPr>
        <w:spacing w:before="80"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SUPPORTING STATEMENT PART B</w:t>
      </w:r>
    </w:p>
    <w:p w:rsidR="001C406A">
      <w:pPr>
        <w:spacing w:after="0" w:line="240" w:lineRule="auto"/>
        <w:rPr>
          <w:rFonts w:ascii="Times New Roman" w:eastAsia="Times New Roman" w:hAnsi="Times New Roman" w:cs="Times New Roman"/>
          <w:sz w:val="24"/>
          <w:szCs w:val="24"/>
        </w:rPr>
      </w:pPr>
    </w:p>
    <w:p w:rsidR="001C406A">
      <w:pPr>
        <w:spacing w:before="161"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B. Collections of Information Employing Statistical Methods</w:t>
      </w:r>
    </w:p>
    <w:p w:rsidR="001C406A">
      <w:pPr>
        <w:numPr>
          <w:ilvl w:val="0"/>
          <w:numId w:val="5"/>
        </w:numPr>
        <w:spacing w:before="185" w:after="0" w:line="240" w:lineRule="auto"/>
        <w:ind w:left="360"/>
        <w:rPr>
          <w:rFonts w:ascii="Times New Roman" w:eastAsia="Times New Roman" w:hAnsi="Times New Roman" w:cs="Times New Roman"/>
          <w:b/>
          <w:color w:val="000000"/>
        </w:rPr>
      </w:pPr>
      <w:r>
        <w:rPr>
          <w:rFonts w:ascii="Times New Roman" w:eastAsia="Times New Roman" w:hAnsi="Times New Roman" w:cs="Times New Roman"/>
          <w:b/>
          <w:color w:val="000000"/>
          <w:sz w:val="24"/>
          <w:szCs w:val="24"/>
        </w:rPr>
        <w:t>Describe (including a numerical estimate) the potential respondent universe and any sampling or other respondent selection method to be used. Data on the number of entities (e.g., establishments, State and local government units, households, or persons) in</w:t>
      </w:r>
      <w:r>
        <w:rPr>
          <w:rFonts w:ascii="Times New Roman" w:eastAsia="Times New Roman" w:hAnsi="Times New Roman" w:cs="Times New Roman"/>
          <w:b/>
          <w:color w:val="000000"/>
          <w:sz w:val="24"/>
          <w:szCs w:val="24"/>
        </w:rPr>
        <w:t xml:space="preserve"> the universe covered by the collection and in the corresponding sample are to be provided in tabular form for the universe as a whole and for each of the strata in the proposed sample. Indicate expected response rates for the collection as a whole. If the</w:t>
      </w:r>
      <w:r>
        <w:rPr>
          <w:rFonts w:ascii="Times New Roman" w:eastAsia="Times New Roman" w:hAnsi="Times New Roman" w:cs="Times New Roman"/>
          <w:b/>
          <w:color w:val="000000"/>
          <w:sz w:val="24"/>
          <w:szCs w:val="24"/>
        </w:rPr>
        <w:t xml:space="preserve"> collection had been conducted previously, include the actual response rate achieved during the last collection.</w:t>
      </w:r>
    </w:p>
    <w:p w:rsidR="001C406A">
      <w:pPr>
        <w:spacing w:before="16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survey will cover 2 types of target audience:</w:t>
      </w:r>
    </w:p>
    <w:p w:rsidR="001C406A">
      <w:pPr>
        <w:numPr>
          <w:ilvl w:val="0"/>
          <w:numId w:val="7"/>
        </w:numPr>
        <w:pBdr>
          <w:top w:val="nil"/>
          <w:left w:val="nil"/>
          <w:bottom w:val="nil"/>
          <w:right w:val="nil"/>
          <w:between w:val="nil"/>
        </w:pBdr>
        <w:spacing w:before="161" w:after="0" w:line="240" w:lineRule="auto"/>
        <w:rPr>
          <w:i/>
          <w:sz w:val="24"/>
          <w:szCs w:val="24"/>
        </w:rPr>
      </w:pPr>
      <w:r>
        <w:rPr>
          <w:rFonts w:ascii="Times New Roman" w:eastAsia="Times New Roman" w:hAnsi="Times New Roman" w:cs="Times New Roman"/>
          <w:sz w:val="24"/>
          <w:szCs w:val="24"/>
        </w:rPr>
        <w:t>General population of the US 18+ with access to the internet (access to internet is required since the study is about website improveme</w:t>
      </w:r>
      <w:r w:rsidR="00B94942">
        <w:rPr>
          <w:rFonts w:ascii="Times New Roman" w:eastAsia="Times New Roman" w:hAnsi="Times New Roman" w:cs="Times New Roman"/>
          <w:sz w:val="24"/>
          <w:szCs w:val="24"/>
        </w:rPr>
        <w:t>nts). We will call this group “Gen Pop</w:t>
      </w:r>
      <w:r>
        <w:rPr>
          <w:rFonts w:ascii="Times New Roman" w:eastAsia="Times New Roman" w:hAnsi="Times New Roman" w:cs="Times New Roman"/>
          <w:sz w:val="24"/>
          <w:szCs w:val="24"/>
        </w:rPr>
        <w:t>” moving forward. This group</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includes the following sub-groups of interest that rep</w:t>
      </w:r>
      <w:r>
        <w:rPr>
          <w:rFonts w:ascii="Times New Roman" w:eastAsia="Times New Roman" w:hAnsi="Times New Roman" w:cs="Times New Roman"/>
          <w:sz w:val="24"/>
          <w:szCs w:val="24"/>
        </w:rPr>
        <w:t xml:space="preserve">resent vulnerable communities dependent on timely, convenient access to weather information: </w:t>
      </w:r>
    </w:p>
    <w:p w:rsidR="001C406A">
      <w:pPr>
        <w:numPr>
          <w:ilvl w:val="1"/>
          <w:numId w:val="7"/>
        </w:numPr>
        <w:pBdr>
          <w:top w:val="nil"/>
          <w:left w:val="nil"/>
          <w:bottom w:val="nil"/>
          <w:right w:val="nil"/>
          <w:between w:val="nil"/>
        </w:pBdr>
        <w:spacing w:after="0" w:line="240" w:lineRule="auto"/>
        <w:rPr>
          <w:i/>
          <w:sz w:val="24"/>
          <w:szCs w:val="24"/>
        </w:rPr>
      </w:pPr>
      <w:r>
        <w:rPr>
          <w:rFonts w:ascii="Times New Roman" w:eastAsia="Times New Roman" w:hAnsi="Times New Roman" w:cs="Times New Roman"/>
          <w:sz w:val="24"/>
          <w:szCs w:val="24"/>
        </w:rPr>
        <w:t>Native Americans</w:t>
      </w:r>
      <w:r>
        <w:rPr>
          <w:rFonts w:ascii="Times New Roman" w:eastAsia="Times New Roman" w:hAnsi="Times New Roman" w:cs="Times New Roman"/>
          <w:i/>
          <w:sz w:val="24"/>
          <w:szCs w:val="24"/>
        </w:rPr>
        <w:t>,</w:t>
      </w:r>
    </w:p>
    <w:p w:rsidR="001C406A">
      <w:pPr>
        <w:numPr>
          <w:ilvl w:val="1"/>
          <w:numId w:val="7"/>
        </w:numPr>
        <w:pBdr>
          <w:top w:val="nil"/>
          <w:left w:val="nil"/>
          <w:bottom w:val="nil"/>
          <w:right w:val="nil"/>
          <w:between w:val="nil"/>
        </w:pBdr>
        <w:spacing w:after="0" w:line="240" w:lineRule="auto"/>
        <w:rPr>
          <w:i/>
          <w:sz w:val="24"/>
          <w:szCs w:val="24"/>
        </w:rPr>
      </w:pPr>
      <w:r>
        <w:rPr>
          <w:rFonts w:ascii="Times New Roman" w:eastAsia="Times New Roman" w:hAnsi="Times New Roman" w:cs="Times New Roman"/>
          <w:sz w:val="24"/>
          <w:szCs w:val="24"/>
        </w:rPr>
        <w:t xml:space="preserve">Rural population, and </w:t>
      </w:r>
    </w:p>
    <w:p w:rsidR="001C406A">
      <w:pPr>
        <w:numPr>
          <w:ilvl w:val="1"/>
          <w:numId w:val="7"/>
        </w:numPr>
        <w:pBdr>
          <w:top w:val="nil"/>
          <w:left w:val="nil"/>
          <w:bottom w:val="nil"/>
          <w:right w:val="nil"/>
          <w:between w:val="nil"/>
        </w:pBdr>
        <w:spacing w:after="0" w:line="240" w:lineRule="auto"/>
        <w:rPr>
          <w:i/>
          <w:sz w:val="24"/>
          <w:szCs w:val="24"/>
        </w:rPr>
      </w:pPr>
      <w:r>
        <w:rPr>
          <w:rFonts w:ascii="Times New Roman" w:eastAsia="Times New Roman" w:hAnsi="Times New Roman" w:cs="Times New Roman"/>
          <w:sz w:val="24"/>
          <w:szCs w:val="24"/>
        </w:rPr>
        <w:t>Spanish speakers</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with limited English proficiency* (we will call this group “Spanish speakers” moving forward).</w:t>
      </w:r>
    </w:p>
    <w:p w:rsidR="001C406A">
      <w:pPr>
        <w:numPr>
          <w:ilvl w:val="0"/>
          <w:numId w:val="7"/>
        </w:numPr>
        <w:pBdr>
          <w:top w:val="nil"/>
          <w:left w:val="nil"/>
          <w:bottom w:val="nil"/>
          <w:right w:val="nil"/>
          <w:between w:val="nil"/>
        </w:pBdr>
        <w:spacing w:after="0" w:line="240" w:lineRule="auto"/>
        <w:rPr>
          <w:sz w:val="24"/>
          <w:szCs w:val="24"/>
        </w:rPr>
      </w:pPr>
      <w:r>
        <w:rPr>
          <w:rFonts w:ascii="Times New Roman" w:eastAsia="Times New Roman" w:hAnsi="Times New Roman" w:cs="Times New Roman"/>
          <w:sz w:val="24"/>
          <w:szCs w:val="24"/>
        </w:rPr>
        <w:t>NWS partn</w:t>
      </w:r>
      <w:r>
        <w:rPr>
          <w:rFonts w:ascii="Times New Roman" w:eastAsia="Times New Roman" w:hAnsi="Times New Roman" w:cs="Times New Roman"/>
          <w:sz w:val="24"/>
          <w:szCs w:val="24"/>
        </w:rPr>
        <w:t>ers who use NWS forecast and decision support information to make risk assessments and risk management decisions on behalf of society when hazardous weather threatens (we will call this group “NWS partners” moving forward).</w:t>
      </w:r>
    </w:p>
    <w:p w:rsidR="001C406A">
      <w:pPr>
        <w:pBdr>
          <w:top w:val="nil"/>
          <w:left w:val="nil"/>
          <w:bottom w:val="nil"/>
          <w:right w:val="nil"/>
          <w:between w:val="nil"/>
        </w:pBdr>
        <w:spacing w:before="161"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*2 language versions will be offered to respondents to pick from: 1) English version; 2) Spanish version</w:t>
      </w:r>
    </w:p>
    <w:p w:rsidR="001C406A">
      <w:pPr>
        <w:spacing w:before="161"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Sampling/Respondent Selection Method: </w:t>
      </w:r>
    </w:p>
    <w:p w:rsidR="001C406A">
      <w:pPr>
        <w:numPr>
          <w:ilvl w:val="0"/>
          <w:numId w:val="1"/>
        </w:numPr>
        <w:pBdr>
          <w:top w:val="nil"/>
          <w:left w:val="nil"/>
          <w:bottom w:val="nil"/>
          <w:right w:val="nil"/>
          <w:between w:val="nil"/>
        </w:pBdr>
        <w:spacing w:before="161" w:after="0" w:line="240" w:lineRule="auto"/>
        <w:rPr>
          <w:sz w:val="24"/>
          <w:szCs w:val="24"/>
        </w:rPr>
      </w:pPr>
      <w:r>
        <w:rPr>
          <w:rFonts w:ascii="Times New Roman" w:eastAsia="Times New Roman" w:hAnsi="Times New Roman" w:cs="Times New Roman"/>
          <w:sz w:val="24"/>
          <w:szCs w:val="24"/>
        </w:rPr>
        <w:t>Gen Pop</w:t>
      </w:r>
      <w:r w:rsidR="00EF4002">
        <w:rPr>
          <w:rFonts w:ascii="Times New Roman" w:eastAsia="Times New Roman" w:hAnsi="Times New Roman" w:cs="Times New Roman"/>
          <w:sz w:val="24"/>
          <w:szCs w:val="24"/>
        </w:rPr>
        <w:t xml:space="preserve"> – A non-probabilistic quota sampling approach will be used to ensure representativeness of data obtained</w:t>
      </w:r>
      <w:r w:rsidR="00EF4002">
        <w:rPr>
          <w:rFonts w:ascii="Times New Roman" w:eastAsia="Times New Roman" w:hAnsi="Times New Roman" w:cs="Times New Roman"/>
          <w:sz w:val="24"/>
          <w:szCs w:val="24"/>
        </w:rPr>
        <w:t xml:space="preserve"> through online panels. Quotas on age and gender will be set and further weighting by region and eth</w:t>
      </w:r>
      <w:r>
        <w:rPr>
          <w:rFonts w:ascii="Times New Roman" w:eastAsia="Times New Roman" w:hAnsi="Times New Roman" w:cs="Times New Roman"/>
          <w:sz w:val="24"/>
          <w:szCs w:val="24"/>
        </w:rPr>
        <w:t>nicity may be applied if needed. There will be</w:t>
      </w:r>
      <w:r w:rsidR="00EF4002">
        <w:rPr>
          <w:rFonts w:ascii="Times New Roman" w:eastAsia="Times New Roman" w:hAnsi="Times New Roman" w:cs="Times New Roman"/>
          <w:sz w:val="24"/>
          <w:szCs w:val="24"/>
        </w:rPr>
        <w:t xml:space="preserve"> light weighting on age groups in case we run into feasibility issues with older age groups to ensure this data </w:t>
      </w:r>
      <w:r>
        <w:rPr>
          <w:rFonts w:ascii="Times New Roman" w:eastAsia="Times New Roman" w:hAnsi="Times New Roman" w:cs="Times New Roman"/>
          <w:sz w:val="24"/>
          <w:szCs w:val="24"/>
        </w:rPr>
        <w:t>are</w:t>
      </w:r>
      <w:r w:rsidR="00EF4002">
        <w:rPr>
          <w:rFonts w:ascii="Times New Roman" w:eastAsia="Times New Roman" w:hAnsi="Times New Roman" w:cs="Times New Roman"/>
          <w:sz w:val="24"/>
          <w:szCs w:val="24"/>
        </w:rPr>
        <w:t xml:space="preserve"> representative of the population of the US 18+ with access to internet. Data collection will start from the </w:t>
      </w:r>
      <w:r>
        <w:rPr>
          <w:rFonts w:ascii="Times New Roman" w:eastAsia="Times New Roman" w:hAnsi="Times New Roman" w:cs="Times New Roman"/>
          <w:sz w:val="24"/>
          <w:szCs w:val="24"/>
        </w:rPr>
        <w:t>Gen pop</w:t>
      </w:r>
      <w:r w:rsidR="00EF4002">
        <w:rPr>
          <w:rFonts w:ascii="Times New Roman" w:eastAsia="Times New Roman" w:hAnsi="Times New Roman" w:cs="Times New Roman"/>
          <w:sz w:val="24"/>
          <w:szCs w:val="24"/>
        </w:rPr>
        <w:t xml:space="preserve"> approach (i.e., sending invitations to online panelists without any particular targeting, in accordance with ESOMAR standards), and will </w:t>
      </w:r>
      <w:r w:rsidR="00EF4002">
        <w:rPr>
          <w:rFonts w:ascii="Times New Roman" w:eastAsia="Times New Roman" w:hAnsi="Times New Roman" w:cs="Times New Roman"/>
          <w:sz w:val="24"/>
          <w:szCs w:val="24"/>
        </w:rPr>
        <w:t xml:space="preserve">continue with a targeted approach to cover hard-to-reach </w:t>
      </w:r>
      <w:r w:rsidR="00EF4002">
        <w:rPr>
          <w:rFonts w:ascii="Times New Roman" w:eastAsia="Times New Roman" w:hAnsi="Times New Roman" w:cs="Times New Roman"/>
          <w:sz w:val="24"/>
          <w:szCs w:val="24"/>
        </w:rPr>
        <w:t>demographic groups. This data collection will be supplemented by the following (also obtained using targeted approach):</w:t>
      </w:r>
    </w:p>
    <w:p w:rsidR="001C406A">
      <w:pPr>
        <w:numPr>
          <w:ilvl w:val="1"/>
          <w:numId w:val="1"/>
        </w:numPr>
        <w:pBdr>
          <w:top w:val="nil"/>
          <w:left w:val="nil"/>
          <w:bottom w:val="nil"/>
          <w:right w:val="nil"/>
          <w:between w:val="nil"/>
        </w:pBdr>
        <w:spacing w:after="0" w:line="240" w:lineRule="auto"/>
        <w:rPr>
          <w:sz w:val="24"/>
          <w:szCs w:val="24"/>
        </w:rPr>
      </w:pPr>
      <w:r>
        <w:rPr>
          <w:rFonts w:ascii="Times New Roman" w:eastAsia="Times New Roman" w:hAnsi="Times New Roman" w:cs="Times New Roman"/>
          <w:sz w:val="24"/>
          <w:szCs w:val="24"/>
        </w:rPr>
        <w:t>An oversample of Native Americans (self-defined in the survey)</w:t>
      </w:r>
    </w:p>
    <w:p w:rsidR="001C406A">
      <w:pPr>
        <w:numPr>
          <w:ilvl w:val="1"/>
          <w:numId w:val="1"/>
        </w:numPr>
        <w:pBdr>
          <w:top w:val="nil"/>
          <w:left w:val="nil"/>
          <w:bottom w:val="nil"/>
          <w:right w:val="nil"/>
          <w:between w:val="nil"/>
        </w:pBdr>
        <w:spacing w:after="0" w:line="240" w:lineRule="auto"/>
        <w:rPr>
          <w:sz w:val="24"/>
          <w:szCs w:val="24"/>
        </w:rPr>
      </w:pPr>
      <w:r>
        <w:rPr>
          <w:rFonts w:ascii="Times New Roman" w:eastAsia="Times New Roman" w:hAnsi="Times New Roman" w:cs="Times New Roman"/>
          <w:sz w:val="24"/>
          <w:szCs w:val="24"/>
        </w:rPr>
        <w:t>An oversample of</w:t>
      </w:r>
      <w:r>
        <w:rPr>
          <w:rFonts w:ascii="Times New Roman" w:eastAsia="Times New Roman" w:hAnsi="Times New Roman" w:cs="Times New Roman"/>
          <w:sz w:val="24"/>
          <w:szCs w:val="24"/>
        </w:rPr>
        <w:t xml:space="preserve"> Rural population (determined by zip code)</w:t>
      </w:r>
    </w:p>
    <w:p w:rsidR="001C406A" w:rsidRPr="00B94942">
      <w:pPr>
        <w:numPr>
          <w:ilvl w:val="1"/>
          <w:numId w:val="1"/>
        </w:numPr>
        <w:pBdr>
          <w:top w:val="nil"/>
          <w:left w:val="nil"/>
          <w:bottom w:val="nil"/>
          <w:right w:val="nil"/>
          <w:between w:val="nil"/>
        </w:pBdr>
        <w:spacing w:after="0" w:line="240" w:lineRule="auto"/>
        <w:rPr>
          <w:sz w:val="24"/>
          <w:szCs w:val="24"/>
        </w:rPr>
      </w:pPr>
      <w:r>
        <w:rPr>
          <w:rFonts w:ascii="Times New Roman" w:eastAsia="Times New Roman" w:hAnsi="Times New Roman" w:cs="Times New Roman"/>
          <w:sz w:val="24"/>
          <w:szCs w:val="24"/>
        </w:rPr>
        <w:t>An oversample of Spanish speakers (self-defined in the survey)</w:t>
      </w:r>
    </w:p>
    <w:p w:rsidR="00B94942" w:rsidP="00B94942">
      <w:pPr>
        <w:pBdr>
          <w:top w:val="nil"/>
          <w:left w:val="nil"/>
          <w:bottom w:val="nil"/>
          <w:right w:val="nil"/>
          <w:between w:val="nil"/>
        </w:pBdr>
        <w:spacing w:after="0" w:line="240" w:lineRule="auto"/>
        <w:rPr>
          <w:sz w:val="24"/>
          <w:szCs w:val="24"/>
        </w:rPr>
      </w:pPr>
    </w:p>
    <w:p w:rsidR="001C406A" w:rsidRPr="00B94942" w:rsidP="00B94942">
      <w:pPr>
        <w:pStyle w:val="ListParagraph"/>
        <w:numPr>
          <w:ilvl w:val="0"/>
          <w:numId w:val="1"/>
        </w:numPr>
        <w:pBdr>
          <w:top w:val="nil"/>
          <w:left w:val="nil"/>
          <w:bottom w:val="nil"/>
          <w:right w:val="nil"/>
          <w:between w:val="nil"/>
        </w:pBdr>
        <w:spacing w:after="0" w:line="240" w:lineRule="auto"/>
        <w:rPr>
          <w:rFonts w:ascii="Times New Roman" w:eastAsia="Times New Roman" w:hAnsi="Times New Roman" w:cs="Times New Roman"/>
          <w:sz w:val="24"/>
          <w:szCs w:val="24"/>
        </w:rPr>
      </w:pPr>
      <w:r w:rsidRPr="00B94942">
        <w:rPr>
          <w:rFonts w:ascii="Times New Roman" w:eastAsia="Times New Roman" w:hAnsi="Times New Roman" w:cs="Times New Roman"/>
          <w:sz w:val="24"/>
          <w:szCs w:val="24"/>
        </w:rPr>
        <w:t>NWS partners – There is no sampling strategy per se because we are reaching out to all our partners.</w:t>
      </w:r>
      <w:r w:rsidR="00B94942">
        <w:rPr>
          <w:rFonts w:ascii="Times New Roman" w:eastAsia="Times New Roman" w:hAnsi="Times New Roman" w:cs="Times New Roman"/>
          <w:sz w:val="24"/>
          <w:szCs w:val="24"/>
        </w:rPr>
        <w:t xml:space="preserve"> </w:t>
      </w:r>
      <w:r w:rsidRPr="00B94942">
        <w:rPr>
          <w:rFonts w:ascii="Times New Roman" w:eastAsia="Times New Roman" w:hAnsi="Times New Roman" w:cs="Times New Roman"/>
          <w:sz w:val="24"/>
          <w:szCs w:val="24"/>
        </w:rPr>
        <w:t>NWS partners include entities across the weather enterprise such as Broadcast meteorologists, Emergency Management community representatives, and local an</w:t>
      </w:r>
      <w:r w:rsidRPr="00B94942">
        <w:rPr>
          <w:rFonts w:ascii="Times New Roman" w:eastAsia="Times New Roman" w:hAnsi="Times New Roman" w:cs="Times New Roman"/>
          <w:sz w:val="24"/>
          <w:szCs w:val="24"/>
        </w:rPr>
        <w:t>d regional officials, with whom we are in frequent contact to ensure there is ongoing communication to make critical decisions before, during and after significant weather events.</w:t>
      </w:r>
      <w:r w:rsidR="00B94942">
        <w:rPr>
          <w:rFonts w:ascii="Times New Roman" w:eastAsia="Times New Roman" w:hAnsi="Times New Roman" w:cs="Times New Roman"/>
          <w:sz w:val="24"/>
          <w:szCs w:val="24"/>
        </w:rPr>
        <w:t xml:space="preserve"> </w:t>
      </w:r>
      <w:r w:rsidRPr="00B94942">
        <w:rPr>
          <w:rFonts w:ascii="Times New Roman" w:eastAsia="Times New Roman" w:hAnsi="Times New Roman" w:cs="Times New Roman"/>
          <w:sz w:val="24"/>
          <w:szCs w:val="24"/>
        </w:rPr>
        <w:t>The NWS Weather Forecast Offices each have specific partner mailing lists w</w:t>
      </w:r>
      <w:r w:rsidRPr="00B94942">
        <w:rPr>
          <w:rFonts w:ascii="Times New Roman" w:eastAsia="Times New Roman" w:hAnsi="Times New Roman" w:cs="Times New Roman"/>
          <w:sz w:val="24"/>
          <w:szCs w:val="24"/>
        </w:rPr>
        <w:t>hich will be used to reach the partners.</w:t>
      </w:r>
      <w:r w:rsidR="00B94942">
        <w:rPr>
          <w:rFonts w:ascii="Times New Roman" w:eastAsia="Times New Roman" w:hAnsi="Times New Roman" w:cs="Times New Roman"/>
          <w:sz w:val="24"/>
          <w:szCs w:val="24"/>
        </w:rPr>
        <w:t xml:space="preserve"> </w:t>
      </w:r>
      <w:r w:rsidRPr="00B94942">
        <w:rPr>
          <w:rFonts w:ascii="Times New Roman" w:eastAsia="Times New Roman" w:hAnsi="Times New Roman" w:cs="Times New Roman"/>
          <w:sz w:val="24"/>
          <w:szCs w:val="24"/>
        </w:rPr>
        <w:t>Those partners requested to be on the mailing lists and voluntarily provided their contact information.</w:t>
      </w:r>
      <w:r w:rsidR="00B94942">
        <w:rPr>
          <w:rFonts w:ascii="Times New Roman" w:eastAsia="Times New Roman" w:hAnsi="Times New Roman" w:cs="Times New Roman"/>
          <w:sz w:val="24"/>
          <w:szCs w:val="24"/>
        </w:rPr>
        <w:t xml:space="preserve"> </w:t>
      </w:r>
    </w:p>
    <w:p w:rsidR="001C406A">
      <w:pPr>
        <w:spacing w:before="161"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G</w:t>
      </w:r>
      <w:r>
        <w:rPr>
          <w:rFonts w:ascii="Times New Roman" w:eastAsia="Times New Roman" w:hAnsi="Times New Roman" w:cs="Times New Roman"/>
          <w:b/>
          <w:sz w:val="24"/>
          <w:szCs w:val="24"/>
        </w:rPr>
        <w:t xml:space="preserve">eneral Universe – approximate size: </w:t>
      </w:r>
    </w:p>
    <w:p w:rsidR="001C406A">
      <w:pPr>
        <w:numPr>
          <w:ilvl w:val="0"/>
          <w:numId w:val="4"/>
        </w:numPr>
        <w:pBdr>
          <w:top w:val="nil"/>
          <w:left w:val="nil"/>
          <w:bottom w:val="nil"/>
          <w:right w:val="nil"/>
          <w:between w:val="nil"/>
        </w:pBdr>
        <w:spacing w:before="161" w:after="0" w:line="240" w:lineRule="auto"/>
        <w:ind w:left="720"/>
        <w:rPr>
          <w:sz w:val="24"/>
          <w:szCs w:val="24"/>
        </w:rPr>
      </w:pPr>
      <w:bookmarkStart w:id="2" w:name="_heading=h.1fob9te" w:colFirst="0" w:colLast="0"/>
      <w:bookmarkEnd w:id="2"/>
      <w:r>
        <w:rPr>
          <w:rFonts w:ascii="Times New Roman" w:eastAsia="Times New Roman" w:hAnsi="Times New Roman" w:cs="Times New Roman"/>
          <w:sz w:val="24"/>
          <w:szCs w:val="24"/>
        </w:rPr>
        <w:t>Gen P</w:t>
      </w:r>
      <w:r w:rsidR="00EF4002">
        <w:rPr>
          <w:rFonts w:ascii="Times New Roman" w:eastAsia="Times New Roman" w:hAnsi="Times New Roman" w:cs="Times New Roman"/>
          <w:sz w:val="24"/>
          <w:szCs w:val="24"/>
        </w:rPr>
        <w:t>op:</w:t>
      </w:r>
      <w:r w:rsidR="00EF4002">
        <w:rPr>
          <w:rFonts w:ascii="Times New Roman" w:eastAsia="Times New Roman" w:hAnsi="Times New Roman" w:cs="Times New Roman"/>
          <w:b/>
          <w:sz w:val="24"/>
          <w:szCs w:val="24"/>
        </w:rPr>
        <w:t xml:space="preserve"> </w:t>
      </w:r>
      <w:r w:rsidR="00EF4002">
        <w:rPr>
          <w:rFonts w:ascii="Times New Roman" w:eastAsia="Times New Roman" w:hAnsi="Times New Roman" w:cs="Times New Roman"/>
          <w:sz w:val="24"/>
          <w:szCs w:val="24"/>
        </w:rPr>
        <w:t>236,000,000</w:t>
      </w:r>
    </w:p>
    <w:p w:rsidR="001C406A">
      <w:pPr>
        <w:numPr>
          <w:ilvl w:val="0"/>
          <w:numId w:val="4"/>
        </w:numPr>
        <w:pBdr>
          <w:top w:val="nil"/>
          <w:left w:val="nil"/>
          <w:bottom w:val="nil"/>
          <w:right w:val="nil"/>
          <w:between w:val="nil"/>
        </w:pBdr>
        <w:spacing w:after="0" w:line="240" w:lineRule="auto"/>
        <w:ind w:left="720"/>
        <w:rPr>
          <w:sz w:val="24"/>
          <w:szCs w:val="24"/>
        </w:rPr>
      </w:pPr>
      <w:r>
        <w:rPr>
          <w:rFonts w:ascii="Times New Roman" w:eastAsia="Times New Roman" w:hAnsi="Times New Roman" w:cs="Times New Roman"/>
          <w:sz w:val="24"/>
          <w:szCs w:val="24"/>
        </w:rPr>
        <w:t>Native Americans: 1,400,000</w:t>
      </w:r>
    </w:p>
    <w:p w:rsidR="001C406A">
      <w:pPr>
        <w:numPr>
          <w:ilvl w:val="0"/>
          <w:numId w:val="4"/>
        </w:numPr>
        <w:pBdr>
          <w:top w:val="nil"/>
          <w:left w:val="nil"/>
          <w:bottom w:val="nil"/>
          <w:right w:val="nil"/>
          <w:between w:val="nil"/>
        </w:pBdr>
        <w:spacing w:after="0" w:line="240" w:lineRule="auto"/>
        <w:ind w:left="720"/>
        <w:rPr>
          <w:sz w:val="24"/>
          <w:szCs w:val="24"/>
        </w:rPr>
      </w:pPr>
      <w:r>
        <w:rPr>
          <w:rFonts w:ascii="Times New Roman" w:eastAsia="Times New Roman" w:hAnsi="Times New Roman" w:cs="Times New Roman"/>
          <w:sz w:val="24"/>
          <w:szCs w:val="24"/>
        </w:rPr>
        <w:t>Rural population: 42,300,000</w:t>
      </w:r>
    </w:p>
    <w:p w:rsidR="001C406A">
      <w:pPr>
        <w:numPr>
          <w:ilvl w:val="0"/>
          <w:numId w:val="4"/>
        </w:numPr>
        <w:pBdr>
          <w:top w:val="nil"/>
          <w:left w:val="nil"/>
          <w:bottom w:val="nil"/>
          <w:right w:val="nil"/>
          <w:between w:val="nil"/>
        </w:pBdr>
        <w:spacing w:after="0" w:line="240" w:lineRule="auto"/>
        <w:ind w:left="720"/>
        <w:rPr>
          <w:sz w:val="24"/>
          <w:szCs w:val="24"/>
        </w:rPr>
      </w:pPr>
      <w:r>
        <w:rPr>
          <w:rFonts w:ascii="Times New Roman" w:eastAsia="Times New Roman" w:hAnsi="Times New Roman" w:cs="Times New Roman"/>
          <w:sz w:val="24"/>
          <w:szCs w:val="24"/>
        </w:rPr>
        <w:t>Spanish speakers (with limited English proficiency): 10,000,000</w:t>
      </w:r>
    </w:p>
    <w:p w:rsidR="001C406A">
      <w:pPr>
        <w:numPr>
          <w:ilvl w:val="0"/>
          <w:numId w:val="4"/>
        </w:numPr>
        <w:pBdr>
          <w:top w:val="nil"/>
          <w:left w:val="nil"/>
          <w:bottom w:val="nil"/>
          <w:right w:val="nil"/>
          <w:between w:val="nil"/>
        </w:pBdr>
        <w:spacing w:after="0" w:line="240" w:lineRule="auto"/>
        <w:ind w:left="720"/>
        <w:rPr>
          <w:sz w:val="24"/>
          <w:szCs w:val="24"/>
        </w:rPr>
      </w:pPr>
      <w:r>
        <w:rPr>
          <w:rFonts w:ascii="Times New Roman" w:eastAsia="Times New Roman" w:hAnsi="Times New Roman" w:cs="Times New Roman"/>
          <w:sz w:val="24"/>
          <w:szCs w:val="24"/>
        </w:rPr>
        <w:t>NWS partners: 120,000 (The NWS Weather Forecast Offices each have specific partners mailing lists which will be used to reach the partners.</w:t>
      </w:r>
      <w:r w:rsidR="00B9494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Those partners request</w:t>
      </w:r>
      <w:r>
        <w:rPr>
          <w:rFonts w:ascii="Times New Roman" w:eastAsia="Times New Roman" w:hAnsi="Times New Roman" w:cs="Times New Roman"/>
          <w:sz w:val="24"/>
          <w:szCs w:val="24"/>
        </w:rPr>
        <w:t>ed to be on the mailing lists and voluntarily provided their contact information)</w:t>
      </w:r>
    </w:p>
    <w:p w:rsidR="001C406A">
      <w:pPr>
        <w:spacing w:before="161"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Sample size:</w:t>
      </w:r>
    </w:p>
    <w:p w:rsidR="001C406A">
      <w:pPr>
        <w:numPr>
          <w:ilvl w:val="0"/>
          <w:numId w:val="3"/>
        </w:numPr>
        <w:pBdr>
          <w:top w:val="nil"/>
          <w:left w:val="nil"/>
          <w:bottom w:val="nil"/>
          <w:right w:val="nil"/>
          <w:between w:val="nil"/>
        </w:pBdr>
        <w:spacing w:before="161" w:after="0" w:line="240" w:lineRule="auto"/>
        <w:rPr>
          <w:sz w:val="24"/>
          <w:szCs w:val="24"/>
        </w:rPr>
      </w:pPr>
      <w:r>
        <w:rPr>
          <w:rFonts w:ascii="Times New Roman" w:eastAsia="Times New Roman" w:hAnsi="Times New Roman" w:cs="Times New Roman"/>
          <w:sz w:val="24"/>
          <w:szCs w:val="24"/>
        </w:rPr>
        <w:t>Gen P</w:t>
      </w:r>
      <w:r w:rsidR="00EF4002">
        <w:rPr>
          <w:rFonts w:ascii="Times New Roman" w:eastAsia="Times New Roman" w:hAnsi="Times New Roman" w:cs="Times New Roman"/>
          <w:sz w:val="24"/>
          <w:szCs w:val="24"/>
        </w:rPr>
        <w:t xml:space="preserve">op: n=2,000 (the total n size is determined based on the expected data cuts needed for the analysis, where each sub-group would need to have ideally not less than 350 respondents to ensure statistical significance of comparisons at the 95% confidence </w:t>
      </w:r>
      <w:r w:rsidR="00EF4002">
        <w:rPr>
          <w:rFonts w:ascii="Times New Roman" w:eastAsia="Times New Roman" w:hAnsi="Times New Roman" w:cs="Times New Roman"/>
          <w:sz w:val="24"/>
          <w:szCs w:val="24"/>
        </w:rPr>
        <w:t>level)</w:t>
      </w:r>
      <w:r>
        <w:rPr>
          <w:rFonts w:ascii="Times New Roman" w:eastAsia="Times New Roman" w:hAnsi="Times New Roman" w:cs="Times New Roman"/>
          <w:sz w:val="24"/>
          <w:szCs w:val="24"/>
        </w:rPr>
        <w:t xml:space="preserve"> </w:t>
      </w:r>
    </w:p>
    <w:p w:rsidR="001C406A">
      <w:pPr>
        <w:numPr>
          <w:ilvl w:val="1"/>
          <w:numId w:val="3"/>
        </w:numPr>
        <w:pBdr>
          <w:top w:val="nil"/>
          <w:left w:val="nil"/>
          <w:bottom w:val="nil"/>
          <w:right w:val="nil"/>
          <w:between w:val="nil"/>
        </w:pBdr>
        <w:spacing w:after="0" w:line="240" w:lineRule="auto"/>
        <w:rPr>
          <w:sz w:val="24"/>
          <w:szCs w:val="24"/>
        </w:rPr>
      </w:pPr>
      <w:r>
        <w:rPr>
          <w:rFonts w:ascii="Times New Roman" w:eastAsia="Times New Roman" w:hAnsi="Times New Roman" w:cs="Times New Roman"/>
          <w:sz w:val="24"/>
          <w:szCs w:val="24"/>
        </w:rPr>
        <w:t xml:space="preserve">Oversample for Native Americans: n=250 (determined based on the maximum feasibility of online panels for this group (given the small Universe of Native Americans) and the minimum n required to ensure accuracy at the 90% confidence level (~n= 270, </w:t>
      </w:r>
      <w:r>
        <w:rPr>
          <w:rFonts w:ascii="Times New Roman" w:eastAsia="Times New Roman" w:hAnsi="Times New Roman" w:cs="Times New Roman"/>
          <w:sz w:val="24"/>
          <w:szCs w:val="24"/>
        </w:rPr>
        <w:t>which will be achieved by combining the oversample with Native Americans in the Gen Pop group)</w:t>
      </w:r>
    </w:p>
    <w:p w:rsidR="001C406A">
      <w:pPr>
        <w:numPr>
          <w:ilvl w:val="1"/>
          <w:numId w:val="3"/>
        </w:numPr>
        <w:pBdr>
          <w:top w:val="nil"/>
          <w:left w:val="nil"/>
          <w:bottom w:val="nil"/>
          <w:right w:val="nil"/>
          <w:between w:val="nil"/>
        </w:pBdr>
        <w:spacing w:after="0" w:line="240" w:lineRule="auto"/>
        <w:rPr>
          <w:sz w:val="24"/>
          <w:szCs w:val="24"/>
        </w:rPr>
      </w:pPr>
      <w:r>
        <w:rPr>
          <w:rFonts w:ascii="Times New Roman" w:eastAsia="Times New Roman" w:hAnsi="Times New Roman" w:cs="Times New Roman"/>
          <w:sz w:val="24"/>
          <w:szCs w:val="24"/>
        </w:rPr>
        <w:t>Oversample for Rural population: n=250 (determined based on a) the maximum feasibility of online panels for this group, b) the</w:t>
      </w:r>
      <w:r w:rsidR="00B9494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expected number respondents that </w:t>
      </w:r>
      <w:r>
        <w:rPr>
          <w:rFonts w:ascii="Times New Roman" w:eastAsia="Times New Roman" w:hAnsi="Times New Roman" w:cs="Times New Roman"/>
          <w:sz w:val="24"/>
          <w:szCs w:val="24"/>
        </w:rPr>
        <w:t>are from the rural population in the general universe (n=~350 that, together with this oversample, will provide a total n of ~600, with some share of this group (on best effort basis) covering coastal areas and other areas of interest; the total n=~600 wil</w:t>
      </w:r>
      <w:r>
        <w:rPr>
          <w:rFonts w:ascii="Times New Roman" w:eastAsia="Times New Roman" w:hAnsi="Times New Roman" w:cs="Times New Roman"/>
          <w:sz w:val="24"/>
          <w:szCs w:val="24"/>
        </w:rPr>
        <w:t>l allow for a more granular analysis with various data cuts by region)</w:t>
      </w:r>
    </w:p>
    <w:p w:rsidR="001C406A">
      <w:pPr>
        <w:numPr>
          <w:ilvl w:val="1"/>
          <w:numId w:val="3"/>
        </w:numPr>
        <w:pBdr>
          <w:top w:val="nil"/>
          <w:left w:val="nil"/>
          <w:bottom w:val="nil"/>
          <w:right w:val="nil"/>
          <w:between w:val="nil"/>
        </w:pBdr>
        <w:spacing w:after="0" w:line="240" w:lineRule="auto"/>
        <w:rPr>
          <w:sz w:val="24"/>
          <w:szCs w:val="24"/>
        </w:rPr>
      </w:pPr>
      <w:r>
        <w:rPr>
          <w:rFonts w:ascii="Times New Roman" w:eastAsia="Times New Roman" w:hAnsi="Times New Roman" w:cs="Times New Roman"/>
          <w:sz w:val="24"/>
          <w:szCs w:val="24"/>
        </w:rPr>
        <w:t xml:space="preserve">Oversample for Spanish speakers: n=250 (determined based on the expected number respondents that are Spanish speakers (~85) obtained from the </w:t>
      </w:r>
      <w:r w:rsidR="00B94942">
        <w:rPr>
          <w:rFonts w:ascii="Times New Roman" w:eastAsia="Times New Roman" w:hAnsi="Times New Roman" w:cs="Times New Roman"/>
          <w:sz w:val="24"/>
          <w:szCs w:val="24"/>
        </w:rPr>
        <w:t>Gen Pop</w:t>
      </w:r>
      <w:r>
        <w:rPr>
          <w:rFonts w:ascii="Times New Roman" w:eastAsia="Times New Roman" w:hAnsi="Times New Roman" w:cs="Times New Roman"/>
          <w:sz w:val="24"/>
          <w:szCs w:val="24"/>
        </w:rPr>
        <w:t xml:space="preserve"> sample that, together with this ove</w:t>
      </w:r>
      <w:r>
        <w:rPr>
          <w:rFonts w:ascii="Times New Roman" w:eastAsia="Times New Roman" w:hAnsi="Times New Roman" w:cs="Times New Roman"/>
          <w:sz w:val="24"/>
          <w:szCs w:val="24"/>
        </w:rPr>
        <w:t>rsample, will provide a total of ~335 Spanish speakers, which will ensure statistical significance of the results for this group)</w:t>
      </w:r>
    </w:p>
    <w:p w:rsidR="00B94942">
      <w:pPr>
        <w:pBdr>
          <w:top w:val="nil"/>
          <w:left w:val="nil"/>
          <w:bottom w:val="nil"/>
          <w:right w:val="nil"/>
          <w:between w:val="nil"/>
        </w:pBdr>
        <w:spacing w:after="0" w:line="240" w:lineRule="auto"/>
        <w:ind w:left="720"/>
        <w:rPr>
          <w:rFonts w:ascii="Times New Roman" w:eastAsia="Times New Roman" w:hAnsi="Times New Roman" w:cs="Times New Roman"/>
          <w:sz w:val="24"/>
          <w:szCs w:val="24"/>
        </w:rPr>
      </w:pPr>
    </w:p>
    <w:p w:rsidR="001C406A">
      <w:pPr>
        <w:pBdr>
          <w:top w:val="nil"/>
          <w:left w:val="nil"/>
          <w:bottom w:val="nil"/>
          <w:right w:val="nil"/>
          <w:between w:val="nil"/>
        </w:pBdr>
        <w:spacing w:after="0" w:line="240" w:lineRule="auto"/>
        <w:ind w:left="720"/>
        <w:rPr>
          <w:rFonts w:ascii="Arial" w:eastAsia="Arial" w:hAnsi="Arial" w:cs="Arial"/>
          <w:color w:val="000000"/>
        </w:rPr>
      </w:pPr>
      <w:r>
        <w:rPr>
          <w:rFonts w:ascii="Times New Roman" w:eastAsia="Times New Roman" w:hAnsi="Times New Roman" w:cs="Times New Roman"/>
          <w:sz w:val="24"/>
          <w:szCs w:val="24"/>
        </w:rPr>
        <w:t xml:space="preserve">The total number of completed interviews </w:t>
      </w:r>
      <w:r w:rsidR="00B94942">
        <w:rPr>
          <w:rFonts w:ascii="Times New Roman" w:eastAsia="Times New Roman" w:hAnsi="Times New Roman" w:cs="Times New Roman"/>
          <w:sz w:val="24"/>
          <w:szCs w:val="24"/>
        </w:rPr>
        <w:t xml:space="preserve">expected from online panelists </w:t>
      </w:r>
      <w:r>
        <w:rPr>
          <w:rFonts w:ascii="Times New Roman" w:eastAsia="Times New Roman" w:hAnsi="Times New Roman" w:cs="Times New Roman"/>
          <w:sz w:val="24"/>
          <w:szCs w:val="24"/>
        </w:rPr>
        <w:t>is 2,750 including the oversample.</w:t>
      </w:r>
    </w:p>
    <w:p w:rsidR="001C406A">
      <w:pPr>
        <w:numPr>
          <w:ilvl w:val="0"/>
          <w:numId w:val="3"/>
        </w:numPr>
        <w:pBdr>
          <w:top w:val="nil"/>
          <w:left w:val="nil"/>
          <w:bottom w:val="nil"/>
          <w:right w:val="nil"/>
          <w:between w:val="nil"/>
        </w:pBdr>
        <w:spacing w:after="0" w:line="240" w:lineRule="auto"/>
        <w:rPr>
          <w:sz w:val="24"/>
          <w:szCs w:val="24"/>
        </w:rPr>
      </w:pPr>
      <w:r>
        <w:rPr>
          <w:rFonts w:ascii="Times New Roman" w:eastAsia="Times New Roman" w:hAnsi="Times New Roman" w:cs="Times New Roman"/>
          <w:sz w:val="24"/>
          <w:szCs w:val="24"/>
        </w:rPr>
        <w:t>NWS partners: No sampling will be used for NWS partners (all 120,000 partners will be contacted). The expected response rate based on prior studies is ~10%, which means that the expected number of responses is ~12,000.</w:t>
      </w:r>
    </w:p>
    <w:p w:rsidR="001C406A">
      <w:pPr>
        <w:spacing w:before="161" w:after="0" w:line="240" w:lineRule="auto"/>
        <w:rPr>
          <w:rFonts w:ascii="Times New Roman" w:eastAsia="Times New Roman" w:hAnsi="Times New Roman" w:cs="Times New Roman"/>
          <w:sz w:val="24"/>
          <w:szCs w:val="24"/>
        </w:rPr>
      </w:pPr>
      <w:r>
        <w:rPr>
          <w:rFonts w:ascii="Times New Roman" w:eastAsia="Times New Roman" w:hAnsi="Times New Roman" w:cs="Times New Roman"/>
        </w:rPr>
        <w:t>Sources: US Census data, American Ind</w:t>
      </w:r>
      <w:r>
        <w:rPr>
          <w:rFonts w:ascii="Times New Roman" w:eastAsia="Times New Roman" w:hAnsi="Times New Roman" w:cs="Times New Roman"/>
        </w:rPr>
        <w:t>ian Policy Institute, Statista, 2020-2021</w:t>
      </w:r>
    </w:p>
    <w:p w:rsidR="001C406A">
      <w:pPr>
        <w:spacing w:before="161"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Quotas:</w:t>
      </w:r>
    </w:p>
    <w:p w:rsidR="001C406A">
      <w:pPr>
        <w:spacing w:before="16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Gen Pop</w:t>
      </w:r>
      <w:r w:rsidR="00EF4002">
        <w:rPr>
          <w:rFonts w:ascii="Times New Roman" w:eastAsia="Times New Roman" w:hAnsi="Times New Roman" w:cs="Times New Roman"/>
          <w:sz w:val="24"/>
          <w:szCs w:val="24"/>
        </w:rPr>
        <w:t>:</w:t>
      </w:r>
    </w:p>
    <w:p w:rsidR="001C406A">
      <w:pPr>
        <w:spacing w:before="16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Nested gender-age quotas:</w:t>
      </w:r>
    </w:p>
    <w:tbl>
      <w:tblPr>
        <w:tblStyle w:val="a3"/>
        <w:tblW w:w="32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960"/>
        <w:gridCol w:w="1105"/>
        <w:gridCol w:w="1155"/>
      </w:tblGrid>
      <w:tr>
        <w:tblPrEx>
          <w:tblW w:w="32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rPr>
          <w:trHeight w:val="290"/>
        </w:trPr>
        <w:tc>
          <w:tcPr>
            <w:tcW w:w="960" w:type="dxa"/>
            <w:shd w:val="clear" w:color="auto" w:fill="auto"/>
            <w:vAlign w:val="bottom"/>
          </w:tcPr>
          <w:p w:rsidR="001C406A">
            <w:pPr>
              <w:rPr>
                <w:rFonts w:ascii="Times New Roman" w:eastAsia="Times New Roman" w:hAnsi="Times New Roman" w:cs="Times New Roman"/>
                <w:sz w:val="24"/>
                <w:szCs w:val="24"/>
              </w:rPr>
            </w:pPr>
          </w:p>
        </w:tc>
        <w:tc>
          <w:tcPr>
            <w:tcW w:w="1105" w:type="dxa"/>
            <w:shd w:val="clear" w:color="auto" w:fill="auto"/>
            <w:vAlign w:val="bottom"/>
          </w:tcPr>
          <w:p w:rsidR="001C406A">
            <w:pPr>
              <w:jc w:val="center"/>
              <w:rPr>
                <w:rFonts w:ascii="Times New Roman" w:eastAsia="Times New Roman" w:hAnsi="Times New Roman" w:cs="Times New Roman"/>
              </w:rPr>
            </w:pPr>
            <w:r>
              <w:rPr>
                <w:rFonts w:ascii="Times New Roman" w:eastAsia="Times New Roman" w:hAnsi="Times New Roman" w:cs="Times New Roman"/>
              </w:rPr>
              <w:t>Male</w:t>
            </w:r>
          </w:p>
        </w:tc>
        <w:tc>
          <w:tcPr>
            <w:tcW w:w="1155" w:type="dxa"/>
            <w:shd w:val="clear" w:color="auto" w:fill="auto"/>
            <w:vAlign w:val="bottom"/>
          </w:tcPr>
          <w:p w:rsidR="001C406A">
            <w:pPr>
              <w:jc w:val="center"/>
              <w:rPr>
                <w:rFonts w:ascii="Times New Roman" w:eastAsia="Times New Roman" w:hAnsi="Times New Roman" w:cs="Times New Roman"/>
              </w:rPr>
            </w:pPr>
            <w:r>
              <w:rPr>
                <w:rFonts w:ascii="Times New Roman" w:eastAsia="Times New Roman" w:hAnsi="Times New Roman" w:cs="Times New Roman"/>
              </w:rPr>
              <w:t>Female</w:t>
            </w:r>
          </w:p>
        </w:tc>
      </w:tr>
      <w:tr>
        <w:tblPrEx>
          <w:tblW w:w="3220" w:type="dxa"/>
          <w:tblLayout w:type="fixed"/>
          <w:tblLook w:val="0400"/>
        </w:tblPrEx>
        <w:trPr>
          <w:trHeight w:val="290"/>
        </w:trPr>
        <w:tc>
          <w:tcPr>
            <w:tcW w:w="960" w:type="dxa"/>
            <w:shd w:val="clear" w:color="auto" w:fill="auto"/>
            <w:vAlign w:val="bottom"/>
          </w:tcPr>
          <w:p w:rsidR="001C406A">
            <w:pPr>
              <w:rPr>
                <w:rFonts w:ascii="Times New Roman" w:eastAsia="Times New Roman" w:hAnsi="Times New Roman" w:cs="Times New Roman"/>
              </w:rPr>
            </w:pPr>
            <w:r>
              <w:rPr>
                <w:rFonts w:ascii="Times New Roman" w:eastAsia="Times New Roman" w:hAnsi="Times New Roman" w:cs="Times New Roman"/>
              </w:rPr>
              <w:t>18-24</w:t>
            </w:r>
          </w:p>
        </w:tc>
        <w:tc>
          <w:tcPr>
            <w:tcW w:w="1105" w:type="dxa"/>
            <w:shd w:val="clear" w:color="auto" w:fill="auto"/>
            <w:vAlign w:val="bottom"/>
          </w:tcPr>
          <w:p w:rsidR="001C406A">
            <w:pPr>
              <w:jc w:val="center"/>
              <w:rPr>
                <w:rFonts w:ascii="Times New Roman" w:eastAsia="Times New Roman" w:hAnsi="Times New Roman" w:cs="Times New Roman"/>
              </w:rPr>
            </w:pPr>
            <w:r>
              <w:rPr>
                <w:color w:val="000000"/>
              </w:rPr>
              <w:t>6.6%</w:t>
            </w:r>
          </w:p>
        </w:tc>
        <w:tc>
          <w:tcPr>
            <w:tcW w:w="1155" w:type="dxa"/>
            <w:shd w:val="clear" w:color="auto" w:fill="auto"/>
            <w:vAlign w:val="bottom"/>
          </w:tcPr>
          <w:p w:rsidR="001C406A">
            <w:pPr>
              <w:jc w:val="center"/>
              <w:rPr>
                <w:rFonts w:ascii="Times New Roman" w:eastAsia="Times New Roman" w:hAnsi="Times New Roman" w:cs="Times New Roman"/>
              </w:rPr>
            </w:pPr>
            <w:r>
              <w:rPr>
                <w:color w:val="000000"/>
              </w:rPr>
              <w:t>6.2%</w:t>
            </w:r>
          </w:p>
        </w:tc>
      </w:tr>
      <w:tr>
        <w:tblPrEx>
          <w:tblW w:w="3220" w:type="dxa"/>
          <w:tblLayout w:type="fixed"/>
          <w:tblLook w:val="0400"/>
        </w:tblPrEx>
        <w:trPr>
          <w:trHeight w:val="290"/>
        </w:trPr>
        <w:tc>
          <w:tcPr>
            <w:tcW w:w="960" w:type="dxa"/>
            <w:shd w:val="clear" w:color="auto" w:fill="auto"/>
            <w:vAlign w:val="bottom"/>
          </w:tcPr>
          <w:p w:rsidR="001C406A">
            <w:pPr>
              <w:rPr>
                <w:rFonts w:ascii="Times New Roman" w:eastAsia="Times New Roman" w:hAnsi="Times New Roman" w:cs="Times New Roman"/>
              </w:rPr>
            </w:pPr>
            <w:r>
              <w:rPr>
                <w:rFonts w:ascii="Times New Roman" w:eastAsia="Times New Roman" w:hAnsi="Times New Roman" w:cs="Times New Roman"/>
              </w:rPr>
              <w:t>25-29</w:t>
            </w:r>
          </w:p>
        </w:tc>
        <w:tc>
          <w:tcPr>
            <w:tcW w:w="1105" w:type="dxa"/>
            <w:shd w:val="clear" w:color="auto" w:fill="auto"/>
            <w:vAlign w:val="bottom"/>
          </w:tcPr>
          <w:p w:rsidR="001C406A">
            <w:pPr>
              <w:jc w:val="center"/>
              <w:rPr>
                <w:rFonts w:ascii="Times New Roman" w:eastAsia="Times New Roman" w:hAnsi="Times New Roman" w:cs="Times New Roman"/>
              </w:rPr>
            </w:pPr>
            <w:r>
              <w:rPr>
                <w:color w:val="000000"/>
              </w:rPr>
              <w:t>5.0%</w:t>
            </w:r>
          </w:p>
        </w:tc>
        <w:tc>
          <w:tcPr>
            <w:tcW w:w="1155" w:type="dxa"/>
            <w:shd w:val="clear" w:color="auto" w:fill="auto"/>
            <w:vAlign w:val="bottom"/>
          </w:tcPr>
          <w:p w:rsidR="001C406A">
            <w:pPr>
              <w:jc w:val="center"/>
              <w:rPr>
                <w:rFonts w:ascii="Times New Roman" w:eastAsia="Times New Roman" w:hAnsi="Times New Roman" w:cs="Times New Roman"/>
              </w:rPr>
            </w:pPr>
            <w:r>
              <w:rPr>
                <w:color w:val="000000"/>
              </w:rPr>
              <w:t>4.8%</w:t>
            </w:r>
          </w:p>
        </w:tc>
      </w:tr>
      <w:tr>
        <w:tblPrEx>
          <w:tblW w:w="3220" w:type="dxa"/>
          <w:tblLayout w:type="fixed"/>
          <w:tblLook w:val="0400"/>
        </w:tblPrEx>
        <w:trPr>
          <w:trHeight w:val="290"/>
        </w:trPr>
        <w:tc>
          <w:tcPr>
            <w:tcW w:w="960" w:type="dxa"/>
            <w:shd w:val="clear" w:color="auto" w:fill="auto"/>
            <w:vAlign w:val="bottom"/>
          </w:tcPr>
          <w:p w:rsidR="001C406A">
            <w:pPr>
              <w:rPr>
                <w:rFonts w:ascii="Times New Roman" w:eastAsia="Times New Roman" w:hAnsi="Times New Roman" w:cs="Times New Roman"/>
              </w:rPr>
            </w:pPr>
            <w:r>
              <w:rPr>
                <w:rFonts w:ascii="Times New Roman" w:eastAsia="Times New Roman" w:hAnsi="Times New Roman" w:cs="Times New Roman"/>
              </w:rPr>
              <w:t>30-34</w:t>
            </w:r>
          </w:p>
        </w:tc>
        <w:tc>
          <w:tcPr>
            <w:tcW w:w="1105" w:type="dxa"/>
            <w:shd w:val="clear" w:color="auto" w:fill="auto"/>
            <w:vAlign w:val="bottom"/>
          </w:tcPr>
          <w:p w:rsidR="001C406A">
            <w:pPr>
              <w:jc w:val="center"/>
              <w:rPr>
                <w:rFonts w:ascii="Times New Roman" w:eastAsia="Times New Roman" w:hAnsi="Times New Roman" w:cs="Times New Roman"/>
              </w:rPr>
            </w:pPr>
            <w:r>
              <w:rPr>
                <w:color w:val="000000"/>
              </w:rPr>
              <w:t>4.6%</w:t>
            </w:r>
          </w:p>
        </w:tc>
        <w:tc>
          <w:tcPr>
            <w:tcW w:w="1155" w:type="dxa"/>
            <w:shd w:val="clear" w:color="auto" w:fill="auto"/>
            <w:vAlign w:val="bottom"/>
          </w:tcPr>
          <w:p w:rsidR="001C406A">
            <w:pPr>
              <w:jc w:val="center"/>
              <w:rPr>
                <w:rFonts w:ascii="Times New Roman" w:eastAsia="Times New Roman" w:hAnsi="Times New Roman" w:cs="Times New Roman"/>
              </w:rPr>
            </w:pPr>
            <w:r>
              <w:rPr>
                <w:color w:val="000000"/>
              </w:rPr>
              <w:t>4.5%</w:t>
            </w:r>
          </w:p>
        </w:tc>
      </w:tr>
      <w:tr>
        <w:tblPrEx>
          <w:tblW w:w="3220" w:type="dxa"/>
          <w:tblLayout w:type="fixed"/>
          <w:tblLook w:val="0400"/>
        </w:tblPrEx>
        <w:trPr>
          <w:trHeight w:val="290"/>
        </w:trPr>
        <w:tc>
          <w:tcPr>
            <w:tcW w:w="960" w:type="dxa"/>
            <w:shd w:val="clear" w:color="auto" w:fill="auto"/>
            <w:vAlign w:val="bottom"/>
          </w:tcPr>
          <w:p w:rsidR="001C406A">
            <w:pPr>
              <w:rPr>
                <w:rFonts w:ascii="Times New Roman" w:eastAsia="Times New Roman" w:hAnsi="Times New Roman" w:cs="Times New Roman"/>
              </w:rPr>
            </w:pPr>
            <w:r>
              <w:rPr>
                <w:rFonts w:ascii="Times New Roman" w:eastAsia="Times New Roman" w:hAnsi="Times New Roman" w:cs="Times New Roman"/>
              </w:rPr>
              <w:t>35-39</w:t>
            </w:r>
          </w:p>
        </w:tc>
        <w:tc>
          <w:tcPr>
            <w:tcW w:w="1105" w:type="dxa"/>
            <w:shd w:val="clear" w:color="auto" w:fill="auto"/>
            <w:vAlign w:val="bottom"/>
          </w:tcPr>
          <w:p w:rsidR="001C406A">
            <w:pPr>
              <w:jc w:val="center"/>
              <w:rPr>
                <w:rFonts w:ascii="Times New Roman" w:eastAsia="Times New Roman" w:hAnsi="Times New Roman" w:cs="Times New Roman"/>
              </w:rPr>
            </w:pPr>
            <w:r>
              <w:rPr>
                <w:color w:val="000000"/>
              </w:rPr>
              <w:t>4.5%</w:t>
            </w:r>
          </w:p>
        </w:tc>
        <w:tc>
          <w:tcPr>
            <w:tcW w:w="1155" w:type="dxa"/>
            <w:shd w:val="clear" w:color="auto" w:fill="auto"/>
            <w:vAlign w:val="bottom"/>
          </w:tcPr>
          <w:p w:rsidR="001C406A">
            <w:pPr>
              <w:jc w:val="center"/>
              <w:rPr>
                <w:rFonts w:ascii="Times New Roman" w:eastAsia="Times New Roman" w:hAnsi="Times New Roman" w:cs="Times New Roman"/>
              </w:rPr>
            </w:pPr>
            <w:r>
              <w:rPr>
                <w:color w:val="000000"/>
              </w:rPr>
              <w:t>4.4%</w:t>
            </w:r>
          </w:p>
        </w:tc>
      </w:tr>
      <w:tr>
        <w:tblPrEx>
          <w:tblW w:w="3220" w:type="dxa"/>
          <w:tblLayout w:type="fixed"/>
          <w:tblLook w:val="0400"/>
        </w:tblPrEx>
        <w:trPr>
          <w:trHeight w:val="290"/>
        </w:trPr>
        <w:tc>
          <w:tcPr>
            <w:tcW w:w="960" w:type="dxa"/>
            <w:shd w:val="clear" w:color="auto" w:fill="auto"/>
            <w:vAlign w:val="bottom"/>
          </w:tcPr>
          <w:p w:rsidR="001C406A">
            <w:pPr>
              <w:rPr>
                <w:rFonts w:ascii="Times New Roman" w:eastAsia="Times New Roman" w:hAnsi="Times New Roman" w:cs="Times New Roman"/>
              </w:rPr>
            </w:pPr>
            <w:r>
              <w:rPr>
                <w:rFonts w:ascii="Times New Roman" w:eastAsia="Times New Roman" w:hAnsi="Times New Roman" w:cs="Times New Roman"/>
              </w:rPr>
              <w:t>40-44</w:t>
            </w:r>
          </w:p>
        </w:tc>
        <w:tc>
          <w:tcPr>
            <w:tcW w:w="1105" w:type="dxa"/>
            <w:shd w:val="clear" w:color="auto" w:fill="auto"/>
            <w:vAlign w:val="bottom"/>
          </w:tcPr>
          <w:p w:rsidR="001C406A">
            <w:pPr>
              <w:jc w:val="center"/>
              <w:rPr>
                <w:rFonts w:ascii="Times New Roman" w:eastAsia="Times New Roman" w:hAnsi="Times New Roman" w:cs="Times New Roman"/>
              </w:rPr>
            </w:pPr>
            <w:r>
              <w:rPr>
                <w:color w:val="000000"/>
              </w:rPr>
              <w:t>4.1%</w:t>
            </w:r>
          </w:p>
        </w:tc>
        <w:tc>
          <w:tcPr>
            <w:tcW w:w="1155" w:type="dxa"/>
            <w:shd w:val="clear" w:color="auto" w:fill="auto"/>
            <w:vAlign w:val="bottom"/>
          </w:tcPr>
          <w:p w:rsidR="001C406A">
            <w:pPr>
              <w:jc w:val="center"/>
              <w:rPr>
                <w:rFonts w:ascii="Times New Roman" w:eastAsia="Times New Roman" w:hAnsi="Times New Roman" w:cs="Times New Roman"/>
              </w:rPr>
            </w:pPr>
            <w:r>
              <w:rPr>
                <w:color w:val="000000"/>
              </w:rPr>
              <w:t>4.1%</w:t>
            </w:r>
          </w:p>
        </w:tc>
      </w:tr>
      <w:tr>
        <w:tblPrEx>
          <w:tblW w:w="3220" w:type="dxa"/>
          <w:tblLayout w:type="fixed"/>
          <w:tblLook w:val="0400"/>
        </w:tblPrEx>
        <w:trPr>
          <w:trHeight w:val="290"/>
        </w:trPr>
        <w:tc>
          <w:tcPr>
            <w:tcW w:w="960" w:type="dxa"/>
            <w:shd w:val="clear" w:color="auto" w:fill="auto"/>
            <w:vAlign w:val="bottom"/>
          </w:tcPr>
          <w:p w:rsidR="001C406A">
            <w:pPr>
              <w:rPr>
                <w:rFonts w:ascii="Times New Roman" w:eastAsia="Times New Roman" w:hAnsi="Times New Roman" w:cs="Times New Roman"/>
              </w:rPr>
            </w:pPr>
            <w:r>
              <w:rPr>
                <w:rFonts w:ascii="Times New Roman" w:eastAsia="Times New Roman" w:hAnsi="Times New Roman" w:cs="Times New Roman"/>
              </w:rPr>
              <w:t>45-49</w:t>
            </w:r>
          </w:p>
        </w:tc>
        <w:tc>
          <w:tcPr>
            <w:tcW w:w="1105" w:type="dxa"/>
            <w:shd w:val="clear" w:color="auto" w:fill="auto"/>
            <w:vAlign w:val="bottom"/>
          </w:tcPr>
          <w:p w:rsidR="001C406A">
            <w:pPr>
              <w:jc w:val="center"/>
              <w:rPr>
                <w:rFonts w:ascii="Times New Roman" w:eastAsia="Times New Roman" w:hAnsi="Times New Roman" w:cs="Times New Roman"/>
              </w:rPr>
            </w:pPr>
            <w:r>
              <w:rPr>
                <w:color w:val="000000"/>
              </w:rPr>
              <w:t>4.3%</w:t>
            </w:r>
          </w:p>
        </w:tc>
        <w:tc>
          <w:tcPr>
            <w:tcW w:w="1155" w:type="dxa"/>
            <w:shd w:val="clear" w:color="auto" w:fill="auto"/>
            <w:vAlign w:val="bottom"/>
          </w:tcPr>
          <w:p w:rsidR="001C406A">
            <w:pPr>
              <w:jc w:val="center"/>
              <w:rPr>
                <w:rFonts w:ascii="Times New Roman" w:eastAsia="Times New Roman" w:hAnsi="Times New Roman" w:cs="Times New Roman"/>
              </w:rPr>
            </w:pPr>
            <w:r>
              <w:rPr>
                <w:color w:val="000000"/>
              </w:rPr>
              <w:t>4.3%</w:t>
            </w:r>
          </w:p>
        </w:tc>
      </w:tr>
      <w:tr>
        <w:tblPrEx>
          <w:tblW w:w="3220" w:type="dxa"/>
          <w:tblLayout w:type="fixed"/>
          <w:tblLook w:val="0400"/>
        </w:tblPrEx>
        <w:trPr>
          <w:trHeight w:val="290"/>
        </w:trPr>
        <w:tc>
          <w:tcPr>
            <w:tcW w:w="960" w:type="dxa"/>
            <w:shd w:val="clear" w:color="auto" w:fill="auto"/>
            <w:vAlign w:val="bottom"/>
          </w:tcPr>
          <w:p w:rsidR="001C406A">
            <w:pPr>
              <w:rPr>
                <w:rFonts w:ascii="Times New Roman" w:eastAsia="Times New Roman" w:hAnsi="Times New Roman" w:cs="Times New Roman"/>
              </w:rPr>
            </w:pPr>
            <w:r>
              <w:rPr>
                <w:rFonts w:ascii="Times New Roman" w:eastAsia="Times New Roman" w:hAnsi="Times New Roman" w:cs="Times New Roman"/>
              </w:rPr>
              <w:t>50-54</w:t>
            </w:r>
          </w:p>
        </w:tc>
        <w:tc>
          <w:tcPr>
            <w:tcW w:w="1105" w:type="dxa"/>
            <w:shd w:val="clear" w:color="auto" w:fill="auto"/>
            <w:vAlign w:val="bottom"/>
          </w:tcPr>
          <w:p w:rsidR="001C406A">
            <w:pPr>
              <w:jc w:val="center"/>
              <w:rPr>
                <w:rFonts w:ascii="Times New Roman" w:eastAsia="Times New Roman" w:hAnsi="Times New Roman" w:cs="Times New Roman"/>
              </w:rPr>
            </w:pPr>
            <w:r>
              <w:rPr>
                <w:color w:val="000000"/>
              </w:rPr>
              <w:t>4.2%</w:t>
            </w:r>
          </w:p>
        </w:tc>
        <w:tc>
          <w:tcPr>
            <w:tcW w:w="1155" w:type="dxa"/>
            <w:shd w:val="clear" w:color="auto" w:fill="auto"/>
            <w:vAlign w:val="bottom"/>
          </w:tcPr>
          <w:p w:rsidR="001C406A">
            <w:pPr>
              <w:jc w:val="center"/>
              <w:rPr>
                <w:rFonts w:ascii="Times New Roman" w:eastAsia="Times New Roman" w:hAnsi="Times New Roman" w:cs="Times New Roman"/>
              </w:rPr>
            </w:pPr>
            <w:r>
              <w:rPr>
                <w:color w:val="000000"/>
              </w:rPr>
              <w:t>4.3%</w:t>
            </w:r>
          </w:p>
        </w:tc>
      </w:tr>
      <w:tr>
        <w:tblPrEx>
          <w:tblW w:w="3220" w:type="dxa"/>
          <w:tblLayout w:type="fixed"/>
          <w:tblLook w:val="0400"/>
        </w:tblPrEx>
        <w:trPr>
          <w:trHeight w:val="290"/>
        </w:trPr>
        <w:tc>
          <w:tcPr>
            <w:tcW w:w="960" w:type="dxa"/>
            <w:shd w:val="clear" w:color="auto" w:fill="auto"/>
            <w:vAlign w:val="bottom"/>
          </w:tcPr>
          <w:p w:rsidR="001C406A">
            <w:pPr>
              <w:rPr>
                <w:rFonts w:ascii="Times New Roman" w:eastAsia="Times New Roman" w:hAnsi="Times New Roman" w:cs="Times New Roman"/>
              </w:rPr>
            </w:pPr>
            <w:r>
              <w:rPr>
                <w:rFonts w:ascii="Times New Roman" w:eastAsia="Times New Roman" w:hAnsi="Times New Roman" w:cs="Times New Roman"/>
              </w:rPr>
              <w:t>55-59</w:t>
            </w:r>
          </w:p>
        </w:tc>
        <w:tc>
          <w:tcPr>
            <w:tcW w:w="1105" w:type="dxa"/>
            <w:shd w:val="clear" w:color="auto" w:fill="auto"/>
            <w:vAlign w:val="bottom"/>
          </w:tcPr>
          <w:p w:rsidR="001C406A">
            <w:pPr>
              <w:jc w:val="center"/>
              <w:rPr>
                <w:rFonts w:ascii="Times New Roman" w:eastAsia="Times New Roman" w:hAnsi="Times New Roman" w:cs="Times New Roman"/>
              </w:rPr>
            </w:pPr>
            <w:r>
              <w:rPr>
                <w:color w:val="000000"/>
              </w:rPr>
              <w:t>4.3%</w:t>
            </w:r>
          </w:p>
        </w:tc>
        <w:tc>
          <w:tcPr>
            <w:tcW w:w="1155" w:type="dxa"/>
            <w:shd w:val="clear" w:color="auto" w:fill="auto"/>
            <w:vAlign w:val="bottom"/>
          </w:tcPr>
          <w:p w:rsidR="001C406A">
            <w:pPr>
              <w:jc w:val="center"/>
              <w:rPr>
                <w:rFonts w:ascii="Times New Roman" w:eastAsia="Times New Roman" w:hAnsi="Times New Roman" w:cs="Times New Roman"/>
              </w:rPr>
            </w:pPr>
            <w:r>
              <w:rPr>
                <w:color w:val="000000"/>
              </w:rPr>
              <w:t>4.5%</w:t>
            </w:r>
          </w:p>
        </w:tc>
      </w:tr>
      <w:tr>
        <w:tblPrEx>
          <w:tblW w:w="3220" w:type="dxa"/>
          <w:tblLayout w:type="fixed"/>
          <w:tblLook w:val="0400"/>
        </w:tblPrEx>
        <w:trPr>
          <w:trHeight w:val="290"/>
        </w:trPr>
        <w:tc>
          <w:tcPr>
            <w:tcW w:w="960" w:type="dxa"/>
            <w:shd w:val="clear" w:color="auto" w:fill="auto"/>
            <w:vAlign w:val="bottom"/>
          </w:tcPr>
          <w:p w:rsidR="001C406A">
            <w:pPr>
              <w:rPr>
                <w:rFonts w:ascii="Times New Roman" w:eastAsia="Times New Roman" w:hAnsi="Times New Roman" w:cs="Times New Roman"/>
              </w:rPr>
            </w:pPr>
            <w:r>
              <w:rPr>
                <w:rFonts w:ascii="Times New Roman" w:eastAsia="Times New Roman" w:hAnsi="Times New Roman" w:cs="Times New Roman"/>
              </w:rPr>
              <w:t>60-64</w:t>
            </w:r>
          </w:p>
        </w:tc>
        <w:tc>
          <w:tcPr>
            <w:tcW w:w="1105" w:type="dxa"/>
            <w:shd w:val="clear" w:color="auto" w:fill="auto"/>
            <w:vAlign w:val="bottom"/>
          </w:tcPr>
          <w:p w:rsidR="001C406A">
            <w:pPr>
              <w:jc w:val="center"/>
              <w:rPr>
                <w:rFonts w:ascii="Times New Roman" w:eastAsia="Times New Roman" w:hAnsi="Times New Roman" w:cs="Times New Roman"/>
              </w:rPr>
            </w:pPr>
            <w:r>
              <w:rPr>
                <w:color w:val="000000"/>
              </w:rPr>
              <w:t>4.0%</w:t>
            </w:r>
          </w:p>
        </w:tc>
        <w:tc>
          <w:tcPr>
            <w:tcW w:w="1155" w:type="dxa"/>
            <w:shd w:val="clear" w:color="auto" w:fill="auto"/>
            <w:vAlign w:val="bottom"/>
          </w:tcPr>
          <w:p w:rsidR="001C406A">
            <w:pPr>
              <w:jc w:val="center"/>
              <w:rPr>
                <w:rFonts w:ascii="Times New Roman" w:eastAsia="Times New Roman" w:hAnsi="Times New Roman" w:cs="Times New Roman"/>
              </w:rPr>
            </w:pPr>
            <w:r>
              <w:rPr>
                <w:color w:val="000000"/>
              </w:rPr>
              <w:t>4.4%</w:t>
            </w:r>
          </w:p>
        </w:tc>
      </w:tr>
      <w:tr>
        <w:tblPrEx>
          <w:tblW w:w="3220" w:type="dxa"/>
          <w:tblLayout w:type="fixed"/>
          <w:tblLook w:val="0400"/>
        </w:tblPrEx>
        <w:trPr>
          <w:trHeight w:val="290"/>
        </w:trPr>
        <w:tc>
          <w:tcPr>
            <w:tcW w:w="960" w:type="dxa"/>
            <w:shd w:val="clear" w:color="auto" w:fill="auto"/>
            <w:vAlign w:val="bottom"/>
          </w:tcPr>
          <w:p w:rsidR="001C406A">
            <w:pPr>
              <w:rPr>
                <w:rFonts w:ascii="Times New Roman" w:eastAsia="Times New Roman" w:hAnsi="Times New Roman" w:cs="Times New Roman"/>
              </w:rPr>
            </w:pPr>
            <w:r>
              <w:rPr>
                <w:rFonts w:ascii="Times New Roman" w:eastAsia="Times New Roman" w:hAnsi="Times New Roman" w:cs="Times New Roman"/>
              </w:rPr>
              <w:t>65+</w:t>
            </w:r>
          </w:p>
        </w:tc>
        <w:tc>
          <w:tcPr>
            <w:tcW w:w="1105" w:type="dxa"/>
            <w:shd w:val="clear" w:color="auto" w:fill="auto"/>
            <w:vAlign w:val="bottom"/>
          </w:tcPr>
          <w:p w:rsidR="001C406A">
            <w:pPr>
              <w:jc w:val="center"/>
              <w:rPr>
                <w:rFonts w:ascii="Times New Roman" w:eastAsia="Times New Roman" w:hAnsi="Times New Roman" w:cs="Times New Roman"/>
              </w:rPr>
            </w:pPr>
            <w:r>
              <w:rPr>
                <w:color w:val="000000"/>
              </w:rPr>
              <w:t>8.0%</w:t>
            </w:r>
          </w:p>
        </w:tc>
        <w:tc>
          <w:tcPr>
            <w:tcW w:w="1155" w:type="dxa"/>
            <w:shd w:val="clear" w:color="auto" w:fill="auto"/>
            <w:vAlign w:val="bottom"/>
          </w:tcPr>
          <w:p w:rsidR="001C406A">
            <w:pPr>
              <w:jc w:val="center"/>
              <w:rPr>
                <w:rFonts w:ascii="Times New Roman" w:eastAsia="Times New Roman" w:hAnsi="Times New Roman" w:cs="Times New Roman"/>
              </w:rPr>
            </w:pPr>
            <w:r>
              <w:rPr>
                <w:color w:val="000000"/>
              </w:rPr>
              <w:t>9.0%</w:t>
            </w:r>
          </w:p>
        </w:tc>
      </w:tr>
      <w:tr>
        <w:tblPrEx>
          <w:tblW w:w="3220" w:type="dxa"/>
          <w:tblLayout w:type="fixed"/>
          <w:tblLook w:val="0400"/>
        </w:tblPrEx>
        <w:trPr>
          <w:trHeight w:val="290"/>
        </w:trPr>
        <w:tc>
          <w:tcPr>
            <w:tcW w:w="960" w:type="dxa"/>
            <w:shd w:val="clear" w:color="auto" w:fill="auto"/>
            <w:vAlign w:val="bottom"/>
          </w:tcPr>
          <w:p w:rsidR="001C406A">
            <w:pPr>
              <w:rPr>
                <w:rFonts w:ascii="Times New Roman" w:eastAsia="Times New Roman" w:hAnsi="Times New Roman" w:cs="Times New Roman"/>
              </w:rPr>
            </w:pPr>
            <w:r>
              <w:rPr>
                <w:rFonts w:ascii="Times New Roman" w:eastAsia="Times New Roman" w:hAnsi="Times New Roman" w:cs="Times New Roman"/>
              </w:rPr>
              <w:t>Total</w:t>
            </w:r>
          </w:p>
        </w:tc>
        <w:tc>
          <w:tcPr>
            <w:tcW w:w="1105" w:type="dxa"/>
            <w:shd w:val="clear" w:color="auto" w:fill="auto"/>
            <w:vAlign w:val="bottom"/>
          </w:tcPr>
          <w:p w:rsidR="001C406A">
            <w:pPr>
              <w:jc w:val="center"/>
              <w:rPr>
                <w:rFonts w:ascii="Times New Roman" w:eastAsia="Times New Roman" w:hAnsi="Times New Roman" w:cs="Times New Roman"/>
              </w:rPr>
            </w:pPr>
            <w:r>
              <w:rPr>
                <w:rFonts w:ascii="Times New Roman" w:eastAsia="Times New Roman" w:hAnsi="Times New Roman" w:cs="Times New Roman"/>
              </w:rPr>
              <w:t>49.5%</w:t>
            </w:r>
          </w:p>
        </w:tc>
        <w:tc>
          <w:tcPr>
            <w:tcW w:w="1155" w:type="dxa"/>
            <w:shd w:val="clear" w:color="auto" w:fill="auto"/>
            <w:vAlign w:val="bottom"/>
          </w:tcPr>
          <w:p w:rsidR="001C406A">
            <w:pPr>
              <w:jc w:val="center"/>
              <w:rPr>
                <w:rFonts w:ascii="Times New Roman" w:eastAsia="Times New Roman" w:hAnsi="Times New Roman" w:cs="Times New Roman"/>
              </w:rPr>
            </w:pPr>
            <w:r>
              <w:rPr>
                <w:rFonts w:ascii="Times New Roman" w:eastAsia="Times New Roman" w:hAnsi="Times New Roman" w:cs="Times New Roman"/>
              </w:rPr>
              <w:t>50.5%</w:t>
            </w:r>
          </w:p>
        </w:tc>
      </w:tr>
    </w:tbl>
    <w:p w:rsidR="001C406A">
      <w:pPr>
        <w:spacing w:before="161" w:after="0" w:line="240" w:lineRule="auto"/>
        <w:rPr>
          <w:rFonts w:ascii="Times New Roman" w:eastAsia="Times New Roman" w:hAnsi="Times New Roman" w:cs="Times New Roman"/>
          <w:sz w:val="24"/>
          <w:szCs w:val="24"/>
        </w:rPr>
      </w:pPr>
    </w:p>
    <w:tbl>
      <w:tblPr>
        <w:tblStyle w:val="a4"/>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9360"/>
      </w:tblGrid>
      <w:tr>
        <w:tblPrEx>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rPr>
          <w:trHeight w:val="290"/>
        </w:trPr>
        <w:tc>
          <w:tcPr>
            <w:tcW w:w="9360" w:type="dxa"/>
            <w:tcBorders>
              <w:top w:val="nil"/>
              <w:left w:val="nil"/>
              <w:bottom w:val="nil"/>
              <w:right w:val="nil"/>
            </w:tcBorders>
            <w:shd w:val="clear" w:color="auto" w:fill="auto"/>
            <w:vAlign w:val="bottom"/>
          </w:tcPr>
          <w:p w:rsidR="001C406A">
            <w:pPr>
              <w:rPr>
                <w:rFonts w:ascii="Times New Roman" w:eastAsia="Times New Roman" w:hAnsi="Times New Roman" w:cs="Times New Roman"/>
              </w:rPr>
            </w:pPr>
            <w:r>
              <w:rPr>
                <w:rFonts w:ascii="Times New Roman" w:eastAsia="Times New Roman" w:hAnsi="Times New Roman" w:cs="Times New Roman"/>
              </w:rPr>
              <w:t>Source: US Census data on age-gender distribution + Statista data on internet penetration by age groups, 2021</w:t>
            </w:r>
          </w:p>
        </w:tc>
      </w:tr>
      <w:tr>
        <w:tblPrEx>
          <w:tblW w:w="9360" w:type="dxa"/>
          <w:tblLayout w:type="fixed"/>
          <w:tblLook w:val="0400"/>
        </w:tblPrEx>
        <w:trPr>
          <w:trHeight w:val="270"/>
        </w:trPr>
        <w:tc>
          <w:tcPr>
            <w:tcW w:w="9360" w:type="dxa"/>
            <w:tcBorders>
              <w:top w:val="nil"/>
              <w:left w:val="nil"/>
              <w:bottom w:val="nil"/>
              <w:right w:val="nil"/>
            </w:tcBorders>
            <w:shd w:val="clear" w:color="auto" w:fill="auto"/>
            <w:vAlign w:val="bottom"/>
          </w:tcPr>
          <w:p w:rsidR="001C406A">
            <w:pPr>
              <w:rPr>
                <w:rFonts w:ascii="Times New Roman" w:eastAsia="Times New Roman" w:hAnsi="Times New Roman" w:cs="Times New Roman"/>
                <w:u w:val="single"/>
              </w:rPr>
            </w:pPr>
          </w:p>
        </w:tc>
      </w:tr>
    </w:tbl>
    <w:p w:rsidR="001C406A">
      <w:pPr>
        <w:spacing w:before="16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Target distribution (+/- 2%) (</w:t>
      </w:r>
      <w:r w:rsidR="00B94942">
        <w:rPr>
          <w:rFonts w:ascii="Times New Roman" w:eastAsia="Times New Roman" w:hAnsi="Times New Roman" w:cs="Times New Roman"/>
          <w:sz w:val="24"/>
          <w:szCs w:val="24"/>
        </w:rPr>
        <w:t>Source</w:t>
      </w:r>
      <w:r>
        <w:rPr>
          <w:rFonts w:ascii="Times New Roman" w:eastAsia="Times New Roman" w:hAnsi="Times New Roman" w:cs="Times New Roman"/>
          <w:sz w:val="24"/>
          <w:szCs w:val="24"/>
        </w:rPr>
        <w:t>: Census 2021 data):</w:t>
      </w:r>
    </w:p>
    <w:p w:rsidR="001C406A">
      <w:pPr>
        <w:spacing w:before="16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By regions</w:t>
      </w:r>
      <w:r>
        <w:rPr>
          <w:rFonts w:ascii="Times New Roman" w:eastAsia="Times New Roman" w:hAnsi="Times New Roman" w:cs="Times New Roman"/>
          <w:sz w:val="24"/>
          <w:szCs w:val="24"/>
        </w:rPr>
        <w:t>:</w:t>
      </w:r>
    </w:p>
    <w:tbl>
      <w:tblPr>
        <w:tblStyle w:val="a5"/>
        <w:tblW w:w="23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360"/>
        <w:gridCol w:w="960"/>
      </w:tblGrid>
      <w:tr>
        <w:tblPrEx>
          <w:tblW w:w="23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rPr>
          <w:trHeight w:val="325"/>
        </w:trPr>
        <w:tc>
          <w:tcPr>
            <w:tcW w:w="1360" w:type="dxa"/>
            <w:tcBorders>
              <w:top w:val="nil"/>
              <w:left w:val="nil"/>
              <w:bottom w:val="nil"/>
              <w:right w:val="nil"/>
            </w:tcBorders>
            <w:shd w:val="clear" w:color="auto" w:fill="auto"/>
            <w:vAlign w:val="bottom"/>
          </w:tcPr>
          <w:p w:rsidR="001C406A">
            <w:pPr>
              <w:rPr>
                <w:rFonts w:ascii="Times New Roman" w:eastAsia="Times New Roman" w:hAnsi="Times New Roman" w:cs="Times New Roman"/>
              </w:rPr>
            </w:pPr>
          </w:p>
          <w:p w:rsidR="001C406A">
            <w:pPr>
              <w:rPr>
                <w:rFonts w:ascii="Times New Roman" w:eastAsia="Times New Roman" w:hAnsi="Times New Roman" w:cs="Times New Roman"/>
              </w:rPr>
            </w:pPr>
            <w:r>
              <w:rPr>
                <w:rFonts w:ascii="Times New Roman" w:eastAsia="Times New Roman" w:hAnsi="Times New Roman" w:cs="Times New Roman"/>
              </w:rPr>
              <w:t>Northeast</w:t>
            </w:r>
          </w:p>
        </w:tc>
        <w:tc>
          <w:tcPr>
            <w:tcW w:w="960" w:type="dxa"/>
            <w:tcBorders>
              <w:top w:val="nil"/>
              <w:left w:val="nil"/>
              <w:bottom w:val="nil"/>
              <w:right w:val="nil"/>
            </w:tcBorders>
            <w:shd w:val="clear" w:color="auto" w:fill="auto"/>
            <w:vAlign w:val="bottom"/>
          </w:tcPr>
          <w:p w:rsidR="001C406A">
            <w:pPr>
              <w:jc w:val="right"/>
              <w:rPr>
                <w:rFonts w:ascii="Times New Roman" w:eastAsia="Times New Roman" w:hAnsi="Times New Roman" w:cs="Times New Roman"/>
              </w:rPr>
            </w:pPr>
            <w:r>
              <w:rPr>
                <w:rFonts w:ascii="Times New Roman" w:eastAsia="Times New Roman" w:hAnsi="Times New Roman" w:cs="Times New Roman"/>
              </w:rPr>
              <w:t>17%</w:t>
            </w:r>
          </w:p>
        </w:tc>
      </w:tr>
      <w:tr>
        <w:tblPrEx>
          <w:tblW w:w="2320" w:type="dxa"/>
          <w:tblLayout w:type="fixed"/>
          <w:tblLook w:val="0400"/>
        </w:tblPrEx>
        <w:trPr>
          <w:trHeight w:val="290"/>
        </w:trPr>
        <w:tc>
          <w:tcPr>
            <w:tcW w:w="1360" w:type="dxa"/>
            <w:tcBorders>
              <w:top w:val="nil"/>
              <w:left w:val="nil"/>
              <w:bottom w:val="nil"/>
              <w:right w:val="nil"/>
            </w:tcBorders>
            <w:shd w:val="clear" w:color="auto" w:fill="auto"/>
            <w:vAlign w:val="bottom"/>
          </w:tcPr>
          <w:p w:rsidR="001C406A">
            <w:pPr>
              <w:rPr>
                <w:rFonts w:ascii="Times New Roman" w:eastAsia="Times New Roman" w:hAnsi="Times New Roman" w:cs="Times New Roman"/>
              </w:rPr>
            </w:pPr>
            <w:r>
              <w:rPr>
                <w:rFonts w:ascii="Times New Roman" w:eastAsia="Times New Roman" w:hAnsi="Times New Roman" w:cs="Times New Roman"/>
              </w:rPr>
              <w:t>Midwest</w:t>
            </w:r>
          </w:p>
        </w:tc>
        <w:tc>
          <w:tcPr>
            <w:tcW w:w="960" w:type="dxa"/>
            <w:tcBorders>
              <w:top w:val="nil"/>
              <w:left w:val="nil"/>
              <w:bottom w:val="nil"/>
              <w:right w:val="nil"/>
            </w:tcBorders>
            <w:shd w:val="clear" w:color="auto" w:fill="auto"/>
            <w:vAlign w:val="bottom"/>
          </w:tcPr>
          <w:p w:rsidR="001C406A">
            <w:pPr>
              <w:jc w:val="right"/>
              <w:rPr>
                <w:rFonts w:ascii="Times New Roman" w:eastAsia="Times New Roman" w:hAnsi="Times New Roman" w:cs="Times New Roman"/>
              </w:rPr>
            </w:pPr>
            <w:r>
              <w:rPr>
                <w:rFonts w:ascii="Times New Roman" w:eastAsia="Times New Roman" w:hAnsi="Times New Roman" w:cs="Times New Roman"/>
              </w:rPr>
              <w:t>21%</w:t>
            </w:r>
          </w:p>
        </w:tc>
      </w:tr>
      <w:tr>
        <w:tblPrEx>
          <w:tblW w:w="2320" w:type="dxa"/>
          <w:tblLayout w:type="fixed"/>
          <w:tblLook w:val="0400"/>
        </w:tblPrEx>
        <w:trPr>
          <w:trHeight w:val="290"/>
        </w:trPr>
        <w:tc>
          <w:tcPr>
            <w:tcW w:w="1360" w:type="dxa"/>
            <w:tcBorders>
              <w:top w:val="nil"/>
              <w:left w:val="nil"/>
              <w:bottom w:val="nil"/>
              <w:right w:val="nil"/>
            </w:tcBorders>
            <w:shd w:val="clear" w:color="auto" w:fill="auto"/>
            <w:vAlign w:val="bottom"/>
          </w:tcPr>
          <w:p w:rsidR="001C406A">
            <w:pPr>
              <w:rPr>
                <w:rFonts w:ascii="Times New Roman" w:eastAsia="Times New Roman" w:hAnsi="Times New Roman" w:cs="Times New Roman"/>
              </w:rPr>
            </w:pPr>
            <w:r>
              <w:rPr>
                <w:rFonts w:ascii="Times New Roman" w:eastAsia="Times New Roman" w:hAnsi="Times New Roman" w:cs="Times New Roman"/>
              </w:rPr>
              <w:t>South</w:t>
            </w:r>
          </w:p>
        </w:tc>
        <w:tc>
          <w:tcPr>
            <w:tcW w:w="960" w:type="dxa"/>
            <w:tcBorders>
              <w:top w:val="nil"/>
              <w:left w:val="nil"/>
              <w:bottom w:val="nil"/>
              <w:right w:val="nil"/>
            </w:tcBorders>
            <w:shd w:val="clear" w:color="auto" w:fill="auto"/>
            <w:vAlign w:val="bottom"/>
          </w:tcPr>
          <w:p w:rsidR="001C406A">
            <w:pPr>
              <w:jc w:val="right"/>
              <w:rPr>
                <w:rFonts w:ascii="Times New Roman" w:eastAsia="Times New Roman" w:hAnsi="Times New Roman" w:cs="Times New Roman"/>
              </w:rPr>
            </w:pPr>
            <w:r>
              <w:rPr>
                <w:rFonts w:ascii="Times New Roman" w:eastAsia="Times New Roman" w:hAnsi="Times New Roman" w:cs="Times New Roman"/>
              </w:rPr>
              <w:t>38%</w:t>
            </w:r>
          </w:p>
        </w:tc>
      </w:tr>
      <w:tr>
        <w:tblPrEx>
          <w:tblW w:w="2320" w:type="dxa"/>
          <w:tblLayout w:type="fixed"/>
          <w:tblLook w:val="0400"/>
        </w:tblPrEx>
        <w:trPr>
          <w:trHeight w:val="290"/>
        </w:trPr>
        <w:tc>
          <w:tcPr>
            <w:tcW w:w="1360" w:type="dxa"/>
            <w:tcBorders>
              <w:top w:val="nil"/>
              <w:left w:val="nil"/>
              <w:bottom w:val="nil"/>
              <w:right w:val="nil"/>
            </w:tcBorders>
            <w:shd w:val="clear" w:color="auto" w:fill="auto"/>
            <w:vAlign w:val="bottom"/>
          </w:tcPr>
          <w:p w:rsidR="001C406A">
            <w:pPr>
              <w:rPr>
                <w:rFonts w:ascii="Times New Roman" w:eastAsia="Times New Roman" w:hAnsi="Times New Roman" w:cs="Times New Roman"/>
              </w:rPr>
            </w:pPr>
            <w:r>
              <w:rPr>
                <w:rFonts w:ascii="Times New Roman" w:eastAsia="Times New Roman" w:hAnsi="Times New Roman" w:cs="Times New Roman"/>
              </w:rPr>
              <w:t>West</w:t>
            </w:r>
          </w:p>
        </w:tc>
        <w:tc>
          <w:tcPr>
            <w:tcW w:w="960" w:type="dxa"/>
            <w:tcBorders>
              <w:top w:val="nil"/>
              <w:left w:val="nil"/>
              <w:bottom w:val="nil"/>
              <w:right w:val="nil"/>
            </w:tcBorders>
            <w:shd w:val="clear" w:color="auto" w:fill="auto"/>
            <w:vAlign w:val="bottom"/>
          </w:tcPr>
          <w:p w:rsidR="001C406A">
            <w:pPr>
              <w:jc w:val="right"/>
              <w:rPr>
                <w:rFonts w:ascii="Times New Roman" w:eastAsia="Times New Roman" w:hAnsi="Times New Roman" w:cs="Times New Roman"/>
              </w:rPr>
            </w:pPr>
            <w:r>
              <w:rPr>
                <w:rFonts w:ascii="Times New Roman" w:eastAsia="Times New Roman" w:hAnsi="Times New Roman" w:cs="Times New Roman"/>
              </w:rPr>
              <w:t>24%</w:t>
            </w:r>
          </w:p>
        </w:tc>
      </w:tr>
    </w:tbl>
    <w:p w:rsidR="001C406A">
      <w:pPr>
        <w:spacing w:before="161" w:after="0" w:line="240" w:lineRule="auto"/>
        <w:rPr>
          <w:rFonts w:ascii="Times New Roman" w:eastAsia="Times New Roman" w:hAnsi="Times New Roman" w:cs="Times New Roman"/>
          <w:sz w:val="24"/>
          <w:szCs w:val="24"/>
        </w:rPr>
      </w:pPr>
    </w:p>
    <w:p w:rsidR="001C406A">
      <w:pPr>
        <w:spacing w:before="16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By ethnicity</w:t>
      </w:r>
      <w:r>
        <w:rPr>
          <w:rFonts w:ascii="Times New Roman" w:eastAsia="Times New Roman" w:hAnsi="Times New Roman" w:cs="Times New Roman"/>
          <w:sz w:val="24"/>
          <w:szCs w:val="24"/>
        </w:rPr>
        <w:t>:</w:t>
      </w:r>
    </w:p>
    <w:tbl>
      <w:tblPr>
        <w:tblStyle w:val="a6"/>
        <w:tblW w:w="56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515"/>
        <w:gridCol w:w="1110"/>
      </w:tblGrid>
      <w:tr>
        <w:tblPrEx>
          <w:tblW w:w="56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rPr>
          <w:trHeight w:val="290"/>
        </w:trPr>
        <w:tc>
          <w:tcPr>
            <w:tcW w:w="4515" w:type="dxa"/>
            <w:tcBorders>
              <w:top w:val="nil"/>
              <w:left w:val="nil"/>
              <w:bottom w:val="nil"/>
              <w:right w:val="nil"/>
            </w:tcBorders>
            <w:shd w:val="clear" w:color="auto" w:fill="auto"/>
            <w:vAlign w:val="bottom"/>
          </w:tcPr>
          <w:p w:rsidR="001C406A">
            <w:pPr>
              <w:rPr>
                <w:rFonts w:ascii="Times New Roman" w:eastAsia="Times New Roman" w:hAnsi="Times New Roman" w:cs="Times New Roman"/>
              </w:rPr>
            </w:pPr>
            <w:r>
              <w:rPr>
                <w:rFonts w:ascii="Times New Roman" w:eastAsia="Times New Roman" w:hAnsi="Times New Roman" w:cs="Times New Roman"/>
              </w:rPr>
              <w:t>Asian</w:t>
            </w:r>
          </w:p>
        </w:tc>
        <w:tc>
          <w:tcPr>
            <w:tcW w:w="1110" w:type="dxa"/>
            <w:tcBorders>
              <w:top w:val="nil"/>
              <w:left w:val="nil"/>
              <w:bottom w:val="nil"/>
              <w:right w:val="nil"/>
            </w:tcBorders>
            <w:shd w:val="clear" w:color="auto" w:fill="auto"/>
            <w:vAlign w:val="bottom"/>
          </w:tcPr>
          <w:p w:rsidR="001C406A">
            <w:pPr>
              <w:jc w:val="right"/>
              <w:rPr>
                <w:rFonts w:ascii="Times New Roman" w:eastAsia="Times New Roman" w:hAnsi="Times New Roman" w:cs="Times New Roman"/>
              </w:rPr>
            </w:pPr>
            <w:r>
              <w:rPr>
                <w:rFonts w:ascii="Times New Roman" w:eastAsia="Times New Roman" w:hAnsi="Times New Roman" w:cs="Times New Roman"/>
              </w:rPr>
              <w:t>6%</w:t>
            </w:r>
          </w:p>
        </w:tc>
      </w:tr>
      <w:tr>
        <w:tblPrEx>
          <w:tblW w:w="5625" w:type="dxa"/>
          <w:tblLayout w:type="fixed"/>
          <w:tblLook w:val="0400"/>
        </w:tblPrEx>
        <w:trPr>
          <w:trHeight w:val="290"/>
        </w:trPr>
        <w:tc>
          <w:tcPr>
            <w:tcW w:w="4515" w:type="dxa"/>
            <w:tcBorders>
              <w:top w:val="nil"/>
              <w:left w:val="nil"/>
              <w:bottom w:val="nil"/>
              <w:right w:val="nil"/>
            </w:tcBorders>
            <w:shd w:val="clear" w:color="auto" w:fill="auto"/>
            <w:vAlign w:val="bottom"/>
          </w:tcPr>
          <w:p w:rsidR="001C406A">
            <w:pPr>
              <w:rPr>
                <w:rFonts w:ascii="Times New Roman" w:eastAsia="Times New Roman" w:hAnsi="Times New Roman" w:cs="Times New Roman"/>
              </w:rPr>
            </w:pPr>
            <w:r>
              <w:rPr>
                <w:rFonts w:ascii="Times New Roman" w:eastAsia="Times New Roman" w:hAnsi="Times New Roman" w:cs="Times New Roman"/>
              </w:rPr>
              <w:t>Black/African/Caribbean</w:t>
            </w:r>
          </w:p>
        </w:tc>
        <w:tc>
          <w:tcPr>
            <w:tcW w:w="1110" w:type="dxa"/>
            <w:tcBorders>
              <w:top w:val="nil"/>
              <w:left w:val="nil"/>
              <w:bottom w:val="nil"/>
              <w:right w:val="nil"/>
            </w:tcBorders>
            <w:shd w:val="clear" w:color="auto" w:fill="auto"/>
            <w:vAlign w:val="bottom"/>
          </w:tcPr>
          <w:p w:rsidR="001C406A">
            <w:pPr>
              <w:jc w:val="right"/>
              <w:rPr>
                <w:rFonts w:ascii="Times New Roman" w:eastAsia="Times New Roman" w:hAnsi="Times New Roman" w:cs="Times New Roman"/>
              </w:rPr>
            </w:pPr>
            <w:r>
              <w:rPr>
                <w:rFonts w:ascii="Times New Roman" w:eastAsia="Times New Roman" w:hAnsi="Times New Roman" w:cs="Times New Roman"/>
              </w:rPr>
              <w:t>14%</w:t>
            </w:r>
          </w:p>
        </w:tc>
      </w:tr>
      <w:tr>
        <w:tblPrEx>
          <w:tblW w:w="5625" w:type="dxa"/>
          <w:tblLayout w:type="fixed"/>
          <w:tblLook w:val="0400"/>
        </w:tblPrEx>
        <w:trPr>
          <w:trHeight w:val="290"/>
        </w:trPr>
        <w:tc>
          <w:tcPr>
            <w:tcW w:w="4515" w:type="dxa"/>
            <w:tcBorders>
              <w:top w:val="nil"/>
              <w:left w:val="nil"/>
              <w:bottom w:val="nil"/>
              <w:right w:val="nil"/>
            </w:tcBorders>
            <w:shd w:val="clear" w:color="auto" w:fill="auto"/>
            <w:vAlign w:val="bottom"/>
          </w:tcPr>
          <w:p w:rsidR="001C406A">
            <w:pPr>
              <w:rPr>
                <w:rFonts w:ascii="Times New Roman" w:eastAsia="Times New Roman" w:hAnsi="Times New Roman" w:cs="Times New Roman"/>
              </w:rPr>
            </w:pPr>
            <w:r>
              <w:rPr>
                <w:rFonts w:ascii="Times New Roman" w:eastAsia="Times New Roman" w:hAnsi="Times New Roman" w:cs="Times New Roman"/>
              </w:rPr>
              <w:t>Caucasian</w:t>
            </w:r>
          </w:p>
        </w:tc>
        <w:tc>
          <w:tcPr>
            <w:tcW w:w="1110" w:type="dxa"/>
            <w:tcBorders>
              <w:top w:val="nil"/>
              <w:left w:val="nil"/>
              <w:bottom w:val="nil"/>
              <w:right w:val="nil"/>
            </w:tcBorders>
            <w:shd w:val="clear" w:color="auto" w:fill="auto"/>
            <w:vAlign w:val="bottom"/>
          </w:tcPr>
          <w:p w:rsidR="001C406A">
            <w:pPr>
              <w:jc w:val="right"/>
              <w:rPr>
                <w:rFonts w:ascii="Times New Roman" w:eastAsia="Times New Roman" w:hAnsi="Times New Roman" w:cs="Times New Roman"/>
              </w:rPr>
            </w:pPr>
            <w:r>
              <w:rPr>
                <w:rFonts w:ascii="Times New Roman" w:eastAsia="Times New Roman" w:hAnsi="Times New Roman" w:cs="Times New Roman"/>
              </w:rPr>
              <w:t>55%</w:t>
            </w:r>
          </w:p>
        </w:tc>
      </w:tr>
      <w:tr>
        <w:tblPrEx>
          <w:tblW w:w="5625" w:type="dxa"/>
          <w:tblLayout w:type="fixed"/>
          <w:tblLook w:val="0400"/>
        </w:tblPrEx>
        <w:trPr>
          <w:trHeight w:val="290"/>
        </w:trPr>
        <w:tc>
          <w:tcPr>
            <w:tcW w:w="4515" w:type="dxa"/>
            <w:tcBorders>
              <w:top w:val="nil"/>
              <w:left w:val="nil"/>
              <w:bottom w:val="nil"/>
              <w:right w:val="nil"/>
            </w:tcBorders>
            <w:shd w:val="clear" w:color="auto" w:fill="auto"/>
            <w:vAlign w:val="bottom"/>
          </w:tcPr>
          <w:p w:rsidR="001C406A">
            <w:pPr>
              <w:rPr>
                <w:rFonts w:ascii="Times New Roman" w:eastAsia="Times New Roman" w:hAnsi="Times New Roman" w:cs="Times New Roman"/>
              </w:rPr>
            </w:pPr>
            <w:r>
              <w:rPr>
                <w:rFonts w:ascii="Times New Roman" w:eastAsia="Times New Roman" w:hAnsi="Times New Roman" w:cs="Times New Roman"/>
              </w:rPr>
              <w:t>Hispanic, Latino or Spanish origin</w:t>
            </w:r>
          </w:p>
        </w:tc>
        <w:tc>
          <w:tcPr>
            <w:tcW w:w="1110" w:type="dxa"/>
            <w:tcBorders>
              <w:top w:val="nil"/>
              <w:left w:val="nil"/>
              <w:bottom w:val="nil"/>
              <w:right w:val="nil"/>
            </w:tcBorders>
            <w:shd w:val="clear" w:color="auto" w:fill="auto"/>
            <w:vAlign w:val="bottom"/>
          </w:tcPr>
          <w:p w:rsidR="001C406A">
            <w:pPr>
              <w:jc w:val="right"/>
              <w:rPr>
                <w:rFonts w:ascii="Times New Roman" w:eastAsia="Times New Roman" w:hAnsi="Times New Roman" w:cs="Times New Roman"/>
              </w:rPr>
            </w:pPr>
            <w:r>
              <w:rPr>
                <w:rFonts w:ascii="Times New Roman" w:eastAsia="Times New Roman" w:hAnsi="Times New Roman" w:cs="Times New Roman"/>
              </w:rPr>
              <w:t>19%</w:t>
            </w:r>
          </w:p>
        </w:tc>
      </w:tr>
      <w:tr>
        <w:tblPrEx>
          <w:tblW w:w="5625" w:type="dxa"/>
          <w:tblLayout w:type="fixed"/>
          <w:tblLook w:val="0400"/>
        </w:tblPrEx>
        <w:trPr>
          <w:trHeight w:val="290"/>
        </w:trPr>
        <w:tc>
          <w:tcPr>
            <w:tcW w:w="4515" w:type="dxa"/>
            <w:tcBorders>
              <w:top w:val="nil"/>
              <w:left w:val="nil"/>
              <w:bottom w:val="nil"/>
              <w:right w:val="nil"/>
            </w:tcBorders>
            <w:shd w:val="clear" w:color="auto" w:fill="auto"/>
            <w:vAlign w:val="bottom"/>
          </w:tcPr>
          <w:p w:rsidR="001C406A">
            <w:pPr>
              <w:rPr>
                <w:rFonts w:ascii="Times New Roman" w:eastAsia="Times New Roman" w:hAnsi="Times New Roman" w:cs="Times New Roman"/>
              </w:rPr>
            </w:pPr>
            <w:r>
              <w:rPr>
                <w:rFonts w:ascii="Times New Roman" w:eastAsia="Times New Roman" w:hAnsi="Times New Roman" w:cs="Times New Roman"/>
              </w:rPr>
              <w:t>American Indian or Alaska Native</w:t>
            </w:r>
          </w:p>
        </w:tc>
        <w:tc>
          <w:tcPr>
            <w:tcW w:w="1110" w:type="dxa"/>
            <w:tcBorders>
              <w:top w:val="nil"/>
              <w:left w:val="nil"/>
              <w:bottom w:val="nil"/>
              <w:right w:val="nil"/>
            </w:tcBorders>
            <w:shd w:val="clear" w:color="auto" w:fill="auto"/>
            <w:vAlign w:val="bottom"/>
          </w:tcPr>
          <w:p w:rsidR="001C406A">
            <w:pPr>
              <w:jc w:val="right"/>
              <w:rPr>
                <w:rFonts w:ascii="Times New Roman" w:eastAsia="Times New Roman" w:hAnsi="Times New Roman" w:cs="Times New Roman"/>
              </w:rPr>
            </w:pPr>
            <w:r>
              <w:rPr>
                <w:rFonts w:ascii="Times New Roman" w:eastAsia="Times New Roman" w:hAnsi="Times New Roman" w:cs="Times New Roman"/>
              </w:rPr>
              <w:t>1%</w:t>
            </w:r>
          </w:p>
        </w:tc>
      </w:tr>
      <w:tr>
        <w:tblPrEx>
          <w:tblW w:w="5625" w:type="dxa"/>
          <w:tblLayout w:type="fixed"/>
          <w:tblLook w:val="0400"/>
        </w:tblPrEx>
        <w:trPr>
          <w:trHeight w:val="290"/>
        </w:trPr>
        <w:tc>
          <w:tcPr>
            <w:tcW w:w="4515" w:type="dxa"/>
            <w:tcBorders>
              <w:top w:val="nil"/>
              <w:left w:val="nil"/>
              <w:bottom w:val="nil"/>
              <w:right w:val="nil"/>
            </w:tcBorders>
            <w:shd w:val="clear" w:color="auto" w:fill="auto"/>
            <w:vAlign w:val="bottom"/>
          </w:tcPr>
          <w:p w:rsidR="001C406A">
            <w:pPr>
              <w:rPr>
                <w:rFonts w:ascii="Times New Roman" w:eastAsia="Times New Roman" w:hAnsi="Times New Roman" w:cs="Times New Roman"/>
              </w:rPr>
            </w:pPr>
            <w:r>
              <w:rPr>
                <w:rFonts w:ascii="Times New Roman" w:eastAsia="Times New Roman" w:hAnsi="Times New Roman" w:cs="Times New Roman"/>
              </w:rPr>
              <w:t>Middle Eastern or North African</w:t>
            </w:r>
          </w:p>
        </w:tc>
        <w:tc>
          <w:tcPr>
            <w:tcW w:w="1110" w:type="dxa"/>
            <w:tcBorders>
              <w:top w:val="nil"/>
              <w:left w:val="nil"/>
              <w:bottom w:val="nil"/>
              <w:right w:val="nil"/>
            </w:tcBorders>
            <w:shd w:val="clear" w:color="auto" w:fill="auto"/>
            <w:vAlign w:val="bottom"/>
          </w:tcPr>
          <w:p w:rsidR="001C406A">
            <w:pPr>
              <w:jc w:val="right"/>
              <w:rPr>
                <w:rFonts w:ascii="Times New Roman" w:eastAsia="Times New Roman" w:hAnsi="Times New Roman" w:cs="Times New Roman"/>
              </w:rPr>
            </w:pPr>
            <w:r>
              <w:rPr>
                <w:rFonts w:ascii="Times New Roman" w:eastAsia="Times New Roman" w:hAnsi="Times New Roman" w:cs="Times New Roman"/>
              </w:rPr>
              <w:t>4%</w:t>
            </w:r>
          </w:p>
        </w:tc>
      </w:tr>
      <w:tr>
        <w:tblPrEx>
          <w:tblW w:w="5625" w:type="dxa"/>
          <w:tblLayout w:type="fixed"/>
          <w:tblLook w:val="0400"/>
        </w:tblPrEx>
        <w:trPr>
          <w:trHeight w:val="290"/>
        </w:trPr>
        <w:tc>
          <w:tcPr>
            <w:tcW w:w="4515" w:type="dxa"/>
            <w:tcBorders>
              <w:top w:val="nil"/>
              <w:left w:val="nil"/>
              <w:bottom w:val="nil"/>
              <w:right w:val="nil"/>
            </w:tcBorders>
            <w:shd w:val="clear" w:color="auto" w:fill="auto"/>
            <w:vAlign w:val="bottom"/>
          </w:tcPr>
          <w:p w:rsidR="001C406A">
            <w:pPr>
              <w:rPr>
                <w:rFonts w:ascii="Times New Roman" w:eastAsia="Times New Roman" w:hAnsi="Times New Roman" w:cs="Times New Roman"/>
              </w:rPr>
            </w:pPr>
            <w:r>
              <w:rPr>
                <w:rFonts w:ascii="Times New Roman" w:eastAsia="Times New Roman" w:hAnsi="Times New Roman" w:cs="Times New Roman"/>
              </w:rPr>
              <w:t>Native Hawaiian or Other Pacific Islander</w:t>
            </w:r>
          </w:p>
        </w:tc>
        <w:tc>
          <w:tcPr>
            <w:tcW w:w="1110" w:type="dxa"/>
            <w:tcBorders>
              <w:top w:val="nil"/>
              <w:left w:val="nil"/>
              <w:bottom w:val="nil"/>
              <w:right w:val="nil"/>
            </w:tcBorders>
            <w:shd w:val="clear" w:color="auto" w:fill="auto"/>
            <w:vAlign w:val="bottom"/>
          </w:tcPr>
          <w:p w:rsidR="001C406A">
            <w:pPr>
              <w:jc w:val="right"/>
              <w:rPr>
                <w:rFonts w:ascii="Times New Roman" w:eastAsia="Times New Roman" w:hAnsi="Times New Roman" w:cs="Times New Roman"/>
              </w:rPr>
            </w:pPr>
            <w:r>
              <w:rPr>
                <w:rFonts w:ascii="Times New Roman" w:eastAsia="Times New Roman" w:hAnsi="Times New Roman" w:cs="Times New Roman"/>
              </w:rPr>
              <w:t>0.30%</w:t>
            </w:r>
          </w:p>
        </w:tc>
      </w:tr>
      <w:tr>
        <w:tblPrEx>
          <w:tblW w:w="5625" w:type="dxa"/>
          <w:tblLayout w:type="fixed"/>
          <w:tblLook w:val="0400"/>
        </w:tblPrEx>
        <w:trPr>
          <w:trHeight w:val="290"/>
        </w:trPr>
        <w:tc>
          <w:tcPr>
            <w:tcW w:w="4515" w:type="dxa"/>
            <w:tcBorders>
              <w:top w:val="nil"/>
              <w:left w:val="nil"/>
              <w:bottom w:val="nil"/>
              <w:right w:val="nil"/>
            </w:tcBorders>
            <w:shd w:val="clear" w:color="auto" w:fill="auto"/>
            <w:vAlign w:val="bottom"/>
          </w:tcPr>
          <w:p w:rsidR="001C406A">
            <w:pPr>
              <w:rPr>
                <w:rFonts w:ascii="Times New Roman" w:eastAsia="Times New Roman" w:hAnsi="Times New Roman" w:cs="Times New Roman"/>
              </w:rPr>
            </w:pPr>
            <w:r>
              <w:rPr>
                <w:rFonts w:ascii="Times New Roman" w:eastAsia="Times New Roman" w:hAnsi="Times New Roman" w:cs="Times New Roman"/>
              </w:rPr>
              <w:t>Not Listed/Prefer not to answer</w:t>
            </w:r>
          </w:p>
        </w:tc>
        <w:tc>
          <w:tcPr>
            <w:tcW w:w="1110" w:type="dxa"/>
            <w:tcBorders>
              <w:top w:val="nil"/>
              <w:left w:val="nil"/>
              <w:bottom w:val="nil"/>
              <w:right w:val="nil"/>
            </w:tcBorders>
            <w:shd w:val="clear" w:color="auto" w:fill="auto"/>
            <w:vAlign w:val="bottom"/>
          </w:tcPr>
          <w:p w:rsidR="001C406A">
            <w:pPr>
              <w:jc w:val="right"/>
              <w:rPr>
                <w:rFonts w:ascii="Times New Roman" w:eastAsia="Times New Roman" w:hAnsi="Times New Roman" w:cs="Times New Roman"/>
              </w:rPr>
            </w:pPr>
            <w:r>
              <w:rPr>
                <w:rFonts w:ascii="Times New Roman" w:eastAsia="Times New Roman" w:hAnsi="Times New Roman" w:cs="Times New Roman"/>
              </w:rPr>
              <w:t>0.7%</w:t>
            </w:r>
          </w:p>
        </w:tc>
      </w:tr>
    </w:tbl>
    <w:p w:rsidR="001C406A">
      <w:pPr>
        <w:spacing w:before="16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Oversamples of Native Americans, rural population, and Spanish speakers</w:t>
      </w:r>
      <w:r>
        <w:rPr>
          <w:rFonts w:ascii="Times New Roman" w:eastAsia="Times New Roman" w:hAnsi="Times New Roman" w:cs="Times New Roman"/>
          <w:sz w:val="24"/>
          <w:szCs w:val="24"/>
        </w:rPr>
        <w:t xml:space="preserve">: No quotas (if any significant bias is found once data collection is over, weighting will be used to ensure oversample replicates the distribution by gender and age of the respective group within the </w:t>
      </w:r>
      <w:r w:rsidR="00B94942">
        <w:rPr>
          <w:rFonts w:ascii="Times New Roman" w:eastAsia="Times New Roman" w:hAnsi="Times New Roman" w:cs="Times New Roman"/>
          <w:sz w:val="24"/>
          <w:szCs w:val="24"/>
        </w:rPr>
        <w:t>Gen Pop</w:t>
      </w:r>
      <w:r>
        <w:rPr>
          <w:rFonts w:ascii="Times New Roman" w:eastAsia="Times New Roman" w:hAnsi="Times New Roman" w:cs="Times New Roman"/>
          <w:sz w:val="24"/>
          <w:szCs w:val="24"/>
        </w:rPr>
        <w:t xml:space="preserve"> sample)</w:t>
      </w:r>
    </w:p>
    <w:p w:rsidR="001C406A">
      <w:pPr>
        <w:spacing w:before="16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NWS partners</w:t>
      </w:r>
      <w:r>
        <w:rPr>
          <w:rFonts w:ascii="Times New Roman" w:eastAsia="Times New Roman" w:hAnsi="Times New Roman" w:cs="Times New Roman"/>
          <w:sz w:val="24"/>
          <w:szCs w:val="24"/>
        </w:rPr>
        <w:t>: No quotas will be set. We</w:t>
      </w:r>
      <w:r>
        <w:rPr>
          <w:rFonts w:ascii="Times New Roman" w:eastAsia="Times New Roman" w:hAnsi="Times New Roman" w:cs="Times New Roman"/>
          <w:sz w:val="24"/>
          <w:szCs w:val="24"/>
        </w:rPr>
        <w:t xml:space="preserve"> estimate a conservative response rate of 10%, which translates to approximately 12,000 responses across all partner groups.</w:t>
      </w:r>
      <w:r w:rsidR="00B94942">
        <w:rPr>
          <w:rFonts w:ascii="Times New Roman" w:eastAsia="Times New Roman" w:hAnsi="Times New Roman" w:cs="Times New Roman"/>
          <w:sz w:val="24"/>
          <w:szCs w:val="24"/>
        </w:rPr>
        <w:t xml:space="preserve"> </w:t>
      </w:r>
    </w:p>
    <w:p w:rsidR="00B94942">
      <w:pPr>
        <w:spacing w:before="161" w:after="0" w:line="240" w:lineRule="auto"/>
        <w:rPr>
          <w:rFonts w:ascii="Times New Roman" w:eastAsia="Times New Roman" w:hAnsi="Times New Roman" w:cs="Times New Roman"/>
          <w:b/>
          <w:sz w:val="24"/>
          <w:szCs w:val="24"/>
        </w:rPr>
      </w:pPr>
    </w:p>
    <w:p w:rsidR="001C406A">
      <w:pPr>
        <w:spacing w:before="161"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Expected response rate: </w:t>
      </w:r>
    </w:p>
    <w:p w:rsidR="001C406A">
      <w:pPr>
        <w:numPr>
          <w:ilvl w:val="0"/>
          <w:numId w:val="2"/>
        </w:numPr>
        <w:pBdr>
          <w:top w:val="nil"/>
          <w:left w:val="nil"/>
          <w:bottom w:val="nil"/>
          <w:right w:val="nil"/>
          <w:between w:val="nil"/>
        </w:pBdr>
        <w:spacing w:before="161" w:after="0" w:line="240" w:lineRule="auto"/>
        <w:rPr>
          <w:sz w:val="24"/>
          <w:szCs w:val="24"/>
        </w:rPr>
      </w:pPr>
      <w:bookmarkStart w:id="3" w:name="_heading=h.3znysh7" w:colFirst="0" w:colLast="0"/>
      <w:bookmarkEnd w:id="3"/>
      <w:r>
        <w:rPr>
          <w:rFonts w:ascii="Times New Roman" w:eastAsia="Times New Roman" w:hAnsi="Times New Roman" w:cs="Times New Roman"/>
          <w:sz w:val="24"/>
          <w:szCs w:val="24"/>
          <w:u w:val="single"/>
        </w:rPr>
        <w:t>Gen Pop</w:t>
      </w:r>
      <w:r w:rsidR="00EF4002">
        <w:rPr>
          <w:rFonts w:ascii="Times New Roman" w:eastAsia="Times New Roman" w:hAnsi="Times New Roman" w:cs="Times New Roman"/>
          <w:sz w:val="24"/>
          <w:szCs w:val="24"/>
          <w:u w:val="single"/>
        </w:rPr>
        <w:t xml:space="preserve"> sample, as well as the oversamples of Native Americans, rural population, and Spanish speakers,</w:t>
      </w:r>
      <w:r w:rsidR="00EF4002">
        <w:rPr>
          <w:rFonts w:ascii="Times New Roman" w:eastAsia="Times New Roman" w:hAnsi="Times New Roman" w:cs="Times New Roman"/>
          <w:sz w:val="24"/>
          <w:szCs w:val="24"/>
        </w:rPr>
        <w:t xml:space="preserve"> will be collected through online panels. The response rate will be relatively high since respondents will be incentivized </w:t>
      </w:r>
      <w:r>
        <w:rPr>
          <w:rFonts w:ascii="Times New Roman" w:eastAsia="Times New Roman" w:hAnsi="Times New Roman" w:cs="Times New Roman"/>
          <w:sz w:val="24"/>
          <w:szCs w:val="24"/>
        </w:rPr>
        <w:t>to participate</w:t>
      </w:r>
      <w:r w:rsidR="00EF4002">
        <w:rPr>
          <w:rFonts w:ascii="Times New Roman" w:eastAsia="Times New Roman" w:hAnsi="Times New Roman" w:cs="Times New Roman"/>
          <w:sz w:val="24"/>
          <w:szCs w:val="24"/>
        </w:rPr>
        <w:t>. It is difficult to calculate the actual response rate due to the process used by online panels, where potential re</w:t>
      </w:r>
      <w:r w:rsidR="00EF4002">
        <w:rPr>
          <w:rFonts w:ascii="Times New Roman" w:eastAsia="Times New Roman" w:hAnsi="Times New Roman" w:cs="Times New Roman"/>
          <w:sz w:val="24"/>
          <w:szCs w:val="24"/>
        </w:rPr>
        <w:t>spondents are sent generic invitations to log into the portal and are then shown the full list of studies they may qualify for based on information in their profile.</w:t>
      </w:r>
      <w:r>
        <w:rPr>
          <w:rFonts w:ascii="Times New Roman" w:eastAsia="Times New Roman" w:hAnsi="Times New Roman" w:cs="Times New Roman"/>
          <w:sz w:val="24"/>
          <w:szCs w:val="24"/>
        </w:rPr>
        <w:t xml:space="preserve"> </w:t>
      </w:r>
      <w:r w:rsidR="00EF4002">
        <w:rPr>
          <w:rFonts w:ascii="Times New Roman" w:eastAsia="Times New Roman" w:hAnsi="Times New Roman" w:cs="Times New Roman"/>
          <w:sz w:val="24"/>
          <w:szCs w:val="24"/>
        </w:rPr>
        <w:t xml:space="preserve">Reminders will be used to increase the response rate; however, they won’t be specific to </w:t>
      </w:r>
      <w:r w:rsidR="00EF4002">
        <w:rPr>
          <w:rFonts w:ascii="Times New Roman" w:eastAsia="Times New Roman" w:hAnsi="Times New Roman" w:cs="Times New Roman"/>
          <w:sz w:val="24"/>
          <w:szCs w:val="24"/>
        </w:rPr>
        <w:t>this study (generic reminders inviting respondents to the portal will be used). Based on previous studies, we estimate the expected response rate to be approximately 40%%, which results in 2,750 expected number of respondents.</w:t>
      </w:r>
    </w:p>
    <w:p w:rsidR="001C406A">
      <w:pPr>
        <w:numPr>
          <w:ilvl w:val="0"/>
          <w:numId w:val="2"/>
        </w:numPr>
        <w:pBdr>
          <w:top w:val="nil"/>
          <w:left w:val="nil"/>
          <w:bottom w:val="nil"/>
          <w:right w:val="nil"/>
          <w:between w:val="nil"/>
        </w:pBdr>
        <w:spacing w:before="16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NWS partners sample</w:t>
      </w:r>
      <w:r>
        <w:rPr>
          <w:rFonts w:ascii="Times New Roman" w:eastAsia="Times New Roman" w:hAnsi="Times New Roman" w:cs="Times New Roman"/>
          <w:sz w:val="24"/>
          <w:szCs w:val="24"/>
        </w:rPr>
        <w:t xml:space="preserve"> – Based o</w:t>
      </w:r>
      <w:r>
        <w:rPr>
          <w:rFonts w:ascii="Times New Roman" w:eastAsia="Times New Roman" w:hAnsi="Times New Roman" w:cs="Times New Roman"/>
          <w:sz w:val="24"/>
          <w:szCs w:val="24"/>
        </w:rPr>
        <w:t>n prior experience with a similar target audience, we expect a conservative response rate of ~10%, since respondents won’t be incentivized.</w:t>
      </w:r>
      <w:r>
        <w:rPr>
          <w:rFonts w:ascii="Times New Roman" w:eastAsia="Times New Roman" w:hAnsi="Times New Roman" w:cs="Times New Roman"/>
        </w:rPr>
        <w:t xml:space="preserve"> </w:t>
      </w:r>
      <w:r>
        <w:rPr>
          <w:rFonts w:ascii="Times New Roman" w:eastAsia="Times New Roman" w:hAnsi="Times New Roman" w:cs="Times New Roman"/>
          <w:sz w:val="24"/>
          <w:szCs w:val="24"/>
        </w:rPr>
        <w:t>Reminders will be used to maximize the response rate. Hence, the expected number of respondents is 12,000.</w:t>
      </w:r>
    </w:p>
    <w:p w:rsidR="001C406A">
      <w:pPr>
        <w:pBdr>
          <w:top w:val="nil"/>
          <w:left w:val="nil"/>
          <w:bottom w:val="nil"/>
          <w:right w:val="nil"/>
          <w:between w:val="nil"/>
        </w:pBdr>
        <w:spacing w:before="161" w:after="0" w:line="240" w:lineRule="auto"/>
        <w:rPr>
          <w:rFonts w:ascii="Times New Roman" w:eastAsia="Times New Roman" w:hAnsi="Times New Roman" w:cs="Times New Roman"/>
          <w:sz w:val="24"/>
          <w:szCs w:val="24"/>
        </w:rPr>
      </w:pPr>
    </w:p>
    <w:p w:rsidR="001C406A">
      <w:pPr>
        <w:numPr>
          <w:ilvl w:val="0"/>
          <w:numId w:val="5"/>
        </w:numPr>
        <w:spacing w:before="80"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sz w:val="24"/>
          <w:szCs w:val="24"/>
        </w:rPr>
        <w:t>Describe</w:t>
      </w:r>
      <w:r>
        <w:rPr>
          <w:rFonts w:ascii="Times New Roman" w:eastAsia="Times New Roman" w:hAnsi="Times New Roman" w:cs="Times New Roman"/>
          <w:b/>
          <w:color w:val="000000"/>
          <w:sz w:val="24"/>
          <w:szCs w:val="24"/>
        </w:rPr>
        <w:t xml:space="preserve"> the procedures for the collection of information including:</w:t>
      </w:r>
    </w:p>
    <w:p w:rsidR="001C406A" w:rsidRPr="00B94942" w:rsidP="00B94942">
      <w:pPr>
        <w:pStyle w:val="ListParagraph"/>
        <w:widowControl w:val="0"/>
        <w:numPr>
          <w:ilvl w:val="1"/>
          <w:numId w:val="8"/>
        </w:numPr>
        <w:tabs>
          <w:tab w:val="left" w:pos="720"/>
        </w:tabs>
        <w:spacing w:after="0" w:line="240" w:lineRule="auto"/>
        <w:rPr>
          <w:rFonts w:ascii="Noto Sans Symbols" w:eastAsia="Noto Sans Symbols" w:hAnsi="Noto Sans Symbols" w:cs="Noto Sans Symbols"/>
          <w:color w:val="2F5496"/>
          <w:sz w:val="24"/>
        </w:rPr>
      </w:pPr>
      <w:r w:rsidRPr="00B94942">
        <w:rPr>
          <w:rFonts w:ascii="Times New Roman" w:eastAsia="Times New Roman" w:hAnsi="Times New Roman" w:cs="Times New Roman"/>
          <w:b/>
          <w:color w:val="000000"/>
          <w:sz w:val="24"/>
        </w:rPr>
        <w:t>Statistical methodology for stratification and sample selection,</w:t>
      </w:r>
    </w:p>
    <w:p w:rsidR="001C406A" w:rsidRPr="00B94942" w:rsidP="00B94942">
      <w:pPr>
        <w:pStyle w:val="ListParagraph"/>
        <w:widowControl w:val="0"/>
        <w:numPr>
          <w:ilvl w:val="1"/>
          <w:numId w:val="8"/>
        </w:numPr>
        <w:tabs>
          <w:tab w:val="left" w:pos="720"/>
        </w:tabs>
        <w:spacing w:after="0" w:line="240" w:lineRule="auto"/>
        <w:rPr>
          <w:rFonts w:ascii="Times New Roman" w:eastAsia="Times New Roman" w:hAnsi="Times New Roman" w:cs="Times New Roman"/>
          <w:sz w:val="24"/>
        </w:rPr>
      </w:pPr>
      <w:r w:rsidRPr="00B94942">
        <w:rPr>
          <w:rFonts w:ascii="Times New Roman" w:eastAsia="Times New Roman" w:hAnsi="Times New Roman" w:cs="Times New Roman"/>
          <w:b/>
          <w:color w:val="000000"/>
          <w:sz w:val="24"/>
        </w:rPr>
        <w:t>Estimation procedure,</w:t>
      </w:r>
    </w:p>
    <w:p w:rsidR="001C406A" w:rsidRPr="00B94942" w:rsidP="00B94942">
      <w:pPr>
        <w:pStyle w:val="ListParagraph"/>
        <w:widowControl w:val="0"/>
        <w:numPr>
          <w:ilvl w:val="1"/>
          <w:numId w:val="8"/>
        </w:numPr>
        <w:tabs>
          <w:tab w:val="left" w:pos="720"/>
        </w:tabs>
        <w:spacing w:after="0" w:line="240" w:lineRule="auto"/>
        <w:rPr>
          <w:rFonts w:ascii="Noto Sans Symbols" w:eastAsia="Noto Sans Symbols" w:hAnsi="Noto Sans Symbols" w:cs="Noto Sans Symbols"/>
          <w:color w:val="2F5496"/>
          <w:sz w:val="24"/>
        </w:rPr>
      </w:pPr>
      <w:r w:rsidRPr="00B94942">
        <w:rPr>
          <w:rFonts w:ascii="Times New Roman" w:eastAsia="Times New Roman" w:hAnsi="Times New Roman" w:cs="Times New Roman"/>
          <w:b/>
          <w:color w:val="000000"/>
          <w:sz w:val="24"/>
        </w:rPr>
        <w:t>Degree of accuracy needed for the purpose described in the justification,</w:t>
      </w:r>
    </w:p>
    <w:p w:rsidR="001C406A" w:rsidRPr="00B94942" w:rsidP="00B94942">
      <w:pPr>
        <w:pStyle w:val="ListParagraph"/>
        <w:widowControl w:val="0"/>
        <w:numPr>
          <w:ilvl w:val="1"/>
          <w:numId w:val="8"/>
        </w:numPr>
        <w:tabs>
          <w:tab w:val="left" w:pos="720"/>
        </w:tabs>
        <w:spacing w:after="0" w:line="240" w:lineRule="auto"/>
        <w:rPr>
          <w:rFonts w:ascii="Noto Sans Symbols" w:eastAsia="Noto Sans Symbols" w:hAnsi="Noto Sans Symbols" w:cs="Noto Sans Symbols"/>
          <w:color w:val="2F5496"/>
          <w:sz w:val="24"/>
        </w:rPr>
      </w:pPr>
      <w:r w:rsidRPr="00B94942">
        <w:rPr>
          <w:rFonts w:ascii="Times New Roman" w:eastAsia="Times New Roman" w:hAnsi="Times New Roman" w:cs="Times New Roman"/>
          <w:b/>
          <w:color w:val="000000"/>
          <w:sz w:val="24"/>
        </w:rPr>
        <w:t>Unusual problems requiring specialized sampling procedures, and</w:t>
      </w:r>
    </w:p>
    <w:p w:rsidR="001C406A" w:rsidRPr="00B94942" w:rsidP="00B94942">
      <w:pPr>
        <w:pStyle w:val="ListParagraph"/>
        <w:widowControl w:val="0"/>
        <w:numPr>
          <w:ilvl w:val="1"/>
          <w:numId w:val="8"/>
        </w:numPr>
        <w:spacing w:after="0" w:line="240" w:lineRule="auto"/>
        <w:rPr>
          <w:rFonts w:ascii="Noto Sans Symbols" w:eastAsia="Noto Sans Symbols" w:hAnsi="Noto Sans Symbols" w:cs="Noto Sans Symbols"/>
          <w:color w:val="2F5496"/>
          <w:sz w:val="24"/>
        </w:rPr>
      </w:pPr>
      <w:r w:rsidRPr="00B94942">
        <w:rPr>
          <w:rFonts w:ascii="Times New Roman" w:eastAsia="Times New Roman" w:hAnsi="Times New Roman" w:cs="Times New Roman"/>
          <w:b/>
          <w:color w:val="000000"/>
          <w:sz w:val="24"/>
        </w:rPr>
        <w:t>Any use of periodic (less frequent than annual) data collection cycles to reduce burden.</w:t>
      </w:r>
      <w:r w:rsidRPr="00B94942" w:rsidR="00B94942">
        <w:rPr>
          <w:sz w:val="24"/>
        </w:rPr>
        <w:t xml:space="preserve">  </w:t>
      </w:r>
      <w:r w:rsidRPr="00B94942">
        <w:rPr>
          <w:sz w:val="24"/>
        </w:rPr>
        <w:t xml:space="preserve"> </w:t>
      </w:r>
    </w:p>
    <w:p w:rsidR="001C406A">
      <w:pPr>
        <w:spacing w:before="22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Gen Pop</w:t>
      </w:r>
      <w:r w:rsidR="00EF4002">
        <w:rPr>
          <w:rFonts w:ascii="Times New Roman" w:eastAsia="Times New Roman" w:hAnsi="Times New Roman" w:cs="Times New Roman"/>
          <w:sz w:val="24"/>
          <w:szCs w:val="24"/>
          <w:u w:val="single"/>
        </w:rPr>
        <w:t xml:space="preserve"> sample and the oversample for Native Americans, rural population, and Spanish speakers</w:t>
      </w:r>
      <w:r w:rsidR="00EF4002">
        <w:rPr>
          <w:rFonts w:ascii="Times New Roman" w:eastAsia="Times New Roman" w:hAnsi="Times New Roman" w:cs="Times New Roman"/>
          <w:sz w:val="24"/>
          <w:szCs w:val="24"/>
        </w:rPr>
        <w:t>:</w:t>
      </w:r>
    </w:p>
    <w:p w:rsidR="001C406A">
      <w:pPr>
        <w:spacing w:before="221" w:after="0"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St</w:t>
      </w:r>
      <w:r>
        <w:rPr>
          <w:rFonts w:ascii="Times New Roman" w:eastAsia="Times New Roman" w:hAnsi="Times New Roman" w:cs="Times New Roman"/>
          <w:i/>
          <w:sz w:val="24"/>
          <w:szCs w:val="24"/>
        </w:rPr>
        <w:t>atistical methodology for stratification and sample selection</w:t>
      </w:r>
      <w:r w:rsidR="00B94942">
        <w:rPr>
          <w:rFonts w:ascii="Times New Roman" w:eastAsia="Times New Roman" w:hAnsi="Times New Roman" w:cs="Times New Roman"/>
          <w:i/>
          <w:sz w:val="24"/>
          <w:szCs w:val="24"/>
        </w:rPr>
        <w:t xml:space="preserve"> </w:t>
      </w:r>
    </w:p>
    <w:p w:rsidR="001C406A">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Generic invitations to visit the panel provider’s portal with a list of available surveys (where respondents will choose which surveys to participate in) will be sent out to all panelists (regardless of their demographic group) in a few rounds/batches, unt</w:t>
      </w:r>
      <w:r>
        <w:rPr>
          <w:rFonts w:ascii="Times New Roman" w:eastAsia="Times New Roman" w:hAnsi="Times New Roman" w:cs="Times New Roman"/>
          <w:sz w:val="24"/>
          <w:szCs w:val="24"/>
        </w:rPr>
        <w:t>il demographic quotas for this survey start filling up. Once certain quotas are filled, new survey entrants from those demographic groups will screen out. Once certain demographic quotas start falling behind, the panel provider will switch to “targeting” b</w:t>
      </w:r>
      <w:r>
        <w:rPr>
          <w:rFonts w:ascii="Times New Roman" w:eastAsia="Times New Roman" w:hAnsi="Times New Roman" w:cs="Times New Roman"/>
          <w:sz w:val="24"/>
          <w:szCs w:val="24"/>
        </w:rPr>
        <w:t xml:space="preserve">ased on demographic information they already have about their panelists. We believe this approach can be called “quota sampling” since we will set </w:t>
      </w:r>
      <w:r>
        <w:rPr>
          <w:rFonts w:ascii="Times New Roman" w:eastAsia="Times New Roman" w:hAnsi="Times New Roman" w:cs="Times New Roman"/>
          <w:sz w:val="24"/>
          <w:szCs w:val="24"/>
        </w:rPr>
        <w:t>demographic quotas to ensure representativeness of the data, and since we will use open recruitment online pa</w:t>
      </w:r>
      <w:r>
        <w:rPr>
          <w:rFonts w:ascii="Times New Roman" w:eastAsia="Times New Roman" w:hAnsi="Times New Roman" w:cs="Times New Roman"/>
          <w:sz w:val="24"/>
          <w:szCs w:val="24"/>
        </w:rPr>
        <w:t xml:space="preserve">nels (i.e., this is not a probabilistic approach). </w:t>
      </w:r>
    </w:p>
    <w:p w:rsidR="001C406A">
      <w:pPr>
        <w:spacing w:before="221" w:after="0"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Estimation p</w:t>
      </w:r>
      <w:r w:rsidR="00EF4002">
        <w:rPr>
          <w:rFonts w:ascii="Times New Roman" w:eastAsia="Times New Roman" w:hAnsi="Times New Roman" w:cs="Times New Roman"/>
          <w:i/>
          <w:sz w:val="24"/>
          <w:szCs w:val="24"/>
        </w:rPr>
        <w:t>rocedure</w:t>
      </w:r>
    </w:p>
    <w:p w:rsidR="001C406A">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non-probabilistic quota sampling approach will be used to ensure representativeness of data obtained through </w:t>
      </w:r>
      <w:r w:rsidR="00B94942">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online panels, with set quotas on age and ge</w:t>
      </w:r>
      <w:r>
        <w:rPr>
          <w:rFonts w:ascii="Times New Roman" w:eastAsia="Times New Roman" w:hAnsi="Times New Roman" w:cs="Times New Roman"/>
          <w:sz w:val="24"/>
          <w:szCs w:val="24"/>
        </w:rPr>
        <w:t>nder will be set (and further weighting by region and ethnicity may be applied, if needed), as well as light weighting on age groups in case we run into feasibility issues with older age groups to ensure this sample data is representative of the population</w:t>
      </w:r>
      <w:r>
        <w:rPr>
          <w:rFonts w:ascii="Times New Roman" w:eastAsia="Times New Roman" w:hAnsi="Times New Roman" w:cs="Times New Roman"/>
          <w:sz w:val="24"/>
          <w:szCs w:val="24"/>
        </w:rPr>
        <w:t xml:space="preserve"> of the US 18+ with access to internet. Data collection will start from the </w:t>
      </w:r>
      <w:r w:rsidR="00B94942">
        <w:rPr>
          <w:rFonts w:ascii="Times New Roman" w:eastAsia="Times New Roman" w:hAnsi="Times New Roman" w:cs="Times New Roman"/>
          <w:sz w:val="24"/>
          <w:szCs w:val="24"/>
        </w:rPr>
        <w:t>Gen Pop</w:t>
      </w:r>
      <w:r>
        <w:rPr>
          <w:rFonts w:ascii="Times New Roman" w:eastAsia="Times New Roman" w:hAnsi="Times New Roman" w:cs="Times New Roman"/>
          <w:sz w:val="24"/>
          <w:szCs w:val="24"/>
        </w:rPr>
        <w:t xml:space="preserve"> approach (i.e., sending invitations to online panelists without any particular targeting, in accordance with ESOMAR standards), and will continue with a targeted approach t</w:t>
      </w:r>
      <w:r>
        <w:rPr>
          <w:rFonts w:ascii="Times New Roman" w:eastAsia="Times New Roman" w:hAnsi="Times New Roman" w:cs="Times New Roman"/>
          <w:sz w:val="24"/>
          <w:szCs w:val="24"/>
        </w:rPr>
        <w:t xml:space="preserve">o cover hard-to-reach demographic groups. This data collection </w:t>
      </w:r>
      <w:r>
        <w:rPr>
          <w:rFonts w:ascii="Times New Roman" w:eastAsia="Times New Roman" w:hAnsi="Times New Roman" w:cs="Times New Roman"/>
          <w:sz w:val="24"/>
          <w:szCs w:val="24"/>
        </w:rPr>
        <w:t>willcollectionsample</w:t>
      </w:r>
      <w:r>
        <w:rPr>
          <w:rFonts w:ascii="Times New Roman" w:eastAsia="Times New Roman" w:hAnsi="Times New Roman" w:cs="Times New Roman"/>
          <w:sz w:val="24"/>
          <w:szCs w:val="24"/>
        </w:rPr>
        <w:t xml:space="preserve"> will be supplemented by the following (also obtained using targeted approach):</w:t>
      </w:r>
    </w:p>
    <w:p w:rsidR="001C406A">
      <w:pPr>
        <w:numPr>
          <w:ilvl w:val="1"/>
          <w:numId w:val="1"/>
        </w:numPr>
        <w:spacing w:after="0" w:line="240" w:lineRule="auto"/>
        <w:rPr>
          <w:sz w:val="24"/>
          <w:szCs w:val="24"/>
        </w:rPr>
      </w:pPr>
      <w:r>
        <w:rPr>
          <w:rFonts w:ascii="Times New Roman" w:eastAsia="Times New Roman" w:hAnsi="Times New Roman" w:cs="Times New Roman"/>
          <w:sz w:val="24"/>
          <w:szCs w:val="24"/>
        </w:rPr>
        <w:t>An oversample of Native Americans (self-defined in the survey)</w:t>
      </w:r>
    </w:p>
    <w:p w:rsidR="001C406A">
      <w:pPr>
        <w:numPr>
          <w:ilvl w:val="1"/>
          <w:numId w:val="1"/>
        </w:numPr>
        <w:spacing w:after="0" w:line="240" w:lineRule="auto"/>
        <w:rPr>
          <w:sz w:val="24"/>
          <w:szCs w:val="24"/>
        </w:rPr>
      </w:pPr>
      <w:r>
        <w:rPr>
          <w:rFonts w:ascii="Times New Roman" w:eastAsia="Times New Roman" w:hAnsi="Times New Roman" w:cs="Times New Roman"/>
          <w:sz w:val="24"/>
          <w:szCs w:val="24"/>
        </w:rPr>
        <w:t>An oversample of Rural populat</w:t>
      </w:r>
      <w:r>
        <w:rPr>
          <w:rFonts w:ascii="Times New Roman" w:eastAsia="Times New Roman" w:hAnsi="Times New Roman" w:cs="Times New Roman"/>
          <w:sz w:val="24"/>
          <w:szCs w:val="24"/>
        </w:rPr>
        <w:t>ion (determined by zip code)</w:t>
      </w:r>
    </w:p>
    <w:p w:rsidR="001C406A">
      <w:pPr>
        <w:numPr>
          <w:ilvl w:val="1"/>
          <w:numId w:val="1"/>
        </w:numPr>
        <w:spacing w:after="0" w:line="240" w:lineRule="auto"/>
        <w:rPr>
          <w:sz w:val="24"/>
          <w:szCs w:val="24"/>
        </w:rPr>
      </w:pPr>
      <w:r>
        <w:rPr>
          <w:rFonts w:ascii="Times New Roman" w:eastAsia="Times New Roman" w:hAnsi="Times New Roman" w:cs="Times New Roman"/>
          <w:sz w:val="24"/>
          <w:szCs w:val="24"/>
        </w:rPr>
        <w:t>An oversample of Spanish speakers (self-defined in the survey)</w:t>
      </w:r>
    </w:p>
    <w:p w:rsidR="001C406A" w:rsidRPr="00B94942">
      <w:pPr>
        <w:spacing w:before="221" w:after="0"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Degree of accuracy needed for the purpose described in the justification</w:t>
      </w:r>
      <w:r>
        <w:rPr>
          <w:rFonts w:ascii="Times New Roman" w:eastAsia="Times New Roman" w:hAnsi="Times New Roman" w:cs="Times New Roman"/>
          <w:i/>
          <w:sz w:val="24"/>
          <w:szCs w:val="24"/>
        </w:rPr>
        <w:br/>
      </w:r>
      <w:r w:rsidR="00EF4002">
        <w:rPr>
          <w:rFonts w:ascii="Times New Roman" w:eastAsia="Times New Roman" w:hAnsi="Times New Roman" w:cs="Times New Roman"/>
          <w:sz w:val="24"/>
          <w:szCs w:val="24"/>
        </w:rPr>
        <w:t>The</w:t>
      </w:r>
      <w:r w:rsidR="00EF4002">
        <w:rPr>
          <w:rFonts w:ascii="Times New Roman" w:eastAsia="Times New Roman" w:hAnsi="Times New Roman" w:cs="Times New Roman"/>
          <w:sz w:val="24"/>
          <w:szCs w:val="24"/>
        </w:rPr>
        <w:t xml:space="preserve"> total n takes into account survey logic when certain questions may be asked on a reduce</w:t>
      </w:r>
      <w:r w:rsidR="00EF4002">
        <w:rPr>
          <w:rFonts w:ascii="Times New Roman" w:eastAsia="Times New Roman" w:hAnsi="Times New Roman" w:cs="Times New Roman"/>
          <w:sz w:val="24"/>
          <w:szCs w:val="24"/>
        </w:rPr>
        <w:t>d base, as well as the need to analyze multiple data cuts. Data cuts with the minimum size of any single subgroup of n=~350 will allow us to run statistical tests to analyze if differences are statistically significant with the confidence level of 95%. Dif</w:t>
      </w:r>
      <w:r w:rsidR="00EF4002">
        <w:rPr>
          <w:rFonts w:ascii="Times New Roman" w:eastAsia="Times New Roman" w:hAnsi="Times New Roman" w:cs="Times New Roman"/>
          <w:sz w:val="24"/>
          <w:szCs w:val="24"/>
        </w:rPr>
        <w:t>ferences in subgroups with smaller n will be considered directional. The total n will reflect the general universe with a high degree of accuracy (greater than or equal to 95% confidence level).</w:t>
      </w:r>
      <w:r>
        <w:rPr>
          <w:rFonts w:ascii="Times New Roman" w:eastAsia="Times New Roman" w:hAnsi="Times New Roman" w:cs="Times New Roman"/>
          <w:sz w:val="24"/>
          <w:szCs w:val="24"/>
        </w:rPr>
        <w:t xml:space="preserve"> </w:t>
      </w:r>
    </w:p>
    <w:p w:rsidR="001C406A" w:rsidP="00A04D6F">
      <w:pPr>
        <w:spacing w:before="221" w:after="0" w:line="24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t>Unusual problems requiring specialized sampling procedures</w:t>
      </w:r>
      <w:r w:rsidR="00EF4002">
        <w:rPr>
          <w:rFonts w:ascii="Times New Roman" w:eastAsia="Times New Roman" w:hAnsi="Times New Roman" w:cs="Times New Roman"/>
          <w:i/>
          <w:sz w:val="24"/>
          <w:szCs w:val="24"/>
        </w:rPr>
        <w:br/>
      </w:r>
      <w:r w:rsidR="00EF4002">
        <w:rPr>
          <w:rFonts w:ascii="Times New Roman" w:eastAsia="Times New Roman" w:hAnsi="Times New Roman" w:cs="Times New Roman"/>
          <w:sz w:val="24"/>
          <w:szCs w:val="24"/>
        </w:rPr>
        <w:t>We</w:t>
      </w:r>
      <w:r w:rsidR="00EF4002">
        <w:rPr>
          <w:rFonts w:ascii="Times New Roman" w:eastAsia="Times New Roman" w:hAnsi="Times New Roman" w:cs="Times New Roman"/>
          <w:sz w:val="24"/>
          <w:szCs w:val="24"/>
        </w:rPr>
        <w:t xml:space="preserve"> do not anticipate any problems that would require specialized sampling procedures. </w:t>
      </w:r>
    </w:p>
    <w:p w:rsidR="001C406A">
      <w:pPr>
        <w:spacing w:before="221" w:after="0" w:line="240" w:lineRule="auto"/>
        <w:rPr>
          <w:rFonts w:ascii="Times New Roman" w:eastAsia="Times New Roman" w:hAnsi="Times New Roman" w:cs="Times New Roman"/>
          <w:sz w:val="24"/>
          <w:szCs w:val="24"/>
          <w:u w:val="single"/>
        </w:rPr>
      </w:pPr>
      <w:r>
        <w:rPr>
          <w:rFonts w:ascii="Times New Roman" w:eastAsia="Times New Roman" w:hAnsi="Times New Roman" w:cs="Times New Roman"/>
          <w:i/>
          <w:sz w:val="24"/>
          <w:szCs w:val="24"/>
        </w:rPr>
        <w:t>Any use of periodic (less frequent than annual) data collection cycles to reduce burden</w:t>
      </w:r>
      <w:r>
        <w:rPr>
          <w:rFonts w:ascii="Times New Roman" w:eastAsia="Times New Roman" w:hAnsi="Times New Roman" w:cs="Times New Roman"/>
          <w:i/>
          <w:sz w:val="24"/>
          <w:szCs w:val="24"/>
        </w:rPr>
        <w:br/>
      </w:r>
      <w:r>
        <w:rPr>
          <w:rFonts w:ascii="Times New Roman" w:eastAsia="Times New Roman" w:hAnsi="Times New Roman" w:cs="Times New Roman"/>
          <w:sz w:val="24"/>
          <w:szCs w:val="24"/>
        </w:rPr>
        <w:t>The</w:t>
      </w:r>
      <w:r>
        <w:rPr>
          <w:rFonts w:ascii="Times New Roman" w:eastAsia="Times New Roman" w:hAnsi="Times New Roman" w:cs="Times New Roman"/>
          <w:sz w:val="24"/>
          <w:szCs w:val="24"/>
        </w:rPr>
        <w:t xml:space="preserve"> </w:t>
      </w:r>
      <w:r w:rsidR="00A04D6F">
        <w:rPr>
          <w:rFonts w:ascii="Times New Roman" w:eastAsia="Times New Roman" w:hAnsi="Times New Roman" w:cs="Times New Roman"/>
          <w:sz w:val="24"/>
          <w:szCs w:val="24"/>
        </w:rPr>
        <w:t>survey</w:t>
      </w:r>
      <w:r>
        <w:rPr>
          <w:rFonts w:ascii="Times New Roman" w:eastAsia="Times New Roman" w:hAnsi="Times New Roman" w:cs="Times New Roman"/>
          <w:sz w:val="24"/>
          <w:szCs w:val="24"/>
        </w:rPr>
        <w:t xml:space="preserve"> will be conducted on a one-time, ad-hoc basis.</w:t>
      </w:r>
    </w:p>
    <w:p w:rsidR="001C406A">
      <w:pPr>
        <w:spacing w:before="221" w:after="0" w:line="240" w:lineRule="auto"/>
        <w:rPr>
          <w:rFonts w:ascii="Times New Roman" w:eastAsia="Times New Roman" w:hAnsi="Times New Roman" w:cs="Times New Roman"/>
          <w:sz w:val="24"/>
          <w:szCs w:val="24"/>
          <w:u w:val="single"/>
        </w:rPr>
      </w:pPr>
    </w:p>
    <w:p w:rsidR="001C406A">
      <w:pPr>
        <w:spacing w:before="22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NWS partners survey</w:t>
      </w:r>
      <w:r w:rsidR="00EF4002">
        <w:rPr>
          <w:rFonts w:ascii="Times New Roman" w:eastAsia="Times New Roman" w:hAnsi="Times New Roman" w:cs="Times New Roman"/>
          <w:sz w:val="24"/>
          <w:szCs w:val="24"/>
        </w:rPr>
        <w:t>:</w:t>
      </w:r>
    </w:p>
    <w:p w:rsidR="001C406A" w:rsidRPr="00A04D6F">
      <w:pPr>
        <w:spacing w:before="221" w:after="0"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Statistical methodology for stratification and sample selection </w:t>
      </w:r>
      <w:r w:rsidR="00EF4002">
        <w:rPr>
          <w:rFonts w:ascii="Times New Roman" w:eastAsia="Times New Roman" w:hAnsi="Times New Roman" w:cs="Times New Roman"/>
          <w:i/>
          <w:sz w:val="24"/>
          <w:szCs w:val="24"/>
        </w:rPr>
        <w:br/>
      </w:r>
      <w:r w:rsidR="00EF4002">
        <w:rPr>
          <w:rFonts w:ascii="Times New Roman" w:eastAsia="Times New Roman" w:hAnsi="Times New Roman" w:cs="Times New Roman"/>
          <w:sz w:val="24"/>
          <w:szCs w:val="24"/>
        </w:rPr>
        <w:t>There</w:t>
      </w:r>
      <w:r w:rsidR="00EF4002">
        <w:rPr>
          <w:rFonts w:ascii="Times New Roman" w:eastAsia="Times New Roman" w:hAnsi="Times New Roman" w:cs="Times New Roman"/>
          <w:sz w:val="24"/>
          <w:szCs w:val="24"/>
        </w:rPr>
        <w:t xml:space="preserve"> will be neither sampling nor stratification of the NWS partners. All partners will be invited to participate. We estimate a conservative response rate of 10%, which translates to approx</w:t>
      </w:r>
      <w:r w:rsidR="00EF4002">
        <w:rPr>
          <w:rFonts w:ascii="Times New Roman" w:eastAsia="Times New Roman" w:hAnsi="Times New Roman" w:cs="Times New Roman"/>
          <w:sz w:val="24"/>
          <w:szCs w:val="24"/>
        </w:rPr>
        <w:t>imately 12,000 responses across all partner groups. The survey will be distributed through the network of Warning Coordination Meteorologists at WFOs and the Service Coordination Hydrologists at River Forecast Centers.</w:t>
      </w:r>
    </w:p>
    <w:p w:rsidR="001C406A" w:rsidRPr="00A04D6F">
      <w:pPr>
        <w:spacing w:before="221" w:after="0"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Estimation p</w:t>
      </w:r>
      <w:r w:rsidR="00EF4002">
        <w:rPr>
          <w:rFonts w:ascii="Times New Roman" w:eastAsia="Times New Roman" w:hAnsi="Times New Roman" w:cs="Times New Roman"/>
          <w:i/>
          <w:sz w:val="24"/>
          <w:szCs w:val="24"/>
        </w:rPr>
        <w:t>rocedure</w:t>
      </w:r>
      <w:r>
        <w:rPr>
          <w:rFonts w:ascii="Times New Roman" w:eastAsia="Times New Roman" w:hAnsi="Times New Roman" w:cs="Times New Roman"/>
          <w:i/>
          <w:sz w:val="24"/>
          <w:szCs w:val="24"/>
        </w:rPr>
        <w:br/>
      </w:r>
      <w:r w:rsidR="00EF4002">
        <w:rPr>
          <w:rFonts w:ascii="Times New Roman" w:eastAsia="Times New Roman" w:hAnsi="Times New Roman" w:cs="Times New Roman"/>
          <w:sz w:val="24"/>
          <w:szCs w:val="24"/>
        </w:rPr>
        <w:t>Most</w:t>
      </w:r>
      <w:r w:rsidR="00EF4002">
        <w:rPr>
          <w:rFonts w:ascii="Times New Roman" w:eastAsia="Times New Roman" w:hAnsi="Times New Roman" w:cs="Times New Roman"/>
          <w:sz w:val="24"/>
          <w:szCs w:val="24"/>
        </w:rPr>
        <w:t xml:space="preserve"> data analys</w:t>
      </w:r>
      <w:r w:rsidR="00EF4002">
        <w:rPr>
          <w:rFonts w:ascii="Times New Roman" w:eastAsia="Times New Roman" w:hAnsi="Times New Roman" w:cs="Times New Roman"/>
          <w:sz w:val="24"/>
          <w:szCs w:val="24"/>
        </w:rPr>
        <w:t xml:space="preserve">es will be conducted at the overall level, with data cuts based on survey options. As we described for the </w:t>
      </w:r>
      <w:r w:rsidR="00B94942">
        <w:rPr>
          <w:rFonts w:ascii="Times New Roman" w:eastAsia="Times New Roman" w:hAnsi="Times New Roman" w:cs="Times New Roman"/>
          <w:sz w:val="24"/>
          <w:szCs w:val="24"/>
        </w:rPr>
        <w:t>Gen Pop</w:t>
      </w:r>
      <w:r w:rsidR="00EF4002">
        <w:rPr>
          <w:rFonts w:ascii="Times New Roman" w:eastAsia="Times New Roman" w:hAnsi="Times New Roman" w:cs="Times New Roman"/>
          <w:sz w:val="24"/>
          <w:szCs w:val="24"/>
        </w:rPr>
        <w:t xml:space="preserve"> group, data cuts with the minimum sample size of any single subgroup of n=~350 will allow us to run statistical tests to analyze if differenc</w:t>
      </w:r>
      <w:r w:rsidR="00EF4002">
        <w:rPr>
          <w:rFonts w:ascii="Times New Roman" w:eastAsia="Times New Roman" w:hAnsi="Times New Roman" w:cs="Times New Roman"/>
          <w:sz w:val="24"/>
          <w:szCs w:val="24"/>
        </w:rPr>
        <w:t xml:space="preserve">es are statistically significant with the confidence level of 95%. Differences in subgroups with smaller sample size will be considered directional. </w:t>
      </w:r>
    </w:p>
    <w:p w:rsidR="001C406A">
      <w:pPr>
        <w:spacing w:before="221" w:after="0" w:line="240" w:lineRule="auto"/>
        <w:rPr>
          <w:rFonts w:ascii="Times New Roman" w:eastAsia="Times New Roman" w:hAnsi="Times New Roman" w:cs="Times New Roman"/>
          <w:sz w:val="24"/>
          <w:szCs w:val="24"/>
        </w:rPr>
      </w:pPr>
      <w:r w:rsidRPr="00A04D6F">
        <w:rPr>
          <w:rFonts w:ascii="Times New Roman" w:eastAsia="Times New Roman" w:hAnsi="Times New Roman" w:cs="Times New Roman"/>
          <w:i/>
          <w:sz w:val="24"/>
          <w:szCs w:val="24"/>
        </w:rPr>
        <w:t>Degree of accuracy needed for the purpose described in the justification</w:t>
      </w:r>
      <w:r>
        <w:rPr>
          <w:rFonts w:ascii="Times New Roman" w:eastAsia="Times New Roman" w:hAnsi="Times New Roman" w:cs="Times New Roman"/>
          <w:sz w:val="24"/>
          <w:szCs w:val="24"/>
        </w:rPr>
        <w:br/>
      </w:r>
      <w:r w:rsidR="00EF4002">
        <w:rPr>
          <w:rFonts w:ascii="Times New Roman" w:eastAsia="Times New Roman" w:hAnsi="Times New Roman" w:cs="Times New Roman"/>
          <w:sz w:val="24"/>
          <w:szCs w:val="24"/>
        </w:rPr>
        <w:t>For the NWS partners survey, the expected number of responses</w:t>
      </w:r>
      <w:r w:rsidR="00B94942">
        <w:rPr>
          <w:rFonts w:ascii="Times New Roman" w:eastAsia="Times New Roman" w:hAnsi="Times New Roman" w:cs="Times New Roman"/>
          <w:sz w:val="24"/>
          <w:szCs w:val="24"/>
        </w:rPr>
        <w:t xml:space="preserve"> </w:t>
      </w:r>
      <w:r w:rsidR="00EF4002">
        <w:rPr>
          <w:rFonts w:ascii="Times New Roman" w:eastAsia="Times New Roman" w:hAnsi="Times New Roman" w:cs="Times New Roman"/>
          <w:sz w:val="24"/>
          <w:szCs w:val="24"/>
        </w:rPr>
        <w:t>is higher than the minimum number of responses required and will reflect the general universe with a high degree of accuracy (greater than or equal to 95% confidence level).</w:t>
      </w:r>
      <w:r w:rsidR="00B94942">
        <w:rPr>
          <w:rFonts w:ascii="Times New Roman" w:eastAsia="Times New Roman" w:hAnsi="Times New Roman" w:cs="Times New Roman"/>
          <w:sz w:val="24"/>
          <w:szCs w:val="24"/>
        </w:rPr>
        <w:t xml:space="preserve"> </w:t>
      </w:r>
    </w:p>
    <w:p w:rsidR="001C406A">
      <w:pPr>
        <w:spacing w:before="221" w:after="0" w:line="240" w:lineRule="auto"/>
        <w:rPr>
          <w:rFonts w:ascii="Times New Roman" w:eastAsia="Times New Roman" w:hAnsi="Times New Roman" w:cs="Times New Roman"/>
          <w:sz w:val="24"/>
          <w:szCs w:val="24"/>
        </w:rPr>
      </w:pPr>
      <w:r w:rsidRPr="00A04D6F">
        <w:rPr>
          <w:rFonts w:ascii="Times New Roman" w:eastAsia="Times New Roman" w:hAnsi="Times New Roman" w:cs="Times New Roman"/>
          <w:i/>
          <w:sz w:val="24"/>
          <w:szCs w:val="24"/>
        </w:rPr>
        <w:t>Unusual problems requiring specialized sampling procedures</w:t>
      </w:r>
      <w:r w:rsidR="00EF4002">
        <w:rPr>
          <w:rFonts w:ascii="Times New Roman" w:eastAsia="Times New Roman" w:hAnsi="Times New Roman" w:cs="Times New Roman"/>
          <w:i/>
          <w:sz w:val="24"/>
          <w:szCs w:val="24"/>
        </w:rPr>
        <w:br/>
      </w:r>
      <w:r w:rsidR="00EF4002">
        <w:rPr>
          <w:rFonts w:ascii="Times New Roman" w:eastAsia="Times New Roman" w:hAnsi="Times New Roman" w:cs="Times New Roman"/>
          <w:sz w:val="24"/>
          <w:szCs w:val="24"/>
        </w:rPr>
        <w:t>We</w:t>
      </w:r>
      <w:r w:rsidR="00EF4002">
        <w:rPr>
          <w:rFonts w:ascii="Times New Roman" w:eastAsia="Times New Roman" w:hAnsi="Times New Roman" w:cs="Times New Roman"/>
          <w:sz w:val="24"/>
          <w:szCs w:val="24"/>
        </w:rPr>
        <w:t xml:space="preserve"> do not anticipate any problems that would require specialized sampling procedures. </w:t>
      </w:r>
    </w:p>
    <w:p w:rsidR="001C406A">
      <w:pPr>
        <w:spacing w:before="221" w:after="0" w:line="24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t>Any use of periodic (less frequent than annual) data collection cycles to reduce burden</w:t>
      </w:r>
      <w:r>
        <w:rPr>
          <w:rFonts w:ascii="Times New Roman" w:eastAsia="Times New Roman" w:hAnsi="Times New Roman" w:cs="Times New Roman"/>
          <w:i/>
          <w:sz w:val="24"/>
          <w:szCs w:val="24"/>
        </w:rPr>
        <w:br/>
      </w:r>
      <w:r>
        <w:rPr>
          <w:rFonts w:ascii="Times New Roman" w:eastAsia="Times New Roman" w:hAnsi="Times New Roman" w:cs="Times New Roman"/>
          <w:sz w:val="24"/>
          <w:szCs w:val="24"/>
        </w:rPr>
        <w:t>The</w:t>
      </w:r>
      <w:r>
        <w:rPr>
          <w:rFonts w:ascii="Times New Roman" w:eastAsia="Times New Roman" w:hAnsi="Times New Roman" w:cs="Times New Roman"/>
          <w:sz w:val="24"/>
          <w:szCs w:val="24"/>
        </w:rPr>
        <w:t xml:space="preserve"> </w:t>
      </w:r>
      <w:r w:rsidR="00A04D6F">
        <w:rPr>
          <w:rFonts w:ascii="Times New Roman" w:eastAsia="Times New Roman" w:hAnsi="Times New Roman" w:cs="Times New Roman"/>
          <w:sz w:val="24"/>
          <w:szCs w:val="24"/>
        </w:rPr>
        <w:t>survey</w:t>
      </w:r>
      <w:r>
        <w:rPr>
          <w:rFonts w:ascii="Times New Roman" w:eastAsia="Times New Roman" w:hAnsi="Times New Roman" w:cs="Times New Roman"/>
          <w:sz w:val="24"/>
          <w:szCs w:val="24"/>
        </w:rPr>
        <w:t xml:space="preserve"> will be conducted on a one-ti</w:t>
      </w:r>
      <w:r>
        <w:rPr>
          <w:rFonts w:ascii="Times New Roman" w:eastAsia="Times New Roman" w:hAnsi="Times New Roman" w:cs="Times New Roman"/>
          <w:sz w:val="24"/>
          <w:szCs w:val="24"/>
        </w:rPr>
        <w:t>me, ad-hoc basis.</w:t>
      </w:r>
    </w:p>
    <w:p w:rsidR="001C406A">
      <w:pPr>
        <w:spacing w:before="221" w:after="0" w:line="240" w:lineRule="auto"/>
        <w:rPr>
          <w:rFonts w:ascii="Times New Roman" w:eastAsia="Times New Roman" w:hAnsi="Times New Roman" w:cs="Times New Roman"/>
          <w:sz w:val="24"/>
          <w:szCs w:val="24"/>
        </w:rPr>
      </w:pPr>
    </w:p>
    <w:p w:rsidR="001C406A">
      <w:pPr>
        <w:numPr>
          <w:ilvl w:val="0"/>
          <w:numId w:val="5"/>
        </w:numPr>
        <w:spacing w:before="159"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sz w:val="24"/>
          <w:szCs w:val="24"/>
        </w:rPr>
        <w:t>Describe methods to maximize response rates and to deal with issues of non-response. The accuracy and reliability of information collected must be shown to be adequate for intended uses. For collections based on sampling, a special justification must be pr</w:t>
      </w:r>
      <w:r>
        <w:rPr>
          <w:rFonts w:ascii="Times New Roman" w:eastAsia="Times New Roman" w:hAnsi="Times New Roman" w:cs="Times New Roman"/>
          <w:b/>
          <w:color w:val="000000"/>
          <w:sz w:val="24"/>
          <w:szCs w:val="24"/>
        </w:rPr>
        <w:t>ovided for any collection that will not yield "reliable" data that can be generalized to the universe studied.</w:t>
      </w:r>
    </w:p>
    <w:p w:rsidR="001C406A">
      <w:pPr>
        <w:spacing w:before="22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Gen Pop</w:t>
      </w:r>
      <w:r w:rsidR="00EF4002">
        <w:rPr>
          <w:rFonts w:ascii="Times New Roman" w:eastAsia="Times New Roman" w:hAnsi="Times New Roman" w:cs="Times New Roman"/>
          <w:sz w:val="24"/>
          <w:szCs w:val="24"/>
          <w:u w:val="single"/>
        </w:rPr>
        <w:t xml:space="preserve"> sample, including the oversample for Native Americans, rural population, and Spanish speakers</w:t>
      </w:r>
      <w:r w:rsidR="00EF4002">
        <w:rPr>
          <w:rFonts w:ascii="Times New Roman" w:eastAsia="Times New Roman" w:hAnsi="Times New Roman" w:cs="Times New Roman"/>
          <w:sz w:val="24"/>
          <w:szCs w:val="24"/>
        </w:rPr>
        <w:t>:</w:t>
      </w:r>
    </w:p>
    <w:p w:rsidR="001C406A">
      <w:pPr>
        <w:spacing w:before="158"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Online panel respondents are sent generic </w:t>
      </w:r>
      <w:r>
        <w:rPr>
          <w:rFonts w:ascii="Times New Roman" w:eastAsia="Times New Roman" w:hAnsi="Times New Roman" w:cs="Times New Roman"/>
          <w:sz w:val="24"/>
          <w:szCs w:val="24"/>
        </w:rPr>
        <w:t>invitations to log into a portal, where they are then shown the full list of studies they may qualify for based on information in their profile. Generic reminders (not specific to this study) will be used to invite respondents to the portal and motivate th</w:t>
      </w:r>
      <w:r>
        <w:rPr>
          <w:rFonts w:ascii="Times New Roman" w:eastAsia="Times New Roman" w:hAnsi="Times New Roman" w:cs="Times New Roman"/>
          <w:sz w:val="24"/>
          <w:szCs w:val="24"/>
        </w:rPr>
        <w:t xml:space="preserve">em to take this survey. We do not envision any significant sampling bias issues since: a) the population of online panels is similar to the </w:t>
      </w:r>
      <w:r>
        <w:rPr>
          <w:rFonts w:ascii="Times New Roman" w:eastAsia="Times New Roman" w:hAnsi="Times New Roman" w:cs="Times New Roman"/>
          <w:sz w:val="24"/>
          <w:szCs w:val="24"/>
        </w:rPr>
        <w:t>US population with internet access (no significant coverage bias); b) online panels have their own set of measur</w:t>
      </w:r>
      <w:r>
        <w:rPr>
          <w:rFonts w:ascii="Times New Roman" w:eastAsia="Times New Roman" w:hAnsi="Times New Roman" w:cs="Times New Roman"/>
          <w:sz w:val="24"/>
          <w:szCs w:val="24"/>
        </w:rPr>
        <w:t xml:space="preserve">es/processes in place to ensure their population is as representative of the </w:t>
      </w:r>
      <w:r>
        <w:rPr>
          <w:rFonts w:ascii="Times New Roman" w:eastAsia="Times New Roman" w:hAnsi="Times New Roman" w:cs="Times New Roman"/>
          <w:sz w:val="24"/>
          <w:szCs w:val="24"/>
        </w:rPr>
        <w:t>US population with internet access as possible (no significant selection bias); and c) online panels use generic descriptions for all studies on the portal that respondents ca</w:t>
      </w:r>
      <w:r>
        <w:rPr>
          <w:rFonts w:ascii="Times New Roman" w:eastAsia="Times New Roman" w:hAnsi="Times New Roman" w:cs="Times New Roman"/>
          <w:sz w:val="24"/>
          <w:szCs w:val="24"/>
        </w:rPr>
        <w:t xml:space="preserve">n access to avoid non-response bias in favor of other studies. Demographic quotas will be set to ensure the data represents the general universe to the extent possible. </w:t>
      </w:r>
    </w:p>
    <w:p w:rsidR="001C406A">
      <w:pPr>
        <w:spacing w:before="22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NWS partners</w:t>
      </w:r>
      <w:r>
        <w:rPr>
          <w:rFonts w:ascii="Times New Roman" w:eastAsia="Times New Roman" w:hAnsi="Times New Roman" w:cs="Times New Roman"/>
          <w:sz w:val="24"/>
          <w:szCs w:val="24"/>
        </w:rPr>
        <w:t>:</w:t>
      </w:r>
    </w:p>
    <w:p w:rsidR="001C406A" w:rsidRPr="00A04D6F">
      <w:pPr>
        <w:spacing w:before="158"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order to maximize response rates and reduce non-response, the survey </w:t>
      </w:r>
      <w:r>
        <w:rPr>
          <w:rFonts w:ascii="Times New Roman" w:eastAsia="Times New Roman" w:hAnsi="Times New Roman" w:cs="Times New Roman"/>
          <w:sz w:val="24"/>
          <w:szCs w:val="24"/>
        </w:rPr>
        <w:t xml:space="preserve">will be sent to NWS core partners who are trusted liaisons between the NWS office and the communities they serve. Up to two survey reminders will be sent, one after 1 week, and the second after 3 weeks (if required). </w:t>
      </w:r>
    </w:p>
    <w:p w:rsidR="001C406A">
      <w:pPr>
        <w:numPr>
          <w:ilvl w:val="0"/>
          <w:numId w:val="5"/>
        </w:numPr>
        <w:spacing w:before="183"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sz w:val="24"/>
          <w:szCs w:val="24"/>
        </w:rPr>
        <w:t>Describe any tests of procedures or m</w:t>
      </w:r>
      <w:r>
        <w:rPr>
          <w:rFonts w:ascii="Times New Roman" w:eastAsia="Times New Roman" w:hAnsi="Times New Roman" w:cs="Times New Roman"/>
          <w:b/>
          <w:color w:val="000000"/>
          <w:sz w:val="24"/>
          <w:szCs w:val="24"/>
        </w:rPr>
        <w:t>ethods to be undertaken. Testing is encouraged as an effective means of refining collections of information to minimize burden and improve utility. Tests must be approved if they call for answers to identical questions from 10 or more respondents. A propos</w:t>
      </w:r>
      <w:r>
        <w:rPr>
          <w:rFonts w:ascii="Times New Roman" w:eastAsia="Times New Roman" w:hAnsi="Times New Roman" w:cs="Times New Roman"/>
          <w:b/>
          <w:color w:val="000000"/>
          <w:sz w:val="24"/>
          <w:szCs w:val="24"/>
        </w:rPr>
        <w:t>ed test or set of tests may be submitted for approval separately or in combination with the main collection of information.</w:t>
      </w:r>
    </w:p>
    <w:p w:rsidR="001C406A">
      <w:pPr>
        <w:spacing w:before="16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Before launching the survey in full, we will launch it for 10% of the expected number of respondents within each sub-group (i.e., </w:t>
      </w:r>
      <w:r w:rsidR="00B94942">
        <w:rPr>
          <w:rFonts w:ascii="Times New Roman" w:eastAsia="Times New Roman" w:hAnsi="Times New Roman" w:cs="Times New Roman"/>
          <w:sz w:val="24"/>
          <w:szCs w:val="24"/>
        </w:rPr>
        <w:t>Gen Pop</w:t>
      </w:r>
      <w:r>
        <w:rPr>
          <w:rFonts w:ascii="Times New Roman" w:eastAsia="Times New Roman" w:hAnsi="Times New Roman" w:cs="Times New Roman"/>
          <w:sz w:val="24"/>
          <w:szCs w:val="24"/>
        </w:rPr>
        <w:t>, 3 oversample groups, and NWS partner group) to ensure respondents don’t experience any difficulties completing the survey, the logic in the programmed survey is working correctly, and all variables are captured in the database correctly. If issues a</w:t>
      </w:r>
      <w:r>
        <w:rPr>
          <w:rFonts w:ascii="Times New Roman" w:eastAsia="Times New Roman" w:hAnsi="Times New Roman" w:cs="Times New Roman"/>
          <w:sz w:val="24"/>
          <w:szCs w:val="24"/>
        </w:rPr>
        <w:t xml:space="preserve">re identified in the review of the soft launch data, adjustments will be made to the </w:t>
      </w:r>
      <w:bookmarkStart w:id="4" w:name="_GoBack"/>
      <w:bookmarkEnd w:id="4"/>
      <w:r>
        <w:rPr>
          <w:rFonts w:ascii="Times New Roman" w:eastAsia="Times New Roman" w:hAnsi="Times New Roman" w:cs="Times New Roman"/>
          <w:sz w:val="24"/>
          <w:szCs w:val="24"/>
        </w:rPr>
        <w:t>collection instrument and/or survey logic prior to proceeding with the full launch of the study.</w:t>
      </w:r>
    </w:p>
    <w:p w:rsidR="001C406A">
      <w:pPr>
        <w:numPr>
          <w:ilvl w:val="0"/>
          <w:numId w:val="5"/>
        </w:numPr>
        <w:spacing w:before="183"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sz w:val="24"/>
          <w:szCs w:val="24"/>
        </w:rPr>
        <w:t>Provide the name and telephone number of individuals consulted on statisti</w:t>
      </w:r>
      <w:r>
        <w:rPr>
          <w:rFonts w:ascii="Times New Roman" w:eastAsia="Times New Roman" w:hAnsi="Times New Roman" w:cs="Times New Roman"/>
          <w:b/>
          <w:color w:val="000000"/>
          <w:sz w:val="24"/>
          <w:szCs w:val="24"/>
        </w:rPr>
        <w:t>cal aspects of the design and the name of the agency unit, contractor(s), grantee(s), or other person(s) who will actually collect and/or analyze the information for the agency.</w:t>
      </w:r>
    </w:p>
    <w:p w:rsidR="001C406A">
      <w:pPr>
        <w:rPr>
          <w:rFonts w:ascii="Times New Roman" w:eastAsia="Times New Roman" w:hAnsi="Times New Roman" w:cs="Times New Roman"/>
          <w:color w:val="2F5496"/>
          <w:sz w:val="24"/>
          <w:szCs w:val="24"/>
        </w:rPr>
      </w:pPr>
    </w:p>
    <w:p w:rsidR="001C406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Noel Keene, </w:t>
      </w:r>
      <w:hyperlink r:id="rId6">
        <w:r>
          <w:rPr>
            <w:rFonts w:ascii="Times New Roman" w:eastAsia="Times New Roman" w:hAnsi="Times New Roman" w:cs="Times New Roman"/>
            <w:color w:val="1155CC"/>
            <w:sz w:val="24"/>
            <w:szCs w:val="24"/>
            <w:u w:val="single"/>
          </w:rPr>
          <w:t>noel.keene@noaa.gov</w:t>
        </w:r>
      </w:hyperlink>
      <w:r>
        <w:rPr>
          <w:rFonts w:ascii="Times New Roman" w:eastAsia="Times New Roman" w:hAnsi="Times New Roman" w:cs="Times New Roman"/>
          <w:sz w:val="24"/>
          <w:szCs w:val="24"/>
        </w:rPr>
        <w:t>, 541-776-4303</w:t>
      </w:r>
    </w:p>
    <w:p w:rsidR="001C406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Tyra Harris, </w:t>
      </w:r>
      <w:hyperlink r:id="rId7">
        <w:r>
          <w:rPr>
            <w:rFonts w:ascii="Times New Roman" w:eastAsia="Times New Roman" w:hAnsi="Times New Roman" w:cs="Times New Roman"/>
            <w:color w:val="1155CC"/>
            <w:sz w:val="24"/>
            <w:szCs w:val="24"/>
            <w:u w:val="single"/>
          </w:rPr>
          <w:t>tyra.harris@noaa.gov</w:t>
        </w:r>
      </w:hyperlink>
      <w:r>
        <w:rPr>
          <w:rFonts w:ascii="Times New Roman" w:eastAsia="Times New Roman" w:hAnsi="Times New Roman" w:cs="Times New Roman"/>
          <w:sz w:val="24"/>
          <w:szCs w:val="24"/>
        </w:rPr>
        <w:t>, 202-468-8972</w:t>
      </w:r>
    </w:p>
    <w:p w:rsidR="001C406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Brian </w:t>
      </w:r>
      <w:r>
        <w:rPr>
          <w:rFonts w:ascii="Times New Roman" w:eastAsia="Times New Roman" w:hAnsi="Times New Roman" w:cs="Times New Roman"/>
          <w:sz w:val="24"/>
          <w:szCs w:val="24"/>
        </w:rPr>
        <w:t>Miretzky</w:t>
      </w:r>
      <w:r>
        <w:rPr>
          <w:rFonts w:ascii="Times New Roman" w:eastAsia="Times New Roman" w:hAnsi="Times New Roman" w:cs="Times New Roman"/>
          <w:sz w:val="24"/>
          <w:szCs w:val="24"/>
        </w:rPr>
        <w:t xml:space="preserve">, </w:t>
      </w:r>
      <w:hyperlink r:id="rId8">
        <w:r>
          <w:rPr>
            <w:rFonts w:ascii="Times New Roman" w:eastAsia="Times New Roman" w:hAnsi="Times New Roman" w:cs="Times New Roman"/>
            <w:color w:val="1155CC"/>
            <w:sz w:val="24"/>
            <w:szCs w:val="24"/>
            <w:u w:val="single"/>
          </w:rPr>
          <w:t>brian.miretzky@noaa.gov</w:t>
        </w:r>
      </w:hyperlink>
      <w:r>
        <w:rPr>
          <w:rFonts w:ascii="Times New Roman" w:eastAsia="Times New Roman" w:hAnsi="Times New Roman" w:cs="Times New Roman"/>
          <w:sz w:val="24"/>
          <w:szCs w:val="24"/>
        </w:rPr>
        <w:t>, 301-427-9315</w:t>
      </w:r>
    </w:p>
    <w:p w:rsidR="001C406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Corey Pieper, </w:t>
      </w:r>
      <w:hyperlink r:id="rId9">
        <w:r>
          <w:rPr>
            <w:rFonts w:ascii="Times New Roman" w:eastAsia="Times New Roman" w:hAnsi="Times New Roman" w:cs="Times New Roman"/>
            <w:color w:val="1155CC"/>
            <w:sz w:val="24"/>
            <w:szCs w:val="24"/>
            <w:u w:val="single"/>
          </w:rPr>
          <w:t>corey.pieper@noaa.gov</w:t>
        </w:r>
      </w:hyperlink>
      <w:r>
        <w:rPr>
          <w:rFonts w:ascii="Times New Roman" w:eastAsia="Times New Roman" w:hAnsi="Times New Roman" w:cs="Times New Roman"/>
          <w:sz w:val="24"/>
          <w:szCs w:val="24"/>
        </w:rPr>
        <w:t>, 469-340-2857</w:t>
      </w:r>
    </w:p>
    <w:p w:rsidR="001C406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Timothy </w:t>
      </w:r>
      <w:r>
        <w:rPr>
          <w:rFonts w:ascii="Times New Roman" w:eastAsia="Times New Roman" w:hAnsi="Times New Roman" w:cs="Times New Roman"/>
          <w:sz w:val="24"/>
          <w:szCs w:val="24"/>
        </w:rPr>
        <w:t>Oram</w:t>
      </w:r>
      <w:r>
        <w:rPr>
          <w:rFonts w:ascii="Times New Roman" w:eastAsia="Times New Roman" w:hAnsi="Times New Roman" w:cs="Times New Roman"/>
          <w:sz w:val="24"/>
          <w:szCs w:val="24"/>
        </w:rPr>
        <w:t xml:space="preserve">, </w:t>
      </w:r>
      <w:hyperlink r:id="rId10">
        <w:r>
          <w:rPr>
            <w:rFonts w:ascii="Times New Roman" w:eastAsia="Times New Roman" w:hAnsi="Times New Roman" w:cs="Times New Roman"/>
            <w:color w:val="1155CC"/>
            <w:sz w:val="24"/>
            <w:szCs w:val="24"/>
            <w:u w:val="single"/>
          </w:rPr>
          <w:t>timothy.oram@noaa.gov</w:t>
        </w:r>
      </w:hyperlink>
      <w:r>
        <w:rPr>
          <w:rFonts w:ascii="Times New Roman" w:eastAsia="Times New Roman" w:hAnsi="Times New Roman" w:cs="Times New Roman"/>
          <w:sz w:val="24"/>
          <w:szCs w:val="24"/>
        </w:rPr>
        <w:t>, 682-703-3705</w:t>
      </w:r>
    </w:p>
    <w:p w:rsidR="001C406A">
      <w:pPr>
        <w:rPr>
          <w:rFonts w:ascii="Times New Roman" w:eastAsia="Times New Roman" w:hAnsi="Times New Roman" w:cs="Times New Roman"/>
          <w:sz w:val="24"/>
          <w:szCs w:val="24"/>
        </w:rPr>
      </w:pPr>
    </w:p>
    <w:p w:rsidR="001C406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Forrester Team</w:t>
      </w:r>
    </w:p>
    <w:p w:rsidR="001C406A">
      <w:pPr>
        <w:rPr>
          <w:rFonts w:ascii="Times New Roman" w:eastAsia="Times New Roman" w:hAnsi="Times New Roman" w:cs="Times New Roman"/>
          <w:sz w:val="24"/>
          <w:szCs w:val="24"/>
        </w:rPr>
      </w:pPr>
      <w:r>
        <w:rPr>
          <w:rFonts w:ascii="Times New Roman" w:eastAsia="Times New Roman" w:hAnsi="Times New Roman" w:cs="Times New Roman"/>
          <w:sz w:val="24"/>
          <w:szCs w:val="24"/>
        </w:rPr>
        <w:t>Aliona</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Madjar</w:t>
      </w:r>
      <w:r>
        <w:rPr>
          <w:rFonts w:ascii="Times New Roman" w:eastAsia="Times New Roman" w:hAnsi="Times New Roman" w:cs="Times New Roman"/>
          <w:sz w:val="24"/>
          <w:szCs w:val="24"/>
        </w:rPr>
        <w:t>, amadjar@forrester.com</w:t>
      </w:r>
    </w:p>
    <w:p w:rsidR="001C406A">
      <w:pPr>
        <w:rPr>
          <w:rFonts w:ascii="Times New Roman" w:eastAsia="Times New Roman" w:hAnsi="Times New Roman" w:cs="Times New Roman"/>
          <w:sz w:val="24"/>
          <w:szCs w:val="24"/>
        </w:rPr>
      </w:pPr>
      <w:r>
        <w:rPr>
          <w:rFonts w:ascii="Times New Roman" w:eastAsia="Times New Roman" w:hAnsi="Times New Roman" w:cs="Times New Roman"/>
          <w:sz w:val="24"/>
          <w:szCs w:val="24"/>
        </w:rPr>
        <w:t>Sean Galvin, sgalvin@fo</w:t>
      </w:r>
      <w:r>
        <w:rPr>
          <w:rFonts w:ascii="Times New Roman" w:eastAsia="Times New Roman" w:hAnsi="Times New Roman" w:cs="Times New Roman"/>
          <w:sz w:val="24"/>
          <w:szCs w:val="24"/>
        </w:rPr>
        <w:t>rrester.com</w:t>
      </w:r>
    </w:p>
    <w:p w:rsidR="001C406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Adam </w:t>
      </w:r>
      <w:r>
        <w:rPr>
          <w:rFonts w:ascii="Times New Roman" w:eastAsia="Times New Roman" w:hAnsi="Times New Roman" w:cs="Times New Roman"/>
          <w:sz w:val="24"/>
          <w:szCs w:val="24"/>
        </w:rPr>
        <w:t>Taufiq</w:t>
      </w:r>
      <w:r>
        <w:rPr>
          <w:rFonts w:ascii="Times New Roman" w:eastAsia="Times New Roman" w:hAnsi="Times New Roman" w:cs="Times New Roman"/>
          <w:sz w:val="24"/>
          <w:szCs w:val="24"/>
        </w:rPr>
        <w:t>, ataufiq@forrester.com</w:t>
      </w:r>
    </w:p>
    <w:sectPr>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58B45EE"/>
    <w:multiLevelType w:val="multilevel"/>
    <w:tmpl w:val="E158A0D2"/>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
    <w:nsid w:val="090A768B"/>
    <w:multiLevelType w:val="multilevel"/>
    <w:tmpl w:val="F2901D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0E0922A1"/>
    <w:multiLevelType w:val="multilevel"/>
    <w:tmpl w:val="5002C5B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17252438"/>
    <w:multiLevelType w:val="multilevel"/>
    <w:tmpl w:val="60D2F4B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226532BD"/>
    <w:multiLevelType w:val="multilevel"/>
    <w:tmpl w:val="511E520A"/>
    <w:lvl w:ilvl="0">
      <w:start w:val="1"/>
      <w:numFmt w:val="decimal"/>
      <w:lvlText w:val="%1."/>
      <w:lvlJc w:val="left"/>
      <w:pPr>
        <w:ind w:left="720" w:hanging="360"/>
      </w:pPr>
      <w:rPr>
        <w:sz w:val="24"/>
        <w:szCs w:val="24"/>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
    <w:nsid w:val="25100AD7"/>
    <w:multiLevelType w:val="multilevel"/>
    <w:tmpl w:val="F976C41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55835224"/>
    <w:multiLevelType w:val="multilevel"/>
    <w:tmpl w:val="08283016"/>
    <w:lvl w:ilvl="0">
      <w:start w:val="1"/>
      <w:numFmt w:val="bullet"/>
      <w:lvlText w:val="●"/>
      <w:lvlJc w:val="left"/>
      <w:pPr>
        <w:ind w:left="1260" w:hanging="360"/>
      </w:pPr>
      <w:rPr>
        <w:sz w:val="24"/>
        <w:szCs w:val="24"/>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
    <w:nsid w:val="7D6B40AC"/>
    <w:multiLevelType w:val="multilevel"/>
    <w:tmpl w:val="5002C5B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1"/>
  </w:num>
  <w:num w:numId="3">
    <w:abstractNumId w:val="5"/>
  </w:num>
  <w:num w:numId="4">
    <w:abstractNumId w:val="0"/>
  </w:num>
  <w:num w:numId="5">
    <w:abstractNumId w:val="4"/>
  </w:num>
  <w:num w:numId="6">
    <w:abstractNumId w:val="6"/>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406A"/>
    <w:rsid w:val="001C406A"/>
    <w:rsid w:val="00A04D6F"/>
    <w:rsid w:val="00B94942"/>
    <w:rsid w:val="00EF400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36C595E"/>
  <w15:docId w15:val="{C011D41B-8068-4515-AB3A-A80B182D4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spacing w:line="240" w:lineRule="auto"/>
      <w:outlineLvl w:val="0"/>
    </w:pPr>
    <w:rPr>
      <w:rFonts w:ascii="Times New Roman" w:eastAsia="Times New Roman" w:hAnsi="Times New Roman" w:cs="Times New Roman"/>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name w:val="a"/>
    <w:basedOn w:val="TableNormal"/>
    <w:pPr>
      <w:spacing w:after="0" w:line="240" w:lineRule="auto"/>
    </w:pPr>
    <w:tblPr>
      <w:tblStyleRowBandSize w:val="1"/>
      <w:tblStyleColBandSize w:val="1"/>
      <w:tblCellMar>
        <w:left w:w="115" w:type="dxa"/>
        <w:right w:w="115" w:type="dxa"/>
      </w:tblCellMar>
    </w:tblPr>
  </w:style>
  <w:style w:type="table" w:customStyle="1" w:styleId="a0">
    <w:name w:val="a0"/>
    <w:basedOn w:val="TableNormal"/>
    <w:pPr>
      <w:spacing w:after="0" w:line="240" w:lineRule="auto"/>
    </w:pPr>
    <w:tblPr>
      <w:tblStyleRowBandSize w:val="1"/>
      <w:tblStyleColBandSize w:val="1"/>
      <w:tblCellMar>
        <w:left w:w="115" w:type="dxa"/>
        <w:right w:w="115" w:type="dxa"/>
      </w:tblCellMar>
    </w:tblPr>
  </w:style>
  <w:style w:type="table" w:customStyle="1" w:styleId="a1">
    <w:name w:val="a1"/>
    <w:basedOn w:val="TableNormal"/>
    <w:pPr>
      <w:spacing w:after="0" w:line="240" w:lineRule="auto"/>
    </w:pPr>
    <w:tblPr>
      <w:tblStyleRowBandSize w:val="1"/>
      <w:tblStyleColBandSize w:val="1"/>
      <w:tblCellMar>
        <w:left w:w="115" w:type="dxa"/>
        <w:right w:w="115" w:type="dxa"/>
      </w:tblCellMar>
    </w:tblPr>
  </w:style>
  <w:style w:type="table" w:customStyle="1" w:styleId="a2">
    <w:name w:val="a2"/>
    <w:basedOn w:val="TableNormal"/>
    <w:pPr>
      <w:spacing w:after="0" w:line="240" w:lineRule="auto"/>
    </w:pPr>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E8235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235A"/>
    <w:rPr>
      <w:rFonts w:ascii="Segoe UI" w:hAnsi="Segoe UI" w:cs="Segoe UI"/>
      <w:sz w:val="18"/>
      <w:szCs w:val="18"/>
    </w:rPr>
  </w:style>
  <w:style w:type="table" w:customStyle="1" w:styleId="a3">
    <w:name w:val="a3"/>
    <w:basedOn w:val="TableNormal"/>
    <w:pPr>
      <w:spacing w:after="0" w:line="240" w:lineRule="auto"/>
    </w:pPr>
    <w:tblPr>
      <w:tblStyleRowBandSize w:val="1"/>
      <w:tblStyleColBandSize w:val="1"/>
      <w:tblCellMar>
        <w:left w:w="115" w:type="dxa"/>
        <w:right w:w="115" w:type="dxa"/>
      </w:tblCellMar>
    </w:tblPr>
  </w:style>
  <w:style w:type="table" w:customStyle="1" w:styleId="a4">
    <w:name w:val="a4"/>
    <w:basedOn w:val="TableNormal"/>
    <w:pPr>
      <w:spacing w:after="0" w:line="240" w:lineRule="auto"/>
    </w:pPr>
    <w:tblPr>
      <w:tblStyleRowBandSize w:val="1"/>
      <w:tblStyleColBandSize w:val="1"/>
      <w:tblCellMar>
        <w:left w:w="115" w:type="dxa"/>
        <w:right w:w="115" w:type="dxa"/>
      </w:tblCellMar>
    </w:tblPr>
  </w:style>
  <w:style w:type="table" w:customStyle="1" w:styleId="a5">
    <w:name w:val="a5"/>
    <w:basedOn w:val="TableNormal"/>
    <w:pPr>
      <w:spacing w:after="0" w:line="240" w:lineRule="auto"/>
    </w:pPr>
    <w:tblPr>
      <w:tblStyleRowBandSize w:val="1"/>
      <w:tblStyleColBandSize w:val="1"/>
      <w:tblCellMar>
        <w:left w:w="115" w:type="dxa"/>
        <w:right w:w="115" w:type="dxa"/>
      </w:tblCellMar>
    </w:tblPr>
  </w:style>
  <w:style w:type="table" w:customStyle="1" w:styleId="a6">
    <w:name w:val="a6"/>
    <w:basedOn w:val="TableNormal"/>
    <w:pPr>
      <w:spacing w:after="0" w:line="240" w:lineRule="auto"/>
    </w:pPr>
    <w:tblPr>
      <w:tblStyleRowBandSize w:val="1"/>
      <w:tblStyleColBandSize w:val="1"/>
      <w:tblCellMar>
        <w:left w:w="115" w:type="dxa"/>
        <w:right w:w="115" w:type="dxa"/>
      </w:tblCellMar>
    </w:tblPr>
  </w:style>
  <w:style w:type="paragraph" w:styleId="ListParagraph">
    <w:name w:val="List Paragraph"/>
    <w:basedOn w:val="Normal"/>
    <w:uiPriority w:val="34"/>
    <w:qFormat/>
    <w:rsid w:val="00B949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timothy.oram@noaa.gov" TargetMode="Externa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yperlink" Target="mailto:noel.keene@noaa.gov" TargetMode="External" /><Relationship Id="rId7" Type="http://schemas.openxmlformats.org/officeDocument/2006/relationships/hyperlink" Target="mailto:tyra.harris@noaa.gov" TargetMode="External" /><Relationship Id="rId8" Type="http://schemas.openxmlformats.org/officeDocument/2006/relationships/hyperlink" Target="mailto:brian.miretzky@noaa.gov" TargetMode="External" /><Relationship Id="rId9" Type="http://schemas.openxmlformats.org/officeDocument/2006/relationships/hyperlink" Target="mailto:corey.pieper@noaa.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Ks03X/R00NpTDZdoUCKCFjaBoOg==">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66EA1A3-2426-4C9F-9BDE-EF90BA010D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2461</Words>
  <Characters>14034</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Tadesse Wodajo</dc:creator>
  <cp:lastModifiedBy>Valerie.L.Were</cp:lastModifiedBy>
  <cp:revision>2</cp:revision>
  <dcterms:created xsi:type="dcterms:W3CDTF">2022-10-05T13:08:00Z</dcterms:created>
  <dcterms:modified xsi:type="dcterms:W3CDTF">2022-10-05T13:08:00Z</dcterms:modified>
</cp:coreProperties>
</file>