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2A94" w:rsidP="001F2A94">
      <w:pPr>
        <w:spacing w:line="360" w:lineRule="auto"/>
        <w:jc w:val="center"/>
        <w:rPr>
          <w:b/>
          <w:color w:val="000000"/>
          <w:u w:val="single"/>
        </w:rPr>
      </w:pPr>
      <w:r>
        <w:rPr>
          <w:b/>
          <w:color w:val="000000"/>
          <w:u w:val="single"/>
        </w:rPr>
        <w:t>Draft Quarterly Metrics Reporting Questionnaire</w:t>
      </w:r>
    </w:p>
    <w:p w:rsidR="001F2A94" w:rsidP="001F2A94">
      <w:pPr>
        <w:spacing w:line="360" w:lineRule="auto"/>
        <w:rPr>
          <w:color w:val="000000"/>
        </w:rPr>
      </w:pPr>
      <w:r>
        <w:rPr>
          <w:color w:val="000000"/>
        </w:rPr>
        <w:t>Name of Person Reporting Metrics</w:t>
      </w:r>
    </w:p>
    <w:p w:rsidR="001F2A94" w:rsidP="001F2A94">
      <w:pPr>
        <w:spacing w:line="360" w:lineRule="auto"/>
        <w:rPr>
          <w:color w:val="000000"/>
        </w:rPr>
      </w:pPr>
      <w:r>
        <w:rPr>
          <w:color w:val="000000"/>
        </w:rPr>
        <w:t xml:space="preserve">Email of Person Reporting </w:t>
      </w:r>
      <w:r w:rsidR="003E76C5">
        <w:rPr>
          <w:color w:val="000000"/>
        </w:rPr>
        <w:t>M</w:t>
      </w:r>
      <w:r>
        <w:rPr>
          <w:color w:val="000000"/>
        </w:rPr>
        <w:t>etrics</w:t>
      </w:r>
    </w:p>
    <w:p w:rsidR="001F2A94" w:rsidP="001F2A94">
      <w:pPr>
        <w:numPr>
          <w:ilvl w:val="0"/>
          <w:numId w:val="16"/>
        </w:numPr>
        <w:autoSpaceDN w:val="0"/>
        <w:spacing w:after="160" w:line="360" w:lineRule="auto"/>
        <w:contextualSpacing/>
      </w:pPr>
      <w:r>
        <w:t>Wh</w:t>
      </w:r>
      <w:bookmarkStart w:id="0" w:name="_GoBack"/>
      <w:bookmarkEnd w:id="0"/>
      <w:r>
        <w:t>at is the name of your pro bono program</w:t>
      </w:r>
      <w:r w:rsidR="00D720C9">
        <w:t xml:space="preserve"> (“program”)</w:t>
      </w:r>
      <w:r>
        <w:t>?</w:t>
      </w:r>
    </w:p>
    <w:p w:rsidR="001F2A94" w:rsidP="001F2A94">
      <w:pPr>
        <w:numPr>
          <w:ilvl w:val="0"/>
          <w:numId w:val="16"/>
        </w:numPr>
        <w:autoSpaceDN w:val="0"/>
        <w:spacing w:after="160" w:line="360" w:lineRule="auto"/>
        <w:contextualSpacing/>
      </w:pPr>
      <w:r>
        <w:t>Reporting Year</w:t>
      </w:r>
    </w:p>
    <w:p w:rsidR="001F2A94" w:rsidP="001F2A94">
      <w:pPr>
        <w:numPr>
          <w:ilvl w:val="0"/>
          <w:numId w:val="16"/>
        </w:numPr>
        <w:autoSpaceDN w:val="0"/>
        <w:spacing w:after="160" w:line="360" w:lineRule="auto"/>
        <w:contextualSpacing/>
      </w:pPr>
      <w:r>
        <w:t>Reporting Quarter</w:t>
      </w:r>
    </w:p>
    <w:p w:rsidR="001F2A94" w:rsidP="001F2A94">
      <w:pPr>
        <w:numPr>
          <w:ilvl w:val="0"/>
          <w:numId w:val="16"/>
        </w:numPr>
        <w:autoSpaceDN w:val="0"/>
        <w:spacing w:after="160" w:line="360" w:lineRule="auto"/>
        <w:contextualSpacing/>
      </w:pPr>
      <w:r>
        <w:t>Number of inventor inquiries into your program this quarter?</w:t>
      </w:r>
    </w:p>
    <w:p w:rsidR="001F2A94" w:rsidP="001F2A94">
      <w:pPr>
        <w:numPr>
          <w:ilvl w:val="0"/>
          <w:numId w:val="16"/>
        </w:numPr>
        <w:autoSpaceDN w:val="0"/>
        <w:spacing w:line="360" w:lineRule="auto"/>
      </w:pPr>
      <w:r>
        <w:t>Number of applicants that applied to your program this quarter (applicants that submit a client intake form/application)?</w:t>
      </w:r>
    </w:p>
    <w:p w:rsidR="001F2A94" w:rsidP="001F2A94">
      <w:pPr>
        <w:numPr>
          <w:ilvl w:val="1"/>
          <w:numId w:val="16"/>
        </w:numPr>
        <w:autoSpaceDN w:val="0"/>
        <w:spacing w:line="360" w:lineRule="auto"/>
      </w:pPr>
      <w:r>
        <w:t>Of the applicants that applied to your program, provide a breakdown of applicants by gender, ethnicity, race, and/or veteran status according to the groups identified in the table below.</w:t>
      </w:r>
    </w:p>
    <w:p w:rsidR="001F2A94" w:rsidP="001F2A94">
      <w:pPr>
        <w:numPr>
          <w:ilvl w:val="0"/>
          <w:numId w:val="16"/>
        </w:numPr>
        <w:autoSpaceDN w:val="0"/>
        <w:spacing w:after="160" w:line="360" w:lineRule="auto"/>
        <w:contextualSpacing/>
      </w:pPr>
      <w:r>
        <w:t>Breakdown of applicants applying from each U.S. State [e.g. CA = 35;</w:t>
      </w:r>
      <w:r w:rsidR="003E76C5">
        <w:t xml:space="preserve"> </w:t>
      </w:r>
      <w:r>
        <w:t>NV = 6; HI = 2]</w:t>
      </w:r>
    </w:p>
    <w:p w:rsidR="001F2A94" w:rsidP="001F2A94">
      <w:pPr>
        <w:numPr>
          <w:ilvl w:val="0"/>
          <w:numId w:val="16"/>
        </w:numPr>
        <w:autoSpaceDN w:val="0"/>
        <w:spacing w:after="160" w:line="360" w:lineRule="auto"/>
        <w:contextualSpacing/>
      </w:pPr>
      <w:r>
        <w:t xml:space="preserve">Number of applicants that applied to your program this quarter from the Patent Pro Bono Program? </w:t>
      </w:r>
    </w:p>
    <w:p w:rsidR="001F2A94" w:rsidP="001F2A94">
      <w:pPr>
        <w:numPr>
          <w:ilvl w:val="0"/>
          <w:numId w:val="16"/>
        </w:numPr>
        <w:autoSpaceDN w:val="0"/>
        <w:spacing w:after="160" w:line="360" w:lineRule="auto"/>
        <w:contextualSpacing/>
      </w:pPr>
      <w:r>
        <w:t>Number of applicants approved for placement during this quarter?</w:t>
      </w:r>
    </w:p>
    <w:p w:rsidR="001F2A94" w:rsidP="001F2A94">
      <w:pPr>
        <w:numPr>
          <w:ilvl w:val="0"/>
          <w:numId w:val="16"/>
        </w:numPr>
        <w:autoSpaceDN w:val="0"/>
        <w:spacing w:line="360" w:lineRule="auto"/>
      </w:pPr>
      <w:r>
        <w:t>Number of applicants placed with an attorney/agent this quarter?</w:t>
      </w:r>
    </w:p>
    <w:p w:rsidR="001F2A94" w:rsidP="001F2A94">
      <w:pPr>
        <w:numPr>
          <w:ilvl w:val="1"/>
          <w:numId w:val="16"/>
        </w:numPr>
        <w:autoSpaceDN w:val="0"/>
        <w:spacing w:line="360" w:lineRule="auto"/>
      </w:pPr>
      <w:r>
        <w:t>Of the applicants placed with and attorney/agent this quarter, provide a breakdown of applicants by gender, ethnicity, race, and/or veteran status according to the groups identified in the table below.</w:t>
      </w:r>
    </w:p>
    <w:p w:rsidR="001F2A94" w:rsidP="001F2A94">
      <w:pPr>
        <w:numPr>
          <w:ilvl w:val="0"/>
          <w:numId w:val="16"/>
        </w:numPr>
        <w:autoSpaceDN w:val="0"/>
        <w:spacing w:after="160" w:line="360" w:lineRule="auto"/>
        <w:contextualSpacing/>
      </w:pPr>
      <w:r>
        <w:t>Cumulative Backlog [total number of applicants approved for placement but not matched with an attorney/agent for legal services as of the end of this quarter]</w:t>
      </w:r>
    </w:p>
    <w:p w:rsidR="001F2A94" w:rsidP="001F2A94">
      <w:pPr>
        <w:numPr>
          <w:ilvl w:val="0"/>
          <w:numId w:val="16"/>
        </w:numPr>
        <w:autoSpaceDN w:val="0"/>
        <w:spacing w:after="160" w:line="360" w:lineRule="auto"/>
        <w:contextualSpacing/>
      </w:pPr>
      <w:r>
        <w:t>Total number of attorneys agreeing to accept cases as of the last day of this quarter?</w:t>
      </w:r>
    </w:p>
    <w:p w:rsidR="001F2A94" w:rsidP="001F2A94">
      <w:pPr>
        <w:numPr>
          <w:ilvl w:val="0"/>
          <w:numId w:val="16"/>
        </w:numPr>
        <w:autoSpaceDN w:val="0"/>
        <w:spacing w:after="160" w:line="360" w:lineRule="auto"/>
        <w:contextualSpacing/>
      </w:pPr>
      <w:r>
        <w:t xml:space="preserve">Estimated number of hours donated by volunteers serving in your program this quarter? </w:t>
      </w:r>
    </w:p>
    <w:p w:rsidR="001F2A94" w:rsidP="001F2A94">
      <w:pPr>
        <w:numPr>
          <w:ilvl w:val="0"/>
          <w:numId w:val="16"/>
        </w:numPr>
        <w:autoSpaceDN w:val="0"/>
        <w:spacing w:after="160" w:line="360" w:lineRule="auto"/>
        <w:contextualSpacing/>
      </w:pPr>
      <w:r>
        <w:t xml:space="preserve">Number of Notice of Appeals filed through the program this quarter? </w:t>
      </w:r>
    </w:p>
    <w:p w:rsidR="001F2A94" w:rsidP="001F2A94">
      <w:pPr>
        <w:numPr>
          <w:ilvl w:val="0"/>
          <w:numId w:val="16"/>
        </w:numPr>
        <w:autoSpaceDN w:val="0"/>
        <w:spacing w:after="160" w:line="360" w:lineRule="auto"/>
        <w:contextualSpacing/>
      </w:pPr>
      <w:r>
        <w:t>Number of</w:t>
      </w:r>
      <w:r w:rsidR="00D720C9">
        <w:t xml:space="preserve"> cases resolved to a final resolution at </w:t>
      </w:r>
      <w:r w:rsidR="006773B3">
        <w:t xml:space="preserve">the Patent </w:t>
      </w:r>
      <w:r w:rsidR="00D720C9">
        <w:t>T</w:t>
      </w:r>
      <w:r w:rsidR="006773B3">
        <w:t xml:space="preserve">rial and </w:t>
      </w:r>
      <w:r w:rsidR="00D720C9">
        <w:t>A</w:t>
      </w:r>
      <w:r w:rsidR="006773B3">
        <w:t xml:space="preserve">ppeal </w:t>
      </w:r>
      <w:r w:rsidR="00D720C9">
        <w:t>B</w:t>
      </w:r>
      <w:r w:rsidR="006773B3">
        <w:t xml:space="preserve">oard (“PTAB”) </w:t>
      </w:r>
      <w:r w:rsidR="00D720C9">
        <w:t xml:space="preserve">(i.e., an </w:t>
      </w:r>
      <w:r w:rsidRPr="006773B3" w:rsidR="00D720C9">
        <w:rPr>
          <w:i/>
        </w:rPr>
        <w:t xml:space="preserve">ex </w:t>
      </w:r>
      <w:r w:rsidRPr="006773B3" w:rsidR="00D720C9">
        <w:rPr>
          <w:i/>
        </w:rPr>
        <w:t>parte</w:t>
      </w:r>
      <w:r w:rsidRPr="006773B3" w:rsidR="00D720C9">
        <w:rPr>
          <w:i/>
        </w:rPr>
        <w:t xml:space="preserve"> </w:t>
      </w:r>
      <w:r w:rsidR="00D720C9">
        <w:t>appeal decision, the filing of an RCE, a decision on institution, a final written decision, settlement, or other termination)</w:t>
      </w:r>
      <w:r w:rsidR="003E76C5">
        <w:t>?</w:t>
      </w:r>
    </w:p>
    <w:p w:rsidR="001F2A94" w:rsidP="001F2A94">
      <w:pPr>
        <w:numPr>
          <w:ilvl w:val="1"/>
          <w:numId w:val="16"/>
        </w:numPr>
        <w:autoSpaceDN w:val="0"/>
        <w:spacing w:line="360" w:lineRule="auto"/>
      </w:pPr>
      <w:r>
        <w:t xml:space="preserve">Of the </w:t>
      </w:r>
      <w:r w:rsidR="006773B3">
        <w:t>cases resolved to a final resolution at the PTAB</w:t>
      </w:r>
      <w:r>
        <w:t>, provide a breakdown of the applicants by gender, ethnicity, race, and/or veteran status according to the groups identified in the table below.</w:t>
      </w:r>
    </w:p>
    <w:p w:rsidR="001F2A94" w:rsidP="001F2A94">
      <w:pPr>
        <w:numPr>
          <w:ilvl w:val="1"/>
          <w:numId w:val="16"/>
        </w:numPr>
        <w:autoSpaceDN w:val="0"/>
        <w:spacing w:after="160" w:line="360" w:lineRule="auto"/>
        <w:contextualSpacing/>
      </w:pPr>
      <w:r>
        <w:t xml:space="preserve">Of the </w:t>
      </w:r>
      <w:r w:rsidR="006773B3">
        <w:t>cases resolved to a final resolution at the PTAB</w:t>
      </w:r>
      <w:r>
        <w:t xml:space="preserve">, provide a breakdown of the number of </w:t>
      </w:r>
      <w:r w:rsidR="003E76C5">
        <w:t xml:space="preserve">examiner </w:t>
      </w:r>
      <w:r>
        <w:t xml:space="preserve">affirmances, </w:t>
      </w:r>
      <w:r w:rsidR="003E76C5">
        <w:t xml:space="preserve">examiner </w:t>
      </w:r>
      <w:r>
        <w:t>affirmances-in-part, examiner revers</w:t>
      </w:r>
      <w:r w:rsidR="003E76C5">
        <w:t>als</w:t>
      </w:r>
      <w:r>
        <w:t>, and new grounds of rejection</w:t>
      </w:r>
      <w:r w:rsidR="00D720C9">
        <w:t xml:space="preserve"> (if applicable)</w:t>
      </w:r>
      <w:r>
        <w:t>.</w:t>
      </w:r>
    </w:p>
    <w:p w:rsidR="00D720C9" w:rsidP="001F2A94">
      <w:pPr>
        <w:numPr>
          <w:ilvl w:val="1"/>
          <w:numId w:val="16"/>
        </w:numPr>
        <w:autoSpaceDN w:val="0"/>
        <w:spacing w:after="160" w:line="360" w:lineRule="auto"/>
        <w:contextualSpacing/>
      </w:pPr>
      <w:r>
        <w:t xml:space="preserve">Of the </w:t>
      </w:r>
      <w:r w:rsidR="006773B3">
        <w:t>cases resolved to a final resolution at the PTAB</w:t>
      </w:r>
      <w:r>
        <w:t>, provide a breakdown of the type of decisions rendered</w:t>
      </w:r>
      <w:r w:rsidR="006773B3">
        <w:t xml:space="preserve"> (i.e., an </w:t>
      </w:r>
      <w:r w:rsidRPr="006773B3" w:rsidR="006773B3">
        <w:rPr>
          <w:i/>
        </w:rPr>
        <w:t xml:space="preserve">ex </w:t>
      </w:r>
      <w:r w:rsidRPr="006773B3" w:rsidR="006773B3">
        <w:rPr>
          <w:i/>
        </w:rPr>
        <w:t>parte</w:t>
      </w:r>
      <w:r w:rsidRPr="006773B3" w:rsidR="006773B3">
        <w:rPr>
          <w:i/>
        </w:rPr>
        <w:t xml:space="preserve"> </w:t>
      </w:r>
      <w:r w:rsidR="006773B3">
        <w:t>appeal decision, the filing of an RCE, a decision on institution, a final written decision, settlement, or other termination)</w:t>
      </w:r>
    </w:p>
    <w:p w:rsidR="001F2A94" w:rsidP="001F2A94">
      <w:pPr>
        <w:spacing w:line="360" w:lineRule="auto"/>
        <w:rPr>
          <w:color w:val="000000"/>
        </w:rPr>
      </w:pPr>
    </w:p>
    <w:p w:rsidR="001F2A94" w:rsidRPr="001F2A94" w:rsidP="001F2A94">
      <w:pPr>
        <w:spacing w:line="360" w:lineRule="auto"/>
        <w:rPr>
          <w:color w:val="000000"/>
        </w:rPr>
      </w:pPr>
      <w:r>
        <w:rPr>
          <w:color w:val="000000"/>
        </w:rPr>
        <w:t xml:space="preserve">Requested demographic information of applicants that apply to the </w:t>
      </w:r>
      <w:r w:rsidR="00DE0516">
        <w:rPr>
          <w:color w:val="000000"/>
        </w:rPr>
        <w:t xml:space="preserve">PTAB Pro Bono </w:t>
      </w:r>
      <w:r>
        <w:rPr>
          <w:color w:val="000000"/>
        </w:rPr>
        <w:t>Program, applicants that are pla</w:t>
      </w:r>
      <w:r w:rsidRPr="001F2A94">
        <w:rPr>
          <w:color w:val="000000"/>
        </w:rPr>
        <w:t xml:space="preserve">ced with a practitioner, and </w:t>
      </w:r>
      <w:r w:rsidR="003E76C5">
        <w:rPr>
          <w:color w:val="000000"/>
        </w:rPr>
        <w:t xml:space="preserve">applicants </w:t>
      </w:r>
      <w:r w:rsidRPr="001F2A94">
        <w:rPr>
          <w:color w:val="000000"/>
        </w:rPr>
        <w:t xml:space="preserve">that </w:t>
      </w:r>
      <w:r w:rsidR="003E76C5">
        <w:rPr>
          <w:color w:val="000000"/>
        </w:rPr>
        <w:t>receive a final resolution</w:t>
      </w:r>
      <w:r w:rsidRPr="001F2A94">
        <w:rPr>
          <w:color w:val="000000"/>
        </w:rPr>
        <w:t xml:space="preserve">.  </w:t>
      </w:r>
    </w:p>
    <w:tbl>
      <w:tblPr>
        <w:tblStyle w:val="TableGrid4"/>
        <w:tblW w:w="0" w:type="auto"/>
        <w:tblInd w:w="360" w:type="dxa"/>
        <w:tblLook w:val="04A0"/>
      </w:tblPr>
      <w:tblGrid>
        <w:gridCol w:w="2927"/>
        <w:gridCol w:w="2021"/>
        <w:gridCol w:w="2021"/>
        <w:gridCol w:w="2021"/>
      </w:tblGrid>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tcPr>
          <w:p w:rsidR="001F2A94" w:rsidRPr="001F2A94" w:rsidP="00A64F1C">
            <w:pPr>
              <w:rPr>
                <w:b/>
                <w:u w:val="single"/>
              </w:rPr>
            </w:pPr>
          </w:p>
        </w:tc>
        <w:tc>
          <w:tcPr>
            <w:tcW w:w="2021" w:type="dxa"/>
            <w:tcBorders>
              <w:top w:val="single" w:sz="4" w:space="0" w:color="auto"/>
              <w:left w:val="single" w:sz="4" w:space="0" w:color="auto"/>
              <w:bottom w:val="single" w:sz="4" w:space="0" w:color="auto"/>
              <w:right w:val="single" w:sz="4" w:space="0" w:color="auto"/>
            </w:tcBorders>
            <w:hideMark/>
          </w:tcPr>
          <w:p w:rsidR="001F2A94" w:rsidRPr="001F2A94" w:rsidP="00A64F1C">
            <w:pPr>
              <w:rPr>
                <w:b/>
                <w:u w:val="single"/>
              </w:rPr>
            </w:pPr>
            <w:r w:rsidRPr="001F2A94">
              <w:rPr>
                <w:b/>
                <w:u w:val="single"/>
              </w:rPr>
              <w:t>P</w:t>
            </w:r>
            <w:r w:rsidR="001020F9">
              <w:rPr>
                <w:b/>
                <w:u w:val="single"/>
              </w:rPr>
              <w:t>TAB P</w:t>
            </w:r>
            <w:r w:rsidRPr="001F2A94">
              <w:rPr>
                <w:b/>
                <w:u w:val="single"/>
              </w:rPr>
              <w:t>ro Bono Applicants</w:t>
            </w:r>
          </w:p>
        </w:tc>
        <w:tc>
          <w:tcPr>
            <w:tcW w:w="2021" w:type="dxa"/>
            <w:tcBorders>
              <w:top w:val="single" w:sz="4" w:space="0" w:color="auto"/>
              <w:left w:val="single" w:sz="4" w:space="0" w:color="auto"/>
              <w:bottom w:val="single" w:sz="4" w:space="0" w:color="auto"/>
              <w:right w:val="single" w:sz="4" w:space="0" w:color="auto"/>
            </w:tcBorders>
            <w:hideMark/>
          </w:tcPr>
          <w:p w:rsidR="001F2A94" w:rsidRPr="001F2A94" w:rsidP="00A64F1C">
            <w:pPr>
              <w:rPr>
                <w:b/>
                <w:u w:val="single"/>
              </w:rPr>
            </w:pPr>
            <w:r>
              <w:rPr>
                <w:b/>
                <w:u w:val="single"/>
              </w:rPr>
              <w:t xml:space="preserve">PTAB Pro Bono </w:t>
            </w:r>
            <w:r w:rsidRPr="001F2A94">
              <w:rPr>
                <w:b/>
                <w:u w:val="single"/>
              </w:rPr>
              <w:t>Applicants Matched</w:t>
            </w:r>
          </w:p>
        </w:tc>
        <w:tc>
          <w:tcPr>
            <w:tcW w:w="2021" w:type="dxa"/>
            <w:tcBorders>
              <w:top w:val="single" w:sz="4" w:space="0" w:color="auto"/>
              <w:left w:val="single" w:sz="4" w:space="0" w:color="auto"/>
              <w:bottom w:val="single" w:sz="4" w:space="0" w:color="auto"/>
              <w:right w:val="single" w:sz="4" w:space="0" w:color="auto"/>
            </w:tcBorders>
            <w:hideMark/>
          </w:tcPr>
          <w:p w:rsidR="001F2A94" w:rsidRPr="001F2A94" w:rsidP="00A64F1C">
            <w:pPr>
              <w:rPr>
                <w:b/>
                <w:u w:val="single"/>
              </w:rPr>
            </w:pPr>
            <w:r>
              <w:rPr>
                <w:b/>
                <w:u w:val="single"/>
              </w:rPr>
              <w:t xml:space="preserve">Pro Bono Applicants that Receive a Final Resolution </w:t>
            </w:r>
          </w:p>
        </w:tc>
      </w:tr>
      <w:tr w:rsidTr="00476FB3">
        <w:tblPrEx>
          <w:tblW w:w="0" w:type="auto"/>
          <w:tblInd w:w="360" w:type="dxa"/>
          <w:tblLook w:val="04A0"/>
        </w:tblPrEx>
        <w:tc>
          <w:tcPr>
            <w:tcW w:w="899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1F2A94" w:rsidRPr="001F2A94" w:rsidP="00A64F1C">
            <w:pPr>
              <w:rPr>
                <w:b/>
                <w:u w:val="single"/>
              </w:rPr>
            </w:pPr>
            <w:r w:rsidRPr="001F2A94">
              <w:rPr>
                <w:b/>
                <w:u w:val="single"/>
              </w:rPr>
              <w:t>Sex</w:t>
            </w:r>
          </w:p>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A. Male</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B. Female</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C. Did not specify</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476FB3">
        <w:tblPrEx>
          <w:tblW w:w="0" w:type="auto"/>
          <w:tblInd w:w="360" w:type="dxa"/>
          <w:tblLook w:val="04A0"/>
        </w:tblPrEx>
        <w:tc>
          <w:tcPr>
            <w:tcW w:w="899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1F2A94" w:rsidRPr="001F2A94" w:rsidP="00A64F1C">
            <w:pPr>
              <w:rPr>
                <w:b/>
                <w:u w:val="single"/>
              </w:rPr>
            </w:pPr>
            <w:r w:rsidRPr="001F2A94">
              <w:rPr>
                <w:b/>
                <w:u w:val="single"/>
              </w:rPr>
              <w:t>Ethnicity</w:t>
            </w:r>
          </w:p>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D. Hispanic, Latino, or Spanish origin</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E. Did not specify</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476FB3">
        <w:tblPrEx>
          <w:tblW w:w="0" w:type="auto"/>
          <w:tblInd w:w="360" w:type="dxa"/>
          <w:tblLook w:val="04A0"/>
        </w:tblPrEx>
        <w:tc>
          <w:tcPr>
            <w:tcW w:w="899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1F2A94" w:rsidRPr="001F2A94" w:rsidP="00A64F1C">
            <w:pPr>
              <w:rPr>
                <w:b/>
                <w:u w:val="single"/>
              </w:rPr>
            </w:pPr>
            <w:r w:rsidRPr="001F2A94">
              <w:rPr>
                <w:b/>
                <w:u w:val="single"/>
              </w:rPr>
              <w:t>Race</w:t>
            </w:r>
          </w:p>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F. African American/Black</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G. White</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H. American Indian or Alaska Native</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I. Asian, Pacific Islander, or Native Hawaiian</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J. Two or more races</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K. Did not specify</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r w:rsidTr="00476FB3">
        <w:tblPrEx>
          <w:tblW w:w="0" w:type="auto"/>
          <w:tblInd w:w="360" w:type="dxa"/>
          <w:tblLook w:val="04A0"/>
        </w:tblPrEx>
        <w:tc>
          <w:tcPr>
            <w:tcW w:w="899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1F2A94" w:rsidRPr="001F2A94" w:rsidP="00A64F1C">
            <w:pPr>
              <w:rPr>
                <w:b/>
                <w:u w:val="single"/>
              </w:rPr>
            </w:pPr>
            <w:r w:rsidRPr="001F2A94">
              <w:rPr>
                <w:b/>
                <w:u w:val="single"/>
              </w:rPr>
              <w:t>Other</w:t>
            </w:r>
          </w:p>
        </w:tc>
      </w:tr>
      <w:tr w:rsidTr="00A64F1C">
        <w:tblPrEx>
          <w:tblW w:w="0" w:type="auto"/>
          <w:tblInd w:w="360" w:type="dxa"/>
          <w:tblLook w:val="04A0"/>
        </w:tblPrEx>
        <w:tc>
          <w:tcPr>
            <w:tcW w:w="2927" w:type="dxa"/>
            <w:tcBorders>
              <w:top w:val="single" w:sz="4" w:space="0" w:color="auto"/>
              <w:left w:val="single" w:sz="4" w:space="0" w:color="auto"/>
              <w:bottom w:val="single" w:sz="4" w:space="0" w:color="auto"/>
              <w:right w:val="single" w:sz="4" w:space="0" w:color="auto"/>
            </w:tcBorders>
            <w:hideMark/>
          </w:tcPr>
          <w:p w:rsidR="001F2A94" w:rsidRPr="001F2A94" w:rsidP="00A64F1C">
            <w:r w:rsidRPr="001F2A94">
              <w:t>L. Veterans</w:t>
            </w:r>
          </w:p>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c>
          <w:tcPr>
            <w:tcW w:w="2021" w:type="dxa"/>
            <w:tcBorders>
              <w:top w:val="single" w:sz="4" w:space="0" w:color="auto"/>
              <w:left w:val="single" w:sz="4" w:space="0" w:color="auto"/>
              <w:bottom w:val="single" w:sz="4" w:space="0" w:color="auto"/>
              <w:right w:val="single" w:sz="4" w:space="0" w:color="auto"/>
            </w:tcBorders>
          </w:tcPr>
          <w:p w:rsidR="001F2A94" w:rsidRPr="001F2A94" w:rsidP="00A64F1C"/>
        </w:tc>
      </w:tr>
    </w:tbl>
    <w:p w:rsidR="00B36591" w:rsidRPr="00B36591" w:rsidP="00B36591">
      <w:pPr>
        <w:pStyle w:val="NormalWeb"/>
        <w:rPr>
          <w:sz w:val="20"/>
          <w:szCs w:val="20"/>
        </w:rPr>
      </w:pPr>
      <w:r w:rsidRPr="00B36591">
        <w:rPr>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0651-0082. Public burden for this questionnaire is estimated to average 2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w:t>
      </w:r>
      <w:r w:rsidRPr="00B36591">
        <w:rPr>
          <w:sz w:val="20"/>
          <w:szCs w:val="20"/>
        </w:rPr>
        <w:t xml:space="preserve">for reducing this burden to the Office of the Chief Administrative Officer, United States Patent and Trademark Office, P.O. Box 1450, Alexandria, VA 22313-1450 or email </w:t>
      </w:r>
      <w:hyperlink r:id="rId4" w:tgtFrame="_blank" w:tooltip="mailto:informationcollection@uspto.gov" w:history="1">
        <w:r w:rsidRPr="00B36591">
          <w:rPr>
            <w:rStyle w:val="Hyperlink"/>
            <w:rFonts w:eastAsiaTheme="majorEastAsia"/>
            <w:sz w:val="20"/>
            <w:szCs w:val="20"/>
          </w:rPr>
          <w:t>InformationCollection@uspto.gov</w:t>
        </w:r>
      </w:hyperlink>
      <w:r w:rsidRPr="00B36591">
        <w:rPr>
          <w:sz w:val="20"/>
          <w:szCs w:val="20"/>
          <w:u w:val="single"/>
        </w:rPr>
        <w:t>.</w:t>
      </w:r>
    </w:p>
    <w:p w:rsidR="00B64F11"/>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A94" w:rsidP="0080748C">
    <w:pPr>
      <w:pStyle w:val="Header"/>
    </w:pPr>
    <w:r>
      <w:t xml:space="preserve">USPTO/552 (PTAB Pro Bono </w:t>
    </w:r>
    <w:r>
      <w:t xml:space="preserve">Survey)  </w:t>
    </w:r>
    <w:r>
      <w:tab/>
    </w:r>
    <w:r>
      <w:tab/>
    </w:r>
    <w:r w:rsidRPr="001F2A94">
      <w:t>OMB Control</w:t>
    </w:r>
    <w:r>
      <w:t xml:space="preserve"> No. </w:t>
    </w:r>
    <w:r w:rsidR="00B36591">
      <w:t>0651-0082</w:t>
    </w:r>
  </w:p>
  <w:p w:rsidR="001F2A94" w:rsidRPr="001F2A94" w:rsidP="001F2A94">
    <w:pPr>
      <w:pStyle w:val="Header"/>
      <w:jc w:val="right"/>
    </w:pPr>
    <w:r w:rsidRPr="001F2A94">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AA5DC4"/>
    <w:multiLevelType w:val="hybridMultilevel"/>
    <w:tmpl w:val="0636865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3B0029"/>
    <w:multiLevelType w:val="hybridMultilevel"/>
    <w:tmpl w:val="C2163CA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A734BC9"/>
    <w:multiLevelType w:val="hybridMultilevel"/>
    <w:tmpl w:val="C8E4596C"/>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420FC1"/>
    <w:multiLevelType w:val="multilevel"/>
    <w:tmpl w:val="3E2A4FE8"/>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3C301C1"/>
    <w:multiLevelType w:val="hybridMultilevel"/>
    <w:tmpl w:val="A442EEE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B5D2640"/>
    <w:multiLevelType w:val="hybridMultilevel"/>
    <w:tmpl w:val="189A11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C385717"/>
    <w:multiLevelType w:val="multilevel"/>
    <w:tmpl w:val="92BE037C"/>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C8D647E"/>
    <w:multiLevelType w:val="hybridMultilevel"/>
    <w:tmpl w:val="1366A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5"/>
  </w:num>
  <w:num w:numId="4">
    <w:abstractNumId w:val="5"/>
  </w:num>
  <w:num w:numId="5">
    <w:abstractNumId w:val="1"/>
  </w:num>
  <w:num w:numId="6">
    <w:abstractNumId w:val="0"/>
  </w:num>
  <w:num w:numId="7">
    <w:abstractNumId w:val="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num>
  <w:num w:numId="13">
    <w:abstractNumId w:val="4"/>
  </w:num>
  <w:num w:numId="14">
    <w:abstractNumId w:val="2"/>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94"/>
    <w:rsid w:val="00075DDF"/>
    <w:rsid w:val="001020F9"/>
    <w:rsid w:val="001E5FFD"/>
    <w:rsid w:val="001F2A94"/>
    <w:rsid w:val="003536EC"/>
    <w:rsid w:val="0037058B"/>
    <w:rsid w:val="0037158D"/>
    <w:rsid w:val="003E76C5"/>
    <w:rsid w:val="00476FB3"/>
    <w:rsid w:val="004A5017"/>
    <w:rsid w:val="00510524"/>
    <w:rsid w:val="006773B3"/>
    <w:rsid w:val="007E0408"/>
    <w:rsid w:val="0080748C"/>
    <w:rsid w:val="00A64F1C"/>
    <w:rsid w:val="00B36591"/>
    <w:rsid w:val="00B64F11"/>
    <w:rsid w:val="00BB667B"/>
    <w:rsid w:val="00BB7A5C"/>
    <w:rsid w:val="00C57C71"/>
    <w:rsid w:val="00D34647"/>
    <w:rsid w:val="00D720C9"/>
    <w:rsid w:val="00DE0516"/>
    <w:rsid w:val="00F74721"/>
    <w:rsid w:val="00FD72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AA44D3"/>
  <w15:chartTrackingRefBased/>
  <w15:docId w15:val="{73985461-6780-468E-9476-046F3866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A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7058B"/>
    <w:pPr>
      <w:keepNext/>
      <w:keepLines/>
      <w:spacing w:before="240" w:line="480" w:lineRule="auto"/>
      <w:outlineLvl w:val="0"/>
    </w:pPr>
    <w:rPr>
      <w:rFonts w:eastAsiaTheme="majorEastAsia" w:cstheme="majorBidi"/>
      <w:b/>
      <w:szCs w:val="32"/>
    </w:rPr>
  </w:style>
  <w:style w:type="paragraph" w:styleId="Heading2">
    <w:name w:val="heading 2"/>
    <w:aliases w:val="Heading 3a"/>
    <w:basedOn w:val="Normal"/>
    <w:next w:val="Normal"/>
    <w:link w:val="Heading2Char"/>
    <w:autoRedefine/>
    <w:uiPriority w:val="9"/>
    <w:unhideWhenUsed/>
    <w:qFormat/>
    <w:rsid w:val="00510524"/>
    <w:pPr>
      <w:keepNext/>
      <w:keepLines/>
      <w:numPr>
        <w:numId w:val="10"/>
      </w:numPr>
      <w:spacing w:before="40" w:after="100" w:afterAutospacing="1"/>
      <w:outlineLvl w:val="1"/>
    </w:pPr>
    <w:rPr>
      <w:rFonts w:eastAsiaTheme="majorEastAsia" w:cstheme="majorBidi"/>
      <w:b/>
      <w:color w:val="000000"/>
      <w:szCs w:val="26"/>
    </w:rPr>
  </w:style>
  <w:style w:type="paragraph" w:styleId="Heading3">
    <w:name w:val="heading 3"/>
    <w:basedOn w:val="Normal"/>
    <w:next w:val="Normal"/>
    <w:link w:val="Heading3Char"/>
    <w:autoRedefine/>
    <w:uiPriority w:val="9"/>
    <w:unhideWhenUsed/>
    <w:qFormat/>
    <w:rsid w:val="0037158D"/>
    <w:pPr>
      <w:keepNext/>
      <w:keepLines/>
      <w:numPr>
        <w:numId w:val="8"/>
      </w:numPr>
      <w:outlineLvl w:val="2"/>
    </w:pPr>
    <w:rPr>
      <w:rFonts w:eastAsiaTheme="majorEastAsia" w:cstheme="minorHAnsi"/>
      <w:b/>
      <w:w w:val="105"/>
    </w:rPr>
  </w:style>
  <w:style w:type="paragraph" w:styleId="Heading4">
    <w:name w:val="heading 4"/>
    <w:basedOn w:val="Normal"/>
    <w:next w:val="Normal"/>
    <w:link w:val="Heading4Char"/>
    <w:autoRedefine/>
    <w:uiPriority w:val="9"/>
    <w:unhideWhenUsed/>
    <w:qFormat/>
    <w:rsid w:val="00510524"/>
    <w:pPr>
      <w:keepNext/>
      <w:keepLines/>
      <w:numPr>
        <w:numId w:val="15"/>
      </w:numPr>
      <w:spacing w:after="100" w:afterAutospacing="1"/>
      <w:ind w:left="1080" w:hanging="360"/>
      <w:outlineLvl w:val="3"/>
    </w:pPr>
    <w:rPr>
      <w:rFonts w:eastAsiaTheme="majorEastAsia" w:cstheme="minorHAnsi"/>
      <w:b/>
      <w:iCs/>
      <w:color w:val="000000"/>
      <w:w w:val="1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10524"/>
    <w:rPr>
      <w:rFonts w:ascii="Times New Roman" w:hAnsi="Times New Roman" w:eastAsiaTheme="majorEastAsia" w:cstheme="minorHAnsi"/>
      <w:b/>
      <w:iCs/>
      <w:color w:val="000000"/>
      <w:w w:val="105"/>
      <w:sz w:val="24"/>
    </w:rPr>
  </w:style>
  <w:style w:type="character" w:customStyle="1" w:styleId="Heading3Char">
    <w:name w:val="Heading 3 Char"/>
    <w:basedOn w:val="DefaultParagraphFont"/>
    <w:link w:val="Heading3"/>
    <w:uiPriority w:val="9"/>
    <w:rsid w:val="0037158D"/>
    <w:rPr>
      <w:rFonts w:ascii="Times New Roman" w:hAnsi="Times New Roman" w:eastAsiaTheme="majorEastAsia" w:cstheme="minorHAnsi"/>
      <w:b/>
      <w:w w:val="105"/>
      <w:sz w:val="24"/>
      <w:szCs w:val="24"/>
    </w:rPr>
  </w:style>
  <w:style w:type="character" w:customStyle="1" w:styleId="Heading1Char">
    <w:name w:val="Heading 1 Char"/>
    <w:basedOn w:val="DefaultParagraphFont"/>
    <w:link w:val="Heading1"/>
    <w:uiPriority w:val="9"/>
    <w:rsid w:val="0037058B"/>
    <w:rPr>
      <w:rFonts w:ascii="Times New Roman" w:hAnsi="Times New Roman" w:eastAsiaTheme="majorEastAsia" w:cstheme="majorBidi"/>
      <w:b/>
      <w:sz w:val="24"/>
      <w:szCs w:val="32"/>
    </w:rPr>
  </w:style>
  <w:style w:type="character" w:customStyle="1" w:styleId="Heading2Char">
    <w:name w:val="Heading 2 Char"/>
    <w:aliases w:val="Heading 3a Char"/>
    <w:basedOn w:val="DefaultParagraphFont"/>
    <w:link w:val="Heading2"/>
    <w:uiPriority w:val="9"/>
    <w:rsid w:val="00510524"/>
    <w:rPr>
      <w:rFonts w:ascii="Times New Roman" w:hAnsi="Times New Roman" w:eastAsiaTheme="majorEastAsia" w:cstheme="majorBidi"/>
      <w:b/>
      <w:color w:val="000000"/>
      <w:sz w:val="24"/>
      <w:szCs w:val="26"/>
    </w:rPr>
  </w:style>
  <w:style w:type="paragraph" w:styleId="Header">
    <w:name w:val="header"/>
    <w:basedOn w:val="Normal"/>
    <w:link w:val="HeaderChar"/>
    <w:uiPriority w:val="99"/>
    <w:unhideWhenUsed/>
    <w:rsid w:val="001F2A94"/>
    <w:pPr>
      <w:tabs>
        <w:tab w:val="center" w:pos="4680"/>
        <w:tab w:val="right" w:pos="9360"/>
      </w:tabs>
    </w:pPr>
  </w:style>
  <w:style w:type="character" w:customStyle="1" w:styleId="HeaderChar">
    <w:name w:val="Header Char"/>
    <w:basedOn w:val="DefaultParagraphFont"/>
    <w:link w:val="Header"/>
    <w:uiPriority w:val="99"/>
    <w:rsid w:val="001F2A94"/>
  </w:style>
  <w:style w:type="paragraph" w:styleId="Footer">
    <w:name w:val="footer"/>
    <w:basedOn w:val="Normal"/>
    <w:link w:val="FooterChar"/>
    <w:uiPriority w:val="99"/>
    <w:unhideWhenUsed/>
    <w:rsid w:val="001F2A94"/>
    <w:pPr>
      <w:tabs>
        <w:tab w:val="center" w:pos="4680"/>
        <w:tab w:val="right" w:pos="9360"/>
      </w:tabs>
    </w:pPr>
  </w:style>
  <w:style w:type="character" w:customStyle="1" w:styleId="FooterChar">
    <w:name w:val="Footer Char"/>
    <w:basedOn w:val="DefaultParagraphFont"/>
    <w:link w:val="Footer"/>
    <w:uiPriority w:val="99"/>
    <w:rsid w:val="001F2A94"/>
  </w:style>
  <w:style w:type="character" w:styleId="CommentReference">
    <w:name w:val="annotation reference"/>
    <w:uiPriority w:val="99"/>
    <w:semiHidden/>
    <w:unhideWhenUsed/>
    <w:rsid w:val="001F2A94"/>
    <w:rPr>
      <w:sz w:val="16"/>
      <w:szCs w:val="16"/>
    </w:rPr>
  </w:style>
  <w:style w:type="paragraph" w:styleId="CommentText">
    <w:name w:val="annotation text"/>
    <w:basedOn w:val="Normal"/>
    <w:link w:val="CommentTextChar"/>
    <w:uiPriority w:val="99"/>
    <w:semiHidden/>
    <w:unhideWhenUsed/>
    <w:rsid w:val="001F2A94"/>
    <w:rPr>
      <w:sz w:val="20"/>
      <w:szCs w:val="20"/>
    </w:rPr>
  </w:style>
  <w:style w:type="character" w:customStyle="1" w:styleId="CommentTextChar">
    <w:name w:val="Comment Text Char"/>
    <w:basedOn w:val="DefaultParagraphFont"/>
    <w:link w:val="CommentText"/>
    <w:uiPriority w:val="99"/>
    <w:semiHidden/>
    <w:rsid w:val="001F2A94"/>
    <w:rPr>
      <w:rFonts w:ascii="Times New Roman" w:eastAsia="Times New Roman" w:hAnsi="Times New Roman" w:cs="Times New Roman"/>
      <w:sz w:val="20"/>
      <w:szCs w:val="20"/>
    </w:rPr>
  </w:style>
  <w:style w:type="table" w:customStyle="1" w:styleId="TableGrid4">
    <w:name w:val="Table Grid4"/>
    <w:basedOn w:val="TableNormal"/>
    <w:uiPriority w:val="39"/>
    <w:rsid w:val="001F2A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A9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F2A94"/>
    <w:rPr>
      <w:b/>
      <w:bCs/>
    </w:rPr>
  </w:style>
  <w:style w:type="character" w:customStyle="1" w:styleId="CommentSubjectChar">
    <w:name w:val="Comment Subject Char"/>
    <w:basedOn w:val="CommentTextChar"/>
    <w:link w:val="CommentSubject"/>
    <w:uiPriority w:val="99"/>
    <w:semiHidden/>
    <w:rsid w:val="001F2A9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36591"/>
    <w:pPr>
      <w:spacing w:before="100" w:beforeAutospacing="1" w:after="100" w:afterAutospacing="1"/>
    </w:pPr>
  </w:style>
  <w:style w:type="character" w:styleId="Hyperlink">
    <w:name w:val="Hyperlink"/>
    <w:basedOn w:val="DefaultParagraphFont"/>
    <w:uiPriority w:val="99"/>
    <w:semiHidden/>
    <w:unhideWhenUsed/>
    <w:rsid w:val="00B36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Zukanovich, Brandy A.</dc:creator>
  <cp:lastModifiedBy>Hall, Drew</cp:lastModifiedBy>
  <cp:revision>4</cp:revision>
  <dcterms:created xsi:type="dcterms:W3CDTF">2022-12-16T16:21:00Z</dcterms:created>
  <dcterms:modified xsi:type="dcterms:W3CDTF">2022-12-16T16:32:00Z</dcterms:modified>
</cp:coreProperties>
</file>