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RPr="00B372FB" w:rsidP="00F06866" w14:paraId="6A259A22"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FE73B2" w14:paraId="1E40B4FF" w14:textId="027DAECC">
      <w:pPr>
        <w:ind w:left="187"/>
        <w:jc w:val="center"/>
        <w:rPr>
          <w:rFonts w:ascii="Arial" w:hAnsi="Arial" w:cs="Arial"/>
          <w:b/>
          <w:sz w:val="24"/>
          <w:szCs w:val="24"/>
        </w:rPr>
      </w:pPr>
      <w:r w:rsidRPr="00B372FB">
        <w:rPr>
          <w:rFonts w:ascii="Arial" w:hAnsi="Arial" w:cs="Arial"/>
          <w:b/>
          <w:sz w:val="24"/>
          <w:szCs w:val="24"/>
        </w:rPr>
        <w:t xml:space="preserve">CDC/ATSDR </w:t>
      </w:r>
      <w:r w:rsidRPr="00FE73B2" w:rsidR="00FE73B2">
        <w:rPr>
          <w:rFonts w:ascii="Arial" w:hAnsi="Arial" w:cs="Arial"/>
          <w:b/>
          <w:sz w:val="24"/>
          <w:szCs w:val="24"/>
        </w:rPr>
        <w:t xml:space="preserve">Assessing Respirator Perceptions, Experiences, and Maintenance </w:t>
      </w:r>
      <w:r w:rsidRPr="00B372FB">
        <w:rPr>
          <w:rFonts w:ascii="Arial" w:hAnsi="Arial" w:cs="Arial"/>
          <w:b/>
          <w:sz w:val="24"/>
          <w:szCs w:val="24"/>
        </w:rPr>
        <w:t>0920-</w:t>
      </w:r>
      <w:r w:rsidR="004976FA">
        <w:rPr>
          <w:rFonts w:ascii="Arial" w:hAnsi="Arial" w:cs="Arial"/>
          <w:b/>
          <w:sz w:val="24"/>
          <w:szCs w:val="24"/>
        </w:rPr>
        <w:t>1</w:t>
      </w:r>
      <w:r w:rsidR="00FE73B2">
        <w:rPr>
          <w:rFonts w:ascii="Arial" w:hAnsi="Arial" w:cs="Arial"/>
          <w:b/>
          <w:sz w:val="24"/>
          <w:szCs w:val="24"/>
        </w:rPr>
        <w:t>378</w:t>
      </w:r>
    </w:p>
    <w:p w:rsidR="00B372FB" w:rsidP="00434E33" w14:paraId="336C5C20" w14:textId="77777777">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7B2BAC">
        <w:rPr>
          <w:rFonts w:ascii="Arial" w:hAnsi="Arial"/>
          <w:b/>
        </w:rPr>
        <w:t xml:space="preserve"> </w:t>
      </w:r>
      <w:r w:rsidRPr="00DC3945" w:rsidR="00DC3945">
        <w:rPr>
          <w:rFonts w:ascii="Arial" w:hAnsi="Arial"/>
          <w:bCs/>
        </w:rPr>
        <w:t>The Centers for Disease Control and Prevention (CDC), National Institute for Occupational Safety and Health (NIOSH</w:t>
      </w:r>
      <w:r w:rsidR="00DC3945">
        <w:rPr>
          <w:rFonts w:ascii="Arial" w:hAnsi="Arial"/>
          <w:bCs/>
        </w:rPr>
        <w:t>)</w:t>
      </w:r>
      <w:r w:rsidRPr="00DC3945" w:rsidR="00DC3945">
        <w:rPr>
          <w:rFonts w:ascii="Arial" w:hAnsi="Arial"/>
          <w:bCs/>
        </w:rPr>
        <w:t xml:space="preserve">, </w:t>
      </w:r>
      <w:r w:rsidR="00DC3945">
        <w:rPr>
          <w:rFonts w:ascii="Arial" w:hAnsi="Arial"/>
          <w:bCs/>
        </w:rPr>
        <w:t>National Personal Protective Technology Laboratory (NPPTL)</w:t>
      </w:r>
    </w:p>
    <w:p w:rsidR="00B46F2C" w:rsidRPr="00B372FB" w:rsidP="00434E33" w14:paraId="5F170806" w14:textId="77777777">
      <w:pPr>
        <w:rPr>
          <w:rFonts w:ascii="Arial" w:hAnsi="Arial"/>
          <w:b/>
        </w:rPr>
      </w:pPr>
      <w:r>
        <w:rPr>
          <w:rFonts w:ascii="Arial" w:hAnsi="Arial"/>
          <w:b/>
        </w:rPr>
        <w:t>PROJECT TITLE:</w:t>
      </w:r>
      <w:r w:rsidRPr="00B372FB">
        <w:rPr>
          <w:rFonts w:ascii="Arial" w:hAnsi="Arial"/>
        </w:rPr>
        <w:t xml:space="preserve"> </w:t>
      </w:r>
      <w:r w:rsidRPr="00527252" w:rsidR="00527252">
        <w:rPr>
          <w:rFonts w:ascii="Arial" w:hAnsi="Arial"/>
        </w:rPr>
        <w:t>Assessing Respirator Perceptions, Experiences, and Maintenance</w:t>
      </w:r>
    </w:p>
    <w:p w:rsidR="00B46F2C" w:rsidRPr="00B372FB" w:rsidP="00840FCA" w14:paraId="119BA433"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126E50" w:rsidRPr="00126E50" w:rsidP="00126E50" w14:paraId="1AF70016" w14:textId="77777777">
      <w:pPr>
        <w:rPr>
          <w:rFonts w:ascii="Arial" w:hAnsi="Arial"/>
          <w:b/>
        </w:rPr>
      </w:pPr>
      <w:r w:rsidRPr="00DC3945">
        <w:rPr>
          <w:rFonts w:ascii="Arial" w:hAnsi="Arial"/>
          <w:bCs/>
        </w:rPr>
        <w:t>The Centers for Disease Control and Prevention (CDC), National Institute for Occupational Safety and Health (NIOSH</w:t>
      </w:r>
      <w:r>
        <w:rPr>
          <w:rFonts w:ascii="Arial" w:hAnsi="Arial"/>
          <w:bCs/>
        </w:rPr>
        <w:t>)</w:t>
      </w:r>
      <w:r w:rsidRPr="00DC3945">
        <w:rPr>
          <w:rFonts w:ascii="Arial" w:hAnsi="Arial"/>
          <w:bCs/>
        </w:rPr>
        <w:t xml:space="preserve">, </w:t>
      </w:r>
      <w:r>
        <w:rPr>
          <w:rFonts w:ascii="Arial" w:hAnsi="Arial"/>
          <w:bCs/>
        </w:rPr>
        <w:t xml:space="preserve">National Personal Protective Technology Laboratory (NPPTL) seeks approval from the Office of Management and Budget (OMB) to conduct </w:t>
      </w:r>
      <w:r w:rsidR="00DD539B">
        <w:rPr>
          <w:rFonts w:ascii="Arial" w:hAnsi="Arial"/>
          <w:bCs/>
        </w:rPr>
        <w:t xml:space="preserve">research around the perceptions, experiences, and maintenance of respiratory protection from both an individual user and organizational standpoint. </w:t>
      </w:r>
    </w:p>
    <w:p w:rsidR="00DC0E29" w:rsidRPr="00DC0E29" w:rsidP="00DC0E29" w14:paraId="10CB1161" w14:textId="21F1BA99">
      <w:pPr>
        <w:pStyle w:val="Header"/>
        <w:rPr>
          <w:rFonts w:ascii="Arial" w:hAnsi="Arial"/>
          <w:bCs/>
        </w:rPr>
      </w:pPr>
      <w:r w:rsidRPr="00DC0E29">
        <w:rPr>
          <w:rFonts w:ascii="Arial" w:hAnsi="Arial"/>
          <w:bCs/>
        </w:rPr>
        <w:t xml:space="preserve">NIOSH </w:t>
      </w:r>
      <w:r w:rsidR="00FC2A8A">
        <w:rPr>
          <w:rFonts w:ascii="Arial" w:hAnsi="Arial"/>
          <w:bCs/>
        </w:rPr>
        <w:t xml:space="preserve">NPPTL </w:t>
      </w:r>
      <w:r w:rsidRPr="00DC0E29">
        <w:rPr>
          <w:rFonts w:ascii="Arial" w:hAnsi="Arial"/>
          <w:bCs/>
        </w:rPr>
        <w:t xml:space="preserve">has a need to collect data to evaluate the use of approved respiratory protective devices under 42 CFR 84 CFR to pinpoint areas where improvements in respirators and complementary </w:t>
      </w:r>
      <w:r w:rsidR="00FE67DB">
        <w:rPr>
          <w:rFonts w:ascii="Arial" w:hAnsi="Arial"/>
          <w:bCs/>
        </w:rPr>
        <w:t>Respiratory Protection Programs (</w:t>
      </w:r>
      <w:r w:rsidRPr="00DC0E29">
        <w:rPr>
          <w:rFonts w:ascii="Arial" w:hAnsi="Arial"/>
          <w:bCs/>
        </w:rPr>
        <w:t>RPPs</w:t>
      </w:r>
      <w:r w:rsidR="00FE67DB">
        <w:rPr>
          <w:rFonts w:ascii="Arial" w:hAnsi="Arial"/>
          <w:bCs/>
        </w:rPr>
        <w:t>)</w:t>
      </w:r>
      <w:r w:rsidRPr="00DC0E29">
        <w:rPr>
          <w:rFonts w:ascii="Arial" w:hAnsi="Arial"/>
          <w:bCs/>
        </w:rPr>
        <w:t xml:space="preserve"> are necessary. </w:t>
      </w:r>
      <w:r w:rsidR="008B5D9F">
        <w:rPr>
          <w:rFonts w:ascii="Arial" w:hAnsi="Arial"/>
          <w:bCs/>
        </w:rPr>
        <w:t>T</w:t>
      </w:r>
      <w:r w:rsidRPr="00DC0E29" w:rsidR="008B5D9F">
        <w:rPr>
          <w:rFonts w:ascii="Arial" w:hAnsi="Arial"/>
          <w:bCs/>
        </w:rPr>
        <w:t xml:space="preserve">he combination of major shifts in the U.S. economy </w:t>
      </w:r>
      <w:r w:rsidR="009E06B7">
        <w:rPr>
          <w:rFonts w:ascii="Arial" w:hAnsi="Arial"/>
          <w:bCs/>
        </w:rPr>
        <w:t xml:space="preserve">and an increase in alternative or non-traditional work arrangements </w:t>
      </w:r>
      <w:r w:rsidRPr="00DC0E29" w:rsidR="008B5D9F">
        <w:rPr>
          <w:rFonts w:ascii="Arial" w:hAnsi="Arial"/>
          <w:bCs/>
        </w:rPr>
        <w:t>represents the potential for a drastic change in how respirators are used and managed in the workplace.</w:t>
      </w:r>
      <w:r w:rsidR="008B5D9F">
        <w:rPr>
          <w:rFonts w:ascii="Arial" w:hAnsi="Arial"/>
          <w:bCs/>
        </w:rPr>
        <w:t xml:space="preserve"> </w:t>
      </w:r>
      <w:r w:rsidR="00A70986">
        <w:rPr>
          <w:rFonts w:ascii="Arial" w:hAnsi="Arial"/>
          <w:bCs/>
        </w:rPr>
        <w:t>Additionally, t</w:t>
      </w:r>
      <w:r w:rsidRPr="00DC0E29">
        <w:rPr>
          <w:rFonts w:ascii="Arial" w:hAnsi="Arial"/>
          <w:bCs/>
        </w:rPr>
        <w:t>o fulfill recommendation</w:t>
      </w:r>
      <w:r w:rsidR="00A70986">
        <w:rPr>
          <w:rFonts w:ascii="Arial" w:hAnsi="Arial"/>
          <w:bCs/>
        </w:rPr>
        <w:t>s made by the National Academies of Sciences, Engineering, and Medicine</w:t>
      </w:r>
      <w:r w:rsidRPr="00DC0E29">
        <w:rPr>
          <w:rFonts w:ascii="Arial" w:hAnsi="Arial"/>
          <w:bCs/>
        </w:rPr>
        <w:t xml:space="preserve">, an integrated research effort is needed to fill in the gaps around respirator use and maintenance as well as organizational programs that reduce barriers surrounding these topics. </w:t>
      </w:r>
      <w:r w:rsidR="008812F4">
        <w:rPr>
          <w:rFonts w:ascii="Arial" w:hAnsi="Arial"/>
          <w:bCs/>
        </w:rPr>
        <w:t>Such research</w:t>
      </w:r>
      <w:r w:rsidRPr="00DC0E29">
        <w:rPr>
          <w:rFonts w:ascii="Arial" w:hAnsi="Arial"/>
          <w:bCs/>
        </w:rPr>
        <w:t xml:space="preserve"> activities occur across NPPTL projects to understand barriers to respirator use and integration as well as the development of programs and best practices in the workplace. </w:t>
      </w:r>
    </w:p>
    <w:p w:rsidR="00021B33" w:rsidP="00434E33" w14:paraId="5966715B" w14:textId="008A5ADE">
      <w:pPr>
        <w:pStyle w:val="Header"/>
        <w:tabs>
          <w:tab w:val="clear" w:pos="4320"/>
          <w:tab w:val="clear" w:pos="8640"/>
        </w:tabs>
        <w:rPr>
          <w:rFonts w:ascii="Arial" w:hAnsi="Arial"/>
          <w:bCs/>
        </w:rPr>
      </w:pPr>
      <w:r>
        <w:rPr>
          <w:rFonts w:ascii="Arial" w:hAnsi="Arial"/>
          <w:bCs/>
        </w:rPr>
        <w:t>A primary goal of this generic package is to identify</w:t>
      </w:r>
      <w:r w:rsidRPr="00DC0E29" w:rsidR="00DC0E29">
        <w:rPr>
          <w:rFonts w:ascii="Arial" w:hAnsi="Arial"/>
          <w:bCs/>
        </w:rPr>
        <w:t xml:space="preserve"> patterns in respiratory protection use, as well as health and safety programs including practices and directives that are missing in RPPs. This includes workplaces whose use of an RPP framework </w:t>
      </w:r>
      <w:r w:rsidR="001D3262">
        <w:rPr>
          <w:rFonts w:ascii="Arial" w:hAnsi="Arial"/>
          <w:bCs/>
        </w:rPr>
        <w:t>both is and is</w:t>
      </w:r>
      <w:r w:rsidRPr="00DC0E29" w:rsidR="00DC0E29">
        <w:rPr>
          <w:rFonts w:ascii="Arial" w:hAnsi="Arial"/>
          <w:bCs/>
        </w:rPr>
        <w:t xml:space="preserve"> not under</w:t>
      </w:r>
      <w:r w:rsidR="00FE67DB">
        <w:rPr>
          <w:rFonts w:ascii="Arial" w:hAnsi="Arial"/>
          <w:bCs/>
        </w:rPr>
        <w:t xml:space="preserve"> the Occupational Safety and Health Administration</w:t>
      </w:r>
      <w:r w:rsidRPr="00DC0E29" w:rsidR="00DC0E29">
        <w:rPr>
          <w:rFonts w:ascii="Arial" w:hAnsi="Arial"/>
          <w:bCs/>
        </w:rPr>
        <w:t xml:space="preserve"> </w:t>
      </w:r>
      <w:r w:rsidR="00FE67DB">
        <w:rPr>
          <w:rFonts w:ascii="Arial" w:hAnsi="Arial"/>
          <w:bCs/>
        </w:rPr>
        <w:t>(</w:t>
      </w:r>
      <w:r w:rsidRPr="00DC0E29" w:rsidR="00DC0E29">
        <w:rPr>
          <w:rFonts w:ascii="Arial" w:hAnsi="Arial"/>
          <w:bCs/>
        </w:rPr>
        <w:t>OSHA</w:t>
      </w:r>
      <w:r w:rsidR="00FE67DB">
        <w:rPr>
          <w:rFonts w:ascii="Arial" w:hAnsi="Arial"/>
          <w:bCs/>
        </w:rPr>
        <w:t>)</w:t>
      </w:r>
      <w:r w:rsidRPr="00DC0E29" w:rsidR="00DC0E29">
        <w:rPr>
          <w:rFonts w:ascii="Arial" w:hAnsi="Arial"/>
          <w:bCs/>
        </w:rPr>
        <w:t xml:space="preserve"> for enforcement purposes</w:t>
      </w:r>
      <w:r w:rsidR="002407EB">
        <w:rPr>
          <w:rFonts w:ascii="Arial" w:hAnsi="Arial"/>
          <w:bCs/>
        </w:rPr>
        <w:t>. In other words, i</w:t>
      </w:r>
      <w:r w:rsidRPr="00DC0E29" w:rsidR="00DC0E29">
        <w:rPr>
          <w:rFonts w:ascii="Arial" w:hAnsi="Arial"/>
          <w:bCs/>
        </w:rPr>
        <w:t xml:space="preserve">t can include workers in nontraditional work arrangements such as contractors. None of the studies proposed under the auspices of this generic IC intend to produce results that can be generalized beyond the scope of each study. </w:t>
      </w:r>
      <w:r w:rsidRPr="00DC0E29">
        <w:rPr>
          <w:rFonts w:ascii="Arial" w:hAnsi="Arial"/>
          <w:bCs/>
        </w:rPr>
        <w:t>The types of information collection activities included in this generic package include qualitative interviewing or focus groups for exploratory and formative research purposes, perception and knowledge-based surveys, qualitative fit testing, and physiological monitoring while wearing a respirator.</w:t>
      </w:r>
    </w:p>
    <w:p w:rsidR="00B46F2C" w:rsidRPr="00906D57" w:rsidP="00434E33" w14:paraId="4A1795F6" w14:textId="283427EB">
      <w:pPr>
        <w:pStyle w:val="Header"/>
        <w:tabs>
          <w:tab w:val="clear" w:pos="4320"/>
          <w:tab w:val="clear" w:pos="8640"/>
        </w:tabs>
        <w:rPr>
          <w:rFonts w:ascii="Arial" w:hAnsi="Arial"/>
          <w:bCs/>
        </w:rPr>
      </w:pPr>
      <w:r w:rsidRPr="00DC0E29">
        <w:rPr>
          <w:rFonts w:ascii="Arial" w:hAnsi="Arial"/>
          <w:bCs/>
        </w:rPr>
        <w:t xml:space="preserve">The objective of this request is to enable NIOSH to engage in information collection activities that are focused on assessment and will result in the development of interventions, new or improved respirator designs and adoption of respiratory protection/best practices, and </w:t>
      </w:r>
      <w:r w:rsidRPr="00906D57">
        <w:rPr>
          <w:rFonts w:ascii="Arial" w:hAnsi="Arial"/>
          <w:bCs/>
        </w:rPr>
        <w:t xml:space="preserve">concept development and/or product development and testing and decrease burden to the public. Outcomes will inform new content for improved respirator training, management, and use. </w:t>
      </w:r>
    </w:p>
    <w:p w:rsidR="00B0064D" w:rsidRPr="00906D57" w:rsidP="00B77C15" w14:paraId="553108B1" w14:textId="55463B17">
      <w:pPr>
        <w:pStyle w:val="Header"/>
        <w:tabs>
          <w:tab w:val="clear" w:pos="4320"/>
          <w:tab w:val="clear" w:pos="8640"/>
        </w:tabs>
        <w:rPr>
          <w:rFonts w:ascii="Arial" w:hAnsi="Arial"/>
          <w:bCs/>
        </w:rPr>
      </w:pPr>
      <w:r w:rsidRPr="00906D57">
        <w:rPr>
          <w:rFonts w:ascii="Arial" w:hAnsi="Arial"/>
          <w:bCs/>
        </w:rPr>
        <w:t>This</w:t>
      </w:r>
      <w:r w:rsidRPr="00906D57" w:rsidR="00CB7734">
        <w:rPr>
          <w:rFonts w:ascii="Arial" w:hAnsi="Arial"/>
          <w:bCs/>
        </w:rPr>
        <w:t xml:space="preserve"> study may appear similar to</w:t>
      </w:r>
      <w:r w:rsidRPr="00906D57">
        <w:rPr>
          <w:rFonts w:ascii="Arial" w:hAnsi="Arial"/>
          <w:bCs/>
        </w:rPr>
        <w:t xml:space="preserve"> a previous survey conducted in 2001</w:t>
      </w:r>
      <w:r w:rsidRPr="00906D57" w:rsidR="00AA47B1">
        <w:rPr>
          <w:rFonts w:ascii="Arial" w:hAnsi="Arial"/>
          <w:bCs/>
        </w:rPr>
        <w:t xml:space="preserve"> to understand respirator use across industries</w:t>
      </w:r>
      <w:r w:rsidRPr="00906D57" w:rsidR="00CB7734">
        <w:rPr>
          <w:rFonts w:ascii="Arial" w:hAnsi="Arial"/>
          <w:bCs/>
        </w:rPr>
        <w:t>. However, the</w:t>
      </w:r>
      <w:r w:rsidRPr="00906D57" w:rsidR="00AA47B1">
        <w:rPr>
          <w:rFonts w:ascii="Arial" w:hAnsi="Arial"/>
          <w:bCs/>
        </w:rPr>
        <w:t>re are substantive differences</w:t>
      </w:r>
      <w:r w:rsidRPr="00906D57" w:rsidR="009E1F19">
        <w:rPr>
          <w:rFonts w:ascii="Arial" w:hAnsi="Arial"/>
          <w:bCs/>
        </w:rPr>
        <w:t xml:space="preserve">: </w:t>
      </w:r>
    </w:p>
    <w:p w:rsidR="00182B82" w:rsidRPr="00906D57" w:rsidP="00B0064D" w14:paraId="0F34332D" w14:textId="52EB9684">
      <w:pPr>
        <w:pStyle w:val="Header"/>
        <w:numPr>
          <w:ilvl w:val="0"/>
          <w:numId w:val="24"/>
        </w:numPr>
        <w:tabs>
          <w:tab w:val="clear" w:pos="4320"/>
          <w:tab w:val="clear" w:pos="8640"/>
        </w:tabs>
        <w:rPr>
          <w:rFonts w:ascii="Arial" w:hAnsi="Arial"/>
          <w:bCs/>
        </w:rPr>
      </w:pPr>
      <w:r w:rsidRPr="00906D57">
        <w:rPr>
          <w:rFonts w:ascii="Arial" w:hAnsi="Arial"/>
          <w:bCs/>
        </w:rPr>
        <w:t xml:space="preserve">Industry changes </w:t>
      </w:r>
      <w:r w:rsidRPr="00906D57">
        <w:rPr>
          <w:rFonts w:ascii="Arial" w:hAnsi="Arial"/>
          <w:bCs/>
        </w:rPr>
        <w:t xml:space="preserve">from 2001 to now do not permit direct comparison </w:t>
      </w:r>
      <w:r w:rsidRPr="00906D57" w:rsidR="007016DB">
        <w:rPr>
          <w:rFonts w:ascii="Arial" w:hAnsi="Arial"/>
          <w:bCs/>
        </w:rPr>
        <w:t xml:space="preserve">between the two information collections. </w:t>
      </w:r>
    </w:p>
    <w:p w:rsidR="00350991" w:rsidRPr="00906D57" w:rsidP="00350991" w14:paraId="0100991D" w14:textId="1C489AE2">
      <w:pPr>
        <w:pStyle w:val="Header"/>
        <w:tabs>
          <w:tab w:val="clear" w:pos="4320"/>
          <w:tab w:val="clear" w:pos="8640"/>
        </w:tabs>
        <w:ind w:left="720"/>
        <w:rPr>
          <w:rFonts w:ascii="Arial" w:hAnsi="Arial"/>
          <w:bCs/>
          <w:i/>
          <w:iCs/>
        </w:rPr>
      </w:pPr>
      <w:r w:rsidRPr="00906D57">
        <w:rPr>
          <w:rFonts w:ascii="Arial" w:hAnsi="Arial"/>
          <w:bCs/>
          <w:i/>
          <w:iCs/>
        </w:rPr>
        <w:t>The U.S. economy has seen significant changes since 2001, minimizing the ability to compare data between the two efforts. For example, in 2017, the healthcare and social assistance industry sector employed more U.S. workers than the manufacturing sector (Thompson, 2018). This is in stark contrast to 2000, where there were 7 million more workers in the manufacturing sector and 2.4 million more in the retail sector than in healthcare (Thompson, 2018). These major shifts in the U.S. economy since the previous survey represent the potential for a drastic change in how respirators are used and the inability to compare prevalence between survey results</w:t>
      </w:r>
      <w:r w:rsidRPr="00906D57" w:rsidR="007E34FE">
        <w:rPr>
          <w:rFonts w:ascii="Arial" w:hAnsi="Arial"/>
          <w:bCs/>
          <w:i/>
          <w:iCs/>
        </w:rPr>
        <w:t xml:space="preserve"> in 2001 and the current survey</w:t>
      </w:r>
      <w:r w:rsidRPr="00906D57">
        <w:rPr>
          <w:rFonts w:ascii="Arial" w:hAnsi="Arial"/>
          <w:bCs/>
          <w:i/>
          <w:iCs/>
        </w:rPr>
        <w:t xml:space="preserve">. </w:t>
      </w:r>
    </w:p>
    <w:p w:rsidR="00B0064D" w:rsidRPr="00906D57" w:rsidP="00B0064D" w14:paraId="5D3F5CC3" w14:textId="76E927A2">
      <w:pPr>
        <w:pStyle w:val="Header"/>
        <w:numPr>
          <w:ilvl w:val="0"/>
          <w:numId w:val="24"/>
        </w:numPr>
        <w:tabs>
          <w:tab w:val="clear" w:pos="4320"/>
          <w:tab w:val="clear" w:pos="8640"/>
        </w:tabs>
        <w:rPr>
          <w:rFonts w:ascii="Arial" w:hAnsi="Arial"/>
          <w:bCs/>
        </w:rPr>
      </w:pPr>
      <w:r w:rsidRPr="00906D57">
        <w:rPr>
          <w:rFonts w:ascii="Arial" w:hAnsi="Arial"/>
          <w:bCs/>
        </w:rPr>
        <w:t>T</w:t>
      </w:r>
      <w:r w:rsidRPr="00906D57" w:rsidR="00F7349F">
        <w:rPr>
          <w:rFonts w:ascii="Arial" w:hAnsi="Arial"/>
          <w:bCs/>
        </w:rPr>
        <w:t>he limited number of industries being sampled and the substantially lower sample size</w:t>
      </w:r>
      <w:r w:rsidRPr="00906D57">
        <w:rPr>
          <w:rFonts w:ascii="Arial" w:hAnsi="Arial"/>
          <w:bCs/>
        </w:rPr>
        <w:t xml:space="preserve"> in the 2023 survey do not allow for generalizability. </w:t>
      </w:r>
    </w:p>
    <w:p w:rsidR="00350991" w:rsidRPr="00906D57" w:rsidP="00350991" w14:paraId="33557B9E" w14:textId="6D10B0E6">
      <w:pPr>
        <w:pStyle w:val="Header"/>
        <w:tabs>
          <w:tab w:val="clear" w:pos="4320"/>
          <w:tab w:val="clear" w:pos="8640"/>
        </w:tabs>
        <w:ind w:left="720"/>
        <w:rPr>
          <w:rFonts w:ascii="Arial" w:hAnsi="Arial"/>
          <w:bCs/>
          <w:i/>
          <w:iCs/>
        </w:rPr>
      </w:pPr>
      <w:r w:rsidRPr="00906D57">
        <w:rPr>
          <w:rFonts w:ascii="Arial" w:hAnsi="Arial"/>
          <w:bCs/>
          <w:i/>
          <w:iCs/>
        </w:rPr>
        <w:t xml:space="preserve">In 2001, the Bureau for Labor Statistics (BLS) used their nationally representative databases (i.e., CFOI and SOII) to stratify and recruit the sample, utilizing a database of over 619,000 possible establishments. This current survey is being completed by a contractor that does not have access to the BLS databases, prompting the need for an entirely new sampling strategy that is hoping to contact 30,000 establishments with the expectation that only 3,000 of these will qualify to respond (i.e., use respirators). Thus, </w:t>
      </w:r>
      <w:r w:rsidRPr="00906D57" w:rsidR="00816A8D">
        <w:rPr>
          <w:rFonts w:ascii="Arial" w:hAnsi="Arial"/>
          <w:bCs/>
          <w:i/>
          <w:iCs/>
        </w:rPr>
        <w:t>the</w:t>
      </w:r>
      <w:r w:rsidRPr="00906D57">
        <w:rPr>
          <w:rFonts w:ascii="Arial" w:hAnsi="Arial"/>
          <w:bCs/>
          <w:i/>
          <w:iCs/>
        </w:rPr>
        <w:t xml:space="preserve"> expected sample size for the 2023 survey is two orders of magnitude smaller than the 2001 survey. The smaller sample size and exclusion of various industries prevents </w:t>
      </w:r>
      <w:r w:rsidRPr="00906D57" w:rsidR="00E63351">
        <w:rPr>
          <w:rFonts w:ascii="Arial" w:hAnsi="Arial"/>
          <w:bCs/>
          <w:i/>
          <w:iCs/>
        </w:rPr>
        <w:t>NIOSH</w:t>
      </w:r>
      <w:r w:rsidRPr="00906D57">
        <w:rPr>
          <w:rFonts w:ascii="Arial" w:hAnsi="Arial"/>
          <w:bCs/>
          <w:i/>
          <w:iCs/>
        </w:rPr>
        <w:t xml:space="preserve"> from generalizing the data beyond the scope of the study. This study does not permit </w:t>
      </w:r>
      <w:r w:rsidRPr="00906D57" w:rsidR="00816A8D">
        <w:rPr>
          <w:rFonts w:ascii="Arial" w:hAnsi="Arial"/>
          <w:bCs/>
          <w:i/>
          <w:iCs/>
        </w:rPr>
        <w:t>NIOSH</w:t>
      </w:r>
      <w:r w:rsidRPr="00906D57">
        <w:rPr>
          <w:rFonts w:ascii="Arial" w:hAnsi="Arial"/>
          <w:bCs/>
          <w:i/>
          <w:iCs/>
        </w:rPr>
        <w:t xml:space="preserve"> to generalize the results to industries not included in the study. Additionally, </w:t>
      </w:r>
      <w:r w:rsidRPr="00906D57" w:rsidR="00816A8D">
        <w:rPr>
          <w:rFonts w:ascii="Arial" w:hAnsi="Arial"/>
          <w:bCs/>
          <w:i/>
          <w:iCs/>
        </w:rPr>
        <w:t>NIOSH is</w:t>
      </w:r>
      <w:r w:rsidRPr="00906D57">
        <w:rPr>
          <w:rFonts w:ascii="Arial" w:hAnsi="Arial"/>
          <w:bCs/>
          <w:i/>
          <w:iCs/>
        </w:rPr>
        <w:t xml:space="preserve"> not able to generalize the results within the industries from which this data is being collected with high levels of confidence given the limited sample size.</w:t>
      </w:r>
    </w:p>
    <w:p w:rsidR="00296A5E" w:rsidRPr="00906D57" w:rsidP="00350991" w14:paraId="26A5C39E" w14:textId="5A41E7AA">
      <w:pPr>
        <w:pStyle w:val="Header"/>
        <w:tabs>
          <w:tab w:val="clear" w:pos="4320"/>
          <w:tab w:val="clear" w:pos="8640"/>
        </w:tabs>
        <w:ind w:left="720"/>
        <w:rPr>
          <w:rFonts w:ascii="Arial" w:hAnsi="Arial"/>
          <w:bCs/>
          <w:i/>
          <w:iCs/>
        </w:rPr>
      </w:pPr>
      <w:r w:rsidRPr="00906D57">
        <w:rPr>
          <w:rFonts w:ascii="Arial" w:hAnsi="Arial"/>
          <w:bCs/>
          <w:i/>
          <w:iCs/>
        </w:rPr>
        <w:t xml:space="preserve">Therefore, even if the industry sector changes described above were not present, this 2023 survey </w:t>
      </w:r>
      <w:r w:rsidRPr="00906D57" w:rsidR="00454688">
        <w:rPr>
          <w:rFonts w:ascii="Arial" w:hAnsi="Arial"/>
          <w:bCs/>
          <w:i/>
          <w:iCs/>
        </w:rPr>
        <w:t xml:space="preserve">would not be able to determine with high levels of certainty the prevalence of </w:t>
      </w:r>
      <w:r w:rsidRPr="00906D57" w:rsidR="003B410F">
        <w:rPr>
          <w:rFonts w:ascii="Arial" w:hAnsi="Arial"/>
          <w:bCs/>
          <w:i/>
          <w:iCs/>
        </w:rPr>
        <w:t xml:space="preserve">worker exposure and respirator use. </w:t>
      </w:r>
      <w:r w:rsidRPr="00906D57" w:rsidR="00815286">
        <w:rPr>
          <w:rFonts w:ascii="Arial" w:hAnsi="Arial"/>
          <w:bCs/>
          <w:i/>
          <w:iCs/>
        </w:rPr>
        <w:t>Therefore</w:t>
      </w:r>
      <w:r w:rsidRPr="00906D57" w:rsidR="003B410F">
        <w:rPr>
          <w:rFonts w:ascii="Arial" w:hAnsi="Arial"/>
          <w:bCs/>
          <w:i/>
          <w:iCs/>
        </w:rPr>
        <w:t xml:space="preserve">, the 2023 </w:t>
      </w:r>
      <w:r w:rsidRPr="00906D57" w:rsidR="008B3BC2">
        <w:rPr>
          <w:rFonts w:ascii="Arial" w:hAnsi="Arial"/>
          <w:bCs/>
          <w:i/>
          <w:iCs/>
        </w:rPr>
        <w:t xml:space="preserve">survey </w:t>
      </w:r>
      <w:r w:rsidRPr="00906D57" w:rsidR="003B410F">
        <w:rPr>
          <w:rFonts w:ascii="Arial" w:hAnsi="Arial"/>
          <w:bCs/>
          <w:i/>
          <w:iCs/>
        </w:rPr>
        <w:t xml:space="preserve">can only identify types of respirators being used but cannot claim </w:t>
      </w:r>
      <w:r w:rsidRPr="00906D57" w:rsidR="008B3BC2">
        <w:rPr>
          <w:rFonts w:ascii="Arial" w:hAnsi="Arial"/>
          <w:bCs/>
          <w:i/>
          <w:iCs/>
        </w:rPr>
        <w:t xml:space="preserve">with </w:t>
      </w:r>
      <w:r w:rsidRPr="00906D57" w:rsidR="003B410F">
        <w:rPr>
          <w:rFonts w:ascii="Arial" w:hAnsi="Arial"/>
          <w:bCs/>
          <w:i/>
          <w:iCs/>
        </w:rPr>
        <w:t xml:space="preserve">certainty that no other respirators are in use. The same applies for </w:t>
      </w:r>
      <w:r w:rsidRPr="00906D57" w:rsidR="00815286">
        <w:rPr>
          <w:rFonts w:ascii="Arial" w:hAnsi="Arial"/>
          <w:bCs/>
          <w:i/>
          <w:iCs/>
        </w:rPr>
        <w:t xml:space="preserve">how and for what hazards respirators are being used and how employees manage respirator use in the workplace. </w:t>
      </w:r>
    </w:p>
    <w:p w:rsidR="00B77C15" w:rsidRPr="00906D57" w:rsidP="00B77C15" w14:paraId="4D3F7CEF" w14:textId="74825CC1">
      <w:pPr>
        <w:pStyle w:val="Header"/>
        <w:tabs>
          <w:tab w:val="clear" w:pos="4320"/>
          <w:tab w:val="clear" w:pos="8640"/>
        </w:tabs>
        <w:rPr>
          <w:rFonts w:ascii="Arial" w:hAnsi="Arial"/>
          <w:bCs/>
        </w:rPr>
      </w:pPr>
      <w:r w:rsidRPr="00906D57">
        <w:rPr>
          <w:rFonts w:ascii="Arial" w:hAnsi="Arial"/>
          <w:bCs/>
        </w:rPr>
        <w:t>Although the 2023 dataset will not be as robust as the 2001 dataset</w:t>
      </w:r>
      <w:r w:rsidRPr="00906D57" w:rsidR="00FC36E3">
        <w:rPr>
          <w:rFonts w:ascii="Arial" w:hAnsi="Arial"/>
          <w:bCs/>
        </w:rPr>
        <w:t>,</w:t>
      </w:r>
      <w:r w:rsidRPr="00906D57" w:rsidR="00DB539A">
        <w:rPr>
          <w:rFonts w:ascii="Arial" w:hAnsi="Arial"/>
          <w:bCs/>
        </w:rPr>
        <w:t xml:space="preserve"> it will provide important inferences that NIOSH</w:t>
      </w:r>
      <w:r w:rsidRPr="00906D57" w:rsidR="00F01F33">
        <w:rPr>
          <w:rFonts w:ascii="Arial" w:hAnsi="Arial"/>
          <w:bCs/>
        </w:rPr>
        <w:t xml:space="preserve"> may use to inform its</w:t>
      </w:r>
      <w:r w:rsidRPr="00906D57" w:rsidR="00DB539A">
        <w:rPr>
          <w:rFonts w:ascii="Arial" w:hAnsi="Arial"/>
          <w:bCs/>
        </w:rPr>
        <w:t xml:space="preserve"> </w:t>
      </w:r>
      <w:r w:rsidRPr="00906D57">
        <w:rPr>
          <w:rFonts w:ascii="Arial" w:hAnsi="Arial"/>
          <w:bCs/>
        </w:rPr>
        <w:t xml:space="preserve">respirator </w:t>
      </w:r>
      <w:r w:rsidRPr="00906D57" w:rsidR="00DB539A">
        <w:rPr>
          <w:rFonts w:ascii="Arial" w:hAnsi="Arial"/>
          <w:bCs/>
        </w:rPr>
        <w:t xml:space="preserve">approval program </w:t>
      </w:r>
      <w:r w:rsidRPr="00906D57" w:rsidR="00F01F33">
        <w:rPr>
          <w:rFonts w:ascii="Arial" w:hAnsi="Arial"/>
          <w:bCs/>
        </w:rPr>
        <w:t xml:space="preserve">and </w:t>
      </w:r>
      <w:r w:rsidRPr="00906D57">
        <w:rPr>
          <w:rFonts w:ascii="Arial" w:hAnsi="Arial"/>
          <w:bCs/>
        </w:rPr>
        <w:t xml:space="preserve">research </w:t>
      </w:r>
      <w:r w:rsidRPr="00906D57" w:rsidR="004F0D47">
        <w:rPr>
          <w:rFonts w:ascii="Arial" w:hAnsi="Arial"/>
          <w:bCs/>
        </w:rPr>
        <w:t>activities</w:t>
      </w:r>
      <w:r w:rsidRPr="00906D57">
        <w:rPr>
          <w:rFonts w:ascii="Arial" w:hAnsi="Arial"/>
          <w:bCs/>
        </w:rPr>
        <w:t xml:space="preserve">. The information obtained from this survey will be used to help NIOSH </w:t>
      </w:r>
      <w:r w:rsidRPr="00906D57" w:rsidR="008C2EB1">
        <w:rPr>
          <w:rFonts w:ascii="Arial" w:hAnsi="Arial"/>
          <w:bCs/>
        </w:rPr>
        <w:t>improve the likelihood that</w:t>
      </w:r>
      <w:r w:rsidRPr="00906D57" w:rsidR="00333F6C">
        <w:rPr>
          <w:rFonts w:ascii="Arial" w:hAnsi="Arial"/>
          <w:bCs/>
        </w:rPr>
        <w:t>:</w:t>
      </w:r>
      <w:r w:rsidRPr="00906D57">
        <w:rPr>
          <w:rFonts w:ascii="Arial" w:hAnsi="Arial"/>
          <w:bCs/>
        </w:rPr>
        <w:t xml:space="preserve"> </w:t>
      </w:r>
      <w:r w:rsidRPr="00906D57" w:rsidR="00333F6C">
        <w:rPr>
          <w:rFonts w:ascii="Arial" w:hAnsi="Arial"/>
          <w:bCs/>
        </w:rPr>
        <w:t xml:space="preserve">1) </w:t>
      </w:r>
      <w:r w:rsidRPr="00906D57">
        <w:rPr>
          <w:rFonts w:ascii="Arial" w:hAnsi="Arial"/>
          <w:bCs/>
        </w:rPr>
        <w:t>workers are properly protected when wearing respirators</w:t>
      </w:r>
      <w:r w:rsidRPr="00906D57" w:rsidR="00333F6C">
        <w:rPr>
          <w:rFonts w:ascii="Arial" w:hAnsi="Arial"/>
          <w:bCs/>
        </w:rPr>
        <w:t>; 2)</w:t>
      </w:r>
      <w:r w:rsidRPr="00906D57">
        <w:rPr>
          <w:rFonts w:ascii="Arial" w:hAnsi="Arial"/>
          <w:bCs/>
        </w:rPr>
        <w:t xml:space="preserve"> they are provided with correct and needed </w:t>
      </w:r>
      <w:r w:rsidRPr="00906D57" w:rsidR="00333F6C">
        <w:rPr>
          <w:rFonts w:ascii="Arial" w:hAnsi="Arial"/>
          <w:bCs/>
        </w:rPr>
        <w:t>respirators; 3)</w:t>
      </w:r>
      <w:r w:rsidRPr="00906D57" w:rsidR="007F11DA">
        <w:rPr>
          <w:rFonts w:ascii="Arial" w:hAnsi="Arial"/>
          <w:bCs/>
        </w:rPr>
        <w:t xml:space="preserve"> have the knowledge and training to effectively use </w:t>
      </w:r>
      <w:r w:rsidRPr="00906D57" w:rsidR="00333F6C">
        <w:rPr>
          <w:rFonts w:ascii="Arial" w:hAnsi="Arial"/>
          <w:bCs/>
        </w:rPr>
        <w:t xml:space="preserve">respirators provided to them. </w:t>
      </w:r>
      <w:r w:rsidRPr="00906D57">
        <w:rPr>
          <w:rFonts w:ascii="Arial" w:hAnsi="Arial"/>
          <w:bCs/>
        </w:rPr>
        <w:t>Specific objectives of this</w:t>
      </w:r>
      <w:r w:rsidRPr="00906D57" w:rsidR="00415DD5">
        <w:rPr>
          <w:rFonts w:ascii="Arial" w:hAnsi="Arial"/>
          <w:bCs/>
        </w:rPr>
        <w:t xml:space="preserve"> 2023</w:t>
      </w:r>
      <w:r w:rsidRPr="00906D57">
        <w:rPr>
          <w:rFonts w:ascii="Arial" w:hAnsi="Arial"/>
          <w:bCs/>
        </w:rPr>
        <w:t xml:space="preserve"> surveillance effort include: </w:t>
      </w:r>
    </w:p>
    <w:p w:rsidR="00B77C15" w:rsidRPr="00906D57" w:rsidP="00B77C15" w14:paraId="17A8B731" w14:textId="6BADB223">
      <w:pPr>
        <w:pStyle w:val="Header"/>
        <w:numPr>
          <w:ilvl w:val="0"/>
          <w:numId w:val="22"/>
        </w:numPr>
        <w:spacing w:after="0"/>
        <w:rPr>
          <w:rFonts w:ascii="Arial" w:hAnsi="Arial"/>
          <w:bCs/>
        </w:rPr>
      </w:pPr>
      <w:r w:rsidRPr="00906D57">
        <w:rPr>
          <w:rFonts w:ascii="Arial" w:hAnsi="Arial"/>
          <w:bCs/>
        </w:rPr>
        <w:t>Obtain a reasonable estimate as to the</w:t>
      </w:r>
      <w:r w:rsidRPr="00906D57">
        <w:rPr>
          <w:rFonts w:ascii="Arial" w:hAnsi="Arial"/>
          <w:bCs/>
        </w:rPr>
        <w:t xml:space="preserve"> prevalence of worker exposure to hazardous atmospheres</w:t>
      </w:r>
    </w:p>
    <w:p w:rsidR="00B77C15" w:rsidRPr="00906D57" w:rsidP="00B77C15" w14:paraId="3E888886" w14:textId="3D35A529">
      <w:pPr>
        <w:pStyle w:val="Header"/>
        <w:numPr>
          <w:ilvl w:val="0"/>
          <w:numId w:val="22"/>
        </w:numPr>
        <w:spacing w:after="0"/>
        <w:rPr>
          <w:rFonts w:ascii="Arial" w:hAnsi="Arial"/>
          <w:bCs/>
        </w:rPr>
      </w:pPr>
      <w:r w:rsidRPr="00906D57">
        <w:rPr>
          <w:rFonts w:ascii="Arial" w:hAnsi="Arial"/>
          <w:bCs/>
        </w:rPr>
        <w:t>Obtain a reasonable estimate as to the</w:t>
      </w:r>
      <w:r w:rsidRPr="00906D57">
        <w:rPr>
          <w:rFonts w:ascii="Arial" w:hAnsi="Arial"/>
          <w:bCs/>
        </w:rPr>
        <w:t xml:space="preserve"> prevalence of respirator use among various industries</w:t>
      </w:r>
    </w:p>
    <w:p w:rsidR="00B77C15" w:rsidRPr="00906D57" w:rsidP="00B77C15" w14:paraId="16EA5F96" w14:textId="30707897">
      <w:pPr>
        <w:pStyle w:val="Header"/>
        <w:numPr>
          <w:ilvl w:val="0"/>
          <w:numId w:val="22"/>
        </w:numPr>
        <w:spacing w:after="0"/>
        <w:rPr>
          <w:rFonts w:ascii="Arial" w:hAnsi="Arial"/>
          <w:bCs/>
        </w:rPr>
      </w:pPr>
      <w:r w:rsidRPr="00906D57">
        <w:rPr>
          <w:rFonts w:ascii="Arial" w:hAnsi="Arial"/>
          <w:bCs/>
        </w:rPr>
        <w:t>Identify</w:t>
      </w:r>
      <w:r w:rsidRPr="00906D57">
        <w:rPr>
          <w:rFonts w:ascii="Arial" w:hAnsi="Arial"/>
          <w:bCs/>
        </w:rPr>
        <w:t xml:space="preserve"> the type of respirators being used and what types of contaminants they are being used to mitigate</w:t>
      </w:r>
    </w:p>
    <w:p w:rsidR="00B77C15" w:rsidRPr="00906D57" w:rsidP="00B77C15" w14:paraId="3861CE57" w14:textId="3C87D5A8">
      <w:pPr>
        <w:pStyle w:val="Header"/>
        <w:numPr>
          <w:ilvl w:val="0"/>
          <w:numId w:val="22"/>
        </w:numPr>
        <w:spacing w:after="0"/>
        <w:rPr>
          <w:rFonts w:ascii="Arial" w:hAnsi="Arial"/>
          <w:bCs/>
        </w:rPr>
      </w:pPr>
      <w:r w:rsidRPr="00906D57">
        <w:rPr>
          <w:rFonts w:ascii="Arial" w:hAnsi="Arial"/>
          <w:bCs/>
        </w:rPr>
        <w:t>Identify</w:t>
      </w:r>
      <w:r w:rsidRPr="00906D57">
        <w:rPr>
          <w:rFonts w:ascii="Arial" w:hAnsi="Arial"/>
          <w:bCs/>
        </w:rPr>
        <w:t xml:space="preserve"> how respirators are used in the workplace and whether employers manage use</w:t>
      </w:r>
      <w:r w:rsidRPr="00906D57" w:rsidR="00FE67DB">
        <w:rPr>
          <w:rFonts w:ascii="Arial" w:hAnsi="Arial"/>
          <w:bCs/>
        </w:rPr>
        <w:t xml:space="preserve"> according to their RPP to ensure</w:t>
      </w:r>
      <w:r w:rsidRPr="00906D57">
        <w:rPr>
          <w:rFonts w:ascii="Arial" w:hAnsi="Arial"/>
          <w:bCs/>
        </w:rPr>
        <w:t xml:space="preserve"> maximum worker protection</w:t>
      </w:r>
    </w:p>
    <w:p w:rsidR="00B77C15" w:rsidRPr="00906D57" w:rsidP="00B77C15" w14:paraId="60F4B03F" w14:textId="537916D2">
      <w:pPr>
        <w:pStyle w:val="Header"/>
        <w:numPr>
          <w:ilvl w:val="0"/>
          <w:numId w:val="22"/>
        </w:numPr>
        <w:tabs>
          <w:tab w:val="clear" w:pos="4320"/>
          <w:tab w:val="clear" w:pos="8640"/>
        </w:tabs>
        <w:spacing w:after="0"/>
        <w:rPr>
          <w:rFonts w:ascii="Arial" w:hAnsi="Arial"/>
          <w:bCs/>
        </w:rPr>
      </w:pPr>
      <w:r w:rsidRPr="00906D57">
        <w:rPr>
          <w:rFonts w:ascii="Arial" w:hAnsi="Arial"/>
          <w:bCs/>
        </w:rPr>
        <w:t>Inform</w:t>
      </w:r>
      <w:r w:rsidRPr="00906D57">
        <w:rPr>
          <w:rFonts w:ascii="Arial" w:hAnsi="Arial"/>
          <w:bCs/>
        </w:rPr>
        <w:t xml:space="preserve"> opportunities for improving respirator technologies</w:t>
      </w:r>
    </w:p>
    <w:p w:rsidR="001C2768" w:rsidRPr="00906D57" w:rsidP="00B77C15" w14:paraId="1DBEAC91" w14:textId="77777777">
      <w:pPr>
        <w:pStyle w:val="Header"/>
        <w:tabs>
          <w:tab w:val="clear" w:pos="4320"/>
          <w:tab w:val="clear" w:pos="8640"/>
        </w:tabs>
        <w:spacing w:after="0"/>
        <w:ind w:left="720"/>
        <w:rPr>
          <w:rFonts w:ascii="Arial" w:hAnsi="Arial"/>
          <w:bCs/>
        </w:rPr>
      </w:pPr>
    </w:p>
    <w:p w:rsidR="00D75A41" w:rsidRPr="00906D57" w:rsidP="00840FCA" w14:paraId="7C53CF32" w14:textId="42F306FF">
      <w:pPr>
        <w:pStyle w:val="Header"/>
        <w:tabs>
          <w:tab w:val="clear" w:pos="4320"/>
          <w:tab w:val="clear" w:pos="8640"/>
        </w:tabs>
        <w:rPr>
          <w:rFonts w:ascii="Arial" w:hAnsi="Arial"/>
          <w:bCs/>
        </w:rPr>
      </w:pPr>
      <w:r w:rsidRPr="00906D57">
        <w:rPr>
          <w:rFonts w:ascii="Arial" w:hAnsi="Arial"/>
          <w:bCs/>
        </w:rPr>
        <w:t xml:space="preserve">While the research community </w:t>
      </w:r>
      <w:r w:rsidRPr="00906D57" w:rsidR="005C0AA5">
        <w:rPr>
          <w:rFonts w:ascii="Arial" w:hAnsi="Arial"/>
          <w:bCs/>
        </w:rPr>
        <w:t>may understand the nuances between sample size, sample makeup,</w:t>
      </w:r>
      <w:r w:rsidRPr="00906D57" w:rsidR="00411F40">
        <w:rPr>
          <w:rFonts w:ascii="Arial" w:hAnsi="Arial"/>
          <w:bCs/>
        </w:rPr>
        <w:t xml:space="preserve"> and</w:t>
      </w:r>
      <w:r w:rsidRPr="00906D57" w:rsidR="005C0AA5">
        <w:rPr>
          <w:rFonts w:ascii="Arial" w:hAnsi="Arial"/>
          <w:bCs/>
        </w:rPr>
        <w:t xml:space="preserve"> generalizability, members of the public may be confused by important distinctions (</w:t>
      </w:r>
      <w:r w:rsidRPr="00906D57" w:rsidR="002266AB">
        <w:rPr>
          <w:rFonts w:ascii="Arial" w:hAnsi="Arial"/>
          <w:bCs/>
        </w:rPr>
        <w:t xml:space="preserve">such as </w:t>
      </w:r>
      <w:r w:rsidRPr="00906D57" w:rsidR="005C0AA5">
        <w:rPr>
          <w:rFonts w:ascii="Arial" w:hAnsi="Arial"/>
          <w:bCs/>
        </w:rPr>
        <w:t xml:space="preserve">“determines” versus “obtains a reasonable estimate”) </w:t>
      </w:r>
      <w:r w:rsidRPr="00906D57" w:rsidR="002266AB">
        <w:rPr>
          <w:rFonts w:ascii="Arial" w:hAnsi="Arial"/>
          <w:bCs/>
        </w:rPr>
        <w:t xml:space="preserve">when notifying them about this survey. Therefore, </w:t>
      </w:r>
      <w:r w:rsidRPr="00906D57" w:rsidR="006C3AFA">
        <w:rPr>
          <w:rFonts w:ascii="Arial" w:hAnsi="Arial"/>
          <w:bCs/>
        </w:rPr>
        <w:t xml:space="preserve">while this </w:t>
      </w:r>
      <w:r w:rsidRPr="00906D57" w:rsidR="006C3AFA">
        <w:rPr>
          <w:rFonts w:ascii="Arial" w:hAnsi="Arial"/>
          <w:bCs/>
        </w:rPr>
        <w:t>genIC</w:t>
      </w:r>
      <w:r w:rsidRPr="00906D57" w:rsidR="006C3AFA">
        <w:rPr>
          <w:rFonts w:ascii="Arial" w:hAnsi="Arial"/>
          <w:bCs/>
        </w:rPr>
        <w:t xml:space="preserve"> request acknowledges that generalizability is not possible with this 2023 survey, press releases</w:t>
      </w:r>
      <w:r w:rsidRPr="00906D57" w:rsidR="0081054C">
        <w:rPr>
          <w:rFonts w:ascii="Arial" w:hAnsi="Arial"/>
          <w:bCs/>
        </w:rPr>
        <w:t xml:space="preserve"> and other recruitment materials</w:t>
      </w:r>
      <w:r w:rsidRPr="00906D57" w:rsidR="006C3AFA">
        <w:rPr>
          <w:rFonts w:ascii="Arial" w:hAnsi="Arial"/>
          <w:bCs/>
        </w:rPr>
        <w:t xml:space="preserve"> that require plain language techniques </w:t>
      </w:r>
      <w:r w:rsidRPr="00906D57" w:rsidR="00A0143A">
        <w:rPr>
          <w:rFonts w:ascii="Arial" w:hAnsi="Arial"/>
          <w:bCs/>
        </w:rPr>
        <w:t xml:space="preserve">will not be subject to these important technical nuances (e.g., </w:t>
      </w:r>
      <w:r w:rsidRPr="00906D57" w:rsidR="0070396C">
        <w:rPr>
          <w:rFonts w:ascii="Arial" w:hAnsi="Arial"/>
          <w:bCs/>
        </w:rPr>
        <w:t xml:space="preserve">the word “determine” would be preferred over “obtains a reasonable estimate” when this study is discussed in that type of modality and for a public audience). </w:t>
      </w:r>
      <w:r w:rsidRPr="00906D57" w:rsidR="008B3BC2">
        <w:rPr>
          <w:rFonts w:ascii="Arial" w:hAnsi="Arial"/>
          <w:bCs/>
        </w:rPr>
        <w:t xml:space="preserve">However, any research articles or other scholarly materials that are produced to share the results of the survey will maintain these distinctions. </w:t>
      </w:r>
      <w:r w:rsidRPr="00906D57" w:rsidR="00BD3D15">
        <w:rPr>
          <w:rFonts w:ascii="Arial" w:hAnsi="Arial"/>
          <w:bCs/>
        </w:rPr>
        <w:t xml:space="preserve">Additionally, while this 2023 survey is not as robust as the 2001 survey, </w:t>
      </w:r>
      <w:r w:rsidRPr="00906D57" w:rsidR="00694E64">
        <w:rPr>
          <w:rFonts w:ascii="Arial" w:hAnsi="Arial"/>
          <w:bCs/>
        </w:rPr>
        <w:t>the</w:t>
      </w:r>
      <w:r w:rsidRPr="00906D57" w:rsidR="00CB5F57">
        <w:rPr>
          <w:rFonts w:ascii="Arial" w:hAnsi="Arial"/>
          <w:bCs/>
        </w:rPr>
        <w:t xml:space="preserve"> 2023 </w:t>
      </w:r>
      <w:r w:rsidRPr="00906D57" w:rsidR="00694E64">
        <w:rPr>
          <w:rFonts w:ascii="Arial" w:hAnsi="Arial"/>
          <w:bCs/>
        </w:rPr>
        <w:t>data</w:t>
      </w:r>
      <w:r w:rsidRPr="00906D57" w:rsidR="00CB5F57">
        <w:rPr>
          <w:rFonts w:ascii="Arial" w:hAnsi="Arial"/>
          <w:bCs/>
        </w:rPr>
        <w:t>set</w:t>
      </w:r>
      <w:r w:rsidRPr="00906D57" w:rsidR="00694E64">
        <w:rPr>
          <w:rFonts w:ascii="Arial" w:hAnsi="Arial"/>
          <w:bCs/>
        </w:rPr>
        <w:t xml:space="preserve">, although limited, will be used to inform the activities of NIOSH’s respirator approval program and research activities in a similar manner. </w:t>
      </w:r>
      <w:r w:rsidRPr="00906D57" w:rsidR="00CB5F57">
        <w:rPr>
          <w:rFonts w:ascii="Arial" w:hAnsi="Arial"/>
          <w:bCs/>
        </w:rPr>
        <w:t>For that reason, and because many members of industry are familiar with the 2001 effort, press releases and recruitment materials will reference the 2001 survey</w:t>
      </w:r>
      <w:r w:rsidRPr="00906D57" w:rsidR="001220D3">
        <w:rPr>
          <w:rFonts w:ascii="Arial" w:hAnsi="Arial"/>
          <w:bCs/>
        </w:rPr>
        <w:t xml:space="preserve">. </w:t>
      </w:r>
    </w:p>
    <w:p w:rsidR="00840FCA" w:rsidRPr="00906D57" w:rsidP="00840FCA" w14:paraId="05E0D969" w14:textId="66D7B551">
      <w:pPr>
        <w:pStyle w:val="Header"/>
        <w:tabs>
          <w:tab w:val="clear" w:pos="4320"/>
          <w:tab w:val="clear" w:pos="8640"/>
        </w:tabs>
        <w:rPr>
          <w:rFonts w:ascii="Arial" w:hAnsi="Arial"/>
        </w:rPr>
      </w:pPr>
      <w:r w:rsidRPr="00906D57">
        <w:rPr>
          <w:rFonts w:ascii="Arial" w:hAnsi="Arial"/>
          <w:b/>
        </w:rPr>
        <w:t>DESCRIPTION OF RESPONDENTS</w:t>
      </w:r>
      <w:r w:rsidRPr="00906D57">
        <w:rPr>
          <w:rFonts w:ascii="Arial" w:hAnsi="Arial"/>
        </w:rPr>
        <w:t>:</w:t>
      </w:r>
    </w:p>
    <w:p w:rsidR="00EA19B1" w:rsidP="00EA19B1" w14:paraId="1E0138DC" w14:textId="19F84784">
      <w:pPr>
        <w:rPr>
          <w:rFonts w:ascii="Arial" w:hAnsi="Arial" w:cs="Arial"/>
        </w:rPr>
      </w:pPr>
      <w:r w:rsidRPr="00906D57">
        <w:rPr>
          <w:rFonts w:ascii="Arial" w:hAnsi="Arial" w:cs="Arial"/>
        </w:rPr>
        <w:t xml:space="preserve">Respondents </w:t>
      </w:r>
      <w:r w:rsidRPr="00906D57" w:rsidR="009138D2">
        <w:rPr>
          <w:rFonts w:ascii="Arial" w:hAnsi="Arial" w:cs="Arial"/>
        </w:rPr>
        <w:t>are key inf</w:t>
      </w:r>
      <w:r w:rsidRPr="00906D57" w:rsidR="00EB0AF8">
        <w:rPr>
          <w:rFonts w:ascii="Arial" w:hAnsi="Arial" w:cs="Arial"/>
        </w:rPr>
        <w:t xml:space="preserve">ormants from companies that represent </w:t>
      </w:r>
      <w:r w:rsidRPr="00906D57">
        <w:rPr>
          <w:rFonts w:ascii="Arial" w:hAnsi="Arial" w:cs="Arial"/>
        </w:rPr>
        <w:t xml:space="preserve">specific subpopulations that are reflective of the full spectrum of U.S. industries that rely heavily on respiratory protection to protect workers (e.g., healthcare and social assistance and public safety </w:t>
      </w:r>
      <w:r w:rsidRPr="73653732">
        <w:rPr>
          <w:rFonts w:ascii="Arial" w:hAnsi="Arial" w:cs="Arial"/>
        </w:rPr>
        <w:t xml:space="preserve">and emergency response). Expected respondent job roles include industrial hygienists, occupational health professionals, infection control professionals, </w:t>
      </w:r>
      <w:r w:rsidRPr="73653732" w:rsidR="002E211C">
        <w:rPr>
          <w:rFonts w:ascii="Arial" w:hAnsi="Arial" w:cs="Arial"/>
        </w:rPr>
        <w:t xml:space="preserve">and others who oversee </w:t>
      </w:r>
      <w:r w:rsidRPr="73653732">
        <w:rPr>
          <w:rFonts w:ascii="Arial" w:hAnsi="Arial" w:cs="Arial"/>
        </w:rPr>
        <w:t>t</w:t>
      </w:r>
      <w:r w:rsidRPr="73653732" w:rsidR="002E211C">
        <w:rPr>
          <w:rFonts w:ascii="Arial" w:hAnsi="Arial" w:cs="Arial"/>
        </w:rPr>
        <w:t xml:space="preserve">he </w:t>
      </w:r>
      <w:r w:rsidR="00FE67DB">
        <w:rPr>
          <w:rFonts w:ascii="Arial" w:hAnsi="Arial" w:cs="Arial"/>
        </w:rPr>
        <w:t xml:space="preserve">RPP </w:t>
      </w:r>
      <w:r w:rsidRPr="73653732" w:rsidR="002E211C">
        <w:rPr>
          <w:rFonts w:ascii="Arial" w:hAnsi="Arial" w:cs="Arial"/>
        </w:rPr>
        <w:t>for their establishment</w:t>
      </w:r>
      <w:r w:rsidRPr="73653732">
        <w:rPr>
          <w:rFonts w:ascii="Arial" w:hAnsi="Arial" w:cs="Arial"/>
        </w:rPr>
        <w:t xml:space="preserve">. Respondents may also include those who work at smaller businesses that employ fewer than 10 people and therefore, are not held to the same RPP requirements. Because respondents will be recruited from a variety of </w:t>
      </w:r>
      <w:r w:rsidRPr="73653732" w:rsidR="002E211C">
        <w:rPr>
          <w:rFonts w:ascii="Arial" w:hAnsi="Arial" w:cs="Arial"/>
        </w:rPr>
        <w:t>industries</w:t>
      </w:r>
      <w:r w:rsidRPr="73653732">
        <w:rPr>
          <w:rFonts w:ascii="Arial" w:hAnsi="Arial" w:cs="Arial"/>
        </w:rPr>
        <w:t xml:space="preserve">, it is expected that the respondent pool will vary in gender, age, races/ethnicities, persons residing in rural and/or urban locations, and/or in specific regions or health jurisdictions. </w:t>
      </w:r>
    </w:p>
    <w:p w:rsidR="002F2EF9" w:rsidP="008101A5" w14:paraId="2FEF0DBD"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00EEDFE2" w14:textId="77777777">
      <w:pPr>
        <w:rPr>
          <w:rFonts w:ascii="Arial" w:hAnsi="Arial"/>
        </w:rPr>
      </w:pPr>
      <w:r w:rsidRPr="00B372FB">
        <w:rPr>
          <w:rFonts w:ascii="Arial" w:hAnsi="Arial"/>
        </w:rPr>
        <w:t xml:space="preserve">I certify the following to be true: </w:t>
      </w:r>
    </w:p>
    <w:p w:rsidR="00B46F2C" w:rsidRPr="00B372FB" w:rsidP="008101A5" w14:paraId="670F9ADF"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5CB53893"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P="00A07294" w14:paraId="2F48435C"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024CDFBE" w14:textId="77777777">
      <w:pPr>
        <w:pStyle w:val="ListParagraph"/>
        <w:numPr>
          <w:ilvl w:val="0"/>
          <w:numId w:val="14"/>
        </w:numPr>
        <w:rPr>
          <w:rFonts w:ascii="Arial" w:hAnsi="Arial"/>
        </w:rPr>
      </w:pPr>
      <w:r w:rsidRPr="73653732">
        <w:rPr>
          <w:rFonts w:ascii="Arial" w:hAnsi="Arial"/>
        </w:rPr>
        <w:t xml:space="preserve">Information gathered will not be used </w:t>
      </w:r>
      <w:r w:rsidRPr="73653732" w:rsidR="00B372FB">
        <w:rPr>
          <w:rFonts w:ascii="Arial" w:hAnsi="Arial"/>
        </w:rPr>
        <w:t>to</w:t>
      </w:r>
      <w:r w:rsidRPr="73653732">
        <w:rPr>
          <w:rFonts w:ascii="Arial" w:hAnsi="Arial"/>
        </w:rPr>
        <w:t xml:space="preserve"> substantially inform influential</w:t>
      </w:r>
      <w:r w:rsidRPr="73653732" w:rsidR="00B372FB">
        <w:rPr>
          <w:rFonts w:ascii="Arial" w:hAnsi="Arial"/>
        </w:rPr>
        <w:t xml:space="preserve"> </w:t>
      </w:r>
      <w:r w:rsidRPr="73653732">
        <w:rPr>
          <w:rFonts w:ascii="Arial" w:hAnsi="Arial"/>
        </w:rPr>
        <w:t xml:space="preserve">policy decisions. </w:t>
      </w:r>
    </w:p>
    <w:p w:rsidR="00B46F2C" w:rsidRPr="00B372FB" w:rsidP="008101A5" w14:paraId="5A301BCB"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02A71531" w14:textId="59B88405">
      <w:pPr>
        <w:rPr>
          <w:rFonts w:ascii="Arial" w:hAnsi="Arial"/>
        </w:rPr>
      </w:pPr>
      <w:r w:rsidRPr="00B372FB">
        <w:rPr>
          <w:rFonts w:ascii="Arial" w:hAnsi="Arial"/>
        </w:rPr>
        <w:t>Name:</w:t>
      </w:r>
      <w:r w:rsidR="00B32078">
        <w:rPr>
          <w:rFonts w:ascii="Arial" w:hAnsi="Arial"/>
        </w:rPr>
        <w:t xml:space="preserve"> </w:t>
      </w:r>
      <w:r w:rsidR="002E211C">
        <w:rPr>
          <w:rFonts w:ascii="Arial" w:hAnsi="Arial"/>
        </w:rPr>
        <w:t>Emily Haas</w:t>
      </w:r>
    </w:p>
    <w:p w:rsidR="00B46F2C" w:rsidRPr="00B372FB" w:rsidP="009C13B9" w14:paraId="5EE4A621"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2E432A" w:rsidP="73653732" w14:paraId="04C63C13" w14:textId="77777777">
      <w:pPr>
        <w:rPr>
          <w:rFonts w:ascii="Arial" w:hAnsi="Arial"/>
          <w:b/>
          <w:bCs/>
        </w:rPr>
      </w:pPr>
      <w:r w:rsidRPr="002E432A">
        <w:rPr>
          <w:rFonts w:ascii="Arial" w:hAnsi="Arial"/>
          <w:b/>
          <w:bCs/>
        </w:rPr>
        <w:t>Personally Identifiable Information:</w:t>
      </w:r>
    </w:p>
    <w:p w:rsidR="00B46F2C" w:rsidRPr="002E432A" w:rsidP="00C86E91" w14:paraId="43FB6797" w14:textId="754682DF">
      <w:pPr>
        <w:pStyle w:val="ListParagraph"/>
        <w:numPr>
          <w:ilvl w:val="0"/>
          <w:numId w:val="18"/>
        </w:numPr>
        <w:rPr>
          <w:rFonts w:ascii="Arial" w:hAnsi="Arial"/>
        </w:rPr>
      </w:pPr>
      <w:r w:rsidRPr="002E432A">
        <w:rPr>
          <w:rFonts w:ascii="Arial" w:hAnsi="Arial"/>
        </w:rPr>
        <w:t>Is personally identifiable information (PII) collected?  [</w:t>
      </w:r>
      <w:r w:rsidRPr="002E432A" w:rsidR="00C55DF4">
        <w:rPr>
          <w:rFonts w:ascii="Arial" w:hAnsi="Arial"/>
        </w:rPr>
        <w:t>X</w:t>
      </w:r>
      <w:r w:rsidRPr="002E432A" w:rsidR="00706CED">
        <w:rPr>
          <w:rFonts w:ascii="Arial" w:hAnsi="Arial"/>
        </w:rPr>
        <w:t xml:space="preserve"> </w:t>
      </w:r>
      <w:r w:rsidRPr="002E432A">
        <w:rPr>
          <w:rFonts w:ascii="Arial" w:hAnsi="Arial"/>
        </w:rPr>
        <w:t>]</w:t>
      </w:r>
      <w:r w:rsidRPr="002E432A">
        <w:rPr>
          <w:rFonts w:ascii="Arial" w:hAnsi="Arial"/>
        </w:rPr>
        <w:t xml:space="preserve"> Yes  [</w:t>
      </w:r>
      <w:r w:rsidRPr="002E432A" w:rsidR="00833221">
        <w:rPr>
          <w:rFonts w:ascii="Arial" w:hAnsi="Arial"/>
        </w:rPr>
        <w:t xml:space="preserve"> </w:t>
      </w:r>
      <w:r w:rsidRPr="002E432A">
        <w:rPr>
          <w:rFonts w:ascii="Arial" w:hAnsi="Arial"/>
        </w:rPr>
        <w:t xml:space="preserve">]  No </w:t>
      </w:r>
    </w:p>
    <w:p w:rsidR="00B46F2C" w:rsidRPr="002E432A" w:rsidP="00C86E91" w14:paraId="1EC1D8A9" w14:textId="2D179BB3">
      <w:pPr>
        <w:pStyle w:val="ListParagraph"/>
        <w:numPr>
          <w:ilvl w:val="0"/>
          <w:numId w:val="18"/>
        </w:numPr>
        <w:rPr>
          <w:rFonts w:ascii="Arial" w:hAnsi="Arial"/>
        </w:rPr>
      </w:pPr>
      <w:r w:rsidRPr="002E432A">
        <w:rPr>
          <w:rFonts w:ascii="Arial" w:hAnsi="Arial"/>
        </w:rPr>
        <w:t xml:space="preserve">If </w:t>
      </w:r>
      <w:r w:rsidRPr="002E432A">
        <w:rPr>
          <w:rFonts w:ascii="Arial" w:hAnsi="Arial"/>
        </w:rPr>
        <w:t>Yes</w:t>
      </w:r>
      <w:r w:rsidRPr="002E432A">
        <w:rPr>
          <w:rFonts w:ascii="Arial" w:hAnsi="Arial"/>
        </w:rPr>
        <w:t xml:space="preserve">, is the information that will be collected included in records that are subject to the Privacy Act of 1974?   </w:t>
      </w:r>
      <w:r w:rsidRPr="002E432A">
        <w:rPr>
          <w:rFonts w:ascii="Arial" w:hAnsi="Arial"/>
        </w:rPr>
        <w:t>[  ]</w:t>
      </w:r>
      <w:r w:rsidRPr="002E432A">
        <w:rPr>
          <w:rFonts w:ascii="Arial" w:hAnsi="Arial"/>
        </w:rPr>
        <w:t xml:space="preserve"> Yes [ </w:t>
      </w:r>
      <w:r w:rsidRPr="002E432A" w:rsidR="00C55DF4">
        <w:rPr>
          <w:rFonts w:ascii="Arial" w:hAnsi="Arial"/>
        </w:rPr>
        <w:t>X</w:t>
      </w:r>
      <w:r w:rsidRPr="002E432A">
        <w:rPr>
          <w:rFonts w:ascii="Arial" w:hAnsi="Arial"/>
        </w:rPr>
        <w:t xml:space="preserve"> ] No  </w:t>
      </w:r>
    </w:p>
    <w:p w:rsidR="00B46F2C" w:rsidRPr="002E432A" w:rsidP="00C86E91" w14:paraId="0DA185D8" w14:textId="7DBCF113">
      <w:pPr>
        <w:pStyle w:val="ListParagraph"/>
        <w:numPr>
          <w:ilvl w:val="0"/>
          <w:numId w:val="18"/>
        </w:numPr>
        <w:rPr>
          <w:rFonts w:ascii="Arial" w:hAnsi="Arial"/>
        </w:rPr>
      </w:pPr>
      <w:r w:rsidRPr="002E432A">
        <w:rPr>
          <w:rFonts w:ascii="Arial" w:hAnsi="Arial"/>
        </w:rPr>
        <w:t xml:space="preserve">If Applicable, has a System or Records Notice been published?  </w:t>
      </w:r>
      <w:r w:rsidRPr="002E432A">
        <w:rPr>
          <w:rFonts w:ascii="Arial" w:hAnsi="Arial"/>
        </w:rPr>
        <w:t>[  ]</w:t>
      </w:r>
      <w:r w:rsidRPr="002E432A">
        <w:rPr>
          <w:rFonts w:ascii="Arial" w:hAnsi="Arial"/>
        </w:rPr>
        <w:t xml:space="preserve"> Yes  [</w:t>
      </w:r>
      <w:r w:rsidRPr="002E432A" w:rsidR="00C55DF4">
        <w:rPr>
          <w:rFonts w:ascii="Arial" w:hAnsi="Arial"/>
        </w:rPr>
        <w:t>X</w:t>
      </w:r>
      <w:r w:rsidRPr="002E432A">
        <w:rPr>
          <w:rFonts w:ascii="Arial" w:hAnsi="Arial"/>
        </w:rPr>
        <w:t xml:space="preserve">  ] No</w:t>
      </w:r>
    </w:p>
    <w:p w:rsidR="00E55CAE" w:rsidP="00C86E91" w14:paraId="089856A9" w14:textId="77777777">
      <w:pPr>
        <w:pStyle w:val="ListParagraph"/>
        <w:ind w:left="0"/>
        <w:rPr>
          <w:rFonts w:ascii="Arial" w:hAnsi="Arial"/>
          <w:b/>
        </w:rPr>
      </w:pPr>
    </w:p>
    <w:p w:rsidR="00B46F2C" w:rsidRPr="00B372FB" w:rsidP="00C86E91" w14:paraId="574144CB" w14:textId="77777777">
      <w:pPr>
        <w:pStyle w:val="ListParagraph"/>
        <w:ind w:left="0"/>
        <w:rPr>
          <w:rFonts w:ascii="Arial" w:hAnsi="Arial"/>
          <w:b/>
        </w:rPr>
      </w:pPr>
      <w:r w:rsidRPr="00B372FB">
        <w:rPr>
          <w:rFonts w:ascii="Arial" w:hAnsi="Arial"/>
          <w:b/>
        </w:rPr>
        <w:t>Gifts or Payments:</w:t>
      </w:r>
    </w:p>
    <w:p w:rsidR="001D0776" w14:paraId="7DF910CF" w14:textId="100CDC2A">
      <w:pPr>
        <w:rPr>
          <w:rFonts w:ascii="Arial" w:hAnsi="Arial"/>
        </w:rPr>
      </w:pPr>
      <w:r w:rsidRPr="00B372FB">
        <w:rPr>
          <w:rFonts w:ascii="Arial" w:hAnsi="Arial"/>
        </w:rPr>
        <w:t xml:space="preserve">Is an incentive (e.g., money or reimbursement of expenses, token of appreciation) provided to participants?  </w:t>
      </w:r>
      <w:r w:rsidRPr="00B372FB">
        <w:rPr>
          <w:rFonts w:ascii="Arial" w:hAnsi="Arial"/>
        </w:rPr>
        <w:t>[  ]</w:t>
      </w:r>
      <w:r w:rsidRPr="00B372FB">
        <w:rPr>
          <w:rFonts w:ascii="Arial" w:hAnsi="Arial"/>
        </w:rPr>
        <w:t xml:space="preserve"> Yes [ </w:t>
      </w:r>
      <w:r w:rsidR="002E211C">
        <w:rPr>
          <w:rFonts w:ascii="Arial" w:hAnsi="Arial"/>
        </w:rPr>
        <w:t>X</w:t>
      </w:r>
      <w:r w:rsidRPr="00B372FB">
        <w:rPr>
          <w:rFonts w:ascii="Arial" w:hAnsi="Arial"/>
        </w:rPr>
        <w:t xml:space="preserve"> ] No</w:t>
      </w:r>
    </w:p>
    <w:p w:rsidR="00B46F2C" w:rsidRPr="00B372FB" w:rsidP="73653732" w14:paraId="3CC27BC1" w14:textId="77777777">
      <w:pPr>
        <w:rPr>
          <w:rFonts w:ascii="Arial" w:hAnsi="Arial"/>
          <w:i/>
          <w:iCs/>
        </w:rPr>
      </w:pPr>
      <w:r w:rsidRPr="73653732">
        <w:rPr>
          <w:rFonts w:ascii="Arial" w:hAnsi="Arial"/>
          <w:b/>
          <w:bCs/>
        </w:rPr>
        <w:t>BURDEN HOURS</w:t>
      </w:r>
      <w:r w:rsidRPr="73653732">
        <w:rPr>
          <w:rFonts w:ascii="Arial" w:hAnsi="Arial"/>
        </w:rPr>
        <w:t xml:space="preserve"> </w:t>
      </w:r>
    </w:p>
    <w:tbl>
      <w:tblPr>
        <w:tblpPr w:leftFromText="180" w:rightFromText="180" w:vertAnchor="text" w:horzAnchor="margin" w:tblpXSpec="center" w:tblpY="24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9"/>
        <w:gridCol w:w="1843"/>
        <w:gridCol w:w="1493"/>
        <w:gridCol w:w="1435"/>
        <w:gridCol w:w="1426"/>
        <w:gridCol w:w="1294"/>
      </w:tblGrid>
      <w:tr w14:paraId="119A295F" w14:textId="77777777" w:rsidTr="00C7245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859" w:type="dxa"/>
            <w:shd w:val="clear" w:color="auto" w:fill="auto"/>
            <w:vAlign w:val="center"/>
          </w:tcPr>
          <w:p w:rsidR="00DF6950" w:rsidRPr="00706CED" w:rsidP="00C7245D" w14:paraId="0C126A64" w14:textId="77777777">
            <w:pPr>
              <w:keepNext/>
              <w:keepLines/>
              <w:widowControl w:val="0"/>
              <w:autoSpaceDE w:val="0"/>
              <w:autoSpaceDN w:val="0"/>
              <w:adjustRightInd w:val="0"/>
              <w:spacing w:before="120"/>
              <w:rPr>
                <w:rFonts w:ascii="Arial" w:hAnsi="Arial" w:cs="Arial"/>
                <w:bCs/>
                <w:snapToGrid w:val="0"/>
              </w:rPr>
            </w:pPr>
            <w:r w:rsidRPr="00706CED">
              <w:rPr>
                <w:rFonts w:ascii="Arial" w:hAnsi="Arial" w:cs="Arial"/>
                <w:b/>
              </w:rPr>
              <w:t>Category of Respondent</w:t>
            </w:r>
          </w:p>
        </w:tc>
        <w:tc>
          <w:tcPr>
            <w:tcW w:w="1843" w:type="dxa"/>
            <w:shd w:val="clear" w:color="auto" w:fill="auto"/>
            <w:vAlign w:val="center"/>
          </w:tcPr>
          <w:p w:rsidR="00DF6950" w:rsidRPr="00706CED" w:rsidP="00C7245D" w14:paraId="3988388C" w14:textId="77777777">
            <w:pPr>
              <w:keepNext/>
              <w:keepLines/>
              <w:widowControl w:val="0"/>
              <w:autoSpaceDE w:val="0"/>
              <w:autoSpaceDN w:val="0"/>
              <w:adjustRightInd w:val="0"/>
              <w:spacing w:before="120"/>
              <w:rPr>
                <w:rFonts w:ascii="Arial" w:hAnsi="Arial" w:cs="Arial"/>
                <w:bCs/>
                <w:snapToGrid w:val="0"/>
              </w:rPr>
            </w:pPr>
            <w:r w:rsidRPr="00706CED">
              <w:rPr>
                <w:rFonts w:ascii="Arial" w:hAnsi="Arial" w:cs="Arial"/>
                <w:bCs/>
                <w:color w:val="000000"/>
              </w:rPr>
              <w:t>Form Name</w:t>
            </w:r>
          </w:p>
        </w:tc>
        <w:tc>
          <w:tcPr>
            <w:tcW w:w="1493" w:type="dxa"/>
            <w:shd w:val="clear" w:color="auto" w:fill="auto"/>
          </w:tcPr>
          <w:p w:rsidR="00DF6950" w:rsidRPr="00706CED" w:rsidP="00C7245D" w14:paraId="39EE31DF" w14:textId="77777777">
            <w:pPr>
              <w:widowControl w:val="0"/>
              <w:autoSpaceDE w:val="0"/>
              <w:autoSpaceDN w:val="0"/>
              <w:adjustRightInd w:val="0"/>
              <w:spacing w:after="0" w:line="120" w:lineRule="exact"/>
              <w:rPr>
                <w:rFonts w:ascii="Arial" w:hAnsi="Arial" w:cs="Arial"/>
                <w:bCs/>
                <w:color w:val="000000"/>
              </w:rPr>
            </w:pPr>
          </w:p>
          <w:p w:rsidR="00DF6950" w:rsidRPr="00706CED" w:rsidP="00C7245D" w14:paraId="01FBF7C8"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706CED">
              <w:rPr>
                <w:rFonts w:ascii="Arial" w:hAnsi="Arial" w:cs="Arial"/>
                <w:bCs/>
                <w:color w:val="000000"/>
              </w:rPr>
              <w:t>Number of</w:t>
            </w:r>
          </w:p>
          <w:p w:rsidR="00DF6950" w:rsidRPr="00706CED" w:rsidP="00C7245D" w14:paraId="3A5D56E0" w14:textId="77777777">
            <w:pPr>
              <w:keepNext/>
              <w:keepLines/>
              <w:widowControl w:val="0"/>
              <w:autoSpaceDE w:val="0"/>
              <w:autoSpaceDN w:val="0"/>
              <w:adjustRightInd w:val="0"/>
              <w:spacing w:before="120"/>
              <w:rPr>
                <w:rFonts w:ascii="Arial" w:hAnsi="Arial" w:cs="Arial"/>
                <w:bCs/>
                <w:snapToGrid w:val="0"/>
              </w:rPr>
            </w:pPr>
            <w:r w:rsidRPr="00706CED">
              <w:rPr>
                <w:rFonts w:ascii="Arial" w:hAnsi="Arial" w:cs="Arial"/>
                <w:bCs/>
                <w:color w:val="000000"/>
              </w:rPr>
              <w:t>Respondents</w:t>
            </w:r>
          </w:p>
        </w:tc>
        <w:tc>
          <w:tcPr>
            <w:tcW w:w="1435" w:type="dxa"/>
            <w:shd w:val="clear" w:color="auto" w:fill="auto"/>
          </w:tcPr>
          <w:p w:rsidR="00DF6950" w:rsidRPr="00706CED" w:rsidP="00C7245D" w14:paraId="29DA9117" w14:textId="77777777">
            <w:pPr>
              <w:widowControl w:val="0"/>
              <w:autoSpaceDE w:val="0"/>
              <w:autoSpaceDN w:val="0"/>
              <w:adjustRightInd w:val="0"/>
              <w:spacing w:after="0" w:line="120" w:lineRule="exact"/>
              <w:rPr>
                <w:rFonts w:ascii="Arial" w:hAnsi="Arial" w:cs="Arial"/>
                <w:bCs/>
                <w:color w:val="000000"/>
              </w:rPr>
            </w:pPr>
          </w:p>
          <w:p w:rsidR="00DF6950" w:rsidRPr="00706CED" w:rsidP="00C7245D" w14:paraId="40FCF54C"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706CED">
              <w:rPr>
                <w:rFonts w:ascii="Arial" w:hAnsi="Arial" w:cs="Arial"/>
                <w:bCs/>
                <w:color w:val="000000"/>
              </w:rPr>
              <w:t>Number of</w:t>
            </w:r>
          </w:p>
          <w:p w:rsidR="00DF6950" w:rsidRPr="00706CED" w:rsidP="00C7245D" w14:paraId="435B4B90"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706CED">
              <w:rPr>
                <w:rFonts w:ascii="Arial" w:hAnsi="Arial" w:cs="Arial"/>
                <w:bCs/>
                <w:color w:val="000000"/>
              </w:rPr>
              <w:t>Responses per Respondent</w:t>
            </w:r>
          </w:p>
        </w:tc>
        <w:tc>
          <w:tcPr>
            <w:tcW w:w="1426" w:type="dxa"/>
            <w:shd w:val="clear" w:color="auto" w:fill="auto"/>
          </w:tcPr>
          <w:p w:rsidR="00DF6950" w:rsidRPr="00706CED" w:rsidP="00C7245D" w14:paraId="206E9CD2" w14:textId="77777777">
            <w:pPr>
              <w:widowControl w:val="0"/>
              <w:autoSpaceDE w:val="0"/>
              <w:autoSpaceDN w:val="0"/>
              <w:adjustRightInd w:val="0"/>
              <w:spacing w:after="0" w:line="120" w:lineRule="exact"/>
              <w:rPr>
                <w:rFonts w:ascii="Arial" w:hAnsi="Arial" w:cs="Arial"/>
                <w:bCs/>
                <w:color w:val="000000"/>
              </w:rPr>
            </w:pPr>
          </w:p>
          <w:p w:rsidR="00DF6950" w:rsidRPr="00706CED" w:rsidP="00C7245D" w14:paraId="4E82DF08"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706CED">
              <w:rPr>
                <w:rFonts w:ascii="Arial" w:hAnsi="Arial" w:cs="Arial"/>
                <w:bCs/>
                <w:color w:val="000000"/>
              </w:rPr>
              <w:t>Average Hours</w:t>
            </w:r>
          </w:p>
          <w:p w:rsidR="00DF6950" w:rsidRPr="00706CED" w:rsidP="00C7245D" w14:paraId="0DB31F55" w14:textId="77777777">
            <w:pPr>
              <w:keepNext/>
              <w:keepLines/>
              <w:widowControl w:val="0"/>
              <w:autoSpaceDE w:val="0"/>
              <w:autoSpaceDN w:val="0"/>
              <w:adjustRightInd w:val="0"/>
              <w:spacing w:before="120"/>
              <w:rPr>
                <w:rFonts w:ascii="Arial" w:hAnsi="Arial" w:cs="Arial"/>
                <w:bCs/>
                <w:snapToGrid w:val="0"/>
              </w:rPr>
            </w:pPr>
            <w:r w:rsidRPr="00706CED">
              <w:rPr>
                <w:rFonts w:ascii="Arial" w:hAnsi="Arial" w:cs="Arial"/>
                <w:bCs/>
                <w:color w:val="000000"/>
              </w:rPr>
              <w:t>Per Response</w:t>
            </w:r>
          </w:p>
        </w:tc>
        <w:tc>
          <w:tcPr>
            <w:tcW w:w="1294" w:type="dxa"/>
            <w:shd w:val="clear" w:color="auto" w:fill="auto"/>
          </w:tcPr>
          <w:p w:rsidR="00DF6950" w:rsidRPr="00706CED" w:rsidP="00C7245D" w14:paraId="2BC5C929" w14:textId="77777777">
            <w:pPr>
              <w:widowControl w:val="0"/>
              <w:autoSpaceDE w:val="0"/>
              <w:autoSpaceDN w:val="0"/>
              <w:adjustRightInd w:val="0"/>
              <w:spacing w:after="0" w:line="120" w:lineRule="exact"/>
              <w:rPr>
                <w:rFonts w:ascii="Arial" w:hAnsi="Arial" w:cs="Arial"/>
                <w:bCs/>
                <w:color w:val="000000"/>
              </w:rPr>
            </w:pPr>
          </w:p>
          <w:p w:rsidR="00DF6950" w:rsidRPr="00706CED" w:rsidP="00C7245D" w14:paraId="5DC2F618"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706CED">
              <w:rPr>
                <w:rFonts w:ascii="Arial" w:hAnsi="Arial" w:cs="Arial"/>
                <w:bCs/>
                <w:color w:val="000000"/>
              </w:rPr>
              <w:t>Total Response</w:t>
            </w:r>
          </w:p>
          <w:p w:rsidR="00DF6950" w:rsidRPr="00706CED" w:rsidP="00C7245D" w14:paraId="1B67EC82"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Cs/>
                <w:color w:val="000000"/>
              </w:rPr>
            </w:pPr>
            <w:r w:rsidRPr="00706CED">
              <w:rPr>
                <w:rFonts w:ascii="Arial" w:hAnsi="Arial" w:cs="Arial"/>
                <w:bCs/>
                <w:color w:val="000000"/>
              </w:rPr>
              <w:t>Burden</w:t>
            </w:r>
          </w:p>
          <w:p w:rsidR="00DF6950" w:rsidRPr="00706CED" w:rsidP="00C7245D" w14:paraId="7CE8FF61" w14:textId="77777777">
            <w:pPr>
              <w:keepNext/>
              <w:keepLines/>
              <w:widowControl w:val="0"/>
              <w:autoSpaceDE w:val="0"/>
              <w:autoSpaceDN w:val="0"/>
              <w:adjustRightInd w:val="0"/>
              <w:spacing w:before="120"/>
              <w:rPr>
                <w:rFonts w:ascii="Arial" w:hAnsi="Arial" w:cs="Arial"/>
                <w:bCs/>
                <w:snapToGrid w:val="0"/>
              </w:rPr>
            </w:pPr>
            <w:r w:rsidRPr="00706CED">
              <w:rPr>
                <w:rFonts w:ascii="Arial" w:hAnsi="Arial" w:cs="Arial"/>
                <w:bCs/>
                <w:color w:val="000000"/>
              </w:rPr>
              <w:t>(Hours)</w:t>
            </w:r>
          </w:p>
        </w:tc>
      </w:tr>
      <w:tr w14:paraId="496AAA00" w14:textId="77777777" w:rsidTr="00C7245D">
        <w:tblPrEx>
          <w:tblW w:w="0" w:type="auto"/>
          <w:jc w:val="center"/>
          <w:tblLook w:val="04A0"/>
        </w:tblPrEx>
        <w:trPr>
          <w:jc w:val="center"/>
        </w:trPr>
        <w:tc>
          <w:tcPr>
            <w:tcW w:w="1859" w:type="dxa"/>
            <w:shd w:val="clear" w:color="auto" w:fill="auto"/>
            <w:vAlign w:val="center"/>
          </w:tcPr>
          <w:p w:rsidR="002E211C" w:rsidRPr="00906D57" w:rsidP="00C7245D" w14:paraId="3A2C8021" w14:textId="6CB9FD15">
            <w:pPr>
              <w:keepNext/>
              <w:keepLines/>
              <w:widowControl w:val="0"/>
              <w:autoSpaceDE w:val="0"/>
              <w:autoSpaceDN w:val="0"/>
              <w:adjustRightInd w:val="0"/>
              <w:spacing w:before="120"/>
              <w:rPr>
                <w:rFonts w:ascii="Arial" w:hAnsi="Arial" w:cs="Arial"/>
                <w:b/>
              </w:rPr>
            </w:pPr>
            <w:r w:rsidRPr="00906D57">
              <w:rPr>
                <w:rFonts w:ascii="Arial" w:hAnsi="Arial" w:cs="Arial"/>
              </w:rPr>
              <w:t xml:space="preserve">Respondents </w:t>
            </w:r>
            <w:r w:rsidRPr="00906D57" w:rsidR="007A3CF1">
              <w:rPr>
                <w:rFonts w:ascii="Arial" w:hAnsi="Arial" w:cs="Arial"/>
              </w:rPr>
              <w:t xml:space="preserve">for companies </w:t>
            </w:r>
            <w:r w:rsidRPr="00906D57">
              <w:rPr>
                <w:rFonts w:ascii="Arial" w:hAnsi="Arial" w:cs="Arial"/>
              </w:rPr>
              <w:t xml:space="preserve">that </w:t>
            </w:r>
            <w:r w:rsidRPr="00906D57">
              <w:rPr>
                <w:rFonts w:ascii="Arial" w:hAnsi="Arial" w:cs="Arial"/>
              </w:rPr>
              <w:br/>
              <w:t>use Respirators</w:t>
            </w:r>
          </w:p>
        </w:tc>
        <w:tc>
          <w:tcPr>
            <w:tcW w:w="1843" w:type="dxa"/>
            <w:shd w:val="clear" w:color="auto" w:fill="auto"/>
            <w:vAlign w:val="center"/>
          </w:tcPr>
          <w:p w:rsidR="002E211C" w:rsidRPr="00906D57" w:rsidP="00C7245D" w14:paraId="583C4409" w14:textId="7C1E3897">
            <w:pPr>
              <w:keepNext/>
              <w:keepLines/>
              <w:widowControl w:val="0"/>
              <w:autoSpaceDE w:val="0"/>
              <w:autoSpaceDN w:val="0"/>
              <w:adjustRightInd w:val="0"/>
              <w:spacing w:before="120"/>
              <w:rPr>
                <w:rFonts w:ascii="Arial" w:hAnsi="Arial" w:cs="Arial"/>
                <w:bCs/>
              </w:rPr>
            </w:pPr>
            <w:r w:rsidRPr="00906D57">
              <w:rPr>
                <w:rFonts w:ascii="Arial" w:hAnsi="Arial" w:cs="Arial"/>
                <w:bCs/>
              </w:rPr>
              <w:t xml:space="preserve">Survey </w:t>
            </w:r>
            <w:r w:rsidRPr="00906D57" w:rsidR="004F313F">
              <w:rPr>
                <w:rFonts w:ascii="Arial" w:hAnsi="Arial" w:cs="Arial"/>
                <w:bCs/>
              </w:rPr>
              <w:t>of respirator use and practices (informed consent and survey)</w:t>
            </w:r>
          </w:p>
        </w:tc>
        <w:tc>
          <w:tcPr>
            <w:tcW w:w="1493" w:type="dxa"/>
            <w:shd w:val="clear" w:color="auto" w:fill="auto"/>
            <w:vAlign w:val="center"/>
          </w:tcPr>
          <w:p w:rsidR="002E211C" w:rsidRPr="00906D57" w:rsidP="00C7245D" w14:paraId="1B0AE324" w14:textId="6382C84D">
            <w:pPr>
              <w:widowControl w:val="0"/>
              <w:autoSpaceDE w:val="0"/>
              <w:autoSpaceDN w:val="0"/>
              <w:adjustRightInd w:val="0"/>
              <w:spacing w:after="0" w:line="240" w:lineRule="auto"/>
              <w:rPr>
                <w:rFonts w:ascii="Arial" w:hAnsi="Arial" w:cs="Arial"/>
                <w:bCs/>
              </w:rPr>
            </w:pPr>
            <w:r w:rsidRPr="00906D57">
              <w:rPr>
                <w:rFonts w:ascii="Arial" w:hAnsi="Arial" w:cs="Arial"/>
                <w:bCs/>
              </w:rPr>
              <w:t>3</w:t>
            </w:r>
            <w:r w:rsidRPr="00906D57" w:rsidR="00C7245D">
              <w:rPr>
                <w:rFonts w:ascii="Arial" w:hAnsi="Arial" w:cs="Arial"/>
                <w:bCs/>
              </w:rPr>
              <w:t>,000</w:t>
            </w:r>
          </w:p>
        </w:tc>
        <w:tc>
          <w:tcPr>
            <w:tcW w:w="1435" w:type="dxa"/>
            <w:shd w:val="clear" w:color="auto" w:fill="auto"/>
            <w:vAlign w:val="center"/>
          </w:tcPr>
          <w:p w:rsidR="002E211C" w:rsidRPr="00906D57" w:rsidP="00C7245D" w14:paraId="0BB895B4" w14:textId="057B16FC">
            <w:pPr>
              <w:widowControl w:val="0"/>
              <w:autoSpaceDE w:val="0"/>
              <w:autoSpaceDN w:val="0"/>
              <w:adjustRightInd w:val="0"/>
              <w:spacing w:after="0" w:line="240" w:lineRule="auto"/>
              <w:rPr>
                <w:rFonts w:ascii="Arial" w:hAnsi="Arial" w:cs="Arial"/>
                <w:bCs/>
              </w:rPr>
            </w:pPr>
            <w:r w:rsidRPr="00906D57">
              <w:rPr>
                <w:rFonts w:ascii="Arial" w:hAnsi="Arial" w:cs="Arial"/>
                <w:bCs/>
              </w:rPr>
              <w:t>1</w:t>
            </w:r>
          </w:p>
        </w:tc>
        <w:tc>
          <w:tcPr>
            <w:tcW w:w="1426" w:type="dxa"/>
            <w:shd w:val="clear" w:color="auto" w:fill="auto"/>
            <w:vAlign w:val="center"/>
          </w:tcPr>
          <w:p w:rsidR="002E211C" w:rsidRPr="00906D57" w:rsidP="00C7245D" w14:paraId="4353C1A7" w14:textId="4F03A895">
            <w:pPr>
              <w:widowControl w:val="0"/>
              <w:autoSpaceDE w:val="0"/>
              <w:autoSpaceDN w:val="0"/>
              <w:adjustRightInd w:val="0"/>
              <w:spacing w:after="0" w:line="240" w:lineRule="auto"/>
              <w:rPr>
                <w:rFonts w:ascii="Arial" w:hAnsi="Arial" w:cs="Arial"/>
                <w:bCs/>
              </w:rPr>
            </w:pPr>
            <w:r w:rsidRPr="00906D57">
              <w:rPr>
                <w:rFonts w:ascii="Arial" w:hAnsi="Arial" w:cs="Arial"/>
                <w:bCs/>
              </w:rPr>
              <w:t>1</w:t>
            </w:r>
          </w:p>
        </w:tc>
        <w:tc>
          <w:tcPr>
            <w:tcW w:w="1294" w:type="dxa"/>
            <w:shd w:val="clear" w:color="auto" w:fill="auto"/>
            <w:vAlign w:val="center"/>
          </w:tcPr>
          <w:p w:rsidR="002E211C" w:rsidRPr="00906D57" w:rsidP="00C7245D" w14:paraId="7F390466" w14:textId="79E89288">
            <w:pPr>
              <w:widowControl w:val="0"/>
              <w:autoSpaceDE w:val="0"/>
              <w:autoSpaceDN w:val="0"/>
              <w:adjustRightInd w:val="0"/>
              <w:spacing w:after="0" w:line="240" w:lineRule="auto"/>
              <w:rPr>
                <w:rFonts w:ascii="Arial" w:hAnsi="Arial" w:cs="Arial"/>
                <w:bCs/>
              </w:rPr>
            </w:pPr>
            <w:r w:rsidRPr="00906D57">
              <w:rPr>
                <w:rFonts w:ascii="Arial" w:hAnsi="Arial" w:cs="Arial"/>
                <w:bCs/>
              </w:rPr>
              <w:t>3</w:t>
            </w:r>
            <w:r w:rsidRPr="00906D57" w:rsidR="00C7245D">
              <w:rPr>
                <w:rFonts w:ascii="Arial" w:hAnsi="Arial" w:cs="Arial"/>
                <w:bCs/>
              </w:rPr>
              <w:t>,000</w:t>
            </w:r>
          </w:p>
        </w:tc>
      </w:tr>
      <w:tr w14:paraId="6DDA6705" w14:textId="77777777" w:rsidTr="00C7245D">
        <w:tblPrEx>
          <w:tblW w:w="0" w:type="auto"/>
          <w:jc w:val="center"/>
          <w:tblLook w:val="04A0"/>
        </w:tblPrEx>
        <w:trPr>
          <w:jc w:val="center"/>
        </w:trPr>
        <w:tc>
          <w:tcPr>
            <w:tcW w:w="1859" w:type="dxa"/>
            <w:shd w:val="clear" w:color="auto" w:fill="auto"/>
            <w:vAlign w:val="center"/>
          </w:tcPr>
          <w:p w:rsidR="002E211C" w:rsidRPr="00906D57" w:rsidP="00C7245D" w14:paraId="5C3B0394" w14:textId="5FCDD9B3">
            <w:pPr>
              <w:keepNext/>
              <w:keepLines/>
              <w:widowControl w:val="0"/>
              <w:autoSpaceDE w:val="0"/>
              <w:autoSpaceDN w:val="0"/>
              <w:adjustRightInd w:val="0"/>
              <w:spacing w:before="120"/>
              <w:rPr>
                <w:rFonts w:ascii="Arial" w:hAnsi="Arial" w:cs="Arial"/>
                <w:b/>
              </w:rPr>
            </w:pPr>
            <w:r w:rsidRPr="00906D57">
              <w:rPr>
                <w:rFonts w:ascii="Arial" w:hAnsi="Arial" w:cs="Arial"/>
              </w:rPr>
              <w:t xml:space="preserve">Respondents </w:t>
            </w:r>
            <w:r w:rsidRPr="00906D57" w:rsidR="00894A55">
              <w:rPr>
                <w:rFonts w:ascii="Arial" w:hAnsi="Arial" w:cs="Arial"/>
              </w:rPr>
              <w:t xml:space="preserve">for companies </w:t>
            </w:r>
            <w:r w:rsidRPr="00906D57">
              <w:rPr>
                <w:rFonts w:ascii="Arial" w:hAnsi="Arial" w:cs="Arial"/>
              </w:rPr>
              <w:t>that do not use Respirators</w:t>
            </w:r>
          </w:p>
        </w:tc>
        <w:tc>
          <w:tcPr>
            <w:tcW w:w="1843" w:type="dxa"/>
            <w:shd w:val="clear" w:color="auto" w:fill="auto"/>
            <w:vAlign w:val="center"/>
          </w:tcPr>
          <w:p w:rsidR="002E211C" w:rsidRPr="00906D57" w:rsidP="00C7245D" w14:paraId="5F0528B8" w14:textId="13F5E344">
            <w:pPr>
              <w:keepNext/>
              <w:keepLines/>
              <w:widowControl w:val="0"/>
              <w:autoSpaceDE w:val="0"/>
              <w:autoSpaceDN w:val="0"/>
              <w:adjustRightInd w:val="0"/>
              <w:spacing w:before="120"/>
              <w:rPr>
                <w:rFonts w:ascii="Arial" w:hAnsi="Arial" w:cs="Arial"/>
                <w:bCs/>
              </w:rPr>
            </w:pPr>
            <w:r w:rsidRPr="00906D57">
              <w:rPr>
                <w:rFonts w:ascii="Arial" w:hAnsi="Arial" w:cs="Arial"/>
                <w:bCs/>
              </w:rPr>
              <w:t>Survey of respirator use and practices (informed consent and survey)</w:t>
            </w:r>
          </w:p>
        </w:tc>
        <w:tc>
          <w:tcPr>
            <w:tcW w:w="1493" w:type="dxa"/>
            <w:shd w:val="clear" w:color="auto" w:fill="auto"/>
            <w:vAlign w:val="center"/>
          </w:tcPr>
          <w:p w:rsidR="002E211C" w:rsidRPr="00906D57" w:rsidP="00C7245D" w14:paraId="63F80085" w14:textId="3FBBD124">
            <w:pPr>
              <w:widowControl w:val="0"/>
              <w:autoSpaceDE w:val="0"/>
              <w:autoSpaceDN w:val="0"/>
              <w:adjustRightInd w:val="0"/>
              <w:spacing w:after="0" w:line="240" w:lineRule="auto"/>
              <w:rPr>
                <w:rFonts w:ascii="Arial" w:hAnsi="Arial" w:cs="Arial"/>
                <w:bCs/>
              </w:rPr>
            </w:pPr>
            <w:r w:rsidRPr="00906D57">
              <w:rPr>
                <w:rFonts w:ascii="Arial" w:hAnsi="Arial" w:cs="Arial"/>
                <w:bCs/>
              </w:rPr>
              <w:t>27</w:t>
            </w:r>
            <w:r w:rsidRPr="00906D57" w:rsidR="00C7245D">
              <w:rPr>
                <w:rFonts w:ascii="Arial" w:hAnsi="Arial" w:cs="Arial"/>
                <w:bCs/>
              </w:rPr>
              <w:t>,000</w:t>
            </w:r>
          </w:p>
        </w:tc>
        <w:tc>
          <w:tcPr>
            <w:tcW w:w="1435" w:type="dxa"/>
            <w:shd w:val="clear" w:color="auto" w:fill="auto"/>
            <w:vAlign w:val="center"/>
          </w:tcPr>
          <w:p w:rsidR="002E211C" w:rsidRPr="00906D57" w:rsidP="00C7245D" w14:paraId="3C38DAD0" w14:textId="5CA38275">
            <w:pPr>
              <w:widowControl w:val="0"/>
              <w:autoSpaceDE w:val="0"/>
              <w:autoSpaceDN w:val="0"/>
              <w:adjustRightInd w:val="0"/>
              <w:spacing w:after="0" w:line="240" w:lineRule="auto"/>
              <w:rPr>
                <w:rFonts w:ascii="Arial" w:hAnsi="Arial" w:cs="Arial"/>
                <w:bCs/>
              </w:rPr>
            </w:pPr>
            <w:r w:rsidRPr="00906D57">
              <w:rPr>
                <w:rFonts w:ascii="Arial" w:hAnsi="Arial" w:cs="Arial"/>
                <w:bCs/>
              </w:rPr>
              <w:t>1</w:t>
            </w:r>
          </w:p>
        </w:tc>
        <w:tc>
          <w:tcPr>
            <w:tcW w:w="1426" w:type="dxa"/>
            <w:shd w:val="clear" w:color="auto" w:fill="auto"/>
            <w:vAlign w:val="center"/>
          </w:tcPr>
          <w:p w:rsidR="002E211C" w:rsidRPr="00906D57" w:rsidP="00C7245D" w14:paraId="6C2F3800" w14:textId="7F4BA1DB">
            <w:pPr>
              <w:widowControl w:val="0"/>
              <w:autoSpaceDE w:val="0"/>
              <w:autoSpaceDN w:val="0"/>
              <w:adjustRightInd w:val="0"/>
              <w:spacing w:after="0" w:line="240" w:lineRule="auto"/>
              <w:rPr>
                <w:rFonts w:ascii="Arial" w:hAnsi="Arial" w:cs="Arial"/>
                <w:bCs/>
              </w:rPr>
            </w:pPr>
            <w:r w:rsidRPr="00906D57">
              <w:rPr>
                <w:rFonts w:ascii="Arial" w:hAnsi="Arial" w:cs="Arial"/>
                <w:bCs/>
              </w:rPr>
              <w:t>0.</w:t>
            </w:r>
            <w:r w:rsidRPr="00906D57" w:rsidR="004F313F">
              <w:rPr>
                <w:rFonts w:ascii="Arial" w:hAnsi="Arial" w:cs="Arial"/>
                <w:bCs/>
              </w:rPr>
              <w:t>30</w:t>
            </w:r>
          </w:p>
        </w:tc>
        <w:tc>
          <w:tcPr>
            <w:tcW w:w="1294" w:type="dxa"/>
            <w:shd w:val="clear" w:color="auto" w:fill="auto"/>
            <w:vAlign w:val="center"/>
          </w:tcPr>
          <w:p w:rsidR="002E211C" w:rsidRPr="00906D57" w:rsidP="00C7245D" w14:paraId="6A843B0E" w14:textId="4292567C">
            <w:pPr>
              <w:widowControl w:val="0"/>
              <w:autoSpaceDE w:val="0"/>
              <w:autoSpaceDN w:val="0"/>
              <w:adjustRightInd w:val="0"/>
              <w:spacing w:after="0" w:line="240" w:lineRule="auto"/>
              <w:rPr>
                <w:rFonts w:ascii="Arial" w:hAnsi="Arial" w:cs="Arial"/>
                <w:bCs/>
              </w:rPr>
            </w:pPr>
            <w:r w:rsidRPr="00906D57">
              <w:rPr>
                <w:rFonts w:ascii="Arial" w:hAnsi="Arial" w:cs="Arial"/>
                <w:bCs/>
              </w:rPr>
              <w:t>8,100</w:t>
            </w:r>
          </w:p>
        </w:tc>
      </w:tr>
      <w:tr w14:paraId="5E8351F1" w14:textId="77777777" w:rsidTr="00C7245D">
        <w:tblPrEx>
          <w:tblW w:w="0" w:type="auto"/>
          <w:jc w:val="center"/>
          <w:tblLook w:val="04A0"/>
        </w:tblPrEx>
        <w:trPr>
          <w:jc w:val="center"/>
        </w:trPr>
        <w:tc>
          <w:tcPr>
            <w:tcW w:w="1859" w:type="dxa"/>
            <w:shd w:val="clear" w:color="auto" w:fill="auto"/>
          </w:tcPr>
          <w:p w:rsidR="00DF6950" w:rsidRPr="00706CED" w:rsidP="00C7245D" w14:paraId="0F4FCBC4" w14:textId="77777777">
            <w:pPr>
              <w:keepNext/>
              <w:keepLines/>
              <w:widowControl w:val="0"/>
              <w:autoSpaceDE w:val="0"/>
              <w:autoSpaceDN w:val="0"/>
              <w:adjustRightInd w:val="0"/>
              <w:spacing w:before="120"/>
              <w:rPr>
                <w:rFonts w:ascii="Arial" w:hAnsi="Arial" w:cs="Arial"/>
                <w:bCs/>
                <w:snapToGrid w:val="0"/>
              </w:rPr>
            </w:pPr>
            <w:r w:rsidRPr="00706CED">
              <w:rPr>
                <w:rFonts w:ascii="Arial" w:hAnsi="Arial" w:cs="Arial"/>
                <w:bCs/>
                <w:snapToGrid w:val="0"/>
              </w:rPr>
              <w:t>Total</w:t>
            </w:r>
          </w:p>
        </w:tc>
        <w:tc>
          <w:tcPr>
            <w:tcW w:w="1843" w:type="dxa"/>
            <w:shd w:val="clear" w:color="auto" w:fill="auto"/>
          </w:tcPr>
          <w:p w:rsidR="00DF6950" w:rsidRPr="00906D57" w:rsidP="00C7245D" w14:paraId="0348CAF0" w14:textId="77777777">
            <w:pPr>
              <w:keepNext/>
              <w:keepLines/>
              <w:widowControl w:val="0"/>
              <w:autoSpaceDE w:val="0"/>
              <w:autoSpaceDN w:val="0"/>
              <w:adjustRightInd w:val="0"/>
              <w:spacing w:before="120"/>
              <w:rPr>
                <w:rFonts w:ascii="Arial" w:hAnsi="Arial" w:cs="Arial"/>
                <w:bCs/>
                <w:snapToGrid w:val="0"/>
              </w:rPr>
            </w:pPr>
          </w:p>
        </w:tc>
        <w:tc>
          <w:tcPr>
            <w:tcW w:w="1493" w:type="dxa"/>
            <w:shd w:val="clear" w:color="auto" w:fill="auto"/>
          </w:tcPr>
          <w:p w:rsidR="00DF6950" w:rsidRPr="00906D57" w:rsidP="00C7245D" w14:paraId="1A9E1D86" w14:textId="6D8D0F48">
            <w:pPr>
              <w:keepNext/>
              <w:keepLines/>
              <w:widowControl w:val="0"/>
              <w:autoSpaceDE w:val="0"/>
              <w:autoSpaceDN w:val="0"/>
              <w:adjustRightInd w:val="0"/>
              <w:spacing w:before="120"/>
              <w:rPr>
                <w:rFonts w:ascii="Arial" w:hAnsi="Arial" w:cs="Arial"/>
                <w:bCs/>
                <w:snapToGrid w:val="0"/>
              </w:rPr>
            </w:pPr>
            <w:r w:rsidRPr="00906D57">
              <w:rPr>
                <w:rFonts w:ascii="Arial" w:hAnsi="Arial" w:cs="Arial"/>
                <w:bCs/>
                <w:snapToGrid w:val="0"/>
              </w:rPr>
              <w:t>3</w:t>
            </w:r>
            <w:r w:rsidRPr="00906D57" w:rsidR="00664328">
              <w:rPr>
                <w:rFonts w:ascii="Arial" w:hAnsi="Arial" w:cs="Arial"/>
                <w:bCs/>
                <w:snapToGrid w:val="0"/>
              </w:rPr>
              <w:t>0,000</w:t>
            </w:r>
          </w:p>
        </w:tc>
        <w:tc>
          <w:tcPr>
            <w:tcW w:w="1435" w:type="dxa"/>
            <w:shd w:val="clear" w:color="auto" w:fill="auto"/>
          </w:tcPr>
          <w:p w:rsidR="00DF6950" w:rsidRPr="00906D57" w:rsidP="00C7245D" w14:paraId="3EDF6A56" w14:textId="77777777">
            <w:pPr>
              <w:keepNext/>
              <w:keepLines/>
              <w:widowControl w:val="0"/>
              <w:autoSpaceDE w:val="0"/>
              <w:autoSpaceDN w:val="0"/>
              <w:adjustRightInd w:val="0"/>
              <w:spacing w:before="120"/>
              <w:rPr>
                <w:rFonts w:ascii="Arial" w:hAnsi="Arial" w:cs="Arial"/>
                <w:bCs/>
                <w:snapToGrid w:val="0"/>
              </w:rPr>
            </w:pPr>
          </w:p>
        </w:tc>
        <w:tc>
          <w:tcPr>
            <w:tcW w:w="1426" w:type="dxa"/>
            <w:shd w:val="clear" w:color="auto" w:fill="auto"/>
          </w:tcPr>
          <w:p w:rsidR="00DF6950" w:rsidRPr="00906D57" w:rsidP="00C7245D" w14:paraId="1BFF28C1" w14:textId="77777777">
            <w:pPr>
              <w:keepNext/>
              <w:keepLines/>
              <w:widowControl w:val="0"/>
              <w:autoSpaceDE w:val="0"/>
              <w:autoSpaceDN w:val="0"/>
              <w:adjustRightInd w:val="0"/>
              <w:spacing w:before="120"/>
              <w:rPr>
                <w:rFonts w:ascii="Arial" w:hAnsi="Arial" w:cs="Arial"/>
                <w:bCs/>
                <w:snapToGrid w:val="0"/>
              </w:rPr>
            </w:pPr>
          </w:p>
        </w:tc>
        <w:tc>
          <w:tcPr>
            <w:tcW w:w="1294" w:type="dxa"/>
            <w:shd w:val="clear" w:color="auto" w:fill="auto"/>
          </w:tcPr>
          <w:p w:rsidR="00DF6950" w:rsidRPr="00906D57" w:rsidP="00C7245D" w14:paraId="26CB40D7" w14:textId="5B3D6CB6">
            <w:pPr>
              <w:keepNext/>
              <w:keepLines/>
              <w:widowControl w:val="0"/>
              <w:autoSpaceDE w:val="0"/>
              <w:autoSpaceDN w:val="0"/>
              <w:adjustRightInd w:val="0"/>
              <w:spacing w:before="120"/>
              <w:rPr>
                <w:rFonts w:ascii="Arial" w:hAnsi="Arial" w:cs="Arial"/>
                <w:bCs/>
                <w:snapToGrid w:val="0"/>
              </w:rPr>
            </w:pPr>
            <w:r w:rsidRPr="00906D57">
              <w:rPr>
                <w:rFonts w:ascii="Arial" w:hAnsi="Arial" w:cs="Arial"/>
                <w:bCs/>
                <w:snapToGrid w:val="0"/>
              </w:rPr>
              <w:t>1</w:t>
            </w:r>
            <w:r w:rsidRPr="00906D57" w:rsidR="00265A7D">
              <w:rPr>
                <w:rFonts w:ascii="Arial" w:hAnsi="Arial" w:cs="Arial"/>
                <w:bCs/>
                <w:snapToGrid w:val="0"/>
              </w:rPr>
              <w:t>1,100</w:t>
            </w:r>
          </w:p>
        </w:tc>
      </w:tr>
    </w:tbl>
    <w:p w:rsidR="00B46F2C" w:rsidRPr="00B372FB" w:rsidP="00F3170F" w14:paraId="6EEB8295" w14:textId="77777777">
      <w:pPr>
        <w:rPr>
          <w:rFonts w:ascii="Arial" w:hAnsi="Arial"/>
        </w:rPr>
      </w:pPr>
    </w:p>
    <w:p w:rsidR="00B46F2C" w:rsidRPr="00706CED" w14:paraId="2938E567" w14:textId="27B465E9">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00DF6950">
        <w:rPr>
          <w:rFonts w:ascii="Arial" w:hAnsi="Arial"/>
        </w:rPr>
        <w:t>$</w:t>
      </w:r>
      <w:r w:rsidR="004043D1">
        <w:rPr>
          <w:rFonts w:ascii="Arial" w:hAnsi="Arial"/>
        </w:rPr>
        <w:t>2,000,000</w:t>
      </w:r>
      <w:r w:rsidR="007F2A2D">
        <w:rPr>
          <w:rFonts w:ascii="Arial" w:hAnsi="Arial"/>
        </w:rPr>
        <w:t>.</w:t>
      </w:r>
    </w:p>
    <w:p w:rsidR="00B46F2C" w:rsidRPr="00846B36" w:rsidP="00F06866" w14:paraId="06C57325"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5FDEF3EF" w14:textId="77777777">
      <w:pPr>
        <w:rPr>
          <w:rFonts w:ascii="Arial" w:hAnsi="Arial"/>
          <w:b/>
        </w:rPr>
      </w:pPr>
      <w:r w:rsidRPr="00B372FB">
        <w:rPr>
          <w:rFonts w:ascii="Arial" w:hAnsi="Arial"/>
          <w:b/>
        </w:rPr>
        <w:t>The selection of your targeted respondents</w:t>
      </w:r>
    </w:p>
    <w:p w:rsidR="00B46F2C" w:rsidRPr="00634892" w:rsidP="00634892" w14:paraId="0740F916" w14:textId="11462ED8">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00607C7D">
        <w:rPr>
          <w:rFonts w:ascii="Arial" w:hAnsi="Arial"/>
        </w:rPr>
        <w:t>X</w:t>
      </w:r>
      <w:r w:rsidRPr="00B372FB">
        <w:rPr>
          <w:rFonts w:ascii="Arial" w:hAnsi="Arial"/>
        </w:rPr>
        <w:t>] Yes</w:t>
      </w:r>
      <w:r w:rsidRPr="00B372FB">
        <w:rPr>
          <w:rFonts w:ascii="Arial" w:hAnsi="Arial"/>
        </w:rPr>
        <w:tab/>
      </w:r>
      <w:r w:rsidRPr="00B372FB">
        <w:rPr>
          <w:rFonts w:ascii="Arial" w:hAnsi="Arial"/>
        </w:rPr>
        <w:t>[ ]</w:t>
      </w:r>
      <w:r w:rsidRPr="00B372FB">
        <w:rPr>
          <w:rFonts w:ascii="Arial" w:hAnsi="Arial"/>
        </w:rPr>
        <w:t xml:space="preserve"> No</w:t>
      </w:r>
    </w:p>
    <w:p w:rsidR="00B46F2C" w:rsidP="00A403BB" w14:paraId="62A06BA0" w14:textId="1DFBD1A3">
      <w:pPr>
        <w:rPr>
          <w:rFonts w:ascii="Arial" w:hAnsi="Arial"/>
        </w:rPr>
      </w:pPr>
      <w:r w:rsidRPr="00B372FB">
        <w:rPr>
          <w:rFonts w:ascii="Arial" w:hAnsi="Arial"/>
        </w:rPr>
        <w:t xml:space="preserve">If the answer is yes, please </w:t>
      </w:r>
      <w:r w:rsidRPr="00B372FB">
        <w:rPr>
          <w:rFonts w:ascii="Arial" w:hAnsi="Arial"/>
        </w:rPr>
        <w:t>provide</w:t>
      </w:r>
      <w:r w:rsidRPr="00B372FB">
        <w:rPr>
          <w:rFonts w:ascii="Arial" w:hAnsi="Arial"/>
        </w:rPr>
        <w:t xml:space="preserve"> a description of both below (or attach the sampling plan)?  </w:t>
      </w:r>
    </w:p>
    <w:p w:rsidR="00310800" w:rsidRPr="00310800" w:rsidP="007C5F61" w14:paraId="310C6720" w14:textId="4EB66F0A">
      <w:pPr>
        <w:rPr>
          <w:rFonts w:ascii="Arial" w:hAnsi="Arial"/>
        </w:rPr>
      </w:pPr>
      <w:r>
        <w:rPr>
          <w:rFonts w:ascii="Arial" w:hAnsi="Arial"/>
        </w:rPr>
        <w:t>Refer to attached sampling plan for this information, which also highlights the</w:t>
      </w:r>
      <w:r w:rsidRPr="00310800">
        <w:rPr>
          <w:rFonts w:ascii="Arial" w:hAnsi="Arial"/>
        </w:rPr>
        <w:t xml:space="preserve"> consent process </w:t>
      </w:r>
      <w:r>
        <w:rPr>
          <w:rFonts w:ascii="Arial" w:hAnsi="Arial"/>
        </w:rPr>
        <w:t>to</w:t>
      </w:r>
      <w:r w:rsidRPr="00310800">
        <w:rPr>
          <w:rFonts w:ascii="Arial" w:hAnsi="Arial"/>
        </w:rPr>
        <w:t xml:space="preserve"> inform potential participants of the private and voluntary nature of the study and provide general information about the study, the topics to be covered in the study, potential risks, and the token of appreciation available for completing the study. Screening questions may be asked; the screener includes questions to assess eligibility. </w:t>
      </w:r>
    </w:p>
    <w:p w:rsidR="00B46F2C" w:rsidRPr="00B372FB" w:rsidP="00A403BB" w14:paraId="43DD1123" w14:textId="77777777">
      <w:pPr>
        <w:rPr>
          <w:rFonts w:ascii="Arial" w:hAnsi="Arial"/>
          <w:b/>
        </w:rPr>
      </w:pPr>
      <w:r w:rsidRPr="00B372FB">
        <w:rPr>
          <w:rFonts w:ascii="Arial" w:hAnsi="Arial"/>
          <w:b/>
        </w:rPr>
        <w:t>Administration of the Instrument</w:t>
      </w:r>
    </w:p>
    <w:p w:rsidR="00B46F2C" w:rsidRPr="00B372FB" w:rsidP="00A403BB" w14:paraId="12E755BE"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4FD10E53" w14:textId="3AE63319">
      <w:pPr>
        <w:ind w:left="720"/>
        <w:rPr>
          <w:rFonts w:ascii="Arial" w:hAnsi="Arial"/>
        </w:rPr>
      </w:pPr>
      <w:r w:rsidRPr="00B372FB">
        <w:rPr>
          <w:rFonts w:ascii="Arial" w:hAnsi="Arial"/>
        </w:rPr>
        <w:t xml:space="preserve">[ </w:t>
      </w:r>
      <w:r w:rsidR="00607C7D">
        <w:rPr>
          <w:rFonts w:ascii="Arial" w:hAnsi="Arial"/>
        </w:rPr>
        <w:t>X</w:t>
      </w:r>
      <w:r w:rsidRPr="00B372FB">
        <w:rPr>
          <w:rFonts w:ascii="Arial" w:hAnsi="Arial"/>
        </w:rPr>
        <w:t xml:space="preserve"> ]</w:t>
      </w:r>
      <w:r w:rsidRPr="00B372FB">
        <w:rPr>
          <w:rFonts w:ascii="Arial" w:hAnsi="Arial"/>
        </w:rPr>
        <w:t xml:space="preserve"> Web-based or other forms of Social Media </w:t>
      </w:r>
    </w:p>
    <w:p w:rsidR="00B46F2C" w:rsidRPr="00B372FB" w:rsidP="001B0AAA" w14:paraId="221F57C0" w14:textId="0F8D4718">
      <w:pPr>
        <w:ind w:left="720"/>
        <w:rPr>
          <w:rFonts w:ascii="Arial" w:hAnsi="Arial"/>
        </w:rPr>
      </w:pPr>
      <w:r w:rsidRPr="00B372FB">
        <w:rPr>
          <w:rFonts w:ascii="Arial" w:hAnsi="Arial"/>
        </w:rPr>
        <w:t xml:space="preserve">[  </w:t>
      </w:r>
      <w:r w:rsidR="00607C7D">
        <w:rPr>
          <w:rFonts w:ascii="Arial" w:hAnsi="Arial"/>
        </w:rPr>
        <w:t>X</w:t>
      </w:r>
      <w:r w:rsidRPr="00B372FB">
        <w:rPr>
          <w:rFonts w:ascii="Arial" w:hAnsi="Arial"/>
        </w:rPr>
        <w:t>] Telephone</w:t>
      </w:r>
      <w:r w:rsidRPr="00B372FB">
        <w:rPr>
          <w:rFonts w:ascii="Arial" w:hAnsi="Arial"/>
        </w:rPr>
        <w:tab/>
      </w:r>
    </w:p>
    <w:p w:rsidR="00B46F2C" w:rsidRPr="00B372FB" w:rsidP="001B0AAA" w14:paraId="2776332C" w14:textId="7CA96CAB">
      <w:pPr>
        <w:ind w:left="720"/>
        <w:rPr>
          <w:rFonts w:ascii="Arial" w:hAnsi="Arial"/>
        </w:rPr>
      </w:pPr>
      <w:r w:rsidRPr="00B372FB">
        <w:rPr>
          <w:rFonts w:ascii="Arial" w:hAnsi="Arial"/>
        </w:rPr>
        <w:t>[  ]</w:t>
      </w:r>
      <w:r w:rsidRPr="00B372FB">
        <w:rPr>
          <w:rFonts w:ascii="Arial" w:hAnsi="Arial"/>
        </w:rPr>
        <w:t xml:space="preserve"> In-person</w:t>
      </w:r>
      <w:r w:rsidRPr="00B372FB">
        <w:rPr>
          <w:rFonts w:ascii="Arial" w:hAnsi="Arial"/>
        </w:rPr>
        <w:tab/>
      </w:r>
    </w:p>
    <w:p w:rsidR="00B46F2C" w:rsidRPr="00B372FB" w:rsidP="001B0AAA" w14:paraId="7C95F154" w14:textId="0ABAD38F">
      <w:pPr>
        <w:ind w:left="720"/>
        <w:rPr>
          <w:rFonts w:ascii="Arial" w:hAnsi="Arial"/>
        </w:rPr>
      </w:pPr>
      <w:r w:rsidRPr="00B372FB">
        <w:rPr>
          <w:rFonts w:ascii="Arial" w:hAnsi="Arial"/>
        </w:rPr>
        <w:t>[  ]</w:t>
      </w:r>
      <w:r w:rsidRPr="00B372FB">
        <w:rPr>
          <w:rFonts w:ascii="Arial" w:hAnsi="Arial"/>
        </w:rPr>
        <w:t xml:space="preserve"> Mail </w:t>
      </w:r>
    </w:p>
    <w:p w:rsidR="00B46F2C" w:rsidRPr="00B372FB" w:rsidP="001B0AAA" w14:paraId="1F581542" w14:textId="77777777">
      <w:pPr>
        <w:ind w:left="720"/>
        <w:rPr>
          <w:rFonts w:ascii="Arial" w:hAnsi="Arial"/>
        </w:rPr>
      </w:pPr>
      <w:r w:rsidRPr="00B372FB">
        <w:rPr>
          <w:rFonts w:ascii="Arial" w:hAnsi="Arial"/>
        </w:rPr>
        <w:t>[  ]</w:t>
      </w:r>
      <w:r w:rsidRPr="00B372FB">
        <w:rPr>
          <w:rFonts w:ascii="Arial" w:hAnsi="Arial"/>
        </w:rPr>
        <w:t xml:space="preserve"> Other, Explain</w:t>
      </w:r>
    </w:p>
    <w:p w:rsidR="00B46F2C" w:rsidRPr="00B372FB" w:rsidP="00F24CFC" w14:paraId="113454A1" w14:textId="30BC1970">
      <w:pPr>
        <w:pStyle w:val="ListParagraph"/>
        <w:numPr>
          <w:ilvl w:val="0"/>
          <w:numId w:val="17"/>
        </w:numPr>
        <w:rPr>
          <w:rFonts w:ascii="Arial" w:hAnsi="Arial"/>
        </w:rPr>
      </w:pPr>
      <w:r w:rsidRPr="00B372FB">
        <w:rPr>
          <w:rFonts w:ascii="Arial" w:hAnsi="Arial"/>
        </w:rPr>
        <w:t xml:space="preserve">Will interviewers or facilitators be used?  [ </w:t>
      </w:r>
      <w:r w:rsidR="00607C7D">
        <w:rPr>
          <w:rFonts w:ascii="Arial" w:hAnsi="Arial"/>
        </w:rPr>
        <w:t>X</w:t>
      </w:r>
      <w:r w:rsidRPr="00B372FB">
        <w:rPr>
          <w:rFonts w:ascii="Arial" w:hAnsi="Arial"/>
        </w:rPr>
        <w:t xml:space="preserve"> ]</w:t>
      </w:r>
      <w:r w:rsidRPr="00B372FB">
        <w:rPr>
          <w:rFonts w:ascii="Arial" w:hAnsi="Arial"/>
        </w:rPr>
        <w:t xml:space="preserve"> Yes [  ] No</w:t>
      </w:r>
    </w:p>
    <w:p w:rsidR="00B46F2C" w:rsidRPr="00B372FB" w:rsidP="00F24CFC" w14:paraId="1F9F5B30" w14:textId="77777777">
      <w:pPr>
        <w:pStyle w:val="ListParagraph"/>
        <w:ind w:left="360"/>
        <w:rPr>
          <w:rFonts w:ascii="Arial" w:hAnsi="Arial"/>
        </w:rPr>
      </w:pPr>
      <w:r w:rsidRPr="00B372FB">
        <w:rPr>
          <w:rFonts w:ascii="Arial" w:hAnsi="Arial"/>
        </w:rPr>
        <w:t xml:space="preserve"> </w:t>
      </w:r>
    </w:p>
    <w:p w:rsidR="00B46F2C" w:rsidRPr="00B372FB" w:rsidP="0024521E" w14:paraId="3F7A0AD7"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47FEC21B"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13696425"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4D33AD37" w14:textId="77777777">
      <w:pPr>
        <w:rPr>
          <w:rFonts w:ascii="Arial" w:hAnsi="Arial"/>
          <w:b/>
        </w:rPr>
      </w:pPr>
    </w:p>
    <w:p w:rsidR="00B46F2C" w:rsidRPr="00B372FB" w:rsidP="00F24CFC" w14:paraId="528905A6"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6DAA9601"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4449A95C"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58F31825"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00F22899"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706CED" w14:paraId="1FCC27E6" w14:textId="47CEB2D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14:paraId="76236816" w14:textId="77777777">
      <w:pPr>
        <w:rPr>
          <w:rFonts w:ascii="Arial" w:hAnsi="Arial"/>
          <w:b/>
        </w:rPr>
      </w:pPr>
      <w:r w:rsidRPr="00B372FB">
        <w:rPr>
          <w:rFonts w:ascii="Arial" w:hAnsi="Arial"/>
          <w:b/>
        </w:rPr>
        <w:t>BURDEN HOURS:</w:t>
      </w:r>
    </w:p>
    <w:p w:rsidR="00B46F2C" w:rsidRPr="00B372FB" w:rsidP="00F24CFC" w14:paraId="475D0369"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5658B0E1"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23868A7F"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7B7BED0B"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w:t>
      </w:r>
      <w:r w:rsidRPr="00B372FB">
        <w:rPr>
          <w:rFonts w:ascii="Arial" w:hAnsi="Arial"/>
        </w:rPr>
        <w:t>e.g.</w:t>
      </w:r>
      <w:r w:rsidRPr="00B372FB">
        <w:rPr>
          <w:rFonts w:ascii="Arial" w:hAnsi="Arial"/>
        </w:rPr>
        <w:t xml:space="preserve"> fill out a survey or participate in a focus group)</w:t>
      </w:r>
      <w:r w:rsidR="00846B36">
        <w:rPr>
          <w:rFonts w:ascii="Arial" w:hAnsi="Arial"/>
        </w:rPr>
        <w:t>.</w:t>
      </w:r>
    </w:p>
    <w:p w:rsidR="00B46F2C" w:rsidRPr="00B372FB" w:rsidP="00F24CFC" w14:paraId="5C41C711"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627EAB9E"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308AC170"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562BB4E3"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65C74214"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w:t>
      </w:r>
      <w:r w:rsidRPr="00B372FB">
        <w:rPr>
          <w:rFonts w:ascii="Arial" w:hAnsi="Arial"/>
        </w:rPr>
        <w:t>e.g.</w:t>
      </w:r>
      <w:r w:rsidRPr="00B372FB">
        <w:rPr>
          <w:rFonts w:ascii="Arial" w:hAnsi="Arial"/>
        </w:rPr>
        <w:t xml:space="preserve"> for surveys) or facilitators (e.g., for focus groups) used.</w:t>
      </w:r>
    </w:p>
    <w:sectPr w:rsidSect="00194AC6">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47" w14:paraId="078FD3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F40" w14:paraId="27CDB7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47" w14:paraId="77C76A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47" w14:paraId="790E57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F40" w14:paraId="0359AA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47" w14:paraId="4C3731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90A31"/>
    <w:multiLevelType w:val="hybridMultilevel"/>
    <w:tmpl w:val="5F7479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81B5E84"/>
    <w:multiLevelType w:val="hybridMultilevel"/>
    <w:tmpl w:val="8BA83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0F2BC4"/>
    <w:multiLevelType w:val="hybridMultilevel"/>
    <w:tmpl w:val="026AFAA2"/>
    <w:lvl w:ilvl="0">
      <w:start w:val="1"/>
      <w:numFmt w:val="decimal"/>
      <w:lvlText w:val="%1."/>
      <w:lvlJc w:val="left"/>
      <w:pPr>
        <w:ind w:left="1350" w:hanging="9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6022B3E"/>
    <w:multiLevelType w:val="hybridMultilevel"/>
    <w:tmpl w:val="58E80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D7D727F"/>
    <w:multiLevelType w:val="hybridMultilevel"/>
    <w:tmpl w:val="3A1EE44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20"/>
  </w:num>
  <w:num w:numId="4">
    <w:abstractNumId w:val="22"/>
  </w:num>
  <w:num w:numId="5">
    <w:abstractNumId w:val="4"/>
  </w:num>
  <w:num w:numId="6">
    <w:abstractNumId w:val="2"/>
  </w:num>
  <w:num w:numId="7">
    <w:abstractNumId w:val="12"/>
  </w:num>
  <w:num w:numId="8">
    <w:abstractNumId w:val="18"/>
  </w:num>
  <w:num w:numId="9">
    <w:abstractNumId w:val="13"/>
  </w:num>
  <w:num w:numId="10">
    <w:abstractNumId w:val="3"/>
  </w:num>
  <w:num w:numId="11">
    <w:abstractNumId w:val="7"/>
  </w:num>
  <w:num w:numId="12">
    <w:abstractNumId w:val="8"/>
  </w:num>
  <w:num w:numId="13">
    <w:abstractNumId w:val="1"/>
  </w:num>
  <w:num w:numId="14">
    <w:abstractNumId w:val="19"/>
  </w:num>
  <w:num w:numId="15">
    <w:abstractNumId w:val="16"/>
  </w:num>
  <w:num w:numId="16">
    <w:abstractNumId w:val="15"/>
  </w:num>
  <w:num w:numId="17">
    <w:abstractNumId w:val="5"/>
  </w:num>
  <w:num w:numId="18">
    <w:abstractNumId w:val="6"/>
  </w:num>
  <w:num w:numId="19">
    <w:abstractNumId w:val="11"/>
  </w:num>
  <w:num w:numId="20">
    <w:abstractNumId w:val="17"/>
  </w:num>
  <w:num w:numId="21">
    <w:abstractNumId w:val="10"/>
  </w:num>
  <w:num w:numId="22">
    <w:abstractNumId w:val="23"/>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2198"/>
    <w:rsid w:val="00021B33"/>
    <w:rsid w:val="00023A57"/>
    <w:rsid w:val="00025177"/>
    <w:rsid w:val="0003080E"/>
    <w:rsid w:val="00035464"/>
    <w:rsid w:val="0004542E"/>
    <w:rsid w:val="0004589C"/>
    <w:rsid w:val="00047A64"/>
    <w:rsid w:val="00067329"/>
    <w:rsid w:val="000A0086"/>
    <w:rsid w:val="000B2838"/>
    <w:rsid w:val="000D14B0"/>
    <w:rsid w:val="000D44CA"/>
    <w:rsid w:val="000E200B"/>
    <w:rsid w:val="000F68BE"/>
    <w:rsid w:val="001220D3"/>
    <w:rsid w:val="00124C0A"/>
    <w:rsid w:val="00126E50"/>
    <w:rsid w:val="00136F03"/>
    <w:rsid w:val="00182B82"/>
    <w:rsid w:val="00183D78"/>
    <w:rsid w:val="001927A4"/>
    <w:rsid w:val="00194AC6"/>
    <w:rsid w:val="001A23B0"/>
    <w:rsid w:val="001A25CC"/>
    <w:rsid w:val="001B0AAA"/>
    <w:rsid w:val="001C2768"/>
    <w:rsid w:val="001C39F7"/>
    <w:rsid w:val="001C4E05"/>
    <w:rsid w:val="001D0776"/>
    <w:rsid w:val="001D3262"/>
    <w:rsid w:val="001E5F40"/>
    <w:rsid w:val="001F135F"/>
    <w:rsid w:val="002130F5"/>
    <w:rsid w:val="00214798"/>
    <w:rsid w:val="002266AB"/>
    <w:rsid w:val="00237B48"/>
    <w:rsid w:val="002407EB"/>
    <w:rsid w:val="0024521E"/>
    <w:rsid w:val="002570CF"/>
    <w:rsid w:val="00263C3D"/>
    <w:rsid w:val="00265A7D"/>
    <w:rsid w:val="00274D0B"/>
    <w:rsid w:val="00276C1E"/>
    <w:rsid w:val="002821FF"/>
    <w:rsid w:val="00296A5E"/>
    <w:rsid w:val="002A2018"/>
    <w:rsid w:val="002B3C95"/>
    <w:rsid w:val="002D0B92"/>
    <w:rsid w:val="002D4817"/>
    <w:rsid w:val="002D64DE"/>
    <w:rsid w:val="002E211C"/>
    <w:rsid w:val="002E432A"/>
    <w:rsid w:val="002F1C1C"/>
    <w:rsid w:val="002F2EF9"/>
    <w:rsid w:val="00303F23"/>
    <w:rsid w:val="00310800"/>
    <w:rsid w:val="00320365"/>
    <w:rsid w:val="0032469F"/>
    <w:rsid w:val="00333F6C"/>
    <w:rsid w:val="00334EAA"/>
    <w:rsid w:val="00335D21"/>
    <w:rsid w:val="00350991"/>
    <w:rsid w:val="003675DB"/>
    <w:rsid w:val="003869D3"/>
    <w:rsid w:val="003A76D9"/>
    <w:rsid w:val="003B0B80"/>
    <w:rsid w:val="003B0BDF"/>
    <w:rsid w:val="003B410F"/>
    <w:rsid w:val="003C0B83"/>
    <w:rsid w:val="003D5BBE"/>
    <w:rsid w:val="003E3C61"/>
    <w:rsid w:val="003F1C5B"/>
    <w:rsid w:val="003F43D9"/>
    <w:rsid w:val="003F70BD"/>
    <w:rsid w:val="004043D1"/>
    <w:rsid w:val="00411F40"/>
    <w:rsid w:val="0041337D"/>
    <w:rsid w:val="00415DD5"/>
    <w:rsid w:val="00423CFB"/>
    <w:rsid w:val="00434E33"/>
    <w:rsid w:val="004357DE"/>
    <w:rsid w:val="00441434"/>
    <w:rsid w:val="00443ECF"/>
    <w:rsid w:val="0045264C"/>
    <w:rsid w:val="00454688"/>
    <w:rsid w:val="004876EC"/>
    <w:rsid w:val="0049692F"/>
    <w:rsid w:val="004976FA"/>
    <w:rsid w:val="004A4159"/>
    <w:rsid w:val="004D6E14"/>
    <w:rsid w:val="004F0D47"/>
    <w:rsid w:val="004F313F"/>
    <w:rsid w:val="004F7509"/>
    <w:rsid w:val="005009B0"/>
    <w:rsid w:val="00512CA7"/>
    <w:rsid w:val="00527252"/>
    <w:rsid w:val="00527A24"/>
    <w:rsid w:val="00547843"/>
    <w:rsid w:val="005900DF"/>
    <w:rsid w:val="005A1006"/>
    <w:rsid w:val="005C0AA5"/>
    <w:rsid w:val="005D46C6"/>
    <w:rsid w:val="005D7E39"/>
    <w:rsid w:val="005E714A"/>
    <w:rsid w:val="00607C7D"/>
    <w:rsid w:val="006140A0"/>
    <w:rsid w:val="00615397"/>
    <w:rsid w:val="00625AA2"/>
    <w:rsid w:val="00634892"/>
    <w:rsid w:val="00636621"/>
    <w:rsid w:val="006418E5"/>
    <w:rsid w:val="00642B49"/>
    <w:rsid w:val="00647247"/>
    <w:rsid w:val="00654C8C"/>
    <w:rsid w:val="00664328"/>
    <w:rsid w:val="006740D4"/>
    <w:rsid w:val="006832D9"/>
    <w:rsid w:val="00692217"/>
    <w:rsid w:val="0069403B"/>
    <w:rsid w:val="00694E64"/>
    <w:rsid w:val="006C3AFA"/>
    <w:rsid w:val="006C741E"/>
    <w:rsid w:val="006E12B5"/>
    <w:rsid w:val="006F3DDE"/>
    <w:rsid w:val="006F48CB"/>
    <w:rsid w:val="006F6707"/>
    <w:rsid w:val="007016DB"/>
    <w:rsid w:val="0070396C"/>
    <w:rsid w:val="00704678"/>
    <w:rsid w:val="00706CED"/>
    <w:rsid w:val="00720A24"/>
    <w:rsid w:val="007425E7"/>
    <w:rsid w:val="00760685"/>
    <w:rsid w:val="00777DD5"/>
    <w:rsid w:val="0078321A"/>
    <w:rsid w:val="007A1B8F"/>
    <w:rsid w:val="007A3CF1"/>
    <w:rsid w:val="007B2BAC"/>
    <w:rsid w:val="007C157B"/>
    <w:rsid w:val="007C5F61"/>
    <w:rsid w:val="007D3D0E"/>
    <w:rsid w:val="007E34FE"/>
    <w:rsid w:val="007F11DA"/>
    <w:rsid w:val="007F2A2D"/>
    <w:rsid w:val="00802607"/>
    <w:rsid w:val="0080450F"/>
    <w:rsid w:val="00807875"/>
    <w:rsid w:val="008101A5"/>
    <w:rsid w:val="0081054C"/>
    <w:rsid w:val="00815286"/>
    <w:rsid w:val="00816A8D"/>
    <w:rsid w:val="00822664"/>
    <w:rsid w:val="00826D58"/>
    <w:rsid w:val="00833221"/>
    <w:rsid w:val="00840FCA"/>
    <w:rsid w:val="00843796"/>
    <w:rsid w:val="0084538B"/>
    <w:rsid w:val="00846B36"/>
    <w:rsid w:val="008812F4"/>
    <w:rsid w:val="0088405C"/>
    <w:rsid w:val="00894A55"/>
    <w:rsid w:val="00895229"/>
    <w:rsid w:val="008A2BCE"/>
    <w:rsid w:val="008B3BC2"/>
    <w:rsid w:val="008B5D9F"/>
    <w:rsid w:val="008C2EB1"/>
    <w:rsid w:val="008C4A9D"/>
    <w:rsid w:val="008F0203"/>
    <w:rsid w:val="008F4A3F"/>
    <w:rsid w:val="008F50D4"/>
    <w:rsid w:val="008F65E6"/>
    <w:rsid w:val="00906D57"/>
    <w:rsid w:val="00912E6D"/>
    <w:rsid w:val="009138D2"/>
    <w:rsid w:val="0092242C"/>
    <w:rsid w:val="009239AA"/>
    <w:rsid w:val="00924DE8"/>
    <w:rsid w:val="00935ADA"/>
    <w:rsid w:val="00942CCB"/>
    <w:rsid w:val="00946B6C"/>
    <w:rsid w:val="00955A71"/>
    <w:rsid w:val="0096108F"/>
    <w:rsid w:val="0097086C"/>
    <w:rsid w:val="00971A05"/>
    <w:rsid w:val="00980672"/>
    <w:rsid w:val="009B46F5"/>
    <w:rsid w:val="009C13B9"/>
    <w:rsid w:val="009D01A2"/>
    <w:rsid w:val="009E06B7"/>
    <w:rsid w:val="009E1F19"/>
    <w:rsid w:val="009F1EB3"/>
    <w:rsid w:val="009F5923"/>
    <w:rsid w:val="00A0143A"/>
    <w:rsid w:val="00A07294"/>
    <w:rsid w:val="00A13253"/>
    <w:rsid w:val="00A25799"/>
    <w:rsid w:val="00A403BB"/>
    <w:rsid w:val="00A40F20"/>
    <w:rsid w:val="00A44224"/>
    <w:rsid w:val="00A674DF"/>
    <w:rsid w:val="00A70986"/>
    <w:rsid w:val="00A83AA6"/>
    <w:rsid w:val="00AA47B1"/>
    <w:rsid w:val="00AD0A60"/>
    <w:rsid w:val="00AE1809"/>
    <w:rsid w:val="00AF5C3B"/>
    <w:rsid w:val="00B0064D"/>
    <w:rsid w:val="00B32078"/>
    <w:rsid w:val="00B372FB"/>
    <w:rsid w:val="00B46F2C"/>
    <w:rsid w:val="00B77C15"/>
    <w:rsid w:val="00B80D76"/>
    <w:rsid w:val="00B85006"/>
    <w:rsid w:val="00BA2105"/>
    <w:rsid w:val="00BA7E06"/>
    <w:rsid w:val="00BB43B5"/>
    <w:rsid w:val="00BB6149"/>
    <w:rsid w:val="00BB6219"/>
    <w:rsid w:val="00BC212E"/>
    <w:rsid w:val="00BD290F"/>
    <w:rsid w:val="00BD2F88"/>
    <w:rsid w:val="00BD3D15"/>
    <w:rsid w:val="00BF33DF"/>
    <w:rsid w:val="00C05AD8"/>
    <w:rsid w:val="00C1435C"/>
    <w:rsid w:val="00C14CC4"/>
    <w:rsid w:val="00C33C52"/>
    <w:rsid w:val="00C40D8B"/>
    <w:rsid w:val="00C52AE6"/>
    <w:rsid w:val="00C55DF4"/>
    <w:rsid w:val="00C7245D"/>
    <w:rsid w:val="00C8203E"/>
    <w:rsid w:val="00C8407A"/>
    <w:rsid w:val="00C8488C"/>
    <w:rsid w:val="00C86E91"/>
    <w:rsid w:val="00CA2650"/>
    <w:rsid w:val="00CB1078"/>
    <w:rsid w:val="00CB5F57"/>
    <w:rsid w:val="00CB7734"/>
    <w:rsid w:val="00CC6FAF"/>
    <w:rsid w:val="00D24698"/>
    <w:rsid w:val="00D6383F"/>
    <w:rsid w:val="00D71221"/>
    <w:rsid w:val="00D73F40"/>
    <w:rsid w:val="00D75A41"/>
    <w:rsid w:val="00D9542B"/>
    <w:rsid w:val="00D97DB9"/>
    <w:rsid w:val="00DB344C"/>
    <w:rsid w:val="00DB539A"/>
    <w:rsid w:val="00DB59D0"/>
    <w:rsid w:val="00DC0E29"/>
    <w:rsid w:val="00DC15FC"/>
    <w:rsid w:val="00DC33D3"/>
    <w:rsid w:val="00DC3945"/>
    <w:rsid w:val="00DD539B"/>
    <w:rsid w:val="00DF6950"/>
    <w:rsid w:val="00DF7092"/>
    <w:rsid w:val="00E1550E"/>
    <w:rsid w:val="00E2594A"/>
    <w:rsid w:val="00E26329"/>
    <w:rsid w:val="00E40B50"/>
    <w:rsid w:val="00E50293"/>
    <w:rsid w:val="00E510A5"/>
    <w:rsid w:val="00E55338"/>
    <w:rsid w:val="00E55CAE"/>
    <w:rsid w:val="00E63351"/>
    <w:rsid w:val="00E65FFC"/>
    <w:rsid w:val="00E749EA"/>
    <w:rsid w:val="00E80951"/>
    <w:rsid w:val="00E854FE"/>
    <w:rsid w:val="00E86CC6"/>
    <w:rsid w:val="00E950C7"/>
    <w:rsid w:val="00EA19B1"/>
    <w:rsid w:val="00EA1D8B"/>
    <w:rsid w:val="00EA2C4C"/>
    <w:rsid w:val="00EB0AF8"/>
    <w:rsid w:val="00EB56B3"/>
    <w:rsid w:val="00ED6492"/>
    <w:rsid w:val="00EF2095"/>
    <w:rsid w:val="00F00902"/>
    <w:rsid w:val="00F01F33"/>
    <w:rsid w:val="00F06866"/>
    <w:rsid w:val="00F15956"/>
    <w:rsid w:val="00F16C70"/>
    <w:rsid w:val="00F20D12"/>
    <w:rsid w:val="00F24CFC"/>
    <w:rsid w:val="00F3170F"/>
    <w:rsid w:val="00F33F35"/>
    <w:rsid w:val="00F34BBC"/>
    <w:rsid w:val="00F4017B"/>
    <w:rsid w:val="00F45E35"/>
    <w:rsid w:val="00F60CF3"/>
    <w:rsid w:val="00F7349F"/>
    <w:rsid w:val="00F91E08"/>
    <w:rsid w:val="00F976B0"/>
    <w:rsid w:val="00FA3E69"/>
    <w:rsid w:val="00FA6582"/>
    <w:rsid w:val="00FA6DE7"/>
    <w:rsid w:val="00FC0A8E"/>
    <w:rsid w:val="00FC2A8A"/>
    <w:rsid w:val="00FC36E3"/>
    <w:rsid w:val="00FC78F9"/>
    <w:rsid w:val="00FC7B1B"/>
    <w:rsid w:val="00FD6969"/>
    <w:rsid w:val="00FD7394"/>
    <w:rsid w:val="00FE0278"/>
    <w:rsid w:val="00FE2FA6"/>
    <w:rsid w:val="00FE3DF2"/>
    <w:rsid w:val="00FE67DB"/>
    <w:rsid w:val="00FE73B2"/>
    <w:rsid w:val="310FB86D"/>
    <w:rsid w:val="45F22B18"/>
    <w:rsid w:val="7365373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03949F2"/>
  <w15:docId w15:val="{847575A5-4C31-4F91-9D98-5B5F9017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unhideWhenUsed/>
    <w:rsid w:val="00FE73B2"/>
    <w:rPr>
      <w:color w:val="0000FF" w:themeColor="hyperlink"/>
      <w:u w:val="single"/>
    </w:rPr>
  </w:style>
  <w:style w:type="paragraph" w:styleId="Revision">
    <w:name w:val="Revision"/>
    <w:hidden/>
    <w:uiPriority w:val="99"/>
    <w:semiHidden/>
    <w:rsid w:val="00B77C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DDCC7063EF9409A409B826AC9928D" ma:contentTypeVersion="12" ma:contentTypeDescription="Create a new document." ma:contentTypeScope="" ma:versionID="765c56ddc535a6e040616ca61412d787">
  <xsd:schema xmlns:xsd="http://www.w3.org/2001/XMLSchema" xmlns:xs="http://www.w3.org/2001/XMLSchema" xmlns:p="http://schemas.microsoft.com/office/2006/metadata/properties" xmlns:ns2="2c861b91-71f5-4844-80c7-d40d83f3a6a2" xmlns:ns3="8ed90775-01f1-484f-8449-74c884d5f2f1" targetNamespace="http://schemas.microsoft.com/office/2006/metadata/properties" ma:root="true" ma:fieldsID="8f3e88f5079995d12905a431bdce833b" ns2:_="" ns3:_="">
    <xsd:import namespace="2c861b91-71f5-4844-80c7-d40d83f3a6a2"/>
    <xsd:import namespace="8ed90775-01f1-484f-8449-74c884d5f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61b91-71f5-4844-80c7-d40d83f3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90775-01f1-484f-8449-74c884d5f2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61b91-71f5-4844-80c7-d40d83f3a6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1B1C0-7E6E-47D1-8C9A-1F85024F3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61b91-71f5-4844-80c7-d40d83f3a6a2"/>
    <ds:schemaRef ds:uri="8ed90775-01f1-484f-8449-74c884d5f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621A7-12AF-4F09-B20C-3B078C7F4592}">
  <ds:schemaRefs>
    <ds:schemaRef ds:uri="http://schemas.microsoft.com/office/2006/metadata/properties"/>
    <ds:schemaRef ds:uri="http://schemas.microsoft.com/office/infopath/2007/PartnerControls"/>
    <ds:schemaRef ds:uri="2c861b91-71f5-4844-80c7-d40d83f3a6a2"/>
  </ds:schemaRefs>
</ds:datastoreItem>
</file>

<file path=customXml/itemProps3.xml><?xml version="1.0" encoding="utf-8"?>
<ds:datastoreItem xmlns:ds="http://schemas.openxmlformats.org/officeDocument/2006/customXml" ds:itemID="{ADE1B96B-5A1C-435C-8430-DBFB83579E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Brammer, Josh J. EOP/OMB</cp:lastModifiedBy>
  <cp:revision>2</cp:revision>
  <cp:lastPrinted>2012-08-06T16:52:00Z</cp:lastPrinted>
  <dcterms:created xsi:type="dcterms:W3CDTF">2023-10-31T17:57:00Z</dcterms:created>
  <dcterms:modified xsi:type="dcterms:W3CDTF">2023-10-31T17:57:00Z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0x0101001AEDDCC7063EF9409A409B826AC9928D</vt:lpwstr>
  </property>
  <property fmtid="{D5CDD505-2E9C-101B-9397-08002B2CF9AE}" pid="3" name="MediaServiceImageTags">
    <vt:lpwstr/>
  </property>
  <property fmtid="{D5CDD505-2E9C-101B-9397-08002B2CF9AE}" pid="4" name="MSIP_Label_8af03ff0-41c5-4c41-b55e-fabb8fae94be_ActionId">
    <vt:lpwstr>e5e1bd17-7af3-411b-9485-1d05f028a4cd</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2022-07-20T19:29:22Z</vt:lpwstr>
  </property>
  <property fmtid="{D5CDD505-2E9C-101B-9397-08002B2CF9AE}" pid="10" name="MSIP_Label_8af03ff0-41c5-4c41-b55e-fabb8fae94be_SiteId">
    <vt:lpwstr>9ce70869-60db-44fd-abe8-d2767077fc8f</vt:lpwstr>
  </property>
  <property fmtid="{D5CDD505-2E9C-101B-9397-08002B2CF9AE}" pid="11" name="_NewReviewCycle">
    <vt:lpwstr/>
  </property>
</Properties>
</file>