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23BE" w:rsidRPr="00363678" w:rsidP="003D566C" w14:paraId="70F3CD44" w14:textId="63690A68">
      <w:pPr>
        <w:autoSpaceDE w:val="0"/>
        <w:autoSpaceDN w:val="0"/>
        <w:adjustRightInd w:val="0"/>
        <w:jc w:val="center"/>
        <w:rPr>
          <w:color w:val="000000"/>
        </w:rPr>
      </w:pPr>
      <w:r>
        <w:rPr>
          <w:color w:val="000000"/>
          <w:sz w:val="28"/>
          <w:szCs w:val="28"/>
        </w:rPr>
        <w:t>Sep</w:t>
      </w:r>
      <w:r w:rsidRPr="00363678">
        <w:rPr>
          <w:color w:val="000000"/>
          <w:sz w:val="28"/>
          <w:szCs w:val="28"/>
        </w:rPr>
        <w:t>Supporting Statement B</w:t>
      </w:r>
      <w:r w:rsidR="00AA7706">
        <w:rPr>
          <w:color w:val="000000"/>
          <w:sz w:val="28"/>
          <w:szCs w:val="28"/>
        </w:rPr>
        <w:t>:</w:t>
      </w:r>
      <w:r w:rsidRPr="00363678">
        <w:rPr>
          <w:color w:val="000000"/>
          <w:sz w:val="28"/>
          <w:szCs w:val="28"/>
        </w:rPr>
        <w:t xml:space="preserve"> for </w:t>
      </w:r>
      <w:r w:rsidRPr="00363678" w:rsidR="00CE6BC4">
        <w:rPr>
          <w:color w:val="000000"/>
          <w:sz w:val="28"/>
          <w:szCs w:val="28"/>
        </w:rPr>
        <w:t xml:space="preserve">Revision </w:t>
      </w:r>
      <w:r w:rsidRPr="00363678">
        <w:rPr>
          <w:color w:val="000000"/>
          <w:sz w:val="28"/>
          <w:szCs w:val="28"/>
        </w:rPr>
        <w:t>Request for Clearance</w:t>
      </w:r>
      <w:r w:rsidRPr="00363678">
        <w:rPr>
          <w:color w:val="000000"/>
        </w:rPr>
        <w:t>:</w:t>
      </w:r>
    </w:p>
    <w:p w:rsidR="009923BE" w:rsidRPr="00363678" w:rsidP="009923BE" w14:paraId="54169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32"/>
          <w:szCs w:val="32"/>
        </w:rPr>
      </w:pPr>
      <w:r w:rsidRPr="00363678">
        <w:rPr>
          <w:color w:val="000000"/>
          <w:sz w:val="32"/>
          <w:szCs w:val="32"/>
        </w:rPr>
        <w:t>NATIONAL AMBULATORY MEDICAL CARE SURVEY</w:t>
      </w:r>
    </w:p>
    <w:p w:rsidR="009923BE" w:rsidRPr="00363678" w:rsidP="009923BE" w14:paraId="00C6A5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9923BE" w:rsidRPr="00363678" w:rsidP="009923BE" w14:paraId="5FD9C8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OMB No. 0920-0234</w:t>
      </w:r>
    </w:p>
    <w:p w:rsidR="0000405F" w:rsidRPr="00363678" w:rsidP="009923BE" w14:paraId="40E233B4" w14:textId="7DCCE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 xml:space="preserve">Expires </w:t>
      </w:r>
      <w:r w:rsidRPr="00363678" w:rsidR="003A4C2D">
        <w:rPr>
          <w:color w:val="000000"/>
          <w:sz w:val="28"/>
          <w:szCs w:val="28"/>
        </w:rPr>
        <w:t>0</w:t>
      </w:r>
      <w:r w:rsidR="0016047A">
        <w:rPr>
          <w:color w:val="000000"/>
          <w:sz w:val="28"/>
          <w:szCs w:val="28"/>
        </w:rPr>
        <w:t>7</w:t>
      </w:r>
      <w:r w:rsidRPr="00363678" w:rsidR="001C56AE">
        <w:rPr>
          <w:color w:val="000000"/>
          <w:sz w:val="28"/>
          <w:szCs w:val="28"/>
        </w:rPr>
        <w:t>/</w:t>
      </w:r>
      <w:r w:rsidRPr="00363678">
        <w:rPr>
          <w:color w:val="000000"/>
          <w:sz w:val="28"/>
          <w:szCs w:val="28"/>
        </w:rPr>
        <w:t>31/20</w:t>
      </w:r>
      <w:r w:rsidRPr="00363678" w:rsidR="00CE6BC4">
        <w:rPr>
          <w:color w:val="000000"/>
          <w:sz w:val="28"/>
          <w:szCs w:val="28"/>
        </w:rPr>
        <w:t>2</w:t>
      </w:r>
      <w:r w:rsidR="0016047A">
        <w:rPr>
          <w:color w:val="000000"/>
          <w:sz w:val="28"/>
          <w:szCs w:val="28"/>
        </w:rPr>
        <w:t>4</w:t>
      </w:r>
    </w:p>
    <w:p w:rsidR="009923BE" w:rsidRPr="00363678" w:rsidP="009923BE" w14:paraId="40E66A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9923BE" w:rsidRPr="00363678" w:rsidP="009923BE" w14:paraId="62877F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Contact Information:</w:t>
      </w:r>
    </w:p>
    <w:p w:rsidR="009923BE" w:rsidRPr="00363678" w:rsidP="009923BE" w14:paraId="033078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003D566C" w:rsidRPr="00363678" w:rsidP="003D566C" w14:paraId="75972224" w14:textId="080B20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Sonja Williams, M.P.H</w:t>
      </w:r>
      <w:r w:rsidRPr="00363678">
        <w:rPr>
          <w:rFonts w:ascii="Times New Roman" w:hAnsi="Times New Roman"/>
          <w:color w:val="000000"/>
          <w:sz w:val="28"/>
          <w:szCs w:val="28"/>
        </w:rPr>
        <w:t>.</w:t>
      </w:r>
    </w:p>
    <w:p w:rsidR="00073F44" w:rsidRPr="00363678" w:rsidP="003D566C" w14:paraId="446326C8" w14:textId="6EA780E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Team Lead</w:t>
      </w:r>
      <w:r w:rsidRPr="00363678" w:rsidR="003D566C">
        <w:rPr>
          <w:rFonts w:ascii="Times New Roman" w:hAnsi="Times New Roman"/>
          <w:color w:val="000000"/>
          <w:sz w:val="28"/>
          <w:szCs w:val="28"/>
        </w:rPr>
        <w:t xml:space="preserve">, </w:t>
      </w:r>
      <w:r w:rsidRPr="00363678">
        <w:rPr>
          <w:rFonts w:ascii="Times New Roman" w:hAnsi="Times New Roman"/>
          <w:color w:val="000000"/>
          <w:sz w:val="28"/>
          <w:szCs w:val="28"/>
        </w:rPr>
        <w:t>Ambulatory Care Team</w:t>
      </w:r>
    </w:p>
    <w:p w:rsidR="003D566C" w:rsidRPr="00363678" w:rsidP="003D566C" w14:paraId="4205BED5" w14:textId="6D50809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Ambulatory and Hospital Care Statistics Branch</w:t>
      </w:r>
    </w:p>
    <w:p w:rsidR="003D566C" w:rsidRPr="00363678" w:rsidP="003D566C" w14:paraId="7176D69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Division of Health Care Statistics</w:t>
      </w:r>
    </w:p>
    <w:p w:rsidR="003D566C" w:rsidRPr="00363678" w:rsidP="003D566C" w14:paraId="7713E15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National Center for Health Statistics/CDC</w:t>
      </w:r>
    </w:p>
    <w:p w:rsidR="003D566C" w:rsidRPr="00363678" w:rsidP="003D566C" w14:paraId="50B9535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3311 Toledo Road</w:t>
      </w:r>
    </w:p>
    <w:p w:rsidR="003D566C" w:rsidRPr="00363678" w:rsidP="003D566C" w14:paraId="70C05254" w14:textId="456C049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Hyattsville, MD</w:t>
      </w:r>
      <w:r w:rsidR="00DE3848">
        <w:rPr>
          <w:rFonts w:ascii="Times New Roman" w:hAnsi="Times New Roman"/>
          <w:color w:val="000000"/>
          <w:sz w:val="28"/>
          <w:szCs w:val="28"/>
        </w:rPr>
        <w:t xml:space="preserve"> </w:t>
      </w:r>
      <w:r w:rsidRPr="00363678">
        <w:rPr>
          <w:rFonts w:ascii="Times New Roman" w:hAnsi="Times New Roman"/>
          <w:color w:val="000000"/>
          <w:sz w:val="28"/>
          <w:szCs w:val="28"/>
        </w:rPr>
        <w:t>20782</w:t>
      </w:r>
    </w:p>
    <w:p w:rsidR="003D566C" w:rsidRPr="00363678" w:rsidP="003D566C" w14:paraId="1D235329" w14:textId="384B654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301-458-</w:t>
      </w:r>
      <w:r w:rsidRPr="00363678" w:rsidR="00CE6BC4">
        <w:rPr>
          <w:rFonts w:ascii="Times New Roman" w:hAnsi="Times New Roman"/>
          <w:color w:val="000000"/>
          <w:sz w:val="28"/>
          <w:szCs w:val="28"/>
        </w:rPr>
        <w:t>4774</w:t>
      </w:r>
    </w:p>
    <w:p w:rsidR="003D566C" w:rsidRPr="00363678" w:rsidP="003D566C" w14:paraId="6F39FC1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301-458-4032 (fax)</w:t>
      </w:r>
    </w:p>
    <w:p w:rsidR="003D566C" w:rsidRPr="00363678" w:rsidP="003D566C" w14:paraId="1E8836E0" w14:textId="0083485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swilliams14</w:t>
      </w:r>
      <w:r w:rsidRPr="00363678" w:rsidR="00CE6BC4">
        <w:rPr>
          <w:rFonts w:ascii="Times New Roman" w:hAnsi="Times New Roman"/>
          <w:color w:val="000000"/>
          <w:sz w:val="28"/>
          <w:szCs w:val="28"/>
          <w:u w:val="single"/>
        </w:rPr>
        <w:t>@cdc.gov</w:t>
      </w:r>
    </w:p>
    <w:p w:rsidR="003D566C" w:rsidRPr="00363678" w:rsidP="003D566C" w14:paraId="6AADFE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rsidR="003D566C" w:rsidRPr="00363678" w:rsidP="024D29E5" w14:paraId="30066747" w14:textId="43136C1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themeColor="text1"/>
          <w:sz w:val="28"/>
          <w:szCs w:val="28"/>
        </w:rPr>
        <w:t xml:space="preserve">September </w:t>
      </w:r>
      <w:r w:rsidR="000A1D29">
        <w:rPr>
          <w:rFonts w:ascii="Times New Roman" w:hAnsi="Times New Roman"/>
          <w:color w:val="000000" w:themeColor="text1"/>
          <w:sz w:val="28"/>
          <w:szCs w:val="28"/>
        </w:rPr>
        <w:t>8</w:t>
      </w:r>
      <w:r w:rsidR="00897BFA">
        <w:rPr>
          <w:rFonts w:ascii="Times New Roman" w:hAnsi="Times New Roman"/>
          <w:color w:val="000000" w:themeColor="text1"/>
          <w:sz w:val="28"/>
          <w:szCs w:val="28"/>
        </w:rPr>
        <w:t>,</w:t>
      </w:r>
      <w:r w:rsidRPr="00363678" w:rsidR="23F7F2BF">
        <w:rPr>
          <w:rFonts w:ascii="Times New Roman" w:hAnsi="Times New Roman"/>
          <w:color w:val="000000" w:themeColor="text1"/>
          <w:sz w:val="28"/>
          <w:szCs w:val="28"/>
        </w:rPr>
        <w:t xml:space="preserve"> 202</w:t>
      </w:r>
      <w:r w:rsidR="00897BFA">
        <w:rPr>
          <w:rFonts w:ascii="Times New Roman" w:hAnsi="Times New Roman"/>
          <w:color w:val="000000" w:themeColor="text1"/>
          <w:sz w:val="28"/>
          <w:szCs w:val="28"/>
        </w:rPr>
        <w:t>2</w:t>
      </w:r>
    </w:p>
    <w:p w:rsidR="009923BE" w:rsidRPr="00363678" w:rsidP="0093697E" w14:paraId="00B4D3CE" w14:textId="72A172FF">
      <w:pPr>
        <w:pStyle w:val="Style0"/>
        <w:rPr>
          <w:rFonts w:ascii="Times New Roman" w:hAnsi="Times New Roman"/>
          <w:b/>
          <w:color w:val="000000"/>
        </w:rPr>
      </w:pPr>
    </w:p>
    <w:p w:rsidR="009923BE" w:rsidRPr="00363678" w14:paraId="342E447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Pr="00363678" w14:paraId="6E05D07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2A36F4" w:rsidRPr="00363678" w14:paraId="701B49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9923BE" w:rsidRPr="00363678" w:rsidP="007C26C0" w14:paraId="61EEC48F" w14:textId="77777777">
      <w:pPr>
        <w:rPr>
          <w:b/>
          <w:color w:val="000000"/>
        </w:rPr>
      </w:pPr>
      <w:r w:rsidRPr="00363678">
        <w:rPr>
          <w:b/>
          <w:color w:val="000000"/>
        </w:rPr>
        <w:br w:type="page"/>
      </w:r>
    </w:p>
    <w:p w:rsidR="00F95236" w14:paraId="088DC34E" w14:textId="6D973D57">
      <w:pPr>
        <w:rPr>
          <w:noProof/>
        </w:rPr>
      </w:pPr>
    </w:p>
    <w:sdt>
      <w:sdtPr>
        <w:rPr>
          <w:rFonts w:ascii="Times New Roman" w:eastAsia="Times New Roman" w:hAnsi="Times New Roman" w:cs="Times New Roman"/>
          <w:b w:val="0"/>
          <w:bCs w:val="0"/>
          <w:color w:val="auto"/>
          <w:sz w:val="24"/>
          <w:szCs w:val="24"/>
          <w:lang w:eastAsia="en-US"/>
        </w:rPr>
        <w:id w:val="-609361975"/>
        <w:docPartObj>
          <w:docPartGallery w:val="Table of Contents"/>
          <w:docPartUnique/>
        </w:docPartObj>
      </w:sdtPr>
      <w:sdtEndPr>
        <w:rPr>
          <w:noProof/>
        </w:rPr>
      </w:sdtEndPr>
      <w:sdtContent>
        <w:p w:rsidR="009329FB" w:rsidRPr="0097213F" w:rsidP="0097213F" w14:paraId="063252CC" w14:textId="2B90D20D">
          <w:pPr>
            <w:pStyle w:val="TOCHeading"/>
            <w:ind w:right="-540"/>
            <w:rPr>
              <w:rFonts w:ascii="Times New Roman" w:hAnsi="Times New Roman" w:cs="Times New Roman"/>
              <w:b w:val="0"/>
              <w:bCs w:val="0"/>
              <w:color w:val="auto"/>
              <w:sz w:val="24"/>
              <w:szCs w:val="24"/>
              <w:u w:val="single"/>
            </w:rPr>
          </w:pPr>
          <w:r w:rsidRPr="0097213F">
            <w:rPr>
              <w:rFonts w:ascii="Times New Roman" w:hAnsi="Times New Roman" w:cs="Times New Roman"/>
              <w:b w:val="0"/>
              <w:bCs w:val="0"/>
              <w:color w:val="auto"/>
              <w:sz w:val="24"/>
              <w:szCs w:val="24"/>
              <w:u w:val="single"/>
            </w:rPr>
            <w:t>Table of Contents</w:t>
          </w:r>
        </w:p>
        <w:p w:rsidR="009329FB" w:rsidRPr="0097213F" w:rsidP="0097213F" w14:paraId="6270205C" w14:textId="0CF83FC5">
          <w:pPr>
            <w:pStyle w:val="TOC1"/>
            <w:ind w:right="-540"/>
            <w:rPr>
              <w:rFonts w:eastAsiaTheme="minorEastAsia"/>
              <w:noProof/>
              <w:sz w:val="22"/>
              <w:szCs w:val="22"/>
            </w:rPr>
          </w:pPr>
          <w:r w:rsidRPr="0097213F">
            <w:rPr>
              <w:sz w:val="22"/>
              <w:szCs w:val="22"/>
            </w:rPr>
            <w:fldChar w:fldCharType="begin"/>
          </w:r>
          <w:r w:rsidRPr="0097213F">
            <w:rPr>
              <w:sz w:val="22"/>
              <w:szCs w:val="22"/>
            </w:rPr>
            <w:instrText xml:space="preserve"> TOC \o "1-3" \h \z \u </w:instrText>
          </w:r>
          <w:r w:rsidRPr="0097213F">
            <w:rPr>
              <w:sz w:val="22"/>
              <w:szCs w:val="22"/>
            </w:rPr>
            <w:fldChar w:fldCharType="separate"/>
          </w:r>
          <w:hyperlink w:anchor="_Toc81386638" w:history="1">
            <w:r w:rsidRPr="0097213F">
              <w:rPr>
                <w:rStyle w:val="Hyperlink"/>
                <w:noProof/>
                <w:sz w:val="22"/>
                <w:szCs w:val="22"/>
              </w:rPr>
              <w:t>1. Respondent Universe and Sampling Methods</w:t>
            </w:r>
            <w:r w:rsidRPr="0097213F">
              <w:rPr>
                <w:noProof/>
                <w:webHidden/>
                <w:sz w:val="22"/>
                <w:szCs w:val="22"/>
              </w:rPr>
              <w:tab/>
            </w:r>
            <w:r w:rsidRPr="0097213F">
              <w:rPr>
                <w:noProof/>
                <w:webHidden/>
                <w:sz w:val="22"/>
                <w:szCs w:val="22"/>
              </w:rPr>
              <w:fldChar w:fldCharType="begin"/>
            </w:r>
            <w:r w:rsidRPr="0097213F">
              <w:rPr>
                <w:noProof/>
                <w:webHidden/>
                <w:sz w:val="22"/>
                <w:szCs w:val="22"/>
              </w:rPr>
              <w:instrText xml:space="preserve"> PAGEREF _Toc81386638 \h </w:instrText>
            </w:r>
            <w:r w:rsidRPr="0097213F">
              <w:rPr>
                <w:noProof/>
                <w:webHidden/>
                <w:sz w:val="22"/>
                <w:szCs w:val="22"/>
              </w:rPr>
              <w:fldChar w:fldCharType="separate"/>
            </w:r>
            <w:r w:rsidR="00E32A59">
              <w:rPr>
                <w:noProof/>
                <w:webHidden/>
                <w:sz w:val="22"/>
                <w:szCs w:val="22"/>
              </w:rPr>
              <w:t>3</w:t>
            </w:r>
            <w:r w:rsidRPr="0097213F">
              <w:rPr>
                <w:noProof/>
                <w:webHidden/>
                <w:sz w:val="22"/>
                <w:szCs w:val="22"/>
              </w:rPr>
              <w:fldChar w:fldCharType="end"/>
            </w:r>
          </w:hyperlink>
        </w:p>
        <w:p w:rsidR="009329FB" w:rsidRPr="0097213F" w:rsidP="0097213F" w14:paraId="029647FC" w14:textId="5D2932E1">
          <w:pPr>
            <w:pStyle w:val="TOC1"/>
            <w:ind w:right="-540"/>
            <w:rPr>
              <w:rFonts w:eastAsiaTheme="minorEastAsia"/>
              <w:noProof/>
              <w:sz w:val="22"/>
              <w:szCs w:val="22"/>
            </w:rPr>
          </w:pPr>
          <w:hyperlink w:anchor="_Toc81386639" w:history="1">
            <w:r w:rsidRPr="0097213F">
              <w:rPr>
                <w:rStyle w:val="Hyperlink"/>
                <w:noProof/>
                <w:sz w:val="22"/>
                <w:szCs w:val="22"/>
              </w:rPr>
              <w:t>2. Procedures for the Collection of Information</w:t>
            </w:r>
            <w:r w:rsidRPr="0097213F">
              <w:rPr>
                <w:noProof/>
                <w:webHidden/>
                <w:sz w:val="22"/>
                <w:szCs w:val="22"/>
              </w:rPr>
              <w:tab/>
            </w:r>
            <w:r w:rsidRPr="0097213F">
              <w:rPr>
                <w:noProof/>
                <w:webHidden/>
                <w:sz w:val="22"/>
                <w:szCs w:val="22"/>
              </w:rPr>
              <w:fldChar w:fldCharType="begin"/>
            </w:r>
            <w:r w:rsidRPr="0097213F">
              <w:rPr>
                <w:noProof/>
                <w:webHidden/>
                <w:sz w:val="22"/>
                <w:szCs w:val="22"/>
              </w:rPr>
              <w:instrText xml:space="preserve"> PAGEREF _Toc81386639 \h </w:instrText>
            </w:r>
            <w:r w:rsidRPr="0097213F">
              <w:rPr>
                <w:noProof/>
                <w:webHidden/>
                <w:sz w:val="22"/>
                <w:szCs w:val="22"/>
              </w:rPr>
              <w:fldChar w:fldCharType="separate"/>
            </w:r>
            <w:r w:rsidR="00E32A59">
              <w:rPr>
                <w:noProof/>
                <w:webHidden/>
                <w:sz w:val="22"/>
                <w:szCs w:val="22"/>
              </w:rPr>
              <w:t>6</w:t>
            </w:r>
            <w:r w:rsidRPr="0097213F">
              <w:rPr>
                <w:noProof/>
                <w:webHidden/>
                <w:sz w:val="22"/>
                <w:szCs w:val="22"/>
              </w:rPr>
              <w:fldChar w:fldCharType="end"/>
            </w:r>
          </w:hyperlink>
        </w:p>
        <w:p w:rsidR="009329FB" w:rsidRPr="0097213F" w:rsidP="0097213F" w14:paraId="5A544ADD" w14:textId="452316E8">
          <w:pPr>
            <w:pStyle w:val="TOC1"/>
            <w:ind w:right="-540"/>
            <w:rPr>
              <w:rFonts w:eastAsiaTheme="minorEastAsia"/>
              <w:noProof/>
              <w:sz w:val="22"/>
              <w:szCs w:val="22"/>
            </w:rPr>
          </w:pPr>
          <w:hyperlink w:anchor="_Toc81386640" w:history="1">
            <w:r w:rsidRPr="0097213F">
              <w:rPr>
                <w:rStyle w:val="Hyperlink"/>
                <w:noProof/>
                <w:sz w:val="22"/>
                <w:szCs w:val="22"/>
              </w:rPr>
              <w:t>3. Methods to Maximize Response Rates and Deal with Nonresponse</w:t>
            </w:r>
            <w:r w:rsidRPr="0097213F">
              <w:rPr>
                <w:noProof/>
                <w:webHidden/>
                <w:sz w:val="22"/>
                <w:szCs w:val="22"/>
              </w:rPr>
              <w:tab/>
            </w:r>
            <w:r w:rsidRPr="0097213F">
              <w:rPr>
                <w:noProof/>
                <w:webHidden/>
                <w:sz w:val="22"/>
                <w:szCs w:val="22"/>
              </w:rPr>
              <w:fldChar w:fldCharType="begin"/>
            </w:r>
            <w:r w:rsidRPr="0097213F">
              <w:rPr>
                <w:noProof/>
                <w:webHidden/>
                <w:sz w:val="22"/>
                <w:szCs w:val="22"/>
              </w:rPr>
              <w:instrText xml:space="preserve"> PAGEREF _Toc81386640 \h </w:instrText>
            </w:r>
            <w:r w:rsidRPr="0097213F">
              <w:rPr>
                <w:noProof/>
                <w:webHidden/>
                <w:sz w:val="22"/>
                <w:szCs w:val="22"/>
              </w:rPr>
              <w:fldChar w:fldCharType="separate"/>
            </w:r>
            <w:r w:rsidR="00E32A59">
              <w:rPr>
                <w:noProof/>
                <w:webHidden/>
                <w:sz w:val="22"/>
                <w:szCs w:val="22"/>
              </w:rPr>
              <w:t>11</w:t>
            </w:r>
            <w:r w:rsidRPr="0097213F">
              <w:rPr>
                <w:noProof/>
                <w:webHidden/>
                <w:sz w:val="22"/>
                <w:szCs w:val="22"/>
              </w:rPr>
              <w:fldChar w:fldCharType="end"/>
            </w:r>
          </w:hyperlink>
        </w:p>
        <w:p w:rsidR="009329FB" w:rsidRPr="0097213F" w:rsidP="0097213F" w14:paraId="6EC8E297" w14:textId="0034E150">
          <w:pPr>
            <w:pStyle w:val="TOC1"/>
            <w:ind w:right="-540"/>
            <w:rPr>
              <w:rFonts w:eastAsiaTheme="minorEastAsia"/>
              <w:noProof/>
              <w:sz w:val="22"/>
              <w:szCs w:val="22"/>
            </w:rPr>
          </w:pPr>
          <w:hyperlink w:anchor="_Toc81386641" w:history="1">
            <w:r w:rsidRPr="0097213F">
              <w:rPr>
                <w:rStyle w:val="Hyperlink"/>
                <w:noProof/>
                <w:sz w:val="22"/>
                <w:szCs w:val="22"/>
              </w:rPr>
              <w:t>4. Tests of Procedures or Methods to be Undertaken</w:t>
            </w:r>
            <w:r w:rsidRPr="0097213F">
              <w:rPr>
                <w:noProof/>
                <w:webHidden/>
                <w:sz w:val="22"/>
                <w:szCs w:val="22"/>
              </w:rPr>
              <w:tab/>
            </w:r>
            <w:r w:rsidRPr="0097213F">
              <w:rPr>
                <w:noProof/>
                <w:webHidden/>
                <w:sz w:val="22"/>
                <w:szCs w:val="22"/>
              </w:rPr>
              <w:fldChar w:fldCharType="begin"/>
            </w:r>
            <w:r w:rsidRPr="0097213F">
              <w:rPr>
                <w:noProof/>
                <w:webHidden/>
                <w:sz w:val="22"/>
                <w:szCs w:val="22"/>
              </w:rPr>
              <w:instrText xml:space="preserve"> PAGEREF _Toc81386641 \h </w:instrText>
            </w:r>
            <w:r w:rsidRPr="0097213F">
              <w:rPr>
                <w:noProof/>
                <w:webHidden/>
                <w:sz w:val="22"/>
                <w:szCs w:val="22"/>
              </w:rPr>
              <w:fldChar w:fldCharType="separate"/>
            </w:r>
            <w:r w:rsidR="00E32A59">
              <w:rPr>
                <w:noProof/>
                <w:webHidden/>
                <w:sz w:val="22"/>
                <w:szCs w:val="22"/>
              </w:rPr>
              <w:t>12</w:t>
            </w:r>
            <w:r w:rsidRPr="0097213F">
              <w:rPr>
                <w:noProof/>
                <w:webHidden/>
                <w:sz w:val="22"/>
                <w:szCs w:val="22"/>
              </w:rPr>
              <w:fldChar w:fldCharType="end"/>
            </w:r>
          </w:hyperlink>
        </w:p>
        <w:p w:rsidR="009329FB" w:rsidRPr="0097213F" w:rsidP="0097213F" w14:paraId="2BA9B7B0" w14:textId="34F0B304">
          <w:pPr>
            <w:pStyle w:val="TOC1"/>
            <w:ind w:right="-540"/>
            <w:rPr>
              <w:rFonts w:eastAsiaTheme="minorEastAsia"/>
              <w:noProof/>
              <w:sz w:val="22"/>
              <w:szCs w:val="22"/>
            </w:rPr>
          </w:pPr>
          <w:hyperlink w:anchor="_Toc81386642" w:history="1">
            <w:r w:rsidRPr="0097213F">
              <w:rPr>
                <w:rStyle w:val="Hyperlink"/>
                <w:noProof/>
                <w:sz w:val="22"/>
                <w:szCs w:val="22"/>
              </w:rPr>
              <w:t>5. Individuals Consulted on Statistical Aspects and Individuals Collecting and/or Analyzing Data</w:t>
            </w:r>
            <w:r w:rsidRPr="0097213F">
              <w:rPr>
                <w:noProof/>
                <w:webHidden/>
                <w:sz w:val="22"/>
                <w:szCs w:val="22"/>
              </w:rPr>
              <w:tab/>
            </w:r>
            <w:r w:rsidRPr="0097213F">
              <w:rPr>
                <w:noProof/>
                <w:webHidden/>
                <w:sz w:val="22"/>
                <w:szCs w:val="22"/>
              </w:rPr>
              <w:fldChar w:fldCharType="begin"/>
            </w:r>
            <w:r w:rsidRPr="0097213F">
              <w:rPr>
                <w:noProof/>
                <w:webHidden/>
                <w:sz w:val="22"/>
                <w:szCs w:val="22"/>
              </w:rPr>
              <w:instrText xml:space="preserve"> PAGEREF _Toc81386642 \h </w:instrText>
            </w:r>
            <w:r w:rsidRPr="0097213F">
              <w:rPr>
                <w:noProof/>
                <w:webHidden/>
                <w:sz w:val="22"/>
                <w:szCs w:val="22"/>
              </w:rPr>
              <w:fldChar w:fldCharType="separate"/>
            </w:r>
            <w:r w:rsidR="00E32A59">
              <w:rPr>
                <w:noProof/>
                <w:webHidden/>
                <w:sz w:val="22"/>
                <w:szCs w:val="22"/>
              </w:rPr>
              <w:t>12</w:t>
            </w:r>
            <w:r w:rsidRPr="0097213F">
              <w:rPr>
                <w:noProof/>
                <w:webHidden/>
                <w:sz w:val="22"/>
                <w:szCs w:val="22"/>
              </w:rPr>
              <w:fldChar w:fldCharType="end"/>
            </w:r>
          </w:hyperlink>
        </w:p>
        <w:p w:rsidR="009329FB" w:rsidP="0097213F" w14:paraId="539F0F5C" w14:textId="7CCEFB6F">
          <w:pPr>
            <w:ind w:right="-540"/>
          </w:pPr>
          <w:r w:rsidRPr="0097213F">
            <w:rPr>
              <w:b/>
              <w:bCs/>
              <w:noProof/>
              <w:sz w:val="22"/>
              <w:szCs w:val="22"/>
            </w:rPr>
            <w:fldChar w:fldCharType="end"/>
          </w:r>
        </w:p>
      </w:sdtContent>
    </w:sdt>
    <w:p w:rsidR="009329FB" w14:paraId="5E192877" w14:textId="77777777">
      <w:pPr>
        <w:rPr>
          <w:noProof/>
        </w:rPr>
      </w:pPr>
    </w:p>
    <w:p w:rsidR="0033430D" w:rsidRPr="00363678" w14:paraId="55BE3778" w14:textId="4D3BC1FC">
      <w:pPr>
        <w:rPr>
          <w:rFonts w:ascii="Arial" w:hAnsi="Arial"/>
          <w:noProof/>
        </w:rPr>
      </w:pPr>
      <w:r w:rsidRPr="00363678">
        <w:rPr>
          <w:noProof/>
        </w:rPr>
        <w:br w:type="page"/>
      </w:r>
    </w:p>
    <w:p w:rsidR="0033430D" w:rsidRPr="00E12645" w14:paraId="55CB8280" w14:textId="7868B3E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363678">
        <w:rPr>
          <w:rFonts w:ascii="Times New Roman" w:hAnsi="Times New Roman"/>
          <w:bCs/>
          <w:color w:val="000000"/>
          <w:u w:val="single"/>
        </w:rPr>
        <w:t>List of Attachments</w:t>
      </w:r>
      <w:r w:rsidR="00E12645">
        <w:rPr>
          <w:rFonts w:ascii="Times New Roman" w:hAnsi="Times New Roman"/>
          <w:bCs/>
          <w:color w:val="000000"/>
        </w:rPr>
        <w:t xml:space="preserve"> </w:t>
      </w:r>
    </w:p>
    <w:p w:rsidR="0033430D" w:rsidRPr="00363678" w14:paraId="16567C7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u w:val="single"/>
        </w:rPr>
      </w:pPr>
    </w:p>
    <w:p w:rsidR="002A6B22" w:rsidRPr="00BE6005" w:rsidP="00E37F09" w14:paraId="37E973E2" w14:textId="6F01949E">
      <w:pPr>
        <w:pStyle w:val="paragraph"/>
        <w:spacing w:before="0" w:beforeAutospacing="0" w:after="0" w:afterAutospacing="0"/>
        <w:textAlignment w:val="baseline"/>
        <w:rPr>
          <w:rFonts w:ascii="Segoe UI" w:hAnsi="Segoe UI" w:cs="Segoe UI"/>
          <w:sz w:val="18"/>
          <w:szCs w:val="18"/>
        </w:rPr>
      </w:pPr>
      <w:r w:rsidRPr="00BE6005">
        <w:rPr>
          <w:rStyle w:val="normaltextrun"/>
        </w:rPr>
        <w:t>Attachment A</w:t>
      </w:r>
      <w:r>
        <w:rPr>
          <w:rStyle w:val="normaltextrun"/>
        </w:rPr>
        <w:t xml:space="preserve"> - </w:t>
      </w:r>
      <w:r w:rsidRPr="00BE6005">
        <w:rPr>
          <w:rStyle w:val="normaltextrun"/>
        </w:rPr>
        <w:t>Authorizing Legislative</w:t>
      </w:r>
      <w:r w:rsidRPr="00BE6005">
        <w:rPr>
          <w:rStyle w:val="eop"/>
        </w:rPr>
        <w:t> </w:t>
      </w:r>
    </w:p>
    <w:p w:rsidR="002A6B22" w:rsidRPr="00BE6005" w:rsidP="00E37F09" w14:paraId="120F6D56" w14:textId="51648427">
      <w:pPr>
        <w:pStyle w:val="paragraph"/>
        <w:tabs>
          <w:tab w:val="left" w:pos="0"/>
        </w:tabs>
        <w:spacing w:before="0" w:beforeAutospacing="0" w:after="0" w:afterAutospacing="0"/>
        <w:textAlignment w:val="baseline"/>
        <w:rPr>
          <w:rFonts w:ascii="Segoe UI" w:hAnsi="Segoe UI" w:cs="Segoe UI"/>
          <w:sz w:val="18"/>
          <w:szCs w:val="18"/>
        </w:rPr>
      </w:pPr>
      <w:r w:rsidRPr="00BE6005">
        <w:rPr>
          <w:rStyle w:val="normaltextrun"/>
        </w:rPr>
        <w:t>Attachment B</w:t>
      </w:r>
      <w:r w:rsidR="0016639B">
        <w:rPr>
          <w:rStyle w:val="normaltextrun"/>
        </w:rPr>
        <w:t>1</w:t>
      </w:r>
      <w:r>
        <w:rPr>
          <w:rStyle w:val="normaltextrun"/>
        </w:rPr>
        <w:t xml:space="preserve"> - </w:t>
      </w:r>
      <w:r w:rsidRPr="00BE6005">
        <w:rPr>
          <w:rStyle w:val="normaltextrun"/>
        </w:rPr>
        <w:t>60-day Federal Register Notice</w:t>
      </w:r>
      <w:r w:rsidR="0016639B">
        <w:rPr>
          <w:rStyle w:val="normaltextrun"/>
        </w:rPr>
        <w:t xml:space="preserve"> (FRN)</w:t>
      </w:r>
      <w:r w:rsidRPr="00BE6005">
        <w:rPr>
          <w:rStyle w:val="eop"/>
        </w:rPr>
        <w:t> </w:t>
      </w:r>
    </w:p>
    <w:p w:rsidR="0016639B" w:rsidP="00286B72" w14:paraId="3E47BE65" w14:textId="0B2BFEDC">
      <w:pPr>
        <w:pStyle w:val="paragraph"/>
        <w:spacing w:before="0" w:beforeAutospacing="0" w:after="0" w:afterAutospacing="0"/>
        <w:textAlignment w:val="baseline"/>
        <w:rPr>
          <w:rStyle w:val="normaltextrun"/>
        </w:rPr>
      </w:pPr>
      <w:r>
        <w:rPr>
          <w:rStyle w:val="normaltextrun"/>
        </w:rPr>
        <w:t>Attachment B2 – 60-day FRN Public Comment</w:t>
      </w:r>
    </w:p>
    <w:p w:rsidR="002A6B22" w:rsidRPr="00BE6005" w:rsidP="00286B72" w14:paraId="74E2339C" w14:textId="7C009B03">
      <w:pPr>
        <w:pStyle w:val="paragraph"/>
        <w:spacing w:before="0" w:beforeAutospacing="0" w:after="0" w:afterAutospacing="0"/>
        <w:textAlignment w:val="baseline"/>
        <w:rPr>
          <w:rFonts w:ascii="Segoe UI" w:hAnsi="Segoe UI" w:cs="Segoe UI"/>
          <w:sz w:val="18"/>
          <w:szCs w:val="18"/>
        </w:rPr>
      </w:pPr>
      <w:r w:rsidRPr="00BE6005">
        <w:rPr>
          <w:rStyle w:val="normaltextrun"/>
        </w:rPr>
        <w:t>Attachment C1</w:t>
      </w:r>
      <w:r>
        <w:rPr>
          <w:rStyle w:val="normaltextrun"/>
        </w:rPr>
        <w:t xml:space="preserve"> -</w:t>
      </w:r>
      <w:r w:rsidR="00286B72">
        <w:rPr>
          <w:rStyle w:val="normaltextrun"/>
        </w:rPr>
        <w:t xml:space="preserve"> </w:t>
      </w:r>
      <w:r w:rsidRPr="00BE6005">
        <w:rPr>
          <w:rStyle w:val="normaltextrun"/>
        </w:rPr>
        <w:t>Traditional Office-based Physician Induction Interview</w:t>
      </w:r>
      <w:r w:rsidRPr="00BE6005">
        <w:rPr>
          <w:rStyle w:val="eop"/>
        </w:rPr>
        <w:t> </w:t>
      </w:r>
    </w:p>
    <w:p w:rsidR="002A6B22" w:rsidRPr="00BE6005" w:rsidP="002A6B22" w14:paraId="24E2F0CB" w14:textId="77777777">
      <w:pPr>
        <w:pStyle w:val="paragraph"/>
        <w:spacing w:before="0" w:beforeAutospacing="0" w:after="0" w:afterAutospacing="0"/>
        <w:textAlignment w:val="baseline"/>
        <w:rPr>
          <w:rFonts w:ascii="Segoe UI" w:hAnsi="Segoe UI" w:cs="Segoe UI"/>
          <w:sz w:val="18"/>
          <w:szCs w:val="18"/>
        </w:rPr>
      </w:pPr>
      <w:r w:rsidRPr="00BE6005">
        <w:rPr>
          <w:rStyle w:val="normaltextrun"/>
        </w:rPr>
        <w:t>Attachment C2</w:t>
      </w:r>
      <w:r>
        <w:rPr>
          <w:rStyle w:val="normaltextrun"/>
        </w:rPr>
        <w:t xml:space="preserve"> - </w:t>
      </w:r>
      <w:r w:rsidRPr="00BE6005">
        <w:rPr>
          <w:rStyle w:val="normaltextrun"/>
        </w:rPr>
        <w:t>Draft Ambulatory Care Provider Interview (ACPI)</w:t>
      </w:r>
      <w:r w:rsidRPr="00BE6005">
        <w:rPr>
          <w:rStyle w:val="eop"/>
        </w:rPr>
        <w:t> </w:t>
      </w:r>
    </w:p>
    <w:p w:rsidR="00EB0B54" w:rsidRPr="008232F6" w:rsidP="00EB0B54" w14:paraId="7DF3E345" w14:textId="77777777">
      <w:pPr>
        <w:rPr>
          <w:bCs/>
        </w:rPr>
      </w:pPr>
      <w:r w:rsidRPr="008232F6">
        <w:rPr>
          <w:bCs/>
        </w:rPr>
        <w:t>Attachment D – Tracing Questionnaire</w:t>
      </w:r>
    </w:p>
    <w:p w:rsidR="00EB0B54" w:rsidRPr="008232F6" w:rsidP="00EB0B54" w14:paraId="1062BA91" w14:textId="77777777">
      <w:pPr>
        <w:rPr>
          <w:bCs/>
        </w:rPr>
      </w:pPr>
      <w:r w:rsidRPr="008232F6">
        <w:rPr>
          <w:bCs/>
        </w:rPr>
        <w:t>Attachment E1 – Approved NAMCS Provider Facility Interview</w:t>
      </w:r>
    </w:p>
    <w:p w:rsidR="00EB0B54" w:rsidRPr="008232F6" w:rsidP="00EB0B54" w14:paraId="369C00C0" w14:textId="77777777">
      <w:pPr>
        <w:rPr>
          <w:bCs/>
        </w:rPr>
      </w:pPr>
      <w:r w:rsidRPr="008232F6">
        <w:rPr>
          <w:bCs/>
        </w:rPr>
        <w:t>Attachment E2 – Draft NAMCS Provider Facility Interview</w:t>
      </w:r>
    </w:p>
    <w:p w:rsidR="00EB0B54" w:rsidRPr="00EB0B54" w:rsidP="00EB0B54" w14:paraId="19D5A8CF" w14:textId="77777777">
      <w:pPr>
        <w:rPr>
          <w:bCs/>
        </w:rPr>
      </w:pPr>
      <w:r w:rsidRPr="00EB0B54">
        <w:rPr>
          <w:bCs/>
        </w:rPr>
        <w:t>Attachment F – Electronic Health Record (EHR) Variable List</w:t>
      </w:r>
    </w:p>
    <w:p w:rsidR="00EB0B54" w:rsidRPr="00EB0B54" w:rsidP="00EB0B54" w14:paraId="34B9C59F" w14:textId="77777777">
      <w:pPr>
        <w:rPr>
          <w:bCs/>
        </w:rPr>
      </w:pPr>
      <w:r w:rsidRPr="00EB0B54">
        <w:rPr>
          <w:bCs/>
        </w:rPr>
        <w:t>Attachment G – EHR Implementation guide</w:t>
      </w:r>
    </w:p>
    <w:p w:rsidR="00EB0B54" w:rsidRPr="00EB0B54" w:rsidP="00EB0B54" w14:paraId="55DF35FC" w14:textId="77777777">
      <w:pPr>
        <w:rPr>
          <w:bCs/>
        </w:rPr>
      </w:pPr>
      <w:r w:rsidRPr="00EB0B54">
        <w:rPr>
          <w:bCs/>
        </w:rPr>
        <w:t>Attachment H – EHR Implementation guide templates</w:t>
      </w:r>
    </w:p>
    <w:p w:rsidR="00EB0B54" w:rsidRPr="00EB0B54" w:rsidP="00EB0B54" w14:paraId="6F26DA7D" w14:textId="77777777">
      <w:pPr>
        <w:rPr>
          <w:bCs/>
        </w:rPr>
      </w:pPr>
      <w:r w:rsidRPr="00EB0B54">
        <w:rPr>
          <w:bCs/>
        </w:rPr>
        <w:t>Attachment I1 – Approved Health Center (HC) Facility Interview</w:t>
      </w:r>
    </w:p>
    <w:p w:rsidR="00EB0B54" w:rsidRPr="00EB0B54" w:rsidP="00EB0B54" w14:paraId="4098D45D" w14:textId="77777777">
      <w:pPr>
        <w:rPr>
          <w:bCs/>
        </w:rPr>
      </w:pPr>
      <w:r w:rsidRPr="00EB0B54">
        <w:rPr>
          <w:bCs/>
        </w:rPr>
        <w:t>Attachment I2 – Marked Proposed Health Center (HC) Facility Interview</w:t>
      </w:r>
    </w:p>
    <w:p w:rsidR="00EB0B54" w:rsidRPr="00EB0B54" w:rsidP="00EB0B54" w14:paraId="4217BD71" w14:textId="77777777">
      <w:pPr>
        <w:rPr>
          <w:bCs/>
        </w:rPr>
      </w:pPr>
      <w:r w:rsidRPr="00EB0B54">
        <w:rPr>
          <w:bCs/>
        </w:rPr>
        <w:t>Attachment I3 – Draft Health Center (HC) Facility Interview</w:t>
      </w:r>
    </w:p>
    <w:p w:rsidR="00EB0B54" w:rsidRPr="00EB0B54" w:rsidP="00EB0B54" w14:paraId="23CB60BC" w14:textId="77777777">
      <w:pPr>
        <w:rPr>
          <w:bCs/>
        </w:rPr>
      </w:pPr>
      <w:r w:rsidRPr="00EB0B54">
        <w:rPr>
          <w:bCs/>
        </w:rPr>
        <w:t>Attachment J – Set-up Fee Questionnaire</w:t>
      </w:r>
    </w:p>
    <w:p w:rsidR="00EB0B54" w:rsidRPr="00EB0B54" w:rsidP="00EB0B54" w14:paraId="4C4AC71D" w14:textId="77777777">
      <w:pPr>
        <w:rPr>
          <w:bCs/>
        </w:rPr>
      </w:pPr>
      <w:r w:rsidRPr="00EB0B54">
        <w:rPr>
          <w:bCs/>
        </w:rPr>
        <w:t xml:space="preserve">Attachment K – 2020 </w:t>
      </w:r>
      <w:r w:rsidRPr="00EB0B54">
        <w:t>Board of Scientific Counselors (</w:t>
      </w:r>
      <w:r w:rsidRPr="00EB0B54">
        <w:rPr>
          <w:bCs/>
        </w:rPr>
        <w:t>BSC) NAMCS Workgroup Summary</w:t>
      </w:r>
    </w:p>
    <w:p w:rsidR="00EB0B54" w:rsidRPr="00EB0B54" w:rsidP="00EB0B54" w14:paraId="6BC593ED" w14:textId="77777777">
      <w:pPr>
        <w:rPr>
          <w:bCs/>
        </w:rPr>
      </w:pPr>
      <w:r w:rsidRPr="00EB0B54">
        <w:rPr>
          <w:bCs/>
        </w:rPr>
        <w:t>Attachment L – Consultants for NAMCS</w:t>
      </w:r>
    </w:p>
    <w:p w:rsidR="00EB0B54" w:rsidRPr="00EB0B54" w:rsidP="00EB0B54" w14:paraId="15C8D69F" w14:textId="77777777">
      <w:pPr>
        <w:rPr>
          <w:bCs/>
        </w:rPr>
      </w:pPr>
      <w:r w:rsidRPr="00EB0B54">
        <w:rPr>
          <w:bCs/>
        </w:rPr>
        <w:t>Attachment M – NAMCS ERB Protocol Approval Letter</w:t>
      </w:r>
    </w:p>
    <w:p w:rsidR="00EB0B54" w:rsidRPr="00EB0B54" w:rsidP="00EB0B54" w14:paraId="54DE5E6A" w14:textId="77777777">
      <w:r w:rsidRPr="00EB0B54">
        <w:t>Attachment N1 – NAMCS Health Center Introductory Letter</w:t>
      </w:r>
    </w:p>
    <w:p w:rsidR="00EB0B54" w:rsidRPr="00EB0B54" w:rsidP="00EB0B54" w14:paraId="71D8DB60" w14:textId="77777777">
      <w:r w:rsidRPr="00EB0B54">
        <w:t>Attachment N2 – 2023-2025 NAMCS Provider Introductory Letters</w:t>
      </w:r>
    </w:p>
    <w:p w:rsidR="00EB0B54" w:rsidRPr="00EB0B54" w:rsidP="00EB0B54" w14:paraId="2764EE08" w14:textId="77777777">
      <w:pPr>
        <w:rPr>
          <w:bCs/>
        </w:rPr>
      </w:pPr>
      <w:r w:rsidRPr="00EB0B54">
        <w:rPr>
          <w:bCs/>
        </w:rPr>
        <w:t xml:space="preserve">Attachment O1 – 2021-2022 NAMCS EHR Record Pulling Burden </w:t>
      </w:r>
    </w:p>
    <w:p w:rsidR="00EB0B54" w:rsidRPr="00EB0B54" w:rsidP="00EB0B54" w14:paraId="660C81FE" w14:textId="77777777">
      <w:pPr>
        <w:rPr>
          <w:bCs/>
        </w:rPr>
      </w:pPr>
      <w:r w:rsidRPr="00EB0B54">
        <w:rPr>
          <w:bCs/>
        </w:rPr>
        <w:t xml:space="preserve">Attachment O2 – 2023-2024 NAMCS EHR Record Pulling Burden </w:t>
      </w:r>
    </w:p>
    <w:p w:rsidR="007D20F4" w:rsidP="008143BF" w14:paraId="5E7BC113" w14:textId="3911EC8C">
      <w:pPr>
        <w:rPr>
          <w:bCs/>
        </w:rPr>
      </w:pPr>
      <w:r w:rsidRPr="00EB0B54">
        <w:rPr>
          <w:bCs/>
        </w:rPr>
        <w:t>Attachment P – 2021 NAMCS Endorsing Organizations</w:t>
      </w:r>
    </w:p>
    <w:p w:rsidR="00EE68BB" w:rsidRPr="00363678" w14:paraId="5F9ADCE1" w14:textId="77777777">
      <w:pPr>
        <w:rPr>
          <w:sz w:val="32"/>
          <w:szCs w:val="32"/>
        </w:rPr>
      </w:pPr>
      <w:r w:rsidRPr="00363678">
        <w:rPr>
          <w:sz w:val="32"/>
          <w:szCs w:val="32"/>
        </w:rPr>
        <w:br w:type="page"/>
      </w:r>
    </w:p>
    <w:p w:rsidR="001C56AE" w:rsidRPr="00363678" w:rsidP="001C56AE" w14:paraId="0B9BCE6D" w14:textId="2DB52BEE">
      <w:r w:rsidRPr="00363678">
        <w:rPr>
          <w:b/>
          <w:bCs/>
        </w:rPr>
        <w:t xml:space="preserve">B. </w:t>
      </w:r>
      <w:r w:rsidRPr="00363678" w:rsidR="006C1EC5">
        <w:rPr>
          <w:b/>
          <w:bCs/>
        </w:rPr>
        <w:t>Collections of Information Employing Statistical Methods</w:t>
      </w:r>
      <w:r w:rsidRPr="00363678">
        <w:rPr>
          <w:b/>
          <w:bCs/>
        </w:rPr>
        <w:t xml:space="preserve"> </w:t>
      </w:r>
    </w:p>
    <w:p w:rsidR="006C1EC5" w:rsidRPr="005C2942" w:rsidP="00F95236" w14:paraId="461EB513" w14:textId="730DDB3C">
      <w:pPr>
        <w:pStyle w:val="Heading1"/>
        <w:rPr>
          <w:rFonts w:ascii="Times New Roman" w:hAnsi="Times New Roman" w:cs="Times New Roman"/>
          <w:color w:val="auto"/>
          <w:sz w:val="24"/>
          <w:szCs w:val="24"/>
        </w:rPr>
      </w:pPr>
      <w:bookmarkStart w:id="0" w:name="_Toc81386638"/>
      <w:r w:rsidRPr="005C2942">
        <w:rPr>
          <w:rFonts w:ascii="Times New Roman" w:hAnsi="Times New Roman" w:cs="Times New Roman"/>
          <w:color w:val="auto"/>
          <w:sz w:val="24"/>
          <w:szCs w:val="24"/>
        </w:rPr>
        <w:t>1.  Respondent Universe and Sampling Methods</w:t>
      </w:r>
      <w:bookmarkEnd w:id="0"/>
    </w:p>
    <w:p w:rsidR="006C1EC5" w:rsidRPr="0033430C" w14:paraId="23156296" w14:textId="77777777">
      <w:pPr>
        <w:rPr>
          <w:color w:val="000000"/>
        </w:rPr>
      </w:pPr>
    </w:p>
    <w:p w:rsidR="00337519" w:rsidRPr="00337519" w:rsidP="00337519" w14:paraId="59684EAA" w14:textId="3FFAA6AA">
      <w:r w:rsidRPr="00337519">
        <w:t>The National Ambulatory Medical Care Survey (NAMCS) is being redesigned starting with the 202</w:t>
      </w:r>
      <w:r w:rsidR="00E87D41">
        <w:t>3</w:t>
      </w:r>
      <w:r w:rsidRPr="00337519">
        <w:t xml:space="preserve"> data collection year. The universe was expanded </w:t>
      </w:r>
      <w:r>
        <w:t xml:space="preserve">in </w:t>
      </w:r>
      <w:r w:rsidRPr="00337519">
        <w:t xml:space="preserve">2021 to </w:t>
      </w:r>
      <w:r w:rsidR="00AA7706">
        <w:t>broaden its eligibility for participation among</w:t>
      </w:r>
      <w:r w:rsidRPr="00337519">
        <w:t xml:space="preserve"> physicians</w:t>
      </w:r>
      <w:r w:rsidR="00AA7706">
        <w:t>,</w:t>
      </w:r>
      <w:r w:rsidRPr="00337519">
        <w:t xml:space="preserve"> and in 202</w:t>
      </w:r>
      <w:r w:rsidR="00E87D41">
        <w:t>3</w:t>
      </w:r>
      <w:r w:rsidRPr="00337519">
        <w:t xml:space="preserve"> will </w:t>
      </w:r>
      <w:r w:rsidR="00AA7706">
        <w:t>begin to also</w:t>
      </w:r>
      <w:r w:rsidRPr="00337519" w:rsidR="00AA7706">
        <w:t xml:space="preserve"> </w:t>
      </w:r>
      <w:r w:rsidR="00332092">
        <w:t xml:space="preserve">include selected </w:t>
      </w:r>
      <w:r w:rsidR="00E03C8C">
        <w:t>advanced practice providers</w:t>
      </w:r>
      <w:r w:rsidRPr="00337519">
        <w:t xml:space="preserve">. </w:t>
      </w:r>
      <w:r w:rsidR="007F48BC">
        <w:t xml:space="preserve">Further, the historic NAMCS </w:t>
      </w:r>
      <w:r w:rsidR="00D90F2E">
        <w:t xml:space="preserve">sampling </w:t>
      </w:r>
      <w:r w:rsidR="007F48BC">
        <w:t xml:space="preserve">methodology that </w:t>
      </w:r>
      <w:r w:rsidR="00FF2017">
        <w:t xml:space="preserve">linked </w:t>
      </w:r>
      <w:r w:rsidR="007F48BC">
        <w:t xml:space="preserve">physician and visit data collection </w:t>
      </w:r>
      <w:r w:rsidR="00D90F2E">
        <w:t>has now been modified</w:t>
      </w:r>
      <w:r w:rsidR="007F48BC">
        <w:t xml:space="preserve">. </w:t>
      </w:r>
      <w:r w:rsidRPr="00337519">
        <w:t xml:space="preserve">Details </w:t>
      </w:r>
      <w:r w:rsidR="00AA7706">
        <w:t>are</w:t>
      </w:r>
      <w:r w:rsidRPr="00337519">
        <w:t xml:space="preserve"> provided below. </w:t>
      </w:r>
    </w:p>
    <w:p w:rsidR="00B82784" w:rsidP="00FB5690" w14:paraId="2CDF907B" w14:textId="77777777">
      <w:pPr>
        <w:pStyle w:val="ListParagraph"/>
        <w:ind w:left="0"/>
      </w:pPr>
    </w:p>
    <w:p w:rsidR="00E9487E" w:rsidRPr="00E9487E" w:rsidP="00E9487E" w14:paraId="4F978F5B" w14:textId="30840532">
      <w:r w:rsidRPr="00E9487E">
        <w:t xml:space="preserve">The new target universe represents three major components: (a) ambulatory care providers submitting </w:t>
      </w:r>
      <w:r w:rsidR="00BE3538">
        <w:t xml:space="preserve">provider-specific </w:t>
      </w:r>
      <w:r w:rsidRPr="00E9487E">
        <w:t>interview</w:t>
      </w:r>
      <w:r>
        <w:t xml:space="preserve"> </w:t>
      </w:r>
      <w:r w:rsidRPr="00E9487E">
        <w:t>data (</w:t>
      </w:r>
      <w:r w:rsidR="008542CE">
        <w:t>Provider Interview Component</w:t>
      </w:r>
      <w:r w:rsidR="00D65F01">
        <w:t>)</w:t>
      </w:r>
      <w:r w:rsidRPr="00E9487E">
        <w:t xml:space="preserve">, (b) </w:t>
      </w:r>
      <w:r w:rsidR="006603FB">
        <w:t xml:space="preserve">ambulatory care </w:t>
      </w:r>
      <w:r w:rsidR="007D56D1">
        <w:t>providers</w:t>
      </w:r>
      <w:r w:rsidR="008F1917">
        <w:t xml:space="preserve"> </w:t>
      </w:r>
      <w:r w:rsidRPr="00E9487E">
        <w:t xml:space="preserve">submitting </w:t>
      </w:r>
      <w:r w:rsidR="008E37AC">
        <w:t xml:space="preserve">electronic data (Provider </w:t>
      </w:r>
      <w:r w:rsidR="00A43EB9">
        <w:t xml:space="preserve">Electronic </w:t>
      </w:r>
      <w:r w:rsidR="00986F39">
        <w:t>Component)</w:t>
      </w:r>
      <w:r w:rsidR="000F4634">
        <w:t>,</w:t>
      </w:r>
      <w:r w:rsidRPr="00E9487E">
        <w:t xml:space="preserve"> and (c) Health Centers (HCs) which have </w:t>
      </w:r>
      <w:r w:rsidR="00B72068">
        <w:t xml:space="preserve">EHR systems </w:t>
      </w:r>
      <w:r w:rsidR="00D70DCB">
        <w:t xml:space="preserve">and will submit </w:t>
      </w:r>
      <w:r w:rsidR="00B72068">
        <w:t>data in this form</w:t>
      </w:r>
      <w:r w:rsidR="00AA7706">
        <w:t>at</w:t>
      </w:r>
      <w:r w:rsidR="00A43EB9">
        <w:t xml:space="preserve"> (Health Center Component)</w:t>
      </w:r>
      <w:r w:rsidR="00420411">
        <w:t xml:space="preserve">. </w:t>
      </w:r>
    </w:p>
    <w:p w:rsidR="000403D7" w:rsidP="00FB5690" w14:paraId="70C27853" w14:textId="77777777">
      <w:pPr>
        <w:pStyle w:val="ListParagraph"/>
        <w:ind w:left="0"/>
      </w:pPr>
    </w:p>
    <w:p w:rsidR="00CD65FE" w:rsidP="024D29E5" w14:paraId="0AAACBC0" w14:textId="4D013D39">
      <w:pPr>
        <w:pStyle w:val="ListParagraph"/>
        <w:ind w:left="0"/>
      </w:pPr>
      <w:r>
        <w:t>NAMCS</w:t>
      </w:r>
      <w:r w:rsidR="68D4337D">
        <w:t xml:space="preserve"> </w:t>
      </w:r>
      <w:r>
        <w:t xml:space="preserve">defines </w:t>
      </w:r>
      <w:r w:rsidR="00943D5F">
        <w:t xml:space="preserve">ambulatory care providers </w:t>
      </w:r>
      <w:r w:rsidR="0017304E">
        <w:t xml:space="preserve">in two ways: (a) </w:t>
      </w:r>
      <w:r w:rsidR="001C56AE">
        <w:t xml:space="preserve">non-federally employed physicians </w:t>
      </w:r>
      <w:r w:rsidR="00D53445">
        <w:t>(</w:t>
      </w:r>
      <w:r w:rsidR="001C56AE">
        <w:t xml:space="preserve">excluding those in the specialties of radiology and pathology) practicing in the United States and classified as </w:t>
      </w:r>
      <w:r w:rsidR="00B83139">
        <w:t xml:space="preserve">engaging in </w:t>
      </w:r>
      <w:r w:rsidR="001C56AE">
        <w:t>“office-based patient care,”</w:t>
      </w:r>
      <w:r w:rsidR="00BC221A">
        <w:t xml:space="preserve"> </w:t>
      </w:r>
      <w:r w:rsidR="002A4412">
        <w:t>a</w:t>
      </w:r>
      <w:r w:rsidR="00A41F16">
        <w:t>nd</w:t>
      </w:r>
      <w:r w:rsidR="002A4412">
        <w:t xml:space="preserve"> </w:t>
      </w:r>
      <w:r w:rsidR="000260FF">
        <w:t xml:space="preserve">(b) </w:t>
      </w:r>
      <w:r w:rsidR="00BC221A">
        <w:t>advanced practice providers</w:t>
      </w:r>
      <w:r w:rsidR="009A078B">
        <w:t xml:space="preserve"> providing </w:t>
      </w:r>
      <w:r w:rsidR="003650DE">
        <w:t>similar care</w:t>
      </w:r>
      <w:r w:rsidR="000260FF">
        <w:t>.</w:t>
      </w:r>
      <w:r w:rsidR="00662C2A">
        <w:t xml:space="preserve"> </w:t>
      </w:r>
      <w:r w:rsidR="00A20880">
        <w:t xml:space="preserve">Advanced practice providers have historically </w:t>
      </w:r>
      <w:r w:rsidR="00030D28">
        <w:t xml:space="preserve">been defined </w:t>
      </w:r>
      <w:r w:rsidR="00AA7706">
        <w:t xml:space="preserve">in NAMCS </w:t>
      </w:r>
      <w:r w:rsidR="00030D28">
        <w:t xml:space="preserve">as nurse practitioners (NPs), </w:t>
      </w:r>
      <w:r w:rsidR="00595FFB">
        <w:t>physician</w:t>
      </w:r>
      <w:r w:rsidR="00030D28">
        <w:t xml:space="preserve"> assistants</w:t>
      </w:r>
      <w:r w:rsidR="0083474F">
        <w:t>/physician associates</w:t>
      </w:r>
      <w:r w:rsidR="00030D28">
        <w:t xml:space="preserve"> (PAs), and certified </w:t>
      </w:r>
      <w:r w:rsidR="00165434">
        <w:t xml:space="preserve">nurse </w:t>
      </w:r>
      <w:r w:rsidR="00030D28">
        <w:t>midwives (CNMs)</w:t>
      </w:r>
      <w:r w:rsidR="00595FFB">
        <w:t>. The goal is to start with the inclusion of PAs in 202</w:t>
      </w:r>
      <w:r w:rsidR="005417DC">
        <w:t>3</w:t>
      </w:r>
      <w:r w:rsidR="00595FFB">
        <w:t>, and in successive sur</w:t>
      </w:r>
      <w:r w:rsidR="00976B12">
        <w:t>vey years expand to NPs and possibly other types of advance</w:t>
      </w:r>
      <w:r w:rsidR="00A21039">
        <w:t>d</w:t>
      </w:r>
      <w:r w:rsidR="00976B12">
        <w:t xml:space="preserve"> practice providers (e.g., CNMs)</w:t>
      </w:r>
      <w:r w:rsidR="00AA7706">
        <w:t>,</w:t>
      </w:r>
      <w:r w:rsidR="00976B12">
        <w:t xml:space="preserve"> as methodological research and funds permit</w:t>
      </w:r>
      <w:r w:rsidR="00420411">
        <w:t xml:space="preserve">. </w:t>
      </w:r>
      <w:r w:rsidR="00FB5690">
        <w:t xml:space="preserve">These two provider types </w:t>
      </w:r>
      <w:r w:rsidR="000F4D1C">
        <w:t xml:space="preserve">(physicians and advanced practice providers) </w:t>
      </w:r>
      <w:r w:rsidR="00FB5690">
        <w:t xml:space="preserve">will be utilized for </w:t>
      </w:r>
      <w:r w:rsidR="0050676E">
        <w:t xml:space="preserve">the </w:t>
      </w:r>
      <w:r w:rsidR="008A25D9">
        <w:t>P</w:t>
      </w:r>
      <w:r w:rsidR="00665044">
        <w:t xml:space="preserve">rovider </w:t>
      </w:r>
      <w:r w:rsidR="008A25D9">
        <w:t>I</w:t>
      </w:r>
      <w:r w:rsidR="00665044">
        <w:t xml:space="preserve">nterview </w:t>
      </w:r>
      <w:r w:rsidR="008A25D9">
        <w:t>C</w:t>
      </w:r>
      <w:r w:rsidR="00665044">
        <w:t>omponent</w:t>
      </w:r>
      <w:r w:rsidR="004B5924">
        <w:t xml:space="preserve"> </w:t>
      </w:r>
      <w:r w:rsidR="00C117D2">
        <w:t>(employing a mixed-mode methodology)</w:t>
      </w:r>
      <w:r w:rsidR="00F34822">
        <w:t xml:space="preserve"> described below</w:t>
      </w:r>
      <w:r w:rsidR="006C59C2">
        <w:t xml:space="preserve">. </w:t>
      </w:r>
      <w:r w:rsidR="0050676E">
        <w:t>Further, o</w:t>
      </w:r>
      <w:r w:rsidR="00502083">
        <w:t xml:space="preserve">f these two provider types, </w:t>
      </w:r>
      <w:r w:rsidR="003A61E2">
        <w:t xml:space="preserve">currently </w:t>
      </w:r>
      <w:r w:rsidR="00502083">
        <w:t xml:space="preserve">only </w:t>
      </w:r>
      <w:r w:rsidR="00501FAD">
        <w:t xml:space="preserve">physicians will be </w:t>
      </w:r>
      <w:r w:rsidR="009C122E">
        <w:t xml:space="preserve">selected to the sample </w:t>
      </w:r>
      <w:r w:rsidR="0050676E">
        <w:t xml:space="preserve">that will submit </w:t>
      </w:r>
      <w:r w:rsidR="000148D6">
        <w:t>electronic</w:t>
      </w:r>
      <w:r w:rsidR="009C122E">
        <w:t xml:space="preserve"> records</w:t>
      </w:r>
      <w:r w:rsidR="000148D6">
        <w:t xml:space="preserve"> </w:t>
      </w:r>
      <w:r w:rsidR="00241C08">
        <w:t xml:space="preserve">as </w:t>
      </w:r>
      <w:r w:rsidR="003A61E2">
        <w:t>described</w:t>
      </w:r>
      <w:r w:rsidR="00071B21">
        <w:t xml:space="preserve"> in </w:t>
      </w:r>
      <w:r w:rsidR="000148D6">
        <w:t xml:space="preserve">the </w:t>
      </w:r>
      <w:r w:rsidR="00CC31C0">
        <w:t>P</w:t>
      </w:r>
      <w:r w:rsidR="000148D6">
        <w:t xml:space="preserve">rovider </w:t>
      </w:r>
      <w:r w:rsidR="00CC31C0">
        <w:t>E</w:t>
      </w:r>
      <w:r w:rsidR="000148D6">
        <w:t xml:space="preserve">lectronic </w:t>
      </w:r>
      <w:r w:rsidR="00CC31C0">
        <w:t>C</w:t>
      </w:r>
      <w:r w:rsidR="000148D6">
        <w:t>omponent</w:t>
      </w:r>
      <w:r w:rsidR="003A61E2">
        <w:t xml:space="preserve"> section</w:t>
      </w:r>
      <w:r w:rsidR="009C122E">
        <w:t xml:space="preserve">. </w:t>
      </w:r>
    </w:p>
    <w:p w:rsidR="00264969" w:rsidP="024D29E5" w14:paraId="310E9F9B" w14:textId="77777777">
      <w:pPr>
        <w:pStyle w:val="ListParagraph"/>
        <w:ind w:left="0"/>
      </w:pPr>
    </w:p>
    <w:p w:rsidR="00F504B3" w:rsidP="35F4AB75" w14:paraId="568A13D2" w14:textId="14798894">
      <w:pPr>
        <w:pStyle w:val="ListParagraph"/>
        <w:ind w:left="0"/>
      </w:pPr>
      <w:r>
        <w:t xml:space="preserve">The projected sample </w:t>
      </w:r>
      <w:r w:rsidR="00077C5D">
        <w:t>size</w:t>
      </w:r>
      <w:r w:rsidR="00812F19">
        <w:t>s</w:t>
      </w:r>
      <w:r w:rsidR="00BA46E0">
        <w:t xml:space="preserve"> </w:t>
      </w:r>
      <w:r w:rsidR="000743B2">
        <w:t xml:space="preserve">(summarized in Table 1) </w:t>
      </w:r>
      <w:r w:rsidR="00077C5D">
        <w:t xml:space="preserve">for the </w:t>
      </w:r>
      <w:r w:rsidR="00803925">
        <w:t>ambulatory care provider</w:t>
      </w:r>
      <w:r w:rsidR="00587716">
        <w:t>s</w:t>
      </w:r>
      <w:r w:rsidR="00803925">
        <w:t xml:space="preserve"> </w:t>
      </w:r>
      <w:r w:rsidR="00587716">
        <w:t xml:space="preserve">in the </w:t>
      </w:r>
      <w:r w:rsidR="008A25D9">
        <w:t>P</w:t>
      </w:r>
      <w:r w:rsidR="00587716">
        <w:t xml:space="preserve">rovider </w:t>
      </w:r>
      <w:r w:rsidR="008A25D9">
        <w:t>I</w:t>
      </w:r>
      <w:r w:rsidR="00587716">
        <w:t>nterview</w:t>
      </w:r>
      <w:r w:rsidR="4D8B5CC0">
        <w:t xml:space="preserve"> </w:t>
      </w:r>
      <w:r w:rsidR="008A25D9">
        <w:t>C</w:t>
      </w:r>
      <w:r w:rsidR="00077C5D">
        <w:t xml:space="preserve">omponent </w:t>
      </w:r>
      <w:r w:rsidR="00996522">
        <w:t xml:space="preserve">are </w:t>
      </w:r>
      <w:r w:rsidR="00DC1323">
        <w:t>5</w:t>
      </w:r>
      <w:r w:rsidR="0011174B">
        <w:t xml:space="preserve">,000 </w:t>
      </w:r>
      <w:r w:rsidR="00296E96">
        <w:t xml:space="preserve">physicians and </w:t>
      </w:r>
      <w:r w:rsidR="009528BD">
        <w:t xml:space="preserve">5,000 </w:t>
      </w:r>
      <w:r w:rsidR="00F63649">
        <w:t>advanced practice providers</w:t>
      </w:r>
      <w:r w:rsidR="005F1A43">
        <w:t xml:space="preserve"> </w:t>
      </w:r>
      <w:r w:rsidR="00BA5CFB">
        <w:t>in 202</w:t>
      </w:r>
      <w:r w:rsidR="006A710B">
        <w:t>3</w:t>
      </w:r>
      <w:r w:rsidR="0056116E">
        <w:t>;</w:t>
      </w:r>
      <w:r w:rsidR="007E70AB">
        <w:t xml:space="preserve"> </w:t>
      </w:r>
      <w:r w:rsidR="00F2794F">
        <w:t>up to</w:t>
      </w:r>
      <w:r w:rsidR="007E70AB">
        <w:t xml:space="preserve"> </w:t>
      </w:r>
      <w:r w:rsidR="00812F19">
        <w:t>10,000</w:t>
      </w:r>
      <w:r w:rsidR="00DC1323">
        <w:t xml:space="preserve"> </w:t>
      </w:r>
      <w:r w:rsidR="00E72714">
        <w:t>physicians and 20,000 advanced practice providers</w:t>
      </w:r>
      <w:r w:rsidR="00851631">
        <w:t xml:space="preserve"> </w:t>
      </w:r>
      <w:r w:rsidR="00812F19">
        <w:t>in 202</w:t>
      </w:r>
      <w:r w:rsidR="006A710B">
        <w:t>4</w:t>
      </w:r>
      <w:r w:rsidR="00812F19">
        <w:t xml:space="preserve">; and </w:t>
      </w:r>
      <w:r w:rsidR="00F2794F">
        <w:t xml:space="preserve">up to </w:t>
      </w:r>
      <w:r w:rsidR="17857CD3">
        <w:t>2</w:t>
      </w:r>
      <w:r w:rsidR="00812F19">
        <w:t xml:space="preserve">0,000 </w:t>
      </w:r>
      <w:r w:rsidR="009D7746">
        <w:t>physici</w:t>
      </w:r>
      <w:r w:rsidR="00BB6CA3">
        <w:t>a</w:t>
      </w:r>
      <w:r w:rsidR="009D7746">
        <w:t xml:space="preserve">ns and 40,000 advanced practice providers </w:t>
      </w:r>
      <w:r w:rsidR="00812F19">
        <w:t>in 20</w:t>
      </w:r>
      <w:r w:rsidR="00830D58">
        <w:t>2</w:t>
      </w:r>
      <w:r w:rsidR="006A710B">
        <w:t>5</w:t>
      </w:r>
      <w:r w:rsidR="003259D5">
        <w:t>.</w:t>
      </w:r>
      <w:r w:rsidR="002A157F">
        <w:t xml:space="preserve"> </w:t>
      </w:r>
      <w:r w:rsidR="385C8C2E">
        <w:t>The sample si</w:t>
      </w:r>
      <w:r w:rsidR="4EAB90F2">
        <w:t>ze</w:t>
      </w:r>
      <w:r w:rsidR="50CBE570">
        <w:t xml:space="preserve"> for the </w:t>
      </w:r>
      <w:r w:rsidR="00DE7EF0">
        <w:t xml:space="preserve">ambulatory </w:t>
      </w:r>
      <w:r w:rsidR="00C80D14">
        <w:t xml:space="preserve">care providers who provide </w:t>
      </w:r>
      <w:r w:rsidR="00587716">
        <w:t xml:space="preserve">electronic </w:t>
      </w:r>
      <w:r w:rsidR="00C80D14">
        <w:t xml:space="preserve">data </w:t>
      </w:r>
      <w:r w:rsidR="50CBE570">
        <w:t xml:space="preserve">will remain at 3,000 </w:t>
      </w:r>
      <w:r w:rsidR="005E1749">
        <w:t xml:space="preserve">physicians </w:t>
      </w:r>
      <w:r w:rsidR="50CBE570">
        <w:t>for each sample year.</w:t>
      </w:r>
      <w:r w:rsidR="002631FF">
        <w:t xml:space="preserve"> </w:t>
      </w:r>
      <w:r w:rsidRPr="00237183" w:rsidR="00E36E23">
        <w:t xml:space="preserve">Throughout this submission, physicians are primarily discussed as </w:t>
      </w:r>
      <w:r w:rsidRPr="00237183" w:rsidR="007B0794">
        <w:t xml:space="preserve">the </w:t>
      </w:r>
      <w:r w:rsidRPr="00237183" w:rsidR="00E36E23">
        <w:t>providers who will submit electronic data; however, i</w:t>
      </w:r>
      <w:r w:rsidRPr="00237183" w:rsidR="00D036DE">
        <w:t>f feasible</w:t>
      </w:r>
      <w:r w:rsidRPr="00237183" w:rsidR="007B0794">
        <w:t xml:space="preserve"> </w:t>
      </w:r>
      <w:r w:rsidRPr="00237183" w:rsidR="00D036DE">
        <w:t xml:space="preserve">we may </w:t>
      </w:r>
      <w:r w:rsidRPr="00237183" w:rsidR="007B0794">
        <w:t>include as part of this annual 3,000 provider s</w:t>
      </w:r>
      <w:r w:rsidRPr="00237183" w:rsidR="00D036DE">
        <w:t xml:space="preserve">ample </w:t>
      </w:r>
      <w:r w:rsidRPr="00237183" w:rsidR="007B0794">
        <w:t xml:space="preserve">both physicians and </w:t>
      </w:r>
      <w:r w:rsidRPr="00237183" w:rsidR="00D036DE">
        <w:t xml:space="preserve">advanced practice providers. </w:t>
      </w:r>
      <w:r w:rsidRPr="00B65CBE" w:rsidR="004A38A6">
        <w:t>T</w:t>
      </w:r>
      <w:r w:rsidRPr="00B65CBE" w:rsidR="00660206">
        <w:t xml:space="preserve">he projected sample </w:t>
      </w:r>
      <w:r w:rsidRPr="00B65CBE" w:rsidR="00596A76">
        <w:t xml:space="preserve">sizes </w:t>
      </w:r>
      <w:r w:rsidRPr="00B65CBE" w:rsidR="00660206">
        <w:t xml:space="preserve">for the </w:t>
      </w:r>
      <w:r w:rsidRPr="00B65CBE" w:rsidR="27EBA2B9">
        <w:t>HC</w:t>
      </w:r>
      <w:r w:rsidRPr="00B65CBE" w:rsidR="00220E67">
        <w:t xml:space="preserve"> </w:t>
      </w:r>
      <w:r w:rsidR="00CC31C0">
        <w:t>C</w:t>
      </w:r>
      <w:r w:rsidRPr="00B65CBE" w:rsidR="00660206">
        <w:t xml:space="preserve">omponent </w:t>
      </w:r>
      <w:r w:rsidR="0083474F">
        <w:t>is</w:t>
      </w:r>
      <w:r w:rsidRPr="00B65CBE" w:rsidR="00660206">
        <w:t xml:space="preserve"> </w:t>
      </w:r>
      <w:r w:rsidRPr="00B65CBE" w:rsidR="000D551E">
        <w:t>1</w:t>
      </w:r>
      <w:r w:rsidR="006A710B">
        <w:t>0</w:t>
      </w:r>
      <w:r w:rsidR="00DD30E3">
        <w:t>0</w:t>
      </w:r>
      <w:r w:rsidRPr="00B65CBE" w:rsidR="00660206">
        <w:t xml:space="preserve"> </w:t>
      </w:r>
      <w:r w:rsidRPr="00B65CBE" w:rsidR="27EBA2B9">
        <w:t>HC</w:t>
      </w:r>
      <w:r w:rsidRPr="00B65CBE" w:rsidR="00E350C2">
        <w:t xml:space="preserve">s </w:t>
      </w:r>
      <w:r w:rsidRPr="00B65CBE" w:rsidR="00660206">
        <w:t>in 202</w:t>
      </w:r>
      <w:r w:rsidRPr="00B65CBE" w:rsidR="00F35CCB">
        <w:t>2</w:t>
      </w:r>
      <w:r w:rsidR="0083474F">
        <w:t xml:space="preserve"> (lowered from 110 per previously approved package due budget restraints)</w:t>
      </w:r>
      <w:r w:rsidRPr="00B65CBE" w:rsidR="00660206">
        <w:t xml:space="preserve">, </w:t>
      </w:r>
      <w:r w:rsidR="00DD30E3">
        <w:t>150</w:t>
      </w:r>
      <w:r w:rsidRPr="00B65CBE" w:rsidR="00660206">
        <w:t xml:space="preserve"> </w:t>
      </w:r>
      <w:r w:rsidRPr="00B65CBE" w:rsidR="27EBA2B9">
        <w:t>HC</w:t>
      </w:r>
      <w:r w:rsidRPr="00B65CBE" w:rsidR="00E350C2">
        <w:t xml:space="preserve">s </w:t>
      </w:r>
      <w:r w:rsidRPr="00B65CBE" w:rsidR="00660206">
        <w:t>in 202</w:t>
      </w:r>
      <w:r w:rsidRPr="00B65CBE" w:rsidR="00F35CCB">
        <w:t>3</w:t>
      </w:r>
      <w:r w:rsidRPr="00B65CBE" w:rsidR="00660206">
        <w:t>,</w:t>
      </w:r>
      <w:r w:rsidR="001C523A">
        <w:t xml:space="preserve"> </w:t>
      </w:r>
      <w:r w:rsidR="00DD30E3">
        <w:t>200</w:t>
      </w:r>
      <w:r w:rsidRPr="00B65CBE" w:rsidR="00660206">
        <w:t xml:space="preserve"> </w:t>
      </w:r>
      <w:r w:rsidRPr="00B65CBE" w:rsidR="00AA7706">
        <w:t xml:space="preserve">HCs </w:t>
      </w:r>
      <w:r w:rsidRPr="00B65CBE" w:rsidR="00660206">
        <w:t>in 202</w:t>
      </w:r>
      <w:r w:rsidRPr="00B65CBE" w:rsidR="00811A41">
        <w:t>4</w:t>
      </w:r>
      <w:r w:rsidR="005417DC">
        <w:t xml:space="preserve">, and </w:t>
      </w:r>
      <w:r w:rsidR="00DD30E3">
        <w:t>250</w:t>
      </w:r>
      <w:r w:rsidR="005417DC">
        <w:t xml:space="preserve"> HCs in 2025</w:t>
      </w:r>
      <w:r w:rsidRPr="00B65CBE" w:rsidR="00F93ECC">
        <w:t>.</w:t>
      </w:r>
      <w:r w:rsidR="00F93ECC">
        <w:t xml:space="preserve"> </w:t>
      </w:r>
      <w:r w:rsidR="2FDFA826">
        <w:t>H</w:t>
      </w:r>
      <w:r w:rsidR="00602F18">
        <w:t>C</w:t>
      </w:r>
      <w:r w:rsidR="2FDFA826">
        <w:t>s recruited into the survey will continue to provide EHR data for a minimum of five years</w:t>
      </w:r>
      <w:r w:rsidR="00046523">
        <w:t xml:space="preserve">, </w:t>
      </w:r>
      <w:r w:rsidR="00A03D9C">
        <w:t>as long as they are willing</w:t>
      </w:r>
      <w:r w:rsidR="00D97630">
        <w:t xml:space="preserve"> to </w:t>
      </w:r>
      <w:r w:rsidR="00AA7706">
        <w:t xml:space="preserve">continue to </w:t>
      </w:r>
      <w:r w:rsidR="00D97630">
        <w:t>particip</w:t>
      </w:r>
      <w:r w:rsidR="00046523">
        <w:t>ate</w:t>
      </w:r>
      <w:r w:rsidR="2FDFA826">
        <w:t>.</w:t>
      </w:r>
      <w:r w:rsidR="007D5048">
        <w:t xml:space="preserve"> </w:t>
      </w:r>
    </w:p>
    <w:p w:rsidR="002B5748" w:rsidP="35F4AB75" w14:paraId="42AE9F69" w14:textId="77777777">
      <w:pPr>
        <w:pStyle w:val="ListParagraph"/>
        <w:ind w:left="0"/>
      </w:pPr>
    </w:p>
    <w:p w:rsidR="002B5748" w:rsidRPr="00870A8F" w:rsidP="002B5748" w14:paraId="0C6829AF" w14:textId="77777777">
      <w:pPr>
        <w:rPr>
          <w:rFonts w:eastAsiaTheme="minorHAnsi"/>
          <w:b/>
          <w:bCs/>
        </w:rPr>
      </w:pPr>
      <w:r w:rsidRPr="00870A8F">
        <w:rPr>
          <w:rFonts w:eastAsiaTheme="minorHAnsi"/>
        </w:rPr>
        <w:t>Table 1-Annual and Annualized NAMCS Sample Counts</w:t>
      </w:r>
    </w:p>
    <w:tbl>
      <w:tblPr>
        <w:tblStyle w:val="TableGrid"/>
        <w:tblW w:w="9538" w:type="dxa"/>
        <w:tblLook w:val="04A0"/>
      </w:tblPr>
      <w:tblGrid>
        <w:gridCol w:w="3554"/>
        <w:gridCol w:w="1424"/>
        <w:gridCol w:w="1424"/>
        <w:gridCol w:w="1424"/>
        <w:gridCol w:w="1712"/>
      </w:tblGrid>
      <w:tr w14:paraId="6583841A" w14:textId="77777777" w:rsidTr="00AD1678">
        <w:tblPrEx>
          <w:tblW w:w="9538" w:type="dxa"/>
          <w:tblLook w:val="04A0"/>
        </w:tblPrEx>
        <w:tc>
          <w:tcPr>
            <w:tcW w:w="3554" w:type="dxa"/>
          </w:tcPr>
          <w:p w:rsidR="002B5748" w:rsidRPr="00870A8F" w:rsidP="00AD1678" w14:paraId="1313CE75" w14:textId="77777777">
            <w:pPr>
              <w:rPr>
                <w:rFonts w:ascii="Times New Roman" w:hAnsi="Times New Roman" w:cs="Times New Roman"/>
              </w:rPr>
            </w:pPr>
          </w:p>
        </w:tc>
        <w:tc>
          <w:tcPr>
            <w:tcW w:w="1424" w:type="dxa"/>
          </w:tcPr>
          <w:p w:rsidR="002B5748" w:rsidRPr="00870A8F" w:rsidP="00AD1678" w14:paraId="79E41499" w14:textId="77777777">
            <w:pPr>
              <w:jc w:val="center"/>
              <w:rPr>
                <w:rFonts w:ascii="Times New Roman" w:hAnsi="Times New Roman" w:cs="Times New Roman"/>
              </w:rPr>
            </w:pPr>
          </w:p>
          <w:p w:rsidR="002B5748" w:rsidRPr="00870A8F" w:rsidP="00AD1678" w14:paraId="3DF73754" w14:textId="77777777">
            <w:pPr>
              <w:jc w:val="center"/>
              <w:rPr>
                <w:rFonts w:ascii="Times New Roman" w:hAnsi="Times New Roman" w:cs="Times New Roman"/>
              </w:rPr>
            </w:pPr>
            <w:r w:rsidRPr="00870A8F">
              <w:rPr>
                <w:rFonts w:ascii="Times New Roman" w:hAnsi="Times New Roman" w:cs="Times New Roman"/>
              </w:rPr>
              <w:t>CY202</w:t>
            </w:r>
            <w:r>
              <w:rPr>
                <w:rFonts w:ascii="Times New Roman" w:hAnsi="Times New Roman" w:cs="Times New Roman"/>
              </w:rPr>
              <w:t>3</w:t>
            </w:r>
          </w:p>
        </w:tc>
        <w:tc>
          <w:tcPr>
            <w:tcW w:w="1424" w:type="dxa"/>
          </w:tcPr>
          <w:p w:rsidR="002B5748" w:rsidRPr="00870A8F" w:rsidP="00AD1678" w14:paraId="50127432" w14:textId="77777777">
            <w:pPr>
              <w:jc w:val="center"/>
              <w:rPr>
                <w:rFonts w:ascii="Times New Roman" w:hAnsi="Times New Roman" w:cs="Times New Roman"/>
              </w:rPr>
            </w:pPr>
          </w:p>
          <w:p w:rsidR="002B5748" w:rsidRPr="00870A8F" w:rsidP="00AD1678" w14:paraId="6F008478" w14:textId="77777777">
            <w:pPr>
              <w:jc w:val="center"/>
              <w:rPr>
                <w:rFonts w:ascii="Times New Roman" w:hAnsi="Times New Roman" w:cs="Times New Roman"/>
              </w:rPr>
            </w:pPr>
            <w:r w:rsidRPr="00870A8F">
              <w:rPr>
                <w:rFonts w:ascii="Times New Roman" w:hAnsi="Times New Roman" w:cs="Times New Roman"/>
              </w:rPr>
              <w:t>CY202</w:t>
            </w:r>
            <w:r>
              <w:rPr>
                <w:rFonts w:ascii="Times New Roman" w:hAnsi="Times New Roman" w:cs="Times New Roman"/>
              </w:rPr>
              <w:t>4</w:t>
            </w:r>
          </w:p>
        </w:tc>
        <w:tc>
          <w:tcPr>
            <w:tcW w:w="1424" w:type="dxa"/>
          </w:tcPr>
          <w:p w:rsidR="002B5748" w:rsidRPr="00870A8F" w:rsidP="00AD1678" w14:paraId="01E6D56D" w14:textId="77777777">
            <w:pPr>
              <w:jc w:val="center"/>
              <w:rPr>
                <w:rFonts w:ascii="Times New Roman" w:hAnsi="Times New Roman" w:cs="Times New Roman"/>
              </w:rPr>
            </w:pPr>
          </w:p>
          <w:p w:rsidR="002B5748" w:rsidRPr="00870A8F" w:rsidP="00AD1678" w14:paraId="0F966462" w14:textId="77777777">
            <w:pPr>
              <w:jc w:val="center"/>
              <w:rPr>
                <w:rFonts w:ascii="Times New Roman" w:hAnsi="Times New Roman" w:cs="Times New Roman"/>
              </w:rPr>
            </w:pPr>
            <w:r w:rsidRPr="00870A8F">
              <w:rPr>
                <w:rFonts w:ascii="Times New Roman" w:hAnsi="Times New Roman" w:cs="Times New Roman"/>
              </w:rPr>
              <w:t>CY202</w:t>
            </w:r>
            <w:r>
              <w:rPr>
                <w:rFonts w:ascii="Times New Roman" w:hAnsi="Times New Roman" w:cs="Times New Roman"/>
              </w:rPr>
              <w:t>5</w:t>
            </w:r>
          </w:p>
        </w:tc>
        <w:tc>
          <w:tcPr>
            <w:tcW w:w="1712" w:type="dxa"/>
          </w:tcPr>
          <w:p w:rsidR="002B5748" w:rsidRPr="00870A8F" w:rsidP="00AD1678" w14:paraId="1795B668" w14:textId="77777777">
            <w:pPr>
              <w:jc w:val="center"/>
              <w:rPr>
                <w:rFonts w:ascii="Times New Roman" w:hAnsi="Times New Roman" w:cs="Times New Roman"/>
              </w:rPr>
            </w:pPr>
            <w:r w:rsidRPr="00870A8F">
              <w:rPr>
                <w:rFonts w:ascii="Times New Roman" w:hAnsi="Times New Roman" w:cs="Times New Roman"/>
              </w:rPr>
              <w:t>Annualized Average</w:t>
            </w:r>
          </w:p>
        </w:tc>
      </w:tr>
      <w:tr w14:paraId="1922026E" w14:textId="77777777" w:rsidTr="00AD1678">
        <w:tblPrEx>
          <w:tblW w:w="9538" w:type="dxa"/>
          <w:tblLook w:val="04A0"/>
        </w:tblPrEx>
        <w:tc>
          <w:tcPr>
            <w:tcW w:w="3554" w:type="dxa"/>
          </w:tcPr>
          <w:p w:rsidR="002B5748" w:rsidRPr="00352F21" w:rsidP="00AD1678" w14:paraId="016FCEDD" w14:textId="77777777">
            <w:pPr>
              <w:rPr>
                <w:rFonts w:ascii="Times New Roman" w:hAnsi="Times New Roman" w:cs="Times New Roman"/>
              </w:rPr>
            </w:pPr>
            <w:r w:rsidRPr="00352F21">
              <w:rPr>
                <w:rFonts w:ascii="Times New Roman" w:hAnsi="Times New Roman" w:cs="Times New Roman"/>
              </w:rPr>
              <w:t>Physicians (</w:t>
            </w:r>
            <w:r>
              <w:rPr>
                <w:rFonts w:ascii="Times New Roman" w:hAnsi="Times New Roman" w:cs="Times New Roman"/>
              </w:rPr>
              <w:t>no visit data collected</w:t>
            </w:r>
            <w:r w:rsidRPr="00352F21">
              <w:rPr>
                <w:rFonts w:ascii="Times New Roman" w:hAnsi="Times New Roman" w:cs="Times New Roman"/>
              </w:rPr>
              <w:t>)</w:t>
            </w:r>
            <w:r w:rsidRPr="002F3894">
              <w:rPr>
                <w:rFonts w:ascii="Times New Roman" w:hAnsi="Times New Roman" w:cs="Times New Roman"/>
                <w:vertAlign w:val="superscript"/>
              </w:rPr>
              <w:t>1</w:t>
            </w:r>
          </w:p>
        </w:tc>
        <w:tc>
          <w:tcPr>
            <w:tcW w:w="1424" w:type="dxa"/>
          </w:tcPr>
          <w:p w:rsidR="002B5748" w:rsidRPr="00352F21" w:rsidP="00AD1678" w14:paraId="395F999A" w14:textId="77777777">
            <w:pPr>
              <w:jc w:val="right"/>
              <w:rPr>
                <w:rFonts w:ascii="Times New Roman" w:hAnsi="Times New Roman" w:cs="Times New Roman"/>
              </w:rPr>
            </w:pPr>
            <w:r w:rsidRPr="00352F21">
              <w:rPr>
                <w:rFonts w:ascii="Times New Roman" w:hAnsi="Times New Roman" w:cs="Times New Roman"/>
              </w:rPr>
              <w:t>5,000</w:t>
            </w:r>
          </w:p>
        </w:tc>
        <w:tc>
          <w:tcPr>
            <w:tcW w:w="1424" w:type="dxa"/>
          </w:tcPr>
          <w:p w:rsidR="002B5748" w:rsidRPr="00352F21" w:rsidP="00AD1678" w14:paraId="23946DF5" w14:textId="77777777">
            <w:pPr>
              <w:jc w:val="right"/>
              <w:rPr>
                <w:rFonts w:ascii="Times New Roman" w:hAnsi="Times New Roman" w:cs="Times New Roman"/>
              </w:rPr>
            </w:pPr>
            <w:r w:rsidRPr="00352F21">
              <w:rPr>
                <w:rFonts w:ascii="Times New Roman" w:hAnsi="Times New Roman" w:cs="Times New Roman"/>
              </w:rPr>
              <w:t>10,000</w:t>
            </w:r>
          </w:p>
        </w:tc>
        <w:tc>
          <w:tcPr>
            <w:tcW w:w="1424" w:type="dxa"/>
          </w:tcPr>
          <w:p w:rsidR="002B5748" w:rsidRPr="00352F21" w:rsidP="00AD1678" w14:paraId="104B1A1C" w14:textId="77777777">
            <w:pPr>
              <w:jc w:val="right"/>
              <w:rPr>
                <w:rFonts w:ascii="Times New Roman" w:hAnsi="Times New Roman" w:cs="Times New Roman"/>
              </w:rPr>
            </w:pPr>
            <w:r w:rsidRPr="00352F21">
              <w:rPr>
                <w:rFonts w:ascii="Times New Roman" w:hAnsi="Times New Roman" w:cs="Times New Roman"/>
              </w:rPr>
              <w:t>20,000</w:t>
            </w:r>
          </w:p>
        </w:tc>
        <w:tc>
          <w:tcPr>
            <w:tcW w:w="1712" w:type="dxa"/>
          </w:tcPr>
          <w:p w:rsidR="002B5748" w:rsidRPr="00352F21" w:rsidP="00AD1678" w14:paraId="2C35704D" w14:textId="77777777">
            <w:pPr>
              <w:jc w:val="right"/>
              <w:rPr>
                <w:rFonts w:ascii="Times New Roman" w:hAnsi="Times New Roman" w:cs="Times New Roman"/>
              </w:rPr>
            </w:pPr>
            <w:r w:rsidRPr="00352F21">
              <w:rPr>
                <w:rFonts w:ascii="Times New Roman" w:hAnsi="Times New Roman" w:cs="Times New Roman"/>
              </w:rPr>
              <w:t>11,667</w:t>
            </w:r>
          </w:p>
        </w:tc>
      </w:tr>
      <w:tr w14:paraId="5081D3B9" w14:textId="77777777" w:rsidTr="00AD1678">
        <w:tblPrEx>
          <w:tblW w:w="9538" w:type="dxa"/>
          <w:tblLook w:val="04A0"/>
        </w:tblPrEx>
        <w:tc>
          <w:tcPr>
            <w:tcW w:w="3554" w:type="dxa"/>
          </w:tcPr>
          <w:p w:rsidR="002B5748" w:rsidRPr="00352F21" w:rsidP="00AD1678" w14:paraId="48C4023D" w14:textId="77777777">
            <w:pPr>
              <w:rPr>
                <w:rFonts w:ascii="Times New Roman" w:hAnsi="Times New Roman" w:cs="Times New Roman"/>
              </w:rPr>
            </w:pPr>
            <w:r>
              <w:rPr>
                <w:rFonts w:ascii="Times New Roman" w:hAnsi="Times New Roman" w:cs="Times New Roman"/>
              </w:rPr>
              <w:t xml:space="preserve">Advanced Practice Providers </w:t>
            </w:r>
            <w:r w:rsidRPr="00352F21">
              <w:rPr>
                <w:rFonts w:ascii="Times New Roman" w:hAnsi="Times New Roman" w:cs="Times New Roman"/>
              </w:rPr>
              <w:t>(</w:t>
            </w:r>
            <w:r>
              <w:rPr>
                <w:rFonts w:ascii="Times New Roman" w:hAnsi="Times New Roman" w:cs="Times New Roman"/>
              </w:rPr>
              <w:t>no visit data collected</w:t>
            </w:r>
            <w:r w:rsidRPr="00352F21">
              <w:rPr>
                <w:rFonts w:ascii="Times New Roman" w:hAnsi="Times New Roman" w:cs="Times New Roman"/>
              </w:rPr>
              <w:t>)</w:t>
            </w:r>
            <w:r w:rsidRPr="002F3894">
              <w:rPr>
                <w:rFonts w:ascii="Times New Roman" w:hAnsi="Times New Roman" w:cs="Times New Roman"/>
                <w:vertAlign w:val="superscript"/>
              </w:rPr>
              <w:t>1</w:t>
            </w:r>
          </w:p>
        </w:tc>
        <w:tc>
          <w:tcPr>
            <w:tcW w:w="1424" w:type="dxa"/>
          </w:tcPr>
          <w:p w:rsidR="002B5748" w:rsidRPr="00352F21" w:rsidP="00AD1678" w14:paraId="2296B48E" w14:textId="77777777">
            <w:pPr>
              <w:jc w:val="right"/>
              <w:rPr>
                <w:rFonts w:ascii="Times New Roman" w:hAnsi="Times New Roman" w:cs="Times New Roman"/>
              </w:rPr>
            </w:pPr>
            <w:r w:rsidRPr="00352F21">
              <w:rPr>
                <w:rFonts w:ascii="Times New Roman" w:hAnsi="Times New Roman" w:cs="Times New Roman"/>
              </w:rPr>
              <w:t>5,000</w:t>
            </w:r>
          </w:p>
        </w:tc>
        <w:tc>
          <w:tcPr>
            <w:tcW w:w="1424" w:type="dxa"/>
          </w:tcPr>
          <w:p w:rsidR="002B5748" w:rsidRPr="00352F21" w:rsidP="00AD1678" w14:paraId="0A996FA0" w14:textId="77777777">
            <w:pPr>
              <w:jc w:val="right"/>
              <w:rPr>
                <w:rFonts w:ascii="Times New Roman" w:hAnsi="Times New Roman" w:cs="Times New Roman"/>
              </w:rPr>
            </w:pPr>
            <w:r>
              <w:rPr>
                <w:rFonts w:ascii="Times New Roman" w:hAnsi="Times New Roman" w:cs="Times New Roman"/>
              </w:rPr>
              <w:t>2</w:t>
            </w:r>
            <w:r w:rsidRPr="00352F21">
              <w:rPr>
                <w:rFonts w:ascii="Times New Roman" w:hAnsi="Times New Roman" w:cs="Times New Roman"/>
              </w:rPr>
              <w:t>0,000</w:t>
            </w:r>
          </w:p>
        </w:tc>
        <w:tc>
          <w:tcPr>
            <w:tcW w:w="1424" w:type="dxa"/>
          </w:tcPr>
          <w:p w:rsidR="002B5748" w:rsidRPr="00352F21" w:rsidP="00AD1678" w14:paraId="3B5BFDE7" w14:textId="77777777">
            <w:pPr>
              <w:jc w:val="right"/>
              <w:rPr>
                <w:rFonts w:ascii="Times New Roman" w:hAnsi="Times New Roman" w:cs="Times New Roman"/>
              </w:rPr>
            </w:pPr>
            <w:r>
              <w:rPr>
                <w:rFonts w:ascii="Times New Roman" w:hAnsi="Times New Roman" w:cs="Times New Roman"/>
              </w:rPr>
              <w:t>4</w:t>
            </w:r>
            <w:r w:rsidRPr="00352F21">
              <w:rPr>
                <w:rFonts w:ascii="Times New Roman" w:hAnsi="Times New Roman" w:cs="Times New Roman"/>
              </w:rPr>
              <w:t>0,000</w:t>
            </w:r>
          </w:p>
        </w:tc>
        <w:tc>
          <w:tcPr>
            <w:tcW w:w="1712" w:type="dxa"/>
          </w:tcPr>
          <w:p w:rsidR="002B5748" w:rsidRPr="00352F21" w:rsidP="00AD1678" w14:paraId="53286A46" w14:textId="77777777">
            <w:pPr>
              <w:jc w:val="right"/>
              <w:rPr>
                <w:rFonts w:ascii="Times New Roman" w:hAnsi="Times New Roman" w:cs="Times New Roman"/>
              </w:rPr>
            </w:pPr>
            <w:r>
              <w:rPr>
                <w:rFonts w:ascii="Times New Roman" w:hAnsi="Times New Roman" w:cs="Times New Roman"/>
              </w:rPr>
              <w:t>2</w:t>
            </w:r>
            <w:r w:rsidRPr="00352F21">
              <w:rPr>
                <w:rFonts w:ascii="Times New Roman" w:hAnsi="Times New Roman" w:cs="Times New Roman"/>
              </w:rPr>
              <w:t>1</w:t>
            </w:r>
            <w:r>
              <w:rPr>
                <w:rFonts w:ascii="Times New Roman" w:hAnsi="Times New Roman" w:cs="Times New Roman"/>
              </w:rPr>
              <w:t>,</w:t>
            </w:r>
            <w:r w:rsidRPr="00352F21">
              <w:rPr>
                <w:rFonts w:ascii="Times New Roman" w:hAnsi="Times New Roman" w:cs="Times New Roman"/>
              </w:rPr>
              <w:t>667</w:t>
            </w:r>
          </w:p>
        </w:tc>
      </w:tr>
      <w:tr w14:paraId="2E6F987D" w14:textId="77777777" w:rsidTr="00AD1678">
        <w:tblPrEx>
          <w:tblW w:w="9538" w:type="dxa"/>
          <w:tblLook w:val="04A0"/>
        </w:tblPrEx>
        <w:tc>
          <w:tcPr>
            <w:tcW w:w="3554" w:type="dxa"/>
          </w:tcPr>
          <w:p w:rsidR="002B5748" w:rsidRPr="00352F21" w:rsidP="00AD1678" w14:paraId="1FA44750" w14:textId="1D612DBF">
            <w:pPr>
              <w:rPr>
                <w:rFonts w:ascii="Times New Roman" w:hAnsi="Times New Roman" w:cs="Times New Roman"/>
              </w:rPr>
            </w:pPr>
            <w:r>
              <w:rPr>
                <w:rFonts w:ascii="Times New Roman" w:hAnsi="Times New Roman" w:cs="Times New Roman"/>
              </w:rPr>
              <w:t>Ambulatory Care Providers who submit electronic data (currently physician only)</w:t>
            </w:r>
          </w:p>
        </w:tc>
        <w:tc>
          <w:tcPr>
            <w:tcW w:w="1424" w:type="dxa"/>
          </w:tcPr>
          <w:p w:rsidR="002B5748" w:rsidRPr="00352F21" w:rsidP="00AD1678" w14:paraId="7C507923" w14:textId="77777777">
            <w:pPr>
              <w:jc w:val="right"/>
              <w:rPr>
                <w:rFonts w:ascii="Times New Roman" w:hAnsi="Times New Roman" w:cs="Times New Roman"/>
              </w:rPr>
            </w:pPr>
            <w:r w:rsidRPr="00352F21">
              <w:rPr>
                <w:rFonts w:ascii="Times New Roman" w:hAnsi="Times New Roman" w:cs="Times New Roman"/>
              </w:rPr>
              <w:t>3,000</w:t>
            </w:r>
          </w:p>
        </w:tc>
        <w:tc>
          <w:tcPr>
            <w:tcW w:w="1424" w:type="dxa"/>
          </w:tcPr>
          <w:p w:rsidR="002B5748" w:rsidRPr="00352F21" w:rsidP="00AD1678" w14:paraId="364432F2" w14:textId="77777777">
            <w:pPr>
              <w:jc w:val="right"/>
              <w:rPr>
                <w:rFonts w:ascii="Times New Roman" w:hAnsi="Times New Roman" w:cs="Times New Roman"/>
              </w:rPr>
            </w:pPr>
            <w:r w:rsidRPr="00352F21">
              <w:rPr>
                <w:rFonts w:ascii="Times New Roman" w:hAnsi="Times New Roman" w:cs="Times New Roman"/>
              </w:rPr>
              <w:t>3,000</w:t>
            </w:r>
          </w:p>
        </w:tc>
        <w:tc>
          <w:tcPr>
            <w:tcW w:w="1424" w:type="dxa"/>
          </w:tcPr>
          <w:p w:rsidR="002B5748" w:rsidRPr="00352F21" w:rsidP="00AD1678" w14:paraId="716331DF" w14:textId="77777777">
            <w:pPr>
              <w:jc w:val="right"/>
              <w:rPr>
                <w:rFonts w:ascii="Times New Roman" w:hAnsi="Times New Roman" w:cs="Times New Roman"/>
              </w:rPr>
            </w:pPr>
            <w:r w:rsidRPr="00352F21">
              <w:rPr>
                <w:rFonts w:ascii="Times New Roman" w:hAnsi="Times New Roman" w:cs="Times New Roman"/>
              </w:rPr>
              <w:t>3,000</w:t>
            </w:r>
          </w:p>
        </w:tc>
        <w:tc>
          <w:tcPr>
            <w:tcW w:w="1712" w:type="dxa"/>
          </w:tcPr>
          <w:p w:rsidR="002B5748" w:rsidRPr="00352F21" w:rsidP="00AD1678" w14:paraId="057D2E8D" w14:textId="77777777">
            <w:pPr>
              <w:jc w:val="right"/>
              <w:rPr>
                <w:rFonts w:ascii="Times New Roman" w:hAnsi="Times New Roman" w:cs="Times New Roman"/>
              </w:rPr>
            </w:pPr>
            <w:r w:rsidRPr="00352F21">
              <w:rPr>
                <w:rFonts w:ascii="Times New Roman" w:hAnsi="Times New Roman" w:cs="Times New Roman"/>
              </w:rPr>
              <w:t>3,000</w:t>
            </w:r>
          </w:p>
        </w:tc>
      </w:tr>
      <w:tr w14:paraId="7F550003" w14:textId="77777777" w:rsidTr="00AD1678">
        <w:tblPrEx>
          <w:tblW w:w="9538" w:type="dxa"/>
          <w:tblLook w:val="04A0"/>
        </w:tblPrEx>
        <w:tc>
          <w:tcPr>
            <w:tcW w:w="3554" w:type="dxa"/>
            <w:tcBorders>
              <w:bottom w:val="single" w:sz="4" w:space="0" w:color="auto"/>
            </w:tcBorders>
          </w:tcPr>
          <w:p w:rsidR="002B5748" w:rsidRPr="00352F21" w:rsidP="00AD1678" w14:paraId="0A39AEE8" w14:textId="77777777">
            <w:pPr>
              <w:rPr>
                <w:rFonts w:ascii="Times New Roman" w:hAnsi="Times New Roman" w:cs="Times New Roman"/>
              </w:rPr>
            </w:pPr>
            <w:r w:rsidRPr="00352F21">
              <w:rPr>
                <w:rFonts w:ascii="Times New Roman" w:hAnsi="Times New Roman" w:cs="Times New Roman"/>
              </w:rPr>
              <w:t>H</w:t>
            </w:r>
            <w:r>
              <w:rPr>
                <w:rFonts w:ascii="Times New Roman" w:hAnsi="Times New Roman" w:cs="Times New Roman"/>
              </w:rPr>
              <w:t>ealth Centers</w:t>
            </w:r>
          </w:p>
        </w:tc>
        <w:tc>
          <w:tcPr>
            <w:tcW w:w="1424" w:type="dxa"/>
            <w:tcBorders>
              <w:bottom w:val="single" w:sz="4" w:space="0" w:color="auto"/>
            </w:tcBorders>
          </w:tcPr>
          <w:p w:rsidR="002B5748" w:rsidRPr="00352F21" w:rsidP="00AD1678" w14:paraId="61F7B64C" w14:textId="77777777">
            <w:pPr>
              <w:jc w:val="right"/>
              <w:rPr>
                <w:rFonts w:ascii="Times New Roman" w:hAnsi="Times New Roman" w:cs="Times New Roman"/>
              </w:rPr>
            </w:pPr>
            <w:r>
              <w:rPr>
                <w:rFonts w:ascii="Times New Roman" w:hAnsi="Times New Roman" w:cs="Times New Roman"/>
              </w:rPr>
              <w:t>150</w:t>
            </w:r>
          </w:p>
        </w:tc>
        <w:tc>
          <w:tcPr>
            <w:tcW w:w="1424" w:type="dxa"/>
            <w:tcBorders>
              <w:bottom w:val="single" w:sz="4" w:space="0" w:color="auto"/>
            </w:tcBorders>
          </w:tcPr>
          <w:p w:rsidR="002B5748" w:rsidRPr="00352F21" w:rsidP="00AD1678" w14:paraId="77196E67" w14:textId="77777777">
            <w:pPr>
              <w:jc w:val="right"/>
              <w:rPr>
                <w:rFonts w:ascii="Times New Roman" w:hAnsi="Times New Roman" w:cs="Times New Roman"/>
              </w:rPr>
            </w:pPr>
            <w:r>
              <w:rPr>
                <w:rFonts w:ascii="Times New Roman" w:hAnsi="Times New Roman" w:cs="Times New Roman"/>
              </w:rPr>
              <w:t>200</w:t>
            </w:r>
          </w:p>
        </w:tc>
        <w:tc>
          <w:tcPr>
            <w:tcW w:w="1424" w:type="dxa"/>
            <w:tcBorders>
              <w:bottom w:val="single" w:sz="4" w:space="0" w:color="auto"/>
            </w:tcBorders>
          </w:tcPr>
          <w:p w:rsidR="002B5748" w:rsidRPr="00352F21" w:rsidP="00AD1678" w14:paraId="25AD5BBB" w14:textId="77777777">
            <w:pPr>
              <w:jc w:val="right"/>
              <w:rPr>
                <w:rFonts w:ascii="Times New Roman" w:hAnsi="Times New Roman" w:cs="Times New Roman"/>
              </w:rPr>
            </w:pPr>
            <w:r>
              <w:rPr>
                <w:rFonts w:ascii="Times New Roman" w:hAnsi="Times New Roman" w:cs="Times New Roman"/>
              </w:rPr>
              <w:t>250</w:t>
            </w:r>
          </w:p>
        </w:tc>
        <w:tc>
          <w:tcPr>
            <w:tcW w:w="1712" w:type="dxa"/>
            <w:tcBorders>
              <w:bottom w:val="single" w:sz="4" w:space="0" w:color="auto"/>
            </w:tcBorders>
          </w:tcPr>
          <w:p w:rsidR="002B5748" w:rsidRPr="00F71495" w:rsidP="00AD1678" w14:paraId="06A4E795" w14:textId="77777777">
            <w:pPr>
              <w:jc w:val="right"/>
              <w:rPr>
                <w:rFonts w:ascii="Times New Roman" w:hAnsi="Times New Roman" w:cs="Times New Roman"/>
              </w:rPr>
            </w:pPr>
            <w:r w:rsidRPr="00F71495">
              <w:rPr>
                <w:rFonts w:ascii="Times New Roman" w:hAnsi="Times New Roman" w:cs="Times New Roman"/>
              </w:rPr>
              <w:t>200</w:t>
            </w:r>
          </w:p>
        </w:tc>
      </w:tr>
    </w:tbl>
    <w:p w:rsidR="002B5748" w:rsidP="007C28F7" w14:paraId="58721EFE" w14:textId="67A35932">
      <w:r w:rsidRPr="004C0E40">
        <w:rPr>
          <w:sz w:val="20"/>
          <w:szCs w:val="20"/>
          <w:vertAlign w:val="superscript"/>
        </w:rPr>
        <w:t>1</w:t>
      </w:r>
      <w:r w:rsidRPr="004C0E40">
        <w:rPr>
          <w:sz w:val="20"/>
          <w:szCs w:val="20"/>
        </w:rPr>
        <w:t xml:space="preserve">Providers added </w:t>
      </w:r>
      <w:r>
        <w:rPr>
          <w:sz w:val="20"/>
          <w:szCs w:val="20"/>
        </w:rPr>
        <w:t xml:space="preserve">in 2024 and 2025 </w:t>
      </w:r>
      <w:r w:rsidRPr="004C0E40">
        <w:rPr>
          <w:sz w:val="20"/>
          <w:szCs w:val="20"/>
        </w:rPr>
        <w:t>if funds become available.</w:t>
      </w:r>
    </w:p>
    <w:p w:rsidR="002B5748" w:rsidP="007C28F7" w14:paraId="21EE78F9" w14:textId="77777777"/>
    <w:p w:rsidR="00726C84" w:rsidP="007C28F7" w14:paraId="2D28040E" w14:textId="46545648">
      <w:r>
        <w:t xml:space="preserve">Increases in </w:t>
      </w:r>
      <w:r w:rsidR="001C2C63">
        <w:t>annual</w:t>
      </w:r>
      <w:r>
        <w:t xml:space="preserve"> NAMCS sample sizes were justified in response to waning participation rates. Further, increases in sample sizes can be beneficial at the analytical stage as seen from the analysis below. Specifically, minimum differences in percent estimates based on different sample sizes were calculated assuming a </w:t>
      </w:r>
      <w:r w:rsidR="00957E05">
        <w:t>T</w:t>
      </w:r>
      <w:r>
        <w:t>ype-1 error</w:t>
      </w:r>
      <w:r w:rsidR="001C2C63">
        <w:t xml:space="preserve"> </w:t>
      </w:r>
      <w:r w:rsidR="003662A6">
        <w:t xml:space="preserve">rate </w:t>
      </w:r>
      <w:r w:rsidR="001C2C63">
        <w:t>of</w:t>
      </w:r>
      <w:r w:rsidR="00957E05">
        <w:t xml:space="preserve"> </w:t>
      </w:r>
      <w:r>
        <w:t>0.05 and 80</w:t>
      </w:r>
      <w:r w:rsidR="001C2C63">
        <w:t>%</w:t>
      </w:r>
      <w:r>
        <w:t xml:space="preserve"> power. As </w:t>
      </w:r>
      <w:r w:rsidR="001C2C63">
        <w:t>shown in Table 2</w:t>
      </w:r>
      <w:r>
        <w:t xml:space="preserve">, as the </w:t>
      </w:r>
      <w:r w:rsidR="001C2C63">
        <w:t>annual</w:t>
      </w:r>
      <w:r>
        <w:t xml:space="preserve"> sample sizes increases, the minimum percent difference needed to determine a significant difference decreases (e.g., for physicians</w:t>
      </w:r>
      <w:r w:rsidR="001C2C63">
        <w:t>, in</w:t>
      </w:r>
      <w:r>
        <w:t xml:space="preserve"> 202</w:t>
      </w:r>
      <w:r w:rsidR="00B32EE2">
        <w:t>3</w:t>
      </w:r>
      <w:r w:rsidR="001C2C63">
        <w:t xml:space="preserve"> it is </w:t>
      </w:r>
      <w:r w:rsidR="00B32EE2">
        <w:t>2</w:t>
      </w:r>
      <w:r>
        <w:t>.</w:t>
      </w:r>
      <w:r w:rsidR="00B32EE2">
        <w:t>57</w:t>
      </w:r>
      <w:r>
        <w:t>%</w:t>
      </w:r>
      <w:r w:rsidR="001C2C63">
        <w:t xml:space="preserve">; in </w:t>
      </w:r>
      <w:r>
        <w:t>202</w:t>
      </w:r>
      <w:r w:rsidR="00B32EE2">
        <w:t>4</w:t>
      </w:r>
      <w:r w:rsidR="001C2C63">
        <w:t xml:space="preserve"> it is</w:t>
      </w:r>
      <w:r>
        <w:t xml:space="preserve"> </w:t>
      </w:r>
      <w:r w:rsidR="00B32EE2">
        <w:t>1</w:t>
      </w:r>
      <w:r>
        <w:t>.</w:t>
      </w:r>
      <w:r w:rsidR="00B32EE2">
        <w:t>82</w:t>
      </w:r>
      <w:r>
        <w:t>%</w:t>
      </w:r>
      <w:r w:rsidR="001C2C63">
        <w:t>; and in</w:t>
      </w:r>
      <w:r>
        <w:t xml:space="preserve"> 202</w:t>
      </w:r>
      <w:r w:rsidR="00B32EE2">
        <w:t>5</w:t>
      </w:r>
      <w:r w:rsidR="001C2C63">
        <w:t xml:space="preserve"> it is</w:t>
      </w:r>
      <w:r>
        <w:t xml:space="preserve"> </w:t>
      </w:r>
      <w:r w:rsidR="00B32EE2">
        <w:t>1</w:t>
      </w:r>
      <w:r>
        <w:t>.</w:t>
      </w:r>
      <w:r w:rsidR="00B32EE2">
        <w:t>29</w:t>
      </w:r>
      <w:r>
        <w:t xml:space="preserve">%). </w:t>
      </w:r>
      <w:r w:rsidR="00B32EE2">
        <w:t xml:space="preserve">This trend was observed across </w:t>
      </w:r>
      <w:r>
        <w:t xml:space="preserve">the three </w:t>
      </w:r>
      <w:r>
        <w:t>provider samples</w:t>
      </w:r>
      <w:r>
        <w:t xml:space="preserve"> that increased in size from 2023 to 2025.</w:t>
      </w:r>
    </w:p>
    <w:p w:rsidR="007C28F7" w:rsidP="007C28F7" w14:paraId="4638B5CD" w14:textId="73304B93">
      <w:pPr>
        <w:rPr>
          <w:sz w:val="22"/>
          <w:szCs w:val="22"/>
        </w:rPr>
      </w:pPr>
      <w:r>
        <w:t xml:space="preserve"> </w:t>
      </w:r>
    </w:p>
    <w:p w:rsidR="00BA54E9" w:rsidP="007C28F7" w14:paraId="431AB2D7" w14:textId="7353AD12">
      <w:r>
        <w:t xml:space="preserve">Table </w:t>
      </w:r>
      <w:r w:rsidR="00B950D8">
        <w:t>2</w:t>
      </w:r>
      <w:r>
        <w:t>. Minimum Detectable Differences Expressed as a Percent for Differences in Proportion That Can Be Detected at 5% Level of Significance</w:t>
      </w:r>
    </w:p>
    <w:tbl>
      <w:tblPr>
        <w:tblW w:w="10300" w:type="dxa"/>
        <w:tblCellMar>
          <w:left w:w="0" w:type="dxa"/>
          <w:right w:w="0" w:type="dxa"/>
        </w:tblCellMar>
        <w:tblLook w:val="04A0"/>
      </w:tblPr>
      <w:tblGrid>
        <w:gridCol w:w="3285"/>
        <w:gridCol w:w="2312"/>
        <w:gridCol w:w="2311"/>
        <w:gridCol w:w="2322"/>
        <w:gridCol w:w="70"/>
      </w:tblGrid>
      <w:tr w14:paraId="6C09B41E" w14:textId="77777777" w:rsidTr="007C28F7">
        <w:tblPrEx>
          <w:tblW w:w="10300" w:type="dxa"/>
          <w:tblCellMar>
            <w:left w:w="0" w:type="dxa"/>
            <w:right w:w="0" w:type="dxa"/>
          </w:tblCellMar>
          <w:tblLook w:val="04A0"/>
        </w:tblPrEx>
        <w:tc>
          <w:tcPr>
            <w:tcW w:w="3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28F7" w:rsidRPr="002811F0" w14:paraId="006950D7" w14:textId="77777777">
            <w:pPr>
              <w:rPr>
                <w:sz w:val="22"/>
                <w:szCs w:val="22"/>
              </w:rPr>
            </w:pPr>
            <w:bookmarkStart w:id="1" w:name="_Hlk107230668"/>
            <w:r w:rsidRPr="002811F0">
              <w:t>Population</w:t>
            </w:r>
          </w:p>
        </w:tc>
        <w:tc>
          <w:tcPr>
            <w:tcW w:w="2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28F7" w:rsidRPr="002811F0" w14:paraId="634F0000" w14:textId="77777777">
            <w:r w:rsidRPr="002811F0">
              <w:t>Calendar Year</w:t>
            </w:r>
          </w:p>
        </w:tc>
        <w:tc>
          <w:tcPr>
            <w:tcW w:w="2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28F7" w:rsidRPr="002811F0" w14:paraId="68BFED2B" w14:textId="77777777">
            <w:r w:rsidRPr="002811F0">
              <w:t>Total Sample Size</w:t>
            </w: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28F7" w:rsidRPr="002811F0" w14:paraId="25FA8BCD" w14:textId="3C39A7D2">
            <w:r w:rsidRPr="002811F0">
              <w:t>Detectable Difference</w:t>
            </w:r>
            <w:r w:rsidR="001C2C63">
              <w:t xml:space="preserve"> (%)</w:t>
            </w:r>
          </w:p>
        </w:tc>
        <w:tc>
          <w:tcPr>
            <w:tcW w:w="70" w:type="dxa"/>
            <w:tcBorders>
              <w:top w:val="nil"/>
              <w:left w:val="nil"/>
              <w:bottom w:val="single" w:sz="8" w:space="0" w:color="auto"/>
              <w:right w:val="nil"/>
            </w:tcBorders>
            <w:vAlign w:val="center"/>
            <w:hideMark/>
          </w:tcPr>
          <w:p w:rsidR="007C28F7" w:rsidRPr="002811F0" w14:paraId="17D1F0A5" w14:textId="77777777">
            <w:r w:rsidRPr="002811F0">
              <w:t> </w:t>
            </w:r>
          </w:p>
        </w:tc>
      </w:tr>
      <w:tr w14:paraId="51C579D5" w14:textId="77777777" w:rsidTr="007C28F7">
        <w:tblPrEx>
          <w:tblW w:w="10300" w:type="dxa"/>
          <w:tblCellMar>
            <w:left w:w="0" w:type="dxa"/>
            <w:right w:w="0" w:type="dxa"/>
          </w:tblCellMar>
          <w:tblLook w:val="04A0"/>
        </w:tblPrEx>
        <w:trPr>
          <w:gridAfter w:val="1"/>
          <w:wAfter w:w="70" w:type="dxa"/>
        </w:trPr>
        <w:tc>
          <w:tcPr>
            <w:tcW w:w="10230" w:type="dxa"/>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C28F7" w:rsidRPr="002811F0" w14:paraId="4B4FDC5B" w14:textId="77777777">
            <w:r w:rsidRPr="002811F0">
              <w:t>Physicians (no visit data collected)</w:t>
            </w:r>
            <w:r w:rsidRPr="002811F0">
              <w:rPr>
                <w:vertAlign w:val="superscript"/>
              </w:rPr>
              <w:t>1</w:t>
            </w:r>
          </w:p>
        </w:tc>
      </w:tr>
      <w:tr w14:paraId="7D24C99C"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1FDFB400"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40932BF" w14:textId="77777777">
            <w:r w:rsidRPr="002811F0">
              <w:t>2023  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4FECC5EB" w14:textId="77777777">
            <w:r w:rsidRPr="002811F0">
              <w:t>5,000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49719DDD" w14:textId="5B90F932">
            <w:r w:rsidRPr="002811F0">
              <w:t>2</w:t>
            </w:r>
            <w:r w:rsidRPr="002811F0">
              <w:t>.5</w:t>
            </w:r>
            <w:r w:rsidRPr="002811F0">
              <w:t>7</w:t>
            </w:r>
          </w:p>
        </w:tc>
        <w:tc>
          <w:tcPr>
            <w:tcW w:w="70" w:type="dxa"/>
            <w:vAlign w:val="center"/>
            <w:hideMark/>
          </w:tcPr>
          <w:p w:rsidR="007C28F7" w:rsidRPr="002811F0" w14:paraId="26C20ACB" w14:textId="77777777">
            <w:r w:rsidRPr="002811F0">
              <w:t> </w:t>
            </w:r>
          </w:p>
        </w:tc>
      </w:tr>
      <w:tr w14:paraId="765AF6D9"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07576AE6"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3FACAB88" w14:textId="77777777">
            <w:r w:rsidRPr="002811F0">
              <w:t>2024  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5E3D602A" w14:textId="77777777">
            <w:r w:rsidRPr="002811F0">
              <w:t>10,000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739F0A57" w14:textId="63B4DD7C">
            <w:r w:rsidRPr="002811F0">
              <w:t>1</w:t>
            </w:r>
            <w:r w:rsidRPr="002811F0">
              <w:t>.</w:t>
            </w:r>
            <w:r w:rsidRPr="002811F0">
              <w:t>82</w:t>
            </w:r>
          </w:p>
        </w:tc>
        <w:tc>
          <w:tcPr>
            <w:tcW w:w="70" w:type="dxa"/>
            <w:tcBorders>
              <w:top w:val="nil"/>
              <w:left w:val="nil"/>
              <w:bottom w:val="single" w:sz="8" w:space="0" w:color="auto"/>
              <w:right w:val="nil"/>
            </w:tcBorders>
            <w:vAlign w:val="center"/>
            <w:hideMark/>
          </w:tcPr>
          <w:p w:rsidR="007C28F7" w:rsidRPr="002811F0" w14:paraId="375C98B4" w14:textId="77777777">
            <w:r w:rsidRPr="002811F0">
              <w:t> </w:t>
            </w:r>
          </w:p>
        </w:tc>
      </w:tr>
      <w:tr w14:paraId="54B395BB"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1ABCCB49"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57CF6B16" w14:textId="77777777">
            <w:r w:rsidRPr="002811F0">
              <w:t>2025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4B4C1457" w14:textId="77777777">
            <w:r w:rsidRPr="002811F0">
              <w:t>20,000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40B53648" w14:textId="2CA1D496">
            <w:r w:rsidRPr="002811F0">
              <w:t>1.29</w:t>
            </w:r>
          </w:p>
        </w:tc>
        <w:tc>
          <w:tcPr>
            <w:tcW w:w="70" w:type="dxa"/>
            <w:tcBorders>
              <w:top w:val="nil"/>
              <w:left w:val="nil"/>
              <w:bottom w:val="single" w:sz="8" w:space="0" w:color="auto"/>
              <w:right w:val="nil"/>
            </w:tcBorders>
            <w:vAlign w:val="center"/>
          </w:tcPr>
          <w:p w:rsidR="007C28F7" w:rsidRPr="002811F0" w14:paraId="02F0387C" w14:textId="77777777"/>
        </w:tc>
      </w:tr>
      <w:tr w14:paraId="4EBF0AD5" w14:textId="77777777" w:rsidTr="007C28F7">
        <w:tblPrEx>
          <w:tblW w:w="10300" w:type="dxa"/>
          <w:tblCellMar>
            <w:left w:w="0" w:type="dxa"/>
            <w:right w:w="0" w:type="dxa"/>
          </w:tblCellMar>
          <w:tblLook w:val="04A0"/>
        </w:tblPrEx>
        <w:trPr>
          <w:gridAfter w:val="1"/>
          <w:wAfter w:w="70" w:type="dxa"/>
        </w:trPr>
        <w:tc>
          <w:tcPr>
            <w:tcW w:w="10230" w:type="dxa"/>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C28F7" w:rsidRPr="002811F0" w14:paraId="088418FB" w14:textId="77777777">
            <w:r w:rsidRPr="002811F0">
              <w:t>Advanced Practice Providers (no visit data collected)</w:t>
            </w:r>
            <w:r w:rsidRPr="002811F0">
              <w:rPr>
                <w:vertAlign w:val="superscript"/>
              </w:rPr>
              <w:t>1</w:t>
            </w:r>
          </w:p>
        </w:tc>
      </w:tr>
      <w:tr w14:paraId="1EF15F1F"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120F6952"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74481D64" w14:textId="77777777">
            <w:r w:rsidRPr="002811F0">
              <w:t>2023</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0D9C84C9" w14:textId="77777777">
            <w:r w:rsidRPr="002811F0">
              <w:t>5,000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489EC572" w14:textId="57653F9B">
            <w:r w:rsidRPr="002811F0">
              <w:t>2.57</w:t>
            </w:r>
          </w:p>
        </w:tc>
        <w:tc>
          <w:tcPr>
            <w:tcW w:w="70" w:type="dxa"/>
            <w:vAlign w:val="center"/>
            <w:hideMark/>
          </w:tcPr>
          <w:p w:rsidR="007C28F7" w:rsidRPr="002811F0" w14:paraId="0E09899F" w14:textId="77777777">
            <w:r w:rsidRPr="002811F0">
              <w:t> </w:t>
            </w:r>
          </w:p>
        </w:tc>
      </w:tr>
      <w:tr w14:paraId="1F733121"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2CDAF13E"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665AE37" w14:textId="77777777">
            <w:r w:rsidRPr="002811F0">
              <w:t>2024</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5D953E3" w14:textId="77777777">
            <w:r w:rsidRPr="002811F0">
              <w:t>20,000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5D74187C" w14:textId="6245F13A">
            <w:r w:rsidRPr="002811F0">
              <w:t>1.29</w:t>
            </w:r>
          </w:p>
        </w:tc>
        <w:tc>
          <w:tcPr>
            <w:tcW w:w="70" w:type="dxa"/>
            <w:tcBorders>
              <w:top w:val="nil"/>
              <w:left w:val="nil"/>
              <w:bottom w:val="single" w:sz="8" w:space="0" w:color="auto"/>
              <w:right w:val="nil"/>
            </w:tcBorders>
            <w:vAlign w:val="center"/>
            <w:hideMark/>
          </w:tcPr>
          <w:p w:rsidR="007C28F7" w:rsidRPr="002811F0" w14:paraId="49DC31E6" w14:textId="77777777">
            <w:r w:rsidRPr="002811F0">
              <w:t> </w:t>
            </w:r>
          </w:p>
        </w:tc>
      </w:tr>
      <w:tr w14:paraId="3F7FB6B9"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21307A09"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5BC663D7" w14:textId="77777777">
            <w:r w:rsidRPr="002811F0">
              <w:t>2025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4F10E43" w14:textId="77777777">
            <w:r w:rsidRPr="002811F0">
              <w:t>40,000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0EBD1468" w14:textId="304428B2">
            <w:r w:rsidRPr="002811F0">
              <w:t>0.91</w:t>
            </w:r>
          </w:p>
        </w:tc>
        <w:tc>
          <w:tcPr>
            <w:tcW w:w="70" w:type="dxa"/>
            <w:tcBorders>
              <w:top w:val="nil"/>
              <w:left w:val="nil"/>
              <w:bottom w:val="single" w:sz="8" w:space="0" w:color="auto"/>
              <w:right w:val="nil"/>
            </w:tcBorders>
            <w:vAlign w:val="center"/>
          </w:tcPr>
          <w:p w:rsidR="007C28F7" w:rsidRPr="002811F0" w14:paraId="06C49B1F" w14:textId="77777777"/>
        </w:tc>
      </w:tr>
      <w:tr w14:paraId="7F1CD2D7" w14:textId="77777777" w:rsidTr="007C28F7">
        <w:tblPrEx>
          <w:tblW w:w="10300" w:type="dxa"/>
          <w:tblCellMar>
            <w:left w:w="0" w:type="dxa"/>
            <w:right w:w="0" w:type="dxa"/>
          </w:tblCellMar>
          <w:tblLook w:val="04A0"/>
        </w:tblPrEx>
        <w:tc>
          <w:tcPr>
            <w:tcW w:w="10230" w:type="dxa"/>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C28F7" w:rsidRPr="002811F0" w14:paraId="2191B578" w14:textId="0B3E6FAB">
            <w:r w:rsidRPr="002811F0">
              <w:t xml:space="preserve">Ambulatory Care Providers (who submit electronic </w:t>
            </w:r>
            <w:r w:rsidR="001C2C63">
              <w:t xml:space="preserve">visit </w:t>
            </w:r>
            <w:r w:rsidRPr="002811F0">
              <w:t>data; currently physicians only)</w:t>
            </w:r>
          </w:p>
        </w:tc>
        <w:tc>
          <w:tcPr>
            <w:tcW w:w="70" w:type="dxa"/>
            <w:vAlign w:val="center"/>
            <w:hideMark/>
          </w:tcPr>
          <w:p w:rsidR="007C28F7" w:rsidRPr="002811F0" w14:paraId="6DEB8366" w14:textId="77777777">
            <w:r w:rsidRPr="002811F0">
              <w:t> </w:t>
            </w:r>
          </w:p>
        </w:tc>
      </w:tr>
      <w:tr w14:paraId="79CFE9B1"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0FD18CCD"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75135056" w14:textId="77777777">
            <w:r w:rsidRPr="002811F0">
              <w:t>2023-2025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00FDF878" w14:textId="77777777">
            <w:r w:rsidRPr="002811F0">
              <w:t>3,000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2A31C593" w14:textId="41D9FA59">
            <w:r w:rsidRPr="002811F0">
              <w:t>3.32</w:t>
            </w:r>
          </w:p>
        </w:tc>
        <w:tc>
          <w:tcPr>
            <w:tcW w:w="70" w:type="dxa"/>
            <w:vAlign w:val="center"/>
            <w:hideMark/>
          </w:tcPr>
          <w:p w:rsidR="007C28F7" w:rsidRPr="002811F0" w14:paraId="527551CC" w14:textId="77777777">
            <w:r w:rsidRPr="002811F0">
              <w:t> </w:t>
            </w:r>
          </w:p>
        </w:tc>
      </w:tr>
      <w:tr w14:paraId="25468A9D" w14:textId="77777777" w:rsidTr="007C28F7">
        <w:tblPrEx>
          <w:tblW w:w="10300" w:type="dxa"/>
          <w:tblCellMar>
            <w:left w:w="0" w:type="dxa"/>
            <w:right w:w="0" w:type="dxa"/>
          </w:tblCellMar>
          <w:tblLook w:val="04A0"/>
        </w:tblPrEx>
        <w:tc>
          <w:tcPr>
            <w:tcW w:w="10230" w:type="dxa"/>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7C28F7" w:rsidRPr="002811F0" w14:paraId="38452715" w14:textId="77777777">
            <w:r w:rsidRPr="002811F0">
              <w:t xml:space="preserve">Health Centers </w:t>
            </w:r>
          </w:p>
        </w:tc>
        <w:tc>
          <w:tcPr>
            <w:tcW w:w="70" w:type="dxa"/>
            <w:vAlign w:val="center"/>
            <w:hideMark/>
          </w:tcPr>
          <w:p w:rsidR="007C28F7" w:rsidRPr="002811F0" w14:paraId="4FF92D2A" w14:textId="77777777">
            <w:r w:rsidRPr="002811F0">
              <w:t> </w:t>
            </w:r>
          </w:p>
        </w:tc>
      </w:tr>
      <w:tr w14:paraId="4FB0027B"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1E406129"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26DC173F" w14:textId="77777777">
            <w:r w:rsidRPr="002811F0">
              <w:t>2023</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4748BF3" w14:textId="6265FF52">
            <w:r>
              <w:t>150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AF4055" w14:paraId="6629CEBA" w14:textId="7E00E891">
            <w:r w:rsidRPr="00AF4055">
              <w:t>6.73</w:t>
            </w:r>
          </w:p>
        </w:tc>
        <w:tc>
          <w:tcPr>
            <w:tcW w:w="70" w:type="dxa"/>
            <w:vAlign w:val="center"/>
            <w:hideMark/>
          </w:tcPr>
          <w:p w:rsidR="007C28F7" w:rsidRPr="002811F0" w14:paraId="6CECB386" w14:textId="77777777">
            <w:r w:rsidRPr="002811F0">
              <w:t> </w:t>
            </w:r>
          </w:p>
        </w:tc>
      </w:tr>
      <w:tr w14:paraId="229CECF5"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2E5C0A9E"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1C101263" w14:textId="77777777">
            <w:r w:rsidRPr="002811F0">
              <w:t>2024</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2F9E2247" w14:textId="03E70594">
            <w:r>
              <w:t>200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AF4055" w14:paraId="6095CE1D" w14:textId="50CDBED4">
            <w:r w:rsidRPr="00AF4055">
              <w:t>5.55</w:t>
            </w:r>
          </w:p>
        </w:tc>
        <w:tc>
          <w:tcPr>
            <w:tcW w:w="70" w:type="dxa"/>
            <w:vAlign w:val="center"/>
            <w:hideMark/>
          </w:tcPr>
          <w:p w:rsidR="007C28F7" w:rsidRPr="002811F0" w14:paraId="6E1123F2" w14:textId="77777777">
            <w:r w:rsidRPr="002811F0">
              <w:t> </w:t>
            </w:r>
          </w:p>
        </w:tc>
      </w:tr>
      <w:tr w14:paraId="1F22810A" w14:textId="77777777" w:rsidTr="007C28F7">
        <w:tblPrEx>
          <w:tblW w:w="10300" w:type="dxa"/>
          <w:tblCellMar>
            <w:left w:w="0" w:type="dxa"/>
            <w:right w:w="0" w:type="dxa"/>
          </w:tblCellMar>
          <w:tblLook w:val="04A0"/>
        </w:tblPrEx>
        <w:tc>
          <w:tcPr>
            <w:tcW w:w="3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28F7" w:rsidRPr="002811F0" w14:paraId="793B3829" w14:textId="77777777"/>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6FE66FD5" w14:textId="77777777">
            <w:r w:rsidRPr="002811F0">
              <w:t>2025</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2811F0" w14:paraId="765D30CB" w14:textId="001EB079">
            <w:r>
              <w:t>250</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7C28F7" w:rsidRPr="00AF4055" w14:paraId="7025C3AB" w14:textId="3464C330">
            <w:r w:rsidRPr="00AF4055">
              <w:t>5.15</w:t>
            </w:r>
          </w:p>
        </w:tc>
        <w:tc>
          <w:tcPr>
            <w:tcW w:w="70" w:type="dxa"/>
            <w:vAlign w:val="center"/>
          </w:tcPr>
          <w:p w:rsidR="007C28F7" w:rsidRPr="002811F0" w14:paraId="73D074EC" w14:textId="77777777"/>
        </w:tc>
      </w:tr>
    </w:tbl>
    <w:p w:rsidR="007C28F7" w:rsidRPr="000D3B44" w:rsidP="007C28F7" w14:paraId="44F1E3E5" w14:textId="6B4729B1">
      <w:pPr>
        <w:rPr>
          <w:sz w:val="20"/>
          <w:szCs w:val="20"/>
        </w:rPr>
      </w:pPr>
      <w:bookmarkStart w:id="2" w:name="_Hlk107230709"/>
      <w:bookmarkEnd w:id="1"/>
      <w:r w:rsidRPr="000D3B44">
        <w:rPr>
          <w:sz w:val="20"/>
          <w:szCs w:val="20"/>
          <w:vertAlign w:val="superscript"/>
        </w:rPr>
        <w:t>1</w:t>
      </w:r>
      <w:r w:rsidRPr="000D3B44">
        <w:rPr>
          <w:sz w:val="20"/>
          <w:szCs w:val="20"/>
        </w:rPr>
        <w:t>For physicians and advanced practice providers, the differences ar</w:t>
      </w:r>
      <w:r w:rsidRPr="000D3B44" w:rsidR="00AF4055">
        <w:rPr>
          <w:sz w:val="20"/>
          <w:szCs w:val="20"/>
        </w:rPr>
        <w:t>e</w:t>
      </w:r>
      <w:r w:rsidRPr="000D3B44">
        <w:rPr>
          <w:sz w:val="20"/>
          <w:szCs w:val="20"/>
        </w:rPr>
        <w:t xml:space="preserve"> based on assumptions that sample yields </w:t>
      </w:r>
      <w:r w:rsidRPr="000D3B44" w:rsidR="00167154">
        <w:rPr>
          <w:sz w:val="20"/>
          <w:szCs w:val="20"/>
        </w:rPr>
        <w:t xml:space="preserve">(accounting for eligible responses out of </w:t>
      </w:r>
      <w:r w:rsidRPr="000D3B44" w:rsidR="00B311E3">
        <w:rPr>
          <w:sz w:val="20"/>
          <w:szCs w:val="20"/>
        </w:rPr>
        <w:t xml:space="preserve">the </w:t>
      </w:r>
      <w:r w:rsidRPr="000D3B44" w:rsidR="00167154">
        <w:rPr>
          <w:sz w:val="20"/>
          <w:szCs w:val="20"/>
        </w:rPr>
        <w:t xml:space="preserve">total sample) </w:t>
      </w:r>
      <w:r w:rsidRPr="000D3B44">
        <w:rPr>
          <w:sz w:val="20"/>
          <w:szCs w:val="20"/>
        </w:rPr>
        <w:t>are 29</w:t>
      </w:r>
      <w:r w:rsidRPr="000D3B44" w:rsidR="001C2C63">
        <w:rPr>
          <w:sz w:val="20"/>
          <w:szCs w:val="20"/>
        </w:rPr>
        <w:t>%</w:t>
      </w:r>
      <w:r w:rsidRPr="000D3B44">
        <w:rPr>
          <w:sz w:val="20"/>
          <w:szCs w:val="20"/>
        </w:rPr>
        <w:t>.</w:t>
      </w:r>
    </w:p>
    <w:p w:rsidR="007C28F7" w:rsidRPr="000D3B44" w:rsidP="007C28F7" w14:paraId="0EC0990B" w14:textId="2D5F5568">
      <w:pPr>
        <w:rPr>
          <w:sz w:val="20"/>
          <w:szCs w:val="20"/>
        </w:rPr>
      </w:pPr>
      <w:r w:rsidRPr="000D3B44">
        <w:rPr>
          <w:sz w:val="20"/>
          <w:szCs w:val="20"/>
        </w:rPr>
        <w:t>Note: Differences are significant at p</w:t>
      </w:r>
      <w:r w:rsidRPr="000D3B44" w:rsidR="00B311E3">
        <w:rPr>
          <w:sz w:val="20"/>
          <w:szCs w:val="20"/>
        </w:rPr>
        <w:t>≤</w:t>
      </w:r>
      <w:r w:rsidRPr="000D3B44">
        <w:rPr>
          <w:sz w:val="20"/>
          <w:szCs w:val="20"/>
        </w:rPr>
        <w:t xml:space="preserve">0.05 </w:t>
      </w:r>
      <w:r w:rsidRPr="000D3B44" w:rsidR="00167154">
        <w:rPr>
          <w:sz w:val="20"/>
          <w:szCs w:val="20"/>
        </w:rPr>
        <w:t>assuming a 2-fold impact from stratification</w:t>
      </w:r>
      <w:r w:rsidRPr="000D3B44" w:rsidR="00216EE0">
        <w:rPr>
          <w:sz w:val="20"/>
          <w:szCs w:val="20"/>
        </w:rPr>
        <w:t xml:space="preserve">, </w:t>
      </w:r>
      <w:r w:rsidRPr="000D3B44" w:rsidR="00167154">
        <w:rPr>
          <w:sz w:val="20"/>
          <w:szCs w:val="20"/>
        </w:rPr>
        <w:t>clustering</w:t>
      </w:r>
      <w:r w:rsidRPr="000D3B44" w:rsidR="00216EE0">
        <w:rPr>
          <w:sz w:val="20"/>
          <w:szCs w:val="20"/>
        </w:rPr>
        <w:t>, and weighting</w:t>
      </w:r>
      <w:r w:rsidRPr="000D3B44" w:rsidR="00167154">
        <w:rPr>
          <w:sz w:val="20"/>
          <w:szCs w:val="20"/>
        </w:rPr>
        <w:t xml:space="preserve"> on parameter variance estimates versus simple random sample variance estimates (design effect</w:t>
      </w:r>
      <w:r w:rsidRPr="000D3B44" w:rsidR="00216EE0">
        <w:rPr>
          <w:sz w:val="20"/>
          <w:szCs w:val="20"/>
        </w:rPr>
        <w:t xml:space="preserve"> ratio</w:t>
      </w:r>
      <w:r w:rsidRPr="000D3B44" w:rsidR="00167154">
        <w:rPr>
          <w:sz w:val="20"/>
          <w:szCs w:val="20"/>
        </w:rPr>
        <w:t xml:space="preserve">). </w:t>
      </w:r>
      <w:r w:rsidRPr="000D3B44">
        <w:rPr>
          <w:sz w:val="20"/>
          <w:szCs w:val="20"/>
        </w:rPr>
        <w:t>These differences are believed conservative because design effects observed for most, but not all, estimates from prior NAMCS samples are less than 2.</w:t>
      </w:r>
    </w:p>
    <w:p w:rsidR="00F504B3" w:rsidP="35F4AB75" w14:paraId="1EE6EBBB" w14:textId="08A346CD">
      <w:pPr>
        <w:pStyle w:val="ListParagraph"/>
        <w:ind w:left="0"/>
      </w:pPr>
    </w:p>
    <w:bookmarkEnd w:id="2"/>
    <w:p w:rsidR="009B767F" w:rsidRPr="00870A8F" w:rsidP="35F4AB75" w14:paraId="20CD455D" w14:textId="0A2740A0">
      <w:pPr>
        <w:pStyle w:val="ListParagraph"/>
        <w:ind w:left="0"/>
        <w:rPr>
          <w:rFonts w:eastAsiaTheme="minorEastAsia"/>
          <w:b/>
          <w:bCs/>
        </w:rPr>
      </w:pPr>
      <w:r>
        <w:t>Details on the universe and sampling methods of these components are provided below.</w:t>
      </w:r>
      <w:r w:rsidR="001F7839">
        <w:t xml:space="preserve"> </w:t>
      </w:r>
      <w:r w:rsidR="009862F0">
        <w:t>T</w:t>
      </w:r>
      <w:r w:rsidR="00564853">
        <w:t xml:space="preserve">he total </w:t>
      </w:r>
      <w:r w:rsidR="00DD50BE">
        <w:t xml:space="preserve">component </w:t>
      </w:r>
      <w:r w:rsidR="00564853">
        <w:t>s</w:t>
      </w:r>
      <w:r w:rsidR="00B7444A">
        <w:t xml:space="preserve">ample sizes </w:t>
      </w:r>
      <w:r w:rsidR="002A281F">
        <w:t xml:space="preserve">represent </w:t>
      </w:r>
      <w:r w:rsidR="006317C3">
        <w:t xml:space="preserve">an </w:t>
      </w:r>
      <w:r w:rsidR="004C02A9">
        <w:t xml:space="preserve">ideal </w:t>
      </w:r>
      <w:r w:rsidR="0034270F">
        <w:t>maximum</w:t>
      </w:r>
      <w:r w:rsidR="00DD50BE">
        <w:t xml:space="preserve"> </w:t>
      </w:r>
      <w:r w:rsidR="00126C6E">
        <w:t>number but</w:t>
      </w:r>
      <w:r w:rsidR="00AA7706">
        <w:t xml:space="preserve"> are dependent upon available</w:t>
      </w:r>
      <w:r w:rsidR="005514F3">
        <w:t xml:space="preserve"> resources</w:t>
      </w:r>
      <w:r w:rsidR="00420411">
        <w:t xml:space="preserve">. </w:t>
      </w:r>
      <w:r w:rsidR="00B7444A">
        <w:t xml:space="preserve"> </w:t>
      </w:r>
    </w:p>
    <w:p w:rsidR="0024734D" w:rsidP="00394541" w14:paraId="4BC622F6" w14:textId="77777777">
      <w:pPr>
        <w:rPr>
          <w:u w:val="single"/>
        </w:rPr>
      </w:pPr>
    </w:p>
    <w:p w:rsidR="00F35D95" w:rsidRPr="005C2942" w:rsidP="00F35D95" w14:paraId="43E7D1F0" w14:textId="4FDEE386">
      <w:pPr>
        <w:rPr>
          <w:u w:val="single"/>
        </w:rPr>
      </w:pPr>
      <w:r w:rsidRPr="005C2942">
        <w:rPr>
          <w:u w:val="single"/>
        </w:rPr>
        <w:t>Provider Interview Component</w:t>
      </w:r>
      <w:r w:rsidRPr="005C2942">
        <w:rPr>
          <w:u w:val="single"/>
        </w:rPr>
        <w:t xml:space="preserve">  </w:t>
      </w:r>
    </w:p>
    <w:p w:rsidR="00F35D95" w:rsidRPr="005C2942" w:rsidP="00394541" w14:paraId="23422CB8" w14:textId="77777777">
      <w:pPr>
        <w:rPr>
          <w:u w:val="single"/>
        </w:rPr>
      </w:pPr>
    </w:p>
    <w:p w:rsidR="009F2FBD" w:rsidP="009F2FBD" w14:paraId="7D4BF69A" w14:textId="76BD467B">
      <w:pPr>
        <w:pStyle w:val="ListParagraph"/>
        <w:ind w:left="0"/>
      </w:pPr>
      <w:r>
        <w:t xml:space="preserve">Both </w:t>
      </w:r>
      <w:r w:rsidR="00BB41C9">
        <w:t>physicians and</w:t>
      </w:r>
      <w:r w:rsidR="008741EB">
        <w:t xml:space="preserve"> </w:t>
      </w:r>
      <w:r w:rsidR="005000A7">
        <w:t>PAs</w:t>
      </w:r>
      <w:r w:rsidR="00BB41C9">
        <w:t xml:space="preserve"> will be sampled </w:t>
      </w:r>
      <w:r w:rsidR="00C95FFC">
        <w:t xml:space="preserve">for the </w:t>
      </w:r>
      <w:r w:rsidR="008A25D9">
        <w:t>P</w:t>
      </w:r>
      <w:r w:rsidR="00F53877">
        <w:t xml:space="preserve">rovider </w:t>
      </w:r>
      <w:r w:rsidR="008A25D9">
        <w:t>I</w:t>
      </w:r>
      <w:r w:rsidR="00F53877">
        <w:t>nterview</w:t>
      </w:r>
      <w:r w:rsidR="00646498">
        <w:t xml:space="preserve"> </w:t>
      </w:r>
      <w:r w:rsidR="008A25D9">
        <w:t>C</w:t>
      </w:r>
      <w:r w:rsidR="00C95FFC">
        <w:t xml:space="preserve">omponent of </w:t>
      </w:r>
      <w:r w:rsidR="00DE388F">
        <w:t>NAMCS</w:t>
      </w:r>
      <w:r w:rsidR="00E8232C">
        <w:t>. These providers will submit the Ambulatory Care Provider Interview (ACPI) (</w:t>
      </w:r>
      <w:r w:rsidRPr="00FE142D" w:rsidR="00E8232C">
        <w:rPr>
          <w:b/>
          <w:bCs/>
        </w:rPr>
        <w:t xml:space="preserve">Attachment </w:t>
      </w:r>
      <w:r w:rsidR="00403D52">
        <w:rPr>
          <w:b/>
          <w:bCs/>
        </w:rPr>
        <w:t>C2</w:t>
      </w:r>
      <w:r w:rsidR="00E8232C">
        <w:t>)</w:t>
      </w:r>
      <w:r w:rsidR="00DE388F">
        <w:t xml:space="preserve">. </w:t>
      </w:r>
      <w:r w:rsidR="00054E8A">
        <w:t xml:space="preserve">Physicians will </w:t>
      </w:r>
      <w:r w:rsidRPr="00870A8F" w:rsidR="005E44D0">
        <w:t xml:space="preserve">consist of </w:t>
      </w:r>
      <w:r w:rsidRPr="00870A8F" w:rsidR="00E80C1D">
        <w:t>non</w:t>
      </w:r>
      <w:r w:rsidRPr="00870A8F" w:rsidR="00D62432">
        <w:t>-</w:t>
      </w:r>
      <w:r w:rsidRPr="00870A8F" w:rsidR="003435F3">
        <w:t>f</w:t>
      </w:r>
      <w:r w:rsidRPr="00870A8F" w:rsidR="00E80C1D">
        <w:t xml:space="preserve">ederally employed physicians practicing in the United States who were classified by the American Medical Association (AMA) </w:t>
      </w:r>
      <w:r w:rsidRPr="00870A8F" w:rsidR="006E63F6">
        <w:t xml:space="preserve">or </w:t>
      </w:r>
      <w:r w:rsidRPr="00870A8F" w:rsidR="00E80C1D">
        <w:t xml:space="preserve">the American Osteopathic Association (AOA) as being in </w:t>
      </w:r>
      <w:r w:rsidRPr="00870A8F" w:rsidR="00CE5ACC">
        <w:t>“office-based, patient care” and those classified by AMA as being “hospital employed” (as a proxy for hospital</w:t>
      </w:r>
      <w:r w:rsidRPr="00870A8F" w:rsidR="00660206">
        <w:t>-</w:t>
      </w:r>
      <w:r w:rsidRPr="00870A8F" w:rsidR="00CE5ACC">
        <w:t xml:space="preserve">owned </w:t>
      </w:r>
      <w:r w:rsidR="00D3773F">
        <w:t xml:space="preserve">office-based </w:t>
      </w:r>
      <w:r w:rsidRPr="00870A8F" w:rsidR="00CE5ACC">
        <w:t>practices).</w:t>
      </w:r>
      <w:r w:rsidRPr="00870A8F" w:rsidR="009734D0">
        <w:t xml:space="preserve"> </w:t>
      </w:r>
      <w:r w:rsidRPr="00870A8F" w:rsidR="00D04608">
        <w:t xml:space="preserve">Although the </w:t>
      </w:r>
      <w:r w:rsidRPr="00870A8F" w:rsidR="0035100D">
        <w:t xml:space="preserve">current </w:t>
      </w:r>
      <w:r w:rsidRPr="00870A8F" w:rsidR="00D04608">
        <w:t xml:space="preserve">selection of </w:t>
      </w:r>
      <w:r w:rsidRPr="00870A8F" w:rsidR="00BF2866">
        <w:t>physicians</w:t>
      </w:r>
      <w:r w:rsidRPr="00870A8F" w:rsidR="00D04608">
        <w:t xml:space="preserve"> will utilize a definition of “office-based”</w:t>
      </w:r>
      <w:r w:rsidRPr="00870A8F" w:rsidR="00CF76F5">
        <w:t xml:space="preserve"> in 202</w:t>
      </w:r>
      <w:r w:rsidR="00C903C8">
        <w:t>3</w:t>
      </w:r>
      <w:r w:rsidRPr="00870A8F" w:rsidR="00CE61D8">
        <w:t>-202</w:t>
      </w:r>
      <w:r w:rsidR="00C903C8">
        <w:t>5</w:t>
      </w:r>
      <w:r w:rsidRPr="00870A8F" w:rsidR="00CF76F5">
        <w:t xml:space="preserve">, </w:t>
      </w:r>
      <w:r w:rsidR="00A6496E">
        <w:t xml:space="preserve">the survey </w:t>
      </w:r>
      <w:r w:rsidRPr="00870A8F" w:rsidR="0035100D">
        <w:t xml:space="preserve">is exploring </w:t>
      </w:r>
      <w:r w:rsidR="0009750C">
        <w:t xml:space="preserve">criteria </w:t>
      </w:r>
      <w:r w:rsidRPr="00870A8F" w:rsidR="00FF6347">
        <w:t>of this definition and may choose to modi</w:t>
      </w:r>
      <w:r w:rsidRPr="00870A8F" w:rsidR="00CF76F5">
        <w:t xml:space="preserve">fy </w:t>
      </w:r>
      <w:r w:rsidR="00A10B5A">
        <w:t xml:space="preserve">selection </w:t>
      </w:r>
      <w:r w:rsidR="00D9768B">
        <w:t>parameters</w:t>
      </w:r>
      <w:r w:rsidRPr="00870A8F" w:rsidR="00CF76F5">
        <w:t xml:space="preserve"> in </w:t>
      </w:r>
      <w:r w:rsidRPr="00870A8F" w:rsidR="00D32525">
        <w:t xml:space="preserve">successive years. </w:t>
      </w:r>
      <w:r w:rsidRPr="00870A8F" w:rsidR="00536E3D">
        <w:t>T</w:t>
      </w:r>
      <w:r w:rsidRPr="00870A8F" w:rsidR="00406984">
        <w:t>he</w:t>
      </w:r>
      <w:r w:rsidRPr="00870A8F" w:rsidR="008D02D1">
        <w:t xml:space="preserve"> addition of</w:t>
      </w:r>
      <w:r w:rsidRPr="00870A8F" w:rsidR="009734D0">
        <w:t xml:space="preserve"> anesthesiologists and </w:t>
      </w:r>
      <w:r w:rsidRPr="00870A8F" w:rsidR="00222C21">
        <w:t xml:space="preserve">“unclassified” </w:t>
      </w:r>
      <w:r w:rsidRPr="00870A8F" w:rsidR="009734D0">
        <w:t xml:space="preserve">physicians </w:t>
      </w:r>
      <w:r w:rsidRPr="00870A8F" w:rsidR="008D02D1">
        <w:t>to the sampling f</w:t>
      </w:r>
      <w:r w:rsidR="00DE6C10">
        <w:t>r</w:t>
      </w:r>
      <w:r w:rsidRPr="00870A8F" w:rsidR="008D02D1">
        <w:t xml:space="preserve">ame in 2021 </w:t>
      </w:r>
      <w:r w:rsidRPr="00870A8F" w:rsidR="00222C21">
        <w:t xml:space="preserve">will be </w:t>
      </w:r>
      <w:r w:rsidRPr="00870A8F" w:rsidR="008D02D1">
        <w:t>continued</w:t>
      </w:r>
      <w:r w:rsidRPr="00870A8F" w:rsidR="002F3221">
        <w:t xml:space="preserve">, </w:t>
      </w:r>
      <w:r w:rsidRPr="00870A8F" w:rsidR="00A31A8A">
        <w:t xml:space="preserve">where the “unclassified” group </w:t>
      </w:r>
      <w:r w:rsidRPr="00870A8F" w:rsidR="009F7BDB">
        <w:t>include</w:t>
      </w:r>
      <w:r w:rsidR="00EB7087">
        <w:t>s</w:t>
      </w:r>
      <w:r w:rsidRPr="00870A8F" w:rsidR="00A31A8A">
        <w:t xml:space="preserve"> physicians </w:t>
      </w:r>
      <w:r w:rsidRPr="00870A8F" w:rsidR="00222C21">
        <w:t xml:space="preserve">from </w:t>
      </w:r>
      <w:r w:rsidRPr="00870A8F" w:rsidR="00602F18">
        <w:t>eligible</w:t>
      </w:r>
      <w:r w:rsidRPr="00870A8F" w:rsidR="00222C21">
        <w:t xml:space="preserve"> specialty groups </w:t>
      </w:r>
      <w:r w:rsidRPr="00870A8F" w:rsidR="0056496C">
        <w:t xml:space="preserve">whose </w:t>
      </w:r>
      <w:r w:rsidRPr="00870A8F" w:rsidR="00222C21">
        <w:t xml:space="preserve">primary type of practice and present employment </w:t>
      </w:r>
      <w:r w:rsidRPr="00870A8F" w:rsidR="0056496C">
        <w:t xml:space="preserve">are </w:t>
      </w:r>
      <w:r w:rsidR="00EF1BB8">
        <w:t>unknown</w:t>
      </w:r>
      <w:r w:rsidRPr="00870A8F" w:rsidR="00A31A8A">
        <w:t>.</w:t>
      </w:r>
      <w:r w:rsidRPr="00870A8F" w:rsidR="009F7BDB">
        <w:t xml:space="preserve"> </w:t>
      </w:r>
      <w:r w:rsidRPr="00646D62" w:rsidR="00646D62">
        <w:t xml:space="preserve"> If it is determined that the modified office-based selection criteria used in 2023 showed little or no differential positive impact on response rates, we will examine alternative ways to define an eligible NAMCS physician in subsequent survey years.</w:t>
      </w:r>
      <w:r w:rsidR="00646D62">
        <w:t xml:space="preserve"> </w:t>
      </w:r>
      <w:r w:rsidRPr="00CD10EC" w:rsidR="008726D8">
        <w:t xml:space="preserve">Physician </w:t>
      </w:r>
      <w:r w:rsidR="00AA7706">
        <w:t>a</w:t>
      </w:r>
      <w:r w:rsidRPr="00CD10EC" w:rsidR="008726D8">
        <w:t xml:space="preserve">ssistants will </w:t>
      </w:r>
      <w:r w:rsidRPr="00CD10EC" w:rsidR="00C9302D">
        <w:t xml:space="preserve">consist of licensed PAs </w:t>
      </w:r>
      <w:r w:rsidRPr="00882708" w:rsidR="001C389C">
        <w:t>engaged in direct p</w:t>
      </w:r>
      <w:r w:rsidRPr="00882708" w:rsidR="005223A8">
        <w:t xml:space="preserve">atient </w:t>
      </w:r>
      <w:r w:rsidRPr="00882708" w:rsidR="00527D9A">
        <w:t>care</w:t>
      </w:r>
      <w:r w:rsidR="00CB6F36">
        <w:t xml:space="preserve"> as defined by the </w:t>
      </w:r>
      <w:r w:rsidR="00311377">
        <w:t xml:space="preserve">American Academy of Physician </w:t>
      </w:r>
      <w:r w:rsidR="0061436D">
        <w:t xml:space="preserve">Associates </w:t>
      </w:r>
      <w:r w:rsidR="00311377">
        <w:t>(AAPA).</w:t>
      </w:r>
      <w:r w:rsidRPr="00882708" w:rsidR="00527D9A">
        <w:t xml:space="preserve"> </w:t>
      </w:r>
      <w:r w:rsidR="0009750C">
        <w:t>As mentioned</w:t>
      </w:r>
      <w:r w:rsidR="003E16FE">
        <w:t xml:space="preserve"> above</w:t>
      </w:r>
      <w:r w:rsidR="0009750C">
        <w:t xml:space="preserve">, ambulatory care providers </w:t>
      </w:r>
      <w:r w:rsidR="00AA7706">
        <w:t xml:space="preserve">may </w:t>
      </w:r>
      <w:r w:rsidR="0009750C">
        <w:t>be expanded in 202</w:t>
      </w:r>
      <w:r w:rsidR="00C903C8">
        <w:t>4</w:t>
      </w:r>
      <w:r w:rsidR="00B06F8F">
        <w:t>-202</w:t>
      </w:r>
      <w:r w:rsidR="00C903C8">
        <w:t>5</w:t>
      </w:r>
      <w:r w:rsidR="00B06F8F">
        <w:t xml:space="preserve"> to include </w:t>
      </w:r>
      <w:r w:rsidR="00967871">
        <w:t xml:space="preserve">other types of </w:t>
      </w:r>
      <w:r w:rsidR="000D4622">
        <w:t xml:space="preserve">advanced practice provider </w:t>
      </w:r>
      <w:r w:rsidR="00967871">
        <w:t xml:space="preserve">(e.g., </w:t>
      </w:r>
      <w:r w:rsidR="00B06F8F">
        <w:t>NPs</w:t>
      </w:r>
      <w:r w:rsidR="00967871">
        <w:t xml:space="preserve">, </w:t>
      </w:r>
      <w:r w:rsidR="00B06F8F">
        <w:t>CNMs</w:t>
      </w:r>
      <w:r w:rsidR="00967871">
        <w:t xml:space="preserve">) </w:t>
      </w:r>
      <w:r w:rsidR="00B87E24">
        <w:t xml:space="preserve">as </w:t>
      </w:r>
      <w:r w:rsidR="00B06F8F">
        <w:t>funds become available</w:t>
      </w:r>
      <w:r w:rsidR="0083474F">
        <w:t xml:space="preserve"> and methodological research permits</w:t>
      </w:r>
      <w:r w:rsidR="00B06F8F">
        <w:t xml:space="preserve">. </w:t>
      </w:r>
      <w:r w:rsidR="00E33038">
        <w:t xml:space="preserve">To </w:t>
      </w:r>
      <w:r w:rsidR="00EB5753">
        <w:t xml:space="preserve">generate estimates representative of </w:t>
      </w:r>
      <w:r w:rsidR="001D59AA">
        <w:t xml:space="preserve">these </w:t>
      </w:r>
      <w:r w:rsidR="00EB5753">
        <w:t>universe</w:t>
      </w:r>
      <w:r w:rsidR="001D59AA">
        <w:t>s</w:t>
      </w:r>
      <w:r w:rsidR="006E37E6">
        <w:t>,</w:t>
      </w:r>
      <w:r w:rsidR="00EB5753">
        <w:t xml:space="preserve"> </w:t>
      </w:r>
      <w:r w:rsidR="00E33038">
        <w:t xml:space="preserve">NAMCS </w:t>
      </w:r>
      <w:r w:rsidR="00887A17">
        <w:t xml:space="preserve">will </w:t>
      </w:r>
      <w:r w:rsidR="00EB5753">
        <w:t xml:space="preserve">annually </w:t>
      </w:r>
      <w:r w:rsidR="00887A17">
        <w:t xml:space="preserve">draw </w:t>
      </w:r>
      <w:r w:rsidR="00EB5753">
        <w:t>a</w:t>
      </w:r>
      <w:r w:rsidR="00E33038">
        <w:t xml:space="preserve"> sample of</w:t>
      </w:r>
      <w:r w:rsidR="00014447">
        <w:t xml:space="preserve"> </w:t>
      </w:r>
      <w:r w:rsidR="00595855">
        <w:t>ambulatory care</w:t>
      </w:r>
      <w:r w:rsidR="00A81D04">
        <w:t xml:space="preserve"> physician</w:t>
      </w:r>
      <w:r w:rsidR="00487FA5">
        <w:t>s</w:t>
      </w:r>
      <w:r w:rsidR="001402B2">
        <w:t xml:space="preserve"> and advanced practice </w:t>
      </w:r>
      <w:r w:rsidR="00B9715E">
        <w:t>providers</w:t>
      </w:r>
      <w:r>
        <w:t>. Th</w:t>
      </w:r>
      <w:r w:rsidR="0083521C">
        <w:t>ese</w:t>
      </w:r>
      <w:r w:rsidR="009C4A0F">
        <w:t xml:space="preserve"> </w:t>
      </w:r>
      <w:r w:rsidRPr="00870A8F" w:rsidR="00672F35">
        <w:t>sample</w:t>
      </w:r>
      <w:r w:rsidR="009C4A0F">
        <w:t>s</w:t>
      </w:r>
      <w:r w:rsidRPr="00870A8F" w:rsidR="00672F35">
        <w:t xml:space="preserve"> will be stratified</w:t>
      </w:r>
      <w:r w:rsidRPr="00870A8F" w:rsidR="00326F96">
        <w:t xml:space="preserve"> with strata defined by</w:t>
      </w:r>
      <w:r w:rsidRPr="00870A8F" w:rsidR="00107B77">
        <w:t xml:space="preserve"> </w:t>
      </w:r>
      <w:r w:rsidRPr="00870A8F" w:rsidR="00326F96">
        <w:t xml:space="preserve">the four </w:t>
      </w:r>
      <w:r w:rsidRPr="00870A8F" w:rsidR="00A806C8">
        <w:t xml:space="preserve">U.S. </w:t>
      </w:r>
      <w:r w:rsidRPr="00870A8F" w:rsidR="00326F96">
        <w:t>Census regions</w:t>
      </w:r>
      <w:r w:rsidRPr="00870A8F" w:rsidR="00CD6B80">
        <w:t xml:space="preserve">. Furthermore, the physician </w:t>
      </w:r>
      <w:r w:rsidRPr="00870A8F" w:rsidR="002C4345">
        <w:t>sample</w:t>
      </w:r>
      <w:r w:rsidR="00D574E8">
        <w:t>s</w:t>
      </w:r>
      <w:r w:rsidRPr="00870A8F" w:rsidR="00CD6B80">
        <w:t xml:space="preserve"> will include </w:t>
      </w:r>
      <w:r w:rsidRPr="00870A8F" w:rsidR="002C4345">
        <w:t>stratification</w:t>
      </w:r>
      <w:r w:rsidRPr="00870A8F" w:rsidR="00CD6B80">
        <w:t xml:space="preserve"> based on the </w:t>
      </w:r>
      <w:r w:rsidR="00D65E84">
        <w:t>17</w:t>
      </w:r>
      <w:r w:rsidRPr="00870A8F" w:rsidR="00326F96">
        <w:t xml:space="preserve"> MD physician specialty/</w:t>
      </w:r>
      <w:r w:rsidRPr="00870A8F" w:rsidR="00326F96">
        <w:rPr>
          <w:lang w:eastAsia="zh-CN"/>
        </w:rPr>
        <w:t xml:space="preserve">DO </w:t>
      </w:r>
      <w:r w:rsidRPr="00870A8F" w:rsidR="00326F96">
        <w:t xml:space="preserve">groups. </w:t>
      </w:r>
      <w:r w:rsidRPr="00870A8F" w:rsidR="006652CC">
        <w:t>A</w:t>
      </w:r>
      <w:r w:rsidRPr="00870A8F" w:rsidR="00250168">
        <w:t xml:space="preserve"> </w:t>
      </w:r>
      <w:r w:rsidRPr="00870A8F" w:rsidR="00A84D12">
        <w:t xml:space="preserve">separate </w:t>
      </w:r>
      <w:r w:rsidRPr="00870A8F" w:rsidR="00250168">
        <w:t xml:space="preserve">stratum for anesthesiologists and a stratum </w:t>
      </w:r>
      <w:r w:rsidRPr="00870A8F" w:rsidR="006652CC">
        <w:t xml:space="preserve">for </w:t>
      </w:r>
      <w:r w:rsidRPr="00870A8F" w:rsidR="00250168">
        <w:t xml:space="preserve">“unclassified” physicians will </w:t>
      </w:r>
      <w:r w:rsidRPr="00870A8F" w:rsidR="00A84D12">
        <w:t xml:space="preserve">continue to </w:t>
      </w:r>
      <w:r w:rsidRPr="00870A8F" w:rsidR="00CD6B80">
        <w:t xml:space="preserve">be included </w:t>
      </w:r>
      <w:r w:rsidRPr="00870A8F" w:rsidR="008454AF">
        <w:t xml:space="preserve">in </w:t>
      </w:r>
      <w:r w:rsidRPr="00870A8F" w:rsidR="00672F35">
        <w:t xml:space="preserve">the </w:t>
      </w:r>
      <w:r w:rsidR="00E53558">
        <w:t xml:space="preserve">physician </w:t>
      </w:r>
      <w:r w:rsidR="00EE5416">
        <w:t xml:space="preserve">samples </w:t>
      </w:r>
      <w:r w:rsidRPr="00870A8F" w:rsidR="00250168">
        <w:t xml:space="preserve">for </w:t>
      </w:r>
      <w:r w:rsidRPr="00870A8F" w:rsidR="00107B77">
        <w:t>20</w:t>
      </w:r>
      <w:r w:rsidRPr="00870A8F" w:rsidR="00A84D12">
        <w:t>2</w:t>
      </w:r>
      <w:r w:rsidR="008515C4">
        <w:t>3</w:t>
      </w:r>
      <w:r w:rsidRPr="00870A8F" w:rsidR="00507BFC">
        <w:t>-202</w:t>
      </w:r>
      <w:r w:rsidR="008515C4">
        <w:t>5</w:t>
      </w:r>
      <w:r w:rsidRPr="00870A8F" w:rsidR="00C345E5">
        <w:t xml:space="preserve">; </w:t>
      </w:r>
      <w:r w:rsidRPr="00870A8F" w:rsidR="00E24E3E">
        <w:t xml:space="preserve">with </w:t>
      </w:r>
      <w:r w:rsidRPr="00870A8F" w:rsidR="00C345E5">
        <w:t>th</w:t>
      </w:r>
      <w:r w:rsidRPr="00870A8F" w:rsidR="00464DE9">
        <w:t xml:space="preserve">e total specialty </w:t>
      </w:r>
      <w:r w:rsidRPr="00870A8F" w:rsidR="00976886">
        <w:t xml:space="preserve">groupings </w:t>
      </w:r>
      <w:r w:rsidRPr="00870A8F" w:rsidR="00464DE9">
        <w:t>now totaling 17</w:t>
      </w:r>
      <w:r w:rsidRPr="00870A8F" w:rsidR="00502DAF">
        <w:t xml:space="preserve">. </w:t>
      </w:r>
      <w:r w:rsidRPr="00870A8F" w:rsidR="00326F96">
        <w:t xml:space="preserve">From each </w:t>
      </w:r>
      <w:r w:rsidRPr="00870A8F" w:rsidR="007A384E">
        <w:t xml:space="preserve">appropriate </w:t>
      </w:r>
      <w:r w:rsidRPr="00870A8F" w:rsidR="00612788">
        <w:t>s</w:t>
      </w:r>
      <w:r w:rsidRPr="00870A8F" w:rsidR="00326F96">
        <w:t>ampling strat</w:t>
      </w:r>
      <w:r w:rsidR="00DE6C10">
        <w:t>um</w:t>
      </w:r>
      <w:r w:rsidRPr="00870A8F" w:rsidR="00326F96">
        <w:t xml:space="preserve">, systematic random sampling </w:t>
      </w:r>
      <w:r w:rsidRPr="00870A8F" w:rsidR="002C26A4">
        <w:t xml:space="preserve">will be </w:t>
      </w:r>
      <w:r w:rsidRPr="00870A8F" w:rsidR="00326F96">
        <w:t>used to select physicians</w:t>
      </w:r>
      <w:r w:rsidR="00E20043">
        <w:t xml:space="preserve"> </w:t>
      </w:r>
      <w:r w:rsidR="00435EE6">
        <w:t xml:space="preserve">and advanced practice providers </w:t>
      </w:r>
      <w:r w:rsidRPr="00870A8F" w:rsidR="00326F96">
        <w:t>from a list in which the physicians</w:t>
      </w:r>
      <w:r w:rsidRPr="00870A8F" w:rsidR="001B68D9">
        <w:t>/</w:t>
      </w:r>
      <w:r w:rsidR="00A27CDD">
        <w:t xml:space="preserve">advance practice providers </w:t>
      </w:r>
      <w:r w:rsidRPr="00870A8F" w:rsidR="00326F96">
        <w:t>are sorted (in order of priority) by Census division</w:t>
      </w:r>
      <w:r w:rsidRPr="00870A8F" w:rsidR="00C452AF">
        <w:t xml:space="preserve"> and </w:t>
      </w:r>
      <w:r w:rsidRPr="00870A8F" w:rsidR="00326F96">
        <w:t>MSA status (i.e., in MSA vs. not-in MSA, where MSA is Metropolitan Statistical Areas defined by the OMB)</w:t>
      </w:r>
      <w:r w:rsidRPr="00870A8F" w:rsidR="006D2C1C">
        <w:t xml:space="preserve">. </w:t>
      </w:r>
      <w:r w:rsidR="00B265C0">
        <w:t>Finally, this</w:t>
      </w:r>
      <w:r w:rsidR="00F261B2">
        <w:t xml:space="preserve"> </w:t>
      </w:r>
      <w:r w:rsidR="00DE6C10">
        <w:t xml:space="preserve">sampling design facilitates </w:t>
      </w:r>
      <w:r w:rsidR="001D1AD7">
        <w:t xml:space="preserve">representative </w:t>
      </w:r>
      <w:r w:rsidR="00DE6C10">
        <w:t xml:space="preserve">annual provider estimates </w:t>
      </w:r>
      <w:r>
        <w:t>by the four U.S. Census regions</w:t>
      </w:r>
      <w:r w:rsidR="00DE6C10">
        <w:t>, as well as for the nation</w:t>
      </w:r>
      <w:r>
        <w:t xml:space="preserve">. </w:t>
      </w:r>
    </w:p>
    <w:p w:rsidR="007E1B94" w:rsidRPr="00363678" w:rsidP="002F2082" w14:paraId="6D29CE9A" w14:textId="77777777">
      <w:pPr>
        <w:pStyle w:val="ListParagraph"/>
        <w:ind w:left="0"/>
      </w:pPr>
    </w:p>
    <w:p w:rsidR="00FC16C0" w:rsidP="00FC16C0" w14:paraId="27787A17" w14:textId="76298B52">
      <w:pPr>
        <w:pStyle w:val="ListParagraph"/>
        <w:ind w:left="0"/>
        <w:rPr>
          <w:u w:val="single"/>
        </w:rPr>
      </w:pPr>
      <w:r w:rsidRPr="005C2942">
        <w:rPr>
          <w:u w:val="single"/>
        </w:rPr>
        <w:t xml:space="preserve">Provider </w:t>
      </w:r>
      <w:r w:rsidRPr="005C2942" w:rsidR="00F53877">
        <w:rPr>
          <w:u w:val="single"/>
        </w:rPr>
        <w:t>Electronic</w:t>
      </w:r>
      <w:r w:rsidRPr="005C2942">
        <w:rPr>
          <w:u w:val="single"/>
        </w:rPr>
        <w:t xml:space="preserve"> Component</w:t>
      </w:r>
    </w:p>
    <w:p w:rsidR="005C2942" w:rsidRPr="005C2942" w:rsidP="00FC16C0" w14:paraId="32D2B62F" w14:textId="77777777">
      <w:pPr>
        <w:pStyle w:val="ListParagraph"/>
        <w:ind w:left="0"/>
        <w:rPr>
          <w:u w:val="single"/>
        </w:rPr>
      </w:pPr>
    </w:p>
    <w:p w:rsidR="003F06FB" w:rsidP="00130057" w14:paraId="1DB3B50A" w14:textId="14D8F9D8">
      <w:pPr>
        <w:pStyle w:val="ListParagraph"/>
        <w:ind w:left="0"/>
      </w:pPr>
      <w:r w:rsidRPr="00CC7D17">
        <w:t xml:space="preserve">This request currently focuses on </w:t>
      </w:r>
      <w:r>
        <w:t xml:space="preserve">electronic data as defined </w:t>
      </w:r>
      <w:r w:rsidR="00AE16C2">
        <w:t xml:space="preserve">by </w:t>
      </w:r>
      <w:r>
        <w:t xml:space="preserve">EHRs </w:t>
      </w:r>
      <w:r w:rsidRPr="00CC7D17">
        <w:t>because registry participation will be linked to EHR data submissions in 202</w:t>
      </w:r>
      <w:r w:rsidR="008515C4">
        <w:t>3</w:t>
      </w:r>
      <w:r w:rsidRPr="00CC7D17">
        <w:t xml:space="preserve">. However, future data years might include the collection of other forms of electronic </w:t>
      </w:r>
      <w:r w:rsidR="00697F86">
        <w:t>visit</w:t>
      </w:r>
      <w:r w:rsidRPr="00CC7D17">
        <w:t xml:space="preserve">-related data. </w:t>
      </w:r>
      <w:r w:rsidR="00FD3FA5">
        <w:t>For 202</w:t>
      </w:r>
      <w:r w:rsidR="008515C4">
        <w:t>3</w:t>
      </w:r>
      <w:r w:rsidR="00FD3FA5">
        <w:t>-202</w:t>
      </w:r>
      <w:r w:rsidR="008515C4">
        <w:t>5</w:t>
      </w:r>
      <w:r w:rsidR="0004700A">
        <w:t>,</w:t>
      </w:r>
      <w:r w:rsidR="00FD3FA5">
        <w:t xml:space="preserve"> </w:t>
      </w:r>
      <w:r w:rsidR="000C31AA">
        <w:t xml:space="preserve">NAMCS will continue to sample </w:t>
      </w:r>
      <w:r w:rsidR="00E434A8">
        <w:t>physicians from the National Health Care Surveys Registry</w:t>
      </w:r>
      <w:r w:rsidR="00F66BDC">
        <w:t xml:space="preserve"> </w:t>
      </w:r>
      <w:r w:rsidR="00E434A8">
        <w:t xml:space="preserve">to </w:t>
      </w:r>
      <w:r w:rsidR="0018798D">
        <w:t>generate estimate</w:t>
      </w:r>
      <w:r w:rsidR="00E717BF">
        <w:t>s</w:t>
      </w:r>
      <w:r w:rsidR="00594FAC">
        <w:t xml:space="preserve"> of visits to that physician </w:t>
      </w:r>
      <w:r w:rsidR="004B7BC0">
        <w:t>population</w:t>
      </w:r>
      <w:r w:rsidR="00E717BF">
        <w:t>.</w:t>
      </w:r>
      <w:r w:rsidR="00F66BDC">
        <w:t xml:space="preserve"> </w:t>
      </w:r>
      <w:r w:rsidRPr="005F31A1" w:rsidR="008A34DB">
        <w:t>T</w:t>
      </w:r>
      <w:r w:rsidRPr="005F31A1" w:rsidR="00D036DE">
        <w:t xml:space="preserve">he Registry </w:t>
      </w:r>
      <w:r w:rsidRPr="005F31A1" w:rsidR="008E3E02">
        <w:t xml:space="preserve">includes </w:t>
      </w:r>
      <w:r w:rsidRPr="005F31A1" w:rsidR="00D036DE">
        <w:t xml:space="preserve">other advanced practice providers, and </w:t>
      </w:r>
      <w:r w:rsidRPr="005F31A1" w:rsidR="00907224">
        <w:t xml:space="preserve">as mentioned above, </w:t>
      </w:r>
      <w:r w:rsidRPr="005F31A1" w:rsidR="008E3E02">
        <w:t xml:space="preserve">there may be a combination of physicians and advance practice providers </w:t>
      </w:r>
      <w:r w:rsidRPr="005F31A1" w:rsidR="00D036DE">
        <w:t xml:space="preserve">in this sample of 3,000. </w:t>
      </w:r>
      <w:r w:rsidR="008A7DC7">
        <w:t>Physicians</w:t>
      </w:r>
      <w:r w:rsidR="00663D41">
        <w:t xml:space="preserve"> who registered with the </w:t>
      </w:r>
      <w:r w:rsidR="00BF4154">
        <w:t xml:space="preserve">Registry </w:t>
      </w:r>
      <w:r w:rsidR="00663D41">
        <w:t xml:space="preserve">will be </w:t>
      </w:r>
      <w:r w:rsidR="008D396D">
        <w:t xml:space="preserve">identified in the </w:t>
      </w:r>
      <w:r w:rsidR="007D1ABC">
        <w:t xml:space="preserve">AMA/AOA </w:t>
      </w:r>
      <w:r w:rsidR="00025D7F">
        <w:t>universe</w:t>
      </w:r>
      <w:r w:rsidR="00F30D46">
        <w:t xml:space="preserve">. Those </w:t>
      </w:r>
      <w:r w:rsidR="00981C79">
        <w:t xml:space="preserve">registered physicians </w:t>
      </w:r>
      <w:r w:rsidR="00F30D46">
        <w:t xml:space="preserve">identified in the AMA/AOA </w:t>
      </w:r>
      <w:r w:rsidR="00F30D46">
        <w:t>universe</w:t>
      </w:r>
      <w:r w:rsidR="00C32376">
        <w:t xml:space="preserve"> will then be sampled</w:t>
      </w:r>
      <w:r w:rsidRPr="00A756BA" w:rsidR="00515A7D">
        <w:t>; however, some advanced practice providers may be included as part of this sample of 3,000 providers</w:t>
      </w:r>
      <w:r w:rsidRPr="00A756BA" w:rsidR="00025D7F">
        <w:t>.</w:t>
      </w:r>
      <w:r w:rsidRPr="00A756BA" w:rsidR="00663D41">
        <w:t xml:space="preserve"> </w:t>
      </w:r>
      <w:r w:rsidR="00F66BDC">
        <w:t xml:space="preserve">This sample will be separate from the </w:t>
      </w:r>
      <w:r w:rsidR="006672A0">
        <w:t xml:space="preserve">sample drawn for the ACPI but will </w:t>
      </w:r>
      <w:r w:rsidR="007E15A6">
        <w:t xml:space="preserve">mirror </w:t>
      </w:r>
      <w:r w:rsidR="00715241">
        <w:t xml:space="preserve">the </w:t>
      </w:r>
      <w:r w:rsidR="003F3D4D">
        <w:t>criteria</w:t>
      </w:r>
      <w:r w:rsidR="00715241">
        <w:t xml:space="preserve"> </w:t>
      </w:r>
      <w:r w:rsidR="007E15A6">
        <w:t>utilized for physician selection in the ACPI</w:t>
      </w:r>
      <w:r w:rsidR="004247E4">
        <w:t xml:space="preserve"> (described above)</w:t>
      </w:r>
      <w:r w:rsidR="007E15A6">
        <w:t xml:space="preserve">. </w:t>
      </w:r>
      <w:r w:rsidR="00025D7F">
        <w:t xml:space="preserve">Physicians sampled from </w:t>
      </w:r>
      <w:r w:rsidR="00907183">
        <w:t xml:space="preserve">the </w:t>
      </w:r>
      <w:r w:rsidR="00BF4154">
        <w:t>Registry</w:t>
      </w:r>
      <w:r w:rsidRPr="35F4AB75" w:rsidR="00BF4154">
        <w:t xml:space="preserve"> </w:t>
      </w:r>
      <w:r w:rsidRPr="35F4AB75" w:rsidR="00025D7F">
        <w:t>will</w:t>
      </w:r>
      <w:r w:rsidR="00025D7F">
        <w:t xml:space="preserve"> have</w:t>
      </w:r>
      <w:r w:rsidR="00A61A00">
        <w:t xml:space="preserve"> a full year of</w:t>
      </w:r>
      <w:r w:rsidR="00025D7F">
        <w:t xml:space="preserve"> visit data collected through submission of EHR data via</w:t>
      </w:r>
      <w:r w:rsidR="00025D7F">
        <w:rPr>
          <w:color w:val="000000"/>
        </w:rPr>
        <w:t xml:space="preserve"> </w:t>
      </w:r>
      <w:r w:rsidRPr="00680FD5" w:rsidR="00025D7F">
        <w:rPr>
          <w:color w:val="000000"/>
        </w:rPr>
        <w:t xml:space="preserve">the </w:t>
      </w:r>
      <w:r w:rsidRPr="00680FD5" w:rsidR="00025D7F">
        <w:t xml:space="preserve">National Health Care Surveys’ Health Level Seven International (HL7) Implementation Guide </w:t>
      </w:r>
      <w:r w:rsidR="00025D7F">
        <w:t xml:space="preserve">(IG) </w:t>
      </w:r>
      <w:r w:rsidRPr="00680FD5" w:rsidR="00025D7F">
        <w:t>for Clinical Document Architecture (CDA®) Release 1, Release 1.2, or Release 3</w:t>
      </w:r>
      <w:r w:rsidR="00025D7F">
        <w:t>.</w:t>
      </w:r>
      <w:r w:rsidR="00A61A00">
        <w:t xml:space="preserve"> These physicians will also be asked to complete the </w:t>
      </w:r>
      <w:r w:rsidR="00B324A6">
        <w:t xml:space="preserve">Provider </w:t>
      </w:r>
      <w:r w:rsidR="00A61A00">
        <w:t>Facility Interview (PFI) (</w:t>
      </w:r>
      <w:r w:rsidRPr="00052BBB" w:rsidR="00A61A00">
        <w:rPr>
          <w:b/>
          <w:bCs/>
        </w:rPr>
        <w:t xml:space="preserve">Attachment </w:t>
      </w:r>
      <w:r w:rsidR="00EB0B54">
        <w:rPr>
          <w:b/>
          <w:bCs/>
        </w:rPr>
        <w:t>E</w:t>
      </w:r>
      <w:r w:rsidRPr="00052BBB" w:rsidR="00C769B2">
        <w:rPr>
          <w:b/>
          <w:bCs/>
        </w:rPr>
        <w:t>2</w:t>
      </w:r>
      <w:r w:rsidRPr="00052BBB" w:rsidR="00A61A00">
        <w:t>)</w:t>
      </w:r>
      <w:r w:rsidR="00A61A00">
        <w:t xml:space="preserve"> to ensure that </w:t>
      </w:r>
      <w:r w:rsidR="00B31B38">
        <w:t xml:space="preserve">(a) they are eligible for NAMCS </w:t>
      </w:r>
      <w:r w:rsidR="006F74AD">
        <w:t>participation</w:t>
      </w:r>
      <w:r w:rsidR="00B31B38">
        <w:t xml:space="preserve">, and (b) </w:t>
      </w:r>
      <w:r w:rsidR="007F5BBF">
        <w:t xml:space="preserve">all data needed to create weighted </w:t>
      </w:r>
      <w:r w:rsidR="007820D1">
        <w:t xml:space="preserve">national </w:t>
      </w:r>
      <w:r w:rsidR="00B31B38">
        <w:t xml:space="preserve">visit </w:t>
      </w:r>
      <w:r w:rsidR="007F5BBF">
        <w:t xml:space="preserve">estimates is </w:t>
      </w:r>
      <w:r w:rsidR="00130057">
        <w:t>obtained.</w:t>
      </w:r>
      <w:r w:rsidR="00B31B38">
        <w:t xml:space="preserve"> </w:t>
      </w:r>
      <w:r w:rsidR="00D93525">
        <w:t xml:space="preserve">   </w:t>
      </w:r>
    </w:p>
    <w:p w:rsidR="00130057" w:rsidP="00130057" w14:paraId="1915A069" w14:textId="77777777">
      <w:pPr>
        <w:pStyle w:val="ListParagraph"/>
        <w:ind w:left="0"/>
      </w:pPr>
    </w:p>
    <w:p w:rsidR="00130057" w:rsidRPr="00363678" w:rsidP="00130057" w14:paraId="5014BF14" w14:textId="1ED5C1C2">
      <w:pPr>
        <w:pStyle w:val="ListParagraph"/>
        <w:ind w:left="0"/>
      </w:pPr>
      <w:r>
        <w:t>In future data years</w:t>
      </w:r>
      <w:r w:rsidR="0004700A">
        <w:t>,</w:t>
      </w:r>
      <w:r>
        <w:t xml:space="preserve"> NAMCS </w:t>
      </w:r>
      <w:r w:rsidR="005C5734">
        <w:t>will</w:t>
      </w:r>
      <w:r w:rsidRPr="005475BD" w:rsidR="005C5734">
        <w:t xml:space="preserve"> also be exploring </w:t>
      </w:r>
      <w:r w:rsidR="006E7026">
        <w:t xml:space="preserve">the </w:t>
      </w:r>
      <w:r w:rsidR="0024734D">
        <w:t xml:space="preserve">possibility of </w:t>
      </w:r>
      <w:r w:rsidR="00573688">
        <w:t xml:space="preserve">(a) </w:t>
      </w:r>
      <w:r w:rsidR="0024734D">
        <w:t>collecting data from advanced practice providers</w:t>
      </w:r>
      <w:r w:rsidR="001E73CB">
        <w:t xml:space="preserve">, </w:t>
      </w:r>
      <w:r w:rsidR="002D7323">
        <w:t>large medical conglomerates</w:t>
      </w:r>
      <w:r w:rsidR="001E73CB">
        <w:t xml:space="preserve">, </w:t>
      </w:r>
      <w:r w:rsidR="002D7323">
        <w:t xml:space="preserve">and practices, </w:t>
      </w:r>
      <w:r w:rsidR="0024734D">
        <w:t xml:space="preserve">and </w:t>
      </w:r>
      <w:r w:rsidR="002D7323">
        <w:t>(</w:t>
      </w:r>
      <w:r w:rsidR="00573688">
        <w:t>b</w:t>
      </w:r>
      <w:r w:rsidR="002D7323">
        <w:t xml:space="preserve">) </w:t>
      </w:r>
      <w:r w:rsidR="001A4F7D">
        <w:t xml:space="preserve">obtaining </w:t>
      </w:r>
      <w:r w:rsidR="00573688">
        <w:t xml:space="preserve">other types of </w:t>
      </w:r>
      <w:r w:rsidR="0092210A">
        <w:t xml:space="preserve">electronic </w:t>
      </w:r>
      <w:r w:rsidRPr="005475BD" w:rsidR="005C5734">
        <w:t xml:space="preserve">data </w:t>
      </w:r>
      <w:r w:rsidRPr="00DB6F01" w:rsidR="005C5734">
        <w:t xml:space="preserve">from third party entities such as IQVIA, the American Board of Family Medicine, Premier, Inc., </w:t>
      </w:r>
      <w:r w:rsidR="00BF4154">
        <w:t>and others</w:t>
      </w:r>
      <w:r w:rsidRPr="00DB6F01" w:rsidR="005C5734">
        <w:t xml:space="preserve"> to supplement NAMCS visit data</w:t>
      </w:r>
      <w:r w:rsidR="0024734D">
        <w:t>.</w:t>
      </w:r>
    </w:p>
    <w:p w:rsidR="00431323" w14:paraId="4E2F314C" w14:textId="77777777"/>
    <w:p w:rsidR="00F65EAC" w:rsidRPr="005C2942" w:rsidP="00292EF1" w14:paraId="3D997693" w14:textId="411E9D4D">
      <w:pPr>
        <w:pStyle w:val="ListParagraph"/>
        <w:ind w:left="0"/>
        <w:rPr>
          <w:u w:val="single"/>
        </w:rPr>
      </w:pPr>
      <w:r w:rsidRPr="005C2942">
        <w:rPr>
          <w:u w:val="single"/>
        </w:rPr>
        <w:t>Health Center</w:t>
      </w:r>
      <w:r w:rsidRPr="005C2942" w:rsidR="006037D7">
        <w:rPr>
          <w:u w:val="single"/>
        </w:rPr>
        <w:t xml:space="preserve"> Component </w:t>
      </w:r>
    </w:p>
    <w:p w:rsidR="00F65EAC" w:rsidRPr="00870A8F" w:rsidP="002F2082" w14:paraId="4366AED5" w14:textId="77777777">
      <w:pPr>
        <w:pStyle w:val="ListParagraph"/>
        <w:ind w:left="0"/>
      </w:pPr>
    </w:p>
    <w:p w:rsidR="000A28E9" w:rsidRPr="00870A8F" w:rsidP="00AF5817" w14:paraId="08DF2243" w14:textId="5EEEDE26">
      <w:pPr>
        <w:pStyle w:val="ListParagraph"/>
        <w:ind w:left="0"/>
      </w:pPr>
      <w:r>
        <w:t xml:space="preserve">As in </w:t>
      </w:r>
      <w:r w:rsidRPr="00870A8F" w:rsidR="000D009F">
        <w:t>2021, t</w:t>
      </w:r>
      <w:r w:rsidRPr="00870A8F" w:rsidR="007848F2">
        <w:t>h</w:t>
      </w:r>
      <w:r w:rsidR="004A35E8">
        <w:t xml:space="preserve">is </w:t>
      </w:r>
      <w:r w:rsidR="00E0335F">
        <w:t xml:space="preserve">NAMCS sampling component </w:t>
      </w:r>
      <w:r w:rsidRPr="00870A8F" w:rsidR="007848F2">
        <w:t>consists</w:t>
      </w:r>
      <w:r w:rsidRPr="00870A8F" w:rsidR="00743EDE">
        <w:t xml:space="preserve"> of </w:t>
      </w:r>
      <w:r w:rsidRPr="00870A8F" w:rsidR="27EBA2B9">
        <w:t>HC</w:t>
      </w:r>
      <w:r w:rsidRPr="00870A8F" w:rsidR="00743EDE">
        <w:t xml:space="preserve">s which have </w:t>
      </w:r>
      <w:r w:rsidR="003C3A22">
        <w:t xml:space="preserve">and utilize </w:t>
      </w:r>
      <w:r w:rsidRPr="00870A8F" w:rsidR="00743EDE">
        <w:t xml:space="preserve">EHR systems. </w:t>
      </w:r>
      <w:r w:rsidRPr="00870A8F" w:rsidR="006C622D">
        <w:t>T</w:t>
      </w:r>
      <w:r w:rsidRPr="00870A8F" w:rsidR="00743EDE">
        <w:t xml:space="preserve">he </w:t>
      </w:r>
      <w:r w:rsidRPr="00870A8F" w:rsidR="27EBA2B9">
        <w:t>HC</w:t>
      </w:r>
      <w:r w:rsidRPr="00870A8F" w:rsidR="00743EDE">
        <w:t xml:space="preserve"> universe includes </w:t>
      </w:r>
      <w:r w:rsidRPr="00870A8F" w:rsidR="007848F2">
        <w:t xml:space="preserve">three different types of </w:t>
      </w:r>
      <w:r w:rsidRPr="00870A8F" w:rsidR="27EBA2B9">
        <w:t>HC</w:t>
      </w:r>
      <w:r w:rsidRPr="00870A8F" w:rsidR="007848F2">
        <w:t>s: (</w:t>
      </w:r>
      <w:r w:rsidR="00C03246">
        <w:t>a</w:t>
      </w:r>
      <w:r w:rsidRPr="00870A8F" w:rsidR="007848F2">
        <w:t xml:space="preserve">) </w:t>
      </w:r>
      <w:r w:rsidRPr="00870A8F" w:rsidR="27EBA2B9">
        <w:t>HC</w:t>
      </w:r>
      <w:r w:rsidRPr="00870A8F" w:rsidR="007848F2">
        <w:t>s that receive grant funds from the federal government through Section 330 of the Public Health Service Act; (</w:t>
      </w:r>
      <w:r w:rsidR="00C03246">
        <w:t>b</w:t>
      </w:r>
      <w:r w:rsidRPr="00870A8F" w:rsidR="007848F2">
        <w:t xml:space="preserve">) look-alike </w:t>
      </w:r>
      <w:r w:rsidRPr="00870A8F" w:rsidR="27EBA2B9">
        <w:t>HC</w:t>
      </w:r>
      <w:r w:rsidRPr="00870A8F" w:rsidR="007848F2">
        <w:t>s who meet all the requirements to receive 330 grant funding, but do not actually receive a grant; and (</w:t>
      </w:r>
      <w:r w:rsidR="00C03246">
        <w:t>c</w:t>
      </w:r>
      <w:r w:rsidRPr="00870A8F" w:rsidR="007848F2">
        <w:t>) Urban Indian Health Centers</w:t>
      </w:r>
      <w:r w:rsidRPr="00870A8F" w:rsidR="00FF7420">
        <w:t xml:space="preserve"> (</w:t>
      </w:r>
      <w:r w:rsidR="00B3693F">
        <w:t xml:space="preserve">to be </w:t>
      </w:r>
      <w:r w:rsidR="00BF4154">
        <w:t>included in</w:t>
      </w:r>
      <w:r w:rsidR="00B3693F">
        <w:t xml:space="preserve"> future survey years</w:t>
      </w:r>
      <w:r w:rsidRPr="00870A8F" w:rsidR="00FF7420">
        <w:t>)</w:t>
      </w:r>
      <w:r w:rsidRPr="00870A8F" w:rsidR="007848F2">
        <w:t xml:space="preserve">. </w:t>
      </w:r>
      <w:r w:rsidRPr="00870A8F">
        <w:t xml:space="preserve">The list of federally funded </w:t>
      </w:r>
      <w:r w:rsidRPr="00870A8F" w:rsidR="27EBA2B9">
        <w:t>HC</w:t>
      </w:r>
      <w:r w:rsidRPr="00870A8F">
        <w:t xml:space="preserve">s (330 grant) and look-alike </w:t>
      </w:r>
      <w:r w:rsidRPr="00870A8F" w:rsidR="27EBA2B9">
        <w:t>HC</w:t>
      </w:r>
      <w:r w:rsidRPr="00870A8F">
        <w:t xml:space="preserve">s is provided by </w:t>
      </w:r>
      <w:r w:rsidR="00746C85">
        <w:t>the</w:t>
      </w:r>
      <w:r w:rsidR="003F54BB">
        <w:t xml:space="preserve"> </w:t>
      </w:r>
      <w:r w:rsidRPr="00870A8F">
        <w:t>Health Resources and Services Administration (HRSA)</w:t>
      </w:r>
      <w:r w:rsidRPr="00870A8F" w:rsidR="007848F2">
        <w:t xml:space="preserve"> and the </w:t>
      </w:r>
      <w:r w:rsidRPr="00870A8F" w:rsidR="00367012">
        <w:t xml:space="preserve">Urban </w:t>
      </w:r>
      <w:r w:rsidRPr="00870A8F" w:rsidR="007848F2">
        <w:t xml:space="preserve">Indian </w:t>
      </w:r>
      <w:r w:rsidRPr="00870A8F" w:rsidR="009426C1">
        <w:t>Health Centers</w:t>
      </w:r>
      <w:r w:rsidRPr="00870A8F" w:rsidR="007848F2">
        <w:t xml:space="preserve"> list </w:t>
      </w:r>
      <w:r w:rsidR="00BF4154">
        <w:t>would be</w:t>
      </w:r>
      <w:r w:rsidRPr="00870A8F" w:rsidR="00BF4154">
        <w:t xml:space="preserve"> </w:t>
      </w:r>
      <w:r w:rsidRPr="00870A8F" w:rsidR="007848F2">
        <w:t>provided by the Indian Health Service</w:t>
      </w:r>
      <w:r w:rsidRPr="00870A8F">
        <w:t>.</w:t>
      </w:r>
    </w:p>
    <w:p w:rsidR="000A28E9" w:rsidRPr="00363678" w:rsidP="00AF5817" w14:paraId="623610B4" w14:textId="28428B87">
      <w:pPr>
        <w:pStyle w:val="ListParagraph"/>
        <w:ind w:left="0"/>
        <w:rPr>
          <w:color w:val="000000"/>
        </w:rPr>
      </w:pPr>
    </w:p>
    <w:p w:rsidR="00F57C0D" w:rsidRPr="00870A8F" w:rsidP="009E0D61" w14:paraId="28AA2622" w14:textId="707E0FCA">
      <w:r w:rsidRPr="00870A8F">
        <w:t>The 202</w:t>
      </w:r>
      <w:r w:rsidR="002D0796">
        <w:t>3</w:t>
      </w:r>
      <w:r w:rsidRPr="00870A8F">
        <w:t>-202</w:t>
      </w:r>
      <w:r w:rsidR="002D0796">
        <w:t>5</w:t>
      </w:r>
      <w:r w:rsidRPr="00870A8F">
        <w:t xml:space="preserve"> </w:t>
      </w:r>
      <w:r w:rsidRPr="00870A8F" w:rsidR="27EBA2B9">
        <w:t>HC</w:t>
      </w:r>
      <w:r w:rsidRPr="00870A8F">
        <w:t xml:space="preserve"> component will use a stratified list sample of </w:t>
      </w:r>
      <w:r w:rsidRPr="00870A8F" w:rsidR="00363678">
        <w:t xml:space="preserve">HCs </w:t>
      </w:r>
      <w:r w:rsidR="00D26634">
        <w:t>with EHR system</w:t>
      </w:r>
      <w:r w:rsidR="004B7BC0">
        <w:t>s</w:t>
      </w:r>
      <w:r w:rsidR="00D26634">
        <w:t xml:space="preserve">. The </w:t>
      </w:r>
      <w:r w:rsidRPr="00870A8F">
        <w:t xml:space="preserve">strata </w:t>
      </w:r>
      <w:r w:rsidR="00410905">
        <w:t xml:space="preserve">will be </w:t>
      </w:r>
      <w:r w:rsidRPr="00870A8F">
        <w:t>defined by Census region and MSA status (</w:t>
      </w:r>
      <w:r w:rsidR="001D51C4">
        <w:t>M</w:t>
      </w:r>
      <w:r w:rsidRPr="00870A8F">
        <w:t>SA vs</w:t>
      </w:r>
      <w:r w:rsidR="00920EFE">
        <w:t>.</w:t>
      </w:r>
      <w:r w:rsidRPr="00870A8F">
        <w:t xml:space="preserve"> non-MSA). From each sampling stratum, systematic random sampling </w:t>
      </w:r>
      <w:r w:rsidRPr="00870A8F" w:rsidR="00BF695F">
        <w:t xml:space="preserve">will be </w:t>
      </w:r>
      <w:r w:rsidRPr="00870A8F">
        <w:t xml:space="preserve">used to select </w:t>
      </w:r>
      <w:r w:rsidRPr="00870A8F" w:rsidR="27EBA2B9">
        <w:t>HC</w:t>
      </w:r>
      <w:r w:rsidRPr="00870A8F">
        <w:t xml:space="preserve">s from a list in which the </w:t>
      </w:r>
      <w:r w:rsidR="00D3207A">
        <w:t xml:space="preserve">eligible </w:t>
      </w:r>
      <w:r w:rsidRPr="00870A8F" w:rsidR="27EBA2B9">
        <w:t>HC</w:t>
      </w:r>
      <w:r w:rsidRPr="00870A8F">
        <w:t>s are arrayed by</w:t>
      </w:r>
      <w:r w:rsidRPr="00870A8F" w:rsidR="00ED0A00">
        <w:t xml:space="preserve"> Census division</w:t>
      </w:r>
      <w:r w:rsidR="00B3693F">
        <w:t xml:space="preserve"> and </w:t>
      </w:r>
      <w:r w:rsidR="00BF4154">
        <w:t xml:space="preserve">(when Urban Indian Health Centers would be included) </w:t>
      </w:r>
      <w:r w:rsidRPr="00870A8F" w:rsidR="00B3693F">
        <w:t>HC type</w:t>
      </w:r>
      <w:r w:rsidR="00BF4154">
        <w:t>.</w:t>
      </w:r>
      <w:r w:rsidRPr="00870A8F" w:rsidR="00B3693F">
        <w:t xml:space="preserve"> </w:t>
      </w:r>
      <w:r w:rsidRPr="00870A8F" w:rsidR="00ED0A00">
        <w:t xml:space="preserve">The </w:t>
      </w:r>
      <w:r w:rsidRPr="00870A8F" w:rsidR="00D51A65">
        <w:t xml:space="preserve">sampled </w:t>
      </w:r>
      <w:r w:rsidRPr="00870A8F" w:rsidR="27EBA2B9">
        <w:t>HC</w:t>
      </w:r>
      <w:r w:rsidRPr="00870A8F" w:rsidR="00ED0A00">
        <w:t xml:space="preserve">s will continue in the survey until a new sample is drawn, which we anticipate will be in a minimum of 5 years. </w:t>
      </w:r>
    </w:p>
    <w:p w:rsidR="00F57C0D" w:rsidP="009E0D61" w14:paraId="7E2E205C" w14:textId="77777777">
      <w:pPr>
        <w:rPr>
          <w:color w:val="000000" w:themeColor="text1"/>
        </w:rPr>
      </w:pPr>
    </w:p>
    <w:p w:rsidR="009E0D61" w:rsidP="009E0D61" w14:paraId="4D20C3C7" w14:textId="4EC107C9">
      <w:r w:rsidRPr="00870A8F">
        <w:t>From each</w:t>
      </w:r>
      <w:r w:rsidRPr="00870A8F">
        <w:t xml:space="preserve"> </w:t>
      </w:r>
      <w:r w:rsidRPr="00870A8F" w:rsidR="27EBA2B9">
        <w:t>HC</w:t>
      </w:r>
      <w:r w:rsidRPr="00870A8F">
        <w:t xml:space="preserve"> selected</w:t>
      </w:r>
      <w:r w:rsidRPr="00870A8F" w:rsidR="00B05CD7">
        <w:t>,</w:t>
      </w:r>
      <w:r w:rsidRPr="00870A8F">
        <w:t xml:space="preserve"> NAMCS will collect</w:t>
      </w:r>
      <w:r w:rsidR="00517F14">
        <w:t xml:space="preserve"> available e</w:t>
      </w:r>
      <w:r w:rsidRPr="00870A8F" w:rsidR="008F023B">
        <w:t xml:space="preserve">lectronic records for </w:t>
      </w:r>
      <w:r w:rsidRPr="00870A8F">
        <w:t>all visits</w:t>
      </w:r>
      <w:r w:rsidR="00AD1538">
        <w:t xml:space="preserve"> in a </w:t>
      </w:r>
      <w:r w:rsidR="00C9150F">
        <w:t>12-month</w:t>
      </w:r>
      <w:r w:rsidR="00AD1538">
        <w:t xml:space="preserve"> period</w:t>
      </w:r>
      <w:r w:rsidRPr="00870A8F">
        <w:t xml:space="preserve">. </w:t>
      </w:r>
      <w:r w:rsidRPr="00736CA8" w:rsidR="44F0ED48">
        <w:t>In 202</w:t>
      </w:r>
      <w:r w:rsidR="002D0796">
        <w:t>2</w:t>
      </w:r>
      <w:r w:rsidRPr="00736CA8" w:rsidR="44F0ED48">
        <w:t xml:space="preserve">, </w:t>
      </w:r>
      <w:r w:rsidR="002D0796">
        <w:t>10</w:t>
      </w:r>
      <w:r w:rsidR="00DD30E3">
        <w:t>0</w:t>
      </w:r>
      <w:r w:rsidRPr="00736CA8" w:rsidR="44F0ED48">
        <w:t xml:space="preserve"> HCs were sampled, and a planned increase to </w:t>
      </w:r>
      <w:r w:rsidR="00DD30E3">
        <w:t>150</w:t>
      </w:r>
      <w:r w:rsidRPr="00736CA8">
        <w:t xml:space="preserve"> </w:t>
      </w:r>
      <w:r w:rsidRPr="00736CA8" w:rsidR="27EBA2B9">
        <w:t>HC</w:t>
      </w:r>
      <w:r w:rsidRPr="00736CA8">
        <w:t xml:space="preserve">s </w:t>
      </w:r>
      <w:r w:rsidRPr="00736CA8" w:rsidR="00B655DC">
        <w:t xml:space="preserve">will </w:t>
      </w:r>
      <w:r w:rsidRPr="00736CA8" w:rsidR="3BD42147">
        <w:t>r</w:t>
      </w:r>
      <w:r w:rsidRPr="00736CA8" w:rsidR="25E64C77">
        <w:t>epresent the</w:t>
      </w:r>
      <w:r w:rsidRPr="00736CA8" w:rsidR="001B7443">
        <w:t xml:space="preserve"> </w:t>
      </w:r>
      <w:r w:rsidRPr="00736CA8" w:rsidR="25E64C77">
        <w:t xml:space="preserve">sample for </w:t>
      </w:r>
      <w:r w:rsidRPr="00736CA8">
        <w:t>202</w:t>
      </w:r>
      <w:r w:rsidR="002D0796">
        <w:t>3</w:t>
      </w:r>
      <w:r w:rsidRPr="00736CA8" w:rsidR="32E40B73">
        <w:t>. Further, there is p</w:t>
      </w:r>
      <w:r w:rsidRPr="00736CA8" w:rsidR="45CBA988">
        <w:t xml:space="preserve">otential of increasing the sample to </w:t>
      </w:r>
      <w:r w:rsidR="00DD30E3">
        <w:t>200</w:t>
      </w:r>
      <w:r w:rsidRPr="00736CA8" w:rsidR="008573F8">
        <w:t xml:space="preserve"> HCs in 202</w:t>
      </w:r>
      <w:r w:rsidR="002D0796">
        <w:t>4</w:t>
      </w:r>
      <w:r w:rsidRPr="00736CA8" w:rsidR="008573F8">
        <w:t xml:space="preserve">, and </w:t>
      </w:r>
      <w:r w:rsidR="00DD30E3">
        <w:t>250</w:t>
      </w:r>
      <w:r w:rsidRPr="00736CA8" w:rsidR="008573F8">
        <w:t xml:space="preserve"> </w:t>
      </w:r>
      <w:r w:rsidRPr="00736CA8" w:rsidR="251E1C21">
        <w:t>HCs in subsequent years</w:t>
      </w:r>
      <w:r w:rsidRPr="00736CA8" w:rsidR="6AC85AC5">
        <w:t>.</w:t>
      </w:r>
      <w:r w:rsidR="000116BA">
        <w:t xml:space="preserve"> </w:t>
      </w:r>
      <w:r w:rsidRPr="00870A8F" w:rsidR="00B05CD7">
        <w:t>Th</w:t>
      </w:r>
      <w:r w:rsidR="00D04AEA">
        <w:t xml:space="preserve">is </w:t>
      </w:r>
      <w:r w:rsidRPr="00870A8F" w:rsidR="00B05CD7">
        <w:t xml:space="preserve">sample will </w:t>
      </w:r>
      <w:r w:rsidRPr="00870A8F">
        <w:t xml:space="preserve">be used to produce estimates </w:t>
      </w:r>
      <w:r w:rsidR="0040513E">
        <w:t xml:space="preserve">of HC visits with electronic </w:t>
      </w:r>
      <w:r w:rsidR="00D8109B">
        <w:t xml:space="preserve">records </w:t>
      </w:r>
      <w:r w:rsidRPr="00870A8F">
        <w:t xml:space="preserve">for </w:t>
      </w:r>
      <w:r w:rsidRPr="00870A8F" w:rsidR="00B05CD7">
        <w:t xml:space="preserve">the nation and </w:t>
      </w:r>
      <w:r w:rsidRPr="00870A8F">
        <w:t xml:space="preserve">the four Census regions. </w:t>
      </w:r>
      <w:r w:rsidR="00A855C7">
        <w:t xml:space="preserve">A limited amount of data on HC characteristics will </w:t>
      </w:r>
      <w:r w:rsidR="00A245E9">
        <w:t xml:space="preserve">also </w:t>
      </w:r>
      <w:r w:rsidR="00A855C7">
        <w:t xml:space="preserve">be collected for weighting </w:t>
      </w:r>
      <w:r w:rsidR="00AD1E40">
        <w:t xml:space="preserve">and analytic </w:t>
      </w:r>
      <w:r w:rsidR="00A855C7">
        <w:t xml:space="preserve">purposes. </w:t>
      </w:r>
    </w:p>
    <w:p w:rsidR="006C1EC5" w:rsidRPr="005C2942" w:rsidP="00F95236" w14:paraId="58F6B1A3" w14:textId="5EC34B61">
      <w:pPr>
        <w:pStyle w:val="Heading1"/>
        <w:rPr>
          <w:rFonts w:ascii="Times New Roman" w:hAnsi="Times New Roman" w:cs="Times New Roman"/>
          <w:color w:val="auto"/>
          <w:sz w:val="24"/>
          <w:szCs w:val="24"/>
        </w:rPr>
      </w:pPr>
      <w:bookmarkStart w:id="3" w:name="_Toc81386639"/>
      <w:r w:rsidRPr="005C2942">
        <w:rPr>
          <w:rFonts w:ascii="Times New Roman" w:hAnsi="Times New Roman" w:cs="Times New Roman"/>
          <w:color w:val="auto"/>
          <w:sz w:val="24"/>
          <w:szCs w:val="24"/>
        </w:rPr>
        <w:t>2</w:t>
      </w:r>
      <w:r w:rsidRPr="005C2942">
        <w:rPr>
          <w:rFonts w:ascii="Times New Roman" w:hAnsi="Times New Roman" w:cs="Times New Roman"/>
          <w:color w:val="auto"/>
          <w:sz w:val="24"/>
          <w:szCs w:val="24"/>
        </w:rPr>
        <w:t>. Procedures for the Collection of Information</w:t>
      </w:r>
      <w:bookmarkEnd w:id="3"/>
    </w:p>
    <w:p w:rsidR="00E44C80" w:rsidRPr="0079537E" w:rsidP="00E44C80" w14:paraId="5F49A0B8" w14:textId="77777777"/>
    <w:p w:rsidR="00B3693F" w:rsidRPr="00870A8F" w:rsidP="00B3693F" w14:paraId="0145DDE2" w14:textId="1070A6D2">
      <w:pPr>
        <w:rPr>
          <w:u w:val="single"/>
        </w:rPr>
      </w:pPr>
      <w:r>
        <w:rPr>
          <w:u w:val="single"/>
        </w:rPr>
        <w:t>Provider Interview Component</w:t>
      </w:r>
    </w:p>
    <w:p w:rsidR="35F4AB75" w:rsidP="35F4AB75" w14:paraId="1F213FCA" w14:textId="575BC911"/>
    <w:p w:rsidR="003001AE" w:rsidRPr="002D66AC" w:rsidP="003001AE" w14:paraId="4664D6DA" w14:textId="16830871">
      <w:pPr>
        <w:contextualSpacing/>
      </w:pPr>
      <w:r w:rsidRPr="00C51983">
        <w:t>For t</w:t>
      </w:r>
      <w:r>
        <w:t>he first time</w:t>
      </w:r>
      <w:r w:rsidR="00EC283A">
        <w:t xml:space="preserve">, </w:t>
      </w:r>
      <w:r w:rsidR="00966CA1">
        <w:t xml:space="preserve">the </w:t>
      </w:r>
      <w:r w:rsidR="00991B81">
        <w:t>202</w:t>
      </w:r>
      <w:r w:rsidR="00CF36E4">
        <w:t>3</w:t>
      </w:r>
      <w:r w:rsidR="00991B81">
        <w:t>-</w:t>
      </w:r>
      <w:r w:rsidR="00137BDE">
        <w:t>202</w:t>
      </w:r>
      <w:r w:rsidR="00CF36E4">
        <w:t>5</w:t>
      </w:r>
      <w:r w:rsidR="00137BDE">
        <w:t xml:space="preserve"> </w:t>
      </w:r>
      <w:r w:rsidR="00EC283A">
        <w:t xml:space="preserve">NAMCS </w:t>
      </w:r>
      <w:r w:rsidR="00BF4154">
        <w:t>data collection</w:t>
      </w:r>
      <w:r w:rsidR="000A5C58">
        <w:t xml:space="preserve"> will </w:t>
      </w:r>
      <w:r w:rsidR="00991B81">
        <w:t xml:space="preserve">implement </w:t>
      </w:r>
      <w:r w:rsidR="000A5C58">
        <w:t xml:space="preserve">a sequential, mixed-mode </w:t>
      </w:r>
      <w:r w:rsidR="00BF4154">
        <w:t xml:space="preserve">of </w:t>
      </w:r>
      <w:r w:rsidR="000A5C58">
        <w:t xml:space="preserve">administration using both </w:t>
      </w:r>
      <w:r w:rsidR="002232FB">
        <w:t>a self-</w:t>
      </w:r>
      <w:r w:rsidR="00EE148E">
        <w:t>administered w</w:t>
      </w:r>
      <w:r w:rsidR="000541A2">
        <w:t>eb</w:t>
      </w:r>
      <w:r w:rsidR="00FD1E0C">
        <w:t xml:space="preserve">-based survey, </w:t>
      </w:r>
      <w:r w:rsidR="000541A2">
        <w:t xml:space="preserve">and </w:t>
      </w:r>
      <w:r w:rsidRPr="00870A8F" w:rsidR="002B263C">
        <w:t xml:space="preserve">a </w:t>
      </w:r>
      <w:r w:rsidR="00095374">
        <w:t xml:space="preserve">self-administered </w:t>
      </w:r>
      <w:r w:rsidRPr="00870A8F" w:rsidR="002B263C">
        <w:t>paper-based</w:t>
      </w:r>
      <w:r w:rsidR="00EE148E">
        <w:t xml:space="preserve"> </w:t>
      </w:r>
      <w:r w:rsidRPr="00870A8F" w:rsidR="002B263C">
        <w:t>mail</w:t>
      </w:r>
      <w:r w:rsidRPr="00870A8F" w:rsidR="00F85B17">
        <w:t xml:space="preserve"> </w:t>
      </w:r>
      <w:r w:rsidRPr="00870A8F" w:rsidR="002B263C">
        <w:t>survey</w:t>
      </w:r>
      <w:r w:rsidRPr="00870A8F" w:rsidR="00F85B17">
        <w:t xml:space="preserve">. </w:t>
      </w:r>
      <w:r w:rsidR="007F4732">
        <w:t xml:space="preserve">The recruitment </w:t>
      </w:r>
      <w:r w:rsidR="00BF4154">
        <w:t xml:space="preserve">and fielding methods follow best practices by using Dillman’s </w:t>
      </w:r>
      <w:r w:rsidR="007F4732">
        <w:t>Tailored Design Method,</w:t>
      </w:r>
      <w:r>
        <w:rPr>
          <w:rStyle w:val="FootnoteReference"/>
        </w:rPr>
        <w:footnoteReference w:id="3"/>
      </w:r>
      <w:r w:rsidR="007F4732">
        <w:t xml:space="preserve"> with some modifications</w:t>
      </w:r>
      <w:r w:rsidR="00BF4154">
        <w:t xml:space="preserve"> for the population of interest</w:t>
      </w:r>
      <w:r w:rsidR="007F4732">
        <w:t xml:space="preserve">. </w:t>
      </w:r>
      <w:r w:rsidR="00F22EE9">
        <w:t xml:space="preserve">The </w:t>
      </w:r>
      <w:r w:rsidR="00BF4154">
        <w:t xml:space="preserve">U.S. Census </w:t>
      </w:r>
      <w:r w:rsidR="00F22EE9">
        <w:t>Bureau</w:t>
      </w:r>
      <w:r w:rsidR="00137BDE">
        <w:t xml:space="preserve"> will oversee </w:t>
      </w:r>
      <w:r w:rsidR="001B3520">
        <w:t xml:space="preserve">all components of </w:t>
      </w:r>
      <w:r w:rsidR="008863E2">
        <w:t xml:space="preserve">ambulatory care provider </w:t>
      </w:r>
      <w:r w:rsidR="001B3520">
        <w:t>data collection</w:t>
      </w:r>
      <w:r w:rsidR="00561BF7">
        <w:t xml:space="preserve"> for at least the 202</w:t>
      </w:r>
      <w:r w:rsidR="00CF36E4">
        <w:t>3</w:t>
      </w:r>
      <w:r w:rsidR="00561BF7">
        <w:t xml:space="preserve"> data year</w:t>
      </w:r>
      <w:r w:rsidR="00F508F9">
        <w:t>, with the data collection agents for future years of the ambulatory care provider data to be determined</w:t>
      </w:r>
      <w:r w:rsidR="001B3520">
        <w:t xml:space="preserve">. </w:t>
      </w:r>
      <w:r w:rsidRPr="00870A8F" w:rsidR="00651494">
        <w:t xml:space="preserve">Following clearance, recruitment </w:t>
      </w:r>
      <w:r w:rsidR="00B3693F">
        <w:t>will begin</w:t>
      </w:r>
      <w:r w:rsidRPr="00870A8F" w:rsidR="00B3693F">
        <w:t xml:space="preserve"> </w:t>
      </w:r>
      <w:r w:rsidRPr="00870A8F" w:rsidR="00651494">
        <w:t xml:space="preserve">with mail </w:t>
      </w:r>
      <w:r w:rsidR="007A3D40">
        <w:t>and</w:t>
      </w:r>
      <w:r w:rsidR="007B61DE">
        <w:t>/or</w:t>
      </w:r>
      <w:r w:rsidR="007A3D40">
        <w:t xml:space="preserve"> email invitations</w:t>
      </w:r>
      <w:r w:rsidR="00E578CC">
        <w:t xml:space="preserve"> to </w:t>
      </w:r>
      <w:r w:rsidR="00BF4154">
        <w:t>participate in NAMCS via</w:t>
      </w:r>
      <w:r w:rsidR="00E578CC">
        <w:t xml:space="preserve"> self-administered web-based survey</w:t>
      </w:r>
      <w:r w:rsidR="008066CA">
        <w:t>.</w:t>
      </w:r>
      <w:r w:rsidRPr="00870A8F" w:rsidR="00651494">
        <w:t xml:space="preserve"> </w:t>
      </w:r>
      <w:r w:rsidRPr="00D60688" w:rsidR="007B61DE">
        <w:t xml:space="preserve">Respondents </w:t>
      </w:r>
      <w:r w:rsidR="007B61DE">
        <w:t xml:space="preserve">could </w:t>
      </w:r>
      <w:r w:rsidRPr="00D60688" w:rsidR="007B61DE">
        <w:t>receive additional invitations</w:t>
      </w:r>
      <w:r w:rsidR="007B61DE">
        <w:t>, pape</w:t>
      </w:r>
      <w:r w:rsidRPr="007B61DE" w:rsidR="007B61DE">
        <w:t>r self-administered questionnaires, emails, thank-you/reminder information card</w:t>
      </w:r>
      <w:r w:rsidR="00F508F9">
        <w:t>s</w:t>
      </w:r>
      <w:r w:rsidRPr="007B61DE" w:rsidR="007B61DE">
        <w:t>, and</w:t>
      </w:r>
      <w:r w:rsidR="007B61DE">
        <w:t xml:space="preserve"> other public relations materials</w:t>
      </w:r>
      <w:r w:rsidRPr="00D60688" w:rsidR="007B61DE">
        <w:t xml:space="preserve"> dependent on their response status.</w:t>
      </w:r>
      <w:r w:rsidR="00420411">
        <w:t xml:space="preserve"> </w:t>
      </w:r>
    </w:p>
    <w:p w:rsidR="00374876" w:rsidP="00651494" w14:paraId="389DE171" w14:textId="2E139002">
      <w:pPr>
        <w:contextualSpacing/>
      </w:pPr>
    </w:p>
    <w:p w:rsidR="003001AE" w:rsidP="00DA7B0E" w14:paraId="0D2D3C32" w14:textId="51C6ED40">
      <w:pPr>
        <w:contextualSpacing/>
      </w:pPr>
      <w:r w:rsidRPr="00870A8F">
        <w:t xml:space="preserve">Please see </w:t>
      </w:r>
      <w:r w:rsidRPr="00790499" w:rsidR="00651494">
        <w:rPr>
          <w:b/>
        </w:rPr>
        <w:t xml:space="preserve">Attachment </w:t>
      </w:r>
      <w:r w:rsidR="0071717C">
        <w:rPr>
          <w:b/>
        </w:rPr>
        <w:t>N</w:t>
      </w:r>
      <w:r w:rsidRPr="00790499" w:rsidR="00790499">
        <w:rPr>
          <w:b/>
        </w:rPr>
        <w:t>2</w:t>
      </w:r>
      <w:r w:rsidRPr="00870A8F">
        <w:rPr>
          <w:b/>
          <w:bCs/>
        </w:rPr>
        <w:t xml:space="preserve"> </w:t>
      </w:r>
      <w:r w:rsidRPr="00870A8F">
        <w:t>for draft copies of the proposed letter</w:t>
      </w:r>
      <w:r w:rsidRPr="00870A8F" w:rsidR="00BB3E35">
        <w:t>s</w:t>
      </w:r>
      <w:r w:rsidRPr="00870A8F">
        <w:t xml:space="preserve">. </w:t>
      </w:r>
      <w:r w:rsidRPr="00870A8F" w:rsidR="002B25C4">
        <w:t xml:space="preserve">At any point during the steps </w:t>
      </w:r>
      <w:r w:rsidR="00BF4154">
        <w:t xml:space="preserve">of the administration of NAMCS </w:t>
      </w:r>
      <w:r w:rsidRPr="00870A8F" w:rsidR="002B25C4">
        <w:t xml:space="preserve">described </w:t>
      </w:r>
      <w:r w:rsidR="00BF4154">
        <w:t>above</w:t>
      </w:r>
      <w:r w:rsidRPr="00870A8F" w:rsidR="002B25C4">
        <w:t>, p</w:t>
      </w:r>
      <w:r w:rsidRPr="00870A8F" w:rsidR="00680573">
        <w:t>roviders can refuse</w:t>
      </w:r>
      <w:r w:rsidRPr="00870A8F" w:rsidR="00717476">
        <w:t xml:space="preserve">, </w:t>
      </w:r>
      <w:r w:rsidRPr="00870A8F" w:rsidR="00716534">
        <w:t xml:space="preserve">decide to </w:t>
      </w:r>
      <w:r w:rsidRPr="00870A8F" w:rsidR="00680573">
        <w:t xml:space="preserve">complete the survey on the </w:t>
      </w:r>
      <w:r w:rsidRPr="00870A8F" w:rsidR="00FA18F5">
        <w:t>w</w:t>
      </w:r>
      <w:r w:rsidRPr="00870A8F" w:rsidR="00680573">
        <w:t>eb</w:t>
      </w:r>
      <w:r w:rsidRPr="00870A8F" w:rsidR="00717476">
        <w:t xml:space="preserve">, or simply wait </w:t>
      </w:r>
      <w:r w:rsidRPr="00870A8F" w:rsidR="00824074">
        <w:t xml:space="preserve">and complete </w:t>
      </w:r>
      <w:r w:rsidRPr="00870A8F" w:rsidR="00717476">
        <w:t xml:space="preserve">the </w:t>
      </w:r>
      <w:r w:rsidR="00791E43">
        <w:t xml:space="preserve">mailed </w:t>
      </w:r>
      <w:r w:rsidRPr="00870A8F" w:rsidR="00717476">
        <w:t>paper-based version</w:t>
      </w:r>
      <w:r w:rsidRPr="00870A8F" w:rsidR="009640F3">
        <w:t xml:space="preserve">. </w:t>
      </w:r>
      <w:r w:rsidRPr="00870A8F" w:rsidR="00D44445">
        <w:t xml:space="preserve">After </w:t>
      </w:r>
      <w:r w:rsidRPr="00870A8F" w:rsidR="001A0312">
        <w:t>t</w:t>
      </w:r>
      <w:r w:rsidRPr="00870A8F" w:rsidR="00D44445">
        <w:t>he first email</w:t>
      </w:r>
      <w:r w:rsidRPr="00870A8F" w:rsidR="00D40A29">
        <w:t xml:space="preserve"> and continuing </w:t>
      </w:r>
      <w:r w:rsidRPr="00870A8F" w:rsidR="008D3A68">
        <w:t xml:space="preserve">throughout the stages described </w:t>
      </w:r>
      <w:r w:rsidR="00791E43">
        <w:t>below</w:t>
      </w:r>
      <w:r w:rsidRPr="00870A8F" w:rsidR="008D3A68">
        <w:t xml:space="preserve">, </w:t>
      </w:r>
      <w:r w:rsidRPr="00870A8F" w:rsidR="00D44445">
        <w:t>who receive</w:t>
      </w:r>
      <w:r w:rsidRPr="00870A8F" w:rsidR="00AF69B8">
        <w:t>s</w:t>
      </w:r>
      <w:r w:rsidRPr="00870A8F" w:rsidR="00D44445">
        <w:t xml:space="preserve"> </w:t>
      </w:r>
      <w:r w:rsidRPr="00870A8F" w:rsidR="00BD5524">
        <w:t xml:space="preserve">contact from NCHS </w:t>
      </w:r>
      <w:r w:rsidR="00656253">
        <w:t xml:space="preserve">will be modified </w:t>
      </w:r>
      <w:r w:rsidRPr="00870A8F" w:rsidR="00BD5524">
        <w:t>based on</w:t>
      </w:r>
      <w:r w:rsidRPr="00870A8F" w:rsidR="00B07597">
        <w:t xml:space="preserve"> specific </w:t>
      </w:r>
      <w:r w:rsidRPr="00870A8F" w:rsidR="00BD5524">
        <w:t>provider feedback</w:t>
      </w:r>
      <w:r w:rsidR="009E52E8">
        <w:t xml:space="preserve"> (i.e., </w:t>
      </w:r>
      <w:r w:rsidR="00D847D7">
        <w:t xml:space="preserve">responding to email or calling </w:t>
      </w:r>
      <w:r w:rsidR="00656253">
        <w:t xml:space="preserve">the </w:t>
      </w:r>
      <w:r w:rsidR="005846E6">
        <w:t>Telephone Questionnaire Assistance phone number</w:t>
      </w:r>
      <w:r w:rsidR="00D847D7">
        <w:t>)</w:t>
      </w:r>
      <w:r w:rsidRPr="00870A8F" w:rsidR="00BD5524">
        <w:t xml:space="preserve">. </w:t>
      </w:r>
    </w:p>
    <w:p w:rsidR="00E156B7" w:rsidP="00DA7B0E" w14:paraId="43A128E6" w14:textId="77777777"/>
    <w:p w:rsidR="00DA7B0E" w:rsidRPr="002D66AC" w:rsidP="00DA7B0E" w14:paraId="7AB035A6" w14:textId="15382D5F">
      <w:pPr>
        <w:rPr>
          <w:b/>
          <w:bCs/>
        </w:rPr>
      </w:pPr>
      <w:r>
        <w:t>Selected c</w:t>
      </w:r>
      <w:r w:rsidRPr="002D66AC" w:rsidR="001F3133">
        <w:t>ontent groupings i</w:t>
      </w:r>
      <w:r w:rsidRPr="002D66AC" w:rsidR="00651305">
        <w:t xml:space="preserve">ncluded on the </w:t>
      </w:r>
      <w:r w:rsidR="007438DE">
        <w:t>ACPI</w:t>
      </w:r>
      <w:r w:rsidRPr="002D66AC" w:rsidR="00651305">
        <w:t xml:space="preserve"> </w:t>
      </w:r>
      <w:r w:rsidRPr="002D66AC">
        <w:t xml:space="preserve">are shown below with the full listing of all </w:t>
      </w:r>
      <w:r w:rsidRPr="002D66AC" w:rsidR="001F3133">
        <w:t xml:space="preserve">questions </w:t>
      </w:r>
      <w:r w:rsidRPr="002D66AC">
        <w:t xml:space="preserve">found in </w:t>
      </w:r>
      <w:r w:rsidRPr="0020374C">
        <w:rPr>
          <w:b/>
        </w:rPr>
        <w:t xml:space="preserve">Attachment </w:t>
      </w:r>
      <w:r w:rsidRPr="0020374C" w:rsidR="0020374C">
        <w:rPr>
          <w:b/>
        </w:rPr>
        <w:t>C2</w:t>
      </w:r>
      <w:r w:rsidR="00BF4154">
        <w:rPr>
          <w:bCs/>
        </w:rPr>
        <w:t>:</w:t>
      </w:r>
    </w:p>
    <w:p w:rsidR="00DA7B0E" w:rsidRPr="002D66AC" w:rsidP="00EC214C" w14:paraId="2B493986" w14:textId="77A93206">
      <w:pPr>
        <w:pStyle w:val="ListParagraph"/>
        <w:numPr>
          <w:ilvl w:val="0"/>
          <w:numId w:val="43"/>
        </w:numPr>
      </w:pPr>
      <w:r w:rsidRPr="002D66AC">
        <w:t>Physician specialty</w:t>
      </w:r>
    </w:p>
    <w:p w:rsidR="00DB7AB5" w:rsidRPr="002D66AC" w:rsidP="00EC214C" w14:paraId="0BE222F5" w14:textId="578894BA">
      <w:pPr>
        <w:pStyle w:val="ListParagraph"/>
        <w:numPr>
          <w:ilvl w:val="0"/>
          <w:numId w:val="43"/>
        </w:numPr>
      </w:pPr>
      <w:r w:rsidRPr="002D66AC">
        <w:t>Provision of outpatient care</w:t>
      </w:r>
    </w:p>
    <w:p w:rsidR="008F59FB" w:rsidRPr="002D66AC" w:rsidP="00EC214C" w14:paraId="451FAC4E" w14:textId="3B2713DE">
      <w:pPr>
        <w:pStyle w:val="ListParagraph"/>
        <w:numPr>
          <w:ilvl w:val="0"/>
          <w:numId w:val="43"/>
        </w:numPr>
      </w:pPr>
      <w:r w:rsidRPr="002D66AC">
        <w:t>Number and types of physical locations providing care</w:t>
      </w:r>
    </w:p>
    <w:p w:rsidR="008F59FB" w:rsidRPr="002D66AC" w:rsidP="00EC214C" w14:paraId="65320C74" w14:textId="5EDD7CBF">
      <w:pPr>
        <w:pStyle w:val="ListParagraph"/>
        <w:numPr>
          <w:ilvl w:val="0"/>
          <w:numId w:val="43"/>
        </w:numPr>
      </w:pPr>
      <w:r w:rsidRPr="002D66AC">
        <w:t>Reporting location facility characteristics</w:t>
      </w:r>
    </w:p>
    <w:p w:rsidR="001150BB" w:rsidRPr="002D66AC" w:rsidP="00EC214C" w14:paraId="7207940F" w14:textId="0BB6777E">
      <w:pPr>
        <w:pStyle w:val="ListParagraph"/>
        <w:numPr>
          <w:ilvl w:val="0"/>
          <w:numId w:val="43"/>
        </w:numPr>
      </w:pPr>
      <w:r w:rsidRPr="002D66AC">
        <w:t xml:space="preserve">Workforce, revenue, </w:t>
      </w:r>
      <w:r w:rsidR="00BF4154">
        <w:t>and</w:t>
      </w:r>
      <w:r w:rsidRPr="002D66AC">
        <w:t xml:space="preserve"> compensation</w:t>
      </w:r>
    </w:p>
    <w:p w:rsidR="001150BB" w:rsidP="00EC214C" w14:paraId="19A08BC4" w14:textId="752BB623">
      <w:pPr>
        <w:pStyle w:val="ListParagraph"/>
        <w:numPr>
          <w:ilvl w:val="0"/>
          <w:numId w:val="43"/>
        </w:numPr>
      </w:pPr>
      <w:r w:rsidRPr="002D66AC">
        <w:t xml:space="preserve">COVID-19 </w:t>
      </w:r>
      <w:r w:rsidRPr="002D66AC" w:rsidR="005F7875">
        <w:t>impact</w:t>
      </w:r>
    </w:p>
    <w:p w:rsidR="0089485E" w:rsidRPr="002D66AC" w:rsidP="00EC214C" w14:paraId="28F74C96" w14:textId="602E23BA">
      <w:pPr>
        <w:pStyle w:val="ListParagraph"/>
        <w:numPr>
          <w:ilvl w:val="0"/>
          <w:numId w:val="43"/>
        </w:numPr>
      </w:pPr>
      <w:r>
        <w:t>E</w:t>
      </w:r>
      <w:r w:rsidR="00FC72CB">
        <w:t>H</w:t>
      </w:r>
      <w:r>
        <w:t xml:space="preserve">R and </w:t>
      </w:r>
      <w:r w:rsidR="00FC72CB">
        <w:t>telemedicine</w:t>
      </w:r>
    </w:p>
    <w:p w:rsidR="00280178" w:rsidRPr="002D66AC" w:rsidP="00EC214C" w14:paraId="7E82A353" w14:textId="5576039C">
      <w:pPr>
        <w:pStyle w:val="ListParagraph"/>
        <w:numPr>
          <w:ilvl w:val="0"/>
          <w:numId w:val="43"/>
        </w:numPr>
      </w:pPr>
      <w:r w:rsidRPr="002D66AC">
        <w:t>Health equality and language barriers</w:t>
      </w:r>
    </w:p>
    <w:p w:rsidR="00073B53" w:rsidRPr="002D66AC" w:rsidP="00EC214C" w14:paraId="2B756D89" w14:textId="09277A1D">
      <w:pPr>
        <w:pStyle w:val="ListParagraph"/>
        <w:numPr>
          <w:ilvl w:val="0"/>
          <w:numId w:val="43"/>
        </w:numPr>
      </w:pPr>
      <w:r w:rsidRPr="002D66AC">
        <w:t>Pain treatment and treatment with opioids (physicians only)</w:t>
      </w:r>
    </w:p>
    <w:p w:rsidR="00073B53" w:rsidRPr="002D66AC" w:rsidP="00EC214C" w14:paraId="4A845D30" w14:textId="29ADF126">
      <w:pPr>
        <w:pStyle w:val="ListParagraph"/>
        <w:numPr>
          <w:ilvl w:val="0"/>
          <w:numId w:val="43"/>
        </w:numPr>
      </w:pPr>
      <w:r w:rsidRPr="002D66AC">
        <w:t>Professional Autonomy (PAs only)</w:t>
      </w:r>
    </w:p>
    <w:p w:rsidR="00681E37" w:rsidRPr="002D66AC" w:rsidP="00941314" w14:paraId="5BCAF0D8" w14:textId="4C5878E9">
      <w:pPr>
        <w:pStyle w:val="ListParagraph"/>
        <w:numPr>
          <w:ilvl w:val="0"/>
          <w:numId w:val="43"/>
        </w:numPr>
      </w:pPr>
      <w:r w:rsidRPr="002D66AC">
        <w:t>Provider demographics</w:t>
      </w:r>
    </w:p>
    <w:p w:rsidR="00582ACF" w:rsidP="35F4AB75" w14:paraId="5A29F46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23D47640" w:rsidP="35F4AB75" w14:paraId="43719DC5" w14:textId="68E95CA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 xml:space="preserve">Provider </w:t>
      </w:r>
      <w:r w:rsidR="00C310A8">
        <w:rPr>
          <w:rFonts w:ascii="Times New Roman" w:hAnsi="Times New Roman"/>
          <w:u w:val="single"/>
        </w:rPr>
        <w:t xml:space="preserve">Electronic </w:t>
      </w:r>
      <w:r>
        <w:rPr>
          <w:rFonts w:ascii="Times New Roman" w:hAnsi="Times New Roman"/>
          <w:u w:val="single"/>
        </w:rPr>
        <w:t>Component</w:t>
      </w:r>
      <w:r w:rsidRPr="35F4AB75" w:rsidR="1D9CBB0E">
        <w:rPr>
          <w:rFonts w:ascii="Times New Roman" w:hAnsi="Times New Roman"/>
          <w:u w:val="single"/>
        </w:rPr>
        <w:t xml:space="preserve"> </w:t>
      </w:r>
    </w:p>
    <w:p w:rsidR="0055665F" w:rsidP="00F53476" w14:paraId="7EEC905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F53476" w:rsidRPr="00363678" w:rsidP="00F53476" w14:paraId="5E07D229" w14:textId="47D916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rPr>
        <w:t>Participating physicians whose visit data are collected through submissio</w:t>
      </w:r>
      <w:r w:rsidR="00026EDD">
        <w:rPr>
          <w:rFonts w:ascii="Times New Roman" w:hAnsi="Times New Roman"/>
          <w:color w:val="000000"/>
        </w:rPr>
        <w:t>n</w:t>
      </w:r>
      <w:r w:rsidRPr="00363678">
        <w:rPr>
          <w:rFonts w:ascii="Times New Roman" w:hAnsi="Times New Roman"/>
          <w:color w:val="000000"/>
        </w:rPr>
        <w:t xml:space="preserve"> of EHR </w:t>
      </w:r>
      <w:r w:rsidR="00026EDD">
        <w:rPr>
          <w:rFonts w:ascii="Times New Roman" w:hAnsi="Times New Roman"/>
          <w:color w:val="000000"/>
        </w:rPr>
        <w:t xml:space="preserve">data </w:t>
      </w:r>
      <w:r w:rsidR="00F70C6D">
        <w:rPr>
          <w:rFonts w:ascii="Times New Roman" w:hAnsi="Times New Roman"/>
          <w:color w:val="000000"/>
        </w:rPr>
        <w:t xml:space="preserve">will </w:t>
      </w:r>
      <w:r w:rsidRPr="00363678">
        <w:rPr>
          <w:rFonts w:ascii="Times New Roman" w:hAnsi="Times New Roman"/>
          <w:color w:val="000000"/>
        </w:rPr>
        <w:t>transmit th</w:t>
      </w:r>
      <w:r w:rsidR="00026EDD">
        <w:rPr>
          <w:rFonts w:ascii="Times New Roman" w:hAnsi="Times New Roman"/>
          <w:color w:val="000000"/>
        </w:rPr>
        <w:t xml:space="preserve">at </w:t>
      </w:r>
      <w:r w:rsidRPr="00363678">
        <w:rPr>
          <w:rFonts w:ascii="Times New Roman" w:hAnsi="Times New Roman"/>
          <w:color w:val="000000"/>
        </w:rPr>
        <w:t xml:space="preserve">data </w:t>
      </w:r>
      <w:r w:rsidR="00B23764">
        <w:rPr>
          <w:rFonts w:ascii="Times New Roman" w:hAnsi="Times New Roman"/>
          <w:color w:val="000000"/>
        </w:rPr>
        <w:t xml:space="preserve">directly </w:t>
      </w:r>
      <w:r w:rsidR="0007062C">
        <w:rPr>
          <w:rFonts w:ascii="Times New Roman" w:hAnsi="Times New Roman"/>
          <w:color w:val="000000"/>
        </w:rPr>
        <w:t xml:space="preserve">via </w:t>
      </w:r>
      <w:r w:rsidR="00F62E80">
        <w:rPr>
          <w:rFonts w:ascii="Times New Roman" w:hAnsi="Times New Roman"/>
          <w:color w:val="000000"/>
        </w:rPr>
        <w:t>the</w:t>
      </w:r>
      <w:r w:rsidRPr="00037AC5" w:rsidR="00037AC5">
        <w:t xml:space="preserve"> </w:t>
      </w:r>
      <w:r w:rsidRPr="00037AC5" w:rsidR="00037AC5">
        <w:rPr>
          <w:rFonts w:ascii="Times New Roman" w:hAnsi="Times New Roman"/>
          <w:color w:val="000000"/>
        </w:rPr>
        <w:t>NCHS Healthcare Electronic Health Records</w:t>
      </w:r>
      <w:r w:rsidR="00BD7094">
        <w:rPr>
          <w:rFonts w:ascii="Times New Roman" w:hAnsi="Times New Roman"/>
          <w:color w:val="000000"/>
        </w:rPr>
        <w:t xml:space="preserve"> (HEHR)</w:t>
      </w:r>
      <w:r w:rsidR="00C2089E">
        <w:rPr>
          <w:rFonts w:ascii="Times New Roman" w:hAnsi="Times New Roman"/>
          <w:color w:val="000000"/>
        </w:rPr>
        <w:t xml:space="preserve"> </w:t>
      </w:r>
      <w:r w:rsidR="00B23764">
        <w:rPr>
          <w:rFonts w:ascii="Times New Roman" w:hAnsi="Times New Roman"/>
          <w:color w:val="000000"/>
        </w:rPr>
        <w:t xml:space="preserve">system  </w:t>
      </w:r>
      <w:r w:rsidR="00635C98">
        <w:rPr>
          <w:rFonts w:ascii="Times New Roman" w:hAnsi="Times New Roman"/>
          <w:color w:val="000000"/>
        </w:rPr>
        <w:t>in the format of</w:t>
      </w:r>
      <w:r w:rsidR="00A07FA0">
        <w:rPr>
          <w:rFonts w:ascii="Times New Roman" w:hAnsi="Times New Roman"/>
          <w:color w:val="000000"/>
        </w:rPr>
        <w:t xml:space="preserve"> </w:t>
      </w:r>
      <w:r w:rsidRPr="00363678">
        <w:rPr>
          <w:rFonts w:ascii="Times New Roman" w:hAnsi="Times New Roman"/>
          <w:color w:val="000000"/>
        </w:rPr>
        <w:t xml:space="preserve">the </w:t>
      </w:r>
      <w:bookmarkStart w:id="4" w:name="_Hlk53991429"/>
      <w:r w:rsidRPr="00363678">
        <w:rPr>
          <w:rFonts w:ascii="Times New Roman" w:hAnsi="Times New Roman"/>
        </w:rPr>
        <w:t xml:space="preserve">National Health Care Surveys’ </w:t>
      </w:r>
      <w:r w:rsidR="00BF4154">
        <w:rPr>
          <w:rFonts w:ascii="Times New Roman" w:hAnsi="Times New Roman"/>
        </w:rPr>
        <w:t>IG</w:t>
      </w:r>
      <w:r w:rsidR="009801B3">
        <w:rPr>
          <w:rFonts w:ascii="Times New Roman" w:hAnsi="Times New Roman"/>
        </w:rPr>
        <w:t xml:space="preserve">. This </w:t>
      </w:r>
      <w:r w:rsidR="00BF4154">
        <w:rPr>
          <w:rFonts w:ascii="Times New Roman" w:hAnsi="Times New Roman"/>
        </w:rPr>
        <w:t>IG</w:t>
      </w:r>
      <w:r w:rsidR="009801B3">
        <w:rPr>
          <w:rFonts w:ascii="Times New Roman" w:hAnsi="Times New Roman"/>
        </w:rPr>
        <w:t xml:space="preserve"> was created in collaboration with the Office of the National </w:t>
      </w:r>
      <w:bookmarkEnd w:id="4"/>
      <w:r w:rsidRPr="00363678">
        <w:rPr>
          <w:rFonts w:ascii="Times New Roman" w:hAnsi="Times New Roman"/>
        </w:rPr>
        <w:t xml:space="preserve">Coordinator </w:t>
      </w:r>
      <w:r w:rsidR="00FC15D2">
        <w:rPr>
          <w:rFonts w:ascii="Times New Roman" w:hAnsi="Times New Roman"/>
        </w:rPr>
        <w:t xml:space="preserve">for </w:t>
      </w:r>
      <w:r w:rsidRPr="00363678">
        <w:rPr>
          <w:rFonts w:ascii="Times New Roman" w:hAnsi="Times New Roman"/>
        </w:rPr>
        <w:t xml:space="preserve">Health Information Technology (ONC) and multiple NCHS subunits including the Office of Classifications and Public Health Data Standards. This standard was created to address the diversity of EHR systems’ data collection and storage. It also allows for automated extraction from the EHR or data repository. </w:t>
      </w:r>
    </w:p>
    <w:p w:rsidR="00F53476" w:rsidRPr="00363678" w:rsidP="00F53476" w14:paraId="6D1656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F53476" w:rsidRPr="00363678" w:rsidP="00F53476" w14:paraId="0CFF2E4E" w14:textId="0333B069">
      <w:pPr>
        <w:widowControl w:val="0"/>
        <w:contextualSpacing/>
        <w:rPr>
          <w:color w:val="FF0000"/>
        </w:rPr>
      </w:pPr>
      <w:r w:rsidRPr="00363678">
        <w:t xml:space="preserve">For sampled physicians who registered with the National Health Care Surveys Registry, the </w:t>
      </w:r>
      <w:r w:rsidR="00BF4154">
        <w:t>data collection</w:t>
      </w:r>
      <w:r w:rsidRPr="00363678">
        <w:t xml:space="preserve"> contractor </w:t>
      </w:r>
      <w:r w:rsidR="00BF4154">
        <w:t xml:space="preserve">for NAMCS </w:t>
      </w:r>
      <w:r w:rsidRPr="00363678">
        <w:t xml:space="preserve">will initiate contact with the physician’s organizational contact. The initial letter sent informs the organizational contact that provider(s) from their organization have been sampled for participation in NAMCS and reminds the organization of the physicians’ willingness to submit electronic data for NAMCS when requested in order to meet the public health reporting objectives of PI/MIPs on Stage 3 </w:t>
      </w:r>
      <w:r w:rsidRPr="0082086A">
        <w:t>(</w:t>
      </w:r>
      <w:r w:rsidRPr="00A8115C">
        <w:rPr>
          <w:b/>
        </w:rPr>
        <w:t xml:space="preserve">Attachment </w:t>
      </w:r>
      <w:r w:rsidR="0071717C">
        <w:rPr>
          <w:b/>
        </w:rPr>
        <w:t>N</w:t>
      </w:r>
      <w:r w:rsidRPr="00A8115C" w:rsidR="0061407D">
        <w:rPr>
          <w:b/>
        </w:rPr>
        <w:t>2</w:t>
      </w:r>
      <w:r w:rsidRPr="00A8115C">
        <w:t xml:space="preserve">). </w:t>
      </w:r>
      <w:r w:rsidRPr="00363678">
        <w:t xml:space="preserve">To receive credit and remain in good standing, the registered physician is required to respond to the initial letter within 30 calendar days from the date sent. </w:t>
      </w:r>
    </w:p>
    <w:p w:rsidR="00F53476" w:rsidRPr="00363678" w:rsidP="00F53476" w14:paraId="34A0268D" w14:textId="77777777">
      <w:pPr>
        <w:widowControl w:val="0"/>
        <w:contextualSpacing/>
      </w:pPr>
    </w:p>
    <w:p w:rsidR="00F53476" w:rsidRPr="00363678" w:rsidP="00F53476" w14:paraId="7EF3BC3F" w14:textId="0787E405">
      <w:pPr>
        <w:pStyle w:val="NoSpacing"/>
      </w:pPr>
      <w:r w:rsidRPr="00363678">
        <w:t xml:space="preserve">Sampled EHR physicians are asked to complete a </w:t>
      </w:r>
      <w:r w:rsidR="00B324A6">
        <w:t xml:space="preserve">Provider </w:t>
      </w:r>
      <w:r w:rsidRPr="00363678">
        <w:t xml:space="preserve">Facility </w:t>
      </w:r>
      <w:r w:rsidR="00A5050F">
        <w:t xml:space="preserve">Interview </w:t>
      </w:r>
      <w:r w:rsidRPr="00363678">
        <w:t>(PFI)</w:t>
      </w:r>
      <w:r w:rsidR="00A5050F">
        <w:t xml:space="preserve"> </w:t>
      </w:r>
      <w:r w:rsidRPr="00481A57">
        <w:t>(</w:t>
      </w:r>
      <w:r w:rsidRPr="00481A57">
        <w:rPr>
          <w:b/>
        </w:rPr>
        <w:t xml:space="preserve">Attachment </w:t>
      </w:r>
      <w:r w:rsidR="00EB0B54">
        <w:rPr>
          <w:b/>
        </w:rPr>
        <w:t>E</w:t>
      </w:r>
      <w:r w:rsidRPr="00481A57" w:rsidR="00481A57">
        <w:rPr>
          <w:b/>
        </w:rPr>
        <w:t>2</w:t>
      </w:r>
      <w:r w:rsidRPr="00481A57">
        <w:t>).</w:t>
      </w:r>
      <w:r w:rsidRPr="00363678">
        <w:t xml:space="preserve"> The questions on the PFI form represent a </w:t>
      </w:r>
      <w:r w:rsidR="00A12721">
        <w:t xml:space="preserve">modified </w:t>
      </w:r>
      <w:r w:rsidRPr="00363678">
        <w:t xml:space="preserve">version of the NAMCS </w:t>
      </w:r>
      <w:r w:rsidR="00A5050F">
        <w:t>ACPI</w:t>
      </w:r>
      <w:r w:rsidRPr="00363678">
        <w:t xml:space="preserve">. Once the PFI is completed, it is reviewed to verify the physician’s eligibility for NAMCS. </w:t>
      </w:r>
      <w:r w:rsidR="005577D8">
        <w:t xml:space="preserve">Physician data collected on the PFI is </w:t>
      </w:r>
      <w:r w:rsidR="00153626">
        <w:t xml:space="preserve">also </w:t>
      </w:r>
      <w:r w:rsidR="005577D8">
        <w:t xml:space="preserve">necessary to weight EHR data and make nationally representative visit estimates. </w:t>
      </w:r>
      <w:r w:rsidRPr="00363678">
        <w:t xml:space="preserve">Eligible physicians are invited to begin the process of testing and validation of their EHR systems and their ability to send EHR via the IG </w:t>
      </w:r>
      <w:r w:rsidRPr="00363678">
        <w:rPr>
          <w:b/>
          <w:bCs/>
        </w:rPr>
        <w:t>(</w:t>
      </w:r>
      <w:r w:rsidRPr="00CB1937">
        <w:rPr>
          <w:b/>
        </w:rPr>
        <w:t xml:space="preserve">Attachments </w:t>
      </w:r>
      <w:r w:rsidR="00EB0B54">
        <w:rPr>
          <w:b/>
        </w:rPr>
        <w:t>G</w:t>
      </w:r>
      <w:r w:rsidRPr="00CB1937">
        <w:rPr>
          <w:b/>
        </w:rPr>
        <w:t xml:space="preserve"> </w:t>
      </w:r>
      <w:r w:rsidRPr="00CB1937">
        <w:t>and</w:t>
      </w:r>
      <w:r w:rsidRPr="00CB1937">
        <w:rPr>
          <w:b/>
        </w:rPr>
        <w:t xml:space="preserve"> </w:t>
      </w:r>
      <w:r w:rsidR="00EB0B54">
        <w:rPr>
          <w:b/>
        </w:rPr>
        <w:t>H</w:t>
      </w:r>
      <w:r w:rsidRPr="00363678">
        <w:t xml:space="preserve">). </w:t>
      </w:r>
      <w:bookmarkStart w:id="5" w:name="_Hlk53589709"/>
      <w:bookmarkEnd w:id="5"/>
    </w:p>
    <w:p w:rsidR="00F53476" w:rsidRPr="00363678" w:rsidP="00F53476" w14:paraId="6789B29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53476" w:rsidRPr="00363678" w:rsidP="00F53476" w14:paraId="28957F36" w14:textId="034342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63678">
        <w:rPr>
          <w:rFonts w:ascii="Times New Roman" w:hAnsi="Times New Roman"/>
        </w:rPr>
        <w:t xml:space="preserve">Once the results of testing and validation show that specific transmission and compatibility guidelines are met, the physician is then invited to the production phase of NAMCS EHR data collection. Electronic visit data will be submitted by the organizational contact or the </w:t>
      </w:r>
      <w:r>
        <w:rPr>
          <w:rFonts w:ascii="Times New Roman" w:hAnsi="Times New Roman"/>
        </w:rPr>
        <w:t xml:space="preserve">physicians </w:t>
      </w:r>
      <w:r w:rsidRPr="00363678">
        <w:rPr>
          <w:rFonts w:ascii="Times New Roman" w:hAnsi="Times New Roman"/>
        </w:rPr>
        <w:t>themselves (although we anticipate a very small number of physicians will be performing this task themselves)</w:t>
      </w:r>
      <w:r w:rsidR="009002C9">
        <w:rPr>
          <w:rFonts w:ascii="Times New Roman" w:hAnsi="Times New Roman"/>
        </w:rPr>
        <w:t>.</w:t>
      </w:r>
      <w:r w:rsidRPr="00363678">
        <w:rPr>
          <w:rFonts w:ascii="Times New Roman" w:hAnsi="Times New Roman"/>
        </w:rPr>
        <w:t xml:space="preserve"> EHR visit data are expected to be delivered to the survey contractor within 30 days of the physician receiving </w:t>
      </w:r>
      <w:r w:rsidR="007B61DE">
        <w:rPr>
          <w:rFonts w:ascii="Times New Roman" w:hAnsi="Times New Roman"/>
        </w:rPr>
        <w:t>their</w:t>
      </w:r>
      <w:r w:rsidRPr="00363678">
        <w:rPr>
          <w:rFonts w:ascii="Times New Roman" w:hAnsi="Times New Roman"/>
        </w:rPr>
        <w:t xml:space="preserve"> invitation to the production phase. </w:t>
      </w:r>
    </w:p>
    <w:p w:rsidR="00582ACF" w:rsidP="35F4AB75" w14:paraId="14B2FBD1" w14:textId="593F265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00817E69" w:rsidRPr="00DA072C" w:rsidP="35F4AB75" w14:paraId="66AEF554" w14:textId="466381C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Select data items collected from EHRs are shown below. </w:t>
      </w:r>
      <w:r w:rsidRPr="00DA072C" w:rsidR="00760F77">
        <w:rPr>
          <w:rFonts w:ascii="Times New Roman" w:hAnsi="Times New Roman"/>
        </w:rPr>
        <w:t>A f</w:t>
      </w:r>
      <w:r w:rsidRPr="00DA072C" w:rsidR="00BB3C89">
        <w:rPr>
          <w:rFonts w:ascii="Times New Roman" w:hAnsi="Times New Roman"/>
        </w:rPr>
        <w:t xml:space="preserve">ull listing of all the variables </w:t>
      </w:r>
      <w:r w:rsidRPr="00DA072C" w:rsidR="00920E42">
        <w:rPr>
          <w:rFonts w:ascii="Times New Roman" w:hAnsi="Times New Roman"/>
        </w:rPr>
        <w:t xml:space="preserve">can be found in </w:t>
      </w:r>
      <w:r w:rsidRPr="00A27933" w:rsidR="00BB3C89">
        <w:rPr>
          <w:rFonts w:ascii="Times New Roman" w:hAnsi="Times New Roman"/>
          <w:b/>
        </w:rPr>
        <w:t xml:space="preserve">Attachment </w:t>
      </w:r>
      <w:r w:rsidR="00EB0B54">
        <w:rPr>
          <w:rFonts w:ascii="Times New Roman" w:hAnsi="Times New Roman"/>
          <w:b/>
        </w:rPr>
        <w:t>F</w:t>
      </w:r>
      <w:r w:rsidR="00BC75D4">
        <w:rPr>
          <w:rFonts w:ascii="Times New Roman" w:hAnsi="Times New Roman"/>
          <w:bCs/>
        </w:rPr>
        <w:t>:</w:t>
      </w:r>
    </w:p>
    <w:p w:rsidR="00A06E2D" w:rsidRPr="00954DA7" w:rsidP="005C794A" w14:paraId="063F2BA1" w14:textId="77777777">
      <w:pPr>
        <w:numPr>
          <w:ilvl w:val="0"/>
          <w:numId w:val="33"/>
        </w:numPr>
        <w:tabs>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54DA7">
        <w:t>Personal patient identifiers (EHR only: name, address, medical record number when available, Medicare/Medicaid number, and social security number when it is available)</w:t>
      </w:r>
    </w:p>
    <w:p w:rsidR="00A06E2D" w:rsidRPr="00954DA7" w:rsidP="005C794A" w14:paraId="40797E5A" w14:textId="77777777">
      <w:pPr>
        <w:numPr>
          <w:ilvl w:val="0"/>
          <w:numId w:val="33"/>
        </w:numPr>
        <w:tabs>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Date of birth</w:t>
      </w:r>
    </w:p>
    <w:p w:rsidR="00A06E2D" w:rsidRPr="00954DA7" w:rsidP="005C794A" w14:paraId="0FF12BBF"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Sex</w:t>
      </w:r>
    </w:p>
    <w:p w:rsidR="00A06E2D" w:rsidRPr="00954DA7" w:rsidP="005C794A" w14:paraId="32280B30"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hanging="420"/>
      </w:pPr>
      <w:r w:rsidRPr="00954DA7">
        <w:t>Date of visit</w:t>
      </w:r>
    </w:p>
    <w:p w:rsidR="00A06E2D" w:rsidRPr="00954DA7" w:rsidP="005C794A" w14:paraId="4542113F" w14:textId="77777777">
      <w:pPr>
        <w:numPr>
          <w:ilvl w:val="0"/>
          <w:numId w:val="33"/>
        </w:numPr>
        <w:tabs>
          <w:tab w:val="left" w:pos="360"/>
          <w:tab w:val="num"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Encounter number</w:t>
      </w:r>
    </w:p>
    <w:p w:rsidR="00A06E2D" w:rsidRPr="00954DA7" w:rsidP="005C794A" w14:paraId="129C6B71" w14:textId="77777777">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Diagnoses</w:t>
      </w:r>
    </w:p>
    <w:p w:rsidR="00A06E2D" w:rsidRPr="00954DA7" w:rsidP="005C794A" w14:paraId="15D28174" w14:textId="7F35CB81">
      <w:pPr>
        <w:numPr>
          <w:ilvl w:val="0"/>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Services provided or ordered during the visit</w:t>
      </w:r>
      <w:r w:rsidR="005E2CA1">
        <w:t>, including</w:t>
      </w:r>
      <w:r w:rsidRPr="00954DA7">
        <w:t>:</w:t>
      </w:r>
    </w:p>
    <w:p w:rsidR="00A06E2D" w:rsidRPr="00954DA7" w:rsidP="005C794A" w14:paraId="47BD09D8" w14:textId="77777777">
      <w:pPr>
        <w:numPr>
          <w:ilvl w:val="1"/>
          <w:numId w:val="33"/>
        </w:num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 xml:space="preserve">Diagnostic testing (e.g., lab, imaging, EKG, audiometry, biopsy)  </w:t>
      </w:r>
    </w:p>
    <w:p w:rsidR="00A06E2D" w:rsidRPr="00954DA7" w:rsidP="005C794A" w14:paraId="3A2F80FB" w14:textId="5D7C58C1">
      <w:pPr>
        <w:numPr>
          <w:ilvl w:val="1"/>
          <w:numId w:val="33"/>
        </w:numPr>
        <w:tabs>
          <w:tab w:val="left" w:pos="360"/>
          <w:tab w:val="num"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954DA7">
        <w:t>Therapeutic procedures, including surgery, and non-medication treatments (e.g.</w:t>
      </w:r>
      <w:r w:rsidR="00245A1A">
        <w:t>,</w:t>
      </w:r>
      <w:r w:rsidR="00D000F6">
        <w:t xml:space="preserve"> </w:t>
      </w:r>
      <w:r w:rsidRPr="00954DA7">
        <w:t xml:space="preserve">physical therapy, speech therapy, home health care)   </w:t>
      </w:r>
    </w:p>
    <w:p w:rsidR="00A06E2D" w:rsidRPr="00954DA7" w:rsidP="005C794A" w14:paraId="4B73EB09"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National Provider Identifier (physicians and health care providers only)</w:t>
      </w:r>
    </w:p>
    <w:p w:rsidR="00A06E2D" w:rsidRPr="00954DA7" w:rsidP="005C794A" w14:paraId="390C878B"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Race</w:t>
      </w:r>
    </w:p>
    <w:p w:rsidR="00A06E2D" w:rsidRPr="00954DA7" w:rsidP="005C794A" w14:paraId="30B8C014"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Ethnicity</w:t>
      </w:r>
    </w:p>
    <w:p w:rsidR="00A06E2D" w:rsidRPr="00954DA7" w:rsidP="005C794A" w14:paraId="3AAD9E46"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Marital Status</w:t>
      </w:r>
    </w:p>
    <w:p w:rsidR="00A06E2D" w:rsidRPr="00954DA7" w:rsidP="005C794A" w14:paraId="319DC98F"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Source(s) of payment</w:t>
      </w:r>
    </w:p>
    <w:p w:rsidR="00A06E2D" w:rsidRPr="00954DA7" w:rsidP="005C794A" w14:paraId="0D4A3C88"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Reason for visit</w:t>
      </w:r>
    </w:p>
    <w:p w:rsidR="00A06E2D" w:rsidRPr="00954DA7" w:rsidP="005C794A" w14:paraId="7400EF1E"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 xml:space="preserve">Results of testing and procedures </w:t>
      </w:r>
    </w:p>
    <w:p w:rsidR="00A06E2D" w:rsidRPr="00954DA7" w:rsidP="005C794A" w14:paraId="62E23733" w14:textId="77777777">
      <w:pPr>
        <w:pStyle w:val="ListParagraph"/>
        <w:numPr>
          <w:ilvl w:val="0"/>
          <w:numId w:val="33"/>
        </w:numPr>
        <w:tabs>
          <w:tab w:val="left" w:pos="-1440"/>
          <w:tab w:val="left" w:pos="-72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20"/>
      </w:pPr>
      <w:r w:rsidRPr="00954DA7">
        <w:t>Medications and Immunizations</w:t>
      </w:r>
    </w:p>
    <w:p w:rsidR="00A06E2D" w:rsidRPr="00954DA7" w:rsidP="005C794A" w14:paraId="1B6C8F8C" w14:textId="7AF6B9EC">
      <w:pPr>
        <w:pStyle w:val="ListParagraph"/>
        <w:numPr>
          <w:ilvl w:val="0"/>
          <w:numId w:val="33"/>
        </w:numPr>
        <w:tabs>
          <w:tab w:val="left" w:pos="-1440"/>
          <w:tab w:val="left" w:pos="-720"/>
          <w:tab w:val="left" w:pos="0"/>
          <w:tab w:val="left" w:pos="360"/>
          <w:tab w:val="num" w:pos="720"/>
          <w:tab w:val="clea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6" w:name="_Hlk53996817"/>
      <w:r w:rsidRPr="00954DA7">
        <w:t>Clinical notes (e.g., from physicians, nurses, physician assistants, and certified nurse</w:t>
      </w:r>
      <w:r w:rsidR="005C794A">
        <w:t xml:space="preserve"> </w:t>
      </w:r>
      <w:r w:rsidRPr="00954DA7">
        <w:t>midwives)</w:t>
      </w:r>
      <w:bookmarkEnd w:id="6"/>
    </w:p>
    <w:p w:rsidR="00EE66CE" w:rsidP="005C794A" w14:paraId="1342126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u w:val="single"/>
        </w:rPr>
      </w:pPr>
    </w:p>
    <w:p w:rsidR="008C38A4" w:rsidP="00FE7C48" w14:paraId="5E70C93D" w14:textId="237A8E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rPr>
        <w:t xml:space="preserve">For </w:t>
      </w:r>
      <w:r w:rsidR="003A5815">
        <w:rPr>
          <w:rFonts w:ascii="Times New Roman" w:hAnsi="Times New Roman"/>
        </w:rPr>
        <w:t xml:space="preserve">sampled NAMCS </w:t>
      </w:r>
      <w:r w:rsidR="00AA6B9F">
        <w:rPr>
          <w:rFonts w:ascii="Times New Roman" w:hAnsi="Times New Roman"/>
        </w:rPr>
        <w:t>physicians</w:t>
      </w:r>
      <w:r w:rsidR="003A5815">
        <w:rPr>
          <w:rFonts w:ascii="Times New Roman" w:hAnsi="Times New Roman"/>
        </w:rPr>
        <w:t xml:space="preserve"> </w:t>
      </w:r>
      <w:r w:rsidR="00AA6B9F">
        <w:rPr>
          <w:rFonts w:ascii="Times New Roman" w:hAnsi="Times New Roman"/>
        </w:rPr>
        <w:t xml:space="preserve">where a </w:t>
      </w:r>
      <w:r w:rsidR="003015B6">
        <w:rPr>
          <w:rFonts w:ascii="Times New Roman" w:hAnsi="Times New Roman"/>
        </w:rPr>
        <w:t xml:space="preserve">name match to </w:t>
      </w:r>
      <w:r w:rsidR="00AA6B9F">
        <w:rPr>
          <w:rFonts w:ascii="Times New Roman" w:hAnsi="Times New Roman"/>
        </w:rPr>
        <w:t xml:space="preserve">the </w:t>
      </w:r>
      <w:r w:rsidR="00421C4F">
        <w:rPr>
          <w:rFonts w:ascii="Times New Roman" w:hAnsi="Times New Roman"/>
        </w:rPr>
        <w:t>PI registry</w:t>
      </w:r>
      <w:r w:rsidR="00AA6B9F">
        <w:rPr>
          <w:rFonts w:ascii="Times New Roman" w:hAnsi="Times New Roman"/>
        </w:rPr>
        <w:t xml:space="preserve"> </w:t>
      </w:r>
      <w:r w:rsidR="006D5801">
        <w:rPr>
          <w:rFonts w:ascii="Times New Roman" w:hAnsi="Times New Roman"/>
        </w:rPr>
        <w:t>could not be established</w:t>
      </w:r>
      <w:r w:rsidR="000A1729">
        <w:rPr>
          <w:rFonts w:ascii="Times New Roman" w:hAnsi="Times New Roman"/>
        </w:rPr>
        <w:t xml:space="preserve"> (i.e</w:t>
      </w:r>
      <w:r w:rsidR="00C15E97">
        <w:rPr>
          <w:rFonts w:ascii="Times New Roman" w:hAnsi="Times New Roman"/>
        </w:rPr>
        <w:t>.</w:t>
      </w:r>
      <w:r w:rsidR="000A1729">
        <w:rPr>
          <w:rFonts w:ascii="Times New Roman" w:hAnsi="Times New Roman"/>
        </w:rPr>
        <w:t xml:space="preserve">, they did not register </w:t>
      </w:r>
      <w:r w:rsidR="00C15E97">
        <w:rPr>
          <w:rFonts w:ascii="Times New Roman" w:hAnsi="Times New Roman"/>
        </w:rPr>
        <w:t>with the National Health Care Surveys Registry)</w:t>
      </w:r>
      <w:r w:rsidR="006D5801">
        <w:rPr>
          <w:rFonts w:ascii="Times New Roman" w:hAnsi="Times New Roman"/>
        </w:rPr>
        <w:t xml:space="preserve">, </w:t>
      </w:r>
      <w:r w:rsidR="005F242D">
        <w:rPr>
          <w:rFonts w:ascii="Times New Roman" w:hAnsi="Times New Roman"/>
        </w:rPr>
        <w:t>further methodological p</w:t>
      </w:r>
      <w:r w:rsidR="006D5801">
        <w:rPr>
          <w:rFonts w:ascii="Times New Roman" w:hAnsi="Times New Roman"/>
        </w:rPr>
        <w:t xml:space="preserve">rocedures </w:t>
      </w:r>
      <w:r w:rsidR="005F242D">
        <w:rPr>
          <w:rFonts w:ascii="Times New Roman" w:hAnsi="Times New Roman"/>
        </w:rPr>
        <w:t xml:space="preserve">will be developed that will allow </w:t>
      </w:r>
      <w:r w:rsidR="00943C11">
        <w:rPr>
          <w:rFonts w:ascii="Times New Roman" w:hAnsi="Times New Roman"/>
        </w:rPr>
        <w:t xml:space="preserve">NCHS to accept </w:t>
      </w:r>
      <w:r w:rsidR="00E63A07">
        <w:rPr>
          <w:rFonts w:ascii="Times New Roman" w:hAnsi="Times New Roman"/>
        </w:rPr>
        <w:t>submissions o</w:t>
      </w:r>
      <w:r w:rsidR="00F36CC8">
        <w:rPr>
          <w:rFonts w:ascii="Times New Roman" w:hAnsi="Times New Roman"/>
        </w:rPr>
        <w:t>f their E</w:t>
      </w:r>
      <w:r w:rsidR="00ED0517">
        <w:rPr>
          <w:rFonts w:ascii="Times New Roman" w:hAnsi="Times New Roman"/>
        </w:rPr>
        <w:t>H</w:t>
      </w:r>
      <w:r w:rsidR="00F36CC8">
        <w:rPr>
          <w:rFonts w:ascii="Times New Roman" w:hAnsi="Times New Roman"/>
        </w:rPr>
        <w:t xml:space="preserve">R </w:t>
      </w:r>
      <w:r w:rsidR="00502F9F">
        <w:rPr>
          <w:rFonts w:ascii="Times New Roman" w:hAnsi="Times New Roman"/>
        </w:rPr>
        <w:t xml:space="preserve">data </w:t>
      </w:r>
      <w:r w:rsidR="006334D4">
        <w:rPr>
          <w:rFonts w:ascii="Times New Roman" w:hAnsi="Times New Roman"/>
        </w:rPr>
        <w:t xml:space="preserve">based on the most current </w:t>
      </w:r>
      <w:r w:rsidR="00BC75D4">
        <w:rPr>
          <w:rFonts w:ascii="Times New Roman" w:hAnsi="Times New Roman"/>
        </w:rPr>
        <w:t xml:space="preserve">NHCS </w:t>
      </w:r>
      <w:r w:rsidR="00502F9F">
        <w:rPr>
          <w:rFonts w:ascii="Times New Roman" w:hAnsi="Times New Roman"/>
        </w:rPr>
        <w:t>I</w:t>
      </w:r>
      <w:r w:rsidR="006334D4">
        <w:rPr>
          <w:rFonts w:ascii="Times New Roman" w:hAnsi="Times New Roman"/>
        </w:rPr>
        <w:t>G</w:t>
      </w:r>
      <w:r w:rsidR="00D113BC">
        <w:rPr>
          <w:rFonts w:ascii="Times New Roman" w:hAnsi="Times New Roman"/>
        </w:rPr>
        <w:t>.</w:t>
      </w:r>
    </w:p>
    <w:p w:rsidR="00D113BC" w:rsidP="00FE7C48" w14:paraId="1FB867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00FE7C48" w:rsidRPr="002D66AC" w:rsidP="00FE7C48" w14:paraId="32E0CBD4" w14:textId="5292A2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2D66AC">
        <w:rPr>
          <w:rFonts w:ascii="Times New Roman" w:hAnsi="Times New Roman"/>
          <w:u w:val="single"/>
        </w:rPr>
        <w:t>H</w:t>
      </w:r>
      <w:r w:rsidRPr="002D66AC" w:rsidR="00E70B12">
        <w:rPr>
          <w:rFonts w:ascii="Times New Roman" w:hAnsi="Times New Roman"/>
          <w:u w:val="single"/>
        </w:rPr>
        <w:t>ealth Center</w:t>
      </w:r>
      <w:r w:rsidRPr="002D66AC" w:rsidR="00BB692B">
        <w:rPr>
          <w:rFonts w:ascii="Times New Roman" w:hAnsi="Times New Roman"/>
          <w:u w:val="single"/>
        </w:rPr>
        <w:t xml:space="preserve"> Component</w:t>
      </w:r>
    </w:p>
    <w:p w:rsidR="00F172D3" w:rsidRPr="00363678" w:rsidP="00FE7C48" w14:paraId="052294F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53F22" w:rsidRPr="00363678" w:rsidP="00FE7C48" w14:paraId="26C66548" w14:textId="4912D4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D66AC">
        <w:rPr>
          <w:rFonts w:ascii="Times New Roman" w:hAnsi="Times New Roman"/>
        </w:rPr>
        <w:t xml:space="preserve">Starting in 2021, </w:t>
      </w:r>
      <w:r w:rsidRPr="002D66AC" w:rsidR="006F799D">
        <w:rPr>
          <w:rFonts w:ascii="Times New Roman" w:hAnsi="Times New Roman"/>
        </w:rPr>
        <w:t xml:space="preserve">and continuing throughout </w:t>
      </w:r>
      <w:r w:rsidRPr="002D66AC" w:rsidR="00A0339F">
        <w:rPr>
          <w:rFonts w:ascii="Times New Roman" w:hAnsi="Times New Roman"/>
        </w:rPr>
        <w:t>202</w:t>
      </w:r>
      <w:r w:rsidR="001643A8">
        <w:rPr>
          <w:rFonts w:ascii="Times New Roman" w:hAnsi="Times New Roman"/>
        </w:rPr>
        <w:t>5</w:t>
      </w:r>
      <w:r w:rsidRPr="002D66AC" w:rsidR="00A0339F">
        <w:rPr>
          <w:rFonts w:ascii="Times New Roman" w:hAnsi="Times New Roman"/>
        </w:rPr>
        <w:t>, HC</w:t>
      </w:r>
      <w:r w:rsidRPr="002D66AC" w:rsidR="008F2156">
        <w:rPr>
          <w:rFonts w:ascii="Times New Roman" w:hAnsi="Times New Roman"/>
        </w:rPr>
        <w:t>s</w:t>
      </w:r>
      <w:r w:rsidRPr="002D66AC">
        <w:rPr>
          <w:rFonts w:ascii="Times New Roman" w:hAnsi="Times New Roman"/>
        </w:rPr>
        <w:t xml:space="preserve"> selected to participate in NAMCS will </w:t>
      </w:r>
      <w:r w:rsidRPr="002D66AC" w:rsidR="00AB3F28">
        <w:rPr>
          <w:rFonts w:ascii="Times New Roman" w:hAnsi="Times New Roman"/>
        </w:rPr>
        <w:t xml:space="preserve">be sent </w:t>
      </w:r>
      <w:r w:rsidRPr="002D66AC">
        <w:rPr>
          <w:rFonts w:ascii="Times New Roman" w:hAnsi="Times New Roman"/>
        </w:rPr>
        <w:t xml:space="preserve">an introductory letter </w:t>
      </w:r>
      <w:r w:rsidR="0071717C">
        <w:rPr>
          <w:rFonts w:ascii="Times New Roman" w:hAnsi="Times New Roman"/>
        </w:rPr>
        <w:t xml:space="preserve">or email </w:t>
      </w:r>
      <w:r w:rsidR="00974498">
        <w:rPr>
          <w:rFonts w:ascii="Times New Roman" w:hAnsi="Times New Roman"/>
        </w:rPr>
        <w:t>(</w:t>
      </w:r>
      <w:r w:rsidRPr="00BF209D" w:rsidR="00974498">
        <w:rPr>
          <w:rFonts w:ascii="Times New Roman" w:hAnsi="Times New Roman"/>
          <w:b/>
          <w:bCs/>
        </w:rPr>
        <w:t xml:space="preserve">Attachment </w:t>
      </w:r>
      <w:r w:rsidR="0071717C">
        <w:rPr>
          <w:rFonts w:ascii="Times New Roman" w:hAnsi="Times New Roman"/>
          <w:b/>
          <w:bCs/>
        </w:rPr>
        <w:t>N1</w:t>
      </w:r>
      <w:r w:rsidR="00BF209D">
        <w:rPr>
          <w:rFonts w:ascii="Times New Roman" w:hAnsi="Times New Roman"/>
        </w:rPr>
        <w:t xml:space="preserve">) </w:t>
      </w:r>
      <w:r w:rsidRPr="002D66AC">
        <w:rPr>
          <w:rFonts w:ascii="Times New Roman" w:hAnsi="Times New Roman"/>
        </w:rPr>
        <w:t xml:space="preserve">and information </w:t>
      </w:r>
      <w:r w:rsidRPr="00127529">
        <w:rPr>
          <w:rFonts w:ascii="Times New Roman" w:hAnsi="Times New Roman"/>
        </w:rPr>
        <w:t>packet</w:t>
      </w:r>
      <w:r w:rsidRPr="002D66AC">
        <w:rPr>
          <w:rFonts w:ascii="Times New Roman" w:hAnsi="Times New Roman"/>
        </w:rPr>
        <w:t xml:space="preserve"> prior to being contacted by phone</w:t>
      </w:r>
      <w:r w:rsidR="0071717C">
        <w:rPr>
          <w:rFonts w:ascii="Times New Roman" w:hAnsi="Times New Roman"/>
        </w:rPr>
        <w:t xml:space="preserve"> and/or email</w:t>
      </w:r>
      <w:r w:rsidRPr="002D66AC">
        <w:rPr>
          <w:rFonts w:ascii="Times New Roman" w:hAnsi="Times New Roman"/>
        </w:rPr>
        <w:t xml:space="preserve">. The letter will describe the purpose of the survey and authority for data collection, that participation is voluntary and that all collected identifying information is confidential. When sent, these letters </w:t>
      </w:r>
      <w:r w:rsidR="0071717C">
        <w:rPr>
          <w:rFonts w:ascii="Times New Roman" w:hAnsi="Times New Roman"/>
        </w:rPr>
        <w:t>may be</w:t>
      </w:r>
      <w:r w:rsidRPr="002D66AC" w:rsidR="0071717C">
        <w:rPr>
          <w:rFonts w:ascii="Times New Roman" w:hAnsi="Times New Roman"/>
        </w:rPr>
        <w:t xml:space="preserve"> </w:t>
      </w:r>
      <w:r w:rsidRPr="002D66AC">
        <w:rPr>
          <w:rFonts w:ascii="Times New Roman" w:hAnsi="Times New Roman"/>
        </w:rPr>
        <w:t>accompanied by endorsement letter</w:t>
      </w:r>
      <w:r w:rsidRPr="002D66AC" w:rsidR="00655A91">
        <w:rPr>
          <w:rFonts w:ascii="Times New Roman" w:hAnsi="Times New Roman"/>
        </w:rPr>
        <w:t>(</w:t>
      </w:r>
      <w:r w:rsidRPr="002D66AC">
        <w:rPr>
          <w:rFonts w:ascii="Times New Roman" w:hAnsi="Times New Roman"/>
        </w:rPr>
        <w:t>s</w:t>
      </w:r>
      <w:r w:rsidRPr="002D66AC" w:rsidR="00655A91">
        <w:rPr>
          <w:rFonts w:ascii="Times New Roman" w:hAnsi="Times New Roman"/>
        </w:rPr>
        <w:t>)</w:t>
      </w:r>
      <w:r w:rsidRPr="002D66AC">
        <w:rPr>
          <w:rFonts w:ascii="Times New Roman" w:hAnsi="Times New Roman"/>
        </w:rPr>
        <w:t xml:space="preserve"> from specialty medical colleges and/or professional associations relevant to the sampled </w:t>
      </w:r>
      <w:r w:rsidRPr="002D66AC" w:rsidR="27EBA2B9">
        <w:rPr>
          <w:rFonts w:ascii="Times New Roman" w:hAnsi="Times New Roman"/>
        </w:rPr>
        <w:t>HC</w:t>
      </w:r>
      <w:r w:rsidR="0071717C">
        <w:rPr>
          <w:rFonts w:ascii="Times New Roman" w:hAnsi="Times New Roman"/>
        </w:rPr>
        <w:t>,</w:t>
      </w:r>
      <w:r w:rsidRPr="002D66AC">
        <w:rPr>
          <w:rFonts w:ascii="Times New Roman" w:hAnsi="Times New Roman"/>
        </w:rPr>
        <w:t xml:space="preserve"> </w:t>
      </w:r>
      <w:r w:rsidR="0071717C">
        <w:rPr>
          <w:rFonts w:ascii="Times New Roman" w:hAnsi="Times New Roman"/>
        </w:rPr>
        <w:t>a</w:t>
      </w:r>
      <w:r w:rsidRPr="002D66AC">
        <w:rPr>
          <w:rFonts w:ascii="Times New Roman" w:hAnsi="Times New Roman"/>
        </w:rPr>
        <w:t xml:space="preserve">n informational/motivational </w:t>
      </w:r>
      <w:r w:rsidRPr="00E333D9">
        <w:rPr>
          <w:rFonts w:ascii="Times New Roman" w:hAnsi="Times New Roman"/>
        </w:rPr>
        <w:t>insert</w:t>
      </w:r>
      <w:r w:rsidR="0071717C">
        <w:rPr>
          <w:rFonts w:ascii="Times New Roman" w:hAnsi="Times New Roman"/>
        </w:rPr>
        <w:t>, or other public relations material</w:t>
      </w:r>
      <w:r w:rsidR="007B61DE">
        <w:rPr>
          <w:rFonts w:ascii="Times New Roman" w:hAnsi="Times New Roman"/>
        </w:rPr>
        <w:t>s</w:t>
      </w:r>
      <w:r w:rsidRPr="00E333D9" w:rsidR="005A4420">
        <w:rPr>
          <w:rFonts w:ascii="Times New Roman" w:hAnsi="Times New Roman"/>
        </w:rPr>
        <w:t>.</w:t>
      </w:r>
    </w:p>
    <w:p w:rsidR="00023571" w:rsidP="00182991" w14:paraId="4640A459" w14:textId="77777777"/>
    <w:p w:rsidR="00182991" w:rsidRPr="002D66AC" w:rsidP="00182991" w14:paraId="79456B6F" w14:textId="0C1F2375">
      <w:r w:rsidRPr="002D66AC">
        <w:t xml:space="preserve">The </w:t>
      </w:r>
      <w:r w:rsidRPr="002D66AC" w:rsidR="002B08CF">
        <w:t xml:space="preserve">revised </w:t>
      </w:r>
      <w:r w:rsidRPr="002D66AC" w:rsidR="05481C58">
        <w:t xml:space="preserve">HC </w:t>
      </w:r>
      <w:r w:rsidRPr="002D66AC" w:rsidR="00E06A8D">
        <w:t>Facility Interview</w:t>
      </w:r>
      <w:r w:rsidR="008A25D9">
        <w:t xml:space="preserve"> questionnaire</w:t>
      </w:r>
      <w:r w:rsidRPr="002D66AC" w:rsidR="00FE7C48">
        <w:t xml:space="preserve"> </w:t>
      </w:r>
      <w:r w:rsidR="008A25D9">
        <w:t>may</w:t>
      </w:r>
      <w:r w:rsidRPr="002D66AC" w:rsidR="008A25D9">
        <w:t xml:space="preserve"> </w:t>
      </w:r>
      <w:r w:rsidRPr="002D66AC" w:rsidR="00FE7C48">
        <w:t xml:space="preserve">be collected using electronic data collection methods (e.g., web portal) </w:t>
      </w:r>
      <w:r w:rsidRPr="00E333D9" w:rsidR="00FE7C48">
        <w:t>(</w:t>
      </w:r>
      <w:r w:rsidR="0022734C">
        <w:t xml:space="preserve">See </w:t>
      </w:r>
      <w:r w:rsidRPr="00E333D9" w:rsidR="00FE7C48">
        <w:rPr>
          <w:b/>
        </w:rPr>
        <w:t xml:space="preserve">Attachment </w:t>
      </w:r>
      <w:r w:rsidR="00EB0B54">
        <w:rPr>
          <w:b/>
        </w:rPr>
        <w:t>I</w:t>
      </w:r>
      <w:r w:rsidR="0022734C">
        <w:rPr>
          <w:b/>
        </w:rPr>
        <w:t xml:space="preserve">1 </w:t>
      </w:r>
      <w:r w:rsidRPr="0022734C" w:rsidR="0022734C">
        <w:rPr>
          <w:bCs/>
        </w:rPr>
        <w:t>for the currently approved questionnaire and</w:t>
      </w:r>
      <w:r w:rsidR="0022734C">
        <w:rPr>
          <w:b/>
        </w:rPr>
        <w:t xml:space="preserve"> Attachment </w:t>
      </w:r>
      <w:r w:rsidR="00EB0B54">
        <w:rPr>
          <w:b/>
        </w:rPr>
        <w:t>I</w:t>
      </w:r>
      <w:r w:rsidR="00B324A6">
        <w:rPr>
          <w:b/>
        </w:rPr>
        <w:t>3</w:t>
      </w:r>
      <w:r w:rsidR="0022734C">
        <w:rPr>
          <w:b/>
        </w:rPr>
        <w:t xml:space="preserve"> </w:t>
      </w:r>
      <w:r w:rsidRPr="0022734C" w:rsidR="0022734C">
        <w:rPr>
          <w:bCs/>
        </w:rPr>
        <w:t xml:space="preserve">for the </w:t>
      </w:r>
      <w:r w:rsidR="0022734C">
        <w:rPr>
          <w:bCs/>
        </w:rPr>
        <w:t xml:space="preserve">proposed draft </w:t>
      </w:r>
      <w:r w:rsidRPr="0022734C" w:rsidR="0022734C">
        <w:rPr>
          <w:bCs/>
        </w:rPr>
        <w:t>questionnaire</w:t>
      </w:r>
      <w:r w:rsidRPr="00E333D9" w:rsidR="00FE7C48">
        <w:t>).</w:t>
      </w:r>
      <w:r w:rsidRPr="002D66AC" w:rsidR="00C21ABA">
        <w:t xml:space="preserve"> </w:t>
      </w:r>
      <w:r w:rsidRPr="002D66AC" w:rsidR="00FE7C48">
        <w:t xml:space="preserve">During the initial interview with the </w:t>
      </w:r>
      <w:r w:rsidRPr="002D66AC" w:rsidR="27EBA2B9">
        <w:t>HC</w:t>
      </w:r>
      <w:r w:rsidRPr="002D66AC" w:rsidR="00FE7C48">
        <w:t xml:space="preserve"> director, a research analyst completes the </w:t>
      </w:r>
      <w:r w:rsidRPr="002D66AC" w:rsidR="27EBA2B9">
        <w:t>HC</w:t>
      </w:r>
      <w:r w:rsidRPr="002D66AC" w:rsidR="00FE7C48">
        <w:t xml:space="preserve"> </w:t>
      </w:r>
      <w:r w:rsidR="0008630F">
        <w:t xml:space="preserve">Facility </w:t>
      </w:r>
      <w:r w:rsidRPr="002D66AC" w:rsidR="007F46BB">
        <w:t>I</w:t>
      </w:r>
      <w:r w:rsidRPr="002D66AC" w:rsidR="00FE7C48">
        <w:t>nterview</w:t>
      </w:r>
      <w:r w:rsidR="008A25D9">
        <w:t xml:space="preserve"> questionnaire</w:t>
      </w:r>
      <w:r w:rsidR="001A5432">
        <w:t>.</w:t>
      </w:r>
      <w:r w:rsidRPr="002D66AC" w:rsidR="00FE7C48">
        <w:t xml:space="preserve"> The major purpose of the </w:t>
      </w:r>
      <w:r w:rsidRPr="002D66AC" w:rsidR="006E241D">
        <w:t>Facility</w:t>
      </w:r>
      <w:r w:rsidRPr="002D66AC" w:rsidR="00FE7C48">
        <w:t xml:space="preserve"> </w:t>
      </w:r>
      <w:r w:rsidRPr="002D66AC" w:rsidR="007F46BB">
        <w:t>I</w:t>
      </w:r>
      <w:r w:rsidRPr="002D66AC" w:rsidR="00FE7C48">
        <w:t xml:space="preserve">nterview </w:t>
      </w:r>
      <w:r w:rsidR="008A25D9">
        <w:t>questionnaire</w:t>
      </w:r>
      <w:r w:rsidRPr="002D66AC" w:rsidR="008A25D9">
        <w:t xml:space="preserve"> </w:t>
      </w:r>
      <w:r w:rsidRPr="002D66AC" w:rsidR="00FE7C48">
        <w:t>is to gather information to assist in weighting of the collected visit data.</w:t>
      </w:r>
      <w:r w:rsidRPr="002D66AC" w:rsidR="00862B8E">
        <w:t xml:space="preserve"> Once the </w:t>
      </w:r>
      <w:r w:rsidRPr="002D66AC" w:rsidR="006E241D">
        <w:t>Facility</w:t>
      </w:r>
      <w:r w:rsidRPr="002D66AC" w:rsidR="00862B8E">
        <w:t xml:space="preserve"> </w:t>
      </w:r>
      <w:r w:rsidRPr="002D66AC" w:rsidR="007F46BB">
        <w:t>I</w:t>
      </w:r>
      <w:r w:rsidRPr="002D66AC" w:rsidR="00862B8E">
        <w:t xml:space="preserve">nterview </w:t>
      </w:r>
      <w:r w:rsidR="008A25D9">
        <w:t>questionnaire</w:t>
      </w:r>
      <w:r w:rsidRPr="002D66AC" w:rsidR="008A25D9">
        <w:t xml:space="preserve"> </w:t>
      </w:r>
      <w:r w:rsidRPr="002D66AC" w:rsidR="00862B8E">
        <w:t>is completed</w:t>
      </w:r>
      <w:r w:rsidRPr="002D66AC" w:rsidR="003A408A">
        <w:t>,</w:t>
      </w:r>
      <w:r w:rsidRPr="002D66AC" w:rsidR="00862B8E">
        <w:t xml:space="preserve"> NCHS </w:t>
      </w:r>
      <w:r w:rsidRPr="002D66AC" w:rsidR="003A408A">
        <w:t xml:space="preserve">will work </w:t>
      </w:r>
      <w:r w:rsidRPr="002D66AC" w:rsidR="00862B8E">
        <w:t xml:space="preserve">with the </w:t>
      </w:r>
      <w:r w:rsidRPr="002D66AC" w:rsidR="27EBA2B9">
        <w:t>HC</w:t>
      </w:r>
      <w:r w:rsidRPr="002D66AC" w:rsidR="00862B8E">
        <w:t xml:space="preserve"> to set up data extraction. </w:t>
      </w:r>
      <w:r w:rsidRPr="002D66AC" w:rsidR="27EBA2B9">
        <w:t>HC</w:t>
      </w:r>
      <w:r w:rsidRPr="002D66AC" w:rsidR="00862B8E">
        <w:t>s</w:t>
      </w:r>
      <w:r w:rsidRPr="002D66AC" w:rsidR="009B11E6">
        <w:t xml:space="preserve"> will </w:t>
      </w:r>
      <w:r w:rsidRPr="002D66AC" w:rsidR="00862B8E">
        <w:t xml:space="preserve">also </w:t>
      </w:r>
      <w:r w:rsidRPr="002D66AC" w:rsidR="009B11E6">
        <w:t xml:space="preserve">be </w:t>
      </w:r>
      <w:r w:rsidRPr="002D66AC" w:rsidR="00862B8E">
        <w:t xml:space="preserve">required to use the </w:t>
      </w:r>
      <w:r w:rsidR="005E6601">
        <w:t xml:space="preserve">IG </w:t>
      </w:r>
      <w:r w:rsidR="002E6999">
        <w:t xml:space="preserve">or a custom extract </w:t>
      </w:r>
      <w:r w:rsidRPr="002D66AC" w:rsidR="00862B8E">
        <w:t>for data submission.</w:t>
      </w:r>
      <w:r w:rsidRPr="002D66AC" w:rsidR="00C629C8">
        <w:t xml:space="preserve"> A </w:t>
      </w:r>
      <w:r w:rsidRPr="002D66AC" w:rsidR="00EF10B5">
        <w:t xml:space="preserve">one-time </w:t>
      </w:r>
      <w:r w:rsidRPr="002D66AC" w:rsidR="004C0671">
        <w:t>set</w:t>
      </w:r>
      <w:r w:rsidR="008A25D9">
        <w:t>-</w:t>
      </w:r>
      <w:r w:rsidRPr="002D66AC" w:rsidR="004C0671">
        <w:t xml:space="preserve">up fee of up to </w:t>
      </w:r>
      <w:r w:rsidRPr="002D66AC" w:rsidR="00C629C8">
        <w:t xml:space="preserve">$10,000 will be given to every participating </w:t>
      </w:r>
      <w:r w:rsidRPr="002D66AC" w:rsidR="27EBA2B9">
        <w:t>HC</w:t>
      </w:r>
      <w:r w:rsidRPr="002D66AC" w:rsidR="00C629C8">
        <w:t>.</w:t>
      </w:r>
    </w:p>
    <w:p w:rsidR="006A6042" w:rsidP="00182991" w14:paraId="42E6CB8D" w14:textId="77777777">
      <w:pPr>
        <w:rPr>
          <w:color w:val="FF0000"/>
        </w:rPr>
      </w:pPr>
    </w:p>
    <w:p w:rsidR="00DC6CCD" w:rsidRPr="002D66AC" w:rsidP="00DC6CCD" w14:paraId="174AB705" w14:textId="5AD610B9">
      <w:pPr>
        <w:rPr>
          <w:b/>
          <w:bCs/>
        </w:rPr>
      </w:pPr>
      <w:r w:rsidRPr="002D66AC">
        <w:t>Select</w:t>
      </w:r>
      <w:r w:rsidR="00252D9D">
        <w:t>ed</w:t>
      </w:r>
      <w:r w:rsidRPr="002D66AC">
        <w:t xml:space="preserve"> content groupings included on the </w:t>
      </w:r>
      <w:r w:rsidR="0022734C">
        <w:t xml:space="preserve">draft </w:t>
      </w:r>
      <w:r w:rsidRPr="002D66AC" w:rsidR="00FF0491">
        <w:t xml:space="preserve">HC </w:t>
      </w:r>
      <w:r w:rsidR="002222F4">
        <w:t xml:space="preserve">Facility </w:t>
      </w:r>
      <w:r w:rsidRPr="002D66AC" w:rsidR="00FF0491">
        <w:t xml:space="preserve">Interview </w:t>
      </w:r>
      <w:r w:rsidR="008A25D9">
        <w:t>questionnaire</w:t>
      </w:r>
      <w:r w:rsidRPr="002D66AC" w:rsidR="008A25D9">
        <w:t xml:space="preserve"> </w:t>
      </w:r>
      <w:r w:rsidRPr="002D66AC">
        <w:t xml:space="preserve">are shown below with the full listing of all the questions found in </w:t>
      </w:r>
      <w:r w:rsidRPr="00835A33">
        <w:rPr>
          <w:b/>
        </w:rPr>
        <w:t xml:space="preserve">Attachment </w:t>
      </w:r>
      <w:r w:rsidR="00EB0B54">
        <w:rPr>
          <w:b/>
        </w:rPr>
        <w:t>I</w:t>
      </w:r>
      <w:r w:rsidR="00B324A6">
        <w:rPr>
          <w:b/>
        </w:rPr>
        <w:t>3</w:t>
      </w:r>
      <w:r w:rsidRPr="00835A33">
        <w:rPr>
          <w:b/>
        </w:rPr>
        <w:t>.</w:t>
      </w:r>
    </w:p>
    <w:p w:rsidR="00DC6CCD" w:rsidRPr="002D66AC" w:rsidP="00FF0491" w14:paraId="1B8201C7" w14:textId="556085CA">
      <w:pPr>
        <w:pStyle w:val="ListParagraph"/>
        <w:numPr>
          <w:ilvl w:val="0"/>
          <w:numId w:val="44"/>
        </w:numPr>
      </w:pPr>
      <w:r w:rsidRPr="002D66AC">
        <w:t xml:space="preserve">Initial confirmation and </w:t>
      </w:r>
      <w:r w:rsidRPr="002D66AC" w:rsidR="005F0D7E">
        <w:t>basic HC characteristics</w:t>
      </w:r>
    </w:p>
    <w:p w:rsidR="007E6D42" w:rsidRPr="002D66AC" w:rsidP="00FF0491" w14:paraId="6AC2CD93" w14:textId="48652F9B">
      <w:pPr>
        <w:pStyle w:val="ListParagraph"/>
        <w:numPr>
          <w:ilvl w:val="0"/>
          <w:numId w:val="44"/>
        </w:numPr>
      </w:pPr>
      <w:r w:rsidRPr="002D66AC">
        <w:t>HC director contact information</w:t>
      </w:r>
    </w:p>
    <w:p w:rsidR="00DA59A6" w:rsidRPr="002D66AC" w:rsidP="00FF0491" w14:paraId="5678D39A" w14:textId="59162CA8">
      <w:pPr>
        <w:pStyle w:val="ListParagraph"/>
        <w:numPr>
          <w:ilvl w:val="0"/>
          <w:numId w:val="44"/>
        </w:numPr>
      </w:pPr>
      <w:r w:rsidRPr="002D66AC">
        <w:t xml:space="preserve">Health center </w:t>
      </w:r>
      <w:r w:rsidRPr="002D66AC" w:rsidR="005F0D7E">
        <w:t>characteristics</w:t>
      </w:r>
    </w:p>
    <w:p w:rsidR="009C3C6F" w:rsidRPr="002D66AC" w:rsidP="00FF0491" w14:paraId="38099050" w14:textId="41E4D436">
      <w:pPr>
        <w:pStyle w:val="ListParagraph"/>
        <w:numPr>
          <w:ilvl w:val="0"/>
          <w:numId w:val="44"/>
        </w:numPr>
      </w:pPr>
      <w:r w:rsidRPr="002D66AC">
        <w:t>E</w:t>
      </w:r>
      <w:r w:rsidRPr="002D66AC" w:rsidR="005F7875">
        <w:t>H</w:t>
      </w:r>
      <w:r w:rsidRPr="002D66AC">
        <w:t xml:space="preserve">R </w:t>
      </w:r>
      <w:r w:rsidRPr="002D66AC" w:rsidR="00316568">
        <w:t>use/</w:t>
      </w:r>
      <w:r w:rsidRPr="002D66AC">
        <w:t>characteristics</w:t>
      </w:r>
      <w:r w:rsidRPr="002D66AC" w:rsidR="00831755">
        <w:t xml:space="preserve"> </w:t>
      </w:r>
    </w:p>
    <w:p w:rsidR="005F7875" w:rsidRPr="002D66AC" w:rsidP="00FF0491" w14:paraId="02ADEF9E" w14:textId="6A751173">
      <w:pPr>
        <w:pStyle w:val="ListParagraph"/>
        <w:numPr>
          <w:ilvl w:val="0"/>
          <w:numId w:val="44"/>
        </w:numPr>
      </w:pPr>
      <w:r>
        <w:t xml:space="preserve">Impact of </w:t>
      </w:r>
      <w:r w:rsidRPr="002D66AC">
        <w:t>COVID</w:t>
      </w:r>
      <w:r>
        <w:t>-19</w:t>
      </w:r>
    </w:p>
    <w:p w:rsidR="00643BA9" w:rsidRPr="002D66AC" w:rsidP="00643BA9" w14:paraId="3F809616" w14:textId="7D10B146">
      <w:pPr>
        <w:pStyle w:val="ListParagraph"/>
        <w:numPr>
          <w:ilvl w:val="0"/>
          <w:numId w:val="44"/>
        </w:numPr>
      </w:pPr>
      <w:r>
        <w:t>Set up r</w:t>
      </w:r>
      <w:r w:rsidRPr="002D66AC">
        <w:t>eimbursement for participation</w:t>
      </w:r>
    </w:p>
    <w:p w:rsidR="00FF0491" w:rsidP="00182991" w14:paraId="224571E2" w14:textId="77777777">
      <w:pPr>
        <w:rPr>
          <w:color w:val="FF0000"/>
        </w:rPr>
      </w:pPr>
    </w:p>
    <w:p w:rsidR="00182991" w:rsidRPr="00DD30E3" w:rsidP="00DD30E3" w14:paraId="0A3EF0AE" w14:textId="49EC0857">
      <w:pPr>
        <w:pStyle w:val="ListParagraph"/>
        <w:ind w:left="0"/>
        <w:rPr>
          <w:b/>
          <w:bCs/>
          <w:u w:val="single"/>
        </w:rPr>
      </w:pPr>
      <w:r w:rsidRPr="002D66AC">
        <w:t xml:space="preserve">As mentioned </w:t>
      </w:r>
      <w:r w:rsidRPr="002D66AC" w:rsidR="00764A7D">
        <w:t xml:space="preserve">in Supporting Statement A, </w:t>
      </w:r>
      <w:r w:rsidRPr="002D66AC" w:rsidR="005D356C">
        <w:t xml:space="preserve">a sampled </w:t>
      </w:r>
      <w:r w:rsidRPr="002D66AC" w:rsidR="000314A5">
        <w:t>HC</w:t>
      </w:r>
      <w:r w:rsidR="00C05319">
        <w:t xml:space="preserve"> </w:t>
      </w:r>
      <w:r w:rsidRPr="002D66AC" w:rsidR="000314A5">
        <w:t xml:space="preserve">will be asked to submit </w:t>
      </w:r>
      <w:r w:rsidRPr="002D66AC" w:rsidR="0096557E">
        <w:t xml:space="preserve">directly to NCHS </w:t>
      </w:r>
      <w:r w:rsidRPr="002D66AC" w:rsidR="00204232">
        <w:t xml:space="preserve">a full 12 months </w:t>
      </w:r>
      <w:r w:rsidRPr="002D66AC">
        <w:t xml:space="preserve">of </w:t>
      </w:r>
      <w:r w:rsidRPr="002D66AC" w:rsidR="00ED22DE">
        <w:t>EHR data a</w:t>
      </w:r>
      <w:r w:rsidRPr="002D66AC" w:rsidR="006855A9">
        <w:t xml:space="preserve">ccording to the </w:t>
      </w:r>
      <w:r w:rsidRPr="002D66AC" w:rsidR="00B67AE4">
        <w:t xml:space="preserve">National Health Care Surveys’ </w:t>
      </w:r>
      <w:r w:rsidR="00C5421E">
        <w:t>IG</w:t>
      </w:r>
      <w:r w:rsidR="002E6999">
        <w:t xml:space="preserve"> or utilizing a custom extract</w:t>
      </w:r>
      <w:r w:rsidRPr="002D66AC" w:rsidR="00D501A7">
        <w:t xml:space="preserve">. Further, EHRs are </w:t>
      </w:r>
      <w:r w:rsidRPr="002D66AC" w:rsidR="006855A9">
        <w:t>transmitted through the HEHR platform</w:t>
      </w:r>
      <w:r w:rsidR="00420411">
        <w:t>.</w:t>
      </w:r>
      <w:r w:rsidR="00245A1A">
        <w:t xml:space="preserve"> This is the same mechanism for collection as described in the “</w:t>
      </w:r>
      <w:r w:rsidRPr="00DD30E3" w:rsidR="00DD30E3">
        <w:t>Provider Electronic Component</w:t>
      </w:r>
      <w:r w:rsidR="00245A1A">
        <w:t xml:space="preserve">” section above and selected EHR data items are listed in that section. For the full list of data items please see </w:t>
      </w:r>
      <w:r w:rsidRPr="00332ABF" w:rsidR="00B65481">
        <w:rPr>
          <w:b/>
        </w:rPr>
        <w:t xml:space="preserve">Attachment </w:t>
      </w:r>
      <w:r w:rsidR="00EB0B54">
        <w:rPr>
          <w:b/>
        </w:rPr>
        <w:t>F</w:t>
      </w:r>
      <w:r w:rsidR="00420411">
        <w:t xml:space="preserve">. </w:t>
      </w:r>
    </w:p>
    <w:p w:rsidR="00117E30" w14:paraId="27E9D5D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u w:val="single"/>
        </w:rPr>
      </w:pPr>
    </w:p>
    <w:p w:rsidR="006C1EC5" w:rsidRPr="002F2D48" w14:paraId="758BFB1C" w14:textId="2C7537C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u w:val="single"/>
        </w:rPr>
      </w:pPr>
      <w:r w:rsidRPr="002F2D48">
        <w:rPr>
          <w:rFonts w:ascii="Times New Roman" w:hAnsi="Times New Roman"/>
          <w:iCs/>
          <w:u w:val="single"/>
        </w:rPr>
        <w:t>Monitoring Data Collection and Quality Control</w:t>
      </w:r>
    </w:p>
    <w:p w:rsidR="00117E30" w:rsidP="002918A7" w14:paraId="327BCB1D" w14:textId="77777777"/>
    <w:p w:rsidR="00DC6BE1" w:rsidRPr="002F2D48" w:rsidP="002918A7" w14:paraId="3B124E14" w14:textId="626D865E">
      <w:r w:rsidRPr="002F2D48">
        <w:t xml:space="preserve">NCHS </w:t>
      </w:r>
      <w:r w:rsidRPr="002F2D48" w:rsidR="002D3814">
        <w:t xml:space="preserve">will </w:t>
      </w:r>
      <w:r w:rsidRPr="002F2D48" w:rsidR="005E6872">
        <w:t xml:space="preserve">continue to </w:t>
      </w:r>
      <w:r w:rsidRPr="002F2D48" w:rsidR="002D3814">
        <w:t xml:space="preserve">be </w:t>
      </w:r>
      <w:r w:rsidRPr="002F2D48">
        <w:t xml:space="preserve">responsible for overseeing the </w:t>
      </w:r>
      <w:r w:rsidR="00135936">
        <w:t>data collection</w:t>
      </w:r>
      <w:r w:rsidR="001D544C">
        <w:t xml:space="preserve"> </w:t>
      </w:r>
      <w:r w:rsidR="00135936">
        <w:t xml:space="preserve">for each NAMCS component. </w:t>
      </w:r>
      <w:r w:rsidRPr="002F2D48">
        <w:t xml:space="preserve">NCHS </w:t>
      </w:r>
      <w:r w:rsidR="00185797">
        <w:t xml:space="preserve">staff or contractor staff </w:t>
      </w:r>
      <w:r w:rsidRPr="002F2D48" w:rsidR="00931058">
        <w:t xml:space="preserve">will </w:t>
      </w:r>
      <w:r w:rsidRPr="002F2D48">
        <w:t>ask</w:t>
      </w:r>
      <w:r w:rsidRPr="002F2D48" w:rsidR="00931058">
        <w:t xml:space="preserve"> each</w:t>
      </w:r>
      <w:r w:rsidRPr="002F2D48">
        <w:t xml:space="preserve"> </w:t>
      </w:r>
      <w:r w:rsidRPr="002F2D48" w:rsidR="27EBA2B9">
        <w:t>HC</w:t>
      </w:r>
      <w:r w:rsidR="008F5FF8">
        <w:t xml:space="preserve"> or</w:t>
      </w:r>
      <w:r w:rsidR="00377C74">
        <w:t xml:space="preserve"> </w:t>
      </w:r>
      <w:r w:rsidR="00184CF0">
        <w:t>physician</w:t>
      </w:r>
      <w:r w:rsidRPr="002F2D48" w:rsidR="2D9EE62A">
        <w:t xml:space="preserve"> </w:t>
      </w:r>
      <w:r w:rsidRPr="002F2D48">
        <w:t>to first submit a test file. The data will go through testing and validation procedures to ensure that essential variables are present and</w:t>
      </w:r>
      <w:r w:rsidRPr="002F2D48" w:rsidR="00E06A8D">
        <w:t xml:space="preserve"> are </w:t>
      </w:r>
      <w:r w:rsidRPr="002F2D48" w:rsidR="00085ED4">
        <w:t xml:space="preserve">in </w:t>
      </w:r>
      <w:r w:rsidRPr="002F2D48" w:rsidR="00E06A8D">
        <w:t>a</w:t>
      </w:r>
      <w:r w:rsidRPr="002F2D48">
        <w:t xml:space="preserve"> suitable format for NAMCS. NCHS </w:t>
      </w:r>
      <w:r w:rsidR="00185797">
        <w:t xml:space="preserve">or its contractor </w:t>
      </w:r>
      <w:r w:rsidRPr="002F2D48" w:rsidR="00085ED4">
        <w:t xml:space="preserve">will </w:t>
      </w:r>
      <w:r w:rsidRPr="002F2D48">
        <w:t>work with</w:t>
      </w:r>
      <w:r w:rsidRPr="002F2D48" w:rsidR="000A2142">
        <w:t xml:space="preserve"> the</w:t>
      </w:r>
      <w:r w:rsidRPr="002F2D48">
        <w:t xml:space="preserve"> </w:t>
      </w:r>
      <w:r w:rsidRPr="002F2D48" w:rsidR="27EBA2B9">
        <w:t>HC</w:t>
      </w:r>
      <w:r w:rsidRPr="002F2D48" w:rsidR="00655A91">
        <w:t xml:space="preserve">s </w:t>
      </w:r>
      <w:r w:rsidR="00455911">
        <w:t xml:space="preserve">or physicians </w:t>
      </w:r>
      <w:r w:rsidRPr="002F2D48" w:rsidR="00A85E1D">
        <w:t xml:space="preserve">who submit EHR data </w:t>
      </w:r>
      <w:r w:rsidRPr="002F2D48">
        <w:t xml:space="preserve">to </w:t>
      </w:r>
      <w:r w:rsidRPr="002F2D48" w:rsidR="00085ED4">
        <w:t xml:space="preserve">make </w:t>
      </w:r>
      <w:r w:rsidRPr="002F2D48">
        <w:t xml:space="preserve">any </w:t>
      </w:r>
      <w:r w:rsidRPr="002F2D48" w:rsidR="00A6452B">
        <w:t xml:space="preserve">needed </w:t>
      </w:r>
      <w:r w:rsidRPr="002F2D48">
        <w:t xml:space="preserve">changes or additions to the files submitted. </w:t>
      </w:r>
    </w:p>
    <w:p w:rsidR="00D20D70" w:rsidRPr="00363678" w:rsidP="002918A7" w14:paraId="23933AF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D20D70" w:rsidRPr="002F2D48" w:rsidP="00D20D70" w14:paraId="624AB6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u w:val="single"/>
        </w:rPr>
      </w:pPr>
      <w:r w:rsidRPr="002F2D48">
        <w:rPr>
          <w:rFonts w:ascii="Times New Roman" w:hAnsi="Times New Roman"/>
          <w:iCs/>
          <w:u w:val="single"/>
        </w:rPr>
        <w:t>Estimation Procedures</w:t>
      </w:r>
    </w:p>
    <w:p w:rsidR="00D20D70" w:rsidRPr="002F2D48" w:rsidP="00D20D70" w14:paraId="7FFA2363" w14:textId="12745AB6"/>
    <w:p w:rsidR="00B91660" w:rsidP="00DC6BE1" w14:paraId="24FECF7F" w14:textId="4348815E">
      <w:r w:rsidRPr="002F2D48">
        <w:t>N</w:t>
      </w:r>
      <w:r w:rsidRPr="002F2D48" w:rsidR="00DC6BE1">
        <w:t>ational</w:t>
      </w:r>
      <w:r w:rsidRPr="002F2D48" w:rsidR="0036178F">
        <w:t xml:space="preserve"> and</w:t>
      </w:r>
      <w:r w:rsidRPr="002F2D48" w:rsidR="00DC6BE1">
        <w:t xml:space="preserve"> Census regional</w:t>
      </w:r>
      <w:r w:rsidRPr="002F2D48" w:rsidR="004C0671">
        <w:t xml:space="preserve"> </w:t>
      </w:r>
      <w:r w:rsidR="000154BD">
        <w:t xml:space="preserve">provider and visit </w:t>
      </w:r>
      <w:r w:rsidRPr="002F2D48" w:rsidR="00DC6BE1">
        <w:t xml:space="preserve">estimates will be produced based on </w:t>
      </w:r>
      <w:r w:rsidRPr="002F2D48" w:rsidR="00D52BD0">
        <w:t>three</w:t>
      </w:r>
      <w:r w:rsidRPr="002F2D48" w:rsidR="00DC6BE1">
        <w:t xml:space="preserve"> fundamental sources of data: (</w:t>
      </w:r>
      <w:r w:rsidR="001765C6">
        <w:t>a</w:t>
      </w:r>
      <w:r w:rsidRPr="002F2D48" w:rsidR="00DC6BE1">
        <w:t xml:space="preserve">) private non-federal office-based physicians, </w:t>
      </w:r>
      <w:r w:rsidRPr="002F2D48" w:rsidR="00D52BD0">
        <w:t>(</w:t>
      </w:r>
      <w:r w:rsidR="001765C6">
        <w:t>b</w:t>
      </w:r>
      <w:r w:rsidRPr="002F2D48" w:rsidR="00D52BD0">
        <w:t xml:space="preserve">) </w:t>
      </w:r>
      <w:r w:rsidR="00A130D6">
        <w:t xml:space="preserve">advanced practice providers </w:t>
      </w:r>
      <w:r w:rsidR="00215B88">
        <w:t>(</w:t>
      </w:r>
      <w:r w:rsidR="00A130D6">
        <w:t>i.e., PAs</w:t>
      </w:r>
      <w:r w:rsidR="002E145A">
        <w:t xml:space="preserve"> </w:t>
      </w:r>
      <w:r w:rsidR="0028327D">
        <w:t>in 202</w:t>
      </w:r>
      <w:r w:rsidR="001643A8">
        <w:t>3</w:t>
      </w:r>
      <w:r w:rsidR="00215B88">
        <w:t xml:space="preserve">, </w:t>
      </w:r>
      <w:r w:rsidR="002D4C15">
        <w:t xml:space="preserve">possibly </w:t>
      </w:r>
      <w:r w:rsidR="00BC655A">
        <w:t>expand</w:t>
      </w:r>
      <w:r w:rsidR="00C5421E">
        <w:t xml:space="preserve"> to additional provider types</w:t>
      </w:r>
      <w:r w:rsidR="00704A24">
        <w:t xml:space="preserve"> </w:t>
      </w:r>
      <w:r w:rsidR="00BC655A">
        <w:t>in 202</w:t>
      </w:r>
      <w:r w:rsidR="001643A8">
        <w:t>4</w:t>
      </w:r>
      <w:r w:rsidR="00BC655A">
        <w:t>-202</w:t>
      </w:r>
      <w:r w:rsidR="001643A8">
        <w:t>5</w:t>
      </w:r>
      <w:r w:rsidR="0017278A">
        <w:t>)</w:t>
      </w:r>
      <w:r w:rsidRPr="002F2D48" w:rsidR="00D52BD0">
        <w:t xml:space="preserve"> providing direct patient medical care, </w:t>
      </w:r>
      <w:r w:rsidRPr="002F2D48" w:rsidR="00DC6BE1">
        <w:t>and (</w:t>
      </w:r>
      <w:r w:rsidR="001765C6">
        <w:t>c</w:t>
      </w:r>
      <w:r w:rsidRPr="002F2D48" w:rsidR="00DC6BE1">
        <w:t xml:space="preserve">) </w:t>
      </w:r>
      <w:r w:rsidRPr="002F2D48" w:rsidR="27EBA2B9">
        <w:t>HC</w:t>
      </w:r>
      <w:r w:rsidRPr="002F2D48" w:rsidR="00DC6BE1">
        <w:t xml:space="preserve">s designated as 330 grant-supported federally funded qualified health centers, federally qualified look-alikes, and </w:t>
      </w:r>
      <w:r w:rsidR="00C5421E">
        <w:t xml:space="preserve">(eventually) </w:t>
      </w:r>
      <w:r w:rsidRPr="002F2D48" w:rsidR="00DC6BE1">
        <w:t xml:space="preserve">Urban Indian </w:t>
      </w:r>
      <w:r w:rsidRPr="002F2D48" w:rsidR="00B002FC">
        <w:t>Health Centers</w:t>
      </w:r>
      <w:r w:rsidRPr="002F2D48" w:rsidR="00DC6BE1">
        <w:t>. The estimation procedure has four basic components: (</w:t>
      </w:r>
      <w:r w:rsidR="001765C6">
        <w:t>a</w:t>
      </w:r>
      <w:r w:rsidRPr="002F2D48" w:rsidR="00DC6BE1">
        <w:t>) inflation by reciprocals of the selection probabilities, (</w:t>
      </w:r>
      <w:r w:rsidR="001765C6">
        <w:t>b</w:t>
      </w:r>
      <w:r w:rsidRPr="002F2D48" w:rsidR="00DC6BE1">
        <w:t>) adjustments for nonresponse, (</w:t>
      </w:r>
      <w:r w:rsidR="001765C6">
        <w:t>c</w:t>
      </w:r>
      <w:r w:rsidRPr="002F2D48" w:rsidR="00DC6BE1">
        <w:t>) calibration ratio adjustment, and (</w:t>
      </w:r>
      <w:r w:rsidR="001765C6">
        <w:t>d</w:t>
      </w:r>
      <w:r w:rsidRPr="002F2D48" w:rsidR="00DC6BE1">
        <w:t xml:space="preserve">) weight smoothing. </w:t>
      </w:r>
      <w:r w:rsidRPr="00B91660">
        <w:t>Please note, visit estimates will only be produced for the population of visits seen by physicians registered with the National Health Care Surveys Registry and the population of HC visits with electronic records.</w:t>
      </w:r>
      <w:r w:rsidR="007708E4">
        <w:t xml:space="preserve"> Further, we recognize that once externally sourced EHR data </w:t>
      </w:r>
      <w:r w:rsidR="001D1FA1">
        <w:t xml:space="preserve">are </w:t>
      </w:r>
      <w:r w:rsidR="007708E4">
        <w:t xml:space="preserve">incorporated as a NAMCS data source, we will </w:t>
      </w:r>
      <w:r w:rsidR="0009320E">
        <w:t xml:space="preserve">then </w:t>
      </w:r>
      <w:r w:rsidR="007708E4">
        <w:t xml:space="preserve">need to review </w:t>
      </w:r>
      <w:r w:rsidR="001D1FA1">
        <w:t xml:space="preserve">current </w:t>
      </w:r>
      <w:r w:rsidR="007708E4">
        <w:t xml:space="preserve">statistical methods to determine </w:t>
      </w:r>
      <w:r w:rsidR="001D1FA1">
        <w:t xml:space="preserve">and apply </w:t>
      </w:r>
      <w:r w:rsidR="007708E4">
        <w:t xml:space="preserve">the most effective </w:t>
      </w:r>
      <w:r w:rsidR="006F7281">
        <w:t>path t</w:t>
      </w:r>
      <w:r w:rsidR="0009320E">
        <w:t xml:space="preserve">o </w:t>
      </w:r>
      <w:r w:rsidR="001D1FA1">
        <w:t xml:space="preserve">generate visit estimators. </w:t>
      </w:r>
      <w:r w:rsidR="007708E4">
        <w:t xml:space="preserve">   </w:t>
      </w:r>
    </w:p>
    <w:p w:rsidR="00B91660" w:rsidP="00DC6BE1" w14:paraId="47A70AD4" w14:textId="77777777"/>
    <w:p w:rsidR="00DC6BE1" w:rsidRPr="002F2D48" w:rsidP="00DC6BE1" w14:paraId="231620C4" w14:textId="18B98D2C">
      <w:r w:rsidRPr="002F2D48">
        <w:t>Similar to</w:t>
      </w:r>
      <w:r w:rsidRPr="002F2D48" w:rsidR="004C0671">
        <w:t xml:space="preserve"> </w:t>
      </w:r>
      <w:r w:rsidRPr="002F2D48" w:rsidR="00AD134F">
        <w:t>prior</w:t>
      </w:r>
      <w:r w:rsidRPr="002F2D48">
        <w:t xml:space="preserve"> survey</w:t>
      </w:r>
      <w:r w:rsidRPr="002F2D48" w:rsidR="004C0671">
        <w:t xml:space="preserve"> </w:t>
      </w:r>
      <w:r w:rsidRPr="002F2D48" w:rsidR="00AD134F">
        <w:t>years</w:t>
      </w:r>
      <w:r w:rsidRPr="002F2D48" w:rsidR="009647BF">
        <w:t xml:space="preserve"> of NAMCS</w:t>
      </w:r>
      <w:r w:rsidRPr="002F2D48">
        <w:t xml:space="preserve">, the </w:t>
      </w:r>
      <w:r w:rsidRPr="002F2D48" w:rsidR="00AD134F">
        <w:t xml:space="preserve">annual </w:t>
      </w:r>
      <w:r w:rsidRPr="002F2D48">
        <w:t xml:space="preserve">sample size has the statistical power needed to generate </w:t>
      </w:r>
      <w:r w:rsidR="001D1AD7">
        <w:t xml:space="preserve">representative </w:t>
      </w:r>
      <w:r w:rsidRPr="002F2D48">
        <w:t>estimates for four Census regions. NAMCS data can also be used to make national estimates of office-based physicians</w:t>
      </w:r>
      <w:r w:rsidRPr="002F2D48" w:rsidR="00856411">
        <w:t xml:space="preserve">, </w:t>
      </w:r>
      <w:r w:rsidR="001D333D">
        <w:t>selected advance practice providers</w:t>
      </w:r>
      <w:r w:rsidR="007B435F">
        <w:t xml:space="preserve">, </w:t>
      </w:r>
      <w:r w:rsidRPr="002F2D48">
        <w:t xml:space="preserve">and associated medical practices. These estimates are unbiased and based on a complex sampling design with multistage estimation. </w:t>
      </w:r>
      <w:r w:rsidRPr="00AB42DC">
        <w:t>Physician</w:t>
      </w:r>
      <w:r w:rsidRPr="00AB42DC" w:rsidR="007B435F">
        <w:t xml:space="preserve"> and </w:t>
      </w:r>
      <w:r w:rsidRPr="00AB42DC" w:rsidR="007C193A">
        <w:t xml:space="preserve">other provider </w:t>
      </w:r>
      <w:r w:rsidRPr="00AB42DC">
        <w:t xml:space="preserve">weights </w:t>
      </w:r>
      <w:r w:rsidRPr="00AB42DC" w:rsidR="00AF446C">
        <w:t xml:space="preserve">will be </w:t>
      </w:r>
      <w:r w:rsidRPr="00AB42DC">
        <w:t xml:space="preserve">used to </w:t>
      </w:r>
      <w:r w:rsidRPr="00AB42DC" w:rsidR="00181C60">
        <w:t xml:space="preserve">produce national estimates </w:t>
      </w:r>
      <w:r w:rsidRPr="00AB42DC">
        <w:t>of office-based physicians</w:t>
      </w:r>
      <w:r w:rsidRPr="00AB42DC" w:rsidR="00E5140A">
        <w:t xml:space="preserve"> </w:t>
      </w:r>
      <w:r w:rsidRPr="00AB42DC" w:rsidR="00C5421E">
        <w:t>and</w:t>
      </w:r>
      <w:r w:rsidRPr="00AB42DC" w:rsidR="00E5140A">
        <w:t xml:space="preserve"> </w:t>
      </w:r>
      <w:r w:rsidRPr="00AB42DC" w:rsidR="008333B6">
        <w:t>associated advanced practice providers</w:t>
      </w:r>
      <w:r w:rsidRPr="00AB42DC">
        <w:t xml:space="preserve"> </w:t>
      </w:r>
      <w:r w:rsidRPr="00AB42DC" w:rsidR="00181C60">
        <w:t xml:space="preserve">by characteristics of the providers </w:t>
      </w:r>
      <w:r w:rsidRPr="00AB42DC">
        <w:t>(e.g., sex, ag</w:t>
      </w:r>
      <w:r w:rsidRPr="00ED4491">
        <w:t xml:space="preserve">e, and specialty) and their </w:t>
      </w:r>
      <w:r w:rsidRPr="00ED4491" w:rsidR="002E0513">
        <w:t xml:space="preserve">medical </w:t>
      </w:r>
      <w:r w:rsidRPr="00ED4491">
        <w:t xml:space="preserve">practices (e.g., numbers of </w:t>
      </w:r>
      <w:r w:rsidRPr="00ED4491" w:rsidR="002E0513">
        <w:t>providers</w:t>
      </w:r>
      <w:r w:rsidRPr="00ED4491">
        <w:t xml:space="preserve"> in the practice, </w:t>
      </w:r>
      <w:r w:rsidRPr="00ED4491" w:rsidR="00A46BED">
        <w:t xml:space="preserve">ownership, </w:t>
      </w:r>
      <w:r w:rsidRPr="00ED4491">
        <w:t>and types and numbers</w:t>
      </w:r>
      <w:r w:rsidRPr="002F2D48">
        <w:t xml:space="preserve"> of patient encounters in last full week of practice). The NAMCS physician</w:t>
      </w:r>
      <w:r w:rsidRPr="002F2D48" w:rsidR="00A46BED">
        <w:t>/</w:t>
      </w:r>
      <w:r w:rsidR="008333B6">
        <w:t xml:space="preserve">advance practice provider </w:t>
      </w:r>
      <w:r w:rsidRPr="002F2D48">
        <w:t xml:space="preserve">sampling weight can also be modified to produce a national medical practice estimator (e.g., practice size, breadth of specialization, and selected diagnostic and therapeutic services available onsite). Data from the NAMCS samples are weighted by the inverse of selection probabilities with non-response adjustments done at least within </w:t>
      </w:r>
      <w:r w:rsidR="00C5421E">
        <w:t xml:space="preserve">U.S. </w:t>
      </w:r>
      <w:r w:rsidRPr="002F2D48">
        <w:t>Census region and, when feasible within physician specialty groups and/or MSA status. Calibration adjustment factors are used to adjust estimated physician</w:t>
      </w:r>
      <w:r w:rsidRPr="002F2D48" w:rsidR="00151836">
        <w:t>/PA</w:t>
      </w:r>
      <w:r w:rsidRPr="002F2D48">
        <w:t xml:space="preserve"> total counts to known physician</w:t>
      </w:r>
      <w:r w:rsidRPr="002F2D48" w:rsidR="00151836">
        <w:t>/PA</w:t>
      </w:r>
      <w:r w:rsidRPr="002F2D48">
        <w:t xml:space="preserve"> total counts appropriate for each sample</w:t>
      </w:r>
      <w:r w:rsidR="00420411">
        <w:t xml:space="preserve">. </w:t>
      </w:r>
    </w:p>
    <w:p w:rsidR="00DC6BE1" w:rsidRPr="002F2D48" w:rsidP="00DC6BE1" w14:paraId="1D245B6B" w14:textId="5F2DEF7A"/>
    <w:p w:rsidR="00DC6BE1" w:rsidRPr="002F2D48" w:rsidP="00DC6BE1" w14:paraId="16D3EC78" w14:textId="0BABAE17">
      <w:r w:rsidRPr="002F2D48">
        <w:t>Each year</w:t>
      </w:r>
      <w:r w:rsidRPr="002F2D48" w:rsidR="00931058">
        <w:t>, NCHS</w:t>
      </w:r>
      <w:r w:rsidRPr="002F2D48">
        <w:t xml:space="preserve"> publish</w:t>
      </w:r>
      <w:r w:rsidRPr="002F2D48" w:rsidR="00931058">
        <w:t>es</w:t>
      </w:r>
      <w:r w:rsidRPr="002F2D48">
        <w:t xml:space="preserve"> weighted response rates by a variety of physician characteristics available from the sampling frame and the physicians themselves. </w:t>
      </w:r>
      <w:r w:rsidR="00A15601">
        <w:t>Future p</w:t>
      </w:r>
      <w:r w:rsidR="000C2353">
        <w:t xml:space="preserve">ublications will also </w:t>
      </w:r>
      <w:r w:rsidR="00103986">
        <w:t xml:space="preserve">include response rates by various PA </w:t>
      </w:r>
      <w:r w:rsidR="002E6F8B">
        <w:t>(and potentially other advance pr</w:t>
      </w:r>
      <w:r w:rsidR="003C641C">
        <w:t>actice providers</w:t>
      </w:r>
      <w:r w:rsidR="00C5421E">
        <w:t>, where applicable</w:t>
      </w:r>
      <w:r w:rsidR="003C641C">
        <w:t xml:space="preserve">) </w:t>
      </w:r>
      <w:r w:rsidR="00103986">
        <w:t xml:space="preserve">characteristics. </w:t>
      </w:r>
      <w:r w:rsidRPr="002F2D48">
        <w:t xml:space="preserve">Additional information concerning the </w:t>
      </w:r>
      <w:r w:rsidRPr="002F2D48" w:rsidR="00062343">
        <w:t>202</w:t>
      </w:r>
      <w:r w:rsidR="001643A8">
        <w:t>3</w:t>
      </w:r>
      <w:r w:rsidRPr="002F2D48">
        <w:t>-202</w:t>
      </w:r>
      <w:r w:rsidR="001643A8">
        <w:t>5</w:t>
      </w:r>
      <w:r w:rsidRPr="002F2D48">
        <w:t xml:space="preserve"> nonresponse is described </w:t>
      </w:r>
      <w:r w:rsidRPr="002F2D48" w:rsidR="00B44874">
        <w:t xml:space="preserve">below </w:t>
      </w:r>
      <w:r w:rsidRPr="002F2D48">
        <w:t xml:space="preserve">in </w:t>
      </w:r>
      <w:r w:rsidRPr="002F2D48" w:rsidR="00B44874">
        <w:t>“S</w:t>
      </w:r>
      <w:r w:rsidRPr="002F2D48">
        <w:t>ection 3</w:t>
      </w:r>
      <w:r w:rsidRPr="002F2D48" w:rsidR="00B44874">
        <w:t>: Methods to Maximize Response Rates and Deal with Nonresponse</w:t>
      </w:r>
      <w:r w:rsidRPr="002F2D48">
        <w:t>.</w:t>
      </w:r>
      <w:r w:rsidRPr="002F2D48" w:rsidR="00B44874">
        <w:t>”</w:t>
      </w:r>
    </w:p>
    <w:p w:rsidR="00117E30" w:rsidP="00D20D70" w14:paraId="7F008E5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p>
    <w:p w:rsidR="00D20D70" w:rsidRPr="007C03C4" w:rsidP="00D20D70" w14:paraId="7153635B" w14:textId="080D3D9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rPr>
      </w:pPr>
      <w:r w:rsidRPr="007C03C4">
        <w:rPr>
          <w:rFonts w:ascii="Times New Roman" w:hAnsi="Times New Roman"/>
          <w:i/>
        </w:rPr>
        <w:t>Sampling Errors</w:t>
      </w:r>
    </w:p>
    <w:p w:rsidR="00D20D70" w:rsidRPr="007C03C4" w:rsidP="00D20D70" w14:paraId="271780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C6BE1" w:rsidRPr="007C03C4" w:rsidP="00DC6BE1" w14:paraId="1DE0A79F" w14:textId="099FB0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7C03C4">
        <w:rPr>
          <w:rFonts w:ascii="Times New Roman" w:hAnsi="Times New Roman"/>
        </w:rPr>
        <w:t xml:space="preserve">The standard error is primarily a measure of the sampling variability that occurs by chance because only a sample rather than an entire universe is surveyed. Estimates of the sampling variability </w:t>
      </w:r>
      <w:r w:rsidRPr="007C03C4" w:rsidR="00062343">
        <w:rPr>
          <w:rFonts w:ascii="Times New Roman" w:hAnsi="Times New Roman"/>
        </w:rPr>
        <w:t xml:space="preserve">are </w:t>
      </w:r>
      <w:r w:rsidRPr="007C03C4">
        <w:rPr>
          <w:rFonts w:ascii="Times New Roman" w:hAnsi="Times New Roman"/>
        </w:rPr>
        <w:t xml:space="preserve">calculated using Taylor series approximations in SUDAAN, which </w:t>
      </w:r>
      <w:r w:rsidRPr="007C03C4" w:rsidR="00B44874">
        <w:rPr>
          <w:rFonts w:ascii="Times New Roman" w:hAnsi="Times New Roman"/>
        </w:rPr>
        <w:t>consider</w:t>
      </w:r>
      <w:r w:rsidRPr="007C03C4">
        <w:rPr>
          <w:rFonts w:ascii="Times New Roman" w:hAnsi="Times New Roman"/>
        </w:rPr>
        <w:t xml:space="preserve"> the complex </w:t>
      </w:r>
      <w:r w:rsidRPr="007C03C4" w:rsidR="00062343">
        <w:rPr>
          <w:rFonts w:ascii="Times New Roman" w:hAnsi="Times New Roman"/>
        </w:rPr>
        <w:t xml:space="preserve">sampling </w:t>
      </w:r>
      <w:r w:rsidRPr="007C03C4">
        <w:rPr>
          <w:rFonts w:ascii="Times New Roman" w:hAnsi="Times New Roman"/>
        </w:rPr>
        <w:t>design of NAMCS. A description of the software and its approach has been published elsewhere.</w:t>
      </w:r>
      <w:r>
        <w:rPr>
          <w:rStyle w:val="FootnoteReference"/>
          <w:rFonts w:ascii="Times New Roman" w:hAnsi="Times New Roman"/>
        </w:rPr>
        <w:footnoteReference w:id="4"/>
      </w:r>
      <w:r w:rsidR="00656253">
        <w:rPr>
          <w:rFonts w:ascii="Times New Roman" w:hAnsi="Times New Roman"/>
        </w:rPr>
        <w:t xml:space="preserve"> Similar to SUDAAN, other statistical software is available that allows calculations of sampling variability in a similar manner</w:t>
      </w:r>
      <w:r w:rsidR="005E2CA1">
        <w:rPr>
          <w:rFonts w:ascii="Times New Roman" w:hAnsi="Times New Roman"/>
        </w:rPr>
        <w:t xml:space="preserve"> and could be used as an alternative to SUDAAN</w:t>
      </w:r>
      <w:r w:rsidR="00656253">
        <w:rPr>
          <w:rFonts w:ascii="Times New Roman" w:hAnsi="Times New Roman"/>
        </w:rPr>
        <w:t xml:space="preserve">. </w:t>
      </w:r>
    </w:p>
    <w:p w:rsidR="006C1EC5" w:rsidRPr="005C2942" w:rsidP="00F95236" w14:paraId="17546C3A" w14:textId="4AB29E89">
      <w:pPr>
        <w:pStyle w:val="Heading1"/>
        <w:contextualSpacing/>
        <w:rPr>
          <w:rFonts w:ascii="Times New Roman" w:hAnsi="Times New Roman" w:cs="Times New Roman"/>
          <w:color w:val="auto"/>
          <w:sz w:val="24"/>
          <w:szCs w:val="24"/>
        </w:rPr>
      </w:pPr>
      <w:bookmarkStart w:id="7" w:name="_Toc81386640"/>
      <w:r w:rsidRPr="005C2942">
        <w:rPr>
          <w:rFonts w:ascii="Times New Roman" w:hAnsi="Times New Roman" w:cs="Times New Roman"/>
          <w:color w:val="auto"/>
          <w:sz w:val="24"/>
          <w:szCs w:val="24"/>
        </w:rPr>
        <w:t>3</w:t>
      </w:r>
      <w:r w:rsidRPr="005C2942">
        <w:rPr>
          <w:rFonts w:ascii="Times New Roman" w:hAnsi="Times New Roman" w:cs="Times New Roman"/>
          <w:color w:val="auto"/>
          <w:sz w:val="24"/>
          <w:szCs w:val="24"/>
        </w:rPr>
        <w:t>. Methods to Maximize Response Rates and Deal with Nonresponse</w:t>
      </w:r>
      <w:bookmarkEnd w:id="7"/>
    </w:p>
    <w:p w:rsidR="006C1EC5" w:rsidRPr="004E2800" w14:paraId="1CC8AA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383E23" w:rsidRPr="007C03C4" w14:paraId="4C5428AF" w14:textId="6948F6B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highlight w:val="yellow"/>
        </w:rPr>
      </w:pPr>
      <w:r w:rsidRPr="47EC316E">
        <w:rPr>
          <w:rFonts w:ascii="Times New Roman" w:hAnsi="Times New Roman"/>
        </w:rPr>
        <w:t>The 202</w:t>
      </w:r>
      <w:r w:rsidR="001643A8">
        <w:rPr>
          <w:rFonts w:ascii="Times New Roman" w:hAnsi="Times New Roman"/>
        </w:rPr>
        <w:t>3</w:t>
      </w:r>
      <w:r w:rsidRPr="47EC316E">
        <w:rPr>
          <w:rFonts w:ascii="Times New Roman" w:hAnsi="Times New Roman"/>
        </w:rPr>
        <w:t>-202</w:t>
      </w:r>
      <w:r w:rsidR="001643A8">
        <w:rPr>
          <w:rFonts w:ascii="Times New Roman" w:hAnsi="Times New Roman"/>
        </w:rPr>
        <w:t>5</w:t>
      </w:r>
      <w:r w:rsidRPr="47EC316E">
        <w:rPr>
          <w:rFonts w:ascii="Times New Roman" w:hAnsi="Times New Roman"/>
        </w:rPr>
        <w:t xml:space="preserve"> </w:t>
      </w:r>
      <w:r w:rsidRPr="47EC316E" w:rsidR="000453AF">
        <w:rPr>
          <w:rFonts w:ascii="Times New Roman" w:hAnsi="Times New Roman"/>
        </w:rPr>
        <w:t xml:space="preserve">ACPI </w:t>
      </w:r>
      <w:r w:rsidR="001643A8">
        <w:rPr>
          <w:rFonts w:ascii="Times New Roman" w:hAnsi="Times New Roman"/>
        </w:rPr>
        <w:t>has undergone</w:t>
      </w:r>
      <w:r w:rsidRPr="47EC316E" w:rsidR="0068649A">
        <w:rPr>
          <w:rFonts w:ascii="Times New Roman" w:hAnsi="Times New Roman"/>
        </w:rPr>
        <w:t xml:space="preserve"> cognitive testing</w:t>
      </w:r>
      <w:r w:rsidRPr="47EC316E" w:rsidR="00F1459F">
        <w:rPr>
          <w:rFonts w:ascii="Times New Roman" w:hAnsi="Times New Roman"/>
        </w:rPr>
        <w:t xml:space="preserve"> by </w:t>
      </w:r>
      <w:r w:rsidRPr="47EC316E" w:rsidR="00EC17E4">
        <w:rPr>
          <w:rFonts w:ascii="Times New Roman" w:hAnsi="Times New Roman"/>
        </w:rPr>
        <w:t xml:space="preserve">the </w:t>
      </w:r>
      <w:r w:rsidRPr="47EC316E" w:rsidR="00BF5217">
        <w:rPr>
          <w:rFonts w:ascii="Times New Roman" w:hAnsi="Times New Roman"/>
        </w:rPr>
        <w:t xml:space="preserve">Collaborating Center for Questionnaire Design and Evaluation Research (CCQDER) </w:t>
      </w:r>
      <w:r w:rsidRPr="47EC316E" w:rsidR="00EC17E4">
        <w:rPr>
          <w:rFonts w:ascii="Times New Roman" w:hAnsi="Times New Roman"/>
        </w:rPr>
        <w:t>within NCHS</w:t>
      </w:r>
      <w:r w:rsidRPr="47EC316E" w:rsidR="00F1459F">
        <w:rPr>
          <w:rFonts w:ascii="Times New Roman" w:hAnsi="Times New Roman"/>
        </w:rPr>
        <w:t xml:space="preserve">. </w:t>
      </w:r>
      <w:r w:rsidRPr="47EC316E" w:rsidR="00F50D6D">
        <w:rPr>
          <w:rFonts w:ascii="Times New Roman" w:hAnsi="Times New Roman"/>
        </w:rPr>
        <w:t xml:space="preserve">Suggested modifications </w:t>
      </w:r>
      <w:r w:rsidR="001643A8">
        <w:rPr>
          <w:rFonts w:ascii="Times New Roman" w:hAnsi="Times New Roman"/>
        </w:rPr>
        <w:t xml:space="preserve">have been </w:t>
      </w:r>
      <w:r w:rsidRPr="47EC316E" w:rsidR="00F50D6D">
        <w:rPr>
          <w:rFonts w:ascii="Times New Roman" w:hAnsi="Times New Roman"/>
        </w:rPr>
        <w:t xml:space="preserve"> incorporated </w:t>
      </w:r>
      <w:r w:rsidR="001643A8">
        <w:rPr>
          <w:rFonts w:ascii="Times New Roman" w:hAnsi="Times New Roman"/>
        </w:rPr>
        <w:t xml:space="preserve">in the latest attached version of the ACPI. </w:t>
      </w:r>
      <w:r w:rsidRPr="47EC316E" w:rsidR="00CB1BA7">
        <w:rPr>
          <w:rFonts w:ascii="Times New Roman" w:hAnsi="Times New Roman"/>
        </w:rPr>
        <w:t xml:space="preserve">The </w:t>
      </w:r>
      <w:r w:rsidRPr="47EC316E" w:rsidR="00C714FA">
        <w:rPr>
          <w:rFonts w:ascii="Times New Roman" w:hAnsi="Times New Roman"/>
        </w:rPr>
        <w:t>respondent</w:t>
      </w:r>
      <w:r w:rsidRPr="47EC316E" w:rsidR="00CB1BA7">
        <w:rPr>
          <w:rFonts w:ascii="Times New Roman" w:hAnsi="Times New Roman"/>
        </w:rPr>
        <w:t xml:space="preserve"> is expected to take </w:t>
      </w:r>
      <w:r w:rsidRPr="47EC316E" w:rsidR="00B6086C">
        <w:rPr>
          <w:rFonts w:ascii="Times New Roman" w:hAnsi="Times New Roman"/>
        </w:rPr>
        <w:t xml:space="preserve">30 </w:t>
      </w:r>
      <w:r w:rsidRPr="47EC316E" w:rsidR="00CB1BA7">
        <w:rPr>
          <w:rFonts w:ascii="Times New Roman" w:hAnsi="Times New Roman"/>
        </w:rPr>
        <w:t>minutes t</w:t>
      </w:r>
      <w:r w:rsidRPr="47EC316E" w:rsidR="00C714FA">
        <w:rPr>
          <w:rFonts w:ascii="Times New Roman" w:hAnsi="Times New Roman"/>
        </w:rPr>
        <w:t xml:space="preserve">o </w:t>
      </w:r>
      <w:r w:rsidRPr="47EC316E" w:rsidR="00823347">
        <w:rPr>
          <w:rFonts w:ascii="Times New Roman" w:hAnsi="Times New Roman"/>
        </w:rPr>
        <w:t>complete</w:t>
      </w:r>
      <w:r w:rsidRPr="47EC316E" w:rsidR="003F5006">
        <w:rPr>
          <w:rFonts w:ascii="Times New Roman" w:hAnsi="Times New Roman"/>
        </w:rPr>
        <w:t xml:space="preserve"> either </w:t>
      </w:r>
      <w:r w:rsidRPr="47EC316E" w:rsidR="00C714FA">
        <w:rPr>
          <w:rFonts w:ascii="Times New Roman" w:hAnsi="Times New Roman"/>
        </w:rPr>
        <w:t xml:space="preserve">the </w:t>
      </w:r>
      <w:r w:rsidRPr="47EC316E" w:rsidR="00823347">
        <w:rPr>
          <w:rFonts w:ascii="Times New Roman" w:hAnsi="Times New Roman"/>
        </w:rPr>
        <w:t xml:space="preserve">paper </w:t>
      </w:r>
      <w:r w:rsidRPr="47EC316E" w:rsidR="003F5006">
        <w:rPr>
          <w:rFonts w:ascii="Times New Roman" w:hAnsi="Times New Roman"/>
        </w:rPr>
        <w:t xml:space="preserve">or </w:t>
      </w:r>
      <w:r w:rsidRPr="47EC316E" w:rsidR="00823347">
        <w:rPr>
          <w:rFonts w:ascii="Times New Roman" w:hAnsi="Times New Roman"/>
        </w:rPr>
        <w:t xml:space="preserve">web-based questionnaire. </w:t>
      </w:r>
    </w:p>
    <w:p w:rsidR="00383E23" w14:paraId="2C09D6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0A281B" w:rsidRPr="007D18B0" w14:paraId="67C2F089" w14:textId="73F3A9F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18B0">
        <w:rPr>
          <w:rFonts w:ascii="Times New Roman" w:hAnsi="Times New Roman"/>
        </w:rPr>
        <w:t>NAMCS uses multiple methods for maximizing physician response. The medical community, including the A</w:t>
      </w:r>
      <w:r w:rsidRPr="007D18B0" w:rsidR="00931058">
        <w:rPr>
          <w:rFonts w:ascii="Times New Roman" w:hAnsi="Times New Roman"/>
        </w:rPr>
        <w:t>MA</w:t>
      </w:r>
      <w:r w:rsidR="005E2171">
        <w:rPr>
          <w:rFonts w:ascii="Times New Roman" w:hAnsi="Times New Roman"/>
        </w:rPr>
        <w:t xml:space="preserve">, </w:t>
      </w:r>
      <w:r w:rsidRPr="007D18B0">
        <w:rPr>
          <w:rFonts w:ascii="Times New Roman" w:hAnsi="Times New Roman"/>
        </w:rPr>
        <w:t>A</w:t>
      </w:r>
      <w:r w:rsidRPr="007D18B0" w:rsidR="00931058">
        <w:rPr>
          <w:rFonts w:ascii="Times New Roman" w:hAnsi="Times New Roman"/>
        </w:rPr>
        <w:t>OA</w:t>
      </w:r>
      <w:r w:rsidRPr="007D18B0">
        <w:rPr>
          <w:rFonts w:ascii="Times New Roman" w:hAnsi="Times New Roman"/>
        </w:rPr>
        <w:t xml:space="preserve">, </w:t>
      </w:r>
      <w:r w:rsidR="005E2171">
        <w:rPr>
          <w:rFonts w:ascii="Times New Roman" w:hAnsi="Times New Roman"/>
        </w:rPr>
        <w:t>and advance pr</w:t>
      </w:r>
      <w:r w:rsidR="00070DA0">
        <w:rPr>
          <w:rFonts w:ascii="Times New Roman" w:hAnsi="Times New Roman"/>
        </w:rPr>
        <w:t xml:space="preserve">actice groups, </w:t>
      </w:r>
      <w:r w:rsidRPr="007D18B0">
        <w:rPr>
          <w:rFonts w:ascii="Times New Roman" w:hAnsi="Times New Roman"/>
        </w:rPr>
        <w:t xml:space="preserve">is </w:t>
      </w:r>
      <w:r w:rsidRPr="007D18B0" w:rsidR="008A25D9">
        <w:rPr>
          <w:rFonts w:ascii="Times New Roman" w:hAnsi="Times New Roman"/>
        </w:rPr>
        <w:t>informed</w:t>
      </w:r>
      <w:r w:rsidRPr="007D18B0">
        <w:rPr>
          <w:rFonts w:ascii="Times New Roman" w:hAnsi="Times New Roman"/>
        </w:rPr>
        <w:t xml:space="preserve"> and consulted about the study</w:t>
      </w:r>
      <w:r w:rsidR="008A25D9">
        <w:rPr>
          <w:rFonts w:ascii="Times New Roman" w:hAnsi="Times New Roman"/>
        </w:rPr>
        <w:t>. In 2021,</w:t>
      </w:r>
      <w:r w:rsidRPr="007D18B0">
        <w:rPr>
          <w:rFonts w:ascii="Times New Roman" w:hAnsi="Times New Roman"/>
        </w:rPr>
        <w:t xml:space="preserve"> NAMCS receive</w:t>
      </w:r>
      <w:r w:rsidR="008A25D9">
        <w:rPr>
          <w:rFonts w:ascii="Times New Roman" w:hAnsi="Times New Roman"/>
        </w:rPr>
        <w:t>d</w:t>
      </w:r>
      <w:r w:rsidRPr="007D18B0">
        <w:rPr>
          <w:rFonts w:ascii="Times New Roman" w:hAnsi="Times New Roman"/>
        </w:rPr>
        <w:t xml:space="preserve"> </w:t>
      </w:r>
      <w:r w:rsidR="008A25D9">
        <w:rPr>
          <w:rFonts w:ascii="Times New Roman" w:hAnsi="Times New Roman"/>
        </w:rPr>
        <w:t>nineteen</w:t>
      </w:r>
      <w:r w:rsidRPr="007D18B0" w:rsidR="008A25D9">
        <w:rPr>
          <w:rFonts w:ascii="Times New Roman" w:hAnsi="Times New Roman"/>
        </w:rPr>
        <w:t xml:space="preserve"> </w:t>
      </w:r>
      <w:r w:rsidRPr="007D18B0">
        <w:rPr>
          <w:rFonts w:ascii="Times New Roman" w:hAnsi="Times New Roman"/>
        </w:rPr>
        <w:t xml:space="preserve">endorsement letters from various </w:t>
      </w:r>
      <w:r w:rsidRPr="007D18B0">
        <w:rPr>
          <w:rFonts w:ascii="Times New Roman" w:hAnsi="Times New Roman"/>
        </w:rPr>
        <w:t xml:space="preserve">major medical societies </w:t>
      </w:r>
      <w:r w:rsidRPr="007D18B0">
        <w:rPr>
          <w:rFonts w:ascii="Times New Roman" w:hAnsi="Times New Roman"/>
        </w:rPr>
        <w:t xml:space="preserve">and professional organizations used </w:t>
      </w:r>
      <w:r w:rsidRPr="007D18B0">
        <w:rPr>
          <w:rFonts w:ascii="Times New Roman" w:hAnsi="Times New Roman"/>
        </w:rPr>
        <w:t>for enlisting sampled physicians (</w:t>
      </w:r>
      <w:r w:rsidRPr="007D18B0" w:rsidR="0040582C">
        <w:rPr>
          <w:rFonts w:ascii="Times New Roman" w:hAnsi="Times New Roman"/>
          <w:b/>
          <w:bCs/>
        </w:rPr>
        <w:t xml:space="preserve">Attachment </w:t>
      </w:r>
      <w:r w:rsidR="0071717C">
        <w:rPr>
          <w:rFonts w:ascii="Times New Roman" w:hAnsi="Times New Roman"/>
          <w:b/>
          <w:bCs/>
        </w:rPr>
        <w:t>P</w:t>
      </w:r>
      <w:r w:rsidRPr="007D18B0">
        <w:rPr>
          <w:rFonts w:ascii="Times New Roman" w:hAnsi="Times New Roman"/>
        </w:rPr>
        <w:t xml:space="preserve">). </w:t>
      </w:r>
      <w:r w:rsidRPr="007D18B0" w:rsidR="00971130">
        <w:rPr>
          <w:rFonts w:ascii="Times New Roman" w:hAnsi="Times New Roman"/>
        </w:rPr>
        <w:t xml:space="preserve">The </w:t>
      </w:r>
      <w:r w:rsidRPr="007D18B0" w:rsidR="00C10EED">
        <w:rPr>
          <w:rFonts w:ascii="Times New Roman" w:hAnsi="Times New Roman"/>
        </w:rPr>
        <w:t>newly 202</w:t>
      </w:r>
      <w:r w:rsidR="008E579B">
        <w:rPr>
          <w:rFonts w:ascii="Times New Roman" w:hAnsi="Times New Roman"/>
        </w:rPr>
        <w:t>3</w:t>
      </w:r>
      <w:r w:rsidRPr="007D18B0" w:rsidR="00C10EED">
        <w:rPr>
          <w:rFonts w:ascii="Times New Roman" w:hAnsi="Times New Roman"/>
        </w:rPr>
        <w:t>-202</w:t>
      </w:r>
      <w:r w:rsidR="008E579B">
        <w:rPr>
          <w:rFonts w:ascii="Times New Roman" w:hAnsi="Times New Roman"/>
        </w:rPr>
        <w:t>5</w:t>
      </w:r>
      <w:r w:rsidRPr="007D18B0" w:rsidR="00C10EED">
        <w:rPr>
          <w:rFonts w:ascii="Times New Roman" w:hAnsi="Times New Roman"/>
        </w:rPr>
        <w:t xml:space="preserve"> </w:t>
      </w:r>
      <w:r w:rsidRPr="007D18B0" w:rsidR="00971130">
        <w:rPr>
          <w:rFonts w:ascii="Times New Roman" w:hAnsi="Times New Roman"/>
        </w:rPr>
        <w:t xml:space="preserve">proposed </w:t>
      </w:r>
      <w:r w:rsidRPr="007D18B0">
        <w:rPr>
          <w:rFonts w:ascii="Times New Roman" w:hAnsi="Times New Roman"/>
        </w:rPr>
        <w:t>NAMCS s</w:t>
      </w:r>
      <w:r w:rsidRPr="007D18B0">
        <w:rPr>
          <w:rFonts w:ascii="Times New Roman" w:hAnsi="Times New Roman"/>
        </w:rPr>
        <w:t xml:space="preserve">urvey procedure </w:t>
      </w:r>
      <w:r w:rsidR="000453AF">
        <w:rPr>
          <w:rFonts w:ascii="Times New Roman" w:hAnsi="Times New Roman"/>
        </w:rPr>
        <w:t>(</w:t>
      </w:r>
      <w:r w:rsidR="008A25D9">
        <w:rPr>
          <w:rFonts w:ascii="Times New Roman" w:hAnsi="Times New Roman"/>
        </w:rPr>
        <w:t>P</w:t>
      </w:r>
      <w:r w:rsidR="00C64776">
        <w:rPr>
          <w:rFonts w:ascii="Times New Roman" w:hAnsi="Times New Roman"/>
        </w:rPr>
        <w:t xml:space="preserve">rovider </w:t>
      </w:r>
      <w:r w:rsidR="008A25D9">
        <w:rPr>
          <w:rFonts w:ascii="Times New Roman" w:hAnsi="Times New Roman"/>
        </w:rPr>
        <w:t>I</w:t>
      </w:r>
      <w:r w:rsidR="00C64776">
        <w:rPr>
          <w:rFonts w:ascii="Times New Roman" w:hAnsi="Times New Roman"/>
        </w:rPr>
        <w:t xml:space="preserve">nterview </w:t>
      </w:r>
      <w:r w:rsidR="008A25D9">
        <w:rPr>
          <w:rFonts w:ascii="Times New Roman" w:hAnsi="Times New Roman"/>
        </w:rPr>
        <w:t>C</w:t>
      </w:r>
      <w:r w:rsidR="00C64776">
        <w:rPr>
          <w:rFonts w:ascii="Times New Roman" w:hAnsi="Times New Roman"/>
        </w:rPr>
        <w:t>omponent/</w:t>
      </w:r>
      <w:r w:rsidR="000453AF">
        <w:rPr>
          <w:rFonts w:ascii="Times New Roman" w:hAnsi="Times New Roman"/>
        </w:rPr>
        <w:t xml:space="preserve">mixed-mode) </w:t>
      </w:r>
      <w:r w:rsidRPr="007D18B0" w:rsidR="00C10EED">
        <w:rPr>
          <w:rFonts w:ascii="Times New Roman" w:hAnsi="Times New Roman"/>
        </w:rPr>
        <w:t xml:space="preserve">is </w:t>
      </w:r>
      <w:r w:rsidRPr="007D18B0">
        <w:rPr>
          <w:rFonts w:ascii="Times New Roman" w:hAnsi="Times New Roman"/>
        </w:rPr>
        <w:t>designed to minimize the time required of physicians</w:t>
      </w:r>
      <w:r w:rsidR="000453AF">
        <w:rPr>
          <w:rFonts w:ascii="Times New Roman" w:hAnsi="Times New Roman"/>
        </w:rPr>
        <w:t xml:space="preserve"> and advanced practice providers </w:t>
      </w:r>
      <w:r w:rsidRPr="007D18B0">
        <w:rPr>
          <w:rFonts w:ascii="Times New Roman" w:hAnsi="Times New Roman"/>
        </w:rPr>
        <w:t>to participate</w:t>
      </w:r>
      <w:r w:rsidR="00E71E97">
        <w:rPr>
          <w:rFonts w:ascii="Times New Roman" w:hAnsi="Times New Roman"/>
        </w:rPr>
        <w:t xml:space="preserve"> and</w:t>
      </w:r>
      <w:r w:rsidR="00475E02">
        <w:rPr>
          <w:rFonts w:ascii="Times New Roman" w:hAnsi="Times New Roman"/>
        </w:rPr>
        <w:t xml:space="preserve"> therefore</w:t>
      </w:r>
      <w:r w:rsidR="00E71E97">
        <w:rPr>
          <w:rFonts w:ascii="Times New Roman" w:hAnsi="Times New Roman"/>
        </w:rPr>
        <w:t xml:space="preserve"> increase response rate. </w:t>
      </w:r>
      <w:r w:rsidRPr="007D18B0" w:rsidR="00204D44">
        <w:rPr>
          <w:rFonts w:ascii="Times New Roman" w:hAnsi="Times New Roman"/>
        </w:rPr>
        <w:t xml:space="preserve">Past </w:t>
      </w:r>
      <w:r w:rsidRPr="007D18B0">
        <w:rPr>
          <w:rFonts w:ascii="Times New Roman" w:hAnsi="Times New Roman"/>
        </w:rPr>
        <w:t>p</w:t>
      </w:r>
      <w:r w:rsidRPr="007D18B0">
        <w:rPr>
          <w:rFonts w:ascii="Times New Roman" w:hAnsi="Times New Roman"/>
        </w:rPr>
        <w:t>hysicians selected i</w:t>
      </w:r>
      <w:r w:rsidRPr="007D18B0" w:rsidR="003B2EEB">
        <w:rPr>
          <w:rFonts w:ascii="Times New Roman" w:hAnsi="Times New Roman"/>
        </w:rPr>
        <w:t>n</w:t>
      </w:r>
      <w:r w:rsidRPr="007D18B0" w:rsidR="00204D44">
        <w:rPr>
          <w:rFonts w:ascii="Times New Roman" w:hAnsi="Times New Roman"/>
        </w:rPr>
        <w:t xml:space="preserve"> </w:t>
      </w:r>
      <w:r w:rsidR="00761721">
        <w:rPr>
          <w:rFonts w:ascii="Times New Roman" w:hAnsi="Times New Roman"/>
        </w:rPr>
        <w:t>traditional N</w:t>
      </w:r>
      <w:r w:rsidRPr="007D18B0">
        <w:rPr>
          <w:rFonts w:ascii="Times New Roman" w:hAnsi="Times New Roman"/>
        </w:rPr>
        <w:t xml:space="preserve">AMCS </w:t>
      </w:r>
      <w:r w:rsidRPr="007D18B0" w:rsidR="008A6B7F">
        <w:rPr>
          <w:rFonts w:ascii="Times New Roman" w:hAnsi="Times New Roman"/>
        </w:rPr>
        <w:t xml:space="preserve">samples </w:t>
      </w:r>
      <w:r w:rsidR="00137D56">
        <w:rPr>
          <w:rFonts w:ascii="Times New Roman" w:hAnsi="Times New Roman"/>
        </w:rPr>
        <w:t xml:space="preserve">(not including HCs) </w:t>
      </w:r>
      <w:r w:rsidRPr="007D18B0" w:rsidR="00204D44">
        <w:rPr>
          <w:rFonts w:ascii="Times New Roman" w:hAnsi="Times New Roman"/>
        </w:rPr>
        <w:t xml:space="preserve">were </w:t>
      </w:r>
      <w:r w:rsidRPr="007D18B0">
        <w:rPr>
          <w:rFonts w:ascii="Times New Roman" w:hAnsi="Times New Roman"/>
        </w:rPr>
        <w:t>excluded from possible selection again for the following two years</w:t>
      </w:r>
      <w:r w:rsidRPr="007D18B0" w:rsidR="00E6451F">
        <w:rPr>
          <w:rFonts w:ascii="Times New Roman" w:hAnsi="Times New Roman"/>
        </w:rPr>
        <w:t>.</w:t>
      </w:r>
      <w:r w:rsidRPr="007D18B0" w:rsidR="0090666D">
        <w:rPr>
          <w:rFonts w:ascii="Times New Roman" w:hAnsi="Times New Roman"/>
        </w:rPr>
        <w:t xml:space="preserve"> </w:t>
      </w:r>
      <w:r w:rsidRPr="007D18B0" w:rsidR="00A74F88">
        <w:rPr>
          <w:rFonts w:ascii="Times New Roman" w:hAnsi="Times New Roman"/>
        </w:rPr>
        <w:t>This will continue in 202</w:t>
      </w:r>
      <w:r w:rsidR="008E579B">
        <w:rPr>
          <w:rFonts w:ascii="Times New Roman" w:hAnsi="Times New Roman"/>
        </w:rPr>
        <w:t>3</w:t>
      </w:r>
      <w:r w:rsidRPr="007D18B0" w:rsidR="00A74F88">
        <w:rPr>
          <w:rFonts w:ascii="Times New Roman" w:hAnsi="Times New Roman"/>
        </w:rPr>
        <w:t xml:space="preserve">, and we will </w:t>
      </w:r>
      <w:r w:rsidR="00812B5E">
        <w:rPr>
          <w:rFonts w:ascii="Times New Roman" w:hAnsi="Times New Roman"/>
        </w:rPr>
        <w:t>apply this e</w:t>
      </w:r>
      <w:r w:rsidRPr="007D18B0" w:rsidR="00A74F88">
        <w:rPr>
          <w:rFonts w:ascii="Times New Roman" w:hAnsi="Times New Roman"/>
        </w:rPr>
        <w:t xml:space="preserve">xclusion </w:t>
      </w:r>
      <w:r w:rsidR="00812B5E">
        <w:rPr>
          <w:rFonts w:ascii="Times New Roman" w:hAnsi="Times New Roman"/>
        </w:rPr>
        <w:t>criteria f</w:t>
      </w:r>
      <w:r w:rsidRPr="007D18B0" w:rsidR="00A74F88">
        <w:rPr>
          <w:rFonts w:ascii="Times New Roman" w:hAnsi="Times New Roman"/>
        </w:rPr>
        <w:t>or</w:t>
      </w:r>
      <w:r w:rsidR="00EE70B4">
        <w:rPr>
          <w:rFonts w:ascii="Times New Roman" w:hAnsi="Times New Roman"/>
        </w:rPr>
        <w:t xml:space="preserve"> sampled </w:t>
      </w:r>
      <w:r w:rsidRPr="007D18B0" w:rsidR="00A74F88">
        <w:rPr>
          <w:rFonts w:ascii="Times New Roman" w:hAnsi="Times New Roman"/>
        </w:rPr>
        <w:t>PAs beginning 202</w:t>
      </w:r>
      <w:r w:rsidR="0072431B">
        <w:rPr>
          <w:rFonts w:ascii="Times New Roman" w:hAnsi="Times New Roman"/>
        </w:rPr>
        <w:t>4</w:t>
      </w:r>
      <w:r w:rsidR="00CE316F">
        <w:rPr>
          <w:rFonts w:ascii="Times New Roman" w:hAnsi="Times New Roman"/>
        </w:rPr>
        <w:t>.</w:t>
      </w:r>
      <w:r w:rsidRPr="007D18B0" w:rsidR="00653539">
        <w:rPr>
          <w:rFonts w:ascii="Times New Roman" w:hAnsi="Times New Roman"/>
        </w:rPr>
        <w:t xml:space="preserve"> </w:t>
      </w:r>
    </w:p>
    <w:p w:rsidR="006C1EC5" w:rsidRPr="00363678" w14:paraId="3977CE09" w14:textId="3E409E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7D18B0" w14:paraId="442809B5" w14:textId="65CC59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18B0">
        <w:rPr>
          <w:rFonts w:ascii="Times New Roman" w:hAnsi="Times New Roman"/>
        </w:rPr>
        <w:t>In 202</w:t>
      </w:r>
      <w:r w:rsidR="008E579B">
        <w:rPr>
          <w:rFonts w:ascii="Times New Roman" w:hAnsi="Times New Roman"/>
        </w:rPr>
        <w:t>3</w:t>
      </w:r>
      <w:r w:rsidRPr="007D18B0">
        <w:rPr>
          <w:rFonts w:ascii="Times New Roman" w:hAnsi="Times New Roman"/>
        </w:rPr>
        <w:t>, NAMCS will us</w:t>
      </w:r>
      <w:r w:rsidR="00541902">
        <w:rPr>
          <w:rFonts w:ascii="Times New Roman" w:hAnsi="Times New Roman"/>
        </w:rPr>
        <w:t xml:space="preserve">e </w:t>
      </w:r>
      <w:r w:rsidRPr="007D18B0" w:rsidR="00452635">
        <w:rPr>
          <w:rFonts w:ascii="Times New Roman" w:hAnsi="Times New Roman"/>
        </w:rPr>
        <w:t>multiple</w:t>
      </w:r>
      <w:r w:rsidR="00D22C13">
        <w:rPr>
          <w:rFonts w:ascii="Times New Roman" w:hAnsi="Times New Roman"/>
        </w:rPr>
        <w:t xml:space="preserve"> types </w:t>
      </w:r>
      <w:r w:rsidRPr="007D18B0" w:rsidR="0049480A">
        <w:rPr>
          <w:rFonts w:ascii="Times New Roman" w:hAnsi="Times New Roman"/>
        </w:rPr>
        <w:t xml:space="preserve">of contact (i.e., letters, emails, </w:t>
      </w:r>
      <w:r w:rsidRPr="007D18B0" w:rsidR="008A37BD">
        <w:rPr>
          <w:rFonts w:ascii="Times New Roman" w:hAnsi="Times New Roman"/>
        </w:rPr>
        <w:t xml:space="preserve">survey packets, </w:t>
      </w:r>
      <w:r w:rsidR="00B32BCA">
        <w:rPr>
          <w:rFonts w:ascii="Times New Roman" w:hAnsi="Times New Roman"/>
        </w:rPr>
        <w:t xml:space="preserve">and </w:t>
      </w:r>
      <w:r w:rsidR="004803A4">
        <w:rPr>
          <w:rFonts w:ascii="Times New Roman" w:hAnsi="Times New Roman"/>
        </w:rPr>
        <w:t>information cards</w:t>
      </w:r>
      <w:r w:rsidRPr="007D18B0" w:rsidR="0049480A">
        <w:rPr>
          <w:rFonts w:ascii="Times New Roman" w:hAnsi="Times New Roman"/>
        </w:rPr>
        <w:t>)</w:t>
      </w:r>
      <w:r w:rsidRPr="007D18B0">
        <w:rPr>
          <w:rFonts w:ascii="Times New Roman" w:hAnsi="Times New Roman"/>
        </w:rPr>
        <w:t xml:space="preserve"> to </w:t>
      </w:r>
      <w:r w:rsidRPr="007D18B0">
        <w:rPr>
          <w:rFonts w:ascii="Times New Roman" w:hAnsi="Times New Roman"/>
        </w:rPr>
        <w:t xml:space="preserve">help </w:t>
      </w:r>
      <w:r w:rsidR="009738AF">
        <w:rPr>
          <w:rFonts w:ascii="Times New Roman" w:hAnsi="Times New Roman"/>
        </w:rPr>
        <w:t>conv</w:t>
      </w:r>
      <w:r w:rsidR="008155DF">
        <w:rPr>
          <w:rFonts w:ascii="Times New Roman" w:hAnsi="Times New Roman"/>
        </w:rPr>
        <w:t xml:space="preserve">ince </w:t>
      </w:r>
      <w:r w:rsidRPr="007D18B0">
        <w:rPr>
          <w:rFonts w:ascii="Times New Roman" w:hAnsi="Times New Roman"/>
        </w:rPr>
        <w:t>the physician</w:t>
      </w:r>
      <w:r w:rsidRPr="007D18B0" w:rsidR="00A2608B">
        <w:rPr>
          <w:rFonts w:ascii="Times New Roman" w:hAnsi="Times New Roman"/>
        </w:rPr>
        <w:t xml:space="preserve">, </w:t>
      </w:r>
      <w:r w:rsidR="007C193A">
        <w:rPr>
          <w:rFonts w:ascii="Times New Roman" w:hAnsi="Times New Roman"/>
        </w:rPr>
        <w:t>advanced practice provider</w:t>
      </w:r>
      <w:r w:rsidRPr="007D18B0" w:rsidR="00A2608B">
        <w:rPr>
          <w:rFonts w:ascii="Times New Roman" w:hAnsi="Times New Roman"/>
        </w:rPr>
        <w:t xml:space="preserve">, </w:t>
      </w:r>
      <w:r w:rsidR="00CE316F">
        <w:rPr>
          <w:rFonts w:ascii="Times New Roman" w:hAnsi="Times New Roman"/>
        </w:rPr>
        <w:t xml:space="preserve">and </w:t>
      </w:r>
      <w:r w:rsidRPr="007D18B0">
        <w:rPr>
          <w:rFonts w:ascii="Times New Roman" w:hAnsi="Times New Roman"/>
        </w:rPr>
        <w:t>gatekeeper</w:t>
      </w:r>
      <w:r w:rsidR="008155DF">
        <w:rPr>
          <w:rFonts w:ascii="Times New Roman" w:hAnsi="Times New Roman"/>
        </w:rPr>
        <w:t xml:space="preserve"> of the importance </w:t>
      </w:r>
      <w:r w:rsidR="00C2646B">
        <w:rPr>
          <w:rFonts w:ascii="Times New Roman" w:hAnsi="Times New Roman"/>
        </w:rPr>
        <w:t xml:space="preserve">in participating in </w:t>
      </w:r>
      <w:r w:rsidR="008155DF">
        <w:rPr>
          <w:rFonts w:ascii="Times New Roman" w:hAnsi="Times New Roman"/>
        </w:rPr>
        <w:t>NAMCS</w:t>
      </w:r>
      <w:r w:rsidR="00232769">
        <w:rPr>
          <w:rFonts w:ascii="Times New Roman" w:hAnsi="Times New Roman"/>
        </w:rPr>
        <w:t>.</w:t>
      </w:r>
      <w:r w:rsidR="005A1F72">
        <w:rPr>
          <w:rFonts w:ascii="Times New Roman" w:hAnsi="Times New Roman"/>
        </w:rPr>
        <w:t xml:space="preserve"> Recruitment tools</w:t>
      </w:r>
      <w:r w:rsidR="00895AE0">
        <w:rPr>
          <w:rFonts w:ascii="Times New Roman" w:hAnsi="Times New Roman"/>
        </w:rPr>
        <w:t xml:space="preserve"> will</w:t>
      </w:r>
      <w:r w:rsidR="00232769">
        <w:rPr>
          <w:rFonts w:ascii="Times New Roman" w:hAnsi="Times New Roman"/>
        </w:rPr>
        <w:t xml:space="preserve"> </w:t>
      </w:r>
      <w:r w:rsidR="00895AE0">
        <w:rPr>
          <w:rFonts w:ascii="Times New Roman" w:hAnsi="Times New Roman"/>
        </w:rPr>
        <w:t>answer</w:t>
      </w:r>
      <w:r w:rsidRPr="007D18B0">
        <w:rPr>
          <w:rFonts w:ascii="Times New Roman" w:hAnsi="Times New Roman"/>
        </w:rPr>
        <w:t xml:space="preserve"> questions that physicians</w:t>
      </w:r>
      <w:r w:rsidRPr="007D18B0" w:rsidR="00FB5814">
        <w:rPr>
          <w:rFonts w:ascii="Times New Roman" w:hAnsi="Times New Roman"/>
        </w:rPr>
        <w:t xml:space="preserve">, </w:t>
      </w:r>
      <w:r w:rsidR="005B3D2B">
        <w:rPr>
          <w:rFonts w:ascii="Times New Roman" w:hAnsi="Times New Roman"/>
        </w:rPr>
        <w:t xml:space="preserve">advanced practice providers, </w:t>
      </w:r>
      <w:r w:rsidRPr="007D18B0" w:rsidR="0012389A">
        <w:rPr>
          <w:rFonts w:ascii="Times New Roman" w:hAnsi="Times New Roman"/>
        </w:rPr>
        <w:t>and HC administrators</w:t>
      </w:r>
      <w:r w:rsidRPr="007D18B0" w:rsidR="00467A78">
        <w:rPr>
          <w:rFonts w:ascii="Times New Roman" w:hAnsi="Times New Roman"/>
        </w:rPr>
        <w:t xml:space="preserve"> </w:t>
      </w:r>
      <w:r w:rsidRPr="007D18B0">
        <w:rPr>
          <w:rFonts w:ascii="Times New Roman" w:hAnsi="Times New Roman"/>
        </w:rPr>
        <w:t xml:space="preserve">may have on why they should participate, describes how the Privacy Rule permits </w:t>
      </w:r>
      <w:r w:rsidRPr="007D18B0" w:rsidR="00F63905">
        <w:rPr>
          <w:rFonts w:ascii="Times New Roman" w:hAnsi="Times New Roman"/>
        </w:rPr>
        <w:t xml:space="preserve">visit </w:t>
      </w:r>
      <w:r w:rsidRPr="007D18B0">
        <w:rPr>
          <w:rFonts w:ascii="Times New Roman" w:hAnsi="Times New Roman"/>
        </w:rPr>
        <w:t>data collection for NAMCS</w:t>
      </w:r>
      <w:r w:rsidRPr="007D18B0" w:rsidR="0075174A">
        <w:rPr>
          <w:rFonts w:ascii="Times New Roman" w:hAnsi="Times New Roman"/>
        </w:rPr>
        <w:t xml:space="preserve"> (</w:t>
      </w:r>
      <w:r w:rsidR="00E94E82">
        <w:rPr>
          <w:rFonts w:ascii="Times New Roman" w:hAnsi="Times New Roman"/>
        </w:rPr>
        <w:t xml:space="preserve">physicians in </w:t>
      </w:r>
      <w:r w:rsidR="00B32BCA">
        <w:rPr>
          <w:rFonts w:ascii="Times New Roman" w:hAnsi="Times New Roman"/>
        </w:rPr>
        <w:t>electronic (</w:t>
      </w:r>
      <w:r w:rsidR="00464F45">
        <w:rPr>
          <w:rFonts w:ascii="Times New Roman" w:hAnsi="Times New Roman"/>
        </w:rPr>
        <w:t>r</w:t>
      </w:r>
      <w:r w:rsidR="00E94E82">
        <w:rPr>
          <w:rFonts w:ascii="Times New Roman" w:hAnsi="Times New Roman"/>
        </w:rPr>
        <w:t>egistry</w:t>
      </w:r>
      <w:r w:rsidR="00B32BCA">
        <w:rPr>
          <w:rFonts w:ascii="Times New Roman" w:hAnsi="Times New Roman"/>
        </w:rPr>
        <w:t>)</w:t>
      </w:r>
      <w:r w:rsidR="00E94E82">
        <w:rPr>
          <w:rFonts w:ascii="Times New Roman" w:hAnsi="Times New Roman"/>
        </w:rPr>
        <w:t xml:space="preserve"> </w:t>
      </w:r>
      <w:r w:rsidR="00B32BCA">
        <w:rPr>
          <w:rFonts w:ascii="Times New Roman" w:hAnsi="Times New Roman"/>
        </w:rPr>
        <w:t xml:space="preserve">data </w:t>
      </w:r>
      <w:r w:rsidR="00E94E82">
        <w:rPr>
          <w:rFonts w:ascii="Times New Roman" w:hAnsi="Times New Roman"/>
        </w:rPr>
        <w:t xml:space="preserve">component and </w:t>
      </w:r>
      <w:r w:rsidRPr="007D18B0" w:rsidR="0075174A">
        <w:rPr>
          <w:rFonts w:ascii="Times New Roman" w:hAnsi="Times New Roman"/>
        </w:rPr>
        <w:t xml:space="preserve">HC </w:t>
      </w:r>
      <w:r w:rsidRPr="007D18B0" w:rsidR="008D3E59">
        <w:rPr>
          <w:rFonts w:ascii="Times New Roman" w:hAnsi="Times New Roman"/>
        </w:rPr>
        <w:t>administrators only</w:t>
      </w:r>
      <w:r w:rsidRPr="007D18B0" w:rsidR="0075174A">
        <w:rPr>
          <w:rFonts w:ascii="Times New Roman" w:hAnsi="Times New Roman"/>
        </w:rPr>
        <w:t>)</w:t>
      </w:r>
      <w:r w:rsidRPr="007D18B0">
        <w:rPr>
          <w:rFonts w:ascii="Times New Roman" w:hAnsi="Times New Roman"/>
        </w:rPr>
        <w:t xml:space="preserve">, and provides a link to </w:t>
      </w:r>
      <w:r w:rsidRPr="007D18B0" w:rsidR="00467A78">
        <w:rPr>
          <w:rFonts w:ascii="Times New Roman" w:hAnsi="Times New Roman"/>
        </w:rPr>
        <w:t>the NAMCS</w:t>
      </w:r>
      <w:r w:rsidRPr="007D18B0">
        <w:rPr>
          <w:rFonts w:ascii="Times New Roman" w:hAnsi="Times New Roman"/>
        </w:rPr>
        <w:t xml:space="preserve"> participant </w:t>
      </w:r>
      <w:r w:rsidRPr="007D18B0" w:rsidR="008B5CF7">
        <w:rPr>
          <w:rFonts w:ascii="Times New Roman" w:hAnsi="Times New Roman"/>
        </w:rPr>
        <w:t>w</w:t>
      </w:r>
      <w:r w:rsidRPr="007D18B0">
        <w:rPr>
          <w:rFonts w:ascii="Times New Roman" w:hAnsi="Times New Roman"/>
        </w:rPr>
        <w:t>ebsite.</w:t>
      </w:r>
      <w:r>
        <w:rPr>
          <w:rStyle w:val="FootnoteReference"/>
          <w:rFonts w:ascii="Times New Roman" w:hAnsi="Times New Roman"/>
        </w:rPr>
        <w:footnoteReference w:id="5"/>
      </w:r>
      <w:r w:rsidRPr="007D18B0">
        <w:rPr>
          <w:rFonts w:ascii="Times New Roman" w:hAnsi="Times New Roman"/>
        </w:rPr>
        <w:t xml:space="preserve">  </w:t>
      </w:r>
    </w:p>
    <w:p w:rsidR="00425379" w:rsidRPr="00363678" w14:paraId="4F0947C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8199D" w:rsidRPr="007D18B0" w:rsidP="00DC52AD" w14:paraId="6DA06B6D" w14:textId="0E6931FD">
      <w:r w:rsidRPr="007D18B0">
        <w:t xml:space="preserve">A </w:t>
      </w:r>
      <w:r w:rsidR="004672FE">
        <w:t xml:space="preserve">direct </w:t>
      </w:r>
      <w:r w:rsidRPr="007D18B0" w:rsidR="00DC52AD">
        <w:t xml:space="preserve">incentive </w:t>
      </w:r>
      <w:r w:rsidRPr="007D18B0" w:rsidR="00576E93">
        <w:t xml:space="preserve">that </w:t>
      </w:r>
      <w:r w:rsidR="004672FE">
        <w:t xml:space="preserve">should </w:t>
      </w:r>
      <w:r w:rsidR="00D17423">
        <w:t xml:space="preserve">influence responses </w:t>
      </w:r>
      <w:r w:rsidR="00FF01DF">
        <w:t>positiv</w:t>
      </w:r>
      <w:r w:rsidR="00145650">
        <w:t xml:space="preserve">ely </w:t>
      </w:r>
      <w:r w:rsidR="00FF01DF">
        <w:t>i</w:t>
      </w:r>
      <w:r w:rsidRPr="007D18B0" w:rsidR="00DC52AD">
        <w:t xml:space="preserve">s that </w:t>
      </w:r>
      <w:r w:rsidR="00920ACF">
        <w:t xml:space="preserve">sampled </w:t>
      </w:r>
      <w:r w:rsidRPr="007D18B0" w:rsidR="00DC52AD">
        <w:t xml:space="preserve">physicians </w:t>
      </w:r>
      <w:r w:rsidR="00E84D04">
        <w:t>wh</w:t>
      </w:r>
      <w:r w:rsidR="00DC1488">
        <w:t xml:space="preserve">o are selected to submit EHR data and </w:t>
      </w:r>
      <w:r w:rsidR="00800832">
        <w:t xml:space="preserve">are linked to the </w:t>
      </w:r>
      <w:r w:rsidRPr="007D18B0" w:rsidR="00DC52AD">
        <w:t>National Health Care Surveys Registry</w:t>
      </w:r>
      <w:r w:rsidR="00800832">
        <w:t xml:space="preserve"> </w:t>
      </w:r>
      <w:r w:rsidR="00DC1488">
        <w:t xml:space="preserve">are eligible to </w:t>
      </w:r>
      <w:r w:rsidR="00800832">
        <w:t xml:space="preserve">receive appropriate credit </w:t>
      </w:r>
      <w:r w:rsidR="00EA30AF">
        <w:t xml:space="preserve">through </w:t>
      </w:r>
      <w:r w:rsidR="00513DEE">
        <w:t xml:space="preserve">the </w:t>
      </w:r>
      <w:r w:rsidR="00EA30AF">
        <w:t>C</w:t>
      </w:r>
      <w:r w:rsidR="00513DEE">
        <w:t>enters for Medicare and Medicaid Services</w:t>
      </w:r>
      <w:r w:rsidR="002E6999">
        <w:t xml:space="preserve"> </w:t>
      </w:r>
      <w:r w:rsidR="00800832">
        <w:t xml:space="preserve">after </w:t>
      </w:r>
      <w:r w:rsidR="00E94471">
        <w:t>provid</w:t>
      </w:r>
      <w:r w:rsidR="002B4B78">
        <w:t xml:space="preserve">ing </w:t>
      </w:r>
      <w:r w:rsidRPr="007D18B0" w:rsidR="00DC52AD">
        <w:t>data through submission of EHRs</w:t>
      </w:r>
      <w:r w:rsidR="00420411">
        <w:t xml:space="preserve">. </w:t>
      </w:r>
      <w:r w:rsidR="00B05586">
        <w:t>Also, if funds permit and modifications to the NAMCS methodology support, a</w:t>
      </w:r>
      <w:r w:rsidR="00EA30AF">
        <w:t xml:space="preserve"> one-time</w:t>
      </w:r>
      <w:r w:rsidR="00B05586">
        <w:t xml:space="preserve"> monetary set-up fee might be provided in future data years for providers participating through </w:t>
      </w:r>
      <w:r w:rsidR="00FB106E">
        <w:t>submitting EHR data</w:t>
      </w:r>
      <w:r w:rsidR="00B05586">
        <w:t xml:space="preserve">. </w:t>
      </w:r>
      <w:r w:rsidRPr="007D18B0" w:rsidR="00515595">
        <w:t xml:space="preserve">   </w:t>
      </w:r>
    </w:p>
    <w:p w:rsidR="0098199D" w:rsidRPr="007D18B0" w:rsidP="00DC52AD" w14:paraId="232B7343" w14:textId="77777777"/>
    <w:p w:rsidR="00BF548E" w:rsidRPr="007D18B0" w:rsidP="00260AD8" w14:paraId="041A4F41" w14:textId="6D31A2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18B0">
        <w:rPr>
          <w:rFonts w:ascii="Times New Roman" w:hAnsi="Times New Roman"/>
        </w:rPr>
        <w:t>Prior observation</w:t>
      </w:r>
      <w:r w:rsidRPr="007D18B0" w:rsidR="006C1EC5">
        <w:rPr>
          <w:rFonts w:ascii="Times New Roman" w:hAnsi="Times New Roman"/>
        </w:rPr>
        <w:t xml:space="preserve"> of nonresponse cases in NAMCS found that </w:t>
      </w:r>
      <w:r w:rsidRPr="007D18B0" w:rsidR="00467A78">
        <w:rPr>
          <w:rFonts w:ascii="Times New Roman" w:hAnsi="Times New Roman"/>
        </w:rPr>
        <w:t xml:space="preserve">a substantial portion of interviews </w:t>
      </w:r>
      <w:r w:rsidRPr="007D18B0" w:rsidR="006C1EC5">
        <w:rPr>
          <w:rFonts w:ascii="Times New Roman" w:hAnsi="Times New Roman"/>
        </w:rPr>
        <w:t>break</w:t>
      </w:r>
      <w:r w:rsidRPr="007D18B0" w:rsidR="00467A78">
        <w:rPr>
          <w:rFonts w:ascii="Times New Roman" w:hAnsi="Times New Roman"/>
        </w:rPr>
        <w:t>-</w:t>
      </w:r>
      <w:r w:rsidRPr="007D18B0" w:rsidR="006C1EC5">
        <w:rPr>
          <w:rFonts w:ascii="Times New Roman" w:hAnsi="Times New Roman"/>
        </w:rPr>
        <w:t xml:space="preserve">off at the </w:t>
      </w:r>
      <w:r w:rsidRPr="007D18B0" w:rsidR="00467A78">
        <w:rPr>
          <w:rFonts w:ascii="Times New Roman" w:hAnsi="Times New Roman"/>
        </w:rPr>
        <w:t xml:space="preserve">initial contact, or </w:t>
      </w:r>
      <w:r w:rsidRPr="007D18B0" w:rsidR="006C1EC5">
        <w:rPr>
          <w:rFonts w:ascii="Times New Roman" w:hAnsi="Times New Roman"/>
        </w:rPr>
        <w:t>stage of the telephone screener (43</w:t>
      </w:r>
      <w:r w:rsidRPr="007D18B0" w:rsidR="008B5CF7">
        <w:rPr>
          <w:rFonts w:ascii="Times New Roman" w:hAnsi="Times New Roman"/>
        </w:rPr>
        <w:t>%</w:t>
      </w:r>
      <w:r w:rsidRPr="007D18B0" w:rsidR="006C1EC5">
        <w:rPr>
          <w:rFonts w:ascii="Times New Roman" w:hAnsi="Times New Roman"/>
        </w:rPr>
        <w:t>) and often the refusal is from the office staff rather than the physician</w:t>
      </w:r>
      <w:r w:rsidRPr="007D18B0" w:rsidR="00467A78">
        <w:rPr>
          <w:rFonts w:ascii="Times New Roman" w:hAnsi="Times New Roman"/>
        </w:rPr>
        <w:t xml:space="preserve"> or </w:t>
      </w:r>
      <w:r w:rsidRPr="007D18B0" w:rsidR="27EBA2B9">
        <w:rPr>
          <w:rFonts w:ascii="Times New Roman" w:hAnsi="Times New Roman"/>
        </w:rPr>
        <w:t>HC</w:t>
      </w:r>
      <w:r w:rsidRPr="007D18B0" w:rsidR="00467A78">
        <w:rPr>
          <w:rFonts w:ascii="Times New Roman" w:hAnsi="Times New Roman"/>
        </w:rPr>
        <w:t xml:space="preserve"> facility director</w:t>
      </w:r>
      <w:r w:rsidRPr="007D18B0" w:rsidR="006C1EC5">
        <w:rPr>
          <w:rFonts w:ascii="Times New Roman" w:hAnsi="Times New Roman"/>
        </w:rPr>
        <w:t xml:space="preserve">. </w:t>
      </w:r>
      <w:r w:rsidRPr="007D18B0" w:rsidR="00922776">
        <w:rPr>
          <w:rFonts w:ascii="Times New Roman" w:hAnsi="Times New Roman"/>
        </w:rPr>
        <w:t xml:space="preserve">Each year </w:t>
      </w:r>
      <w:r w:rsidRPr="007D18B0" w:rsidR="00BE2123">
        <w:rPr>
          <w:rFonts w:ascii="Times New Roman" w:hAnsi="Times New Roman"/>
        </w:rPr>
        <w:t xml:space="preserve">in our annual </w:t>
      </w:r>
      <w:r w:rsidRPr="007D18B0" w:rsidR="002B6664">
        <w:rPr>
          <w:rFonts w:ascii="Times New Roman" w:hAnsi="Times New Roman"/>
        </w:rPr>
        <w:t xml:space="preserve">statistical </w:t>
      </w:r>
      <w:r w:rsidRPr="007D18B0" w:rsidR="00BE2123">
        <w:rPr>
          <w:rFonts w:ascii="Times New Roman" w:hAnsi="Times New Roman"/>
        </w:rPr>
        <w:t xml:space="preserve">report, </w:t>
      </w:r>
      <w:r w:rsidRPr="007D18B0" w:rsidR="00922776">
        <w:rPr>
          <w:rFonts w:ascii="Times New Roman" w:hAnsi="Times New Roman"/>
        </w:rPr>
        <w:t xml:space="preserve">we describe </w:t>
      </w:r>
      <w:r w:rsidRPr="007D18B0" w:rsidR="00CB1775">
        <w:rPr>
          <w:rFonts w:ascii="Times New Roman" w:hAnsi="Times New Roman"/>
        </w:rPr>
        <w:t xml:space="preserve">weighted </w:t>
      </w:r>
      <w:r w:rsidRPr="007D18B0" w:rsidR="00922776">
        <w:rPr>
          <w:rFonts w:ascii="Times New Roman" w:hAnsi="Times New Roman"/>
        </w:rPr>
        <w:t>characteristics of NAMCS physician respondents and non</w:t>
      </w:r>
      <w:r w:rsidRPr="007D18B0">
        <w:rPr>
          <w:rFonts w:ascii="Times New Roman" w:hAnsi="Times New Roman"/>
        </w:rPr>
        <w:t>-</w:t>
      </w:r>
      <w:r w:rsidRPr="007D18B0" w:rsidR="00922776">
        <w:rPr>
          <w:rFonts w:ascii="Times New Roman" w:hAnsi="Times New Roman"/>
        </w:rPr>
        <w:t>respondents</w:t>
      </w:r>
      <w:r w:rsidRPr="007D18B0" w:rsidR="00CB1775">
        <w:rPr>
          <w:rFonts w:ascii="Times New Roman" w:hAnsi="Times New Roman"/>
        </w:rPr>
        <w:t xml:space="preserve"> on </w:t>
      </w:r>
      <w:r w:rsidRPr="007D18B0" w:rsidR="00634D2B">
        <w:rPr>
          <w:rFonts w:ascii="Times New Roman" w:hAnsi="Times New Roman"/>
        </w:rPr>
        <w:t xml:space="preserve">numerous </w:t>
      </w:r>
      <w:r w:rsidRPr="007D18B0" w:rsidR="00CB1775">
        <w:rPr>
          <w:rFonts w:ascii="Times New Roman" w:hAnsi="Times New Roman"/>
        </w:rPr>
        <w:t>variables</w:t>
      </w:r>
      <w:r w:rsidR="003B130D">
        <w:rPr>
          <w:rFonts w:ascii="Times New Roman" w:hAnsi="Times New Roman"/>
        </w:rPr>
        <w:t xml:space="preserve">, </w:t>
      </w:r>
      <w:r w:rsidRPr="007D18B0" w:rsidR="00D256D5">
        <w:rPr>
          <w:rFonts w:ascii="Times New Roman" w:hAnsi="Times New Roman"/>
        </w:rPr>
        <w:t>including</w:t>
      </w:r>
      <w:r w:rsidRPr="007D18B0" w:rsidR="006C1EC5">
        <w:rPr>
          <w:rFonts w:ascii="Times New Roman" w:hAnsi="Times New Roman"/>
        </w:rPr>
        <w:t xml:space="preserve"> </w:t>
      </w:r>
      <w:r w:rsidRPr="007D18B0" w:rsidR="00CB1775">
        <w:rPr>
          <w:rFonts w:ascii="Times New Roman" w:hAnsi="Times New Roman"/>
        </w:rPr>
        <w:t xml:space="preserve">age, gender, geographic region, </w:t>
      </w:r>
      <w:r w:rsidRPr="007D18B0" w:rsidR="006C1EC5">
        <w:rPr>
          <w:rFonts w:ascii="Times New Roman" w:hAnsi="Times New Roman"/>
        </w:rPr>
        <w:t xml:space="preserve">metropolitan statistical area (MSA) status, </w:t>
      </w:r>
      <w:r w:rsidRPr="007D18B0" w:rsidR="00634D2B">
        <w:rPr>
          <w:rFonts w:ascii="Times New Roman" w:hAnsi="Times New Roman"/>
        </w:rPr>
        <w:t xml:space="preserve">type of doctor, </w:t>
      </w:r>
      <w:r w:rsidRPr="007D18B0" w:rsidR="00CB1775">
        <w:rPr>
          <w:rFonts w:ascii="Times New Roman" w:hAnsi="Times New Roman"/>
        </w:rPr>
        <w:t xml:space="preserve">specialty, </w:t>
      </w:r>
      <w:r w:rsidRPr="007D18B0" w:rsidR="00922776">
        <w:rPr>
          <w:rFonts w:ascii="Times New Roman" w:hAnsi="Times New Roman"/>
        </w:rPr>
        <w:t xml:space="preserve">specialty type, </w:t>
      </w:r>
      <w:r w:rsidRPr="007D18B0" w:rsidR="006C1EC5">
        <w:rPr>
          <w:rFonts w:ascii="Times New Roman" w:hAnsi="Times New Roman"/>
        </w:rPr>
        <w:t xml:space="preserve">type of practice, </w:t>
      </w:r>
      <w:r w:rsidRPr="007D18B0" w:rsidR="00922776">
        <w:rPr>
          <w:rFonts w:ascii="Times New Roman" w:hAnsi="Times New Roman"/>
        </w:rPr>
        <w:t>and annual visit volume</w:t>
      </w:r>
      <w:r w:rsidRPr="007D18B0" w:rsidR="00CB1775">
        <w:rPr>
          <w:rFonts w:ascii="Times New Roman" w:hAnsi="Times New Roman"/>
        </w:rPr>
        <w:t xml:space="preserve">. </w:t>
      </w:r>
      <w:r w:rsidRPr="007D18B0">
        <w:rPr>
          <w:rFonts w:ascii="Times New Roman" w:hAnsi="Times New Roman"/>
        </w:rPr>
        <w:t xml:space="preserve">In 2016 a nonresponse bias report </w:t>
      </w:r>
      <w:r w:rsidRPr="007D18B0" w:rsidR="00E62B1D">
        <w:rPr>
          <w:rFonts w:ascii="Times New Roman" w:hAnsi="Times New Roman"/>
        </w:rPr>
        <w:t xml:space="preserve">about the 2012 NAMCS estimates </w:t>
      </w:r>
      <w:r w:rsidRPr="007D18B0">
        <w:rPr>
          <w:rFonts w:ascii="Times New Roman" w:hAnsi="Times New Roman"/>
        </w:rPr>
        <w:t xml:space="preserve">was published as a </w:t>
      </w:r>
      <w:r w:rsidRPr="007D18B0">
        <w:rPr>
          <w:rFonts w:ascii="Times New Roman" w:hAnsi="Times New Roman"/>
          <w:i/>
          <w:iCs/>
        </w:rPr>
        <w:t>Vital Health Statistics</w:t>
      </w:r>
      <w:r w:rsidRPr="007D18B0" w:rsidR="00E62B1D">
        <w:rPr>
          <w:rFonts w:ascii="Times New Roman" w:hAnsi="Times New Roman"/>
        </w:rPr>
        <w:t xml:space="preserve"> report</w:t>
      </w:r>
      <w:r w:rsidRPr="007D18B0" w:rsidR="00DC52AD">
        <w:rPr>
          <w:rFonts w:ascii="Times New Roman" w:hAnsi="Times New Roman"/>
        </w:rPr>
        <w:t>,</w:t>
      </w:r>
      <w:r>
        <w:rPr>
          <w:rStyle w:val="FootnoteReference"/>
          <w:rFonts w:ascii="Times New Roman" w:hAnsi="Times New Roman"/>
        </w:rPr>
        <w:footnoteReference w:id="6"/>
      </w:r>
      <w:r w:rsidRPr="007D18B0">
        <w:rPr>
          <w:rFonts w:ascii="Times New Roman" w:hAnsi="Times New Roman"/>
        </w:rPr>
        <w:t xml:space="preserve"> </w:t>
      </w:r>
      <w:r w:rsidRPr="007D18B0" w:rsidR="00DC52AD">
        <w:rPr>
          <w:rFonts w:ascii="Times New Roman" w:hAnsi="Times New Roman"/>
        </w:rPr>
        <w:t>which found a</w:t>
      </w:r>
      <w:r w:rsidRPr="007D18B0">
        <w:rPr>
          <w:rFonts w:ascii="Times New Roman" w:hAnsi="Times New Roman"/>
        </w:rPr>
        <w:t>fter adjustment for nonresponse by MSA status, Census division or targeted state, and physician specialty categories, no or minimal biases (</w:t>
      </w:r>
      <w:r w:rsidRPr="007D18B0" w:rsidR="00DC52AD">
        <w:rPr>
          <w:rFonts w:ascii="Times New Roman" w:hAnsi="Times New Roman"/>
        </w:rPr>
        <w:t>&lt;</w:t>
      </w:r>
      <w:r w:rsidRPr="007D18B0">
        <w:rPr>
          <w:rFonts w:ascii="Times New Roman" w:hAnsi="Times New Roman"/>
        </w:rPr>
        <w:t>2.0</w:t>
      </w:r>
      <w:r w:rsidRPr="007D18B0" w:rsidR="00DC52AD">
        <w:rPr>
          <w:rFonts w:ascii="Times New Roman" w:hAnsi="Times New Roman"/>
        </w:rPr>
        <w:t>%</w:t>
      </w:r>
      <w:r w:rsidRPr="007D18B0">
        <w:rPr>
          <w:rFonts w:ascii="Times New Roman" w:hAnsi="Times New Roman"/>
        </w:rPr>
        <w:t xml:space="preserve"> points) were observed by these characteristics between physician estimates based on the full </w:t>
      </w:r>
      <w:r w:rsidRPr="007D18B0" w:rsidR="00602F18">
        <w:rPr>
          <w:rFonts w:ascii="Times New Roman" w:hAnsi="Times New Roman"/>
        </w:rPr>
        <w:t>eligible</w:t>
      </w:r>
      <w:r w:rsidRPr="007D18B0">
        <w:rPr>
          <w:rFonts w:ascii="Times New Roman" w:hAnsi="Times New Roman"/>
        </w:rPr>
        <w:t xml:space="preserve"> physician sample and physician estimates based on either of the two NAMCS respondent types (</w:t>
      </w:r>
      <w:r w:rsidRPr="007D18B0" w:rsidR="00DC52AD">
        <w:rPr>
          <w:rFonts w:ascii="Times New Roman" w:hAnsi="Times New Roman"/>
        </w:rPr>
        <w:t>I</w:t>
      </w:r>
      <w:r w:rsidRPr="007D18B0">
        <w:rPr>
          <w:rFonts w:ascii="Times New Roman" w:hAnsi="Times New Roman"/>
        </w:rPr>
        <w:t xml:space="preserve">nduction </w:t>
      </w:r>
      <w:r w:rsidRPr="007D18B0" w:rsidR="00DC52AD">
        <w:rPr>
          <w:rFonts w:ascii="Times New Roman" w:hAnsi="Times New Roman"/>
        </w:rPr>
        <w:t>I</w:t>
      </w:r>
      <w:r w:rsidRPr="007D18B0">
        <w:rPr>
          <w:rFonts w:ascii="Times New Roman" w:hAnsi="Times New Roman"/>
        </w:rPr>
        <w:t xml:space="preserve">nterview respondents and </w:t>
      </w:r>
      <w:r w:rsidRPr="007D18B0" w:rsidR="00DC52AD">
        <w:rPr>
          <w:rFonts w:ascii="Times New Roman" w:hAnsi="Times New Roman"/>
        </w:rPr>
        <w:t>those who completed the Induction and submitted visit data</w:t>
      </w:r>
      <w:r w:rsidRPr="007D18B0">
        <w:rPr>
          <w:rFonts w:ascii="Times New Roman" w:hAnsi="Times New Roman"/>
        </w:rPr>
        <w:t>).</w:t>
      </w:r>
      <w:r w:rsidRPr="007D18B0" w:rsidR="00CB1775">
        <w:rPr>
          <w:rFonts w:ascii="Times New Roman" w:hAnsi="Times New Roman"/>
        </w:rPr>
        <w:t xml:space="preserve"> </w:t>
      </w:r>
    </w:p>
    <w:p w:rsidR="00BF548E" w:rsidRPr="007D18B0" w:rsidP="00260AD8" w14:paraId="5CBEDA9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7213D" w:rsidRPr="007D18B0" w:rsidP="00260AD8" w14:paraId="046B7EC6" w14:textId="4FCF92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As mentioned, w</w:t>
      </w:r>
      <w:r w:rsidRPr="007D18B0" w:rsidR="009347A2">
        <w:rPr>
          <w:rFonts w:ascii="Times New Roman" w:hAnsi="Times New Roman"/>
        </w:rPr>
        <w:t xml:space="preserve">e will continue to </w:t>
      </w:r>
      <w:r w:rsidRPr="007D18B0">
        <w:rPr>
          <w:rFonts w:ascii="Times New Roman" w:hAnsi="Times New Roman"/>
        </w:rPr>
        <w:t xml:space="preserve">create </w:t>
      </w:r>
      <w:r w:rsidRPr="007D18B0" w:rsidR="00C8661F">
        <w:rPr>
          <w:rFonts w:ascii="Times New Roman" w:hAnsi="Times New Roman"/>
        </w:rPr>
        <w:t>statistical reports</w:t>
      </w:r>
      <w:r w:rsidRPr="007D18B0">
        <w:rPr>
          <w:rFonts w:ascii="Times New Roman" w:hAnsi="Times New Roman"/>
        </w:rPr>
        <w:t xml:space="preserve">; </w:t>
      </w:r>
      <w:r w:rsidRPr="007D18B0" w:rsidR="002221FA">
        <w:rPr>
          <w:rFonts w:ascii="Times New Roman" w:hAnsi="Times New Roman"/>
        </w:rPr>
        <w:t>however,</w:t>
      </w:r>
      <w:r w:rsidRPr="007D18B0">
        <w:rPr>
          <w:rFonts w:ascii="Times New Roman" w:hAnsi="Times New Roman"/>
        </w:rPr>
        <w:t xml:space="preserve"> we will now focus on describing </w:t>
      </w:r>
      <w:r w:rsidRPr="007D18B0" w:rsidR="00294DCD">
        <w:rPr>
          <w:rFonts w:ascii="Times New Roman" w:hAnsi="Times New Roman"/>
        </w:rPr>
        <w:t>weighed characteristics of physicians</w:t>
      </w:r>
      <w:r w:rsidRPr="007D18B0" w:rsidR="00C8661F">
        <w:rPr>
          <w:rFonts w:ascii="Times New Roman" w:hAnsi="Times New Roman"/>
        </w:rPr>
        <w:t xml:space="preserve">, </w:t>
      </w:r>
      <w:r w:rsidR="00F43309">
        <w:rPr>
          <w:rFonts w:ascii="Times New Roman" w:hAnsi="Times New Roman"/>
        </w:rPr>
        <w:t>PA</w:t>
      </w:r>
      <w:r w:rsidRPr="007D18B0" w:rsidR="00F43309">
        <w:rPr>
          <w:rFonts w:ascii="Times New Roman" w:hAnsi="Times New Roman"/>
        </w:rPr>
        <w:t>s</w:t>
      </w:r>
      <w:r w:rsidRPr="007D18B0" w:rsidR="00C8661F">
        <w:rPr>
          <w:rFonts w:ascii="Times New Roman" w:hAnsi="Times New Roman"/>
        </w:rPr>
        <w:t>, and HCs</w:t>
      </w:r>
      <w:r w:rsidRPr="007D18B0">
        <w:rPr>
          <w:rFonts w:ascii="Times New Roman" w:hAnsi="Times New Roman"/>
        </w:rPr>
        <w:t>.</w:t>
      </w:r>
      <w:r w:rsidRPr="007D18B0" w:rsidR="0041677A">
        <w:rPr>
          <w:rFonts w:ascii="Times New Roman" w:hAnsi="Times New Roman"/>
        </w:rPr>
        <w:t xml:space="preserve"> Given the newly proposed 202</w:t>
      </w:r>
      <w:r w:rsidR="009A3385">
        <w:rPr>
          <w:rFonts w:ascii="Times New Roman" w:hAnsi="Times New Roman"/>
        </w:rPr>
        <w:t>3</w:t>
      </w:r>
      <w:r w:rsidRPr="007D18B0" w:rsidR="0041677A">
        <w:rPr>
          <w:rFonts w:ascii="Times New Roman" w:hAnsi="Times New Roman"/>
        </w:rPr>
        <w:t>-202</w:t>
      </w:r>
      <w:r w:rsidR="009A3385">
        <w:rPr>
          <w:rFonts w:ascii="Times New Roman" w:hAnsi="Times New Roman"/>
        </w:rPr>
        <w:t>5</w:t>
      </w:r>
      <w:r w:rsidRPr="007D18B0" w:rsidR="00F73B70">
        <w:rPr>
          <w:rFonts w:ascii="Times New Roman" w:hAnsi="Times New Roman"/>
        </w:rPr>
        <w:t xml:space="preserve"> methodology, we hope to identify </w:t>
      </w:r>
      <w:r w:rsidRPr="007D18B0" w:rsidR="002221FA">
        <w:rPr>
          <w:rFonts w:ascii="Times New Roman" w:hAnsi="Times New Roman"/>
        </w:rPr>
        <w:t xml:space="preserve">any </w:t>
      </w:r>
      <w:r w:rsidRPr="007D18B0" w:rsidR="00F73B70">
        <w:rPr>
          <w:rFonts w:ascii="Times New Roman" w:hAnsi="Times New Roman"/>
        </w:rPr>
        <w:t>new</w:t>
      </w:r>
      <w:r w:rsidRPr="007D18B0" w:rsidR="00481C16">
        <w:rPr>
          <w:rFonts w:ascii="Times New Roman" w:hAnsi="Times New Roman"/>
        </w:rPr>
        <w:t xml:space="preserve"> distributions of nonresponse characteristics</w:t>
      </w:r>
      <w:r w:rsidRPr="007D18B0" w:rsidR="002221FA">
        <w:rPr>
          <w:rFonts w:ascii="Times New Roman" w:hAnsi="Times New Roman"/>
        </w:rPr>
        <w:t xml:space="preserve"> </w:t>
      </w:r>
      <w:r w:rsidR="00144135">
        <w:rPr>
          <w:rFonts w:ascii="Times New Roman" w:hAnsi="Times New Roman"/>
        </w:rPr>
        <w:t xml:space="preserve">in order to devise additional corrective </w:t>
      </w:r>
      <w:r w:rsidR="00CB3CC2">
        <w:rPr>
          <w:rFonts w:ascii="Times New Roman" w:hAnsi="Times New Roman"/>
        </w:rPr>
        <w:t xml:space="preserve">survey </w:t>
      </w:r>
      <w:r w:rsidR="00144135">
        <w:rPr>
          <w:rFonts w:ascii="Times New Roman" w:hAnsi="Times New Roman"/>
        </w:rPr>
        <w:t>measure</w:t>
      </w:r>
      <w:r w:rsidR="00F77D2E">
        <w:rPr>
          <w:rFonts w:ascii="Times New Roman" w:hAnsi="Times New Roman"/>
        </w:rPr>
        <w:t>s</w:t>
      </w:r>
      <w:r w:rsidR="00420411">
        <w:rPr>
          <w:rFonts w:ascii="Times New Roman" w:hAnsi="Times New Roman"/>
        </w:rPr>
        <w:t xml:space="preserve">. </w:t>
      </w:r>
      <w:r w:rsidRPr="007D18B0" w:rsidR="00481C16">
        <w:rPr>
          <w:rFonts w:ascii="Times New Roman" w:hAnsi="Times New Roman"/>
        </w:rPr>
        <w:t xml:space="preserve"> </w:t>
      </w:r>
      <w:r w:rsidRPr="007D18B0">
        <w:rPr>
          <w:rFonts w:ascii="Times New Roman" w:hAnsi="Times New Roman"/>
        </w:rPr>
        <w:t xml:space="preserve"> </w:t>
      </w:r>
    </w:p>
    <w:p w:rsidR="006C1EC5" w:rsidRPr="005C2942" w:rsidP="00F95236" w14:paraId="3156B0E3" w14:textId="1235B4D1">
      <w:pPr>
        <w:pStyle w:val="Heading1"/>
        <w:rPr>
          <w:rFonts w:ascii="Times New Roman" w:hAnsi="Times New Roman" w:cs="Times New Roman"/>
          <w:color w:val="auto"/>
          <w:sz w:val="24"/>
          <w:szCs w:val="24"/>
        </w:rPr>
      </w:pPr>
      <w:bookmarkStart w:id="8" w:name="_Toc81386641"/>
      <w:r w:rsidRPr="005C2942">
        <w:rPr>
          <w:rFonts w:ascii="Times New Roman" w:hAnsi="Times New Roman" w:cs="Times New Roman"/>
          <w:color w:val="auto"/>
          <w:sz w:val="24"/>
          <w:szCs w:val="24"/>
        </w:rPr>
        <w:t>4</w:t>
      </w:r>
      <w:r w:rsidRPr="005C2942">
        <w:rPr>
          <w:rFonts w:ascii="Times New Roman" w:hAnsi="Times New Roman" w:cs="Times New Roman"/>
          <w:color w:val="auto"/>
          <w:sz w:val="24"/>
          <w:szCs w:val="24"/>
        </w:rPr>
        <w:t>. Tests of Procedures or Methods to be Undertaken</w:t>
      </w:r>
      <w:bookmarkEnd w:id="8"/>
    </w:p>
    <w:p w:rsidR="00F43309" w:rsidRPr="00F43309" w:rsidP="00F43309" w14:paraId="31666D60" w14:textId="77777777"/>
    <w:p w:rsidR="00AF2BE8" w:rsidRPr="00290AC2" w:rsidP="44BA9BB0" w14:paraId="7A79DE92" w14:textId="0C063A3B">
      <w:pPr>
        <w:spacing w:after="160"/>
        <w:rPr>
          <w:rFonts w:cstheme="minorBidi"/>
        </w:rPr>
      </w:pPr>
      <w:r w:rsidRPr="00290AC2">
        <w:rPr>
          <w:rFonts w:eastAsia="Calibri"/>
        </w:rPr>
        <w:t>No tests of procedures are anticipated. The currently proposed 202</w:t>
      </w:r>
      <w:r w:rsidR="009A3385">
        <w:rPr>
          <w:rFonts w:eastAsia="Calibri"/>
        </w:rPr>
        <w:t>3</w:t>
      </w:r>
      <w:r w:rsidRPr="00290AC2">
        <w:rPr>
          <w:rFonts w:eastAsia="Calibri"/>
        </w:rPr>
        <w:t xml:space="preserve"> NAMCS Provider Induction </w:t>
      </w:r>
      <w:r w:rsidR="009A3385">
        <w:rPr>
          <w:rFonts w:eastAsia="Calibri"/>
        </w:rPr>
        <w:t>has been</w:t>
      </w:r>
      <w:r w:rsidR="00A4259C">
        <w:rPr>
          <w:rFonts w:eastAsia="Calibri"/>
        </w:rPr>
        <w:t xml:space="preserve"> </w:t>
      </w:r>
      <w:r w:rsidRPr="00290AC2">
        <w:rPr>
          <w:rFonts w:eastAsia="Calibri"/>
        </w:rPr>
        <w:t>cognitively tested</w:t>
      </w:r>
      <w:r w:rsidR="00D62593">
        <w:rPr>
          <w:rFonts w:eastAsia="Calibri"/>
        </w:rPr>
        <w:t xml:space="preserve"> with suggestions implemented</w:t>
      </w:r>
      <w:r w:rsidRPr="00290AC2">
        <w:rPr>
          <w:rFonts w:eastAsia="Calibri"/>
        </w:rPr>
        <w:t>, and the HC survey questions and procedures are the same as the 202</w:t>
      </w:r>
      <w:r w:rsidR="009A3385">
        <w:rPr>
          <w:rFonts w:eastAsia="Calibri"/>
        </w:rPr>
        <w:t>2</w:t>
      </w:r>
      <w:r w:rsidRPr="00290AC2">
        <w:rPr>
          <w:rFonts w:eastAsia="Calibri"/>
        </w:rPr>
        <w:t xml:space="preserve"> NAMCS</w:t>
      </w:r>
      <w:r w:rsidR="00F43309">
        <w:rPr>
          <w:rFonts w:eastAsia="Calibri"/>
        </w:rPr>
        <w:t xml:space="preserve"> (</w:t>
      </w:r>
      <w:r w:rsidRPr="00290AC2">
        <w:rPr>
          <w:rFonts w:eastAsia="Calibri"/>
        </w:rPr>
        <w:t>OMB No. 0920-0234</w:t>
      </w:r>
      <w:r w:rsidR="00F43309">
        <w:rPr>
          <w:rFonts w:eastAsia="Calibri"/>
        </w:rPr>
        <w:t>)</w:t>
      </w:r>
      <w:r w:rsidR="00420411">
        <w:rPr>
          <w:rFonts w:eastAsia="Calibri"/>
        </w:rPr>
        <w:t xml:space="preserve">. </w:t>
      </w:r>
      <w:r w:rsidRPr="00290AC2" w:rsidR="00C221D2">
        <w:rPr>
          <w:rFonts w:cstheme="minorBidi"/>
        </w:rPr>
        <w:t xml:space="preserve"> </w:t>
      </w:r>
    </w:p>
    <w:p w:rsidR="006C1EC5" w:rsidRPr="0079537E" w:rsidP="00F95236" w14:paraId="709378F2" w14:textId="2890765E">
      <w:pPr>
        <w:pStyle w:val="Heading1"/>
        <w:rPr>
          <w:rFonts w:ascii="Times New Roman" w:hAnsi="Times New Roman" w:cs="Times New Roman"/>
          <w:b w:val="0"/>
          <w:bCs w:val="0"/>
          <w:color w:val="auto"/>
          <w:sz w:val="24"/>
          <w:szCs w:val="24"/>
        </w:rPr>
      </w:pPr>
      <w:bookmarkStart w:id="9" w:name="_Toc81386642"/>
      <w:r w:rsidRPr="0079537E">
        <w:rPr>
          <w:rFonts w:ascii="Times New Roman" w:hAnsi="Times New Roman" w:cs="Times New Roman"/>
          <w:b w:val="0"/>
          <w:bCs w:val="0"/>
          <w:color w:val="auto"/>
          <w:sz w:val="24"/>
          <w:szCs w:val="24"/>
        </w:rPr>
        <w:t>5</w:t>
      </w:r>
      <w:r w:rsidRPr="0079537E">
        <w:rPr>
          <w:rFonts w:ascii="Times New Roman" w:hAnsi="Times New Roman" w:cs="Times New Roman"/>
          <w:b w:val="0"/>
          <w:bCs w:val="0"/>
          <w:color w:val="auto"/>
          <w:sz w:val="24"/>
          <w:szCs w:val="24"/>
        </w:rPr>
        <w:t>. Individuals Consulted on Statistical Aspects and Individuals Collecting and/or Analyzing Data</w:t>
      </w:r>
      <w:bookmarkEnd w:id="9"/>
    </w:p>
    <w:p w:rsidR="006C1EC5" w:rsidRPr="00363678" w14:paraId="6493DA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rsidR="006C1EC5" w:rsidRPr="007D18B0" w14:paraId="171FC0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r w:rsidRPr="007D18B0">
        <w:rPr>
          <w:rFonts w:ascii="Times New Roman" w:hAnsi="Times New Roman"/>
        </w:rPr>
        <w:t>The statistician responsible for the survey sample design is:</w:t>
      </w:r>
    </w:p>
    <w:p w:rsidR="006C1EC5" w:rsidRPr="007D18B0" w14:paraId="381FD15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C1EC5" w:rsidRPr="007D18B0" w14:paraId="37AF9C6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Iris Shimizu, Ph.D.</w:t>
      </w:r>
    </w:p>
    <w:p w:rsidR="006C1EC5" w:rsidRPr="007D18B0" w14:paraId="670FD70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 xml:space="preserve">Mathematical Statistician </w:t>
      </w:r>
    </w:p>
    <w:p w:rsidR="006C1EC5" w:rsidRPr="007D18B0" w14:paraId="65BA4A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7D18B0">
        <w:rPr>
          <w:rFonts w:ascii="Times New Roman" w:hAnsi="Times New Roman"/>
        </w:rPr>
        <w:t xml:space="preserve">Statistical Research and Survey Design Staff </w:t>
      </w:r>
    </w:p>
    <w:p w:rsidR="006C1EC5" w:rsidRPr="007D18B0" w14:paraId="36D325C2" w14:textId="235BE1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 xml:space="preserve">Division of </w:t>
      </w:r>
      <w:r w:rsidRPr="007D18B0">
        <w:rPr>
          <w:rFonts w:ascii="Times New Roman" w:hAnsi="Times New Roman"/>
        </w:rPr>
        <w:t>Research and Methodology</w:t>
      </w:r>
    </w:p>
    <w:p w:rsidR="006C1EC5" w:rsidRPr="007D18B0" w14:paraId="5D5C54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National Center for Health Statistics</w:t>
      </w:r>
    </w:p>
    <w:p w:rsidR="006C1EC5" w:rsidRPr="007D18B0" w14:paraId="3A160D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(301) 458</w:t>
      </w:r>
      <w:r w:rsidRPr="007D18B0">
        <w:rPr>
          <w:rFonts w:ascii="Times New Roman" w:hAnsi="Times New Roman"/>
        </w:rPr>
        <w:noBreakHyphen/>
        <w:t>4497</w:t>
      </w:r>
    </w:p>
    <w:p w:rsidR="006C1EC5" w:rsidRPr="007D18B0" w14:paraId="7B1F27CF" w14:textId="62BFBF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hyperlink r:id="rId9" w:history="1">
        <w:r w:rsidRPr="007D18B0" w:rsidR="00B44874">
          <w:rPr>
            <w:rStyle w:val="Hyperlink"/>
            <w:rFonts w:ascii="Times New Roman" w:hAnsi="Times New Roman"/>
            <w:color w:val="auto"/>
          </w:rPr>
          <w:t>ishimizu@cdc.gov</w:t>
        </w:r>
      </w:hyperlink>
      <w:r w:rsidRPr="007D18B0" w:rsidR="00B44874">
        <w:rPr>
          <w:rFonts w:ascii="Times New Roman" w:hAnsi="Times New Roman"/>
        </w:rPr>
        <w:t xml:space="preserve"> </w:t>
      </w:r>
    </w:p>
    <w:p w:rsidR="006C1EC5" w:rsidRPr="007D18B0" w14:paraId="75471D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id="10" w:name="_Hlk53477885"/>
    </w:p>
    <w:p w:rsidR="006C1EC5" w:rsidRPr="007D18B0" w:rsidP="005E2CA1" w14:paraId="444171F6" w14:textId="65F4A513">
      <w:pPr>
        <w:pStyle w:val="Style0"/>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D18B0">
        <w:rPr>
          <w:rFonts w:ascii="Times New Roman" w:hAnsi="Times New Roman"/>
        </w:rPr>
        <w:t>The</w:t>
      </w:r>
      <w:r w:rsidR="005E2CA1">
        <w:rPr>
          <w:rFonts w:ascii="Times New Roman" w:hAnsi="Times New Roman"/>
        </w:rPr>
        <w:t xml:space="preserve"> </w:t>
      </w:r>
      <w:r w:rsidR="00656253">
        <w:rPr>
          <w:rFonts w:ascii="Times New Roman" w:hAnsi="Times New Roman"/>
        </w:rPr>
        <w:t>current</w:t>
      </w:r>
      <w:r w:rsidRPr="007D18B0">
        <w:rPr>
          <w:rFonts w:ascii="Times New Roman" w:hAnsi="Times New Roman"/>
        </w:rPr>
        <w:t xml:space="preserve"> data collection agent</w:t>
      </w:r>
      <w:r w:rsidRPr="007D18B0" w:rsidR="00D1168F">
        <w:rPr>
          <w:rFonts w:ascii="Times New Roman" w:hAnsi="Times New Roman"/>
        </w:rPr>
        <w:t>s are the</w:t>
      </w:r>
      <w:r w:rsidRPr="007D18B0">
        <w:rPr>
          <w:rFonts w:ascii="Times New Roman" w:hAnsi="Times New Roman"/>
        </w:rPr>
        <w:t xml:space="preserve"> </w:t>
      </w:r>
      <w:r w:rsidRPr="007D18B0" w:rsidR="00073F44">
        <w:rPr>
          <w:rFonts w:ascii="Times New Roman" w:hAnsi="Times New Roman"/>
        </w:rPr>
        <w:t xml:space="preserve">U.S. Census </w:t>
      </w:r>
      <w:r w:rsidRPr="007D18B0">
        <w:rPr>
          <w:rFonts w:ascii="Times New Roman" w:hAnsi="Times New Roman"/>
        </w:rPr>
        <w:t>Bureau</w:t>
      </w:r>
      <w:r w:rsidRPr="007D18B0" w:rsidR="00D1168F">
        <w:rPr>
          <w:rFonts w:ascii="Times New Roman" w:hAnsi="Times New Roman"/>
        </w:rPr>
        <w:t xml:space="preserve"> </w:t>
      </w:r>
      <w:r w:rsidR="00BB4368">
        <w:rPr>
          <w:rFonts w:ascii="Times New Roman" w:hAnsi="Times New Roman"/>
        </w:rPr>
        <w:t xml:space="preserve">(ambulatory care provider component) </w:t>
      </w:r>
      <w:r w:rsidRPr="007D18B0" w:rsidR="00D1168F">
        <w:rPr>
          <w:rFonts w:ascii="Times New Roman" w:hAnsi="Times New Roman"/>
        </w:rPr>
        <w:t>and Booz Allen Hamilton</w:t>
      </w:r>
      <w:r w:rsidR="00BB4368">
        <w:rPr>
          <w:rFonts w:ascii="Times New Roman" w:hAnsi="Times New Roman"/>
        </w:rPr>
        <w:t xml:space="preserve"> (HC component)</w:t>
      </w:r>
      <w:r w:rsidRPr="007D18B0" w:rsidR="00B44874">
        <w:rPr>
          <w:rFonts w:ascii="Times New Roman" w:hAnsi="Times New Roman"/>
        </w:rPr>
        <w:t>,</w:t>
      </w:r>
      <w:r w:rsidRPr="007D18B0">
        <w:rPr>
          <w:rFonts w:ascii="Times New Roman" w:hAnsi="Times New Roman"/>
        </w:rPr>
        <w:t xml:space="preserve"> and the contact</w:t>
      </w:r>
      <w:r w:rsidRPr="007D18B0" w:rsidR="00B44874">
        <w:rPr>
          <w:rFonts w:ascii="Times New Roman" w:hAnsi="Times New Roman"/>
        </w:rPr>
        <w:t>s</w:t>
      </w:r>
      <w:r w:rsidRPr="007D18B0">
        <w:rPr>
          <w:rFonts w:ascii="Times New Roman" w:hAnsi="Times New Roman"/>
        </w:rPr>
        <w:t xml:space="preserve"> </w:t>
      </w:r>
      <w:r w:rsidRPr="007D18B0" w:rsidR="00B44874">
        <w:rPr>
          <w:rFonts w:ascii="Times New Roman" w:hAnsi="Times New Roman"/>
        </w:rPr>
        <w:t>for these two organizations</w:t>
      </w:r>
      <w:r w:rsidRPr="007D18B0" w:rsidR="00D1168F">
        <w:rPr>
          <w:rFonts w:ascii="Times New Roman" w:hAnsi="Times New Roman"/>
        </w:rPr>
        <w:t xml:space="preserve"> are as follows:</w:t>
      </w:r>
      <w:r w:rsidRPr="007D18B0" w:rsidR="00D1168F">
        <w:rPr>
          <w:rFonts w:ascii="Times New Roman" w:hAnsi="Times New Roman"/>
        </w:rPr>
        <w:t xml:space="preserve"> </w:t>
      </w:r>
    </w:p>
    <w:p w:rsidR="006C1EC5" w:rsidRPr="00730F1B" w14:paraId="1DBDB23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rPr>
      </w:pPr>
    </w:p>
    <w:p w:rsidR="00D1168F" w:rsidRPr="007D18B0" w14:paraId="6BA9904B" w14:textId="5E1501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Booz Allen Hamilton</w:t>
      </w:r>
      <w:r w:rsidRPr="007D18B0" w:rsidR="009173E3">
        <w:rPr>
          <w:rFonts w:ascii="Times New Roman" w:hAnsi="Times New Roman"/>
        </w:rPr>
        <w:t xml:space="preserve"> (BAH)</w:t>
      </w:r>
    </w:p>
    <w:p w:rsidR="009173E3" w:rsidRPr="007D18B0" w14:paraId="4B7EEA6D" w14:textId="6D384BD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Amit Sinha</w:t>
      </w:r>
    </w:p>
    <w:p w:rsidR="009173E3" w:rsidRPr="007D18B0" w14:paraId="23C175A2" w14:textId="3C49C1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BAH Project Director</w:t>
      </w:r>
    </w:p>
    <w:p w:rsidR="009173E3" w:rsidRPr="007D18B0" w14:paraId="749CC44A" w14:textId="12BDAC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National Center for Health Statistics</w:t>
      </w:r>
    </w:p>
    <w:p w:rsidR="009173E3" w:rsidRPr="007D18B0" w:rsidP="009173E3" w14:paraId="299DA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(919) 704-1680</w:t>
      </w:r>
    </w:p>
    <w:p w:rsidR="009173E3" w:rsidRPr="007D18B0" w:rsidP="009173E3" w14:paraId="0304EF9A" w14:textId="4386E8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hyperlink r:id="rId10" w:history="1">
        <w:r w:rsidRPr="007D18B0">
          <w:rPr>
            <w:rStyle w:val="Hyperlink"/>
            <w:rFonts w:ascii="Times New Roman" w:hAnsi="Times New Roman"/>
            <w:color w:val="auto"/>
          </w:rPr>
          <w:t>pkq6@cdc.gov</w:t>
        </w:r>
      </w:hyperlink>
    </w:p>
    <w:p w:rsidR="009173E3" w:rsidRPr="007D18B0" w14:paraId="259292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p>
    <w:p w:rsidR="00D1168F" w:rsidRPr="007D18B0" w14:paraId="3938A6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U.S. Census Bureau</w:t>
      </w:r>
    </w:p>
    <w:p w:rsidR="006C1EC5" w:rsidRPr="007D18B0" w14:paraId="116B15F8" w14:textId="25834D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Lucinda Dalzell</w:t>
      </w:r>
    </w:p>
    <w:p w:rsidR="006C1EC5" w:rsidRPr="007D18B0" w14:paraId="543675B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Survey Director, Demographic Programs</w:t>
      </w:r>
    </w:p>
    <w:p w:rsidR="006C1EC5" w:rsidRPr="007D18B0" w14:paraId="484F47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Demographic Surveys Division</w:t>
      </w:r>
    </w:p>
    <w:p w:rsidR="006C1EC5" w:rsidRPr="007D18B0" w14:paraId="2488E869" w14:textId="71E672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 xml:space="preserve">U.S. Census </w:t>
      </w:r>
      <w:r w:rsidRPr="007D18B0">
        <w:rPr>
          <w:rFonts w:ascii="Times New Roman" w:hAnsi="Times New Roman"/>
        </w:rPr>
        <w:t>Bureau</w:t>
      </w:r>
    </w:p>
    <w:p w:rsidR="006C1EC5" w:rsidRPr="007D18B0" w14:paraId="3348CC87" w14:textId="150497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Courier New"/>
        </w:rPr>
      </w:pPr>
      <w:r w:rsidRPr="007D18B0">
        <w:rPr>
          <w:rFonts w:ascii="Times New Roman" w:hAnsi="Times New Roman"/>
        </w:rPr>
        <w:t>(301) 763</w:t>
      </w:r>
      <w:r w:rsidRPr="007D18B0">
        <w:rPr>
          <w:rFonts w:ascii="Courier New" w:hAnsi="Courier New" w:cs="Courier New"/>
          <w:sz w:val="20"/>
          <w:szCs w:val="20"/>
        </w:rPr>
        <w:t>-</w:t>
      </w:r>
      <w:r w:rsidRPr="007D18B0" w:rsidR="00073F44">
        <w:rPr>
          <w:rFonts w:ascii="Times New Roman" w:hAnsi="Times New Roman" w:cs="Courier New"/>
        </w:rPr>
        <w:t>1680</w:t>
      </w:r>
    </w:p>
    <w:p w:rsidR="006C1EC5" w:rsidRPr="007D18B0" w14:paraId="0ADB1C5B" w14:textId="0BB3651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hyperlink r:id="rId11" w:history="1">
        <w:r w:rsidRPr="007D18B0" w:rsidR="00B44874">
          <w:rPr>
            <w:rStyle w:val="Hyperlink"/>
            <w:rFonts w:ascii="Times New Roman" w:hAnsi="Times New Roman"/>
            <w:color w:val="auto"/>
          </w:rPr>
          <w:t>Lucinda.P.Dalzell@census.gov</w:t>
        </w:r>
      </w:hyperlink>
      <w:r w:rsidRPr="007D18B0" w:rsidR="00B44874">
        <w:rPr>
          <w:rFonts w:ascii="Times New Roman" w:hAnsi="Times New Roman"/>
        </w:rPr>
        <w:t xml:space="preserve"> </w:t>
      </w:r>
    </w:p>
    <w:bookmarkEnd w:id="10"/>
    <w:p w:rsidR="006C1EC5" w:rsidRPr="00363678" w14:paraId="12DB833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006C1EC5" w:rsidRPr="007D18B0" w14:paraId="0A457248" w14:textId="77777777">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D18B0">
        <w:rPr>
          <w:rFonts w:ascii="Times New Roman" w:hAnsi="Times New Roman"/>
        </w:rPr>
        <w:t>The data will be analyzed under the direction of:</w:t>
      </w:r>
    </w:p>
    <w:p w:rsidR="006C1EC5" w:rsidRPr="007D18B0" w14:paraId="253DE8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3D566C" w:rsidRPr="007D18B0" w:rsidP="001958CA" w14:paraId="530BA21A" w14:textId="28DE48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Sonja Williams, M.P.H.</w:t>
      </w:r>
    </w:p>
    <w:p w:rsidR="00073F44" w:rsidRPr="007D18B0" w:rsidP="001958CA" w14:paraId="1596FEF6" w14:textId="57E632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Team Lead</w:t>
      </w:r>
      <w:r w:rsidRPr="007D18B0" w:rsidR="001958CA">
        <w:rPr>
          <w:rFonts w:ascii="Times New Roman" w:hAnsi="Times New Roman"/>
        </w:rPr>
        <w:t>,</w:t>
      </w:r>
      <w:r w:rsidRPr="007D18B0">
        <w:rPr>
          <w:rFonts w:ascii="Times New Roman" w:hAnsi="Times New Roman"/>
        </w:rPr>
        <w:t xml:space="preserve"> Ambulatory Care Team</w:t>
      </w:r>
    </w:p>
    <w:p w:rsidR="001958CA" w:rsidRPr="007D18B0" w:rsidP="001958CA" w14:paraId="005691DF" w14:textId="6DD168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Ambulatory and Hospital Care Statistics Branch</w:t>
      </w:r>
    </w:p>
    <w:p w:rsidR="001958CA" w:rsidRPr="007D18B0" w:rsidP="001958CA" w14:paraId="1426C3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Division of Health Care Statistics</w:t>
      </w:r>
    </w:p>
    <w:p w:rsidR="006C1EC5" w:rsidRPr="007D18B0" w14:paraId="2E39D904" w14:textId="4417E6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National Center for Health Statistics</w:t>
      </w:r>
    </w:p>
    <w:p w:rsidR="00B97A8B" w:rsidRPr="007D18B0" w14:paraId="4677B3D6" w14:textId="78F514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D18B0">
        <w:rPr>
          <w:rFonts w:ascii="Times New Roman" w:hAnsi="Times New Roman"/>
        </w:rPr>
        <w:t>(301) 458</w:t>
      </w:r>
      <w:r w:rsidRPr="007D18B0">
        <w:rPr>
          <w:rFonts w:ascii="Times New Roman" w:hAnsi="Times New Roman"/>
        </w:rPr>
        <w:noBreakHyphen/>
      </w:r>
      <w:r w:rsidRPr="007D18B0" w:rsidR="00073F44">
        <w:rPr>
          <w:rFonts w:ascii="Times New Roman" w:hAnsi="Times New Roman"/>
        </w:rPr>
        <w:t>4</w:t>
      </w:r>
      <w:r w:rsidRPr="007D18B0" w:rsidR="00D20D70">
        <w:rPr>
          <w:rFonts w:ascii="Times New Roman" w:hAnsi="Times New Roman"/>
        </w:rPr>
        <w:t>774</w:t>
      </w:r>
    </w:p>
    <w:p w:rsidR="00925921" w:rsidRPr="007D18B0" w:rsidP="00015237" w14:paraId="227A7A66" w14:textId="26B3E391">
      <w:pPr>
        <w:ind w:left="720" w:firstLine="720"/>
      </w:pPr>
      <w:hyperlink r:id="rId12" w:history="1">
        <w:r w:rsidRPr="001B0718" w:rsidR="00656253">
          <w:rPr>
            <w:rStyle w:val="Hyperlink"/>
          </w:rPr>
          <w:t>swilliams14@cdc.gov</w:t>
        </w:r>
      </w:hyperlink>
      <w:r w:rsidRPr="007D18B0" w:rsidR="00B44874">
        <w:rPr>
          <w:rStyle w:val="Hyperlink"/>
          <w:color w:val="auto"/>
          <w:u w:val="none"/>
        </w:rPr>
        <w:t xml:space="preserve"> </w:t>
      </w:r>
    </w:p>
    <w:sectPr w:rsidSect="002F208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4D7" w:rsidP="008430E1" w14:paraId="6AB0AA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C24D7" w14:paraId="167804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4D7" w:rsidP="008430E1" w14:paraId="20CD4B3A" w14:textId="089D4C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C24D7" w14:paraId="7ECBBF1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3B6" w14:paraId="4252C1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A6433" w14:paraId="339F0F5E" w14:textId="77777777">
      <w:r>
        <w:separator/>
      </w:r>
    </w:p>
  </w:footnote>
  <w:footnote w:type="continuationSeparator" w:id="1">
    <w:p w:rsidR="00FA6433" w14:paraId="16E4BE31" w14:textId="77777777">
      <w:r>
        <w:continuationSeparator/>
      </w:r>
    </w:p>
  </w:footnote>
  <w:footnote w:type="continuationNotice" w:id="2">
    <w:p w:rsidR="00FA6433" w14:paraId="0B0272E0" w14:textId="77777777"/>
  </w:footnote>
  <w:footnote w:id="3">
    <w:p w:rsidR="00AC24D7" w:rsidRPr="00B73507" w:rsidP="00793C46" w14:paraId="082B9149" w14:textId="77777777">
      <w:pPr>
        <w:pStyle w:val="FootnoteText"/>
      </w:pPr>
      <w:r>
        <w:rPr>
          <w:rStyle w:val="FootnoteReference"/>
        </w:rPr>
        <w:footnoteRef/>
      </w:r>
      <w:r>
        <w:t xml:space="preserve"> </w:t>
      </w:r>
      <w:r w:rsidRPr="00B73507">
        <w:t>The Tailored Design Method (TDM), also known as the Dillman survey method</w:t>
      </w:r>
      <w:r>
        <w:t>,</w:t>
      </w:r>
      <w:r w:rsidRPr="00B73507">
        <w:t xml:space="preserve"> is regarded as the standard for mail surveys. TDM includes steps such as sending a personalized letter, the questionnaire with return postage, a follow-up postcard, </w:t>
      </w:r>
      <w:r>
        <w:t xml:space="preserve">and </w:t>
      </w:r>
      <w:r w:rsidRPr="00B73507">
        <w:t>multiple packets to non-respondents.</w:t>
      </w:r>
    </w:p>
    <w:p w:rsidR="00AC24D7" w14:paraId="66295FD4" w14:textId="0A7150B3">
      <w:pPr>
        <w:pStyle w:val="FootnoteText"/>
      </w:pPr>
    </w:p>
  </w:footnote>
  <w:footnote w:id="4">
    <w:p w:rsidR="00AC24D7" w:rsidRPr="007D18B0" w:rsidP="00DC6BE1" w14:paraId="4E8B3EC0" w14:textId="77777777">
      <w:pPr>
        <w:pStyle w:val="FootnoteText"/>
      </w:pPr>
      <w:r w:rsidRPr="007D18B0">
        <w:rPr>
          <w:rStyle w:val="FootnoteReference"/>
        </w:rPr>
        <w:footnoteRef/>
      </w:r>
      <w:r w:rsidRPr="007D18B0">
        <w:t xml:space="preserve"> Research Triangle Institute. SUDAAN User’s Manual, Release 9.0.1. Research Triangle Park, NC: Research Triangle Institute, 2005.</w:t>
      </w:r>
    </w:p>
  </w:footnote>
  <w:footnote w:id="5">
    <w:p w:rsidR="00AC24D7" w14:paraId="7DE841A9" w14:textId="2D00148A">
      <w:pPr>
        <w:pStyle w:val="FootnoteText"/>
      </w:pPr>
      <w:r w:rsidRPr="007D18B0">
        <w:rPr>
          <w:rStyle w:val="FootnoteReference"/>
        </w:rPr>
        <w:footnoteRef/>
      </w:r>
      <w:r w:rsidRPr="007D18B0">
        <w:t xml:space="preserve"> </w:t>
      </w:r>
      <w:hyperlink r:id="rId1" w:history="1">
        <w:r w:rsidRPr="007D18B0">
          <w:rPr>
            <w:rStyle w:val="Hyperlink"/>
            <w:color w:val="auto"/>
          </w:rPr>
          <w:t>https://www.cdc.gov/nchs/ahcd/namcs_participant.htm</w:t>
        </w:r>
      </w:hyperlink>
      <w:r w:rsidRPr="007D18B0">
        <w:rPr>
          <w:rStyle w:val="Hyperlink"/>
          <w:color w:val="auto"/>
        </w:rPr>
        <w:t xml:space="preserve">. </w:t>
      </w:r>
    </w:p>
  </w:footnote>
  <w:footnote w:id="6">
    <w:p w:rsidR="00AC24D7" w:rsidRPr="007D18B0" w14:paraId="7174D859" w14:textId="76684DBB">
      <w:pPr>
        <w:pStyle w:val="FootnoteText"/>
      </w:pPr>
      <w:r>
        <w:rPr>
          <w:rStyle w:val="FootnoteReference"/>
        </w:rPr>
        <w:footnoteRef/>
      </w:r>
      <w:r>
        <w:t xml:space="preserve"> </w:t>
      </w:r>
      <w:hyperlink r:id="rId2" w:history="1">
        <w:r w:rsidRPr="007D18B0">
          <w:rPr>
            <w:rStyle w:val="Hyperlink"/>
            <w:color w:val="auto"/>
          </w:rPr>
          <w:t>https://www.cdc.gov/nchs/data/series/sr_02/Sr02_171.pdf</w:t>
        </w:r>
      </w:hyperlink>
      <w:r w:rsidRPr="007D18B0">
        <w:rPr>
          <w:rStyle w:val="Hyperlink"/>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3B6" w14:paraId="6406D1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3B6" w14:paraId="05D49B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3B6" w14:paraId="6EC694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A1398"/>
    <w:multiLevelType w:val="hybridMultilevel"/>
    <w:tmpl w:val="CFBE2C42"/>
    <w:lvl w:ilvl="0">
      <w:start w:val="1"/>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F26083"/>
    <w:multiLevelType w:val="hybridMultilevel"/>
    <w:tmpl w:val="F58CA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D3A24"/>
    <w:multiLevelType w:val="hybridMultilevel"/>
    <w:tmpl w:val="8A1CD94A"/>
    <w:lvl w:ilvl="0">
      <w:start w:val="1"/>
      <w:numFmt w:val="bullet"/>
      <w:lvlText w:val=""/>
      <w:lvlJc w:val="left"/>
      <w:pPr>
        <w:tabs>
          <w:tab w:val="num" w:pos="1220"/>
        </w:tabs>
        <w:ind w:left="1076" w:firstLine="0"/>
      </w:pPr>
      <w:rPr>
        <w:rFonts w:ascii="Symbol" w:hAnsi="Symbol" w:hint="default"/>
      </w:rPr>
    </w:lvl>
    <w:lvl w:ilvl="1">
      <w:start w:val="1"/>
      <w:numFmt w:val="bullet"/>
      <w:lvlText w:val="o"/>
      <w:lvlJc w:val="left"/>
      <w:pPr>
        <w:tabs>
          <w:tab w:val="num" w:pos="2300"/>
        </w:tabs>
        <w:ind w:left="2300" w:hanging="360"/>
      </w:pPr>
      <w:rPr>
        <w:rFonts w:ascii="Courier New" w:hAnsi="Courier New" w:cs="Courier New" w:hint="default"/>
      </w:rPr>
    </w:lvl>
    <w:lvl w:ilvl="2" w:tentative="1">
      <w:start w:val="1"/>
      <w:numFmt w:val="bullet"/>
      <w:lvlText w:val=""/>
      <w:lvlJc w:val="left"/>
      <w:pPr>
        <w:tabs>
          <w:tab w:val="num" w:pos="3020"/>
        </w:tabs>
        <w:ind w:left="3020" w:hanging="360"/>
      </w:pPr>
      <w:rPr>
        <w:rFonts w:ascii="Wingdings" w:hAnsi="Wingdings" w:hint="default"/>
      </w:rPr>
    </w:lvl>
    <w:lvl w:ilvl="3" w:tentative="1">
      <w:start w:val="1"/>
      <w:numFmt w:val="bullet"/>
      <w:lvlText w:val=""/>
      <w:lvlJc w:val="left"/>
      <w:pPr>
        <w:tabs>
          <w:tab w:val="num" w:pos="3740"/>
        </w:tabs>
        <w:ind w:left="3740" w:hanging="360"/>
      </w:pPr>
      <w:rPr>
        <w:rFonts w:ascii="Symbol" w:hAnsi="Symbol" w:hint="default"/>
      </w:rPr>
    </w:lvl>
    <w:lvl w:ilvl="4" w:tentative="1">
      <w:start w:val="1"/>
      <w:numFmt w:val="bullet"/>
      <w:lvlText w:val="o"/>
      <w:lvlJc w:val="left"/>
      <w:pPr>
        <w:tabs>
          <w:tab w:val="num" w:pos="4460"/>
        </w:tabs>
        <w:ind w:left="4460" w:hanging="360"/>
      </w:pPr>
      <w:rPr>
        <w:rFonts w:ascii="Courier New" w:hAnsi="Courier New" w:cs="Courier New" w:hint="default"/>
      </w:rPr>
    </w:lvl>
    <w:lvl w:ilvl="5" w:tentative="1">
      <w:start w:val="1"/>
      <w:numFmt w:val="bullet"/>
      <w:lvlText w:val=""/>
      <w:lvlJc w:val="left"/>
      <w:pPr>
        <w:tabs>
          <w:tab w:val="num" w:pos="5180"/>
        </w:tabs>
        <w:ind w:left="5180" w:hanging="360"/>
      </w:pPr>
      <w:rPr>
        <w:rFonts w:ascii="Wingdings" w:hAnsi="Wingdings" w:hint="default"/>
      </w:rPr>
    </w:lvl>
    <w:lvl w:ilvl="6" w:tentative="1">
      <w:start w:val="1"/>
      <w:numFmt w:val="bullet"/>
      <w:lvlText w:val=""/>
      <w:lvlJc w:val="left"/>
      <w:pPr>
        <w:tabs>
          <w:tab w:val="num" w:pos="5900"/>
        </w:tabs>
        <w:ind w:left="5900" w:hanging="360"/>
      </w:pPr>
      <w:rPr>
        <w:rFonts w:ascii="Symbol" w:hAnsi="Symbol" w:hint="default"/>
      </w:rPr>
    </w:lvl>
    <w:lvl w:ilvl="7" w:tentative="1">
      <w:start w:val="1"/>
      <w:numFmt w:val="bullet"/>
      <w:lvlText w:val="o"/>
      <w:lvlJc w:val="left"/>
      <w:pPr>
        <w:tabs>
          <w:tab w:val="num" w:pos="6620"/>
        </w:tabs>
        <w:ind w:left="6620" w:hanging="360"/>
      </w:pPr>
      <w:rPr>
        <w:rFonts w:ascii="Courier New" w:hAnsi="Courier New" w:cs="Courier New" w:hint="default"/>
      </w:rPr>
    </w:lvl>
    <w:lvl w:ilvl="8" w:tentative="1">
      <w:start w:val="1"/>
      <w:numFmt w:val="bullet"/>
      <w:lvlText w:val=""/>
      <w:lvlJc w:val="left"/>
      <w:pPr>
        <w:tabs>
          <w:tab w:val="num" w:pos="7340"/>
        </w:tabs>
        <w:ind w:left="7340" w:hanging="360"/>
      </w:pPr>
      <w:rPr>
        <w:rFonts w:ascii="Wingdings" w:hAnsi="Wingdings" w:hint="default"/>
      </w:rPr>
    </w:lvl>
  </w:abstractNum>
  <w:abstractNum w:abstractNumId="3">
    <w:nsid w:val="147A2F52"/>
    <w:multiLevelType w:val="hybridMultilevel"/>
    <w:tmpl w:val="1F182D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B6C0B"/>
    <w:multiLevelType w:val="hybridMultilevel"/>
    <w:tmpl w:val="726879BA"/>
    <w:lvl w:ilvl="0">
      <w:start w:val="5"/>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A24506"/>
    <w:multiLevelType w:val="hybridMultilevel"/>
    <w:tmpl w:val="92204B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B4B84"/>
    <w:multiLevelType w:val="hybridMultilevel"/>
    <w:tmpl w:val="175C8BFA"/>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B7602C"/>
    <w:multiLevelType w:val="hybridMultilevel"/>
    <w:tmpl w:val="91B2C3C0"/>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6664ECD"/>
    <w:multiLevelType w:val="hybridMultilevel"/>
    <w:tmpl w:val="8B52374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E7C20"/>
    <w:multiLevelType w:val="hybridMultilevel"/>
    <w:tmpl w:val="78B63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D76C80"/>
    <w:multiLevelType w:val="hybridMultilevel"/>
    <w:tmpl w:val="52026B3A"/>
    <w:lvl w:ilvl="0">
      <w:start w:val="1"/>
      <w:numFmt w:val="upperRoman"/>
      <w:lvlText w:val="%1."/>
      <w:lvlJc w:val="right"/>
      <w:pPr>
        <w:tabs>
          <w:tab w:val="num" w:pos="540"/>
        </w:tabs>
        <w:ind w:left="54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385071"/>
    <w:multiLevelType w:val="hybridMultilevel"/>
    <w:tmpl w:val="1D0E1336"/>
    <w:lvl w:ilvl="0">
      <w:start w:val="1"/>
      <w:numFmt w:val="upperRoman"/>
      <w:lvlText w:val="%1."/>
      <w:lvlJc w:val="right"/>
      <w:pPr>
        <w:tabs>
          <w:tab w:val="num" w:pos="900"/>
        </w:tabs>
        <w:ind w:left="900" w:hanging="180"/>
      </w:pPr>
      <w:rPr>
        <w:rFonts w:hint="default"/>
        <w:b w:val="0"/>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2">
    <w:nsid w:val="2E175B49"/>
    <w:multiLevelType w:val="hybridMultilevel"/>
    <w:tmpl w:val="84E4C2F8"/>
    <w:lvl w:ilvl="0">
      <w:start w:val="1"/>
      <w:numFmt w:val="decimal"/>
      <w:lvlText w:val="%1."/>
      <w:lvlJc w:val="left"/>
      <w:pPr>
        <w:tabs>
          <w:tab w:val="num" w:pos="1005"/>
        </w:tabs>
        <w:ind w:left="100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AF4117"/>
    <w:multiLevelType w:val="hybridMultilevel"/>
    <w:tmpl w:val="237A7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097371"/>
    <w:multiLevelType w:val="hybridMultilevel"/>
    <w:tmpl w:val="942A7C96"/>
    <w:lvl w:ilvl="0">
      <w:start w:val="13"/>
      <w:numFmt w:val="decimal"/>
      <w:lvlText w:val="%1."/>
      <w:lvlJc w:val="left"/>
      <w:pPr>
        <w:ind w:left="450" w:hanging="360"/>
      </w:pPr>
      <w:rPr>
        <w:rFonts w:ascii="Times New Roman" w:hAnsi="Times New Roman" w:cs="Times New Roman"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5A1F01"/>
    <w:multiLevelType w:val="hybridMultilevel"/>
    <w:tmpl w:val="917250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BC5FA3"/>
    <w:multiLevelType w:val="hybridMultilevel"/>
    <w:tmpl w:val="69E4E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D54ADC"/>
    <w:multiLevelType w:val="hybridMultilevel"/>
    <w:tmpl w:val="1F625F9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F92F2F"/>
    <w:multiLevelType w:val="hybridMultilevel"/>
    <w:tmpl w:val="D8000C02"/>
    <w:lvl w:ilvl="0">
      <w:start w:val="1"/>
      <w:numFmt w:val="decimal"/>
      <w:lvlText w:val="%1."/>
      <w:legacy w:legacy="1" w:legacySpace="0" w:legacyIndent="360"/>
      <w:lvlJc w:val="left"/>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A0C203A"/>
    <w:multiLevelType w:val="hybridMultilevel"/>
    <w:tmpl w:val="C0284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3A6C8F"/>
    <w:multiLevelType w:val="hybridMultilevel"/>
    <w:tmpl w:val="B36E1B5C"/>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1">
    <w:nsid w:val="43C111EA"/>
    <w:multiLevelType w:val="hybridMultilevel"/>
    <w:tmpl w:val="BECE5B7C"/>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FE7880"/>
    <w:multiLevelType w:val="hybridMultilevel"/>
    <w:tmpl w:val="3B209CE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5DB2955"/>
    <w:multiLevelType w:val="hybridMultilevel"/>
    <w:tmpl w:val="4742F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F63497"/>
    <w:multiLevelType w:val="hybridMultilevel"/>
    <w:tmpl w:val="A59856B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7C77199"/>
    <w:multiLevelType w:val="hybridMultilevel"/>
    <w:tmpl w:val="116CD612"/>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7DB6A63"/>
    <w:multiLevelType w:val="hybridMultilevel"/>
    <w:tmpl w:val="788E3EDE"/>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772334"/>
    <w:multiLevelType w:val="hybridMultilevel"/>
    <w:tmpl w:val="947C0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C0050F4"/>
    <w:multiLevelType w:val="hybridMultilevel"/>
    <w:tmpl w:val="3A808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B878E7"/>
    <w:multiLevelType w:val="hybridMultilevel"/>
    <w:tmpl w:val="1700C6E8"/>
    <w:lvl w:ilvl="0">
      <w:start w:val="1"/>
      <w:numFmt w:val="decimal"/>
      <w:lvlText w:val="(%1)"/>
      <w:lvlJc w:val="left"/>
      <w:pPr>
        <w:tabs>
          <w:tab w:val="num" w:pos="720"/>
        </w:tabs>
        <w:ind w:left="720" w:hanging="360"/>
      </w:pPr>
      <w:rPr>
        <w:rFonts w:hint="default"/>
      </w:rPr>
    </w:lvl>
    <w:lvl w:ilvl="1">
      <w:start w:val="11"/>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18E065B"/>
    <w:multiLevelType w:val="hybridMultilevel"/>
    <w:tmpl w:val="FE06E078"/>
    <w:lvl w:ilvl="0">
      <w:start w:val="1"/>
      <w:numFmt w:val="bullet"/>
      <w:lvlText w:val=""/>
      <w:lvlJc w:val="left"/>
      <w:pPr>
        <w:tabs>
          <w:tab w:val="num" w:pos="1220"/>
        </w:tabs>
        <w:ind w:left="1076" w:firstLine="0"/>
      </w:pPr>
      <w:rPr>
        <w:rFonts w:ascii="Symbol" w:hAnsi="Symbol" w:hint="default"/>
      </w:rPr>
    </w:lvl>
    <w:lvl w:ilvl="1" w:tentative="1">
      <w:start w:val="1"/>
      <w:numFmt w:val="bullet"/>
      <w:lvlText w:val="o"/>
      <w:lvlJc w:val="left"/>
      <w:pPr>
        <w:tabs>
          <w:tab w:val="num" w:pos="2300"/>
        </w:tabs>
        <w:ind w:left="2300" w:hanging="360"/>
      </w:pPr>
      <w:rPr>
        <w:rFonts w:ascii="Courier New" w:hAnsi="Courier New" w:cs="Courier New" w:hint="default"/>
      </w:rPr>
    </w:lvl>
    <w:lvl w:ilvl="2" w:tentative="1">
      <w:start w:val="1"/>
      <w:numFmt w:val="bullet"/>
      <w:lvlText w:val=""/>
      <w:lvlJc w:val="left"/>
      <w:pPr>
        <w:tabs>
          <w:tab w:val="num" w:pos="3020"/>
        </w:tabs>
        <w:ind w:left="3020" w:hanging="360"/>
      </w:pPr>
      <w:rPr>
        <w:rFonts w:ascii="Wingdings" w:hAnsi="Wingdings" w:hint="default"/>
      </w:rPr>
    </w:lvl>
    <w:lvl w:ilvl="3" w:tentative="1">
      <w:start w:val="1"/>
      <w:numFmt w:val="bullet"/>
      <w:lvlText w:val=""/>
      <w:lvlJc w:val="left"/>
      <w:pPr>
        <w:tabs>
          <w:tab w:val="num" w:pos="3740"/>
        </w:tabs>
        <w:ind w:left="3740" w:hanging="360"/>
      </w:pPr>
      <w:rPr>
        <w:rFonts w:ascii="Symbol" w:hAnsi="Symbol" w:hint="default"/>
      </w:rPr>
    </w:lvl>
    <w:lvl w:ilvl="4" w:tentative="1">
      <w:start w:val="1"/>
      <w:numFmt w:val="bullet"/>
      <w:lvlText w:val="o"/>
      <w:lvlJc w:val="left"/>
      <w:pPr>
        <w:tabs>
          <w:tab w:val="num" w:pos="4460"/>
        </w:tabs>
        <w:ind w:left="4460" w:hanging="360"/>
      </w:pPr>
      <w:rPr>
        <w:rFonts w:ascii="Courier New" w:hAnsi="Courier New" w:cs="Courier New" w:hint="default"/>
      </w:rPr>
    </w:lvl>
    <w:lvl w:ilvl="5" w:tentative="1">
      <w:start w:val="1"/>
      <w:numFmt w:val="bullet"/>
      <w:lvlText w:val=""/>
      <w:lvlJc w:val="left"/>
      <w:pPr>
        <w:tabs>
          <w:tab w:val="num" w:pos="5180"/>
        </w:tabs>
        <w:ind w:left="5180" w:hanging="360"/>
      </w:pPr>
      <w:rPr>
        <w:rFonts w:ascii="Wingdings" w:hAnsi="Wingdings" w:hint="default"/>
      </w:rPr>
    </w:lvl>
    <w:lvl w:ilvl="6" w:tentative="1">
      <w:start w:val="1"/>
      <w:numFmt w:val="bullet"/>
      <w:lvlText w:val=""/>
      <w:lvlJc w:val="left"/>
      <w:pPr>
        <w:tabs>
          <w:tab w:val="num" w:pos="5900"/>
        </w:tabs>
        <w:ind w:left="5900" w:hanging="360"/>
      </w:pPr>
      <w:rPr>
        <w:rFonts w:ascii="Symbol" w:hAnsi="Symbol" w:hint="default"/>
      </w:rPr>
    </w:lvl>
    <w:lvl w:ilvl="7" w:tentative="1">
      <w:start w:val="1"/>
      <w:numFmt w:val="bullet"/>
      <w:lvlText w:val="o"/>
      <w:lvlJc w:val="left"/>
      <w:pPr>
        <w:tabs>
          <w:tab w:val="num" w:pos="6620"/>
        </w:tabs>
        <w:ind w:left="6620" w:hanging="360"/>
      </w:pPr>
      <w:rPr>
        <w:rFonts w:ascii="Courier New" w:hAnsi="Courier New" w:cs="Courier New" w:hint="default"/>
      </w:rPr>
    </w:lvl>
    <w:lvl w:ilvl="8" w:tentative="1">
      <w:start w:val="1"/>
      <w:numFmt w:val="bullet"/>
      <w:lvlText w:val=""/>
      <w:lvlJc w:val="left"/>
      <w:pPr>
        <w:tabs>
          <w:tab w:val="num" w:pos="7340"/>
        </w:tabs>
        <w:ind w:left="7340" w:hanging="360"/>
      </w:pPr>
      <w:rPr>
        <w:rFonts w:ascii="Wingdings" w:hAnsi="Wingdings" w:hint="default"/>
      </w:rPr>
    </w:lvl>
  </w:abstractNum>
  <w:abstractNum w:abstractNumId="31">
    <w:nsid w:val="58894830"/>
    <w:multiLevelType w:val="hybridMultilevel"/>
    <w:tmpl w:val="1DAA4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83063B"/>
    <w:multiLevelType w:val="hybridMultilevel"/>
    <w:tmpl w:val="FB548ED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ECF05F4"/>
    <w:multiLevelType w:val="hybridMultilevel"/>
    <w:tmpl w:val="3C3C47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F91D74"/>
    <w:multiLevelType w:val="hybridMultilevel"/>
    <w:tmpl w:val="404056EC"/>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5">
    <w:nsid w:val="67265ECF"/>
    <w:multiLevelType w:val="hybridMultilevel"/>
    <w:tmpl w:val="C6100C5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3B6CC9"/>
    <w:multiLevelType w:val="hybridMultilevel"/>
    <w:tmpl w:val="3B128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DB75C5"/>
    <w:multiLevelType w:val="hybridMultilevel"/>
    <w:tmpl w:val="97C4C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2F10AD"/>
    <w:multiLevelType w:val="hybridMultilevel"/>
    <w:tmpl w:val="A7E6B02E"/>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9">
    <w:nsid w:val="694E3177"/>
    <w:multiLevelType w:val="hybridMultilevel"/>
    <w:tmpl w:val="9CFAB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D470080"/>
    <w:multiLevelType w:val="hybridMultilevel"/>
    <w:tmpl w:val="7AC44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574DAD"/>
    <w:multiLevelType w:val="hybridMultilevel"/>
    <w:tmpl w:val="3752D4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2F463C"/>
    <w:multiLevelType w:val="hybridMultilevel"/>
    <w:tmpl w:val="6C8CD2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E178A6"/>
    <w:multiLevelType w:val="hybridMultilevel"/>
    <w:tmpl w:val="AFBAE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E8327F"/>
    <w:multiLevelType w:val="hybridMultilevel"/>
    <w:tmpl w:val="88CC652C"/>
    <w:lvl w:ilvl="0">
      <w:start w:val="1"/>
      <w:numFmt w:val="upperRoman"/>
      <w:lvlText w:val="%1."/>
      <w:lvlJc w:val="right"/>
      <w:pPr>
        <w:tabs>
          <w:tab w:val="num" w:pos="900"/>
        </w:tabs>
        <w:ind w:left="90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num w:numId="1">
    <w:abstractNumId w:val="25"/>
  </w:num>
  <w:num w:numId="2">
    <w:abstractNumId w:val="30"/>
  </w:num>
  <w:num w:numId="3">
    <w:abstractNumId w:val="2"/>
  </w:num>
  <w:num w:numId="4">
    <w:abstractNumId w:val="38"/>
  </w:num>
  <w:num w:numId="5">
    <w:abstractNumId w:val="20"/>
  </w:num>
  <w:num w:numId="6">
    <w:abstractNumId w:val="11"/>
  </w:num>
  <w:num w:numId="7">
    <w:abstractNumId w:val="44"/>
  </w:num>
  <w:num w:numId="8">
    <w:abstractNumId w:val="10"/>
  </w:num>
  <w:num w:numId="9">
    <w:abstractNumId w:val="17"/>
  </w:num>
  <w:num w:numId="10">
    <w:abstractNumId w:val="35"/>
  </w:num>
  <w:num w:numId="11">
    <w:abstractNumId w:val="18"/>
  </w:num>
  <w:num w:numId="12">
    <w:abstractNumId w:val="29"/>
  </w:num>
  <w:num w:numId="13">
    <w:abstractNumId w:val="3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0"/>
  </w:num>
  <w:num w:numId="17">
    <w:abstractNumId w:val="5"/>
  </w:num>
  <w:num w:numId="18">
    <w:abstractNumId w:val="8"/>
  </w:num>
  <w:num w:numId="19">
    <w:abstractNumId w:val="26"/>
  </w:num>
  <w:num w:numId="20">
    <w:abstractNumId w:val="24"/>
  </w:num>
  <w:num w:numId="21">
    <w:abstractNumId w:val="41"/>
  </w:num>
  <w:num w:numId="22">
    <w:abstractNumId w:val="19"/>
  </w:num>
  <w:num w:numId="23">
    <w:abstractNumId w:val="4"/>
  </w:num>
  <w:num w:numId="24">
    <w:abstractNumId w:val="23"/>
  </w:num>
  <w:num w:numId="25">
    <w:abstractNumId w:val="13"/>
  </w:num>
  <w:num w:numId="26">
    <w:abstractNumId w:val="21"/>
  </w:num>
  <w:num w:numId="27">
    <w:abstractNumId w:val="22"/>
  </w:num>
  <w:num w:numId="28">
    <w:abstractNumId w:val="36"/>
  </w:num>
  <w:num w:numId="29">
    <w:abstractNumId w:val="37"/>
  </w:num>
  <w:num w:numId="30">
    <w:abstractNumId w:val="6"/>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9"/>
  </w:num>
  <w:num w:numId="35">
    <w:abstractNumId w:val="1"/>
  </w:num>
  <w:num w:numId="36">
    <w:abstractNumId w:val="33"/>
  </w:num>
  <w:num w:numId="37">
    <w:abstractNumId w:val="27"/>
  </w:num>
  <w:num w:numId="38">
    <w:abstractNumId w:val="42"/>
  </w:num>
  <w:num w:numId="39">
    <w:abstractNumId w:val="28"/>
  </w:num>
  <w:num w:numId="40">
    <w:abstractNumId w:val="3"/>
  </w:num>
  <w:num w:numId="41">
    <w:abstractNumId w:val="31"/>
  </w:num>
  <w:num w:numId="42">
    <w:abstractNumId w:val="15"/>
  </w:num>
  <w:num w:numId="43">
    <w:abstractNumId w:val="16"/>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13C0"/>
    <w:rsid w:val="000017BF"/>
    <w:rsid w:val="00001D48"/>
    <w:rsid w:val="00002111"/>
    <w:rsid w:val="00002B79"/>
    <w:rsid w:val="000033B6"/>
    <w:rsid w:val="000034C0"/>
    <w:rsid w:val="00003EEB"/>
    <w:rsid w:val="0000405F"/>
    <w:rsid w:val="0000441E"/>
    <w:rsid w:val="00004549"/>
    <w:rsid w:val="000051B8"/>
    <w:rsid w:val="00006685"/>
    <w:rsid w:val="000075F0"/>
    <w:rsid w:val="000078E6"/>
    <w:rsid w:val="0001165E"/>
    <w:rsid w:val="000116BA"/>
    <w:rsid w:val="00011E51"/>
    <w:rsid w:val="00012533"/>
    <w:rsid w:val="00012B53"/>
    <w:rsid w:val="00012ED5"/>
    <w:rsid w:val="00013F16"/>
    <w:rsid w:val="00014447"/>
    <w:rsid w:val="0001475A"/>
    <w:rsid w:val="0001485C"/>
    <w:rsid w:val="000148D6"/>
    <w:rsid w:val="00015237"/>
    <w:rsid w:val="000153FF"/>
    <w:rsid w:val="000154BD"/>
    <w:rsid w:val="00020078"/>
    <w:rsid w:val="00020420"/>
    <w:rsid w:val="000207EB"/>
    <w:rsid w:val="00020C29"/>
    <w:rsid w:val="00020D2E"/>
    <w:rsid w:val="000212C8"/>
    <w:rsid w:val="00021792"/>
    <w:rsid w:val="00022855"/>
    <w:rsid w:val="00022B09"/>
    <w:rsid w:val="0002304D"/>
    <w:rsid w:val="000233C9"/>
    <w:rsid w:val="00023571"/>
    <w:rsid w:val="000237CC"/>
    <w:rsid w:val="00024B64"/>
    <w:rsid w:val="00024D87"/>
    <w:rsid w:val="00025AD1"/>
    <w:rsid w:val="00025D7F"/>
    <w:rsid w:val="000260FF"/>
    <w:rsid w:val="00026EDD"/>
    <w:rsid w:val="00030139"/>
    <w:rsid w:val="0003057E"/>
    <w:rsid w:val="000309D4"/>
    <w:rsid w:val="00030D28"/>
    <w:rsid w:val="000314A5"/>
    <w:rsid w:val="00031873"/>
    <w:rsid w:val="000327DD"/>
    <w:rsid w:val="000329D7"/>
    <w:rsid w:val="000329F2"/>
    <w:rsid w:val="0003351F"/>
    <w:rsid w:val="00033A59"/>
    <w:rsid w:val="00035680"/>
    <w:rsid w:val="000360D1"/>
    <w:rsid w:val="00036DE7"/>
    <w:rsid w:val="00037830"/>
    <w:rsid w:val="00037AC5"/>
    <w:rsid w:val="00037E78"/>
    <w:rsid w:val="0004020D"/>
    <w:rsid w:val="000403D7"/>
    <w:rsid w:val="00040461"/>
    <w:rsid w:val="00040B14"/>
    <w:rsid w:val="000419F6"/>
    <w:rsid w:val="0004226A"/>
    <w:rsid w:val="00042302"/>
    <w:rsid w:val="00042419"/>
    <w:rsid w:val="00043032"/>
    <w:rsid w:val="00043B41"/>
    <w:rsid w:val="00044FD4"/>
    <w:rsid w:val="000453AF"/>
    <w:rsid w:val="00046523"/>
    <w:rsid w:val="0004700A"/>
    <w:rsid w:val="00047827"/>
    <w:rsid w:val="00047ACE"/>
    <w:rsid w:val="00051AA5"/>
    <w:rsid w:val="000520B0"/>
    <w:rsid w:val="000529CC"/>
    <w:rsid w:val="00052BBB"/>
    <w:rsid w:val="00052DC4"/>
    <w:rsid w:val="00052E9F"/>
    <w:rsid w:val="00053067"/>
    <w:rsid w:val="000541A2"/>
    <w:rsid w:val="0005487D"/>
    <w:rsid w:val="00054E8A"/>
    <w:rsid w:val="000551BA"/>
    <w:rsid w:val="00055852"/>
    <w:rsid w:val="0005609B"/>
    <w:rsid w:val="00056265"/>
    <w:rsid w:val="000567D3"/>
    <w:rsid w:val="000577AC"/>
    <w:rsid w:val="00057C40"/>
    <w:rsid w:val="00057DB5"/>
    <w:rsid w:val="0006096C"/>
    <w:rsid w:val="00060D34"/>
    <w:rsid w:val="00061501"/>
    <w:rsid w:val="000619B8"/>
    <w:rsid w:val="00062343"/>
    <w:rsid w:val="00062A04"/>
    <w:rsid w:val="00063E77"/>
    <w:rsid w:val="00063FE1"/>
    <w:rsid w:val="00064063"/>
    <w:rsid w:val="0006480D"/>
    <w:rsid w:val="000653A0"/>
    <w:rsid w:val="00065CB3"/>
    <w:rsid w:val="000666FD"/>
    <w:rsid w:val="000670F1"/>
    <w:rsid w:val="00067782"/>
    <w:rsid w:val="00067AC0"/>
    <w:rsid w:val="00067ED9"/>
    <w:rsid w:val="00067F04"/>
    <w:rsid w:val="00067FEA"/>
    <w:rsid w:val="0007062C"/>
    <w:rsid w:val="00070AB6"/>
    <w:rsid w:val="00070B10"/>
    <w:rsid w:val="00070C41"/>
    <w:rsid w:val="00070DA0"/>
    <w:rsid w:val="00071446"/>
    <w:rsid w:val="00071728"/>
    <w:rsid w:val="00071923"/>
    <w:rsid w:val="00071A4A"/>
    <w:rsid w:val="00071B21"/>
    <w:rsid w:val="0007276E"/>
    <w:rsid w:val="00072A50"/>
    <w:rsid w:val="00072B0A"/>
    <w:rsid w:val="000733D7"/>
    <w:rsid w:val="000735D8"/>
    <w:rsid w:val="00073B53"/>
    <w:rsid w:val="00073D9B"/>
    <w:rsid w:val="00073F44"/>
    <w:rsid w:val="00073F66"/>
    <w:rsid w:val="000743B2"/>
    <w:rsid w:val="00075A13"/>
    <w:rsid w:val="00075AFA"/>
    <w:rsid w:val="000760B1"/>
    <w:rsid w:val="000762B7"/>
    <w:rsid w:val="00076FC6"/>
    <w:rsid w:val="00077BB5"/>
    <w:rsid w:val="00077C5D"/>
    <w:rsid w:val="0008065A"/>
    <w:rsid w:val="00080D18"/>
    <w:rsid w:val="00081866"/>
    <w:rsid w:val="00082C03"/>
    <w:rsid w:val="00082ECE"/>
    <w:rsid w:val="00083501"/>
    <w:rsid w:val="00083D5F"/>
    <w:rsid w:val="00083DC9"/>
    <w:rsid w:val="0008464E"/>
    <w:rsid w:val="0008478A"/>
    <w:rsid w:val="000858AA"/>
    <w:rsid w:val="00085E2B"/>
    <w:rsid w:val="00085ED4"/>
    <w:rsid w:val="0008630F"/>
    <w:rsid w:val="00086587"/>
    <w:rsid w:val="00086916"/>
    <w:rsid w:val="00086DBC"/>
    <w:rsid w:val="0008724B"/>
    <w:rsid w:val="0008725A"/>
    <w:rsid w:val="0008752E"/>
    <w:rsid w:val="000900F3"/>
    <w:rsid w:val="00090155"/>
    <w:rsid w:val="0009046A"/>
    <w:rsid w:val="00090983"/>
    <w:rsid w:val="00090A69"/>
    <w:rsid w:val="00090F52"/>
    <w:rsid w:val="000913A2"/>
    <w:rsid w:val="000914C8"/>
    <w:rsid w:val="00091B64"/>
    <w:rsid w:val="00091E26"/>
    <w:rsid w:val="000921DF"/>
    <w:rsid w:val="00092C21"/>
    <w:rsid w:val="0009320E"/>
    <w:rsid w:val="00093719"/>
    <w:rsid w:val="000938A4"/>
    <w:rsid w:val="00093CC5"/>
    <w:rsid w:val="000952F0"/>
    <w:rsid w:val="00095374"/>
    <w:rsid w:val="00095620"/>
    <w:rsid w:val="00095A7B"/>
    <w:rsid w:val="00095E0E"/>
    <w:rsid w:val="00096730"/>
    <w:rsid w:val="000968AC"/>
    <w:rsid w:val="00096964"/>
    <w:rsid w:val="00096DF7"/>
    <w:rsid w:val="0009750C"/>
    <w:rsid w:val="000978FA"/>
    <w:rsid w:val="00097A84"/>
    <w:rsid w:val="000A04A2"/>
    <w:rsid w:val="000A0A19"/>
    <w:rsid w:val="000A1729"/>
    <w:rsid w:val="000A1D29"/>
    <w:rsid w:val="000A2142"/>
    <w:rsid w:val="000A281B"/>
    <w:rsid w:val="000A28E9"/>
    <w:rsid w:val="000A2CF9"/>
    <w:rsid w:val="000A33B2"/>
    <w:rsid w:val="000A3797"/>
    <w:rsid w:val="000A38EA"/>
    <w:rsid w:val="000A3A17"/>
    <w:rsid w:val="000A3D78"/>
    <w:rsid w:val="000A5069"/>
    <w:rsid w:val="000A5C58"/>
    <w:rsid w:val="000A6584"/>
    <w:rsid w:val="000A6F27"/>
    <w:rsid w:val="000A7565"/>
    <w:rsid w:val="000B0216"/>
    <w:rsid w:val="000B077A"/>
    <w:rsid w:val="000B0FAA"/>
    <w:rsid w:val="000B140D"/>
    <w:rsid w:val="000B1DE8"/>
    <w:rsid w:val="000B22C0"/>
    <w:rsid w:val="000B411A"/>
    <w:rsid w:val="000B57E5"/>
    <w:rsid w:val="000B5D14"/>
    <w:rsid w:val="000B5D5E"/>
    <w:rsid w:val="000B650D"/>
    <w:rsid w:val="000B6DC4"/>
    <w:rsid w:val="000B712C"/>
    <w:rsid w:val="000B73D9"/>
    <w:rsid w:val="000B7C94"/>
    <w:rsid w:val="000B7DC8"/>
    <w:rsid w:val="000C07F6"/>
    <w:rsid w:val="000C11D8"/>
    <w:rsid w:val="000C16E8"/>
    <w:rsid w:val="000C19B6"/>
    <w:rsid w:val="000C1DD2"/>
    <w:rsid w:val="000C1F46"/>
    <w:rsid w:val="000C2353"/>
    <w:rsid w:val="000C31AA"/>
    <w:rsid w:val="000C344F"/>
    <w:rsid w:val="000C353F"/>
    <w:rsid w:val="000C35A0"/>
    <w:rsid w:val="000C41FD"/>
    <w:rsid w:val="000C4319"/>
    <w:rsid w:val="000C4393"/>
    <w:rsid w:val="000C4FD5"/>
    <w:rsid w:val="000C58B0"/>
    <w:rsid w:val="000C5DE6"/>
    <w:rsid w:val="000C5F62"/>
    <w:rsid w:val="000C7882"/>
    <w:rsid w:val="000C7E0E"/>
    <w:rsid w:val="000D0096"/>
    <w:rsid w:val="000D009F"/>
    <w:rsid w:val="000D092B"/>
    <w:rsid w:val="000D110F"/>
    <w:rsid w:val="000D2902"/>
    <w:rsid w:val="000D3448"/>
    <w:rsid w:val="000D36CC"/>
    <w:rsid w:val="000D3A31"/>
    <w:rsid w:val="000D3B44"/>
    <w:rsid w:val="000D4622"/>
    <w:rsid w:val="000D4922"/>
    <w:rsid w:val="000D551E"/>
    <w:rsid w:val="000D586B"/>
    <w:rsid w:val="000D5EEF"/>
    <w:rsid w:val="000D7002"/>
    <w:rsid w:val="000D7A78"/>
    <w:rsid w:val="000E048F"/>
    <w:rsid w:val="000E0970"/>
    <w:rsid w:val="000E171D"/>
    <w:rsid w:val="000E1765"/>
    <w:rsid w:val="000E1D53"/>
    <w:rsid w:val="000E1EE7"/>
    <w:rsid w:val="000E4B12"/>
    <w:rsid w:val="000E4CE3"/>
    <w:rsid w:val="000E4EB3"/>
    <w:rsid w:val="000E61DC"/>
    <w:rsid w:val="000E6983"/>
    <w:rsid w:val="000E7BB4"/>
    <w:rsid w:val="000F05BD"/>
    <w:rsid w:val="000F09D6"/>
    <w:rsid w:val="000F0DC3"/>
    <w:rsid w:val="000F11C4"/>
    <w:rsid w:val="000F2D91"/>
    <w:rsid w:val="000F2FD1"/>
    <w:rsid w:val="000F3EAB"/>
    <w:rsid w:val="000F42F2"/>
    <w:rsid w:val="000F4634"/>
    <w:rsid w:val="000F4D1C"/>
    <w:rsid w:val="000F5FF0"/>
    <w:rsid w:val="000F71B6"/>
    <w:rsid w:val="000F75D4"/>
    <w:rsid w:val="000F7C68"/>
    <w:rsid w:val="000F7DD7"/>
    <w:rsid w:val="000F7F09"/>
    <w:rsid w:val="00100679"/>
    <w:rsid w:val="001006CC"/>
    <w:rsid w:val="00101302"/>
    <w:rsid w:val="0010189F"/>
    <w:rsid w:val="0010192A"/>
    <w:rsid w:val="00101C0F"/>
    <w:rsid w:val="001024CE"/>
    <w:rsid w:val="001031CC"/>
    <w:rsid w:val="001036B9"/>
    <w:rsid w:val="00103986"/>
    <w:rsid w:val="0010429D"/>
    <w:rsid w:val="001048FF"/>
    <w:rsid w:val="001049C5"/>
    <w:rsid w:val="00104A1E"/>
    <w:rsid w:val="00104BF5"/>
    <w:rsid w:val="00104C62"/>
    <w:rsid w:val="00104EB0"/>
    <w:rsid w:val="0010648C"/>
    <w:rsid w:val="0010701C"/>
    <w:rsid w:val="00107570"/>
    <w:rsid w:val="0010782D"/>
    <w:rsid w:val="00107B77"/>
    <w:rsid w:val="00107C29"/>
    <w:rsid w:val="00110458"/>
    <w:rsid w:val="00110C93"/>
    <w:rsid w:val="00110EE0"/>
    <w:rsid w:val="00110F42"/>
    <w:rsid w:val="00111662"/>
    <w:rsid w:val="001116F1"/>
    <w:rsid w:val="0011174B"/>
    <w:rsid w:val="00112516"/>
    <w:rsid w:val="001127EE"/>
    <w:rsid w:val="00112D80"/>
    <w:rsid w:val="00114778"/>
    <w:rsid w:val="0011501E"/>
    <w:rsid w:val="001150BB"/>
    <w:rsid w:val="001152B3"/>
    <w:rsid w:val="00115D83"/>
    <w:rsid w:val="00116411"/>
    <w:rsid w:val="00116927"/>
    <w:rsid w:val="001175C6"/>
    <w:rsid w:val="00117E30"/>
    <w:rsid w:val="00117EEA"/>
    <w:rsid w:val="00120297"/>
    <w:rsid w:val="001207BF"/>
    <w:rsid w:val="00120DA4"/>
    <w:rsid w:val="00121218"/>
    <w:rsid w:val="0012142A"/>
    <w:rsid w:val="0012157B"/>
    <w:rsid w:val="00121D24"/>
    <w:rsid w:val="00121FAD"/>
    <w:rsid w:val="00123536"/>
    <w:rsid w:val="0012389A"/>
    <w:rsid w:val="001243B2"/>
    <w:rsid w:val="00124504"/>
    <w:rsid w:val="001251B5"/>
    <w:rsid w:val="00125D36"/>
    <w:rsid w:val="00125F95"/>
    <w:rsid w:val="00126B56"/>
    <w:rsid w:val="00126C6E"/>
    <w:rsid w:val="00127151"/>
    <w:rsid w:val="00127529"/>
    <w:rsid w:val="00127E58"/>
    <w:rsid w:val="00130057"/>
    <w:rsid w:val="0013042B"/>
    <w:rsid w:val="00131210"/>
    <w:rsid w:val="0013137A"/>
    <w:rsid w:val="001337C7"/>
    <w:rsid w:val="0013402E"/>
    <w:rsid w:val="0013453B"/>
    <w:rsid w:val="001348EB"/>
    <w:rsid w:val="0013493A"/>
    <w:rsid w:val="00134CF0"/>
    <w:rsid w:val="00135453"/>
    <w:rsid w:val="0013583B"/>
    <w:rsid w:val="00135936"/>
    <w:rsid w:val="00136261"/>
    <w:rsid w:val="00136856"/>
    <w:rsid w:val="00136E1F"/>
    <w:rsid w:val="001374B7"/>
    <w:rsid w:val="00137BDE"/>
    <w:rsid w:val="00137D56"/>
    <w:rsid w:val="001402B2"/>
    <w:rsid w:val="00140B76"/>
    <w:rsid w:val="00141297"/>
    <w:rsid w:val="00141900"/>
    <w:rsid w:val="001419B9"/>
    <w:rsid w:val="00141BB4"/>
    <w:rsid w:val="00141D46"/>
    <w:rsid w:val="001423D0"/>
    <w:rsid w:val="00142F6D"/>
    <w:rsid w:val="00144135"/>
    <w:rsid w:val="00144444"/>
    <w:rsid w:val="00145650"/>
    <w:rsid w:val="00146165"/>
    <w:rsid w:val="00147D2F"/>
    <w:rsid w:val="0015098F"/>
    <w:rsid w:val="00151104"/>
    <w:rsid w:val="00151768"/>
    <w:rsid w:val="00151836"/>
    <w:rsid w:val="00151AC8"/>
    <w:rsid w:val="00151DEE"/>
    <w:rsid w:val="00152063"/>
    <w:rsid w:val="00152572"/>
    <w:rsid w:val="001525CD"/>
    <w:rsid w:val="00152B44"/>
    <w:rsid w:val="00153626"/>
    <w:rsid w:val="001544D3"/>
    <w:rsid w:val="00155AAA"/>
    <w:rsid w:val="00156A51"/>
    <w:rsid w:val="00156C19"/>
    <w:rsid w:val="0016047A"/>
    <w:rsid w:val="001643A8"/>
    <w:rsid w:val="00164D8F"/>
    <w:rsid w:val="00164E18"/>
    <w:rsid w:val="001652D8"/>
    <w:rsid w:val="00165434"/>
    <w:rsid w:val="00165529"/>
    <w:rsid w:val="00165A39"/>
    <w:rsid w:val="0016639B"/>
    <w:rsid w:val="0016655F"/>
    <w:rsid w:val="00167154"/>
    <w:rsid w:val="001671BF"/>
    <w:rsid w:val="00167795"/>
    <w:rsid w:val="0017031B"/>
    <w:rsid w:val="00170C18"/>
    <w:rsid w:val="00170DCE"/>
    <w:rsid w:val="00170F36"/>
    <w:rsid w:val="001714BC"/>
    <w:rsid w:val="001716F3"/>
    <w:rsid w:val="00171BB2"/>
    <w:rsid w:val="00171D5C"/>
    <w:rsid w:val="00172354"/>
    <w:rsid w:val="0017245A"/>
    <w:rsid w:val="0017278A"/>
    <w:rsid w:val="0017286C"/>
    <w:rsid w:val="0017304E"/>
    <w:rsid w:val="001741F4"/>
    <w:rsid w:val="00174FAC"/>
    <w:rsid w:val="00175C52"/>
    <w:rsid w:val="00176010"/>
    <w:rsid w:val="001765C6"/>
    <w:rsid w:val="00176A80"/>
    <w:rsid w:val="001771BF"/>
    <w:rsid w:val="0017768E"/>
    <w:rsid w:val="00177916"/>
    <w:rsid w:val="00177ACD"/>
    <w:rsid w:val="00177C56"/>
    <w:rsid w:val="00180580"/>
    <w:rsid w:val="001805A8"/>
    <w:rsid w:val="00180834"/>
    <w:rsid w:val="00180B18"/>
    <w:rsid w:val="00181449"/>
    <w:rsid w:val="00181C60"/>
    <w:rsid w:val="00181EE9"/>
    <w:rsid w:val="0018205E"/>
    <w:rsid w:val="00182991"/>
    <w:rsid w:val="00182A59"/>
    <w:rsid w:val="00182B66"/>
    <w:rsid w:val="00183039"/>
    <w:rsid w:val="00183854"/>
    <w:rsid w:val="001838A0"/>
    <w:rsid w:val="001839B2"/>
    <w:rsid w:val="00184526"/>
    <w:rsid w:val="00184553"/>
    <w:rsid w:val="0018476A"/>
    <w:rsid w:val="00184CF0"/>
    <w:rsid w:val="0018528A"/>
    <w:rsid w:val="00185797"/>
    <w:rsid w:val="00185B4A"/>
    <w:rsid w:val="001873F5"/>
    <w:rsid w:val="0018798D"/>
    <w:rsid w:val="00187A14"/>
    <w:rsid w:val="00187DBD"/>
    <w:rsid w:val="00187E06"/>
    <w:rsid w:val="00190194"/>
    <w:rsid w:val="00191452"/>
    <w:rsid w:val="001914A8"/>
    <w:rsid w:val="00192E2D"/>
    <w:rsid w:val="001930F6"/>
    <w:rsid w:val="0019380C"/>
    <w:rsid w:val="0019384A"/>
    <w:rsid w:val="00194175"/>
    <w:rsid w:val="001944C7"/>
    <w:rsid w:val="00194B8E"/>
    <w:rsid w:val="00195661"/>
    <w:rsid w:val="00195743"/>
    <w:rsid w:val="0019578E"/>
    <w:rsid w:val="001958CA"/>
    <w:rsid w:val="00196399"/>
    <w:rsid w:val="00196475"/>
    <w:rsid w:val="00196546"/>
    <w:rsid w:val="00196CB7"/>
    <w:rsid w:val="00196D2A"/>
    <w:rsid w:val="00197029"/>
    <w:rsid w:val="00197301"/>
    <w:rsid w:val="0019735E"/>
    <w:rsid w:val="00197D69"/>
    <w:rsid w:val="001A0312"/>
    <w:rsid w:val="001A059E"/>
    <w:rsid w:val="001A09EC"/>
    <w:rsid w:val="001A1CB1"/>
    <w:rsid w:val="001A20CF"/>
    <w:rsid w:val="001A2A3A"/>
    <w:rsid w:val="001A30E2"/>
    <w:rsid w:val="001A3CEC"/>
    <w:rsid w:val="001A3E78"/>
    <w:rsid w:val="001A4ACB"/>
    <w:rsid w:val="001A4F7D"/>
    <w:rsid w:val="001A5432"/>
    <w:rsid w:val="001A602D"/>
    <w:rsid w:val="001A66CB"/>
    <w:rsid w:val="001B023B"/>
    <w:rsid w:val="001B0718"/>
    <w:rsid w:val="001B1167"/>
    <w:rsid w:val="001B2104"/>
    <w:rsid w:val="001B2A77"/>
    <w:rsid w:val="001B2AE8"/>
    <w:rsid w:val="001B2BAE"/>
    <w:rsid w:val="001B2C77"/>
    <w:rsid w:val="001B33A3"/>
    <w:rsid w:val="001B3520"/>
    <w:rsid w:val="001B3ED2"/>
    <w:rsid w:val="001B4B5A"/>
    <w:rsid w:val="001B4CA7"/>
    <w:rsid w:val="001B5134"/>
    <w:rsid w:val="001B5C4C"/>
    <w:rsid w:val="001B5CA2"/>
    <w:rsid w:val="001B64C6"/>
    <w:rsid w:val="001B68D9"/>
    <w:rsid w:val="001B68F5"/>
    <w:rsid w:val="001B6DBF"/>
    <w:rsid w:val="001B7443"/>
    <w:rsid w:val="001B7BA2"/>
    <w:rsid w:val="001C01FB"/>
    <w:rsid w:val="001C0C68"/>
    <w:rsid w:val="001C173D"/>
    <w:rsid w:val="001C1C19"/>
    <w:rsid w:val="001C2484"/>
    <w:rsid w:val="001C2B71"/>
    <w:rsid w:val="001C2C17"/>
    <w:rsid w:val="001C2C63"/>
    <w:rsid w:val="001C2E3E"/>
    <w:rsid w:val="001C389C"/>
    <w:rsid w:val="001C4407"/>
    <w:rsid w:val="001C523A"/>
    <w:rsid w:val="001C56AE"/>
    <w:rsid w:val="001C5CBB"/>
    <w:rsid w:val="001C5FBB"/>
    <w:rsid w:val="001C602D"/>
    <w:rsid w:val="001C7959"/>
    <w:rsid w:val="001C7BED"/>
    <w:rsid w:val="001D028F"/>
    <w:rsid w:val="001D05BC"/>
    <w:rsid w:val="001D09D6"/>
    <w:rsid w:val="001D10BC"/>
    <w:rsid w:val="001D14F6"/>
    <w:rsid w:val="001D1640"/>
    <w:rsid w:val="001D1AD7"/>
    <w:rsid w:val="001D1FA1"/>
    <w:rsid w:val="001D2A2A"/>
    <w:rsid w:val="001D333D"/>
    <w:rsid w:val="001D3521"/>
    <w:rsid w:val="001D4E5E"/>
    <w:rsid w:val="001D51C4"/>
    <w:rsid w:val="001D544C"/>
    <w:rsid w:val="001D546F"/>
    <w:rsid w:val="001D59AA"/>
    <w:rsid w:val="001D64AE"/>
    <w:rsid w:val="001D7C80"/>
    <w:rsid w:val="001E0090"/>
    <w:rsid w:val="001E0BC7"/>
    <w:rsid w:val="001E0C6A"/>
    <w:rsid w:val="001E1A08"/>
    <w:rsid w:val="001E1BD6"/>
    <w:rsid w:val="001E1F6F"/>
    <w:rsid w:val="001E261F"/>
    <w:rsid w:val="001E27F9"/>
    <w:rsid w:val="001E2F6F"/>
    <w:rsid w:val="001E3866"/>
    <w:rsid w:val="001E4B81"/>
    <w:rsid w:val="001E5659"/>
    <w:rsid w:val="001E5DCD"/>
    <w:rsid w:val="001E6057"/>
    <w:rsid w:val="001E6450"/>
    <w:rsid w:val="001E65DB"/>
    <w:rsid w:val="001E73CB"/>
    <w:rsid w:val="001E7749"/>
    <w:rsid w:val="001F193D"/>
    <w:rsid w:val="001F1F7A"/>
    <w:rsid w:val="001F1FD8"/>
    <w:rsid w:val="001F276D"/>
    <w:rsid w:val="001F284C"/>
    <w:rsid w:val="001F2C58"/>
    <w:rsid w:val="001F2E7D"/>
    <w:rsid w:val="001F3105"/>
    <w:rsid w:val="001F3133"/>
    <w:rsid w:val="001F3411"/>
    <w:rsid w:val="001F35E4"/>
    <w:rsid w:val="001F3DEC"/>
    <w:rsid w:val="001F4961"/>
    <w:rsid w:val="001F4F0D"/>
    <w:rsid w:val="001F4F15"/>
    <w:rsid w:val="001F625E"/>
    <w:rsid w:val="001F6B91"/>
    <w:rsid w:val="001F7084"/>
    <w:rsid w:val="001F7661"/>
    <w:rsid w:val="001F7839"/>
    <w:rsid w:val="002005D6"/>
    <w:rsid w:val="002011AB"/>
    <w:rsid w:val="0020316A"/>
    <w:rsid w:val="002031AD"/>
    <w:rsid w:val="0020333B"/>
    <w:rsid w:val="0020374C"/>
    <w:rsid w:val="00203F7F"/>
    <w:rsid w:val="00204232"/>
    <w:rsid w:val="002045B8"/>
    <w:rsid w:val="00204D44"/>
    <w:rsid w:val="0020621C"/>
    <w:rsid w:val="0020631C"/>
    <w:rsid w:val="00206F05"/>
    <w:rsid w:val="0020719C"/>
    <w:rsid w:val="00207447"/>
    <w:rsid w:val="002105AF"/>
    <w:rsid w:val="0021124F"/>
    <w:rsid w:val="00211D61"/>
    <w:rsid w:val="00213CF1"/>
    <w:rsid w:val="00214D9D"/>
    <w:rsid w:val="00215491"/>
    <w:rsid w:val="00215A29"/>
    <w:rsid w:val="00215B88"/>
    <w:rsid w:val="00215C18"/>
    <w:rsid w:val="00215F64"/>
    <w:rsid w:val="00216EE0"/>
    <w:rsid w:val="00217D9E"/>
    <w:rsid w:val="002201AE"/>
    <w:rsid w:val="00220E67"/>
    <w:rsid w:val="00220F7B"/>
    <w:rsid w:val="00221582"/>
    <w:rsid w:val="00221FF6"/>
    <w:rsid w:val="00222070"/>
    <w:rsid w:val="002221FA"/>
    <w:rsid w:val="002222F4"/>
    <w:rsid w:val="002224FB"/>
    <w:rsid w:val="002226A8"/>
    <w:rsid w:val="00222827"/>
    <w:rsid w:val="002229E5"/>
    <w:rsid w:val="00222C0D"/>
    <w:rsid w:val="00222C21"/>
    <w:rsid w:val="002232FB"/>
    <w:rsid w:val="00223868"/>
    <w:rsid w:val="002246D4"/>
    <w:rsid w:val="00224B68"/>
    <w:rsid w:val="00224CAA"/>
    <w:rsid w:val="00225259"/>
    <w:rsid w:val="0022734C"/>
    <w:rsid w:val="00227D7A"/>
    <w:rsid w:val="0023086F"/>
    <w:rsid w:val="00231D15"/>
    <w:rsid w:val="00231E7F"/>
    <w:rsid w:val="00232769"/>
    <w:rsid w:val="00232B4D"/>
    <w:rsid w:val="00233F54"/>
    <w:rsid w:val="0023409B"/>
    <w:rsid w:val="00234F59"/>
    <w:rsid w:val="002359C8"/>
    <w:rsid w:val="00236048"/>
    <w:rsid w:val="002365AF"/>
    <w:rsid w:val="002366AD"/>
    <w:rsid w:val="00236980"/>
    <w:rsid w:val="00237183"/>
    <w:rsid w:val="002374B9"/>
    <w:rsid w:val="00240385"/>
    <w:rsid w:val="00241C08"/>
    <w:rsid w:val="00241D1C"/>
    <w:rsid w:val="00242703"/>
    <w:rsid w:val="00242715"/>
    <w:rsid w:val="00242EF9"/>
    <w:rsid w:val="00243A00"/>
    <w:rsid w:val="0024419F"/>
    <w:rsid w:val="00244F8F"/>
    <w:rsid w:val="00245A1A"/>
    <w:rsid w:val="00245F38"/>
    <w:rsid w:val="00247151"/>
    <w:rsid w:val="0024734D"/>
    <w:rsid w:val="002476DB"/>
    <w:rsid w:val="00247ABD"/>
    <w:rsid w:val="00247DFC"/>
    <w:rsid w:val="00250168"/>
    <w:rsid w:val="00250CA8"/>
    <w:rsid w:val="00250CE9"/>
    <w:rsid w:val="002511C2"/>
    <w:rsid w:val="00252935"/>
    <w:rsid w:val="00252D9D"/>
    <w:rsid w:val="002530DF"/>
    <w:rsid w:val="0025336C"/>
    <w:rsid w:val="002534F3"/>
    <w:rsid w:val="00253B7F"/>
    <w:rsid w:val="002545A4"/>
    <w:rsid w:val="00255279"/>
    <w:rsid w:val="00255ACD"/>
    <w:rsid w:val="00255B6D"/>
    <w:rsid w:val="0025661A"/>
    <w:rsid w:val="0025689E"/>
    <w:rsid w:val="00256A14"/>
    <w:rsid w:val="002579D3"/>
    <w:rsid w:val="00257BE6"/>
    <w:rsid w:val="00257E11"/>
    <w:rsid w:val="00257E56"/>
    <w:rsid w:val="002605F5"/>
    <w:rsid w:val="00260952"/>
    <w:rsid w:val="00260AD8"/>
    <w:rsid w:val="00261356"/>
    <w:rsid w:val="00261AEC"/>
    <w:rsid w:val="00261EAF"/>
    <w:rsid w:val="002620C4"/>
    <w:rsid w:val="00262F77"/>
    <w:rsid w:val="002631FF"/>
    <w:rsid w:val="002632E2"/>
    <w:rsid w:val="002638B2"/>
    <w:rsid w:val="00264791"/>
    <w:rsid w:val="00264969"/>
    <w:rsid w:val="00265DA7"/>
    <w:rsid w:val="002663C8"/>
    <w:rsid w:val="00266A24"/>
    <w:rsid w:val="00266F9E"/>
    <w:rsid w:val="00267529"/>
    <w:rsid w:val="00267E8B"/>
    <w:rsid w:val="00270497"/>
    <w:rsid w:val="0027062A"/>
    <w:rsid w:val="00270BC7"/>
    <w:rsid w:val="00270CD9"/>
    <w:rsid w:val="00270F2C"/>
    <w:rsid w:val="00271920"/>
    <w:rsid w:val="00272038"/>
    <w:rsid w:val="0027246B"/>
    <w:rsid w:val="002737B2"/>
    <w:rsid w:val="002739FC"/>
    <w:rsid w:val="00273BE4"/>
    <w:rsid w:val="00274C82"/>
    <w:rsid w:val="002750F3"/>
    <w:rsid w:val="002754E9"/>
    <w:rsid w:val="002754EE"/>
    <w:rsid w:val="002755DB"/>
    <w:rsid w:val="00276370"/>
    <w:rsid w:val="002767DF"/>
    <w:rsid w:val="00276B26"/>
    <w:rsid w:val="00276E2F"/>
    <w:rsid w:val="002777CB"/>
    <w:rsid w:val="00277B1D"/>
    <w:rsid w:val="00280178"/>
    <w:rsid w:val="00281059"/>
    <w:rsid w:val="002811F0"/>
    <w:rsid w:val="00281358"/>
    <w:rsid w:val="002816A4"/>
    <w:rsid w:val="0028327D"/>
    <w:rsid w:val="00284FBF"/>
    <w:rsid w:val="0028539E"/>
    <w:rsid w:val="00285A06"/>
    <w:rsid w:val="00285EDF"/>
    <w:rsid w:val="00286B72"/>
    <w:rsid w:val="00286C2B"/>
    <w:rsid w:val="00287AAB"/>
    <w:rsid w:val="002903A6"/>
    <w:rsid w:val="002905C9"/>
    <w:rsid w:val="00290AC2"/>
    <w:rsid w:val="00290BFD"/>
    <w:rsid w:val="00291020"/>
    <w:rsid w:val="00291382"/>
    <w:rsid w:val="0029174D"/>
    <w:rsid w:val="002918A7"/>
    <w:rsid w:val="00291AE3"/>
    <w:rsid w:val="00292E2D"/>
    <w:rsid w:val="00292EF1"/>
    <w:rsid w:val="00292F05"/>
    <w:rsid w:val="002938BA"/>
    <w:rsid w:val="0029487D"/>
    <w:rsid w:val="0029499C"/>
    <w:rsid w:val="00294DCD"/>
    <w:rsid w:val="00294F89"/>
    <w:rsid w:val="00296370"/>
    <w:rsid w:val="002967C8"/>
    <w:rsid w:val="00296D30"/>
    <w:rsid w:val="00296E96"/>
    <w:rsid w:val="002972F8"/>
    <w:rsid w:val="00297E22"/>
    <w:rsid w:val="002A0823"/>
    <w:rsid w:val="002A157F"/>
    <w:rsid w:val="002A20D7"/>
    <w:rsid w:val="002A281F"/>
    <w:rsid w:val="002A2D98"/>
    <w:rsid w:val="002A36F4"/>
    <w:rsid w:val="002A4412"/>
    <w:rsid w:val="002A53A3"/>
    <w:rsid w:val="002A5B00"/>
    <w:rsid w:val="002A5E4C"/>
    <w:rsid w:val="002A5F6D"/>
    <w:rsid w:val="002A6B22"/>
    <w:rsid w:val="002A7BD8"/>
    <w:rsid w:val="002B0094"/>
    <w:rsid w:val="002B024F"/>
    <w:rsid w:val="002B08CF"/>
    <w:rsid w:val="002B0E63"/>
    <w:rsid w:val="002B1399"/>
    <w:rsid w:val="002B1D77"/>
    <w:rsid w:val="002B1DA7"/>
    <w:rsid w:val="002B25C4"/>
    <w:rsid w:val="002B263C"/>
    <w:rsid w:val="002B29F1"/>
    <w:rsid w:val="002B41CB"/>
    <w:rsid w:val="002B4B78"/>
    <w:rsid w:val="002B4C95"/>
    <w:rsid w:val="002B4E47"/>
    <w:rsid w:val="002B5748"/>
    <w:rsid w:val="002B6664"/>
    <w:rsid w:val="002B7D1D"/>
    <w:rsid w:val="002B7DB5"/>
    <w:rsid w:val="002C00D3"/>
    <w:rsid w:val="002C03AF"/>
    <w:rsid w:val="002C0BA3"/>
    <w:rsid w:val="002C1114"/>
    <w:rsid w:val="002C16D1"/>
    <w:rsid w:val="002C1F5D"/>
    <w:rsid w:val="002C26A4"/>
    <w:rsid w:val="002C3C95"/>
    <w:rsid w:val="002C3E21"/>
    <w:rsid w:val="002C4345"/>
    <w:rsid w:val="002C493E"/>
    <w:rsid w:val="002C6307"/>
    <w:rsid w:val="002C6D55"/>
    <w:rsid w:val="002C6EAC"/>
    <w:rsid w:val="002C788C"/>
    <w:rsid w:val="002C7D38"/>
    <w:rsid w:val="002D02AC"/>
    <w:rsid w:val="002D0796"/>
    <w:rsid w:val="002D1695"/>
    <w:rsid w:val="002D1E7D"/>
    <w:rsid w:val="002D2049"/>
    <w:rsid w:val="002D27EF"/>
    <w:rsid w:val="002D2B8B"/>
    <w:rsid w:val="002D2D95"/>
    <w:rsid w:val="002D3814"/>
    <w:rsid w:val="002D4510"/>
    <w:rsid w:val="002D4C15"/>
    <w:rsid w:val="002D4DC6"/>
    <w:rsid w:val="002D6047"/>
    <w:rsid w:val="002D66AC"/>
    <w:rsid w:val="002D6F6D"/>
    <w:rsid w:val="002D7323"/>
    <w:rsid w:val="002E0513"/>
    <w:rsid w:val="002E13EE"/>
    <w:rsid w:val="002E145A"/>
    <w:rsid w:val="002E2B98"/>
    <w:rsid w:val="002E2FB1"/>
    <w:rsid w:val="002E343C"/>
    <w:rsid w:val="002E344F"/>
    <w:rsid w:val="002E3842"/>
    <w:rsid w:val="002E3F56"/>
    <w:rsid w:val="002E43D2"/>
    <w:rsid w:val="002E6892"/>
    <w:rsid w:val="002E6999"/>
    <w:rsid w:val="002E6F8B"/>
    <w:rsid w:val="002E7461"/>
    <w:rsid w:val="002E7948"/>
    <w:rsid w:val="002F074E"/>
    <w:rsid w:val="002F0EED"/>
    <w:rsid w:val="002F1696"/>
    <w:rsid w:val="002F2082"/>
    <w:rsid w:val="002F2418"/>
    <w:rsid w:val="002F2AED"/>
    <w:rsid w:val="002F2D48"/>
    <w:rsid w:val="002F3221"/>
    <w:rsid w:val="002F33F7"/>
    <w:rsid w:val="002F3894"/>
    <w:rsid w:val="002F437A"/>
    <w:rsid w:val="002F4F2A"/>
    <w:rsid w:val="002F5154"/>
    <w:rsid w:val="002F5C82"/>
    <w:rsid w:val="002F609F"/>
    <w:rsid w:val="002F65BA"/>
    <w:rsid w:val="002F6731"/>
    <w:rsid w:val="002F784E"/>
    <w:rsid w:val="003001AE"/>
    <w:rsid w:val="0030027F"/>
    <w:rsid w:val="0030049F"/>
    <w:rsid w:val="0030129C"/>
    <w:rsid w:val="003015B6"/>
    <w:rsid w:val="00302D3D"/>
    <w:rsid w:val="003047EA"/>
    <w:rsid w:val="0030541B"/>
    <w:rsid w:val="00307CB9"/>
    <w:rsid w:val="00310581"/>
    <w:rsid w:val="00310E7F"/>
    <w:rsid w:val="00311377"/>
    <w:rsid w:val="00311AD3"/>
    <w:rsid w:val="00311EE4"/>
    <w:rsid w:val="00311FCA"/>
    <w:rsid w:val="003124A6"/>
    <w:rsid w:val="00312900"/>
    <w:rsid w:val="00312E5A"/>
    <w:rsid w:val="00313088"/>
    <w:rsid w:val="00313486"/>
    <w:rsid w:val="00314321"/>
    <w:rsid w:val="003145F8"/>
    <w:rsid w:val="0031467B"/>
    <w:rsid w:val="003147DF"/>
    <w:rsid w:val="00314963"/>
    <w:rsid w:val="0031565A"/>
    <w:rsid w:val="00316568"/>
    <w:rsid w:val="00316829"/>
    <w:rsid w:val="00316A6D"/>
    <w:rsid w:val="0031778B"/>
    <w:rsid w:val="0031797F"/>
    <w:rsid w:val="00317E99"/>
    <w:rsid w:val="00320462"/>
    <w:rsid w:val="003225BA"/>
    <w:rsid w:val="00322D1C"/>
    <w:rsid w:val="0032328D"/>
    <w:rsid w:val="00324ABC"/>
    <w:rsid w:val="00324CE0"/>
    <w:rsid w:val="00325718"/>
    <w:rsid w:val="003259D5"/>
    <w:rsid w:val="00325BC0"/>
    <w:rsid w:val="0032697B"/>
    <w:rsid w:val="00326F96"/>
    <w:rsid w:val="003276CB"/>
    <w:rsid w:val="00327A39"/>
    <w:rsid w:val="00330017"/>
    <w:rsid w:val="0033017C"/>
    <w:rsid w:val="0033044D"/>
    <w:rsid w:val="00330720"/>
    <w:rsid w:val="00332092"/>
    <w:rsid w:val="00332609"/>
    <w:rsid w:val="00332ABF"/>
    <w:rsid w:val="0033430C"/>
    <w:rsid w:val="0033430D"/>
    <w:rsid w:val="00334966"/>
    <w:rsid w:val="00337419"/>
    <w:rsid w:val="00337519"/>
    <w:rsid w:val="00337564"/>
    <w:rsid w:val="003377EF"/>
    <w:rsid w:val="00341A9A"/>
    <w:rsid w:val="00341E92"/>
    <w:rsid w:val="00342189"/>
    <w:rsid w:val="003423E3"/>
    <w:rsid w:val="0034270F"/>
    <w:rsid w:val="003435F3"/>
    <w:rsid w:val="00343EB2"/>
    <w:rsid w:val="00344A3B"/>
    <w:rsid w:val="00344DA4"/>
    <w:rsid w:val="00344DF7"/>
    <w:rsid w:val="00345C3D"/>
    <w:rsid w:val="00345F20"/>
    <w:rsid w:val="003466E8"/>
    <w:rsid w:val="00347387"/>
    <w:rsid w:val="00347A97"/>
    <w:rsid w:val="00350FAB"/>
    <w:rsid w:val="00350FAC"/>
    <w:rsid w:val="0035100D"/>
    <w:rsid w:val="00351836"/>
    <w:rsid w:val="00351E82"/>
    <w:rsid w:val="00352F21"/>
    <w:rsid w:val="00352FA3"/>
    <w:rsid w:val="003534AA"/>
    <w:rsid w:val="00353986"/>
    <w:rsid w:val="00353BFE"/>
    <w:rsid w:val="00353E12"/>
    <w:rsid w:val="00354036"/>
    <w:rsid w:val="0035447B"/>
    <w:rsid w:val="00354A31"/>
    <w:rsid w:val="00354B85"/>
    <w:rsid w:val="00355AA5"/>
    <w:rsid w:val="00355FBA"/>
    <w:rsid w:val="0035652C"/>
    <w:rsid w:val="0035674C"/>
    <w:rsid w:val="00356821"/>
    <w:rsid w:val="00356A84"/>
    <w:rsid w:val="00356AB6"/>
    <w:rsid w:val="00356FA9"/>
    <w:rsid w:val="00357771"/>
    <w:rsid w:val="003578C8"/>
    <w:rsid w:val="00357BDA"/>
    <w:rsid w:val="0036140B"/>
    <w:rsid w:val="0036178F"/>
    <w:rsid w:val="00361824"/>
    <w:rsid w:val="00361A38"/>
    <w:rsid w:val="00361F1C"/>
    <w:rsid w:val="003621B8"/>
    <w:rsid w:val="00362307"/>
    <w:rsid w:val="0036284D"/>
    <w:rsid w:val="00362CB6"/>
    <w:rsid w:val="00363678"/>
    <w:rsid w:val="00363A4F"/>
    <w:rsid w:val="00363A7A"/>
    <w:rsid w:val="00363BD8"/>
    <w:rsid w:val="003642AE"/>
    <w:rsid w:val="003650DE"/>
    <w:rsid w:val="00365684"/>
    <w:rsid w:val="00365723"/>
    <w:rsid w:val="003662A4"/>
    <w:rsid w:val="003662A6"/>
    <w:rsid w:val="0036657F"/>
    <w:rsid w:val="003669E2"/>
    <w:rsid w:val="00366AC3"/>
    <w:rsid w:val="00366F6E"/>
    <w:rsid w:val="00367012"/>
    <w:rsid w:val="00371900"/>
    <w:rsid w:val="00371D3F"/>
    <w:rsid w:val="00371DB5"/>
    <w:rsid w:val="00371E15"/>
    <w:rsid w:val="00372E9D"/>
    <w:rsid w:val="00373ACD"/>
    <w:rsid w:val="00374876"/>
    <w:rsid w:val="00374A0D"/>
    <w:rsid w:val="0037546A"/>
    <w:rsid w:val="003755F4"/>
    <w:rsid w:val="00375BE8"/>
    <w:rsid w:val="00377322"/>
    <w:rsid w:val="00377BF9"/>
    <w:rsid w:val="00377C74"/>
    <w:rsid w:val="003800D2"/>
    <w:rsid w:val="00380869"/>
    <w:rsid w:val="003811C6"/>
    <w:rsid w:val="00382AC9"/>
    <w:rsid w:val="00383E23"/>
    <w:rsid w:val="0038416C"/>
    <w:rsid w:val="00384E0F"/>
    <w:rsid w:val="00385677"/>
    <w:rsid w:val="00385FC3"/>
    <w:rsid w:val="00386DF8"/>
    <w:rsid w:val="003877BF"/>
    <w:rsid w:val="00387F20"/>
    <w:rsid w:val="00387FFB"/>
    <w:rsid w:val="00390339"/>
    <w:rsid w:val="0039043E"/>
    <w:rsid w:val="00390528"/>
    <w:rsid w:val="00390AD9"/>
    <w:rsid w:val="0039157F"/>
    <w:rsid w:val="00391E3B"/>
    <w:rsid w:val="00392AD8"/>
    <w:rsid w:val="00393223"/>
    <w:rsid w:val="003933D2"/>
    <w:rsid w:val="00394541"/>
    <w:rsid w:val="00395538"/>
    <w:rsid w:val="00395BC9"/>
    <w:rsid w:val="00397415"/>
    <w:rsid w:val="00397AFC"/>
    <w:rsid w:val="003A0A0A"/>
    <w:rsid w:val="003A1054"/>
    <w:rsid w:val="003A1FF1"/>
    <w:rsid w:val="003A31D9"/>
    <w:rsid w:val="003A3965"/>
    <w:rsid w:val="003A408A"/>
    <w:rsid w:val="003A43C9"/>
    <w:rsid w:val="003A4C2D"/>
    <w:rsid w:val="003A5815"/>
    <w:rsid w:val="003A59AB"/>
    <w:rsid w:val="003A61E2"/>
    <w:rsid w:val="003B05ED"/>
    <w:rsid w:val="003B130D"/>
    <w:rsid w:val="003B131F"/>
    <w:rsid w:val="003B19D8"/>
    <w:rsid w:val="003B24B7"/>
    <w:rsid w:val="003B27CF"/>
    <w:rsid w:val="003B2939"/>
    <w:rsid w:val="003B2A0A"/>
    <w:rsid w:val="003B2EEB"/>
    <w:rsid w:val="003B35E2"/>
    <w:rsid w:val="003B42C2"/>
    <w:rsid w:val="003B4E1F"/>
    <w:rsid w:val="003B4E35"/>
    <w:rsid w:val="003B53F4"/>
    <w:rsid w:val="003B5B1B"/>
    <w:rsid w:val="003B6295"/>
    <w:rsid w:val="003B76CE"/>
    <w:rsid w:val="003B784A"/>
    <w:rsid w:val="003B7AFD"/>
    <w:rsid w:val="003B7BD8"/>
    <w:rsid w:val="003C010B"/>
    <w:rsid w:val="003C0707"/>
    <w:rsid w:val="003C075B"/>
    <w:rsid w:val="003C0B32"/>
    <w:rsid w:val="003C11CC"/>
    <w:rsid w:val="003C1678"/>
    <w:rsid w:val="003C1A35"/>
    <w:rsid w:val="003C22AF"/>
    <w:rsid w:val="003C3495"/>
    <w:rsid w:val="003C3A22"/>
    <w:rsid w:val="003C3CB3"/>
    <w:rsid w:val="003C46A7"/>
    <w:rsid w:val="003C60DA"/>
    <w:rsid w:val="003C641C"/>
    <w:rsid w:val="003C7B6D"/>
    <w:rsid w:val="003D1226"/>
    <w:rsid w:val="003D1232"/>
    <w:rsid w:val="003D14B9"/>
    <w:rsid w:val="003D1594"/>
    <w:rsid w:val="003D1D55"/>
    <w:rsid w:val="003D2D0C"/>
    <w:rsid w:val="003D2D36"/>
    <w:rsid w:val="003D2D68"/>
    <w:rsid w:val="003D3800"/>
    <w:rsid w:val="003D44EC"/>
    <w:rsid w:val="003D4BAD"/>
    <w:rsid w:val="003D566C"/>
    <w:rsid w:val="003D7625"/>
    <w:rsid w:val="003D77AE"/>
    <w:rsid w:val="003E0D0C"/>
    <w:rsid w:val="003E16FE"/>
    <w:rsid w:val="003E19CE"/>
    <w:rsid w:val="003E1DA2"/>
    <w:rsid w:val="003E1DE9"/>
    <w:rsid w:val="003E33EC"/>
    <w:rsid w:val="003E3F38"/>
    <w:rsid w:val="003E4098"/>
    <w:rsid w:val="003E44B9"/>
    <w:rsid w:val="003E451D"/>
    <w:rsid w:val="003E504A"/>
    <w:rsid w:val="003E545B"/>
    <w:rsid w:val="003E630D"/>
    <w:rsid w:val="003E7AB8"/>
    <w:rsid w:val="003F06FB"/>
    <w:rsid w:val="003F1EA1"/>
    <w:rsid w:val="003F2F4E"/>
    <w:rsid w:val="003F343A"/>
    <w:rsid w:val="003F3D4D"/>
    <w:rsid w:val="003F42B3"/>
    <w:rsid w:val="003F43A0"/>
    <w:rsid w:val="003F5006"/>
    <w:rsid w:val="003F54BB"/>
    <w:rsid w:val="003F55C8"/>
    <w:rsid w:val="003F62B9"/>
    <w:rsid w:val="003F7361"/>
    <w:rsid w:val="00400750"/>
    <w:rsid w:val="004013E1"/>
    <w:rsid w:val="004016FB"/>
    <w:rsid w:val="00401DD3"/>
    <w:rsid w:val="00401E07"/>
    <w:rsid w:val="00401E80"/>
    <w:rsid w:val="004023FE"/>
    <w:rsid w:val="00402D99"/>
    <w:rsid w:val="00403147"/>
    <w:rsid w:val="0040324E"/>
    <w:rsid w:val="00403D52"/>
    <w:rsid w:val="00403D6B"/>
    <w:rsid w:val="00403E8B"/>
    <w:rsid w:val="004047A0"/>
    <w:rsid w:val="00404B82"/>
    <w:rsid w:val="00405107"/>
    <w:rsid w:val="0040513E"/>
    <w:rsid w:val="0040582C"/>
    <w:rsid w:val="00405D8E"/>
    <w:rsid w:val="00405DC7"/>
    <w:rsid w:val="00406984"/>
    <w:rsid w:val="00407290"/>
    <w:rsid w:val="004074BE"/>
    <w:rsid w:val="0040760C"/>
    <w:rsid w:val="00407AD7"/>
    <w:rsid w:val="00407F8D"/>
    <w:rsid w:val="004106F9"/>
    <w:rsid w:val="00410905"/>
    <w:rsid w:val="00411002"/>
    <w:rsid w:val="00411E21"/>
    <w:rsid w:val="004126EB"/>
    <w:rsid w:val="00412DC6"/>
    <w:rsid w:val="0041427B"/>
    <w:rsid w:val="00414A00"/>
    <w:rsid w:val="00415E34"/>
    <w:rsid w:val="0041677A"/>
    <w:rsid w:val="00416B59"/>
    <w:rsid w:val="0041770C"/>
    <w:rsid w:val="00417B54"/>
    <w:rsid w:val="00420411"/>
    <w:rsid w:val="00421C4F"/>
    <w:rsid w:val="00421E15"/>
    <w:rsid w:val="004223F0"/>
    <w:rsid w:val="00423039"/>
    <w:rsid w:val="004233A6"/>
    <w:rsid w:val="004247E4"/>
    <w:rsid w:val="00424B56"/>
    <w:rsid w:val="00424C17"/>
    <w:rsid w:val="00425379"/>
    <w:rsid w:val="004257B8"/>
    <w:rsid w:val="004257D3"/>
    <w:rsid w:val="00425854"/>
    <w:rsid w:val="00425D81"/>
    <w:rsid w:val="00425E2D"/>
    <w:rsid w:val="00426432"/>
    <w:rsid w:val="0042731B"/>
    <w:rsid w:val="004274A8"/>
    <w:rsid w:val="00427B6D"/>
    <w:rsid w:val="0043031F"/>
    <w:rsid w:val="00431323"/>
    <w:rsid w:val="00431E7B"/>
    <w:rsid w:val="004322E0"/>
    <w:rsid w:val="0043261F"/>
    <w:rsid w:val="004357F9"/>
    <w:rsid w:val="00435EE6"/>
    <w:rsid w:val="004363E0"/>
    <w:rsid w:val="00436A59"/>
    <w:rsid w:val="0043744E"/>
    <w:rsid w:val="004376BB"/>
    <w:rsid w:val="004401FF"/>
    <w:rsid w:val="0044052E"/>
    <w:rsid w:val="00440905"/>
    <w:rsid w:val="00440B2C"/>
    <w:rsid w:val="004414FF"/>
    <w:rsid w:val="004416CC"/>
    <w:rsid w:val="0044179F"/>
    <w:rsid w:val="00441B33"/>
    <w:rsid w:val="00441D9A"/>
    <w:rsid w:val="004427A2"/>
    <w:rsid w:val="004430E5"/>
    <w:rsid w:val="00443631"/>
    <w:rsid w:val="0044367B"/>
    <w:rsid w:val="004436C2"/>
    <w:rsid w:val="00444477"/>
    <w:rsid w:val="0044453B"/>
    <w:rsid w:val="0044469D"/>
    <w:rsid w:val="004454F9"/>
    <w:rsid w:val="0044555C"/>
    <w:rsid w:val="004456C7"/>
    <w:rsid w:val="00445B0E"/>
    <w:rsid w:val="0044603D"/>
    <w:rsid w:val="00446B2B"/>
    <w:rsid w:val="00447A05"/>
    <w:rsid w:val="004506D7"/>
    <w:rsid w:val="00450C14"/>
    <w:rsid w:val="00450E32"/>
    <w:rsid w:val="00450EFA"/>
    <w:rsid w:val="00452635"/>
    <w:rsid w:val="00453F22"/>
    <w:rsid w:val="004550EA"/>
    <w:rsid w:val="00455911"/>
    <w:rsid w:val="004571E5"/>
    <w:rsid w:val="004579A2"/>
    <w:rsid w:val="004610B2"/>
    <w:rsid w:val="0046185C"/>
    <w:rsid w:val="00462133"/>
    <w:rsid w:val="00462566"/>
    <w:rsid w:val="00462E44"/>
    <w:rsid w:val="004637F3"/>
    <w:rsid w:val="004641DA"/>
    <w:rsid w:val="0046430E"/>
    <w:rsid w:val="00464371"/>
    <w:rsid w:val="00464DE9"/>
    <w:rsid w:val="00464F45"/>
    <w:rsid w:val="004654E2"/>
    <w:rsid w:val="0046598B"/>
    <w:rsid w:val="004659F9"/>
    <w:rsid w:val="00466694"/>
    <w:rsid w:val="00466E7A"/>
    <w:rsid w:val="004672FE"/>
    <w:rsid w:val="00467A27"/>
    <w:rsid w:val="00467A78"/>
    <w:rsid w:val="00467E15"/>
    <w:rsid w:val="004708C3"/>
    <w:rsid w:val="00470AA5"/>
    <w:rsid w:val="004713EC"/>
    <w:rsid w:val="00471B57"/>
    <w:rsid w:val="00472794"/>
    <w:rsid w:val="00472A6C"/>
    <w:rsid w:val="00472EBA"/>
    <w:rsid w:val="004741DE"/>
    <w:rsid w:val="004742A0"/>
    <w:rsid w:val="004756C2"/>
    <w:rsid w:val="00475E02"/>
    <w:rsid w:val="004760B4"/>
    <w:rsid w:val="00476182"/>
    <w:rsid w:val="00476544"/>
    <w:rsid w:val="004769AF"/>
    <w:rsid w:val="00476E3B"/>
    <w:rsid w:val="004773EE"/>
    <w:rsid w:val="004776C9"/>
    <w:rsid w:val="00477B22"/>
    <w:rsid w:val="00477DA1"/>
    <w:rsid w:val="004800C9"/>
    <w:rsid w:val="004803A4"/>
    <w:rsid w:val="0048076F"/>
    <w:rsid w:val="0048079E"/>
    <w:rsid w:val="0048088F"/>
    <w:rsid w:val="00480AFD"/>
    <w:rsid w:val="0048116C"/>
    <w:rsid w:val="00481A57"/>
    <w:rsid w:val="00481B91"/>
    <w:rsid w:val="00481BCD"/>
    <w:rsid w:val="00481C16"/>
    <w:rsid w:val="0048210C"/>
    <w:rsid w:val="00482738"/>
    <w:rsid w:val="00483495"/>
    <w:rsid w:val="00483B8A"/>
    <w:rsid w:val="00483C0A"/>
    <w:rsid w:val="004847D3"/>
    <w:rsid w:val="004856C7"/>
    <w:rsid w:val="004857DB"/>
    <w:rsid w:val="004862B1"/>
    <w:rsid w:val="0048699A"/>
    <w:rsid w:val="00487FA5"/>
    <w:rsid w:val="00487FC2"/>
    <w:rsid w:val="0049123C"/>
    <w:rsid w:val="00491361"/>
    <w:rsid w:val="00491A01"/>
    <w:rsid w:val="00493137"/>
    <w:rsid w:val="0049367B"/>
    <w:rsid w:val="00493D73"/>
    <w:rsid w:val="004940CD"/>
    <w:rsid w:val="004947BD"/>
    <w:rsid w:val="0049480A"/>
    <w:rsid w:val="004948F0"/>
    <w:rsid w:val="00494F42"/>
    <w:rsid w:val="00495AF8"/>
    <w:rsid w:val="00496AF6"/>
    <w:rsid w:val="00496F61"/>
    <w:rsid w:val="0049705A"/>
    <w:rsid w:val="004979B6"/>
    <w:rsid w:val="00497A45"/>
    <w:rsid w:val="00497C2D"/>
    <w:rsid w:val="004A020F"/>
    <w:rsid w:val="004A0B41"/>
    <w:rsid w:val="004A0E09"/>
    <w:rsid w:val="004A1206"/>
    <w:rsid w:val="004A1257"/>
    <w:rsid w:val="004A1991"/>
    <w:rsid w:val="004A1ADA"/>
    <w:rsid w:val="004A1B6A"/>
    <w:rsid w:val="004A1BB9"/>
    <w:rsid w:val="004A269C"/>
    <w:rsid w:val="004A28DE"/>
    <w:rsid w:val="004A308D"/>
    <w:rsid w:val="004A35E8"/>
    <w:rsid w:val="004A385D"/>
    <w:rsid w:val="004A38A6"/>
    <w:rsid w:val="004A41EF"/>
    <w:rsid w:val="004A5A23"/>
    <w:rsid w:val="004A5F11"/>
    <w:rsid w:val="004A6BE8"/>
    <w:rsid w:val="004A7B2E"/>
    <w:rsid w:val="004A7B49"/>
    <w:rsid w:val="004A7F62"/>
    <w:rsid w:val="004B1934"/>
    <w:rsid w:val="004B223C"/>
    <w:rsid w:val="004B2C65"/>
    <w:rsid w:val="004B331C"/>
    <w:rsid w:val="004B4420"/>
    <w:rsid w:val="004B48E5"/>
    <w:rsid w:val="004B5924"/>
    <w:rsid w:val="004B7540"/>
    <w:rsid w:val="004B7845"/>
    <w:rsid w:val="004B7BC0"/>
    <w:rsid w:val="004C0232"/>
    <w:rsid w:val="004C02A9"/>
    <w:rsid w:val="004C0671"/>
    <w:rsid w:val="004C0AD8"/>
    <w:rsid w:val="004C0D8F"/>
    <w:rsid w:val="004C0E07"/>
    <w:rsid w:val="004C0E40"/>
    <w:rsid w:val="004C1037"/>
    <w:rsid w:val="004C2182"/>
    <w:rsid w:val="004C2412"/>
    <w:rsid w:val="004C433E"/>
    <w:rsid w:val="004C591F"/>
    <w:rsid w:val="004C6785"/>
    <w:rsid w:val="004C6AF0"/>
    <w:rsid w:val="004C6BF9"/>
    <w:rsid w:val="004C71A7"/>
    <w:rsid w:val="004D05CB"/>
    <w:rsid w:val="004D0C21"/>
    <w:rsid w:val="004D1AF7"/>
    <w:rsid w:val="004D1DB6"/>
    <w:rsid w:val="004D290D"/>
    <w:rsid w:val="004D4236"/>
    <w:rsid w:val="004D42B4"/>
    <w:rsid w:val="004D4B2C"/>
    <w:rsid w:val="004D5495"/>
    <w:rsid w:val="004D5814"/>
    <w:rsid w:val="004D6E9C"/>
    <w:rsid w:val="004D6EEB"/>
    <w:rsid w:val="004D70F1"/>
    <w:rsid w:val="004D7A1D"/>
    <w:rsid w:val="004E0D96"/>
    <w:rsid w:val="004E1807"/>
    <w:rsid w:val="004E225C"/>
    <w:rsid w:val="004E2800"/>
    <w:rsid w:val="004E2B50"/>
    <w:rsid w:val="004E31B9"/>
    <w:rsid w:val="004E32EE"/>
    <w:rsid w:val="004E3F41"/>
    <w:rsid w:val="004E4162"/>
    <w:rsid w:val="004E44E5"/>
    <w:rsid w:val="004E4533"/>
    <w:rsid w:val="004E466C"/>
    <w:rsid w:val="004E4800"/>
    <w:rsid w:val="004E5548"/>
    <w:rsid w:val="004E6C1A"/>
    <w:rsid w:val="004E6D13"/>
    <w:rsid w:val="004E775A"/>
    <w:rsid w:val="004F0C41"/>
    <w:rsid w:val="004F1D14"/>
    <w:rsid w:val="004F2B8B"/>
    <w:rsid w:val="004F2DA4"/>
    <w:rsid w:val="004F3AB2"/>
    <w:rsid w:val="005000A7"/>
    <w:rsid w:val="00500E8B"/>
    <w:rsid w:val="00501FAD"/>
    <w:rsid w:val="00502083"/>
    <w:rsid w:val="00502B42"/>
    <w:rsid w:val="00502D1F"/>
    <w:rsid w:val="00502DAF"/>
    <w:rsid w:val="00502F40"/>
    <w:rsid w:val="00502F9F"/>
    <w:rsid w:val="0050328D"/>
    <w:rsid w:val="005037BD"/>
    <w:rsid w:val="00504913"/>
    <w:rsid w:val="00504D1A"/>
    <w:rsid w:val="00504E65"/>
    <w:rsid w:val="005052DC"/>
    <w:rsid w:val="00505684"/>
    <w:rsid w:val="0050676E"/>
    <w:rsid w:val="00506E14"/>
    <w:rsid w:val="00507429"/>
    <w:rsid w:val="005077C4"/>
    <w:rsid w:val="00507BFC"/>
    <w:rsid w:val="00510E37"/>
    <w:rsid w:val="00511543"/>
    <w:rsid w:val="0051306C"/>
    <w:rsid w:val="005133F9"/>
    <w:rsid w:val="00513785"/>
    <w:rsid w:val="00513DEE"/>
    <w:rsid w:val="00513E42"/>
    <w:rsid w:val="005142E7"/>
    <w:rsid w:val="00514B1C"/>
    <w:rsid w:val="00514F7B"/>
    <w:rsid w:val="00515052"/>
    <w:rsid w:val="00515595"/>
    <w:rsid w:val="00515A7D"/>
    <w:rsid w:val="00515E0A"/>
    <w:rsid w:val="0051618C"/>
    <w:rsid w:val="0051736F"/>
    <w:rsid w:val="005173B0"/>
    <w:rsid w:val="00517E2D"/>
    <w:rsid w:val="00517F14"/>
    <w:rsid w:val="00520169"/>
    <w:rsid w:val="00520300"/>
    <w:rsid w:val="00521CDB"/>
    <w:rsid w:val="00522133"/>
    <w:rsid w:val="005223A8"/>
    <w:rsid w:val="0052305C"/>
    <w:rsid w:val="005231CB"/>
    <w:rsid w:val="00523886"/>
    <w:rsid w:val="005241A0"/>
    <w:rsid w:val="00524C79"/>
    <w:rsid w:val="00525493"/>
    <w:rsid w:val="00525555"/>
    <w:rsid w:val="00525C84"/>
    <w:rsid w:val="00525F2D"/>
    <w:rsid w:val="00526C15"/>
    <w:rsid w:val="00526F53"/>
    <w:rsid w:val="00527D9A"/>
    <w:rsid w:val="00530885"/>
    <w:rsid w:val="005310AA"/>
    <w:rsid w:val="00531497"/>
    <w:rsid w:val="00531857"/>
    <w:rsid w:val="00531E37"/>
    <w:rsid w:val="005329C1"/>
    <w:rsid w:val="00534EF8"/>
    <w:rsid w:val="005356C7"/>
    <w:rsid w:val="005356FE"/>
    <w:rsid w:val="00536070"/>
    <w:rsid w:val="00536357"/>
    <w:rsid w:val="00536CC3"/>
    <w:rsid w:val="00536E3D"/>
    <w:rsid w:val="005377A4"/>
    <w:rsid w:val="005379D9"/>
    <w:rsid w:val="00537ABE"/>
    <w:rsid w:val="00537B32"/>
    <w:rsid w:val="0054049A"/>
    <w:rsid w:val="00540C29"/>
    <w:rsid w:val="00540EBF"/>
    <w:rsid w:val="005417DC"/>
    <w:rsid w:val="005418EA"/>
    <w:rsid w:val="00541902"/>
    <w:rsid w:val="005419A3"/>
    <w:rsid w:val="00542AAC"/>
    <w:rsid w:val="00542C76"/>
    <w:rsid w:val="0054370D"/>
    <w:rsid w:val="00544B2A"/>
    <w:rsid w:val="0054548A"/>
    <w:rsid w:val="0054589A"/>
    <w:rsid w:val="00545B7A"/>
    <w:rsid w:val="0054710A"/>
    <w:rsid w:val="005475BD"/>
    <w:rsid w:val="00547AC8"/>
    <w:rsid w:val="00547C14"/>
    <w:rsid w:val="00550B3A"/>
    <w:rsid w:val="00550F03"/>
    <w:rsid w:val="005514F3"/>
    <w:rsid w:val="00551FFA"/>
    <w:rsid w:val="0055235A"/>
    <w:rsid w:val="00553AB7"/>
    <w:rsid w:val="00555258"/>
    <w:rsid w:val="00555871"/>
    <w:rsid w:val="005559FA"/>
    <w:rsid w:val="00556542"/>
    <w:rsid w:val="0055665F"/>
    <w:rsid w:val="00556AC2"/>
    <w:rsid w:val="00556E42"/>
    <w:rsid w:val="0055753A"/>
    <w:rsid w:val="005577D8"/>
    <w:rsid w:val="00557C36"/>
    <w:rsid w:val="00557F0B"/>
    <w:rsid w:val="00557F25"/>
    <w:rsid w:val="00560DEA"/>
    <w:rsid w:val="0056116E"/>
    <w:rsid w:val="00561906"/>
    <w:rsid w:val="00561BF7"/>
    <w:rsid w:val="00561FD3"/>
    <w:rsid w:val="0056253B"/>
    <w:rsid w:val="00562AEA"/>
    <w:rsid w:val="00563186"/>
    <w:rsid w:val="00563A63"/>
    <w:rsid w:val="00564087"/>
    <w:rsid w:val="005647D2"/>
    <w:rsid w:val="00564853"/>
    <w:rsid w:val="0056496C"/>
    <w:rsid w:val="00565149"/>
    <w:rsid w:val="005653D0"/>
    <w:rsid w:val="005656DA"/>
    <w:rsid w:val="005665FA"/>
    <w:rsid w:val="00566A2B"/>
    <w:rsid w:val="00566B5B"/>
    <w:rsid w:val="00567A38"/>
    <w:rsid w:val="00567AB8"/>
    <w:rsid w:val="005700F6"/>
    <w:rsid w:val="00570CD7"/>
    <w:rsid w:val="005712E1"/>
    <w:rsid w:val="00571FFE"/>
    <w:rsid w:val="005726CC"/>
    <w:rsid w:val="005727D7"/>
    <w:rsid w:val="00572F23"/>
    <w:rsid w:val="005735E4"/>
    <w:rsid w:val="00573688"/>
    <w:rsid w:val="00573A8B"/>
    <w:rsid w:val="00573E37"/>
    <w:rsid w:val="00574074"/>
    <w:rsid w:val="00574589"/>
    <w:rsid w:val="00574BB0"/>
    <w:rsid w:val="005753A6"/>
    <w:rsid w:val="00575505"/>
    <w:rsid w:val="00575F13"/>
    <w:rsid w:val="0057634B"/>
    <w:rsid w:val="005769EE"/>
    <w:rsid w:val="00576E93"/>
    <w:rsid w:val="0057797B"/>
    <w:rsid w:val="0058048D"/>
    <w:rsid w:val="005804CC"/>
    <w:rsid w:val="005806BF"/>
    <w:rsid w:val="00581163"/>
    <w:rsid w:val="0058216C"/>
    <w:rsid w:val="00582429"/>
    <w:rsid w:val="00582ACF"/>
    <w:rsid w:val="00582F5F"/>
    <w:rsid w:val="00583339"/>
    <w:rsid w:val="005836DF"/>
    <w:rsid w:val="00583D48"/>
    <w:rsid w:val="005846E6"/>
    <w:rsid w:val="00584CF9"/>
    <w:rsid w:val="00584D26"/>
    <w:rsid w:val="00584F20"/>
    <w:rsid w:val="00585333"/>
    <w:rsid w:val="005853A8"/>
    <w:rsid w:val="005866D5"/>
    <w:rsid w:val="00587716"/>
    <w:rsid w:val="005877AF"/>
    <w:rsid w:val="0058796B"/>
    <w:rsid w:val="005905E0"/>
    <w:rsid w:val="00591013"/>
    <w:rsid w:val="00591D37"/>
    <w:rsid w:val="0059254F"/>
    <w:rsid w:val="005929B2"/>
    <w:rsid w:val="00592E81"/>
    <w:rsid w:val="005933C0"/>
    <w:rsid w:val="005935A4"/>
    <w:rsid w:val="005942AF"/>
    <w:rsid w:val="00594B08"/>
    <w:rsid w:val="00594FAC"/>
    <w:rsid w:val="00595855"/>
    <w:rsid w:val="00595FFB"/>
    <w:rsid w:val="00596644"/>
    <w:rsid w:val="00596A76"/>
    <w:rsid w:val="00596B47"/>
    <w:rsid w:val="005975FD"/>
    <w:rsid w:val="00597F2A"/>
    <w:rsid w:val="005A11F7"/>
    <w:rsid w:val="005A1F72"/>
    <w:rsid w:val="005A2B6E"/>
    <w:rsid w:val="005A4420"/>
    <w:rsid w:val="005A4815"/>
    <w:rsid w:val="005A4B81"/>
    <w:rsid w:val="005A5065"/>
    <w:rsid w:val="005A54F9"/>
    <w:rsid w:val="005A5768"/>
    <w:rsid w:val="005A663C"/>
    <w:rsid w:val="005A7A3E"/>
    <w:rsid w:val="005A7CA5"/>
    <w:rsid w:val="005B05C9"/>
    <w:rsid w:val="005B1763"/>
    <w:rsid w:val="005B312A"/>
    <w:rsid w:val="005B3746"/>
    <w:rsid w:val="005B3D2B"/>
    <w:rsid w:val="005B45F5"/>
    <w:rsid w:val="005B4BCB"/>
    <w:rsid w:val="005B4FDB"/>
    <w:rsid w:val="005B587C"/>
    <w:rsid w:val="005B5E07"/>
    <w:rsid w:val="005B668D"/>
    <w:rsid w:val="005B7793"/>
    <w:rsid w:val="005B7800"/>
    <w:rsid w:val="005C07B0"/>
    <w:rsid w:val="005C09B4"/>
    <w:rsid w:val="005C1438"/>
    <w:rsid w:val="005C2942"/>
    <w:rsid w:val="005C5573"/>
    <w:rsid w:val="005C55CD"/>
    <w:rsid w:val="005C5734"/>
    <w:rsid w:val="005C6188"/>
    <w:rsid w:val="005C6460"/>
    <w:rsid w:val="005C794A"/>
    <w:rsid w:val="005D2C03"/>
    <w:rsid w:val="005D3136"/>
    <w:rsid w:val="005D356C"/>
    <w:rsid w:val="005D45DD"/>
    <w:rsid w:val="005D4EA5"/>
    <w:rsid w:val="005D51A2"/>
    <w:rsid w:val="005D623E"/>
    <w:rsid w:val="005D6347"/>
    <w:rsid w:val="005D66EC"/>
    <w:rsid w:val="005D7112"/>
    <w:rsid w:val="005D7189"/>
    <w:rsid w:val="005E00E8"/>
    <w:rsid w:val="005E0169"/>
    <w:rsid w:val="005E058C"/>
    <w:rsid w:val="005E09D2"/>
    <w:rsid w:val="005E0FDD"/>
    <w:rsid w:val="005E1749"/>
    <w:rsid w:val="005E1896"/>
    <w:rsid w:val="005E1B05"/>
    <w:rsid w:val="005E1BFB"/>
    <w:rsid w:val="005E2171"/>
    <w:rsid w:val="005E2CA1"/>
    <w:rsid w:val="005E43C3"/>
    <w:rsid w:val="005E4469"/>
    <w:rsid w:val="005E44D0"/>
    <w:rsid w:val="005E4D37"/>
    <w:rsid w:val="005E4D7A"/>
    <w:rsid w:val="005E58F0"/>
    <w:rsid w:val="005E5BB8"/>
    <w:rsid w:val="005E5E37"/>
    <w:rsid w:val="005E6601"/>
    <w:rsid w:val="005E6872"/>
    <w:rsid w:val="005E6F83"/>
    <w:rsid w:val="005E74A1"/>
    <w:rsid w:val="005F0114"/>
    <w:rsid w:val="005F03FE"/>
    <w:rsid w:val="005F0CD7"/>
    <w:rsid w:val="005F0D7E"/>
    <w:rsid w:val="005F11CB"/>
    <w:rsid w:val="005F15CE"/>
    <w:rsid w:val="005F19B1"/>
    <w:rsid w:val="005F1A43"/>
    <w:rsid w:val="005F242D"/>
    <w:rsid w:val="005F31A1"/>
    <w:rsid w:val="005F392B"/>
    <w:rsid w:val="005F3EDF"/>
    <w:rsid w:val="005F449A"/>
    <w:rsid w:val="005F4572"/>
    <w:rsid w:val="005F5294"/>
    <w:rsid w:val="005F55C3"/>
    <w:rsid w:val="005F5CA5"/>
    <w:rsid w:val="005F6AA9"/>
    <w:rsid w:val="005F6D80"/>
    <w:rsid w:val="005F6EDF"/>
    <w:rsid w:val="005F7875"/>
    <w:rsid w:val="0060091A"/>
    <w:rsid w:val="006014A2"/>
    <w:rsid w:val="00602D65"/>
    <w:rsid w:val="00602F18"/>
    <w:rsid w:val="006037D7"/>
    <w:rsid w:val="006040BB"/>
    <w:rsid w:val="006040D4"/>
    <w:rsid w:val="006044D3"/>
    <w:rsid w:val="00604DD9"/>
    <w:rsid w:val="0060575D"/>
    <w:rsid w:val="00605A76"/>
    <w:rsid w:val="006061B7"/>
    <w:rsid w:val="00606D1E"/>
    <w:rsid w:val="00606D9B"/>
    <w:rsid w:val="00607348"/>
    <w:rsid w:val="006075A4"/>
    <w:rsid w:val="00607E75"/>
    <w:rsid w:val="0061006A"/>
    <w:rsid w:val="00610179"/>
    <w:rsid w:val="00611E4C"/>
    <w:rsid w:val="00612788"/>
    <w:rsid w:val="00612B47"/>
    <w:rsid w:val="00612D36"/>
    <w:rsid w:val="00612E35"/>
    <w:rsid w:val="0061407D"/>
    <w:rsid w:val="0061436D"/>
    <w:rsid w:val="0061439A"/>
    <w:rsid w:val="00614AFB"/>
    <w:rsid w:val="00615342"/>
    <w:rsid w:val="00615769"/>
    <w:rsid w:val="00616AF9"/>
    <w:rsid w:val="00616BA8"/>
    <w:rsid w:val="00616BC6"/>
    <w:rsid w:val="006205AC"/>
    <w:rsid w:val="0062060E"/>
    <w:rsid w:val="00620E8D"/>
    <w:rsid w:val="0062188E"/>
    <w:rsid w:val="00621F6C"/>
    <w:rsid w:val="00622AFE"/>
    <w:rsid w:val="0062328D"/>
    <w:rsid w:val="00623310"/>
    <w:rsid w:val="0062366F"/>
    <w:rsid w:val="00624273"/>
    <w:rsid w:val="006245C4"/>
    <w:rsid w:val="0062507D"/>
    <w:rsid w:val="006260E1"/>
    <w:rsid w:val="0062657B"/>
    <w:rsid w:val="00627323"/>
    <w:rsid w:val="006317C3"/>
    <w:rsid w:val="00632425"/>
    <w:rsid w:val="006327B9"/>
    <w:rsid w:val="00633123"/>
    <w:rsid w:val="006331A0"/>
    <w:rsid w:val="006334D4"/>
    <w:rsid w:val="006338C2"/>
    <w:rsid w:val="00633A33"/>
    <w:rsid w:val="00633E9C"/>
    <w:rsid w:val="00634681"/>
    <w:rsid w:val="00634B7B"/>
    <w:rsid w:val="00634D2B"/>
    <w:rsid w:val="00635191"/>
    <w:rsid w:val="0063563C"/>
    <w:rsid w:val="00635C98"/>
    <w:rsid w:val="00636074"/>
    <w:rsid w:val="00636F7C"/>
    <w:rsid w:val="006371C7"/>
    <w:rsid w:val="00640356"/>
    <w:rsid w:val="00640918"/>
    <w:rsid w:val="0064144C"/>
    <w:rsid w:val="0064154E"/>
    <w:rsid w:val="006416C4"/>
    <w:rsid w:val="00641E5D"/>
    <w:rsid w:val="006426C3"/>
    <w:rsid w:val="00642A11"/>
    <w:rsid w:val="00643250"/>
    <w:rsid w:val="00643BA9"/>
    <w:rsid w:val="00643E47"/>
    <w:rsid w:val="00644891"/>
    <w:rsid w:val="00644DF0"/>
    <w:rsid w:val="00644F6E"/>
    <w:rsid w:val="006455CD"/>
    <w:rsid w:val="00645E63"/>
    <w:rsid w:val="00646498"/>
    <w:rsid w:val="006465FC"/>
    <w:rsid w:val="00646BCB"/>
    <w:rsid w:val="00646D62"/>
    <w:rsid w:val="00647338"/>
    <w:rsid w:val="006504C1"/>
    <w:rsid w:val="00651305"/>
    <w:rsid w:val="00651494"/>
    <w:rsid w:val="006516DC"/>
    <w:rsid w:val="006523B5"/>
    <w:rsid w:val="00652D9A"/>
    <w:rsid w:val="00652D9B"/>
    <w:rsid w:val="00653539"/>
    <w:rsid w:val="006538F7"/>
    <w:rsid w:val="00654524"/>
    <w:rsid w:val="00655A91"/>
    <w:rsid w:val="006561F5"/>
    <w:rsid w:val="00656253"/>
    <w:rsid w:val="00656387"/>
    <w:rsid w:val="006564BD"/>
    <w:rsid w:val="00656672"/>
    <w:rsid w:val="00656DF8"/>
    <w:rsid w:val="00657215"/>
    <w:rsid w:val="006600B2"/>
    <w:rsid w:val="00660206"/>
    <w:rsid w:val="006603FB"/>
    <w:rsid w:val="00660709"/>
    <w:rsid w:val="00661664"/>
    <w:rsid w:val="006616EE"/>
    <w:rsid w:val="00661E81"/>
    <w:rsid w:val="0066236D"/>
    <w:rsid w:val="00662A5B"/>
    <w:rsid w:val="00662B5A"/>
    <w:rsid w:val="00662C2A"/>
    <w:rsid w:val="00663512"/>
    <w:rsid w:val="00663987"/>
    <w:rsid w:val="00663CD3"/>
    <w:rsid w:val="00663D41"/>
    <w:rsid w:val="006645ED"/>
    <w:rsid w:val="00665044"/>
    <w:rsid w:val="006652CC"/>
    <w:rsid w:val="00665676"/>
    <w:rsid w:val="00665AC2"/>
    <w:rsid w:val="00665E7C"/>
    <w:rsid w:val="00665F9A"/>
    <w:rsid w:val="006672A0"/>
    <w:rsid w:val="006672F3"/>
    <w:rsid w:val="0066745F"/>
    <w:rsid w:val="00667590"/>
    <w:rsid w:val="00667DFB"/>
    <w:rsid w:val="00667F1C"/>
    <w:rsid w:val="00670FF4"/>
    <w:rsid w:val="00671744"/>
    <w:rsid w:val="00671D96"/>
    <w:rsid w:val="00672162"/>
    <w:rsid w:val="00672481"/>
    <w:rsid w:val="006725E4"/>
    <w:rsid w:val="00672893"/>
    <w:rsid w:val="0067299F"/>
    <w:rsid w:val="00672F35"/>
    <w:rsid w:val="0067310F"/>
    <w:rsid w:val="0067331E"/>
    <w:rsid w:val="0067388E"/>
    <w:rsid w:val="00673CD9"/>
    <w:rsid w:val="00674AE0"/>
    <w:rsid w:val="006754C8"/>
    <w:rsid w:val="006765E3"/>
    <w:rsid w:val="0067773D"/>
    <w:rsid w:val="00680573"/>
    <w:rsid w:val="00680832"/>
    <w:rsid w:val="00680AA2"/>
    <w:rsid w:val="00680E58"/>
    <w:rsid w:val="00680F0D"/>
    <w:rsid w:val="00680FD5"/>
    <w:rsid w:val="00681625"/>
    <w:rsid w:val="00681E37"/>
    <w:rsid w:val="00681F28"/>
    <w:rsid w:val="006827F1"/>
    <w:rsid w:val="006831AD"/>
    <w:rsid w:val="0068346F"/>
    <w:rsid w:val="00683505"/>
    <w:rsid w:val="00683937"/>
    <w:rsid w:val="0068395F"/>
    <w:rsid w:val="00684314"/>
    <w:rsid w:val="00684A42"/>
    <w:rsid w:val="00684CE7"/>
    <w:rsid w:val="006855A9"/>
    <w:rsid w:val="00685AC4"/>
    <w:rsid w:val="00686131"/>
    <w:rsid w:val="0068649A"/>
    <w:rsid w:val="006864F5"/>
    <w:rsid w:val="00686E25"/>
    <w:rsid w:val="00686EB0"/>
    <w:rsid w:val="00686EC7"/>
    <w:rsid w:val="0068744B"/>
    <w:rsid w:val="00687A17"/>
    <w:rsid w:val="00692F60"/>
    <w:rsid w:val="00692FE1"/>
    <w:rsid w:val="006932EE"/>
    <w:rsid w:val="00694013"/>
    <w:rsid w:val="00695020"/>
    <w:rsid w:val="0069633D"/>
    <w:rsid w:val="00696752"/>
    <w:rsid w:val="006975B6"/>
    <w:rsid w:val="00697F86"/>
    <w:rsid w:val="006A006A"/>
    <w:rsid w:val="006A0652"/>
    <w:rsid w:val="006A0E58"/>
    <w:rsid w:val="006A1420"/>
    <w:rsid w:val="006A164F"/>
    <w:rsid w:val="006A183B"/>
    <w:rsid w:val="006A1AE7"/>
    <w:rsid w:val="006A225C"/>
    <w:rsid w:val="006A2F7F"/>
    <w:rsid w:val="006A3AAE"/>
    <w:rsid w:val="006A46AB"/>
    <w:rsid w:val="006A47AA"/>
    <w:rsid w:val="006A4ECC"/>
    <w:rsid w:val="006A56D5"/>
    <w:rsid w:val="006A5DB1"/>
    <w:rsid w:val="006A6042"/>
    <w:rsid w:val="006A6E69"/>
    <w:rsid w:val="006A6F8B"/>
    <w:rsid w:val="006A710B"/>
    <w:rsid w:val="006A788D"/>
    <w:rsid w:val="006A7A10"/>
    <w:rsid w:val="006A7C6A"/>
    <w:rsid w:val="006B0F12"/>
    <w:rsid w:val="006B1154"/>
    <w:rsid w:val="006B1542"/>
    <w:rsid w:val="006B23A9"/>
    <w:rsid w:val="006B3708"/>
    <w:rsid w:val="006B3BD2"/>
    <w:rsid w:val="006B507E"/>
    <w:rsid w:val="006B5C48"/>
    <w:rsid w:val="006B5D04"/>
    <w:rsid w:val="006B5F86"/>
    <w:rsid w:val="006B64E1"/>
    <w:rsid w:val="006B6593"/>
    <w:rsid w:val="006B70E8"/>
    <w:rsid w:val="006B73D6"/>
    <w:rsid w:val="006B7B33"/>
    <w:rsid w:val="006C0491"/>
    <w:rsid w:val="006C0C3A"/>
    <w:rsid w:val="006C0CCC"/>
    <w:rsid w:val="006C100A"/>
    <w:rsid w:val="006C189C"/>
    <w:rsid w:val="006C1DA9"/>
    <w:rsid w:val="006C1EC5"/>
    <w:rsid w:val="006C22A2"/>
    <w:rsid w:val="006C2C91"/>
    <w:rsid w:val="006C2CBD"/>
    <w:rsid w:val="006C2ECD"/>
    <w:rsid w:val="006C3D88"/>
    <w:rsid w:val="006C4037"/>
    <w:rsid w:val="006C5491"/>
    <w:rsid w:val="006C591D"/>
    <w:rsid w:val="006C59C2"/>
    <w:rsid w:val="006C622D"/>
    <w:rsid w:val="006C6B5C"/>
    <w:rsid w:val="006C6EA3"/>
    <w:rsid w:val="006C7335"/>
    <w:rsid w:val="006C7B5E"/>
    <w:rsid w:val="006D055B"/>
    <w:rsid w:val="006D179B"/>
    <w:rsid w:val="006D19CC"/>
    <w:rsid w:val="006D2C1C"/>
    <w:rsid w:val="006D434E"/>
    <w:rsid w:val="006D46C4"/>
    <w:rsid w:val="006D50E1"/>
    <w:rsid w:val="006D5801"/>
    <w:rsid w:val="006D65A8"/>
    <w:rsid w:val="006D6CD1"/>
    <w:rsid w:val="006D6D4E"/>
    <w:rsid w:val="006E0376"/>
    <w:rsid w:val="006E078D"/>
    <w:rsid w:val="006E0F11"/>
    <w:rsid w:val="006E10D7"/>
    <w:rsid w:val="006E1153"/>
    <w:rsid w:val="006E1CA7"/>
    <w:rsid w:val="006E241D"/>
    <w:rsid w:val="006E3272"/>
    <w:rsid w:val="006E33AF"/>
    <w:rsid w:val="006E33E9"/>
    <w:rsid w:val="006E37E6"/>
    <w:rsid w:val="006E39CF"/>
    <w:rsid w:val="006E3D39"/>
    <w:rsid w:val="006E44CC"/>
    <w:rsid w:val="006E51E2"/>
    <w:rsid w:val="006E55E9"/>
    <w:rsid w:val="006E56E2"/>
    <w:rsid w:val="006E5C87"/>
    <w:rsid w:val="006E600F"/>
    <w:rsid w:val="006E61BC"/>
    <w:rsid w:val="006E63EF"/>
    <w:rsid w:val="006E63F6"/>
    <w:rsid w:val="006E6866"/>
    <w:rsid w:val="006E6F9D"/>
    <w:rsid w:val="006E7026"/>
    <w:rsid w:val="006E76C4"/>
    <w:rsid w:val="006F003E"/>
    <w:rsid w:val="006F018E"/>
    <w:rsid w:val="006F0724"/>
    <w:rsid w:val="006F1624"/>
    <w:rsid w:val="006F1826"/>
    <w:rsid w:val="006F1C7E"/>
    <w:rsid w:val="006F2E9B"/>
    <w:rsid w:val="006F3D0E"/>
    <w:rsid w:val="006F4148"/>
    <w:rsid w:val="006F539C"/>
    <w:rsid w:val="006F5789"/>
    <w:rsid w:val="006F5BE3"/>
    <w:rsid w:val="006F6054"/>
    <w:rsid w:val="006F6B6E"/>
    <w:rsid w:val="006F7281"/>
    <w:rsid w:val="006F74AD"/>
    <w:rsid w:val="006F799D"/>
    <w:rsid w:val="007001D3"/>
    <w:rsid w:val="00700432"/>
    <w:rsid w:val="007009FF"/>
    <w:rsid w:val="00701D18"/>
    <w:rsid w:val="00703660"/>
    <w:rsid w:val="007037CB"/>
    <w:rsid w:val="0070418C"/>
    <w:rsid w:val="00704A24"/>
    <w:rsid w:val="00705654"/>
    <w:rsid w:val="00705879"/>
    <w:rsid w:val="00705A6C"/>
    <w:rsid w:val="00705D16"/>
    <w:rsid w:val="00705DD4"/>
    <w:rsid w:val="00705F1D"/>
    <w:rsid w:val="007067AF"/>
    <w:rsid w:val="00706D45"/>
    <w:rsid w:val="00707298"/>
    <w:rsid w:val="00707652"/>
    <w:rsid w:val="007109DC"/>
    <w:rsid w:val="00711220"/>
    <w:rsid w:val="007112BF"/>
    <w:rsid w:val="00711A07"/>
    <w:rsid w:val="00711AD3"/>
    <w:rsid w:val="00711D50"/>
    <w:rsid w:val="00711E52"/>
    <w:rsid w:val="00712111"/>
    <w:rsid w:val="0071353F"/>
    <w:rsid w:val="0071377D"/>
    <w:rsid w:val="00713BA2"/>
    <w:rsid w:val="00715227"/>
    <w:rsid w:val="00715241"/>
    <w:rsid w:val="0071583C"/>
    <w:rsid w:val="00715A0E"/>
    <w:rsid w:val="00716534"/>
    <w:rsid w:val="0071717C"/>
    <w:rsid w:val="00717476"/>
    <w:rsid w:val="00717812"/>
    <w:rsid w:val="00720C25"/>
    <w:rsid w:val="007210A2"/>
    <w:rsid w:val="007218FF"/>
    <w:rsid w:val="00721CFE"/>
    <w:rsid w:val="0072298F"/>
    <w:rsid w:val="00722DDE"/>
    <w:rsid w:val="007241C4"/>
    <w:rsid w:val="0072431B"/>
    <w:rsid w:val="0072574C"/>
    <w:rsid w:val="007257C3"/>
    <w:rsid w:val="00725B00"/>
    <w:rsid w:val="00725E63"/>
    <w:rsid w:val="00726C84"/>
    <w:rsid w:val="00727F84"/>
    <w:rsid w:val="00730F1B"/>
    <w:rsid w:val="007312EA"/>
    <w:rsid w:val="00731666"/>
    <w:rsid w:val="007317BA"/>
    <w:rsid w:val="00731A25"/>
    <w:rsid w:val="00731CE5"/>
    <w:rsid w:val="00732171"/>
    <w:rsid w:val="00732731"/>
    <w:rsid w:val="00732A96"/>
    <w:rsid w:val="00732EEE"/>
    <w:rsid w:val="00733CD2"/>
    <w:rsid w:val="0073444A"/>
    <w:rsid w:val="00734960"/>
    <w:rsid w:val="007353E4"/>
    <w:rsid w:val="00735AEF"/>
    <w:rsid w:val="00735DF6"/>
    <w:rsid w:val="007360F3"/>
    <w:rsid w:val="0073657B"/>
    <w:rsid w:val="00736CA8"/>
    <w:rsid w:val="00736E58"/>
    <w:rsid w:val="007372A8"/>
    <w:rsid w:val="007376AA"/>
    <w:rsid w:val="00737A25"/>
    <w:rsid w:val="00740774"/>
    <w:rsid w:val="00740A34"/>
    <w:rsid w:val="00740EE2"/>
    <w:rsid w:val="0074111F"/>
    <w:rsid w:val="007419E3"/>
    <w:rsid w:val="00741C28"/>
    <w:rsid w:val="00741D30"/>
    <w:rsid w:val="00742D6E"/>
    <w:rsid w:val="00742F1E"/>
    <w:rsid w:val="00743035"/>
    <w:rsid w:val="00743774"/>
    <w:rsid w:val="007438DE"/>
    <w:rsid w:val="00743EDE"/>
    <w:rsid w:val="00744F72"/>
    <w:rsid w:val="00745721"/>
    <w:rsid w:val="00745CB1"/>
    <w:rsid w:val="00746853"/>
    <w:rsid w:val="00746C85"/>
    <w:rsid w:val="0075126C"/>
    <w:rsid w:val="00751537"/>
    <w:rsid w:val="0075174A"/>
    <w:rsid w:val="0075282C"/>
    <w:rsid w:val="007551D9"/>
    <w:rsid w:val="00755BAA"/>
    <w:rsid w:val="007573BE"/>
    <w:rsid w:val="00757AE2"/>
    <w:rsid w:val="00760251"/>
    <w:rsid w:val="0076076C"/>
    <w:rsid w:val="007609E2"/>
    <w:rsid w:val="00760EDC"/>
    <w:rsid w:val="00760F77"/>
    <w:rsid w:val="007610B7"/>
    <w:rsid w:val="00761293"/>
    <w:rsid w:val="00761721"/>
    <w:rsid w:val="00761BC1"/>
    <w:rsid w:val="007626FC"/>
    <w:rsid w:val="0076278F"/>
    <w:rsid w:val="00763340"/>
    <w:rsid w:val="00763BF4"/>
    <w:rsid w:val="00764368"/>
    <w:rsid w:val="00764701"/>
    <w:rsid w:val="00764965"/>
    <w:rsid w:val="00764A7D"/>
    <w:rsid w:val="00764A9A"/>
    <w:rsid w:val="00765497"/>
    <w:rsid w:val="0076551A"/>
    <w:rsid w:val="007655D1"/>
    <w:rsid w:val="007657B1"/>
    <w:rsid w:val="00765D29"/>
    <w:rsid w:val="00766EC3"/>
    <w:rsid w:val="00766F95"/>
    <w:rsid w:val="007679A5"/>
    <w:rsid w:val="007708E4"/>
    <w:rsid w:val="00770C11"/>
    <w:rsid w:val="00770F1E"/>
    <w:rsid w:val="00772189"/>
    <w:rsid w:val="007722A6"/>
    <w:rsid w:val="007741A3"/>
    <w:rsid w:val="00774224"/>
    <w:rsid w:val="00774847"/>
    <w:rsid w:val="007756F1"/>
    <w:rsid w:val="007763BB"/>
    <w:rsid w:val="00776832"/>
    <w:rsid w:val="00777844"/>
    <w:rsid w:val="00777A70"/>
    <w:rsid w:val="00777B2A"/>
    <w:rsid w:val="00780148"/>
    <w:rsid w:val="0078065F"/>
    <w:rsid w:val="00780D22"/>
    <w:rsid w:val="007810F1"/>
    <w:rsid w:val="00781A17"/>
    <w:rsid w:val="007820D1"/>
    <w:rsid w:val="00782452"/>
    <w:rsid w:val="0078348C"/>
    <w:rsid w:val="00784854"/>
    <w:rsid w:val="007848F2"/>
    <w:rsid w:val="00784B44"/>
    <w:rsid w:val="00786D69"/>
    <w:rsid w:val="00786F51"/>
    <w:rsid w:val="00787713"/>
    <w:rsid w:val="00787863"/>
    <w:rsid w:val="007902BE"/>
    <w:rsid w:val="00790499"/>
    <w:rsid w:val="00790719"/>
    <w:rsid w:val="007918E2"/>
    <w:rsid w:val="00791E43"/>
    <w:rsid w:val="00791F22"/>
    <w:rsid w:val="0079345A"/>
    <w:rsid w:val="0079349B"/>
    <w:rsid w:val="00793C46"/>
    <w:rsid w:val="0079420B"/>
    <w:rsid w:val="0079421C"/>
    <w:rsid w:val="007945C5"/>
    <w:rsid w:val="007947E8"/>
    <w:rsid w:val="00794844"/>
    <w:rsid w:val="0079537E"/>
    <w:rsid w:val="00795740"/>
    <w:rsid w:val="007957CA"/>
    <w:rsid w:val="00795B1B"/>
    <w:rsid w:val="00796D26"/>
    <w:rsid w:val="00796F21"/>
    <w:rsid w:val="00797049"/>
    <w:rsid w:val="0079736A"/>
    <w:rsid w:val="007974EE"/>
    <w:rsid w:val="00797AB0"/>
    <w:rsid w:val="00797AE3"/>
    <w:rsid w:val="00797C7F"/>
    <w:rsid w:val="007A04C5"/>
    <w:rsid w:val="007A0E28"/>
    <w:rsid w:val="007A132F"/>
    <w:rsid w:val="007A15F0"/>
    <w:rsid w:val="007A1A1D"/>
    <w:rsid w:val="007A25F2"/>
    <w:rsid w:val="007A2982"/>
    <w:rsid w:val="007A2DD0"/>
    <w:rsid w:val="007A35DD"/>
    <w:rsid w:val="007A374A"/>
    <w:rsid w:val="007A384E"/>
    <w:rsid w:val="007A3D40"/>
    <w:rsid w:val="007A42FC"/>
    <w:rsid w:val="007A475E"/>
    <w:rsid w:val="007A4A00"/>
    <w:rsid w:val="007A4BB1"/>
    <w:rsid w:val="007A57B2"/>
    <w:rsid w:val="007A6110"/>
    <w:rsid w:val="007A61DF"/>
    <w:rsid w:val="007A6400"/>
    <w:rsid w:val="007A6BD7"/>
    <w:rsid w:val="007A6DB4"/>
    <w:rsid w:val="007A77D9"/>
    <w:rsid w:val="007B0794"/>
    <w:rsid w:val="007B28B8"/>
    <w:rsid w:val="007B2EAB"/>
    <w:rsid w:val="007B3149"/>
    <w:rsid w:val="007B435F"/>
    <w:rsid w:val="007B542C"/>
    <w:rsid w:val="007B587E"/>
    <w:rsid w:val="007B5D16"/>
    <w:rsid w:val="007B61DE"/>
    <w:rsid w:val="007B61E0"/>
    <w:rsid w:val="007B7C53"/>
    <w:rsid w:val="007C03C4"/>
    <w:rsid w:val="007C0F67"/>
    <w:rsid w:val="007C1150"/>
    <w:rsid w:val="007C1185"/>
    <w:rsid w:val="007C193A"/>
    <w:rsid w:val="007C1F25"/>
    <w:rsid w:val="007C225C"/>
    <w:rsid w:val="007C225F"/>
    <w:rsid w:val="007C25EC"/>
    <w:rsid w:val="007C26C0"/>
    <w:rsid w:val="007C28F7"/>
    <w:rsid w:val="007C2C70"/>
    <w:rsid w:val="007C36E5"/>
    <w:rsid w:val="007C40D7"/>
    <w:rsid w:val="007C62D8"/>
    <w:rsid w:val="007C7AB6"/>
    <w:rsid w:val="007D00E3"/>
    <w:rsid w:val="007D0171"/>
    <w:rsid w:val="007D03E4"/>
    <w:rsid w:val="007D084E"/>
    <w:rsid w:val="007D0F2C"/>
    <w:rsid w:val="007D0FD2"/>
    <w:rsid w:val="007D14C9"/>
    <w:rsid w:val="007D1585"/>
    <w:rsid w:val="007D1715"/>
    <w:rsid w:val="007D18B0"/>
    <w:rsid w:val="007D1ABC"/>
    <w:rsid w:val="007D20F4"/>
    <w:rsid w:val="007D362D"/>
    <w:rsid w:val="007D3DAE"/>
    <w:rsid w:val="007D3FE5"/>
    <w:rsid w:val="007D4AC6"/>
    <w:rsid w:val="007D4CD1"/>
    <w:rsid w:val="007D5048"/>
    <w:rsid w:val="007D56D1"/>
    <w:rsid w:val="007D6C91"/>
    <w:rsid w:val="007D6CCB"/>
    <w:rsid w:val="007D6F0B"/>
    <w:rsid w:val="007D7049"/>
    <w:rsid w:val="007E09E9"/>
    <w:rsid w:val="007E0E40"/>
    <w:rsid w:val="007E0FD9"/>
    <w:rsid w:val="007E1191"/>
    <w:rsid w:val="007E1447"/>
    <w:rsid w:val="007E15A6"/>
    <w:rsid w:val="007E1A0C"/>
    <w:rsid w:val="007E1B94"/>
    <w:rsid w:val="007E316D"/>
    <w:rsid w:val="007E3A15"/>
    <w:rsid w:val="007E3AF3"/>
    <w:rsid w:val="007E42E3"/>
    <w:rsid w:val="007E5B6A"/>
    <w:rsid w:val="007E6D42"/>
    <w:rsid w:val="007E70AB"/>
    <w:rsid w:val="007E7410"/>
    <w:rsid w:val="007F0C35"/>
    <w:rsid w:val="007F0EE9"/>
    <w:rsid w:val="007F171A"/>
    <w:rsid w:val="007F3504"/>
    <w:rsid w:val="007F3B3B"/>
    <w:rsid w:val="007F46BB"/>
    <w:rsid w:val="007F4732"/>
    <w:rsid w:val="007F48BC"/>
    <w:rsid w:val="007F5B46"/>
    <w:rsid w:val="007F5BBF"/>
    <w:rsid w:val="007F5D31"/>
    <w:rsid w:val="007F5F18"/>
    <w:rsid w:val="007F6343"/>
    <w:rsid w:val="007F665B"/>
    <w:rsid w:val="007F68CF"/>
    <w:rsid w:val="007F71D0"/>
    <w:rsid w:val="00800425"/>
    <w:rsid w:val="00800832"/>
    <w:rsid w:val="00800A2B"/>
    <w:rsid w:val="00800DB0"/>
    <w:rsid w:val="00801669"/>
    <w:rsid w:val="00801A22"/>
    <w:rsid w:val="00802678"/>
    <w:rsid w:val="00802CB8"/>
    <w:rsid w:val="008034A7"/>
    <w:rsid w:val="00803925"/>
    <w:rsid w:val="008059E5"/>
    <w:rsid w:val="008066CA"/>
    <w:rsid w:val="00806D41"/>
    <w:rsid w:val="0081056D"/>
    <w:rsid w:val="00810FDA"/>
    <w:rsid w:val="008115C8"/>
    <w:rsid w:val="008115C9"/>
    <w:rsid w:val="00811A41"/>
    <w:rsid w:val="00811DC6"/>
    <w:rsid w:val="00811E0A"/>
    <w:rsid w:val="008129A8"/>
    <w:rsid w:val="00812B5E"/>
    <w:rsid w:val="00812BFF"/>
    <w:rsid w:val="00812DE4"/>
    <w:rsid w:val="00812F19"/>
    <w:rsid w:val="00814098"/>
    <w:rsid w:val="008143BF"/>
    <w:rsid w:val="008146AC"/>
    <w:rsid w:val="008153D8"/>
    <w:rsid w:val="008155DF"/>
    <w:rsid w:val="00815D10"/>
    <w:rsid w:val="00816812"/>
    <w:rsid w:val="008175F9"/>
    <w:rsid w:val="00817853"/>
    <w:rsid w:val="00817E69"/>
    <w:rsid w:val="0082086A"/>
    <w:rsid w:val="0082093E"/>
    <w:rsid w:val="00820B5F"/>
    <w:rsid w:val="008215FC"/>
    <w:rsid w:val="00822BD7"/>
    <w:rsid w:val="00822E1E"/>
    <w:rsid w:val="008232F6"/>
    <w:rsid w:val="00823347"/>
    <w:rsid w:val="0082385C"/>
    <w:rsid w:val="00823D29"/>
    <w:rsid w:val="00824074"/>
    <w:rsid w:val="008240CE"/>
    <w:rsid w:val="008241D7"/>
    <w:rsid w:val="00824239"/>
    <w:rsid w:val="00824BC3"/>
    <w:rsid w:val="00825CE9"/>
    <w:rsid w:val="00826087"/>
    <w:rsid w:val="00830430"/>
    <w:rsid w:val="0083080D"/>
    <w:rsid w:val="00830D58"/>
    <w:rsid w:val="00830DE4"/>
    <w:rsid w:val="00831755"/>
    <w:rsid w:val="008327F8"/>
    <w:rsid w:val="008329B1"/>
    <w:rsid w:val="008333B6"/>
    <w:rsid w:val="00833BF4"/>
    <w:rsid w:val="00833FB6"/>
    <w:rsid w:val="00833FEE"/>
    <w:rsid w:val="008345AC"/>
    <w:rsid w:val="00834735"/>
    <w:rsid w:val="0083474F"/>
    <w:rsid w:val="0083521C"/>
    <w:rsid w:val="008353E2"/>
    <w:rsid w:val="00835A33"/>
    <w:rsid w:val="00835B40"/>
    <w:rsid w:val="008360F9"/>
    <w:rsid w:val="00836D81"/>
    <w:rsid w:val="00837BE5"/>
    <w:rsid w:val="00837C26"/>
    <w:rsid w:val="00837FA4"/>
    <w:rsid w:val="00840799"/>
    <w:rsid w:val="00841F4C"/>
    <w:rsid w:val="00841F72"/>
    <w:rsid w:val="0084265A"/>
    <w:rsid w:val="00842F3C"/>
    <w:rsid w:val="008430E1"/>
    <w:rsid w:val="008438A3"/>
    <w:rsid w:val="0084487F"/>
    <w:rsid w:val="008454AF"/>
    <w:rsid w:val="00845588"/>
    <w:rsid w:val="008459B3"/>
    <w:rsid w:val="00845DFC"/>
    <w:rsid w:val="00846910"/>
    <w:rsid w:val="00846C08"/>
    <w:rsid w:val="008502D9"/>
    <w:rsid w:val="00850717"/>
    <w:rsid w:val="0085157E"/>
    <w:rsid w:val="008515C4"/>
    <w:rsid w:val="00851631"/>
    <w:rsid w:val="00851707"/>
    <w:rsid w:val="00851975"/>
    <w:rsid w:val="008521D5"/>
    <w:rsid w:val="008526D9"/>
    <w:rsid w:val="00852EB8"/>
    <w:rsid w:val="008538E5"/>
    <w:rsid w:val="00853C11"/>
    <w:rsid w:val="00853CAE"/>
    <w:rsid w:val="008542CE"/>
    <w:rsid w:val="00855211"/>
    <w:rsid w:val="00855307"/>
    <w:rsid w:val="00855357"/>
    <w:rsid w:val="00855D84"/>
    <w:rsid w:val="0085605B"/>
    <w:rsid w:val="00856411"/>
    <w:rsid w:val="008573F8"/>
    <w:rsid w:val="0085740D"/>
    <w:rsid w:val="00860209"/>
    <w:rsid w:val="00860650"/>
    <w:rsid w:val="00861BBF"/>
    <w:rsid w:val="00862564"/>
    <w:rsid w:val="00862B8E"/>
    <w:rsid w:val="00862FD1"/>
    <w:rsid w:val="0086378D"/>
    <w:rsid w:val="00863958"/>
    <w:rsid w:val="00864062"/>
    <w:rsid w:val="0086469F"/>
    <w:rsid w:val="00864BE0"/>
    <w:rsid w:val="00866738"/>
    <w:rsid w:val="00867E18"/>
    <w:rsid w:val="00870794"/>
    <w:rsid w:val="0087092F"/>
    <w:rsid w:val="00870A70"/>
    <w:rsid w:val="00870A8F"/>
    <w:rsid w:val="00870CDD"/>
    <w:rsid w:val="00871B3C"/>
    <w:rsid w:val="00871F1A"/>
    <w:rsid w:val="008720A0"/>
    <w:rsid w:val="0087230A"/>
    <w:rsid w:val="00872541"/>
    <w:rsid w:val="008726D8"/>
    <w:rsid w:val="00873902"/>
    <w:rsid w:val="008741EB"/>
    <w:rsid w:val="008749D3"/>
    <w:rsid w:val="00874F23"/>
    <w:rsid w:val="00875256"/>
    <w:rsid w:val="00876689"/>
    <w:rsid w:val="00877D88"/>
    <w:rsid w:val="00880C5D"/>
    <w:rsid w:val="00881003"/>
    <w:rsid w:val="008814C8"/>
    <w:rsid w:val="008820D1"/>
    <w:rsid w:val="00882708"/>
    <w:rsid w:val="00883155"/>
    <w:rsid w:val="008837FD"/>
    <w:rsid w:val="00884139"/>
    <w:rsid w:val="0088613E"/>
    <w:rsid w:val="008863CB"/>
    <w:rsid w:val="008863E2"/>
    <w:rsid w:val="0088677B"/>
    <w:rsid w:val="0088713A"/>
    <w:rsid w:val="0088780A"/>
    <w:rsid w:val="00887A17"/>
    <w:rsid w:val="00887B6C"/>
    <w:rsid w:val="00887DAD"/>
    <w:rsid w:val="008909A2"/>
    <w:rsid w:val="00890BA1"/>
    <w:rsid w:val="00891AFB"/>
    <w:rsid w:val="00892363"/>
    <w:rsid w:val="00892B53"/>
    <w:rsid w:val="00893090"/>
    <w:rsid w:val="00893626"/>
    <w:rsid w:val="0089407C"/>
    <w:rsid w:val="0089485E"/>
    <w:rsid w:val="00895428"/>
    <w:rsid w:val="00895AE0"/>
    <w:rsid w:val="00895B35"/>
    <w:rsid w:val="00895C7F"/>
    <w:rsid w:val="00897BFA"/>
    <w:rsid w:val="008A0D66"/>
    <w:rsid w:val="008A24D4"/>
    <w:rsid w:val="008A25D9"/>
    <w:rsid w:val="008A2C04"/>
    <w:rsid w:val="008A3269"/>
    <w:rsid w:val="008A34DB"/>
    <w:rsid w:val="008A37BD"/>
    <w:rsid w:val="008A5151"/>
    <w:rsid w:val="008A6090"/>
    <w:rsid w:val="008A6B7F"/>
    <w:rsid w:val="008A6CBF"/>
    <w:rsid w:val="008A6EDC"/>
    <w:rsid w:val="008A702F"/>
    <w:rsid w:val="008A719A"/>
    <w:rsid w:val="008A7DC7"/>
    <w:rsid w:val="008B00E5"/>
    <w:rsid w:val="008B0442"/>
    <w:rsid w:val="008B0487"/>
    <w:rsid w:val="008B0C74"/>
    <w:rsid w:val="008B10B6"/>
    <w:rsid w:val="008B4B08"/>
    <w:rsid w:val="008B513A"/>
    <w:rsid w:val="008B56B2"/>
    <w:rsid w:val="008B5CF7"/>
    <w:rsid w:val="008B6782"/>
    <w:rsid w:val="008B71CD"/>
    <w:rsid w:val="008B7B8F"/>
    <w:rsid w:val="008C3514"/>
    <w:rsid w:val="008C3564"/>
    <w:rsid w:val="008C38A4"/>
    <w:rsid w:val="008C44FF"/>
    <w:rsid w:val="008C4689"/>
    <w:rsid w:val="008C49FE"/>
    <w:rsid w:val="008C55D2"/>
    <w:rsid w:val="008C5E75"/>
    <w:rsid w:val="008C6058"/>
    <w:rsid w:val="008C67DE"/>
    <w:rsid w:val="008C6886"/>
    <w:rsid w:val="008C7B64"/>
    <w:rsid w:val="008D02D1"/>
    <w:rsid w:val="008D0900"/>
    <w:rsid w:val="008D11B7"/>
    <w:rsid w:val="008D1F1A"/>
    <w:rsid w:val="008D2A10"/>
    <w:rsid w:val="008D396D"/>
    <w:rsid w:val="008D3A68"/>
    <w:rsid w:val="008D3E59"/>
    <w:rsid w:val="008D401A"/>
    <w:rsid w:val="008D46CF"/>
    <w:rsid w:val="008D4AC9"/>
    <w:rsid w:val="008D512E"/>
    <w:rsid w:val="008D5477"/>
    <w:rsid w:val="008D5593"/>
    <w:rsid w:val="008D64F1"/>
    <w:rsid w:val="008D6B6E"/>
    <w:rsid w:val="008D6FE3"/>
    <w:rsid w:val="008D74B0"/>
    <w:rsid w:val="008E0612"/>
    <w:rsid w:val="008E0D28"/>
    <w:rsid w:val="008E0E35"/>
    <w:rsid w:val="008E1F8E"/>
    <w:rsid w:val="008E37AC"/>
    <w:rsid w:val="008E3E02"/>
    <w:rsid w:val="008E4B04"/>
    <w:rsid w:val="008E5050"/>
    <w:rsid w:val="008E579B"/>
    <w:rsid w:val="008E5AA1"/>
    <w:rsid w:val="008E6893"/>
    <w:rsid w:val="008E6F60"/>
    <w:rsid w:val="008E72C9"/>
    <w:rsid w:val="008F0211"/>
    <w:rsid w:val="008F023B"/>
    <w:rsid w:val="008F039E"/>
    <w:rsid w:val="008F099A"/>
    <w:rsid w:val="008F0A0B"/>
    <w:rsid w:val="008F1917"/>
    <w:rsid w:val="008F1D96"/>
    <w:rsid w:val="008F2156"/>
    <w:rsid w:val="008F21D1"/>
    <w:rsid w:val="008F2634"/>
    <w:rsid w:val="008F28D6"/>
    <w:rsid w:val="008F3208"/>
    <w:rsid w:val="008F5280"/>
    <w:rsid w:val="008F550F"/>
    <w:rsid w:val="008F59FB"/>
    <w:rsid w:val="008F5FF8"/>
    <w:rsid w:val="008F615C"/>
    <w:rsid w:val="008F6B6F"/>
    <w:rsid w:val="008F6C61"/>
    <w:rsid w:val="009002C9"/>
    <w:rsid w:val="0090097C"/>
    <w:rsid w:val="00900C31"/>
    <w:rsid w:val="00901104"/>
    <w:rsid w:val="00901B86"/>
    <w:rsid w:val="00901B9C"/>
    <w:rsid w:val="009022F9"/>
    <w:rsid w:val="0090258C"/>
    <w:rsid w:val="00902E7F"/>
    <w:rsid w:val="00903012"/>
    <w:rsid w:val="0090370E"/>
    <w:rsid w:val="0090427E"/>
    <w:rsid w:val="00904669"/>
    <w:rsid w:val="009053C5"/>
    <w:rsid w:val="0090543E"/>
    <w:rsid w:val="00905B91"/>
    <w:rsid w:val="00905CF5"/>
    <w:rsid w:val="0090666D"/>
    <w:rsid w:val="00906D49"/>
    <w:rsid w:val="00906EE7"/>
    <w:rsid w:val="00907183"/>
    <w:rsid w:val="00907224"/>
    <w:rsid w:val="00907396"/>
    <w:rsid w:val="00907A40"/>
    <w:rsid w:val="00907B04"/>
    <w:rsid w:val="00910167"/>
    <w:rsid w:val="00912451"/>
    <w:rsid w:val="0091300B"/>
    <w:rsid w:val="009156AA"/>
    <w:rsid w:val="00915E86"/>
    <w:rsid w:val="00915EA6"/>
    <w:rsid w:val="0091610A"/>
    <w:rsid w:val="00916436"/>
    <w:rsid w:val="009168D9"/>
    <w:rsid w:val="00916975"/>
    <w:rsid w:val="009173E3"/>
    <w:rsid w:val="00917E9C"/>
    <w:rsid w:val="00920ACF"/>
    <w:rsid w:val="00920E42"/>
    <w:rsid w:val="00920EFE"/>
    <w:rsid w:val="009215A9"/>
    <w:rsid w:val="00921CD0"/>
    <w:rsid w:val="0092210A"/>
    <w:rsid w:val="00922586"/>
    <w:rsid w:val="00922776"/>
    <w:rsid w:val="009229F9"/>
    <w:rsid w:val="00924B2B"/>
    <w:rsid w:val="009255FD"/>
    <w:rsid w:val="00925794"/>
    <w:rsid w:val="00925921"/>
    <w:rsid w:val="00925DB7"/>
    <w:rsid w:val="00925E29"/>
    <w:rsid w:val="00926A07"/>
    <w:rsid w:val="00926CF5"/>
    <w:rsid w:val="00926ECC"/>
    <w:rsid w:val="00927043"/>
    <w:rsid w:val="00927746"/>
    <w:rsid w:val="00927B4A"/>
    <w:rsid w:val="009308C5"/>
    <w:rsid w:val="00930F53"/>
    <w:rsid w:val="00931058"/>
    <w:rsid w:val="009329FB"/>
    <w:rsid w:val="00933A37"/>
    <w:rsid w:val="009346CF"/>
    <w:rsid w:val="009347A2"/>
    <w:rsid w:val="00934CC7"/>
    <w:rsid w:val="00935935"/>
    <w:rsid w:val="00936130"/>
    <w:rsid w:val="009362FA"/>
    <w:rsid w:val="0093697E"/>
    <w:rsid w:val="00936E1F"/>
    <w:rsid w:val="009372FF"/>
    <w:rsid w:val="00937872"/>
    <w:rsid w:val="0093791F"/>
    <w:rsid w:val="00937EC3"/>
    <w:rsid w:val="0094061D"/>
    <w:rsid w:val="00941314"/>
    <w:rsid w:val="00941642"/>
    <w:rsid w:val="00941C9D"/>
    <w:rsid w:val="009421BD"/>
    <w:rsid w:val="0094229C"/>
    <w:rsid w:val="0094241A"/>
    <w:rsid w:val="009426C1"/>
    <w:rsid w:val="00942A9B"/>
    <w:rsid w:val="00942D9F"/>
    <w:rsid w:val="00942F7A"/>
    <w:rsid w:val="00943C11"/>
    <w:rsid w:val="00943D5F"/>
    <w:rsid w:val="00943F58"/>
    <w:rsid w:val="009440A1"/>
    <w:rsid w:val="009445CF"/>
    <w:rsid w:val="00946E40"/>
    <w:rsid w:val="00946E8F"/>
    <w:rsid w:val="0094705E"/>
    <w:rsid w:val="00947970"/>
    <w:rsid w:val="00947AB4"/>
    <w:rsid w:val="009502D9"/>
    <w:rsid w:val="00950A42"/>
    <w:rsid w:val="009518A5"/>
    <w:rsid w:val="00951DF2"/>
    <w:rsid w:val="0095224E"/>
    <w:rsid w:val="009528BD"/>
    <w:rsid w:val="00953E8E"/>
    <w:rsid w:val="00954DA7"/>
    <w:rsid w:val="00955BAD"/>
    <w:rsid w:val="00956D24"/>
    <w:rsid w:val="0095706F"/>
    <w:rsid w:val="00957E05"/>
    <w:rsid w:val="00961CB0"/>
    <w:rsid w:val="00961D2A"/>
    <w:rsid w:val="009633CC"/>
    <w:rsid w:val="009640F3"/>
    <w:rsid w:val="009647BF"/>
    <w:rsid w:val="0096557E"/>
    <w:rsid w:val="00965D4E"/>
    <w:rsid w:val="00966CA1"/>
    <w:rsid w:val="00967639"/>
    <w:rsid w:val="00967871"/>
    <w:rsid w:val="009679DF"/>
    <w:rsid w:val="00967D0A"/>
    <w:rsid w:val="0097047E"/>
    <w:rsid w:val="0097066C"/>
    <w:rsid w:val="00970D9E"/>
    <w:rsid w:val="00970E46"/>
    <w:rsid w:val="00970FDD"/>
    <w:rsid w:val="00971130"/>
    <w:rsid w:val="00971679"/>
    <w:rsid w:val="00971688"/>
    <w:rsid w:val="00971ACA"/>
    <w:rsid w:val="0097213F"/>
    <w:rsid w:val="00972220"/>
    <w:rsid w:val="00972261"/>
    <w:rsid w:val="00972267"/>
    <w:rsid w:val="0097245D"/>
    <w:rsid w:val="00972513"/>
    <w:rsid w:val="00972C9B"/>
    <w:rsid w:val="00972F85"/>
    <w:rsid w:val="009731B2"/>
    <w:rsid w:val="00973356"/>
    <w:rsid w:val="009734D0"/>
    <w:rsid w:val="00973505"/>
    <w:rsid w:val="009736FD"/>
    <w:rsid w:val="009738AF"/>
    <w:rsid w:val="00973BE1"/>
    <w:rsid w:val="00974498"/>
    <w:rsid w:val="009744A3"/>
    <w:rsid w:val="009745D3"/>
    <w:rsid w:val="0097504C"/>
    <w:rsid w:val="009766C9"/>
    <w:rsid w:val="00976886"/>
    <w:rsid w:val="00976B12"/>
    <w:rsid w:val="00976BE8"/>
    <w:rsid w:val="00980189"/>
    <w:rsid w:val="009801B3"/>
    <w:rsid w:val="00981240"/>
    <w:rsid w:val="0098162A"/>
    <w:rsid w:val="0098199D"/>
    <w:rsid w:val="00981C79"/>
    <w:rsid w:val="009823E3"/>
    <w:rsid w:val="0098240F"/>
    <w:rsid w:val="00982925"/>
    <w:rsid w:val="00983048"/>
    <w:rsid w:val="009839A8"/>
    <w:rsid w:val="00983D28"/>
    <w:rsid w:val="00984124"/>
    <w:rsid w:val="009845AF"/>
    <w:rsid w:val="00984B9D"/>
    <w:rsid w:val="00984F8C"/>
    <w:rsid w:val="00985293"/>
    <w:rsid w:val="009852B7"/>
    <w:rsid w:val="0098570A"/>
    <w:rsid w:val="0098595F"/>
    <w:rsid w:val="00985F14"/>
    <w:rsid w:val="009862F0"/>
    <w:rsid w:val="00986F39"/>
    <w:rsid w:val="00987333"/>
    <w:rsid w:val="00988D6A"/>
    <w:rsid w:val="00990211"/>
    <w:rsid w:val="00991B1D"/>
    <w:rsid w:val="00991B81"/>
    <w:rsid w:val="009923BE"/>
    <w:rsid w:val="009923DF"/>
    <w:rsid w:val="009939B6"/>
    <w:rsid w:val="00993EE1"/>
    <w:rsid w:val="00995001"/>
    <w:rsid w:val="00995AC4"/>
    <w:rsid w:val="00996522"/>
    <w:rsid w:val="009965C3"/>
    <w:rsid w:val="00996A4E"/>
    <w:rsid w:val="00997DE4"/>
    <w:rsid w:val="009A043D"/>
    <w:rsid w:val="009A078B"/>
    <w:rsid w:val="009A16CF"/>
    <w:rsid w:val="009A177E"/>
    <w:rsid w:val="009A26B7"/>
    <w:rsid w:val="009A3385"/>
    <w:rsid w:val="009A3E85"/>
    <w:rsid w:val="009A457E"/>
    <w:rsid w:val="009A465A"/>
    <w:rsid w:val="009A4F98"/>
    <w:rsid w:val="009A508A"/>
    <w:rsid w:val="009A5B99"/>
    <w:rsid w:val="009A6DE3"/>
    <w:rsid w:val="009A728E"/>
    <w:rsid w:val="009A7636"/>
    <w:rsid w:val="009A7BE3"/>
    <w:rsid w:val="009B04C0"/>
    <w:rsid w:val="009B05EA"/>
    <w:rsid w:val="009B0676"/>
    <w:rsid w:val="009B079C"/>
    <w:rsid w:val="009B0B0A"/>
    <w:rsid w:val="009B11E6"/>
    <w:rsid w:val="009B172B"/>
    <w:rsid w:val="009B1B10"/>
    <w:rsid w:val="009B2507"/>
    <w:rsid w:val="009B2F4C"/>
    <w:rsid w:val="009B328D"/>
    <w:rsid w:val="009B3667"/>
    <w:rsid w:val="009B4015"/>
    <w:rsid w:val="009B4472"/>
    <w:rsid w:val="009B57E8"/>
    <w:rsid w:val="009B6F76"/>
    <w:rsid w:val="009B7476"/>
    <w:rsid w:val="009B767F"/>
    <w:rsid w:val="009B77EA"/>
    <w:rsid w:val="009C0A3B"/>
    <w:rsid w:val="009C0D7D"/>
    <w:rsid w:val="009C122E"/>
    <w:rsid w:val="009C1A19"/>
    <w:rsid w:val="009C2CFD"/>
    <w:rsid w:val="009C31B4"/>
    <w:rsid w:val="009C357D"/>
    <w:rsid w:val="009C3C6F"/>
    <w:rsid w:val="009C3FF2"/>
    <w:rsid w:val="009C4A0F"/>
    <w:rsid w:val="009C551C"/>
    <w:rsid w:val="009C596B"/>
    <w:rsid w:val="009C5E1F"/>
    <w:rsid w:val="009C6C11"/>
    <w:rsid w:val="009C71CA"/>
    <w:rsid w:val="009C7218"/>
    <w:rsid w:val="009C743E"/>
    <w:rsid w:val="009D047E"/>
    <w:rsid w:val="009D182C"/>
    <w:rsid w:val="009D1EAD"/>
    <w:rsid w:val="009D235B"/>
    <w:rsid w:val="009D2D7F"/>
    <w:rsid w:val="009D3DDA"/>
    <w:rsid w:val="009D3E40"/>
    <w:rsid w:val="009D3F6C"/>
    <w:rsid w:val="009D4C06"/>
    <w:rsid w:val="009D5064"/>
    <w:rsid w:val="009D59D9"/>
    <w:rsid w:val="009D625F"/>
    <w:rsid w:val="009D6276"/>
    <w:rsid w:val="009D645B"/>
    <w:rsid w:val="009D701E"/>
    <w:rsid w:val="009D7746"/>
    <w:rsid w:val="009D7988"/>
    <w:rsid w:val="009D7BFF"/>
    <w:rsid w:val="009E0D61"/>
    <w:rsid w:val="009E1215"/>
    <w:rsid w:val="009E1B54"/>
    <w:rsid w:val="009E1C34"/>
    <w:rsid w:val="009E246E"/>
    <w:rsid w:val="009E3609"/>
    <w:rsid w:val="009E4080"/>
    <w:rsid w:val="009E51EB"/>
    <w:rsid w:val="009E52E8"/>
    <w:rsid w:val="009E5536"/>
    <w:rsid w:val="009F029D"/>
    <w:rsid w:val="009F07D2"/>
    <w:rsid w:val="009F0ADF"/>
    <w:rsid w:val="009F2196"/>
    <w:rsid w:val="009F27B3"/>
    <w:rsid w:val="009F2FBD"/>
    <w:rsid w:val="009F3241"/>
    <w:rsid w:val="009F38B0"/>
    <w:rsid w:val="009F38B2"/>
    <w:rsid w:val="009F3B69"/>
    <w:rsid w:val="009F53F8"/>
    <w:rsid w:val="009F6C3F"/>
    <w:rsid w:val="009F721C"/>
    <w:rsid w:val="009F7B93"/>
    <w:rsid w:val="009F7BDB"/>
    <w:rsid w:val="00A00334"/>
    <w:rsid w:val="00A00689"/>
    <w:rsid w:val="00A02068"/>
    <w:rsid w:val="00A0339F"/>
    <w:rsid w:val="00A03D9C"/>
    <w:rsid w:val="00A04411"/>
    <w:rsid w:val="00A05FBA"/>
    <w:rsid w:val="00A06767"/>
    <w:rsid w:val="00A06DD2"/>
    <w:rsid w:val="00A06E2D"/>
    <w:rsid w:val="00A072FE"/>
    <w:rsid w:val="00A07710"/>
    <w:rsid w:val="00A07A2B"/>
    <w:rsid w:val="00A07A5F"/>
    <w:rsid w:val="00A07FA0"/>
    <w:rsid w:val="00A10532"/>
    <w:rsid w:val="00A10B5A"/>
    <w:rsid w:val="00A10F94"/>
    <w:rsid w:val="00A11C94"/>
    <w:rsid w:val="00A11D13"/>
    <w:rsid w:val="00A12067"/>
    <w:rsid w:val="00A1258E"/>
    <w:rsid w:val="00A12721"/>
    <w:rsid w:val="00A129FC"/>
    <w:rsid w:val="00A130D6"/>
    <w:rsid w:val="00A131DC"/>
    <w:rsid w:val="00A13942"/>
    <w:rsid w:val="00A1398C"/>
    <w:rsid w:val="00A13FE4"/>
    <w:rsid w:val="00A141D2"/>
    <w:rsid w:val="00A15601"/>
    <w:rsid w:val="00A160BF"/>
    <w:rsid w:val="00A16C10"/>
    <w:rsid w:val="00A170A1"/>
    <w:rsid w:val="00A17ACF"/>
    <w:rsid w:val="00A20880"/>
    <w:rsid w:val="00A21039"/>
    <w:rsid w:val="00A21D23"/>
    <w:rsid w:val="00A21E5B"/>
    <w:rsid w:val="00A226D0"/>
    <w:rsid w:val="00A22C4E"/>
    <w:rsid w:val="00A23154"/>
    <w:rsid w:val="00A23471"/>
    <w:rsid w:val="00A23DE6"/>
    <w:rsid w:val="00A23F47"/>
    <w:rsid w:val="00A24165"/>
    <w:rsid w:val="00A245E9"/>
    <w:rsid w:val="00A2608B"/>
    <w:rsid w:val="00A269C8"/>
    <w:rsid w:val="00A26F3E"/>
    <w:rsid w:val="00A27933"/>
    <w:rsid w:val="00A279BE"/>
    <w:rsid w:val="00A27CDD"/>
    <w:rsid w:val="00A3029B"/>
    <w:rsid w:val="00A30FBC"/>
    <w:rsid w:val="00A31656"/>
    <w:rsid w:val="00A31843"/>
    <w:rsid w:val="00A31A10"/>
    <w:rsid w:val="00A31A8A"/>
    <w:rsid w:val="00A32148"/>
    <w:rsid w:val="00A3223D"/>
    <w:rsid w:val="00A3239B"/>
    <w:rsid w:val="00A325E4"/>
    <w:rsid w:val="00A328B0"/>
    <w:rsid w:val="00A329D3"/>
    <w:rsid w:val="00A32A12"/>
    <w:rsid w:val="00A33BA2"/>
    <w:rsid w:val="00A34AD1"/>
    <w:rsid w:val="00A34B7C"/>
    <w:rsid w:val="00A34CEE"/>
    <w:rsid w:val="00A34DEE"/>
    <w:rsid w:val="00A35D64"/>
    <w:rsid w:val="00A365C7"/>
    <w:rsid w:val="00A36C44"/>
    <w:rsid w:val="00A36E2D"/>
    <w:rsid w:val="00A37496"/>
    <w:rsid w:val="00A374AC"/>
    <w:rsid w:val="00A37B73"/>
    <w:rsid w:val="00A37D96"/>
    <w:rsid w:val="00A40D83"/>
    <w:rsid w:val="00A41AD1"/>
    <w:rsid w:val="00A41F16"/>
    <w:rsid w:val="00A4259C"/>
    <w:rsid w:val="00A4331C"/>
    <w:rsid w:val="00A435BB"/>
    <w:rsid w:val="00A43D79"/>
    <w:rsid w:val="00A43EB9"/>
    <w:rsid w:val="00A442CA"/>
    <w:rsid w:val="00A44355"/>
    <w:rsid w:val="00A446E2"/>
    <w:rsid w:val="00A4571F"/>
    <w:rsid w:val="00A46139"/>
    <w:rsid w:val="00A46A3D"/>
    <w:rsid w:val="00A46BED"/>
    <w:rsid w:val="00A47206"/>
    <w:rsid w:val="00A4788A"/>
    <w:rsid w:val="00A5050F"/>
    <w:rsid w:val="00A50F1F"/>
    <w:rsid w:val="00A510E5"/>
    <w:rsid w:val="00A51680"/>
    <w:rsid w:val="00A51C05"/>
    <w:rsid w:val="00A52405"/>
    <w:rsid w:val="00A52CCB"/>
    <w:rsid w:val="00A52D2A"/>
    <w:rsid w:val="00A53B89"/>
    <w:rsid w:val="00A54A74"/>
    <w:rsid w:val="00A54F94"/>
    <w:rsid w:val="00A551B2"/>
    <w:rsid w:val="00A55C6D"/>
    <w:rsid w:val="00A56047"/>
    <w:rsid w:val="00A5715A"/>
    <w:rsid w:val="00A572BB"/>
    <w:rsid w:val="00A57787"/>
    <w:rsid w:val="00A57B48"/>
    <w:rsid w:val="00A60B1A"/>
    <w:rsid w:val="00A60CEA"/>
    <w:rsid w:val="00A61893"/>
    <w:rsid w:val="00A61A00"/>
    <w:rsid w:val="00A629BD"/>
    <w:rsid w:val="00A630A6"/>
    <w:rsid w:val="00A633E7"/>
    <w:rsid w:val="00A63B51"/>
    <w:rsid w:val="00A641F9"/>
    <w:rsid w:val="00A6446E"/>
    <w:rsid w:val="00A6452B"/>
    <w:rsid w:val="00A6496E"/>
    <w:rsid w:val="00A64FBA"/>
    <w:rsid w:val="00A65C4E"/>
    <w:rsid w:val="00A67C98"/>
    <w:rsid w:val="00A70130"/>
    <w:rsid w:val="00A70433"/>
    <w:rsid w:val="00A707FE"/>
    <w:rsid w:val="00A70997"/>
    <w:rsid w:val="00A71161"/>
    <w:rsid w:val="00A71235"/>
    <w:rsid w:val="00A713CA"/>
    <w:rsid w:val="00A714C7"/>
    <w:rsid w:val="00A718F7"/>
    <w:rsid w:val="00A719C0"/>
    <w:rsid w:val="00A72656"/>
    <w:rsid w:val="00A72C5A"/>
    <w:rsid w:val="00A732CF"/>
    <w:rsid w:val="00A733D4"/>
    <w:rsid w:val="00A73788"/>
    <w:rsid w:val="00A73A3A"/>
    <w:rsid w:val="00A747E5"/>
    <w:rsid w:val="00A74A62"/>
    <w:rsid w:val="00A74F88"/>
    <w:rsid w:val="00A7530C"/>
    <w:rsid w:val="00A756BA"/>
    <w:rsid w:val="00A75E54"/>
    <w:rsid w:val="00A7652E"/>
    <w:rsid w:val="00A76E83"/>
    <w:rsid w:val="00A772FD"/>
    <w:rsid w:val="00A779A8"/>
    <w:rsid w:val="00A806C8"/>
    <w:rsid w:val="00A8115C"/>
    <w:rsid w:val="00A8118C"/>
    <w:rsid w:val="00A81282"/>
    <w:rsid w:val="00A81D04"/>
    <w:rsid w:val="00A81DD3"/>
    <w:rsid w:val="00A82E6C"/>
    <w:rsid w:val="00A838D8"/>
    <w:rsid w:val="00A849AE"/>
    <w:rsid w:val="00A84D12"/>
    <w:rsid w:val="00A855C7"/>
    <w:rsid w:val="00A85605"/>
    <w:rsid w:val="00A8570C"/>
    <w:rsid w:val="00A85734"/>
    <w:rsid w:val="00A8586A"/>
    <w:rsid w:val="00A85E1D"/>
    <w:rsid w:val="00A85F00"/>
    <w:rsid w:val="00A86380"/>
    <w:rsid w:val="00A86DEC"/>
    <w:rsid w:val="00A86E5C"/>
    <w:rsid w:val="00A876CA"/>
    <w:rsid w:val="00A87761"/>
    <w:rsid w:val="00A90787"/>
    <w:rsid w:val="00A9166A"/>
    <w:rsid w:val="00A91EAC"/>
    <w:rsid w:val="00A91FEB"/>
    <w:rsid w:val="00A92330"/>
    <w:rsid w:val="00A92539"/>
    <w:rsid w:val="00A9340F"/>
    <w:rsid w:val="00A93512"/>
    <w:rsid w:val="00A945EF"/>
    <w:rsid w:val="00A9649E"/>
    <w:rsid w:val="00A96DA1"/>
    <w:rsid w:val="00A97FD8"/>
    <w:rsid w:val="00AA0409"/>
    <w:rsid w:val="00AA065B"/>
    <w:rsid w:val="00AA25AA"/>
    <w:rsid w:val="00AA413F"/>
    <w:rsid w:val="00AA4663"/>
    <w:rsid w:val="00AA4A03"/>
    <w:rsid w:val="00AA5371"/>
    <w:rsid w:val="00AA5453"/>
    <w:rsid w:val="00AA5DB4"/>
    <w:rsid w:val="00AA6A0C"/>
    <w:rsid w:val="00AA6B9F"/>
    <w:rsid w:val="00AA7703"/>
    <w:rsid w:val="00AA7706"/>
    <w:rsid w:val="00AB10E3"/>
    <w:rsid w:val="00AB1B89"/>
    <w:rsid w:val="00AB2994"/>
    <w:rsid w:val="00AB29B1"/>
    <w:rsid w:val="00AB3677"/>
    <w:rsid w:val="00AB3A23"/>
    <w:rsid w:val="00AB3F28"/>
    <w:rsid w:val="00AB42DC"/>
    <w:rsid w:val="00AB4342"/>
    <w:rsid w:val="00AB484E"/>
    <w:rsid w:val="00AB4B3F"/>
    <w:rsid w:val="00AB588B"/>
    <w:rsid w:val="00AB6A1F"/>
    <w:rsid w:val="00AB6C5B"/>
    <w:rsid w:val="00AB6CC3"/>
    <w:rsid w:val="00AB794C"/>
    <w:rsid w:val="00AC0FD2"/>
    <w:rsid w:val="00AC118D"/>
    <w:rsid w:val="00AC1333"/>
    <w:rsid w:val="00AC1FE1"/>
    <w:rsid w:val="00AC24D7"/>
    <w:rsid w:val="00AC3475"/>
    <w:rsid w:val="00AC3AA1"/>
    <w:rsid w:val="00AC4691"/>
    <w:rsid w:val="00AC4FFB"/>
    <w:rsid w:val="00AC57C7"/>
    <w:rsid w:val="00AC5C25"/>
    <w:rsid w:val="00AC645F"/>
    <w:rsid w:val="00AC6537"/>
    <w:rsid w:val="00AC6887"/>
    <w:rsid w:val="00AC6C9F"/>
    <w:rsid w:val="00AC6CDA"/>
    <w:rsid w:val="00AC7B47"/>
    <w:rsid w:val="00AC7C64"/>
    <w:rsid w:val="00AD095E"/>
    <w:rsid w:val="00AD134F"/>
    <w:rsid w:val="00AD1538"/>
    <w:rsid w:val="00AD15DE"/>
    <w:rsid w:val="00AD1678"/>
    <w:rsid w:val="00AD1E40"/>
    <w:rsid w:val="00AD3469"/>
    <w:rsid w:val="00AD3707"/>
    <w:rsid w:val="00AD40A8"/>
    <w:rsid w:val="00AD546D"/>
    <w:rsid w:val="00AD6743"/>
    <w:rsid w:val="00AD6BBC"/>
    <w:rsid w:val="00AD6C0C"/>
    <w:rsid w:val="00AE129B"/>
    <w:rsid w:val="00AE16C2"/>
    <w:rsid w:val="00AE2E2A"/>
    <w:rsid w:val="00AE33CC"/>
    <w:rsid w:val="00AE37DB"/>
    <w:rsid w:val="00AE4432"/>
    <w:rsid w:val="00AE44AF"/>
    <w:rsid w:val="00AE44BE"/>
    <w:rsid w:val="00AE6BC8"/>
    <w:rsid w:val="00AF0008"/>
    <w:rsid w:val="00AF058D"/>
    <w:rsid w:val="00AF0B01"/>
    <w:rsid w:val="00AF1C25"/>
    <w:rsid w:val="00AF223F"/>
    <w:rsid w:val="00AF2BE8"/>
    <w:rsid w:val="00AF3405"/>
    <w:rsid w:val="00AF38C4"/>
    <w:rsid w:val="00AF3E0B"/>
    <w:rsid w:val="00AF3E87"/>
    <w:rsid w:val="00AF4055"/>
    <w:rsid w:val="00AF446C"/>
    <w:rsid w:val="00AF4985"/>
    <w:rsid w:val="00AF4C44"/>
    <w:rsid w:val="00AF570D"/>
    <w:rsid w:val="00AF5817"/>
    <w:rsid w:val="00AF5B09"/>
    <w:rsid w:val="00AF5C8C"/>
    <w:rsid w:val="00AF5E45"/>
    <w:rsid w:val="00AF65D2"/>
    <w:rsid w:val="00AF69B8"/>
    <w:rsid w:val="00AF6CBB"/>
    <w:rsid w:val="00AF71EC"/>
    <w:rsid w:val="00AF746D"/>
    <w:rsid w:val="00AF74B0"/>
    <w:rsid w:val="00B002FC"/>
    <w:rsid w:val="00B0096C"/>
    <w:rsid w:val="00B00B7A"/>
    <w:rsid w:val="00B013B9"/>
    <w:rsid w:val="00B0148F"/>
    <w:rsid w:val="00B03596"/>
    <w:rsid w:val="00B03639"/>
    <w:rsid w:val="00B04602"/>
    <w:rsid w:val="00B05450"/>
    <w:rsid w:val="00B05586"/>
    <w:rsid w:val="00B05CD7"/>
    <w:rsid w:val="00B05E78"/>
    <w:rsid w:val="00B060D6"/>
    <w:rsid w:val="00B0621A"/>
    <w:rsid w:val="00B06577"/>
    <w:rsid w:val="00B0660A"/>
    <w:rsid w:val="00B0664A"/>
    <w:rsid w:val="00B0675E"/>
    <w:rsid w:val="00B06BC7"/>
    <w:rsid w:val="00B06F8F"/>
    <w:rsid w:val="00B07597"/>
    <w:rsid w:val="00B07A0F"/>
    <w:rsid w:val="00B110FC"/>
    <w:rsid w:val="00B117F9"/>
    <w:rsid w:val="00B12365"/>
    <w:rsid w:val="00B12387"/>
    <w:rsid w:val="00B138B4"/>
    <w:rsid w:val="00B13C6D"/>
    <w:rsid w:val="00B15824"/>
    <w:rsid w:val="00B16F4C"/>
    <w:rsid w:val="00B208DE"/>
    <w:rsid w:val="00B21091"/>
    <w:rsid w:val="00B21617"/>
    <w:rsid w:val="00B219EC"/>
    <w:rsid w:val="00B21C5B"/>
    <w:rsid w:val="00B2226E"/>
    <w:rsid w:val="00B2273B"/>
    <w:rsid w:val="00B22F01"/>
    <w:rsid w:val="00B23764"/>
    <w:rsid w:val="00B23896"/>
    <w:rsid w:val="00B2454D"/>
    <w:rsid w:val="00B2560B"/>
    <w:rsid w:val="00B25927"/>
    <w:rsid w:val="00B2638C"/>
    <w:rsid w:val="00B265C0"/>
    <w:rsid w:val="00B26B08"/>
    <w:rsid w:val="00B2700E"/>
    <w:rsid w:val="00B3030E"/>
    <w:rsid w:val="00B308E1"/>
    <w:rsid w:val="00B30E33"/>
    <w:rsid w:val="00B311E3"/>
    <w:rsid w:val="00B3139A"/>
    <w:rsid w:val="00B318A8"/>
    <w:rsid w:val="00B318D9"/>
    <w:rsid w:val="00B31998"/>
    <w:rsid w:val="00B31B38"/>
    <w:rsid w:val="00B324A6"/>
    <w:rsid w:val="00B32BCA"/>
    <w:rsid w:val="00B32EE2"/>
    <w:rsid w:val="00B3377B"/>
    <w:rsid w:val="00B34603"/>
    <w:rsid w:val="00B34914"/>
    <w:rsid w:val="00B34BA3"/>
    <w:rsid w:val="00B34D0E"/>
    <w:rsid w:val="00B35B45"/>
    <w:rsid w:val="00B366FA"/>
    <w:rsid w:val="00B36926"/>
    <w:rsid w:val="00B3693F"/>
    <w:rsid w:val="00B36A86"/>
    <w:rsid w:val="00B3782D"/>
    <w:rsid w:val="00B378AF"/>
    <w:rsid w:val="00B37C2B"/>
    <w:rsid w:val="00B40156"/>
    <w:rsid w:val="00B40EA3"/>
    <w:rsid w:val="00B4185D"/>
    <w:rsid w:val="00B42071"/>
    <w:rsid w:val="00B43219"/>
    <w:rsid w:val="00B43368"/>
    <w:rsid w:val="00B433E9"/>
    <w:rsid w:val="00B4349F"/>
    <w:rsid w:val="00B441E4"/>
    <w:rsid w:val="00B446F9"/>
    <w:rsid w:val="00B44874"/>
    <w:rsid w:val="00B44FCE"/>
    <w:rsid w:val="00B455F8"/>
    <w:rsid w:val="00B45A94"/>
    <w:rsid w:val="00B45FB9"/>
    <w:rsid w:val="00B462EB"/>
    <w:rsid w:val="00B4676C"/>
    <w:rsid w:val="00B476D1"/>
    <w:rsid w:val="00B47CA2"/>
    <w:rsid w:val="00B500AB"/>
    <w:rsid w:val="00B500E9"/>
    <w:rsid w:val="00B5028D"/>
    <w:rsid w:val="00B50E9E"/>
    <w:rsid w:val="00B51BEC"/>
    <w:rsid w:val="00B525AC"/>
    <w:rsid w:val="00B52F62"/>
    <w:rsid w:val="00B54583"/>
    <w:rsid w:val="00B545EB"/>
    <w:rsid w:val="00B54887"/>
    <w:rsid w:val="00B5491A"/>
    <w:rsid w:val="00B54AAF"/>
    <w:rsid w:val="00B55531"/>
    <w:rsid w:val="00B555B4"/>
    <w:rsid w:val="00B55A0E"/>
    <w:rsid w:val="00B560F2"/>
    <w:rsid w:val="00B56188"/>
    <w:rsid w:val="00B56A21"/>
    <w:rsid w:val="00B579D5"/>
    <w:rsid w:val="00B60840"/>
    <w:rsid w:val="00B6086C"/>
    <w:rsid w:val="00B60A2B"/>
    <w:rsid w:val="00B612F1"/>
    <w:rsid w:val="00B6142F"/>
    <w:rsid w:val="00B616B8"/>
    <w:rsid w:val="00B61F90"/>
    <w:rsid w:val="00B626C2"/>
    <w:rsid w:val="00B62AEE"/>
    <w:rsid w:val="00B640BC"/>
    <w:rsid w:val="00B6430F"/>
    <w:rsid w:val="00B64A75"/>
    <w:rsid w:val="00B6500A"/>
    <w:rsid w:val="00B65336"/>
    <w:rsid w:val="00B65481"/>
    <w:rsid w:val="00B655DC"/>
    <w:rsid w:val="00B65C60"/>
    <w:rsid w:val="00B65CBE"/>
    <w:rsid w:val="00B65F3A"/>
    <w:rsid w:val="00B66321"/>
    <w:rsid w:val="00B66CED"/>
    <w:rsid w:val="00B673DA"/>
    <w:rsid w:val="00B674BA"/>
    <w:rsid w:val="00B67AE4"/>
    <w:rsid w:val="00B72068"/>
    <w:rsid w:val="00B72574"/>
    <w:rsid w:val="00B72ADC"/>
    <w:rsid w:val="00B73507"/>
    <w:rsid w:val="00B7413C"/>
    <w:rsid w:val="00B7444A"/>
    <w:rsid w:val="00B77174"/>
    <w:rsid w:val="00B809ED"/>
    <w:rsid w:val="00B81359"/>
    <w:rsid w:val="00B81B41"/>
    <w:rsid w:val="00B81E53"/>
    <w:rsid w:val="00B82784"/>
    <w:rsid w:val="00B82FDC"/>
    <w:rsid w:val="00B83139"/>
    <w:rsid w:val="00B837D6"/>
    <w:rsid w:val="00B84E51"/>
    <w:rsid w:val="00B84F27"/>
    <w:rsid w:val="00B85EB5"/>
    <w:rsid w:val="00B8630D"/>
    <w:rsid w:val="00B8638E"/>
    <w:rsid w:val="00B86ADC"/>
    <w:rsid w:val="00B86B2D"/>
    <w:rsid w:val="00B874CF"/>
    <w:rsid w:val="00B87A14"/>
    <w:rsid w:val="00B87E24"/>
    <w:rsid w:val="00B90066"/>
    <w:rsid w:val="00B90C6B"/>
    <w:rsid w:val="00B90D6E"/>
    <w:rsid w:val="00B91314"/>
    <w:rsid w:val="00B91660"/>
    <w:rsid w:val="00B92ECA"/>
    <w:rsid w:val="00B93315"/>
    <w:rsid w:val="00B93774"/>
    <w:rsid w:val="00B93EBA"/>
    <w:rsid w:val="00B950D8"/>
    <w:rsid w:val="00B95466"/>
    <w:rsid w:val="00B95B10"/>
    <w:rsid w:val="00B95EF4"/>
    <w:rsid w:val="00B96C35"/>
    <w:rsid w:val="00B96C5D"/>
    <w:rsid w:val="00B9715E"/>
    <w:rsid w:val="00B97A8B"/>
    <w:rsid w:val="00B97AA2"/>
    <w:rsid w:val="00B97DB5"/>
    <w:rsid w:val="00BA0491"/>
    <w:rsid w:val="00BA04CF"/>
    <w:rsid w:val="00BA056E"/>
    <w:rsid w:val="00BA0702"/>
    <w:rsid w:val="00BA121A"/>
    <w:rsid w:val="00BA1ADB"/>
    <w:rsid w:val="00BA2174"/>
    <w:rsid w:val="00BA21A4"/>
    <w:rsid w:val="00BA2C12"/>
    <w:rsid w:val="00BA33CE"/>
    <w:rsid w:val="00BA45AF"/>
    <w:rsid w:val="00BA4668"/>
    <w:rsid w:val="00BA46E0"/>
    <w:rsid w:val="00BA47C6"/>
    <w:rsid w:val="00BA4BBF"/>
    <w:rsid w:val="00BA4D4D"/>
    <w:rsid w:val="00BA507C"/>
    <w:rsid w:val="00BA54BF"/>
    <w:rsid w:val="00BA54E9"/>
    <w:rsid w:val="00BA5CFB"/>
    <w:rsid w:val="00BA7174"/>
    <w:rsid w:val="00BA7370"/>
    <w:rsid w:val="00BA75FF"/>
    <w:rsid w:val="00BA7949"/>
    <w:rsid w:val="00BB1ABF"/>
    <w:rsid w:val="00BB1DFF"/>
    <w:rsid w:val="00BB1ED0"/>
    <w:rsid w:val="00BB205D"/>
    <w:rsid w:val="00BB25CE"/>
    <w:rsid w:val="00BB30D0"/>
    <w:rsid w:val="00BB3583"/>
    <w:rsid w:val="00BB3C89"/>
    <w:rsid w:val="00BB3D54"/>
    <w:rsid w:val="00BB3E35"/>
    <w:rsid w:val="00BB41C9"/>
    <w:rsid w:val="00BB4368"/>
    <w:rsid w:val="00BB4806"/>
    <w:rsid w:val="00BB4E07"/>
    <w:rsid w:val="00BB4F09"/>
    <w:rsid w:val="00BB59F7"/>
    <w:rsid w:val="00BB5A77"/>
    <w:rsid w:val="00BB5A98"/>
    <w:rsid w:val="00BB612D"/>
    <w:rsid w:val="00BB692B"/>
    <w:rsid w:val="00BB6CA3"/>
    <w:rsid w:val="00BB7AF7"/>
    <w:rsid w:val="00BC0DFA"/>
    <w:rsid w:val="00BC174D"/>
    <w:rsid w:val="00BC221A"/>
    <w:rsid w:val="00BC25D7"/>
    <w:rsid w:val="00BC2857"/>
    <w:rsid w:val="00BC29CA"/>
    <w:rsid w:val="00BC3954"/>
    <w:rsid w:val="00BC4563"/>
    <w:rsid w:val="00BC6097"/>
    <w:rsid w:val="00BC60B3"/>
    <w:rsid w:val="00BC655A"/>
    <w:rsid w:val="00BC75D4"/>
    <w:rsid w:val="00BD0752"/>
    <w:rsid w:val="00BD15AE"/>
    <w:rsid w:val="00BD1922"/>
    <w:rsid w:val="00BD1E1B"/>
    <w:rsid w:val="00BD3A35"/>
    <w:rsid w:val="00BD3BD3"/>
    <w:rsid w:val="00BD3F8D"/>
    <w:rsid w:val="00BD5337"/>
    <w:rsid w:val="00BD5524"/>
    <w:rsid w:val="00BD5F02"/>
    <w:rsid w:val="00BD7094"/>
    <w:rsid w:val="00BD7639"/>
    <w:rsid w:val="00BE00C9"/>
    <w:rsid w:val="00BE047F"/>
    <w:rsid w:val="00BE075C"/>
    <w:rsid w:val="00BE0DF3"/>
    <w:rsid w:val="00BE1325"/>
    <w:rsid w:val="00BE2123"/>
    <w:rsid w:val="00BE2229"/>
    <w:rsid w:val="00BE28B8"/>
    <w:rsid w:val="00BE2CD2"/>
    <w:rsid w:val="00BE2F47"/>
    <w:rsid w:val="00BE3538"/>
    <w:rsid w:val="00BE46CF"/>
    <w:rsid w:val="00BE4B9A"/>
    <w:rsid w:val="00BE4F8E"/>
    <w:rsid w:val="00BE5666"/>
    <w:rsid w:val="00BE5802"/>
    <w:rsid w:val="00BE59F5"/>
    <w:rsid w:val="00BE6005"/>
    <w:rsid w:val="00BE7C8F"/>
    <w:rsid w:val="00BF0405"/>
    <w:rsid w:val="00BF0702"/>
    <w:rsid w:val="00BF0841"/>
    <w:rsid w:val="00BF08E4"/>
    <w:rsid w:val="00BF16E4"/>
    <w:rsid w:val="00BF1B17"/>
    <w:rsid w:val="00BF209D"/>
    <w:rsid w:val="00BF22D9"/>
    <w:rsid w:val="00BF2866"/>
    <w:rsid w:val="00BF2CFE"/>
    <w:rsid w:val="00BF3412"/>
    <w:rsid w:val="00BF4154"/>
    <w:rsid w:val="00BF4343"/>
    <w:rsid w:val="00BF47C8"/>
    <w:rsid w:val="00BF47EB"/>
    <w:rsid w:val="00BF5217"/>
    <w:rsid w:val="00BF548E"/>
    <w:rsid w:val="00BF695F"/>
    <w:rsid w:val="00BF69D6"/>
    <w:rsid w:val="00C0095D"/>
    <w:rsid w:val="00C00C6F"/>
    <w:rsid w:val="00C0142E"/>
    <w:rsid w:val="00C01F14"/>
    <w:rsid w:val="00C02092"/>
    <w:rsid w:val="00C0287B"/>
    <w:rsid w:val="00C03246"/>
    <w:rsid w:val="00C0360A"/>
    <w:rsid w:val="00C03FD9"/>
    <w:rsid w:val="00C04278"/>
    <w:rsid w:val="00C046E3"/>
    <w:rsid w:val="00C04DA8"/>
    <w:rsid w:val="00C05319"/>
    <w:rsid w:val="00C0542E"/>
    <w:rsid w:val="00C0563A"/>
    <w:rsid w:val="00C05EF1"/>
    <w:rsid w:val="00C0678B"/>
    <w:rsid w:val="00C0698F"/>
    <w:rsid w:val="00C06BB7"/>
    <w:rsid w:val="00C077EE"/>
    <w:rsid w:val="00C07C26"/>
    <w:rsid w:val="00C07F1D"/>
    <w:rsid w:val="00C1014E"/>
    <w:rsid w:val="00C1015E"/>
    <w:rsid w:val="00C1017E"/>
    <w:rsid w:val="00C10B14"/>
    <w:rsid w:val="00C10EED"/>
    <w:rsid w:val="00C117D2"/>
    <w:rsid w:val="00C11977"/>
    <w:rsid w:val="00C11E03"/>
    <w:rsid w:val="00C11FBD"/>
    <w:rsid w:val="00C12215"/>
    <w:rsid w:val="00C12F09"/>
    <w:rsid w:val="00C14567"/>
    <w:rsid w:val="00C156A0"/>
    <w:rsid w:val="00C15E97"/>
    <w:rsid w:val="00C172D2"/>
    <w:rsid w:val="00C17545"/>
    <w:rsid w:val="00C17A59"/>
    <w:rsid w:val="00C17F47"/>
    <w:rsid w:val="00C205DC"/>
    <w:rsid w:val="00C2089E"/>
    <w:rsid w:val="00C20BD3"/>
    <w:rsid w:val="00C20BF8"/>
    <w:rsid w:val="00C21ABA"/>
    <w:rsid w:val="00C21B3E"/>
    <w:rsid w:val="00C221D2"/>
    <w:rsid w:val="00C2263F"/>
    <w:rsid w:val="00C231AB"/>
    <w:rsid w:val="00C2326C"/>
    <w:rsid w:val="00C239BC"/>
    <w:rsid w:val="00C2409E"/>
    <w:rsid w:val="00C242DE"/>
    <w:rsid w:val="00C24E0E"/>
    <w:rsid w:val="00C251F7"/>
    <w:rsid w:val="00C26172"/>
    <w:rsid w:val="00C262B7"/>
    <w:rsid w:val="00C26462"/>
    <w:rsid w:val="00C2646B"/>
    <w:rsid w:val="00C26D9A"/>
    <w:rsid w:val="00C2716D"/>
    <w:rsid w:val="00C27378"/>
    <w:rsid w:val="00C27783"/>
    <w:rsid w:val="00C27AA9"/>
    <w:rsid w:val="00C302D1"/>
    <w:rsid w:val="00C30CE1"/>
    <w:rsid w:val="00C310A8"/>
    <w:rsid w:val="00C3116F"/>
    <w:rsid w:val="00C3163E"/>
    <w:rsid w:val="00C31828"/>
    <w:rsid w:val="00C31BB6"/>
    <w:rsid w:val="00C32376"/>
    <w:rsid w:val="00C32B2F"/>
    <w:rsid w:val="00C33182"/>
    <w:rsid w:val="00C332B2"/>
    <w:rsid w:val="00C33A7E"/>
    <w:rsid w:val="00C33BA0"/>
    <w:rsid w:val="00C345E5"/>
    <w:rsid w:val="00C35244"/>
    <w:rsid w:val="00C35E96"/>
    <w:rsid w:val="00C369B3"/>
    <w:rsid w:val="00C36A1E"/>
    <w:rsid w:val="00C3735A"/>
    <w:rsid w:val="00C3784F"/>
    <w:rsid w:val="00C37F89"/>
    <w:rsid w:val="00C414AD"/>
    <w:rsid w:val="00C41578"/>
    <w:rsid w:val="00C41636"/>
    <w:rsid w:val="00C4229B"/>
    <w:rsid w:val="00C4262F"/>
    <w:rsid w:val="00C42BF1"/>
    <w:rsid w:val="00C43176"/>
    <w:rsid w:val="00C43353"/>
    <w:rsid w:val="00C433DC"/>
    <w:rsid w:val="00C44925"/>
    <w:rsid w:val="00C452AF"/>
    <w:rsid w:val="00C4541B"/>
    <w:rsid w:val="00C456DE"/>
    <w:rsid w:val="00C45B7A"/>
    <w:rsid w:val="00C46655"/>
    <w:rsid w:val="00C4669C"/>
    <w:rsid w:val="00C46F53"/>
    <w:rsid w:val="00C472AA"/>
    <w:rsid w:val="00C47C58"/>
    <w:rsid w:val="00C47F6B"/>
    <w:rsid w:val="00C5039E"/>
    <w:rsid w:val="00C50CFA"/>
    <w:rsid w:val="00C51621"/>
    <w:rsid w:val="00C5170A"/>
    <w:rsid w:val="00C51983"/>
    <w:rsid w:val="00C52DC0"/>
    <w:rsid w:val="00C5360D"/>
    <w:rsid w:val="00C53DD4"/>
    <w:rsid w:val="00C5421E"/>
    <w:rsid w:val="00C5510F"/>
    <w:rsid w:val="00C5604F"/>
    <w:rsid w:val="00C57571"/>
    <w:rsid w:val="00C57691"/>
    <w:rsid w:val="00C576F4"/>
    <w:rsid w:val="00C57B5A"/>
    <w:rsid w:val="00C57FA6"/>
    <w:rsid w:val="00C60726"/>
    <w:rsid w:val="00C60AB3"/>
    <w:rsid w:val="00C61284"/>
    <w:rsid w:val="00C61695"/>
    <w:rsid w:val="00C61AE1"/>
    <w:rsid w:val="00C62307"/>
    <w:rsid w:val="00C629C8"/>
    <w:rsid w:val="00C63417"/>
    <w:rsid w:val="00C63FFE"/>
    <w:rsid w:val="00C64776"/>
    <w:rsid w:val="00C64D46"/>
    <w:rsid w:val="00C665A6"/>
    <w:rsid w:val="00C6745E"/>
    <w:rsid w:val="00C676AB"/>
    <w:rsid w:val="00C70025"/>
    <w:rsid w:val="00C70467"/>
    <w:rsid w:val="00C707D7"/>
    <w:rsid w:val="00C714FA"/>
    <w:rsid w:val="00C71FAB"/>
    <w:rsid w:val="00C71FDC"/>
    <w:rsid w:val="00C72139"/>
    <w:rsid w:val="00C7213D"/>
    <w:rsid w:val="00C7299E"/>
    <w:rsid w:val="00C731B1"/>
    <w:rsid w:val="00C73369"/>
    <w:rsid w:val="00C736A3"/>
    <w:rsid w:val="00C73917"/>
    <w:rsid w:val="00C74A2F"/>
    <w:rsid w:val="00C76743"/>
    <w:rsid w:val="00C7674B"/>
    <w:rsid w:val="00C767FD"/>
    <w:rsid w:val="00C769B2"/>
    <w:rsid w:val="00C800CF"/>
    <w:rsid w:val="00C800E4"/>
    <w:rsid w:val="00C80478"/>
    <w:rsid w:val="00C80D14"/>
    <w:rsid w:val="00C81309"/>
    <w:rsid w:val="00C813BF"/>
    <w:rsid w:val="00C81B6A"/>
    <w:rsid w:val="00C83040"/>
    <w:rsid w:val="00C83585"/>
    <w:rsid w:val="00C83DD9"/>
    <w:rsid w:val="00C845F6"/>
    <w:rsid w:val="00C84803"/>
    <w:rsid w:val="00C853A2"/>
    <w:rsid w:val="00C85C7F"/>
    <w:rsid w:val="00C8661F"/>
    <w:rsid w:val="00C8739B"/>
    <w:rsid w:val="00C8753C"/>
    <w:rsid w:val="00C8759F"/>
    <w:rsid w:val="00C87A0F"/>
    <w:rsid w:val="00C87C7E"/>
    <w:rsid w:val="00C87F25"/>
    <w:rsid w:val="00C902D3"/>
    <w:rsid w:val="00C903C8"/>
    <w:rsid w:val="00C9150F"/>
    <w:rsid w:val="00C9164B"/>
    <w:rsid w:val="00C92061"/>
    <w:rsid w:val="00C92537"/>
    <w:rsid w:val="00C92992"/>
    <w:rsid w:val="00C92D7E"/>
    <w:rsid w:val="00C9302D"/>
    <w:rsid w:val="00C93DFE"/>
    <w:rsid w:val="00C94A55"/>
    <w:rsid w:val="00C9539F"/>
    <w:rsid w:val="00C95D27"/>
    <w:rsid w:val="00C95FFC"/>
    <w:rsid w:val="00C963A7"/>
    <w:rsid w:val="00C96D19"/>
    <w:rsid w:val="00C97273"/>
    <w:rsid w:val="00C979A6"/>
    <w:rsid w:val="00C97E3A"/>
    <w:rsid w:val="00CA01ED"/>
    <w:rsid w:val="00CA08FB"/>
    <w:rsid w:val="00CA134B"/>
    <w:rsid w:val="00CA1776"/>
    <w:rsid w:val="00CA2336"/>
    <w:rsid w:val="00CA3CB2"/>
    <w:rsid w:val="00CA4148"/>
    <w:rsid w:val="00CA4A36"/>
    <w:rsid w:val="00CA4FEB"/>
    <w:rsid w:val="00CA5994"/>
    <w:rsid w:val="00CA5B55"/>
    <w:rsid w:val="00CA7621"/>
    <w:rsid w:val="00CA79E2"/>
    <w:rsid w:val="00CB1043"/>
    <w:rsid w:val="00CB1649"/>
    <w:rsid w:val="00CB1775"/>
    <w:rsid w:val="00CB1937"/>
    <w:rsid w:val="00CB1BA7"/>
    <w:rsid w:val="00CB34D6"/>
    <w:rsid w:val="00CB36A6"/>
    <w:rsid w:val="00CB3CC2"/>
    <w:rsid w:val="00CB3ED0"/>
    <w:rsid w:val="00CB4A28"/>
    <w:rsid w:val="00CB4B19"/>
    <w:rsid w:val="00CB5B04"/>
    <w:rsid w:val="00CB5FDE"/>
    <w:rsid w:val="00CB6F36"/>
    <w:rsid w:val="00CC0F59"/>
    <w:rsid w:val="00CC2584"/>
    <w:rsid w:val="00CC25DD"/>
    <w:rsid w:val="00CC31C0"/>
    <w:rsid w:val="00CC3DB5"/>
    <w:rsid w:val="00CC484F"/>
    <w:rsid w:val="00CC4BFB"/>
    <w:rsid w:val="00CC553C"/>
    <w:rsid w:val="00CC58A5"/>
    <w:rsid w:val="00CC6C79"/>
    <w:rsid w:val="00CC7BC6"/>
    <w:rsid w:val="00CC7D14"/>
    <w:rsid w:val="00CC7D17"/>
    <w:rsid w:val="00CC7D49"/>
    <w:rsid w:val="00CC7F29"/>
    <w:rsid w:val="00CD10EC"/>
    <w:rsid w:val="00CD13C9"/>
    <w:rsid w:val="00CD20A3"/>
    <w:rsid w:val="00CD3293"/>
    <w:rsid w:val="00CD3C39"/>
    <w:rsid w:val="00CD45F6"/>
    <w:rsid w:val="00CD4D9E"/>
    <w:rsid w:val="00CD4E6E"/>
    <w:rsid w:val="00CD4E79"/>
    <w:rsid w:val="00CD51AD"/>
    <w:rsid w:val="00CD5372"/>
    <w:rsid w:val="00CD54BB"/>
    <w:rsid w:val="00CD5A78"/>
    <w:rsid w:val="00CD609C"/>
    <w:rsid w:val="00CD65FE"/>
    <w:rsid w:val="00CD6845"/>
    <w:rsid w:val="00CD6B80"/>
    <w:rsid w:val="00CD78C6"/>
    <w:rsid w:val="00CE0901"/>
    <w:rsid w:val="00CE1658"/>
    <w:rsid w:val="00CE1AAE"/>
    <w:rsid w:val="00CE2415"/>
    <w:rsid w:val="00CE316F"/>
    <w:rsid w:val="00CE483A"/>
    <w:rsid w:val="00CE51AE"/>
    <w:rsid w:val="00CE52FC"/>
    <w:rsid w:val="00CE5ACC"/>
    <w:rsid w:val="00CE61D8"/>
    <w:rsid w:val="00CE6656"/>
    <w:rsid w:val="00CE6938"/>
    <w:rsid w:val="00CE6BC4"/>
    <w:rsid w:val="00CE6E72"/>
    <w:rsid w:val="00CE71F8"/>
    <w:rsid w:val="00CE7BDC"/>
    <w:rsid w:val="00CE7C24"/>
    <w:rsid w:val="00CE7C62"/>
    <w:rsid w:val="00CE7ED0"/>
    <w:rsid w:val="00CE7F42"/>
    <w:rsid w:val="00CF1375"/>
    <w:rsid w:val="00CF1426"/>
    <w:rsid w:val="00CF31F1"/>
    <w:rsid w:val="00CF32FE"/>
    <w:rsid w:val="00CF34C7"/>
    <w:rsid w:val="00CF36E4"/>
    <w:rsid w:val="00CF3A18"/>
    <w:rsid w:val="00CF3BCC"/>
    <w:rsid w:val="00CF4073"/>
    <w:rsid w:val="00CF4074"/>
    <w:rsid w:val="00CF491B"/>
    <w:rsid w:val="00CF4DC8"/>
    <w:rsid w:val="00CF4F17"/>
    <w:rsid w:val="00CF5895"/>
    <w:rsid w:val="00CF5ABC"/>
    <w:rsid w:val="00CF5BCC"/>
    <w:rsid w:val="00CF617C"/>
    <w:rsid w:val="00CF6217"/>
    <w:rsid w:val="00CF6A28"/>
    <w:rsid w:val="00CF7556"/>
    <w:rsid w:val="00CF76F5"/>
    <w:rsid w:val="00CF78EC"/>
    <w:rsid w:val="00CF7BF3"/>
    <w:rsid w:val="00D000F6"/>
    <w:rsid w:val="00D0115F"/>
    <w:rsid w:val="00D01534"/>
    <w:rsid w:val="00D01E61"/>
    <w:rsid w:val="00D01FA4"/>
    <w:rsid w:val="00D036DE"/>
    <w:rsid w:val="00D03B65"/>
    <w:rsid w:val="00D04608"/>
    <w:rsid w:val="00D04AEA"/>
    <w:rsid w:val="00D05834"/>
    <w:rsid w:val="00D06689"/>
    <w:rsid w:val="00D06B0F"/>
    <w:rsid w:val="00D06CDD"/>
    <w:rsid w:val="00D0748F"/>
    <w:rsid w:val="00D0787F"/>
    <w:rsid w:val="00D07C70"/>
    <w:rsid w:val="00D103DA"/>
    <w:rsid w:val="00D113BC"/>
    <w:rsid w:val="00D1168F"/>
    <w:rsid w:val="00D120FB"/>
    <w:rsid w:val="00D12154"/>
    <w:rsid w:val="00D13097"/>
    <w:rsid w:val="00D13DFD"/>
    <w:rsid w:val="00D14026"/>
    <w:rsid w:val="00D14448"/>
    <w:rsid w:val="00D1512A"/>
    <w:rsid w:val="00D1605F"/>
    <w:rsid w:val="00D16169"/>
    <w:rsid w:val="00D164F9"/>
    <w:rsid w:val="00D169AC"/>
    <w:rsid w:val="00D173A8"/>
    <w:rsid w:val="00D17423"/>
    <w:rsid w:val="00D17470"/>
    <w:rsid w:val="00D176F7"/>
    <w:rsid w:val="00D17800"/>
    <w:rsid w:val="00D1794A"/>
    <w:rsid w:val="00D17EA6"/>
    <w:rsid w:val="00D20A38"/>
    <w:rsid w:val="00D20D70"/>
    <w:rsid w:val="00D211DB"/>
    <w:rsid w:val="00D22C13"/>
    <w:rsid w:val="00D23305"/>
    <w:rsid w:val="00D246B7"/>
    <w:rsid w:val="00D24EEF"/>
    <w:rsid w:val="00D2568E"/>
    <w:rsid w:val="00D256C4"/>
    <w:rsid w:val="00D256D5"/>
    <w:rsid w:val="00D25797"/>
    <w:rsid w:val="00D25A9D"/>
    <w:rsid w:val="00D26634"/>
    <w:rsid w:val="00D27516"/>
    <w:rsid w:val="00D31826"/>
    <w:rsid w:val="00D3207A"/>
    <w:rsid w:val="00D3224E"/>
    <w:rsid w:val="00D32525"/>
    <w:rsid w:val="00D334F4"/>
    <w:rsid w:val="00D33CB9"/>
    <w:rsid w:val="00D34E53"/>
    <w:rsid w:val="00D34EEC"/>
    <w:rsid w:val="00D36485"/>
    <w:rsid w:val="00D3773F"/>
    <w:rsid w:val="00D37A83"/>
    <w:rsid w:val="00D4005A"/>
    <w:rsid w:val="00D40A29"/>
    <w:rsid w:val="00D41BBD"/>
    <w:rsid w:val="00D42EB5"/>
    <w:rsid w:val="00D43615"/>
    <w:rsid w:val="00D43D99"/>
    <w:rsid w:val="00D443D2"/>
    <w:rsid w:val="00D44445"/>
    <w:rsid w:val="00D44864"/>
    <w:rsid w:val="00D44D62"/>
    <w:rsid w:val="00D5005D"/>
    <w:rsid w:val="00D50144"/>
    <w:rsid w:val="00D501A7"/>
    <w:rsid w:val="00D50566"/>
    <w:rsid w:val="00D50B02"/>
    <w:rsid w:val="00D5185B"/>
    <w:rsid w:val="00D51A65"/>
    <w:rsid w:val="00D5238B"/>
    <w:rsid w:val="00D52BD0"/>
    <w:rsid w:val="00D52DB8"/>
    <w:rsid w:val="00D53445"/>
    <w:rsid w:val="00D543EA"/>
    <w:rsid w:val="00D54E7A"/>
    <w:rsid w:val="00D54F70"/>
    <w:rsid w:val="00D554C3"/>
    <w:rsid w:val="00D5700A"/>
    <w:rsid w:val="00D574E8"/>
    <w:rsid w:val="00D5792A"/>
    <w:rsid w:val="00D60332"/>
    <w:rsid w:val="00D60389"/>
    <w:rsid w:val="00D60688"/>
    <w:rsid w:val="00D60851"/>
    <w:rsid w:val="00D60B58"/>
    <w:rsid w:val="00D60C34"/>
    <w:rsid w:val="00D60F21"/>
    <w:rsid w:val="00D61222"/>
    <w:rsid w:val="00D6173C"/>
    <w:rsid w:val="00D61E9C"/>
    <w:rsid w:val="00D62432"/>
    <w:rsid w:val="00D62593"/>
    <w:rsid w:val="00D62640"/>
    <w:rsid w:val="00D62EEC"/>
    <w:rsid w:val="00D62FD1"/>
    <w:rsid w:val="00D632C7"/>
    <w:rsid w:val="00D634E3"/>
    <w:rsid w:val="00D63B9F"/>
    <w:rsid w:val="00D64EE7"/>
    <w:rsid w:val="00D65E84"/>
    <w:rsid w:val="00D65F01"/>
    <w:rsid w:val="00D66875"/>
    <w:rsid w:val="00D66CAF"/>
    <w:rsid w:val="00D67D0F"/>
    <w:rsid w:val="00D67D43"/>
    <w:rsid w:val="00D70782"/>
    <w:rsid w:val="00D70DCB"/>
    <w:rsid w:val="00D7119F"/>
    <w:rsid w:val="00D717B0"/>
    <w:rsid w:val="00D72223"/>
    <w:rsid w:val="00D7245E"/>
    <w:rsid w:val="00D72976"/>
    <w:rsid w:val="00D72A7E"/>
    <w:rsid w:val="00D72E68"/>
    <w:rsid w:val="00D73824"/>
    <w:rsid w:val="00D738CB"/>
    <w:rsid w:val="00D7428F"/>
    <w:rsid w:val="00D7440B"/>
    <w:rsid w:val="00D7506E"/>
    <w:rsid w:val="00D75603"/>
    <w:rsid w:val="00D75CDC"/>
    <w:rsid w:val="00D75F32"/>
    <w:rsid w:val="00D76390"/>
    <w:rsid w:val="00D7645E"/>
    <w:rsid w:val="00D769E8"/>
    <w:rsid w:val="00D76A09"/>
    <w:rsid w:val="00D77A42"/>
    <w:rsid w:val="00D77ADF"/>
    <w:rsid w:val="00D8109B"/>
    <w:rsid w:val="00D816B6"/>
    <w:rsid w:val="00D81A07"/>
    <w:rsid w:val="00D81C57"/>
    <w:rsid w:val="00D825FB"/>
    <w:rsid w:val="00D82723"/>
    <w:rsid w:val="00D82A71"/>
    <w:rsid w:val="00D82BBB"/>
    <w:rsid w:val="00D8351E"/>
    <w:rsid w:val="00D83C6D"/>
    <w:rsid w:val="00D84285"/>
    <w:rsid w:val="00D847D7"/>
    <w:rsid w:val="00D8495C"/>
    <w:rsid w:val="00D849B5"/>
    <w:rsid w:val="00D850AA"/>
    <w:rsid w:val="00D85325"/>
    <w:rsid w:val="00D86E6F"/>
    <w:rsid w:val="00D90746"/>
    <w:rsid w:val="00D90AB8"/>
    <w:rsid w:val="00D90F2E"/>
    <w:rsid w:val="00D91297"/>
    <w:rsid w:val="00D9143E"/>
    <w:rsid w:val="00D92A7B"/>
    <w:rsid w:val="00D92BC7"/>
    <w:rsid w:val="00D93525"/>
    <w:rsid w:val="00D9386E"/>
    <w:rsid w:val="00D93E32"/>
    <w:rsid w:val="00D95DF6"/>
    <w:rsid w:val="00D965D7"/>
    <w:rsid w:val="00D96698"/>
    <w:rsid w:val="00D968EC"/>
    <w:rsid w:val="00D974E4"/>
    <w:rsid w:val="00D97630"/>
    <w:rsid w:val="00D9768B"/>
    <w:rsid w:val="00D978F9"/>
    <w:rsid w:val="00D97F25"/>
    <w:rsid w:val="00DA072C"/>
    <w:rsid w:val="00DA0993"/>
    <w:rsid w:val="00DA0B3C"/>
    <w:rsid w:val="00DA0E40"/>
    <w:rsid w:val="00DA0F7D"/>
    <w:rsid w:val="00DA1B74"/>
    <w:rsid w:val="00DA1E45"/>
    <w:rsid w:val="00DA2FBD"/>
    <w:rsid w:val="00DA347B"/>
    <w:rsid w:val="00DA4459"/>
    <w:rsid w:val="00DA44EC"/>
    <w:rsid w:val="00DA478F"/>
    <w:rsid w:val="00DA48B0"/>
    <w:rsid w:val="00DA4B60"/>
    <w:rsid w:val="00DA50E5"/>
    <w:rsid w:val="00DA59A6"/>
    <w:rsid w:val="00DA5C0B"/>
    <w:rsid w:val="00DA622B"/>
    <w:rsid w:val="00DA73B7"/>
    <w:rsid w:val="00DA7B0E"/>
    <w:rsid w:val="00DB1C07"/>
    <w:rsid w:val="00DB2440"/>
    <w:rsid w:val="00DB2DB1"/>
    <w:rsid w:val="00DB2FFA"/>
    <w:rsid w:val="00DB32AE"/>
    <w:rsid w:val="00DB3925"/>
    <w:rsid w:val="00DB3A06"/>
    <w:rsid w:val="00DB416C"/>
    <w:rsid w:val="00DB42FF"/>
    <w:rsid w:val="00DB49D2"/>
    <w:rsid w:val="00DB4F14"/>
    <w:rsid w:val="00DB6172"/>
    <w:rsid w:val="00DB6B9E"/>
    <w:rsid w:val="00DB6BA3"/>
    <w:rsid w:val="00DB6F01"/>
    <w:rsid w:val="00DB7157"/>
    <w:rsid w:val="00DB7AB5"/>
    <w:rsid w:val="00DB7D5B"/>
    <w:rsid w:val="00DB7F65"/>
    <w:rsid w:val="00DC1323"/>
    <w:rsid w:val="00DC1488"/>
    <w:rsid w:val="00DC14D8"/>
    <w:rsid w:val="00DC261D"/>
    <w:rsid w:val="00DC277B"/>
    <w:rsid w:val="00DC33FA"/>
    <w:rsid w:val="00DC52AD"/>
    <w:rsid w:val="00DC5576"/>
    <w:rsid w:val="00DC659E"/>
    <w:rsid w:val="00DC6BE1"/>
    <w:rsid w:val="00DC6CCD"/>
    <w:rsid w:val="00DC707F"/>
    <w:rsid w:val="00DC78B0"/>
    <w:rsid w:val="00DC7B50"/>
    <w:rsid w:val="00DD2DCB"/>
    <w:rsid w:val="00DD30E3"/>
    <w:rsid w:val="00DD332F"/>
    <w:rsid w:val="00DD3415"/>
    <w:rsid w:val="00DD3612"/>
    <w:rsid w:val="00DD3FF5"/>
    <w:rsid w:val="00DD49C5"/>
    <w:rsid w:val="00DD4F7E"/>
    <w:rsid w:val="00DD50BE"/>
    <w:rsid w:val="00DD615A"/>
    <w:rsid w:val="00DD7AD0"/>
    <w:rsid w:val="00DE185C"/>
    <w:rsid w:val="00DE2889"/>
    <w:rsid w:val="00DE2A4B"/>
    <w:rsid w:val="00DE2B01"/>
    <w:rsid w:val="00DE338C"/>
    <w:rsid w:val="00DE3848"/>
    <w:rsid w:val="00DE388F"/>
    <w:rsid w:val="00DE4744"/>
    <w:rsid w:val="00DE5815"/>
    <w:rsid w:val="00DE620D"/>
    <w:rsid w:val="00DE65D0"/>
    <w:rsid w:val="00DE6C10"/>
    <w:rsid w:val="00DE6FD9"/>
    <w:rsid w:val="00DE7245"/>
    <w:rsid w:val="00DE736F"/>
    <w:rsid w:val="00DE7A8D"/>
    <w:rsid w:val="00DE7CA6"/>
    <w:rsid w:val="00DE7EF0"/>
    <w:rsid w:val="00DF17A0"/>
    <w:rsid w:val="00DF1E16"/>
    <w:rsid w:val="00DF2BC4"/>
    <w:rsid w:val="00DF2D25"/>
    <w:rsid w:val="00DF3DC8"/>
    <w:rsid w:val="00DF4318"/>
    <w:rsid w:val="00DF453C"/>
    <w:rsid w:val="00DF494A"/>
    <w:rsid w:val="00DF4C2C"/>
    <w:rsid w:val="00DF53A6"/>
    <w:rsid w:val="00DF5740"/>
    <w:rsid w:val="00DF666A"/>
    <w:rsid w:val="00DF74D8"/>
    <w:rsid w:val="00DF78F1"/>
    <w:rsid w:val="00DF7E38"/>
    <w:rsid w:val="00E0093D"/>
    <w:rsid w:val="00E01BE2"/>
    <w:rsid w:val="00E02274"/>
    <w:rsid w:val="00E028A6"/>
    <w:rsid w:val="00E0335F"/>
    <w:rsid w:val="00E03C8C"/>
    <w:rsid w:val="00E04B05"/>
    <w:rsid w:val="00E0507D"/>
    <w:rsid w:val="00E0553F"/>
    <w:rsid w:val="00E069A2"/>
    <w:rsid w:val="00E06A8D"/>
    <w:rsid w:val="00E07CC7"/>
    <w:rsid w:val="00E07F43"/>
    <w:rsid w:val="00E10F88"/>
    <w:rsid w:val="00E12645"/>
    <w:rsid w:val="00E13247"/>
    <w:rsid w:val="00E13A97"/>
    <w:rsid w:val="00E13C9F"/>
    <w:rsid w:val="00E14C56"/>
    <w:rsid w:val="00E156B7"/>
    <w:rsid w:val="00E16840"/>
    <w:rsid w:val="00E1689D"/>
    <w:rsid w:val="00E20043"/>
    <w:rsid w:val="00E2007A"/>
    <w:rsid w:val="00E201B4"/>
    <w:rsid w:val="00E20F47"/>
    <w:rsid w:val="00E23399"/>
    <w:rsid w:val="00E236B7"/>
    <w:rsid w:val="00E242FC"/>
    <w:rsid w:val="00E2430E"/>
    <w:rsid w:val="00E24E3E"/>
    <w:rsid w:val="00E251A5"/>
    <w:rsid w:val="00E26546"/>
    <w:rsid w:val="00E27374"/>
    <w:rsid w:val="00E278D3"/>
    <w:rsid w:val="00E27AA5"/>
    <w:rsid w:val="00E27D50"/>
    <w:rsid w:val="00E3031C"/>
    <w:rsid w:val="00E304B3"/>
    <w:rsid w:val="00E3149F"/>
    <w:rsid w:val="00E31622"/>
    <w:rsid w:val="00E31AC0"/>
    <w:rsid w:val="00E32A59"/>
    <w:rsid w:val="00E33038"/>
    <w:rsid w:val="00E331FE"/>
    <w:rsid w:val="00E333D9"/>
    <w:rsid w:val="00E33926"/>
    <w:rsid w:val="00E342FC"/>
    <w:rsid w:val="00E34F21"/>
    <w:rsid w:val="00E34F5A"/>
    <w:rsid w:val="00E350C2"/>
    <w:rsid w:val="00E35F7B"/>
    <w:rsid w:val="00E36E23"/>
    <w:rsid w:val="00E36FF0"/>
    <w:rsid w:val="00E37292"/>
    <w:rsid w:val="00E37F09"/>
    <w:rsid w:val="00E4043E"/>
    <w:rsid w:val="00E4078C"/>
    <w:rsid w:val="00E408DF"/>
    <w:rsid w:val="00E41567"/>
    <w:rsid w:val="00E4187E"/>
    <w:rsid w:val="00E41D12"/>
    <w:rsid w:val="00E41EED"/>
    <w:rsid w:val="00E42013"/>
    <w:rsid w:val="00E427C9"/>
    <w:rsid w:val="00E434A8"/>
    <w:rsid w:val="00E43D65"/>
    <w:rsid w:val="00E44C80"/>
    <w:rsid w:val="00E45C95"/>
    <w:rsid w:val="00E46570"/>
    <w:rsid w:val="00E46C16"/>
    <w:rsid w:val="00E47030"/>
    <w:rsid w:val="00E47074"/>
    <w:rsid w:val="00E47277"/>
    <w:rsid w:val="00E47719"/>
    <w:rsid w:val="00E4789A"/>
    <w:rsid w:val="00E50FD2"/>
    <w:rsid w:val="00E5140A"/>
    <w:rsid w:val="00E5192A"/>
    <w:rsid w:val="00E51D60"/>
    <w:rsid w:val="00E528CE"/>
    <w:rsid w:val="00E52F11"/>
    <w:rsid w:val="00E53273"/>
    <w:rsid w:val="00E53558"/>
    <w:rsid w:val="00E55743"/>
    <w:rsid w:val="00E577C9"/>
    <w:rsid w:val="00E5784E"/>
    <w:rsid w:val="00E578CC"/>
    <w:rsid w:val="00E6143A"/>
    <w:rsid w:val="00E6182B"/>
    <w:rsid w:val="00E61A8B"/>
    <w:rsid w:val="00E61E92"/>
    <w:rsid w:val="00E62042"/>
    <w:rsid w:val="00E62123"/>
    <w:rsid w:val="00E62361"/>
    <w:rsid w:val="00E62B1D"/>
    <w:rsid w:val="00E631C4"/>
    <w:rsid w:val="00E63761"/>
    <w:rsid w:val="00E6386D"/>
    <w:rsid w:val="00E63A07"/>
    <w:rsid w:val="00E6451F"/>
    <w:rsid w:val="00E646AB"/>
    <w:rsid w:val="00E64F50"/>
    <w:rsid w:val="00E6612C"/>
    <w:rsid w:val="00E7034A"/>
    <w:rsid w:val="00E7049A"/>
    <w:rsid w:val="00E706AE"/>
    <w:rsid w:val="00E70A3A"/>
    <w:rsid w:val="00E70B12"/>
    <w:rsid w:val="00E70D5E"/>
    <w:rsid w:val="00E71659"/>
    <w:rsid w:val="00E717BF"/>
    <w:rsid w:val="00E71E97"/>
    <w:rsid w:val="00E72714"/>
    <w:rsid w:val="00E7380D"/>
    <w:rsid w:val="00E739EC"/>
    <w:rsid w:val="00E73E3B"/>
    <w:rsid w:val="00E7428F"/>
    <w:rsid w:val="00E75042"/>
    <w:rsid w:val="00E750F1"/>
    <w:rsid w:val="00E75B33"/>
    <w:rsid w:val="00E76353"/>
    <w:rsid w:val="00E76F1F"/>
    <w:rsid w:val="00E77666"/>
    <w:rsid w:val="00E777E1"/>
    <w:rsid w:val="00E77C9E"/>
    <w:rsid w:val="00E80526"/>
    <w:rsid w:val="00E8079C"/>
    <w:rsid w:val="00E80C1D"/>
    <w:rsid w:val="00E80E5A"/>
    <w:rsid w:val="00E80F52"/>
    <w:rsid w:val="00E80F64"/>
    <w:rsid w:val="00E810D1"/>
    <w:rsid w:val="00E8232C"/>
    <w:rsid w:val="00E82619"/>
    <w:rsid w:val="00E8373D"/>
    <w:rsid w:val="00E845EB"/>
    <w:rsid w:val="00E84BD6"/>
    <w:rsid w:val="00E84D04"/>
    <w:rsid w:val="00E853E3"/>
    <w:rsid w:val="00E856EC"/>
    <w:rsid w:val="00E863B2"/>
    <w:rsid w:val="00E8668E"/>
    <w:rsid w:val="00E8674E"/>
    <w:rsid w:val="00E8756B"/>
    <w:rsid w:val="00E8790F"/>
    <w:rsid w:val="00E87D41"/>
    <w:rsid w:val="00E87F57"/>
    <w:rsid w:val="00E90214"/>
    <w:rsid w:val="00E90B84"/>
    <w:rsid w:val="00E915F3"/>
    <w:rsid w:val="00E916F7"/>
    <w:rsid w:val="00E9203E"/>
    <w:rsid w:val="00E92430"/>
    <w:rsid w:val="00E92803"/>
    <w:rsid w:val="00E92830"/>
    <w:rsid w:val="00E92A33"/>
    <w:rsid w:val="00E92A99"/>
    <w:rsid w:val="00E93796"/>
    <w:rsid w:val="00E94471"/>
    <w:rsid w:val="00E9487E"/>
    <w:rsid w:val="00E94E82"/>
    <w:rsid w:val="00E94F65"/>
    <w:rsid w:val="00E95348"/>
    <w:rsid w:val="00E95683"/>
    <w:rsid w:val="00E9664A"/>
    <w:rsid w:val="00E96804"/>
    <w:rsid w:val="00E97065"/>
    <w:rsid w:val="00E97B00"/>
    <w:rsid w:val="00EA0887"/>
    <w:rsid w:val="00EA2B44"/>
    <w:rsid w:val="00EA30AF"/>
    <w:rsid w:val="00EA40A9"/>
    <w:rsid w:val="00EA4BD8"/>
    <w:rsid w:val="00EA4CFC"/>
    <w:rsid w:val="00EA6034"/>
    <w:rsid w:val="00EA6421"/>
    <w:rsid w:val="00EA79D8"/>
    <w:rsid w:val="00EA7AE4"/>
    <w:rsid w:val="00EB03A2"/>
    <w:rsid w:val="00EB045D"/>
    <w:rsid w:val="00EB04B8"/>
    <w:rsid w:val="00EB0A96"/>
    <w:rsid w:val="00EB0B54"/>
    <w:rsid w:val="00EB11C4"/>
    <w:rsid w:val="00EB3F27"/>
    <w:rsid w:val="00EB4073"/>
    <w:rsid w:val="00EB40E0"/>
    <w:rsid w:val="00EB4776"/>
    <w:rsid w:val="00EB5153"/>
    <w:rsid w:val="00EB5421"/>
    <w:rsid w:val="00EB5753"/>
    <w:rsid w:val="00EB5DFF"/>
    <w:rsid w:val="00EB7087"/>
    <w:rsid w:val="00EB72A7"/>
    <w:rsid w:val="00EB73B0"/>
    <w:rsid w:val="00EC0E4E"/>
    <w:rsid w:val="00EC140E"/>
    <w:rsid w:val="00EC17E4"/>
    <w:rsid w:val="00EC214C"/>
    <w:rsid w:val="00EC283A"/>
    <w:rsid w:val="00EC32BF"/>
    <w:rsid w:val="00EC3E91"/>
    <w:rsid w:val="00EC4293"/>
    <w:rsid w:val="00EC42C8"/>
    <w:rsid w:val="00EC48B3"/>
    <w:rsid w:val="00EC4FB9"/>
    <w:rsid w:val="00EC58F1"/>
    <w:rsid w:val="00EC5ABF"/>
    <w:rsid w:val="00EC5CAD"/>
    <w:rsid w:val="00EC60CB"/>
    <w:rsid w:val="00EC6348"/>
    <w:rsid w:val="00EC662B"/>
    <w:rsid w:val="00EC6B6E"/>
    <w:rsid w:val="00EC6C19"/>
    <w:rsid w:val="00ED0517"/>
    <w:rsid w:val="00ED0A00"/>
    <w:rsid w:val="00ED0CF2"/>
    <w:rsid w:val="00ED0D3E"/>
    <w:rsid w:val="00ED11E5"/>
    <w:rsid w:val="00ED22DE"/>
    <w:rsid w:val="00ED26A8"/>
    <w:rsid w:val="00ED3034"/>
    <w:rsid w:val="00ED3232"/>
    <w:rsid w:val="00ED3BEC"/>
    <w:rsid w:val="00ED40B0"/>
    <w:rsid w:val="00ED4491"/>
    <w:rsid w:val="00ED4715"/>
    <w:rsid w:val="00ED4CFC"/>
    <w:rsid w:val="00ED4DC5"/>
    <w:rsid w:val="00ED63B8"/>
    <w:rsid w:val="00ED71A7"/>
    <w:rsid w:val="00EE08CB"/>
    <w:rsid w:val="00EE0DC4"/>
    <w:rsid w:val="00EE129A"/>
    <w:rsid w:val="00EE148E"/>
    <w:rsid w:val="00EE162A"/>
    <w:rsid w:val="00EE17BC"/>
    <w:rsid w:val="00EE3368"/>
    <w:rsid w:val="00EE34EB"/>
    <w:rsid w:val="00EE5416"/>
    <w:rsid w:val="00EE5B73"/>
    <w:rsid w:val="00EE5C1A"/>
    <w:rsid w:val="00EE5D1E"/>
    <w:rsid w:val="00EE5FD7"/>
    <w:rsid w:val="00EE62F9"/>
    <w:rsid w:val="00EE66CE"/>
    <w:rsid w:val="00EE68BB"/>
    <w:rsid w:val="00EE6CAD"/>
    <w:rsid w:val="00EE70B4"/>
    <w:rsid w:val="00EE7710"/>
    <w:rsid w:val="00EE7A96"/>
    <w:rsid w:val="00EE7E57"/>
    <w:rsid w:val="00EE7FDA"/>
    <w:rsid w:val="00EF0BF4"/>
    <w:rsid w:val="00EF0C5F"/>
    <w:rsid w:val="00EF10B5"/>
    <w:rsid w:val="00EF1477"/>
    <w:rsid w:val="00EF1BB8"/>
    <w:rsid w:val="00EF2259"/>
    <w:rsid w:val="00EF246F"/>
    <w:rsid w:val="00EF32EA"/>
    <w:rsid w:val="00EF3468"/>
    <w:rsid w:val="00EF3F33"/>
    <w:rsid w:val="00EF4253"/>
    <w:rsid w:val="00EF493C"/>
    <w:rsid w:val="00EF4E80"/>
    <w:rsid w:val="00EF5902"/>
    <w:rsid w:val="00EF5E56"/>
    <w:rsid w:val="00EF689D"/>
    <w:rsid w:val="00EF692F"/>
    <w:rsid w:val="00EF6B54"/>
    <w:rsid w:val="00EF7208"/>
    <w:rsid w:val="00EF7FA3"/>
    <w:rsid w:val="00F0121C"/>
    <w:rsid w:val="00F024A1"/>
    <w:rsid w:val="00F03254"/>
    <w:rsid w:val="00F03EFB"/>
    <w:rsid w:val="00F04341"/>
    <w:rsid w:val="00F05475"/>
    <w:rsid w:val="00F05D92"/>
    <w:rsid w:val="00F0624C"/>
    <w:rsid w:val="00F06AAE"/>
    <w:rsid w:val="00F072AD"/>
    <w:rsid w:val="00F072B9"/>
    <w:rsid w:val="00F0746A"/>
    <w:rsid w:val="00F07D1E"/>
    <w:rsid w:val="00F07E5A"/>
    <w:rsid w:val="00F11424"/>
    <w:rsid w:val="00F116F7"/>
    <w:rsid w:val="00F11F79"/>
    <w:rsid w:val="00F12407"/>
    <w:rsid w:val="00F13B3F"/>
    <w:rsid w:val="00F1404E"/>
    <w:rsid w:val="00F1459F"/>
    <w:rsid w:val="00F1470D"/>
    <w:rsid w:val="00F1580F"/>
    <w:rsid w:val="00F15B78"/>
    <w:rsid w:val="00F16925"/>
    <w:rsid w:val="00F172D3"/>
    <w:rsid w:val="00F17A0F"/>
    <w:rsid w:val="00F17D30"/>
    <w:rsid w:val="00F2084D"/>
    <w:rsid w:val="00F216A6"/>
    <w:rsid w:val="00F216B7"/>
    <w:rsid w:val="00F2184C"/>
    <w:rsid w:val="00F221A5"/>
    <w:rsid w:val="00F22B7B"/>
    <w:rsid w:val="00F22EE9"/>
    <w:rsid w:val="00F23BAF"/>
    <w:rsid w:val="00F23E33"/>
    <w:rsid w:val="00F24C97"/>
    <w:rsid w:val="00F261B2"/>
    <w:rsid w:val="00F2674D"/>
    <w:rsid w:val="00F26F49"/>
    <w:rsid w:val="00F2794F"/>
    <w:rsid w:val="00F27C44"/>
    <w:rsid w:val="00F27CD7"/>
    <w:rsid w:val="00F303EF"/>
    <w:rsid w:val="00F306EE"/>
    <w:rsid w:val="00F30D46"/>
    <w:rsid w:val="00F310C7"/>
    <w:rsid w:val="00F31ECD"/>
    <w:rsid w:val="00F323AC"/>
    <w:rsid w:val="00F32E6E"/>
    <w:rsid w:val="00F33566"/>
    <w:rsid w:val="00F33678"/>
    <w:rsid w:val="00F33E47"/>
    <w:rsid w:val="00F33FFA"/>
    <w:rsid w:val="00F343D1"/>
    <w:rsid w:val="00F344B0"/>
    <w:rsid w:val="00F345F8"/>
    <w:rsid w:val="00F34822"/>
    <w:rsid w:val="00F34A19"/>
    <w:rsid w:val="00F3576A"/>
    <w:rsid w:val="00F35CCB"/>
    <w:rsid w:val="00F35D95"/>
    <w:rsid w:val="00F35EC7"/>
    <w:rsid w:val="00F36110"/>
    <w:rsid w:val="00F36CC8"/>
    <w:rsid w:val="00F3738D"/>
    <w:rsid w:val="00F3775D"/>
    <w:rsid w:val="00F3786D"/>
    <w:rsid w:val="00F37B2C"/>
    <w:rsid w:val="00F40403"/>
    <w:rsid w:val="00F411A3"/>
    <w:rsid w:val="00F41706"/>
    <w:rsid w:val="00F41788"/>
    <w:rsid w:val="00F42180"/>
    <w:rsid w:val="00F42554"/>
    <w:rsid w:val="00F42CB8"/>
    <w:rsid w:val="00F43309"/>
    <w:rsid w:val="00F43DCF"/>
    <w:rsid w:val="00F44E29"/>
    <w:rsid w:val="00F4515A"/>
    <w:rsid w:val="00F4554A"/>
    <w:rsid w:val="00F45DCC"/>
    <w:rsid w:val="00F46A2F"/>
    <w:rsid w:val="00F46F5E"/>
    <w:rsid w:val="00F47EE2"/>
    <w:rsid w:val="00F504B3"/>
    <w:rsid w:val="00F508F9"/>
    <w:rsid w:val="00F50D6D"/>
    <w:rsid w:val="00F50F12"/>
    <w:rsid w:val="00F51080"/>
    <w:rsid w:val="00F52498"/>
    <w:rsid w:val="00F52BAB"/>
    <w:rsid w:val="00F52D69"/>
    <w:rsid w:val="00F5330E"/>
    <w:rsid w:val="00F53476"/>
    <w:rsid w:val="00F53877"/>
    <w:rsid w:val="00F542B5"/>
    <w:rsid w:val="00F54960"/>
    <w:rsid w:val="00F54A08"/>
    <w:rsid w:val="00F54C15"/>
    <w:rsid w:val="00F54D6B"/>
    <w:rsid w:val="00F56E67"/>
    <w:rsid w:val="00F57846"/>
    <w:rsid w:val="00F57C0D"/>
    <w:rsid w:val="00F60A18"/>
    <w:rsid w:val="00F60F82"/>
    <w:rsid w:val="00F6161D"/>
    <w:rsid w:val="00F61D2D"/>
    <w:rsid w:val="00F62E80"/>
    <w:rsid w:val="00F63649"/>
    <w:rsid w:val="00F63905"/>
    <w:rsid w:val="00F63977"/>
    <w:rsid w:val="00F64DBF"/>
    <w:rsid w:val="00F65444"/>
    <w:rsid w:val="00F6579E"/>
    <w:rsid w:val="00F65B4F"/>
    <w:rsid w:val="00F65CE5"/>
    <w:rsid w:val="00F65EAC"/>
    <w:rsid w:val="00F66BDC"/>
    <w:rsid w:val="00F66F8A"/>
    <w:rsid w:val="00F67501"/>
    <w:rsid w:val="00F679B3"/>
    <w:rsid w:val="00F7078B"/>
    <w:rsid w:val="00F70BA8"/>
    <w:rsid w:val="00F70C6D"/>
    <w:rsid w:val="00F71495"/>
    <w:rsid w:val="00F716FA"/>
    <w:rsid w:val="00F7246A"/>
    <w:rsid w:val="00F72658"/>
    <w:rsid w:val="00F72D8F"/>
    <w:rsid w:val="00F72ECC"/>
    <w:rsid w:val="00F73713"/>
    <w:rsid w:val="00F73B70"/>
    <w:rsid w:val="00F73EDA"/>
    <w:rsid w:val="00F74030"/>
    <w:rsid w:val="00F75E4F"/>
    <w:rsid w:val="00F7645A"/>
    <w:rsid w:val="00F77AD4"/>
    <w:rsid w:val="00F77D2E"/>
    <w:rsid w:val="00F80EF3"/>
    <w:rsid w:val="00F81A56"/>
    <w:rsid w:val="00F81B02"/>
    <w:rsid w:val="00F81B48"/>
    <w:rsid w:val="00F8340C"/>
    <w:rsid w:val="00F836A2"/>
    <w:rsid w:val="00F83BFE"/>
    <w:rsid w:val="00F84121"/>
    <w:rsid w:val="00F84381"/>
    <w:rsid w:val="00F847A1"/>
    <w:rsid w:val="00F848B1"/>
    <w:rsid w:val="00F84D83"/>
    <w:rsid w:val="00F853E4"/>
    <w:rsid w:val="00F85600"/>
    <w:rsid w:val="00F85680"/>
    <w:rsid w:val="00F85B17"/>
    <w:rsid w:val="00F860A6"/>
    <w:rsid w:val="00F86739"/>
    <w:rsid w:val="00F8714B"/>
    <w:rsid w:val="00F87717"/>
    <w:rsid w:val="00F913D0"/>
    <w:rsid w:val="00F92386"/>
    <w:rsid w:val="00F925AE"/>
    <w:rsid w:val="00F93D5A"/>
    <w:rsid w:val="00F93E12"/>
    <w:rsid w:val="00F93ECC"/>
    <w:rsid w:val="00F94316"/>
    <w:rsid w:val="00F94F6C"/>
    <w:rsid w:val="00F9511F"/>
    <w:rsid w:val="00F95236"/>
    <w:rsid w:val="00F95C38"/>
    <w:rsid w:val="00F97542"/>
    <w:rsid w:val="00F97743"/>
    <w:rsid w:val="00F97D70"/>
    <w:rsid w:val="00FA0FC1"/>
    <w:rsid w:val="00FA1378"/>
    <w:rsid w:val="00FA18F5"/>
    <w:rsid w:val="00FA346B"/>
    <w:rsid w:val="00FA3899"/>
    <w:rsid w:val="00FA4F20"/>
    <w:rsid w:val="00FA567A"/>
    <w:rsid w:val="00FA5C3B"/>
    <w:rsid w:val="00FA6433"/>
    <w:rsid w:val="00FA6A6E"/>
    <w:rsid w:val="00FA6CE0"/>
    <w:rsid w:val="00FA7990"/>
    <w:rsid w:val="00FB0B6B"/>
    <w:rsid w:val="00FB106E"/>
    <w:rsid w:val="00FB10C3"/>
    <w:rsid w:val="00FB26EC"/>
    <w:rsid w:val="00FB318D"/>
    <w:rsid w:val="00FB33DD"/>
    <w:rsid w:val="00FB36A0"/>
    <w:rsid w:val="00FB3952"/>
    <w:rsid w:val="00FB3A32"/>
    <w:rsid w:val="00FB52A6"/>
    <w:rsid w:val="00FB550E"/>
    <w:rsid w:val="00FB5690"/>
    <w:rsid w:val="00FB5814"/>
    <w:rsid w:val="00FB5F97"/>
    <w:rsid w:val="00FB6C7A"/>
    <w:rsid w:val="00FB6F42"/>
    <w:rsid w:val="00FB6FC6"/>
    <w:rsid w:val="00FB7214"/>
    <w:rsid w:val="00FC09D7"/>
    <w:rsid w:val="00FC12CB"/>
    <w:rsid w:val="00FC15D2"/>
    <w:rsid w:val="00FC16C0"/>
    <w:rsid w:val="00FC23CE"/>
    <w:rsid w:val="00FC2CCE"/>
    <w:rsid w:val="00FC2D3D"/>
    <w:rsid w:val="00FC31B3"/>
    <w:rsid w:val="00FC3340"/>
    <w:rsid w:val="00FC343E"/>
    <w:rsid w:val="00FC384C"/>
    <w:rsid w:val="00FC3C4E"/>
    <w:rsid w:val="00FC3F1B"/>
    <w:rsid w:val="00FC43E1"/>
    <w:rsid w:val="00FC500D"/>
    <w:rsid w:val="00FC5F9A"/>
    <w:rsid w:val="00FC72CB"/>
    <w:rsid w:val="00FC766F"/>
    <w:rsid w:val="00FC7F83"/>
    <w:rsid w:val="00FD039B"/>
    <w:rsid w:val="00FD0972"/>
    <w:rsid w:val="00FD0BD3"/>
    <w:rsid w:val="00FD1BC3"/>
    <w:rsid w:val="00FD1D23"/>
    <w:rsid w:val="00FD1E0C"/>
    <w:rsid w:val="00FD3AFA"/>
    <w:rsid w:val="00FD3FA5"/>
    <w:rsid w:val="00FD43D9"/>
    <w:rsid w:val="00FD481F"/>
    <w:rsid w:val="00FD4EBD"/>
    <w:rsid w:val="00FD5152"/>
    <w:rsid w:val="00FD5500"/>
    <w:rsid w:val="00FD55EC"/>
    <w:rsid w:val="00FD60F8"/>
    <w:rsid w:val="00FD61C9"/>
    <w:rsid w:val="00FD7518"/>
    <w:rsid w:val="00FD7663"/>
    <w:rsid w:val="00FE0FC6"/>
    <w:rsid w:val="00FE142D"/>
    <w:rsid w:val="00FE1501"/>
    <w:rsid w:val="00FE1666"/>
    <w:rsid w:val="00FE169A"/>
    <w:rsid w:val="00FE17E5"/>
    <w:rsid w:val="00FE187C"/>
    <w:rsid w:val="00FE208F"/>
    <w:rsid w:val="00FE2386"/>
    <w:rsid w:val="00FE2619"/>
    <w:rsid w:val="00FE2CA5"/>
    <w:rsid w:val="00FE2F45"/>
    <w:rsid w:val="00FE2F78"/>
    <w:rsid w:val="00FE345B"/>
    <w:rsid w:val="00FE4D21"/>
    <w:rsid w:val="00FE5805"/>
    <w:rsid w:val="00FE6A55"/>
    <w:rsid w:val="00FE6B89"/>
    <w:rsid w:val="00FE78F1"/>
    <w:rsid w:val="00FE7C48"/>
    <w:rsid w:val="00FF01DF"/>
    <w:rsid w:val="00FF0491"/>
    <w:rsid w:val="00FF117F"/>
    <w:rsid w:val="00FF11A8"/>
    <w:rsid w:val="00FF16E5"/>
    <w:rsid w:val="00FF1C40"/>
    <w:rsid w:val="00FF1C59"/>
    <w:rsid w:val="00FF1EE4"/>
    <w:rsid w:val="00FF1F50"/>
    <w:rsid w:val="00FF2017"/>
    <w:rsid w:val="00FF2383"/>
    <w:rsid w:val="00FF255E"/>
    <w:rsid w:val="00FF2681"/>
    <w:rsid w:val="00FF2C8B"/>
    <w:rsid w:val="00FF3C3C"/>
    <w:rsid w:val="00FF49BC"/>
    <w:rsid w:val="00FF4BE4"/>
    <w:rsid w:val="00FF557D"/>
    <w:rsid w:val="00FF59EB"/>
    <w:rsid w:val="00FF5BEA"/>
    <w:rsid w:val="00FF607B"/>
    <w:rsid w:val="00FF6347"/>
    <w:rsid w:val="00FF6B35"/>
    <w:rsid w:val="00FF6FDD"/>
    <w:rsid w:val="00FF7420"/>
    <w:rsid w:val="00FF753F"/>
    <w:rsid w:val="00FF7F74"/>
    <w:rsid w:val="012DE88B"/>
    <w:rsid w:val="016604C8"/>
    <w:rsid w:val="01E00948"/>
    <w:rsid w:val="01F0314F"/>
    <w:rsid w:val="01FBBBD3"/>
    <w:rsid w:val="024D29E5"/>
    <w:rsid w:val="028FFEE2"/>
    <w:rsid w:val="029253FC"/>
    <w:rsid w:val="02E2776A"/>
    <w:rsid w:val="03472763"/>
    <w:rsid w:val="03541F3D"/>
    <w:rsid w:val="0395D27A"/>
    <w:rsid w:val="03FA68B4"/>
    <w:rsid w:val="047766EA"/>
    <w:rsid w:val="0524CF8A"/>
    <w:rsid w:val="05268A63"/>
    <w:rsid w:val="05481C58"/>
    <w:rsid w:val="0587072F"/>
    <w:rsid w:val="05DE0599"/>
    <w:rsid w:val="0623E0F3"/>
    <w:rsid w:val="062C8FB1"/>
    <w:rsid w:val="0638D11A"/>
    <w:rsid w:val="063E8082"/>
    <w:rsid w:val="06853067"/>
    <w:rsid w:val="068CB590"/>
    <w:rsid w:val="06DC6355"/>
    <w:rsid w:val="06F67354"/>
    <w:rsid w:val="071D9106"/>
    <w:rsid w:val="0751871A"/>
    <w:rsid w:val="07590C79"/>
    <w:rsid w:val="0765169B"/>
    <w:rsid w:val="07958D01"/>
    <w:rsid w:val="0799964E"/>
    <w:rsid w:val="07D17859"/>
    <w:rsid w:val="086C6212"/>
    <w:rsid w:val="0877E5B6"/>
    <w:rsid w:val="087833B6"/>
    <w:rsid w:val="08ECBDC4"/>
    <w:rsid w:val="0982BDC6"/>
    <w:rsid w:val="09E4D96B"/>
    <w:rsid w:val="09F0FDBD"/>
    <w:rsid w:val="0A111255"/>
    <w:rsid w:val="0A567102"/>
    <w:rsid w:val="0AE146C5"/>
    <w:rsid w:val="0B0973F3"/>
    <w:rsid w:val="0B4E6EE9"/>
    <w:rsid w:val="0B6A8287"/>
    <w:rsid w:val="0B7C1F06"/>
    <w:rsid w:val="0BBDB51F"/>
    <w:rsid w:val="0C1B6C91"/>
    <w:rsid w:val="0C24F83D"/>
    <w:rsid w:val="0C31B51C"/>
    <w:rsid w:val="0C449BFD"/>
    <w:rsid w:val="0C87240C"/>
    <w:rsid w:val="0C90AD42"/>
    <w:rsid w:val="0CF2B90E"/>
    <w:rsid w:val="0D452D15"/>
    <w:rsid w:val="0DB77258"/>
    <w:rsid w:val="0DBF13A5"/>
    <w:rsid w:val="0DD2770E"/>
    <w:rsid w:val="0E049F4E"/>
    <w:rsid w:val="0EC89120"/>
    <w:rsid w:val="0EEDE27C"/>
    <w:rsid w:val="0F0139FE"/>
    <w:rsid w:val="0F293308"/>
    <w:rsid w:val="0F61E791"/>
    <w:rsid w:val="0F9346E8"/>
    <w:rsid w:val="0FB26D64"/>
    <w:rsid w:val="0FB99ACA"/>
    <w:rsid w:val="101F49DB"/>
    <w:rsid w:val="1040DA56"/>
    <w:rsid w:val="10769E9E"/>
    <w:rsid w:val="10BCC8D7"/>
    <w:rsid w:val="10DE3AA8"/>
    <w:rsid w:val="11AD6EFE"/>
    <w:rsid w:val="11B4ABCB"/>
    <w:rsid w:val="11D91FFF"/>
    <w:rsid w:val="11F6CB9A"/>
    <w:rsid w:val="12B11481"/>
    <w:rsid w:val="12BEC853"/>
    <w:rsid w:val="12C7DD4F"/>
    <w:rsid w:val="130DE085"/>
    <w:rsid w:val="13316F65"/>
    <w:rsid w:val="1352F5E8"/>
    <w:rsid w:val="135406A0"/>
    <w:rsid w:val="13741DE8"/>
    <w:rsid w:val="139DAE6F"/>
    <w:rsid w:val="13BA1827"/>
    <w:rsid w:val="13E890B3"/>
    <w:rsid w:val="14128AE6"/>
    <w:rsid w:val="141E6724"/>
    <w:rsid w:val="14B0863A"/>
    <w:rsid w:val="14F3C360"/>
    <w:rsid w:val="1555C444"/>
    <w:rsid w:val="15814DAF"/>
    <w:rsid w:val="158FFE13"/>
    <w:rsid w:val="161F95D6"/>
    <w:rsid w:val="167B349A"/>
    <w:rsid w:val="171C4FBD"/>
    <w:rsid w:val="173624AA"/>
    <w:rsid w:val="177AFB00"/>
    <w:rsid w:val="1783DD2A"/>
    <w:rsid w:val="17857CD3"/>
    <w:rsid w:val="17C156CD"/>
    <w:rsid w:val="18106BC0"/>
    <w:rsid w:val="18711F92"/>
    <w:rsid w:val="18D88661"/>
    <w:rsid w:val="19674049"/>
    <w:rsid w:val="1972CFE1"/>
    <w:rsid w:val="19C206F3"/>
    <w:rsid w:val="19E80693"/>
    <w:rsid w:val="1A0AFC82"/>
    <w:rsid w:val="1A791E29"/>
    <w:rsid w:val="1AF2EDF5"/>
    <w:rsid w:val="1B567EB9"/>
    <w:rsid w:val="1B60CB4A"/>
    <w:rsid w:val="1B6E605C"/>
    <w:rsid w:val="1B83D6F4"/>
    <w:rsid w:val="1B92EBB7"/>
    <w:rsid w:val="1BCC1A16"/>
    <w:rsid w:val="1BD1B744"/>
    <w:rsid w:val="1C2C70E6"/>
    <w:rsid w:val="1C3DC46D"/>
    <w:rsid w:val="1C5E0CCA"/>
    <w:rsid w:val="1C626FFE"/>
    <w:rsid w:val="1C8D6335"/>
    <w:rsid w:val="1D68A928"/>
    <w:rsid w:val="1D6DCD27"/>
    <w:rsid w:val="1D9CBB0E"/>
    <w:rsid w:val="1DB2138E"/>
    <w:rsid w:val="1DB61252"/>
    <w:rsid w:val="1E567338"/>
    <w:rsid w:val="1E5E6F3C"/>
    <w:rsid w:val="1EED5C24"/>
    <w:rsid w:val="1EF385DC"/>
    <w:rsid w:val="1F140F9E"/>
    <w:rsid w:val="1FDCB949"/>
    <w:rsid w:val="201DBC38"/>
    <w:rsid w:val="20E9160B"/>
    <w:rsid w:val="20E9D0AD"/>
    <w:rsid w:val="2118FD48"/>
    <w:rsid w:val="2123B059"/>
    <w:rsid w:val="2177EA64"/>
    <w:rsid w:val="219E25A9"/>
    <w:rsid w:val="21BD6EA3"/>
    <w:rsid w:val="21BD9D6E"/>
    <w:rsid w:val="21D18EDA"/>
    <w:rsid w:val="21D33D18"/>
    <w:rsid w:val="21EAA24C"/>
    <w:rsid w:val="21FD9B95"/>
    <w:rsid w:val="226D080A"/>
    <w:rsid w:val="227D7F5D"/>
    <w:rsid w:val="22AD6CB5"/>
    <w:rsid w:val="22B2DDA9"/>
    <w:rsid w:val="22B5968F"/>
    <w:rsid w:val="22EA2FE5"/>
    <w:rsid w:val="2332F436"/>
    <w:rsid w:val="2335AFEC"/>
    <w:rsid w:val="23462125"/>
    <w:rsid w:val="2355890F"/>
    <w:rsid w:val="2355F75D"/>
    <w:rsid w:val="237C8CEA"/>
    <w:rsid w:val="2396E666"/>
    <w:rsid w:val="23CA81F1"/>
    <w:rsid w:val="23D47640"/>
    <w:rsid w:val="23F7F2BF"/>
    <w:rsid w:val="23FFC14C"/>
    <w:rsid w:val="242A05B7"/>
    <w:rsid w:val="245965F0"/>
    <w:rsid w:val="24656129"/>
    <w:rsid w:val="247FD1C9"/>
    <w:rsid w:val="248ACF8B"/>
    <w:rsid w:val="251E1C21"/>
    <w:rsid w:val="252706B7"/>
    <w:rsid w:val="259C0B3F"/>
    <w:rsid w:val="25CAD349"/>
    <w:rsid w:val="25CC3534"/>
    <w:rsid w:val="25CFA5F5"/>
    <w:rsid w:val="25E64C77"/>
    <w:rsid w:val="25F6D92E"/>
    <w:rsid w:val="2653F1C3"/>
    <w:rsid w:val="267ACE3D"/>
    <w:rsid w:val="26D88BB4"/>
    <w:rsid w:val="2717D446"/>
    <w:rsid w:val="273DE5FF"/>
    <w:rsid w:val="27E9FAD7"/>
    <w:rsid w:val="27EBA2B9"/>
    <w:rsid w:val="27F32D13"/>
    <w:rsid w:val="28123095"/>
    <w:rsid w:val="284C5146"/>
    <w:rsid w:val="28A583AF"/>
    <w:rsid w:val="28B1E2FE"/>
    <w:rsid w:val="28DFE832"/>
    <w:rsid w:val="29B3D4AF"/>
    <w:rsid w:val="29FCD012"/>
    <w:rsid w:val="2A16DA3A"/>
    <w:rsid w:val="2B0D50D4"/>
    <w:rsid w:val="2B566236"/>
    <w:rsid w:val="2BF36B6E"/>
    <w:rsid w:val="2C0F0D7E"/>
    <w:rsid w:val="2C9559E8"/>
    <w:rsid w:val="2C998DFE"/>
    <w:rsid w:val="2CA77C2F"/>
    <w:rsid w:val="2CEFFFEE"/>
    <w:rsid w:val="2D3A1BF3"/>
    <w:rsid w:val="2D5008AD"/>
    <w:rsid w:val="2D50451E"/>
    <w:rsid w:val="2D5E041A"/>
    <w:rsid w:val="2D9EE62A"/>
    <w:rsid w:val="2DCB3CBE"/>
    <w:rsid w:val="2E26EC6D"/>
    <w:rsid w:val="2E3C7ED6"/>
    <w:rsid w:val="2E61103B"/>
    <w:rsid w:val="2E77BAF3"/>
    <w:rsid w:val="2E8C90AE"/>
    <w:rsid w:val="2EC0FE9C"/>
    <w:rsid w:val="2EF2395A"/>
    <w:rsid w:val="2F944324"/>
    <w:rsid w:val="2FDFA826"/>
    <w:rsid w:val="300B7BD0"/>
    <w:rsid w:val="30305AD6"/>
    <w:rsid w:val="306AE2A6"/>
    <w:rsid w:val="3115BCF0"/>
    <w:rsid w:val="312172EB"/>
    <w:rsid w:val="316CCAEA"/>
    <w:rsid w:val="32CADFFC"/>
    <w:rsid w:val="32E40B73"/>
    <w:rsid w:val="32F35EC2"/>
    <w:rsid w:val="3356D3F9"/>
    <w:rsid w:val="33B12742"/>
    <w:rsid w:val="33EEEB18"/>
    <w:rsid w:val="341003E0"/>
    <w:rsid w:val="34683B3C"/>
    <w:rsid w:val="349CDBAC"/>
    <w:rsid w:val="34A49099"/>
    <w:rsid w:val="34F786C9"/>
    <w:rsid w:val="3517B886"/>
    <w:rsid w:val="352D7C74"/>
    <w:rsid w:val="354080A6"/>
    <w:rsid w:val="35BFF906"/>
    <w:rsid w:val="35F4AB75"/>
    <w:rsid w:val="36CCA7F9"/>
    <w:rsid w:val="372CB705"/>
    <w:rsid w:val="373C7AE7"/>
    <w:rsid w:val="379FF140"/>
    <w:rsid w:val="3855A8F1"/>
    <w:rsid w:val="385C8C2E"/>
    <w:rsid w:val="3896F7DB"/>
    <w:rsid w:val="38B6B99F"/>
    <w:rsid w:val="38E8D30D"/>
    <w:rsid w:val="3903276E"/>
    <w:rsid w:val="3925D2D9"/>
    <w:rsid w:val="3A64F9B5"/>
    <w:rsid w:val="3A880A23"/>
    <w:rsid w:val="3AA4255E"/>
    <w:rsid w:val="3AA70809"/>
    <w:rsid w:val="3AAA5EFC"/>
    <w:rsid w:val="3AB2309F"/>
    <w:rsid w:val="3AE529CE"/>
    <w:rsid w:val="3AE8F06A"/>
    <w:rsid w:val="3B0AFE80"/>
    <w:rsid w:val="3B662618"/>
    <w:rsid w:val="3BD42147"/>
    <w:rsid w:val="3C4661E6"/>
    <w:rsid w:val="3C5D739B"/>
    <w:rsid w:val="3C73594B"/>
    <w:rsid w:val="3C7DCDCB"/>
    <w:rsid w:val="3CDF9078"/>
    <w:rsid w:val="3D46386E"/>
    <w:rsid w:val="3DA733B7"/>
    <w:rsid w:val="3E163375"/>
    <w:rsid w:val="3E25BF14"/>
    <w:rsid w:val="3E671FB8"/>
    <w:rsid w:val="3E87D572"/>
    <w:rsid w:val="3E8CB414"/>
    <w:rsid w:val="3E9DFC09"/>
    <w:rsid w:val="3EDDA8C8"/>
    <w:rsid w:val="3F227031"/>
    <w:rsid w:val="3F32591C"/>
    <w:rsid w:val="3F42C349"/>
    <w:rsid w:val="3F6C98FF"/>
    <w:rsid w:val="3F8556F2"/>
    <w:rsid w:val="3FFB5D29"/>
    <w:rsid w:val="401DC6AC"/>
    <w:rsid w:val="40240D6F"/>
    <w:rsid w:val="4031F559"/>
    <w:rsid w:val="404A89C5"/>
    <w:rsid w:val="4060B53D"/>
    <w:rsid w:val="407C00F3"/>
    <w:rsid w:val="408C0CDA"/>
    <w:rsid w:val="4125A870"/>
    <w:rsid w:val="412FE8BE"/>
    <w:rsid w:val="4169735D"/>
    <w:rsid w:val="416E3B86"/>
    <w:rsid w:val="41D90163"/>
    <w:rsid w:val="4234315A"/>
    <w:rsid w:val="42365009"/>
    <w:rsid w:val="423998EB"/>
    <w:rsid w:val="42824176"/>
    <w:rsid w:val="42A9266D"/>
    <w:rsid w:val="42AC567D"/>
    <w:rsid w:val="43255F6F"/>
    <w:rsid w:val="434D2862"/>
    <w:rsid w:val="437032BA"/>
    <w:rsid w:val="437F6412"/>
    <w:rsid w:val="43885CD3"/>
    <w:rsid w:val="43AF58E6"/>
    <w:rsid w:val="4427FF0A"/>
    <w:rsid w:val="443E3EAF"/>
    <w:rsid w:val="44B210D8"/>
    <w:rsid w:val="44BA9BB0"/>
    <w:rsid w:val="44F0ED48"/>
    <w:rsid w:val="45717A46"/>
    <w:rsid w:val="458B7B9C"/>
    <w:rsid w:val="45CBA988"/>
    <w:rsid w:val="45DE375F"/>
    <w:rsid w:val="46FD3A4D"/>
    <w:rsid w:val="47032B38"/>
    <w:rsid w:val="474024FC"/>
    <w:rsid w:val="47EC316E"/>
    <w:rsid w:val="47F52D9F"/>
    <w:rsid w:val="480F8694"/>
    <w:rsid w:val="4811ACD3"/>
    <w:rsid w:val="48537DD9"/>
    <w:rsid w:val="4869478C"/>
    <w:rsid w:val="497E8576"/>
    <w:rsid w:val="49AF0B66"/>
    <w:rsid w:val="49B23B8D"/>
    <w:rsid w:val="4A147C3C"/>
    <w:rsid w:val="4A8B3E21"/>
    <w:rsid w:val="4A9954FE"/>
    <w:rsid w:val="4BC022B1"/>
    <w:rsid w:val="4BCFDF65"/>
    <w:rsid w:val="4C3EECD7"/>
    <w:rsid w:val="4C50C000"/>
    <w:rsid w:val="4C71853D"/>
    <w:rsid w:val="4C9072D5"/>
    <w:rsid w:val="4C99C09C"/>
    <w:rsid w:val="4CCCEB8C"/>
    <w:rsid w:val="4CEC926D"/>
    <w:rsid w:val="4D21560D"/>
    <w:rsid w:val="4D8B5CC0"/>
    <w:rsid w:val="4DD5ABCE"/>
    <w:rsid w:val="4DDABD38"/>
    <w:rsid w:val="4DF08C40"/>
    <w:rsid w:val="4E059EA8"/>
    <w:rsid w:val="4E1360E9"/>
    <w:rsid w:val="4E2AE175"/>
    <w:rsid w:val="4E3ED7FC"/>
    <w:rsid w:val="4E496B4A"/>
    <w:rsid w:val="4E9C7ACB"/>
    <w:rsid w:val="4EAB90F2"/>
    <w:rsid w:val="4EC373E0"/>
    <w:rsid w:val="4EE7FE9E"/>
    <w:rsid w:val="4F2EF81E"/>
    <w:rsid w:val="4F3AD641"/>
    <w:rsid w:val="4F768D99"/>
    <w:rsid w:val="4FA0AF47"/>
    <w:rsid w:val="4FA28464"/>
    <w:rsid w:val="4FD5D7C9"/>
    <w:rsid w:val="501DEB52"/>
    <w:rsid w:val="50566BB7"/>
    <w:rsid w:val="5088AB54"/>
    <w:rsid w:val="508A0EA4"/>
    <w:rsid w:val="509BCD2B"/>
    <w:rsid w:val="50A487D9"/>
    <w:rsid w:val="50ACE358"/>
    <w:rsid w:val="50AFDCDF"/>
    <w:rsid w:val="50CBE570"/>
    <w:rsid w:val="50DFA386"/>
    <w:rsid w:val="510CB518"/>
    <w:rsid w:val="51158FA1"/>
    <w:rsid w:val="51173713"/>
    <w:rsid w:val="51BD2482"/>
    <w:rsid w:val="51C901FB"/>
    <w:rsid w:val="51CAB8CB"/>
    <w:rsid w:val="51D41B8D"/>
    <w:rsid w:val="520F94F7"/>
    <w:rsid w:val="52227078"/>
    <w:rsid w:val="5311C098"/>
    <w:rsid w:val="5342FE1C"/>
    <w:rsid w:val="5348F269"/>
    <w:rsid w:val="5382D193"/>
    <w:rsid w:val="53D36247"/>
    <w:rsid w:val="53D64FAF"/>
    <w:rsid w:val="5418EF1D"/>
    <w:rsid w:val="54251D85"/>
    <w:rsid w:val="544CFB3F"/>
    <w:rsid w:val="5497FCA9"/>
    <w:rsid w:val="54DEC5D2"/>
    <w:rsid w:val="54DECE7D"/>
    <w:rsid w:val="54F70606"/>
    <w:rsid w:val="556F32A8"/>
    <w:rsid w:val="5577AC6C"/>
    <w:rsid w:val="557E3F82"/>
    <w:rsid w:val="5608004D"/>
    <w:rsid w:val="56368457"/>
    <w:rsid w:val="56A05E9D"/>
    <w:rsid w:val="56C018AC"/>
    <w:rsid w:val="56C20164"/>
    <w:rsid w:val="56D04152"/>
    <w:rsid w:val="571F94F3"/>
    <w:rsid w:val="577275D5"/>
    <w:rsid w:val="57B7989B"/>
    <w:rsid w:val="57F2288F"/>
    <w:rsid w:val="587B5568"/>
    <w:rsid w:val="58918751"/>
    <w:rsid w:val="58928F5B"/>
    <w:rsid w:val="592CC553"/>
    <w:rsid w:val="59502544"/>
    <w:rsid w:val="59BA10D7"/>
    <w:rsid w:val="59CFD9AB"/>
    <w:rsid w:val="59D6D678"/>
    <w:rsid w:val="59F3DECB"/>
    <w:rsid w:val="5A1797D6"/>
    <w:rsid w:val="5A5EFB1C"/>
    <w:rsid w:val="5A85F41B"/>
    <w:rsid w:val="5AF2F2DA"/>
    <w:rsid w:val="5B1A177E"/>
    <w:rsid w:val="5B541C9E"/>
    <w:rsid w:val="5B6D4107"/>
    <w:rsid w:val="5B7919EB"/>
    <w:rsid w:val="5B98372B"/>
    <w:rsid w:val="5BE58F5D"/>
    <w:rsid w:val="5C3CAD44"/>
    <w:rsid w:val="5C49715A"/>
    <w:rsid w:val="5C59E124"/>
    <w:rsid w:val="5CE3419F"/>
    <w:rsid w:val="5CFBE440"/>
    <w:rsid w:val="5D1BC662"/>
    <w:rsid w:val="5DCE4780"/>
    <w:rsid w:val="5E0F6323"/>
    <w:rsid w:val="5E13CD4E"/>
    <w:rsid w:val="5E46AFF4"/>
    <w:rsid w:val="5E8A8F4E"/>
    <w:rsid w:val="5E8C5A00"/>
    <w:rsid w:val="5EDFF199"/>
    <w:rsid w:val="5F949EE9"/>
    <w:rsid w:val="5FBCF95E"/>
    <w:rsid w:val="5FEAD0A8"/>
    <w:rsid w:val="60292C29"/>
    <w:rsid w:val="6074502B"/>
    <w:rsid w:val="607E6DA6"/>
    <w:rsid w:val="608913AA"/>
    <w:rsid w:val="609DD02D"/>
    <w:rsid w:val="60C9DF9B"/>
    <w:rsid w:val="60EDEC29"/>
    <w:rsid w:val="60F7883F"/>
    <w:rsid w:val="61027CD4"/>
    <w:rsid w:val="6195EEF4"/>
    <w:rsid w:val="61C355EC"/>
    <w:rsid w:val="622A7218"/>
    <w:rsid w:val="623585AE"/>
    <w:rsid w:val="627C3196"/>
    <w:rsid w:val="62A133F3"/>
    <w:rsid w:val="62A84248"/>
    <w:rsid w:val="62D4B9C9"/>
    <w:rsid w:val="631B7EEB"/>
    <w:rsid w:val="63566405"/>
    <w:rsid w:val="6454771D"/>
    <w:rsid w:val="64AB4AD3"/>
    <w:rsid w:val="64B907BA"/>
    <w:rsid w:val="6525F787"/>
    <w:rsid w:val="654E3AF2"/>
    <w:rsid w:val="65535766"/>
    <w:rsid w:val="659A074C"/>
    <w:rsid w:val="65E5E895"/>
    <w:rsid w:val="65E69314"/>
    <w:rsid w:val="663E9478"/>
    <w:rsid w:val="664AEB68"/>
    <w:rsid w:val="672CD8F5"/>
    <w:rsid w:val="673E9853"/>
    <w:rsid w:val="674C2C17"/>
    <w:rsid w:val="6753EC94"/>
    <w:rsid w:val="679B2892"/>
    <w:rsid w:val="6803EC58"/>
    <w:rsid w:val="681CD28D"/>
    <w:rsid w:val="685E0150"/>
    <w:rsid w:val="688DBFC6"/>
    <w:rsid w:val="68D4337D"/>
    <w:rsid w:val="68F739AB"/>
    <w:rsid w:val="69106067"/>
    <w:rsid w:val="69350E04"/>
    <w:rsid w:val="69480BEF"/>
    <w:rsid w:val="69E3AF35"/>
    <w:rsid w:val="6A1DB7C3"/>
    <w:rsid w:val="6A24C799"/>
    <w:rsid w:val="6A45D8BD"/>
    <w:rsid w:val="6A6379CE"/>
    <w:rsid w:val="6A6BDBE2"/>
    <w:rsid w:val="6A733960"/>
    <w:rsid w:val="6A839D09"/>
    <w:rsid w:val="6AC85AC5"/>
    <w:rsid w:val="6B0CBB82"/>
    <w:rsid w:val="6B40D082"/>
    <w:rsid w:val="6B588579"/>
    <w:rsid w:val="6B76BAD2"/>
    <w:rsid w:val="6B8069BA"/>
    <w:rsid w:val="6BAED7B9"/>
    <w:rsid w:val="6BB03C94"/>
    <w:rsid w:val="6BB38070"/>
    <w:rsid w:val="6BB3B341"/>
    <w:rsid w:val="6BB8DBAA"/>
    <w:rsid w:val="6BDA3401"/>
    <w:rsid w:val="6C03CA90"/>
    <w:rsid w:val="6C0A20C9"/>
    <w:rsid w:val="6CB996F4"/>
    <w:rsid w:val="6D0CBFEC"/>
    <w:rsid w:val="6D5C685B"/>
    <w:rsid w:val="6E09DD76"/>
    <w:rsid w:val="6E153502"/>
    <w:rsid w:val="6E7B8F18"/>
    <w:rsid w:val="6F5B41AF"/>
    <w:rsid w:val="6FC7BE29"/>
    <w:rsid w:val="6FE7FE1B"/>
    <w:rsid w:val="70687982"/>
    <w:rsid w:val="70CEE1AD"/>
    <w:rsid w:val="71602884"/>
    <w:rsid w:val="717BD65D"/>
    <w:rsid w:val="71D75220"/>
    <w:rsid w:val="72075753"/>
    <w:rsid w:val="721399AE"/>
    <w:rsid w:val="72490233"/>
    <w:rsid w:val="724CAB35"/>
    <w:rsid w:val="72786792"/>
    <w:rsid w:val="72F4FCB6"/>
    <w:rsid w:val="73351960"/>
    <w:rsid w:val="7367B5D3"/>
    <w:rsid w:val="73764262"/>
    <w:rsid w:val="7383CBE2"/>
    <w:rsid w:val="740EF417"/>
    <w:rsid w:val="74A163C0"/>
    <w:rsid w:val="74A40D5D"/>
    <w:rsid w:val="74EDD64C"/>
    <w:rsid w:val="750D6ED9"/>
    <w:rsid w:val="755B11C3"/>
    <w:rsid w:val="7576FE28"/>
    <w:rsid w:val="75C2EF11"/>
    <w:rsid w:val="75D046C3"/>
    <w:rsid w:val="7616E711"/>
    <w:rsid w:val="76239C6C"/>
    <w:rsid w:val="76497CF2"/>
    <w:rsid w:val="76C25D10"/>
    <w:rsid w:val="76F09616"/>
    <w:rsid w:val="7713A308"/>
    <w:rsid w:val="773BD965"/>
    <w:rsid w:val="77446409"/>
    <w:rsid w:val="7748FDDE"/>
    <w:rsid w:val="777B920E"/>
    <w:rsid w:val="779695C8"/>
    <w:rsid w:val="77E26158"/>
    <w:rsid w:val="789A8C5C"/>
    <w:rsid w:val="78EB4487"/>
    <w:rsid w:val="78F0BA87"/>
    <w:rsid w:val="78F3364F"/>
    <w:rsid w:val="792A1469"/>
    <w:rsid w:val="799FE01F"/>
    <w:rsid w:val="79A66649"/>
    <w:rsid w:val="7A030D70"/>
    <w:rsid w:val="7A106C2E"/>
    <w:rsid w:val="7AF4F1FC"/>
    <w:rsid w:val="7B1362A0"/>
    <w:rsid w:val="7B3FDC8E"/>
    <w:rsid w:val="7B57E2B9"/>
    <w:rsid w:val="7B80FE2D"/>
    <w:rsid w:val="7BF04F9B"/>
    <w:rsid w:val="7CBDFCAD"/>
    <w:rsid w:val="7CC42383"/>
    <w:rsid w:val="7CE3E94A"/>
    <w:rsid w:val="7D105B9A"/>
    <w:rsid w:val="7D428E7B"/>
    <w:rsid w:val="7DC1C652"/>
    <w:rsid w:val="7E07AB41"/>
    <w:rsid w:val="7E162772"/>
    <w:rsid w:val="7E1E4F46"/>
    <w:rsid w:val="7E5921BC"/>
    <w:rsid w:val="7E6FCFE5"/>
    <w:rsid w:val="7E8D04FB"/>
    <w:rsid w:val="7ECE71CC"/>
    <w:rsid w:val="7EFFB0B2"/>
    <w:rsid w:val="7F04D907"/>
    <w:rsid w:val="7F538DC8"/>
    <w:rsid w:val="7F6143D1"/>
    <w:rsid w:val="7F9BC970"/>
    <w:rsid w:val="7FE748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653E481"/>
  <w15:docId w15:val="{A12E40F8-49CE-429B-889B-A82742AE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65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uiPriority w:val="99"/>
    <w:semiHidden/>
    <w:rsid w:val="00C47C58"/>
    <w:rPr>
      <w:sz w:val="16"/>
      <w:szCs w:val="16"/>
    </w:rPr>
  </w:style>
  <w:style w:type="paragraph" w:styleId="CommentText">
    <w:name w:val="annotation text"/>
    <w:basedOn w:val="Normal"/>
    <w:link w:val="CommentTextChar"/>
    <w:uiPriority w:val="99"/>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2BD7"/>
    <w:pPr>
      <w:spacing w:line="276" w:lineRule="auto"/>
      <w:outlineLvl w:val="9"/>
    </w:pPr>
    <w:rPr>
      <w:lang w:eastAsia="ja-JP"/>
    </w:rPr>
  </w:style>
  <w:style w:type="paragraph" w:styleId="TOC1">
    <w:name w:val="toc 1"/>
    <w:basedOn w:val="Normal"/>
    <w:next w:val="Normal"/>
    <w:autoRedefine/>
    <w:uiPriority w:val="39"/>
    <w:rsid w:val="00EE68BB"/>
    <w:pPr>
      <w:tabs>
        <w:tab w:val="right" w:leader="dot" w:pos="9350"/>
      </w:tabs>
      <w:spacing w:after="100"/>
    </w:pPr>
  </w:style>
  <w:style w:type="table" w:styleId="TableGrid">
    <w:name w:val="Table Grid"/>
    <w:basedOn w:val="TableNormal"/>
    <w:uiPriority w:val="5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uiPriority w:val="99"/>
    <w:rsid w:val="00A85605"/>
    <w:rPr>
      <w:sz w:val="20"/>
      <w:szCs w:val="20"/>
    </w:rPr>
  </w:style>
  <w:style w:type="character" w:customStyle="1" w:styleId="FootnoteTextChar">
    <w:name w:val="Footnote Text Char"/>
    <w:basedOn w:val="DefaultParagraphFont"/>
    <w:link w:val="FootnoteText"/>
    <w:uiPriority w:val="99"/>
    <w:rsid w:val="00A85605"/>
  </w:style>
  <w:style w:type="character" w:styleId="FootnoteReference">
    <w:name w:val="footnote reference"/>
    <w:basedOn w:val="DefaultParagraphFont"/>
    <w:uiPriority w:val="99"/>
    <w:rsid w:val="00A85605"/>
    <w:rPr>
      <w:vertAlign w:val="superscript"/>
    </w:rPr>
  </w:style>
  <w:style w:type="character" w:customStyle="1" w:styleId="CommentTextChar">
    <w:name w:val="Comment Text Char"/>
    <w:basedOn w:val="DefaultParagraphFont"/>
    <w:link w:val="CommentText"/>
    <w:uiPriority w:val="99"/>
    <w:semiHidden/>
    <w:rsid w:val="00213CF1"/>
  </w:style>
  <w:style w:type="character" w:customStyle="1" w:styleId="Heading2Char">
    <w:name w:val="Heading 2 Char"/>
    <w:basedOn w:val="DefaultParagraphFont"/>
    <w:link w:val="Heading2"/>
    <w:semiHidden/>
    <w:rsid w:val="0076551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D6CCB"/>
    <w:pPr>
      <w:spacing w:after="100"/>
      <w:ind w:left="240"/>
    </w:pPr>
  </w:style>
  <w:style w:type="paragraph" w:styleId="TOC3">
    <w:name w:val="toc 3"/>
    <w:basedOn w:val="Normal"/>
    <w:next w:val="Normal"/>
    <w:autoRedefine/>
    <w:uiPriority w:val="39"/>
    <w:unhideWhenUsed/>
    <w:rsid w:val="007D6CCB"/>
    <w:pPr>
      <w:spacing w:after="100"/>
      <w:ind w:left="480"/>
    </w:pPr>
  </w:style>
  <w:style w:type="character" w:styleId="HTMLCite">
    <w:name w:val="HTML Cite"/>
    <w:basedOn w:val="DefaultParagraphFont"/>
    <w:uiPriority w:val="99"/>
    <w:semiHidden/>
    <w:unhideWhenUsed/>
    <w:rsid w:val="00CE5ACC"/>
    <w:rPr>
      <w:i/>
      <w:iCs/>
    </w:rPr>
  </w:style>
  <w:style w:type="character" w:styleId="UnresolvedMention">
    <w:name w:val="Unresolved Mention"/>
    <w:basedOn w:val="DefaultParagraphFont"/>
    <w:uiPriority w:val="99"/>
    <w:semiHidden/>
    <w:unhideWhenUsed/>
    <w:rsid w:val="00BC6097"/>
    <w:rPr>
      <w:color w:val="605E5C"/>
      <w:shd w:val="clear" w:color="auto" w:fill="E1DFDD"/>
    </w:rPr>
  </w:style>
  <w:style w:type="paragraph" w:styleId="NoSpacing">
    <w:name w:val="No Spacing"/>
    <w:uiPriority w:val="1"/>
    <w:qFormat/>
    <w:rsid w:val="00D738CB"/>
    <w:rPr>
      <w:sz w:val="24"/>
      <w:szCs w:val="24"/>
    </w:rPr>
  </w:style>
  <w:style w:type="character" w:styleId="Strong">
    <w:name w:val="Strong"/>
    <w:basedOn w:val="DefaultParagraphFont"/>
    <w:uiPriority w:val="22"/>
    <w:qFormat/>
    <w:rsid w:val="00983048"/>
    <w:rPr>
      <w:b/>
      <w:bCs/>
    </w:rPr>
  </w:style>
  <w:style w:type="paragraph" w:customStyle="1" w:styleId="paragraph">
    <w:name w:val="paragraph"/>
    <w:basedOn w:val="Normal"/>
    <w:rsid w:val="002A6B22"/>
    <w:pPr>
      <w:spacing w:before="100" w:beforeAutospacing="1" w:after="100" w:afterAutospacing="1"/>
    </w:pPr>
  </w:style>
  <w:style w:type="character" w:customStyle="1" w:styleId="normaltextrun">
    <w:name w:val="normaltextrun"/>
    <w:basedOn w:val="DefaultParagraphFont"/>
    <w:rsid w:val="002A6B22"/>
  </w:style>
  <w:style w:type="character" w:customStyle="1" w:styleId="eop">
    <w:name w:val="eop"/>
    <w:basedOn w:val="DefaultParagraphFont"/>
    <w:rsid w:val="002A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kq6@cdc.gov" TargetMode="External" /><Relationship Id="rId11" Type="http://schemas.openxmlformats.org/officeDocument/2006/relationships/hyperlink" Target="mailto:Lucinda.P.Dalzell@census.gov" TargetMode="External" /><Relationship Id="rId12" Type="http://schemas.openxmlformats.org/officeDocument/2006/relationships/hyperlink" Target="mailto:swilliams14@cd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shimizu@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ahcd/namcs_participant.htm" TargetMode="External" /><Relationship Id="rId2" Type="http://schemas.openxmlformats.org/officeDocument/2006/relationships/hyperlink" Target="https://www.cdc.gov/nchs/data/series/sr_02/Sr02_17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4" ma:contentTypeDescription="Create a new document." ma:contentTypeScope="" ma:versionID="6246d187cfc47846e023abbbadc0939f">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c2a1a986d82b795ae1f9823254e0b675"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9EF6B-5AAC-4F67-9F80-B4288674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DD29D-DF97-4E52-BD0B-719733D4FD58}">
  <ds:schemaRefs>
    <ds:schemaRef ds:uri="http://schemas.openxmlformats.org/officeDocument/2006/bibliography"/>
  </ds:schemaRefs>
</ds:datastoreItem>
</file>

<file path=customXml/itemProps3.xml><?xml version="1.0" encoding="utf-8"?>
<ds:datastoreItem xmlns:ds="http://schemas.openxmlformats.org/officeDocument/2006/customXml" ds:itemID="{24FB2EA3-C96A-4959-B3B5-8A97D47C9D8D}">
  <ds:schemaRefs>
    <ds:schemaRef ds:uri="http://schemas.microsoft.com/sharepoint/v3/contenttype/forms"/>
  </ds:schemaRefs>
</ds:datastoreItem>
</file>

<file path=customXml/itemProps4.xml><?xml version="1.0" encoding="utf-8"?>
<ds:datastoreItem xmlns:ds="http://schemas.openxmlformats.org/officeDocument/2006/customXml" ds:itemID="{F92B4CDE-AA4F-4390-A328-0F3C8799D6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4607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King, Summer (CDC/DDPHSS/NCHS/OD)</cp:lastModifiedBy>
  <cp:revision>4</cp:revision>
  <cp:lastPrinted>2021-10-25T01:09:00Z</cp:lastPrinted>
  <dcterms:created xsi:type="dcterms:W3CDTF">2022-08-09T18:42:00Z</dcterms:created>
  <dcterms:modified xsi:type="dcterms:W3CDTF">2022-09-13T11:35:00Z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ec866a61-be17-4459-9ce3-99c70659d409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2020-10-28T21:09:36Z</vt:lpwstr>
  </property>
  <property fmtid="{D5CDD505-2E9C-101B-9397-08002B2CF9AE}" pid="9" name="MSIP_Label_7b94a7b8-f06c-4dfe-bdcc-9b548fd58c31_SiteId">
    <vt:lpwstr>9ce70869-60db-44fd-abe8-d2767077fc8f</vt:lpwstr>
  </property>
</Properties>
</file>