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616A" w:rsidP="00EB616A" w14:paraId="5910E56A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OMB Control Number 0920-</w:t>
      </w:r>
      <w:r w:rsidR="005057F8">
        <w:rPr>
          <w:sz w:val="18"/>
          <w:szCs w:val="18"/>
        </w:rPr>
        <w:t>0850</w:t>
      </w:r>
    </w:p>
    <w:p w:rsidR="00EB616A" w:rsidRPr="00EB616A" w:rsidP="00EB616A" w14:paraId="783E028C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Expiration Date: xx/xx/201x</w:t>
      </w:r>
    </w:p>
    <w:p w:rsidR="00EB616A" w:rsidP="00131ADA" w14:paraId="7DF4BC67" w14:textId="77777777">
      <w:pPr>
        <w:jc w:val="center"/>
        <w:outlineLvl w:val="0"/>
        <w:rPr>
          <w:b/>
        </w:rPr>
      </w:pPr>
    </w:p>
    <w:p w:rsidR="00131ADA" w:rsidP="00131ADA" w14:paraId="30ECABE3" w14:textId="77777777">
      <w:pPr>
        <w:jc w:val="center"/>
        <w:outlineLvl w:val="0"/>
        <w:rPr>
          <w:b/>
        </w:rPr>
      </w:pPr>
      <w:r>
        <w:rPr>
          <w:b/>
        </w:rPr>
        <w:t xml:space="preserve">CDC </w:t>
      </w:r>
      <w:r>
        <w:rPr>
          <w:b/>
        </w:rPr>
        <w:t>Laboratory Response Network</w:t>
      </w:r>
      <w:r w:rsidR="00FB0C31">
        <w:rPr>
          <w:b/>
        </w:rPr>
        <w:t xml:space="preserve"> (LRN)</w:t>
      </w:r>
      <w:r>
        <w:rPr>
          <w:b/>
        </w:rPr>
        <w:t xml:space="preserve"> </w:t>
      </w:r>
    </w:p>
    <w:p w:rsidR="00EB616A" w:rsidP="00131ADA" w14:paraId="028AEFAC" w14:textId="77777777">
      <w:pPr>
        <w:jc w:val="center"/>
        <w:outlineLvl w:val="0"/>
        <w:rPr>
          <w:b/>
        </w:rPr>
      </w:pPr>
      <w:r>
        <w:rPr>
          <w:b/>
        </w:rPr>
        <w:t>Biennial Requalification</w:t>
      </w:r>
    </w:p>
    <w:p w:rsidR="00EB616A" w:rsidP="00131ADA" w14:paraId="2719428C" w14:textId="77777777">
      <w:pPr>
        <w:jc w:val="center"/>
        <w:outlineLvl w:val="0"/>
        <w:rPr>
          <w:b/>
        </w:rPr>
      </w:pPr>
      <w:r>
        <w:rPr>
          <w:b/>
        </w:rPr>
        <w:t>Data Elements Collected</w:t>
      </w:r>
    </w:p>
    <w:p w:rsidR="0073443F" w14:paraId="0F1ABD05" w14:textId="77777777"/>
    <w:p w:rsidR="00EB616A" w:rsidP="00131ADA" w14:paraId="0FD2303A" w14:textId="77777777">
      <w:pPr>
        <w:ind w:firstLine="720"/>
        <w:outlineLvl w:val="0"/>
        <w:rPr>
          <w:sz w:val="22"/>
          <w:szCs w:val="22"/>
        </w:rPr>
      </w:pPr>
    </w:p>
    <w:p w:rsidR="00EB616A" w:rsidP="00131ADA" w14:paraId="0D90D885" w14:textId="77777777">
      <w:pPr>
        <w:ind w:firstLine="720"/>
        <w:outlineLvl w:val="0"/>
        <w:rPr>
          <w:sz w:val="22"/>
          <w:szCs w:val="22"/>
        </w:rPr>
      </w:pPr>
    </w:p>
    <w:p w:rsidR="0073443F" w:rsidRPr="00131ADA" w:rsidP="00131ADA" w14:paraId="08CF29AE" w14:textId="77777777">
      <w:pPr>
        <w:ind w:firstLine="720"/>
        <w:outlineLvl w:val="0"/>
        <w:rPr>
          <w:sz w:val="22"/>
          <w:szCs w:val="22"/>
        </w:rPr>
      </w:pPr>
      <w:r w:rsidRPr="00131ADA">
        <w:rPr>
          <w:sz w:val="22"/>
          <w:szCs w:val="22"/>
        </w:rPr>
        <w:t>Laboratory Address</w:t>
      </w:r>
    </w:p>
    <w:p w:rsidR="0073443F" w:rsidRPr="00131ADA" w:rsidP="00131ADA" w14:paraId="0E7EB701" w14:textId="77777777">
      <w:pPr>
        <w:ind w:firstLine="720"/>
        <w:rPr>
          <w:sz w:val="22"/>
          <w:szCs w:val="22"/>
        </w:rPr>
      </w:pPr>
      <w:r w:rsidRPr="00131ADA">
        <w:rPr>
          <w:sz w:val="22"/>
          <w:szCs w:val="22"/>
        </w:rPr>
        <w:t>Laboratory personnel contact information (names, phone numbers, email addresses)</w:t>
      </w:r>
    </w:p>
    <w:p w:rsidR="0073443F" w:rsidRPr="00131ADA" w:rsidP="00131ADA" w14:paraId="2E3F5D15" w14:textId="77777777">
      <w:pPr>
        <w:ind w:firstLine="720"/>
        <w:rPr>
          <w:sz w:val="22"/>
          <w:szCs w:val="22"/>
        </w:rPr>
      </w:pPr>
      <w:r w:rsidRPr="00131ADA">
        <w:rPr>
          <w:sz w:val="22"/>
          <w:szCs w:val="22"/>
        </w:rPr>
        <w:t>Laboratory testing capabilities</w:t>
      </w:r>
    </w:p>
    <w:p w:rsidR="0073443F" w:rsidRPr="00131ADA" w:rsidP="00131ADA" w14:paraId="4FE2BF8D" w14:textId="77777777">
      <w:pPr>
        <w:ind w:firstLine="720"/>
        <w:rPr>
          <w:sz w:val="22"/>
          <w:szCs w:val="22"/>
        </w:rPr>
      </w:pPr>
      <w:r w:rsidRPr="00131ADA">
        <w:rPr>
          <w:sz w:val="22"/>
          <w:szCs w:val="22"/>
        </w:rPr>
        <w:t>Laboratory equipment utilized for LRN testing</w:t>
      </w:r>
    </w:p>
    <w:p w:rsidR="0073443F" w:rsidP="0073443F" w14:paraId="48DB64A8" w14:textId="77777777">
      <w:pPr>
        <w:rPr>
          <w:sz w:val="22"/>
          <w:szCs w:val="22"/>
        </w:rPr>
      </w:pPr>
    </w:p>
    <w:p w:rsidR="00EB616A" w:rsidP="0073443F" w14:paraId="23B1521B" w14:textId="77777777">
      <w:pPr>
        <w:rPr>
          <w:sz w:val="22"/>
          <w:szCs w:val="22"/>
        </w:rPr>
      </w:pPr>
    </w:p>
    <w:p w:rsidR="00EB616A" w:rsidP="0073443F" w14:paraId="64A79DD0" w14:textId="77777777">
      <w:pPr>
        <w:rPr>
          <w:sz w:val="22"/>
          <w:szCs w:val="22"/>
        </w:rPr>
      </w:pPr>
    </w:p>
    <w:p w:rsidR="00EB616A" w:rsidP="0073443F" w14:paraId="0D5E23C2" w14:textId="77777777">
      <w:pPr>
        <w:rPr>
          <w:sz w:val="22"/>
          <w:szCs w:val="22"/>
        </w:rPr>
      </w:pPr>
    </w:p>
    <w:p w:rsidR="00EB616A" w:rsidP="0073443F" w14:paraId="6F8E923B" w14:textId="77777777">
      <w:pPr>
        <w:rPr>
          <w:sz w:val="22"/>
          <w:szCs w:val="22"/>
        </w:rPr>
      </w:pPr>
    </w:p>
    <w:p w:rsidR="00EB616A" w:rsidP="0073443F" w14:paraId="4B8CC995" w14:textId="77777777">
      <w:pPr>
        <w:rPr>
          <w:sz w:val="22"/>
          <w:szCs w:val="22"/>
        </w:rPr>
      </w:pPr>
    </w:p>
    <w:p w:rsidR="00EB616A" w:rsidP="0073443F" w14:paraId="731E458C" w14:textId="77777777">
      <w:pPr>
        <w:rPr>
          <w:sz w:val="22"/>
          <w:szCs w:val="22"/>
        </w:rPr>
      </w:pPr>
    </w:p>
    <w:p w:rsidR="00EB616A" w:rsidP="0073443F" w14:paraId="6B5F05B1" w14:textId="77777777">
      <w:pPr>
        <w:rPr>
          <w:sz w:val="22"/>
          <w:szCs w:val="22"/>
        </w:rPr>
      </w:pPr>
    </w:p>
    <w:p w:rsidR="00EB616A" w:rsidP="0073443F" w14:paraId="376A3EA1" w14:textId="77777777">
      <w:pPr>
        <w:rPr>
          <w:sz w:val="22"/>
          <w:szCs w:val="22"/>
        </w:rPr>
      </w:pPr>
    </w:p>
    <w:p w:rsidR="00EB616A" w:rsidRPr="00EC6CDF" w:rsidP="00EB616A" w14:paraId="01F16C8D" w14:textId="77777777">
      <w:pPr>
        <w:rPr>
          <w:sz w:val="18"/>
          <w:szCs w:val="18"/>
        </w:rPr>
      </w:pPr>
      <w:r w:rsidRPr="00EC6CDF">
        <w:rPr>
          <w:sz w:val="18"/>
          <w:szCs w:val="18"/>
        </w:rPr>
        <w:t xml:space="preserve">Public reporting burden of this collection of information is estimated to average </w:t>
      </w:r>
      <w:r>
        <w:rPr>
          <w:sz w:val="18"/>
          <w:szCs w:val="18"/>
        </w:rPr>
        <w:t>2</w:t>
      </w:r>
      <w:r w:rsidRPr="00EC6CDF">
        <w:rPr>
          <w:sz w:val="18"/>
          <w:szCs w:val="18"/>
        </w:rPr>
        <w:t xml:space="preserve"> hours per response, including the time for reviewing instructions, searching existing data sources, </w:t>
      </w:r>
      <w:r w:rsidRPr="00EC6CDF">
        <w:rPr>
          <w:sz w:val="18"/>
          <w:szCs w:val="18"/>
        </w:rPr>
        <w:t>gathering</w:t>
      </w:r>
      <w:r w:rsidRPr="00EC6CDF">
        <w:rPr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D-74, Atlanta, Georgia 30333; ATTN: PRA 0920-</w:t>
      </w:r>
      <w:r w:rsidR="00157DAA">
        <w:rPr>
          <w:sz w:val="18"/>
          <w:szCs w:val="18"/>
        </w:rPr>
        <w:t>0850</w:t>
      </w:r>
      <w:r w:rsidRPr="00EC6CDF">
        <w:rPr>
          <w:sz w:val="18"/>
          <w:szCs w:val="18"/>
        </w:rPr>
        <w:t>.</w:t>
      </w:r>
    </w:p>
    <w:p w:rsidR="00EB616A" w:rsidRPr="00131ADA" w:rsidP="0073443F" w14:paraId="25DE0A55" w14:textId="77777777">
      <w:pPr>
        <w:rPr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6F4FB8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259D68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3DF980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3A393F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2C404C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7584DF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D742F"/>
    <w:multiLevelType w:val="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>
    <w:nsid w:val="551010D4"/>
    <w:multiLevelType w:val="hybrid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6E4D4D4C"/>
    <w:multiLevelType w:val="hybridMultilevel"/>
    <w:tmpl w:val="64FEDFE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3F"/>
    <w:rsid w:val="00131ADA"/>
    <w:rsid w:val="00146933"/>
    <w:rsid w:val="00157DAA"/>
    <w:rsid w:val="001E5DC3"/>
    <w:rsid w:val="003066A2"/>
    <w:rsid w:val="003C58A3"/>
    <w:rsid w:val="005057F8"/>
    <w:rsid w:val="00582A27"/>
    <w:rsid w:val="0073443F"/>
    <w:rsid w:val="00767061"/>
    <w:rsid w:val="007C0548"/>
    <w:rsid w:val="00836DFD"/>
    <w:rsid w:val="00896A2F"/>
    <w:rsid w:val="00AB5C22"/>
    <w:rsid w:val="00B55B17"/>
    <w:rsid w:val="00B843A1"/>
    <w:rsid w:val="00BE3B2D"/>
    <w:rsid w:val="00CE4E86"/>
    <w:rsid w:val="00D74B87"/>
    <w:rsid w:val="00EB4F48"/>
    <w:rsid w:val="00EB616A"/>
    <w:rsid w:val="00EC6CDF"/>
    <w:rsid w:val="00ED3AE1"/>
    <w:rsid w:val="00FB0C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B4A3F4"/>
  <w15:chartTrackingRefBased/>
  <w15:docId w15:val="{F9250547-7A56-444F-AAE9-15719762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6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46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36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D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Details</vt:lpstr>
    </vt:vector>
  </TitlesOfParts>
  <Company>ITSO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Details</dc:title>
  <dc:creator>gpv1</dc:creator>
  <cp:lastModifiedBy>Joyce, Kevin J. (CDC/DDPHSS/OS/OSI)</cp:lastModifiedBy>
  <cp:revision>2</cp:revision>
  <cp:lastPrinted>2010-02-26T13:22:00Z</cp:lastPrinted>
  <dcterms:created xsi:type="dcterms:W3CDTF">2022-11-17T12:43:00Z</dcterms:created>
  <dcterms:modified xsi:type="dcterms:W3CDTF">2022-11-17T12:43:00Z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ee7b31e3-666b-4e15-9685-84a22d9aeb34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2022-11-17T12:43:12Z</vt:lpwstr>
  </property>
  <property fmtid="{D5CDD505-2E9C-101B-9397-08002B2CF9AE}" pid="8" name="MSIP_Label_7b94a7b8-f06c-4dfe-bdcc-9b548fd58c31_SiteId">
    <vt:lpwstr>9ce70869-60db-44fd-abe8-d2767077fc8f</vt:lpwstr>
  </property>
</Properties>
</file>