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05B9A" w:rsidRPr="007D629B" w:rsidP="75D9A6A8" w14:paraId="0045F62E" w14:textId="12613734">
      <w:pPr>
        <w:pStyle w:val="Heading1"/>
        <w:spacing w:before="300" w:beforeAutospacing="0" w:after="120" w:afterAutospacing="0" w:line="300" w:lineRule="atLeast"/>
        <w:rPr>
          <w:rFonts w:ascii="Cambria" w:hAnsi="Cambria"/>
          <w:b w:val="0"/>
          <w:bCs w:val="0"/>
          <w:color w:val="000000"/>
        </w:rPr>
      </w:pPr>
      <w:bookmarkStart w:id="0" w:name="_GoBack"/>
      <w:bookmarkEnd w:id="0"/>
      <w:r w:rsidRPr="007D629B">
        <w:rPr>
          <w:rFonts w:ascii="Cambria" w:hAnsi="Cambria"/>
          <w:b w:val="0"/>
          <w:bCs w:val="0"/>
          <w:color w:val="000000" w:themeColor="text1"/>
        </w:rPr>
        <w:t xml:space="preserve">HI </w:t>
      </w:r>
      <w:r w:rsidRPr="007D629B" w:rsidR="0002692F">
        <w:rPr>
          <w:rFonts w:ascii="Cambria" w:hAnsi="Cambria"/>
          <w:b w:val="0"/>
          <w:bCs w:val="0"/>
          <w:color w:val="000000" w:themeColor="text1"/>
        </w:rPr>
        <w:t>008</w:t>
      </w:r>
      <w:r w:rsidRPr="007D629B" w:rsidR="003D20DE">
        <w:rPr>
          <w:rFonts w:ascii="Cambria" w:hAnsi="Cambria"/>
          <w:b w:val="0"/>
          <w:bCs w:val="0"/>
          <w:color w:val="000000" w:themeColor="text1"/>
        </w:rPr>
        <w:t>05.38</w:t>
      </w:r>
      <w:r w:rsidRPr="007D629B" w:rsidR="007D629B">
        <w:rPr>
          <w:rFonts w:ascii="Cambria" w:hAnsi="Cambria"/>
          <w:b w:val="0"/>
          <w:bCs w:val="0"/>
          <w:color w:val="000000" w:themeColor="text1"/>
        </w:rPr>
        <w:t>3</w:t>
      </w:r>
      <w:r w:rsidRPr="007D629B">
        <w:rPr>
          <w:rFonts w:ascii="Cambria" w:hAnsi="Cambria"/>
          <w:b w:val="0"/>
          <w:bCs w:val="0"/>
          <w:color w:val="000000" w:themeColor="text1"/>
        </w:rPr>
        <w:t xml:space="preserve"> </w:t>
      </w:r>
      <w:r w:rsidRPr="007D629B" w:rsidR="4511A38A">
        <w:rPr>
          <w:rFonts w:ascii="Cambria" w:hAnsi="Cambria"/>
          <w:b w:val="0"/>
          <w:bCs w:val="0"/>
          <w:color w:val="000000" w:themeColor="text1"/>
        </w:rPr>
        <w:t xml:space="preserve">Exceptional Conditions </w:t>
      </w:r>
      <w:r w:rsidRPr="007D629B">
        <w:rPr>
          <w:rFonts w:ascii="Cambria" w:hAnsi="Cambria"/>
          <w:b w:val="0"/>
          <w:bCs w:val="0"/>
          <w:color w:val="000000" w:themeColor="text1"/>
        </w:rPr>
        <w:t>Special Enrollment Period (SEP) for Individuals Impacted by an Emergency or Disaster Declared by Federal, State or Local Government Entities</w:t>
      </w:r>
    </w:p>
    <w:p w:rsidR="00905B9A" w:rsidP="00905B9A" w14:paraId="1701F2E5" w14:textId="77777777">
      <w:pPr>
        <w:pStyle w:val="Heading1"/>
        <w:numPr>
          <w:ilvl w:val="0"/>
          <w:numId w:val="7"/>
        </w:numPr>
        <w:spacing w:before="300" w:beforeAutospacing="0" w:after="120" w:afterAutospacing="0" w:line="300" w:lineRule="atLeast"/>
        <w:rPr>
          <w:rFonts w:ascii="Cambria" w:hAnsi="Cambria"/>
          <w:bCs w:val="0"/>
          <w:color w:val="000000"/>
          <w:sz w:val="28"/>
        </w:rPr>
      </w:pPr>
      <w:r>
        <w:rPr>
          <w:rFonts w:ascii="Cambria" w:hAnsi="Cambria"/>
          <w:bCs w:val="0"/>
          <w:color w:val="000000"/>
          <w:sz w:val="28"/>
        </w:rPr>
        <w:t>Introduction</w:t>
      </w:r>
    </w:p>
    <w:p w:rsidR="00905B9A" w:rsidP="2F13F6F9" w14:paraId="40CFE6CD" w14:textId="03E33184">
      <w:pPr>
        <w:pStyle w:val="Heading1"/>
        <w:spacing w:before="300" w:beforeAutospacing="0" w:after="120" w:afterAutospacing="0" w:line="300" w:lineRule="atLeast"/>
        <w:ind w:left="360"/>
        <w:rPr>
          <w:rFonts w:ascii="Cambria" w:hAnsi="Cambria"/>
          <w:b w:val="0"/>
          <w:bCs w:val="0"/>
          <w:color w:val="000000"/>
          <w:sz w:val="24"/>
          <w:szCs w:val="24"/>
        </w:rPr>
      </w:pPr>
      <w:r w:rsidRPr="2F13F6F9">
        <w:rPr>
          <w:rFonts w:ascii="Cambria" w:hAnsi="Cambria"/>
          <w:b w:val="0"/>
          <w:bCs w:val="0"/>
          <w:color w:val="000000" w:themeColor="text1"/>
          <w:sz w:val="24"/>
          <w:szCs w:val="24"/>
        </w:rPr>
        <w:t xml:space="preserve">Medicare entitlement and enrollment decisions may be transmitted through letters delivered by the U.S. Postal Service. Beneficiaries may elect to enroll in premium Part A and/or Part B by mailing their enrollment decision to SSA. </w:t>
      </w:r>
    </w:p>
    <w:p w:rsidR="00905B9A" w:rsidP="040D8683" w14:paraId="02D623BE" w14:textId="6B63448B">
      <w:pPr>
        <w:pStyle w:val="Heading1"/>
        <w:spacing w:before="300" w:beforeAutospacing="0" w:after="120" w:afterAutospacing="0" w:line="300" w:lineRule="atLeast"/>
        <w:ind w:left="360"/>
        <w:rPr>
          <w:rFonts w:ascii="Cambria" w:hAnsi="Cambria"/>
          <w:b w:val="0"/>
          <w:bCs w:val="0"/>
          <w:color w:val="000000"/>
          <w:sz w:val="24"/>
          <w:szCs w:val="24"/>
        </w:rPr>
      </w:pPr>
      <w:r w:rsidRPr="040D8683">
        <w:rPr>
          <w:rFonts w:ascii="Cambria" w:hAnsi="Cambria"/>
          <w:b w:val="0"/>
          <w:bCs w:val="0"/>
          <w:color w:val="000000" w:themeColor="text1"/>
          <w:sz w:val="24"/>
          <w:szCs w:val="24"/>
        </w:rPr>
        <w:t>The severity and duration of extreme weather-related events and other emergencies can be difficult to accurately predict, but may strip individuals of their ability to carry out day-to-day activities. These events can result in disruptions in mail delivery, field office closures due to disruptions in electricity or phone access, and operational delays, any of which can prevent individuals from submitting their enrollment application in a timely manner.</w:t>
      </w:r>
    </w:p>
    <w:p w:rsidR="00905B9A" w:rsidRPr="00CB5B49" w:rsidP="00905B9A" w14:paraId="6C25F0D6" w14:textId="77777777">
      <w:pPr>
        <w:pStyle w:val="Heading1"/>
        <w:numPr>
          <w:ilvl w:val="0"/>
          <w:numId w:val="7"/>
        </w:numPr>
        <w:spacing w:before="300" w:beforeAutospacing="0" w:after="120" w:afterAutospacing="0" w:line="300" w:lineRule="atLeast"/>
        <w:rPr>
          <w:rFonts w:ascii="Cambria" w:hAnsi="Cambria"/>
          <w:bCs w:val="0"/>
          <w:color w:val="000000"/>
          <w:sz w:val="28"/>
        </w:rPr>
      </w:pPr>
      <w:r>
        <w:rPr>
          <w:rFonts w:ascii="Cambria" w:hAnsi="Cambria"/>
          <w:bCs w:val="0"/>
          <w:color w:val="000000"/>
          <w:sz w:val="28"/>
        </w:rPr>
        <w:t xml:space="preserve">SEP </w:t>
      </w:r>
      <w:r w:rsidRPr="00CB5B49">
        <w:rPr>
          <w:rFonts w:ascii="Cambria" w:hAnsi="Cambria"/>
          <w:bCs w:val="0"/>
          <w:color w:val="000000"/>
          <w:sz w:val="28"/>
        </w:rPr>
        <w:t>Eligibility</w:t>
      </w:r>
    </w:p>
    <w:p w:rsidR="00E2327E" w:rsidRPr="007D629B" w:rsidP="75D9A6A8" w14:paraId="27B51F50" w14:textId="2FD83FA6">
      <w:pPr>
        <w:pStyle w:val="Heading1"/>
        <w:spacing w:before="300" w:beforeAutospacing="0" w:after="120" w:afterAutospacing="0" w:line="300" w:lineRule="atLeast"/>
        <w:ind w:left="720"/>
        <w:rPr>
          <w:rFonts w:ascii="Cambria" w:hAnsi="Cambria"/>
          <w:color w:val="333333"/>
        </w:rPr>
      </w:pPr>
      <w:r w:rsidRPr="007D629B">
        <w:rPr>
          <w:rFonts w:ascii="Cambria" w:eastAsia="Calibri" w:hAnsi="Cambria" w:cs="Calibri"/>
          <w:b w:val="0"/>
          <w:bCs w:val="0"/>
          <w:color w:val="333333"/>
          <w:sz w:val="24"/>
          <w:szCs w:val="24"/>
        </w:rPr>
        <w:t>A</w:t>
      </w:r>
      <w:r w:rsidRPr="007D629B" w:rsidR="16565647">
        <w:rPr>
          <w:rFonts w:ascii="Cambria" w:eastAsia="Calibri" w:hAnsi="Cambria" w:cs="Calibri"/>
          <w:b w:val="0"/>
          <w:bCs w:val="0"/>
          <w:color w:val="333333"/>
          <w:sz w:val="24"/>
          <w:szCs w:val="24"/>
        </w:rPr>
        <w:t>n</w:t>
      </w:r>
      <w:r w:rsidRPr="007D629B">
        <w:rPr>
          <w:rFonts w:ascii="Cambria" w:eastAsia="Calibri" w:hAnsi="Cambria" w:cs="Calibri"/>
          <w:b w:val="0"/>
          <w:bCs w:val="0"/>
          <w:color w:val="333333"/>
          <w:sz w:val="24"/>
          <w:szCs w:val="24"/>
        </w:rPr>
        <w:t xml:space="preserve"> SEP is available to those who were not able to enroll in premium Part A, Part B, or both due to a weather-related event or other emergency that began January 1, 2023, or later.</w:t>
      </w:r>
    </w:p>
    <w:p w:rsidR="00905B9A" w:rsidP="040D8683" w14:paraId="21FF63FE" w14:textId="77777777">
      <w:pPr>
        <w:pStyle w:val="Heading1"/>
        <w:spacing w:before="300" w:beforeAutospacing="0" w:after="120" w:afterAutospacing="0" w:line="300" w:lineRule="atLeast"/>
        <w:ind w:left="360"/>
        <w:rPr>
          <w:rFonts w:ascii="Cambria" w:hAnsi="Cambria"/>
          <w:b w:val="0"/>
          <w:bCs w:val="0"/>
          <w:color w:val="000000"/>
          <w:sz w:val="24"/>
          <w:szCs w:val="24"/>
        </w:rPr>
      </w:pPr>
      <w:r w:rsidRPr="2D130C35">
        <w:rPr>
          <w:rFonts w:ascii="Cambria" w:hAnsi="Cambria"/>
          <w:b w:val="0"/>
          <w:bCs w:val="0"/>
          <w:color w:val="000000" w:themeColor="text1"/>
          <w:sz w:val="24"/>
          <w:szCs w:val="24"/>
        </w:rPr>
        <w:t>Eligible individuals are those who:</w:t>
      </w:r>
    </w:p>
    <w:p w:rsidR="00905B9A" w:rsidP="49C8FF0D" w14:paraId="5DABC95C" w14:textId="1680DA7E">
      <w:pPr>
        <w:pStyle w:val="Heading1"/>
        <w:numPr>
          <w:ilvl w:val="0"/>
          <w:numId w:val="8"/>
        </w:numPr>
        <w:spacing w:before="300" w:beforeAutospacing="0" w:after="120" w:afterAutospacing="0" w:line="300" w:lineRule="atLeast"/>
        <w:rPr>
          <w:rFonts w:asciiTheme="minorHAnsi" w:eastAsiaTheme="minorEastAsia" w:hAnsiTheme="minorHAnsi" w:cstheme="minorBidi"/>
          <w:b w:val="0"/>
          <w:bCs w:val="0"/>
          <w:color w:val="000000"/>
          <w:sz w:val="24"/>
          <w:szCs w:val="24"/>
        </w:rPr>
      </w:pPr>
      <w:r w:rsidRPr="49C8FF0D">
        <w:rPr>
          <w:rFonts w:ascii="Cambria" w:hAnsi="Cambria"/>
          <w:b w:val="0"/>
          <w:bCs w:val="0"/>
          <w:color w:val="000000" w:themeColor="text1"/>
          <w:sz w:val="24"/>
          <w:szCs w:val="24"/>
        </w:rPr>
        <w:t>During a weather-related emergency or disaster, were in an enrollment period, and</w:t>
      </w:r>
    </w:p>
    <w:p w:rsidR="00905B9A" w:rsidRPr="0061768D" w:rsidP="41BD4510" w14:paraId="2258B035" w14:textId="59DC810D">
      <w:pPr>
        <w:numPr>
          <w:ilvl w:val="0"/>
          <w:numId w:val="8"/>
        </w:numPr>
        <w:shd w:val="clear" w:color="auto" w:fill="FFFFFF" w:themeFill="background1"/>
        <w:spacing w:before="300" w:after="120" w:line="300" w:lineRule="atLeast"/>
        <w:rPr>
          <w:rFonts w:ascii="Cambria" w:hAnsi="Cambria"/>
          <w:b/>
          <w:bCs/>
          <w:color w:val="000000"/>
          <w:sz w:val="24"/>
          <w:szCs w:val="24"/>
        </w:rPr>
      </w:pPr>
      <w:r>
        <w:rPr>
          <w:rFonts w:ascii="Times New Roman" w:eastAsia="Times New Roman" w:hAnsi="Times New Roman" w:cs="Times New Roman"/>
          <w:color w:val="000000" w:themeColor="text1"/>
          <w:sz w:val="24"/>
          <w:szCs w:val="24"/>
        </w:rPr>
        <w:t>Either the individual, the individual’s representative payee, legal guardian or person providing care, r</w:t>
      </w:r>
      <w:r w:rsidRPr="41BD4510">
        <w:rPr>
          <w:rFonts w:ascii="Times New Roman" w:eastAsia="Times New Roman" w:hAnsi="Times New Roman" w:cs="Times New Roman"/>
          <w:color w:val="000000" w:themeColor="text1"/>
          <w:sz w:val="24"/>
          <w:szCs w:val="24"/>
        </w:rPr>
        <w:t>esided in areas for which a Federal, state, or local government entity declared a weather-related event or other emergency disaster.</w:t>
      </w:r>
      <w:r w:rsidRPr="41BD4510">
        <w:rPr>
          <w:rFonts w:ascii="Cambria" w:hAnsi="Cambria"/>
          <w:color w:val="000000" w:themeColor="text1"/>
          <w:sz w:val="24"/>
          <w:szCs w:val="24"/>
        </w:rPr>
        <w:t xml:space="preserve"> </w:t>
      </w:r>
    </w:p>
    <w:p w:rsidR="41BD4510" w:rsidRPr="004E3DFF" w:rsidP="2D130C35" w14:paraId="34C3D802" w14:textId="718BAD36">
      <w:pPr>
        <w:shd w:val="clear" w:color="auto" w:fill="FFFFFF" w:themeFill="background1"/>
        <w:spacing w:before="300" w:after="120" w:line="300" w:lineRule="atLeast"/>
        <w:ind w:left="360"/>
        <w:rPr>
          <w:rFonts w:ascii="Cambria" w:eastAsia="Times New Roman" w:hAnsi="Cambria" w:cs="Times New Roman"/>
          <w:sz w:val="24"/>
          <w:szCs w:val="24"/>
        </w:rPr>
      </w:pPr>
      <w:r w:rsidRPr="005C61C8">
        <w:rPr>
          <w:rFonts w:ascii="Cambria" w:hAnsi="Cambria"/>
          <w:b/>
          <w:color w:val="000000" w:themeColor="text1"/>
          <w:sz w:val="24"/>
          <w:szCs w:val="24"/>
        </w:rPr>
        <w:t>Note</w:t>
      </w:r>
      <w:r w:rsidRPr="46EE084C">
        <w:rPr>
          <w:rFonts w:ascii="Cambria" w:hAnsi="Cambria"/>
          <w:color w:val="000000" w:themeColor="text1"/>
          <w:sz w:val="24"/>
          <w:szCs w:val="24"/>
        </w:rPr>
        <w:t xml:space="preserve">: </w:t>
      </w:r>
      <w:r w:rsidRPr="004E3DFF">
        <w:rPr>
          <w:rFonts w:ascii="Cambria" w:eastAsia="Times New Roman" w:hAnsi="Cambria" w:cs="Times New Roman"/>
          <w:sz w:val="24"/>
          <w:szCs w:val="24"/>
        </w:rPr>
        <w:t>The person</w:t>
      </w:r>
      <w:r w:rsidRPr="004E3DFF">
        <w:rPr>
          <w:rFonts w:ascii="Cambria" w:eastAsia="Times New Roman" w:hAnsi="Cambria" w:cs="Times New Roman"/>
          <w:b/>
          <w:bCs/>
          <w:sz w:val="24"/>
          <w:szCs w:val="24"/>
          <w:shd w:val="clear" w:color="auto" w:fill="E6E6E6"/>
        </w:rPr>
        <w:t xml:space="preserve"> must have missed an enrollment period</w:t>
      </w:r>
      <w:r w:rsidRPr="004E3DFF">
        <w:rPr>
          <w:rFonts w:ascii="Cambria" w:eastAsia="Times New Roman" w:hAnsi="Cambria" w:cs="Times New Roman"/>
          <w:sz w:val="24"/>
          <w:szCs w:val="24"/>
        </w:rPr>
        <w:t xml:space="preserve"> because of an emergency or disaster d</w:t>
      </w:r>
      <w:r w:rsidRPr="004E3DFF">
        <w:rPr>
          <w:rFonts w:ascii="Cambria" w:hAnsi="Cambria"/>
          <w:sz w:val="24"/>
          <w:szCs w:val="24"/>
        </w:rPr>
        <w:t xml:space="preserve">eclared by Federal, State or Local Government Entities. </w:t>
      </w:r>
    </w:p>
    <w:p w:rsidR="00AB09FA" w:rsidP="2D130C35" w14:paraId="70B2C669" w14:textId="32975154">
      <w:pPr>
        <w:shd w:val="clear" w:color="auto" w:fill="FFFFFF" w:themeFill="background1"/>
        <w:spacing w:before="300" w:after="120" w:line="300" w:lineRule="atLeast"/>
        <w:ind w:left="360"/>
        <w:rPr>
          <w:rFonts w:ascii="Cambria" w:hAnsi="Cambria"/>
          <w:color w:val="000000" w:themeColor="text1"/>
          <w:sz w:val="24"/>
          <w:szCs w:val="24"/>
        </w:rPr>
      </w:pPr>
      <w:r w:rsidRPr="5E2A656A">
        <w:rPr>
          <w:rFonts w:ascii="Cambria" w:hAnsi="Cambria"/>
          <w:b/>
          <w:bCs/>
          <w:sz w:val="24"/>
          <w:szCs w:val="24"/>
        </w:rPr>
        <w:t>Note:</w:t>
      </w:r>
      <w:r w:rsidRPr="5E2A656A">
        <w:rPr>
          <w:rFonts w:ascii="Cambria" w:hAnsi="Cambria"/>
          <w:sz w:val="24"/>
          <w:szCs w:val="24"/>
        </w:rPr>
        <w:t xml:space="preserve"> An individual who missed an enrollment period because</w:t>
      </w:r>
      <w:r w:rsidRPr="5E2A656A" w:rsidR="1F40C8E3">
        <w:rPr>
          <w:rFonts w:ascii="Cambria" w:hAnsi="Cambria"/>
          <w:sz w:val="24"/>
          <w:szCs w:val="24"/>
        </w:rPr>
        <w:t xml:space="preserve"> of</w:t>
      </w:r>
      <w:r w:rsidRPr="5E2A656A">
        <w:rPr>
          <w:rFonts w:ascii="Cambria" w:hAnsi="Cambria"/>
          <w:sz w:val="24"/>
          <w:szCs w:val="24"/>
        </w:rPr>
        <w:t xml:space="preserve"> an emergency or disaster outside </w:t>
      </w:r>
      <w:r w:rsidRPr="5E2A656A" w:rsidR="4D736FAA">
        <w:rPr>
          <w:rFonts w:ascii="Cambria" w:hAnsi="Cambria"/>
          <w:sz w:val="24"/>
          <w:szCs w:val="24"/>
        </w:rPr>
        <w:t>the U</w:t>
      </w:r>
      <w:r w:rsidRPr="5E2A656A" w:rsidR="1AD85C97">
        <w:rPr>
          <w:rFonts w:ascii="Cambria" w:hAnsi="Cambria"/>
          <w:sz w:val="24"/>
          <w:szCs w:val="24"/>
        </w:rPr>
        <w:t>.</w:t>
      </w:r>
      <w:r w:rsidRPr="5E2A656A" w:rsidR="4D736FAA">
        <w:rPr>
          <w:rFonts w:ascii="Cambria" w:hAnsi="Cambria"/>
          <w:sz w:val="24"/>
          <w:szCs w:val="24"/>
        </w:rPr>
        <w:t>S</w:t>
      </w:r>
      <w:r w:rsidRPr="5E2A656A" w:rsidR="2273268F">
        <w:rPr>
          <w:rFonts w:ascii="Cambria" w:hAnsi="Cambria"/>
          <w:sz w:val="24"/>
          <w:szCs w:val="24"/>
        </w:rPr>
        <w:t>.</w:t>
      </w:r>
      <w:r w:rsidRPr="5E2A656A" w:rsidR="4D736FAA">
        <w:rPr>
          <w:rFonts w:ascii="Cambria" w:hAnsi="Cambria"/>
          <w:sz w:val="24"/>
          <w:szCs w:val="24"/>
        </w:rPr>
        <w:t xml:space="preserve"> and its territories, </w:t>
      </w:r>
      <w:r w:rsidRPr="5E2A656A">
        <w:rPr>
          <w:rFonts w:ascii="Cambria" w:hAnsi="Cambria"/>
          <w:sz w:val="24"/>
          <w:szCs w:val="24"/>
        </w:rPr>
        <w:t>please refer to HI 00805.385 Exceptional Conditions Special Enrollment Period (SEP) for Other Exceptional Conditions.</w:t>
      </w:r>
    </w:p>
    <w:p w:rsidR="00AB09FA" w:rsidRPr="003363B1" w:rsidP="00AB09FA" w14:paraId="31987BE8" w14:textId="77777777">
      <w:pPr>
        <w:pStyle w:val="Heading1"/>
        <w:numPr>
          <w:ilvl w:val="0"/>
          <w:numId w:val="7"/>
        </w:numPr>
        <w:spacing w:before="300" w:beforeAutospacing="0" w:after="120" w:afterAutospacing="0" w:line="300" w:lineRule="atLeast"/>
        <w:rPr>
          <w:color w:val="000000" w:themeColor="text1"/>
          <w:sz w:val="28"/>
          <w:szCs w:val="28"/>
        </w:rPr>
      </w:pPr>
      <w:r w:rsidRPr="7EC318E6">
        <w:rPr>
          <w:rFonts w:ascii="Cambria" w:hAnsi="Cambria"/>
          <w:color w:val="000000" w:themeColor="text1"/>
          <w:sz w:val="28"/>
          <w:szCs w:val="28"/>
        </w:rPr>
        <w:t>SEP Proof</w:t>
      </w:r>
    </w:p>
    <w:p w:rsidR="00AB09FA" w:rsidRPr="003363B1" w:rsidP="00AB09FA" w14:paraId="41D64E8B" w14:textId="77777777">
      <w:pPr>
        <w:spacing w:before="300" w:after="120" w:line="300" w:lineRule="atLeast"/>
        <w:ind w:left="360"/>
        <w:rPr>
          <w:rFonts w:ascii="Cambria" w:hAnsi="Cambria" w:cs="Times New Roman"/>
          <w:sz w:val="24"/>
          <w:szCs w:val="24"/>
        </w:rPr>
      </w:pPr>
      <w:r w:rsidRPr="5E2A656A">
        <w:rPr>
          <w:rFonts w:ascii="Cambria" w:hAnsi="Cambria" w:cs="Times New Roman"/>
          <w:sz w:val="24"/>
          <w:szCs w:val="24"/>
        </w:rPr>
        <w:t>Technicians may obtain proof of a disaster declaration:</w:t>
      </w:r>
    </w:p>
    <w:p w:rsidR="00AB09FA" w:rsidRPr="003363B1" w:rsidP="00AB09FA" w14:paraId="55900D7A" w14:textId="6B1DBBAD">
      <w:pPr>
        <w:pStyle w:val="ListParagraph"/>
        <w:numPr>
          <w:ilvl w:val="0"/>
          <w:numId w:val="9"/>
        </w:numPr>
        <w:spacing w:before="300" w:after="120" w:line="300" w:lineRule="atLeast"/>
        <w:rPr>
          <w:rFonts w:eastAsiaTheme="minorEastAsia"/>
          <w:sz w:val="24"/>
          <w:szCs w:val="24"/>
        </w:rPr>
      </w:pPr>
      <w:r w:rsidRPr="2E03B4F0">
        <w:rPr>
          <w:rFonts w:ascii="Cambria" w:hAnsi="Cambria" w:cs="Times New Roman"/>
          <w:sz w:val="24"/>
          <w:szCs w:val="24"/>
        </w:rPr>
        <w:t xml:space="preserve">directly from </w:t>
      </w:r>
      <w:r w:rsidR="00C92282">
        <w:rPr>
          <w:rFonts w:ascii="Cambria" w:hAnsi="Cambria" w:cs="Times New Roman"/>
          <w:sz w:val="24"/>
          <w:szCs w:val="24"/>
        </w:rPr>
        <w:t xml:space="preserve">the </w:t>
      </w:r>
      <w:r w:rsidRPr="2E03B4F0">
        <w:rPr>
          <w:rFonts w:ascii="Cambria" w:hAnsi="Cambria" w:cs="Times New Roman"/>
          <w:sz w:val="24"/>
          <w:szCs w:val="24"/>
        </w:rPr>
        <w:t>individual, or</w:t>
      </w:r>
    </w:p>
    <w:p w:rsidR="00AB09FA" w:rsidRPr="003363B1" w:rsidP="00AB09FA" w14:paraId="1261D924" w14:textId="77777777">
      <w:pPr>
        <w:pStyle w:val="ListParagraph"/>
        <w:numPr>
          <w:ilvl w:val="0"/>
          <w:numId w:val="9"/>
        </w:numPr>
        <w:spacing w:before="300" w:after="120" w:line="300" w:lineRule="atLeast"/>
        <w:rPr>
          <w:rFonts w:eastAsiaTheme="minorEastAsia"/>
          <w:sz w:val="24"/>
          <w:szCs w:val="24"/>
        </w:rPr>
      </w:pPr>
      <w:r w:rsidRPr="475064BE">
        <w:rPr>
          <w:rFonts w:ascii="Cambria" w:hAnsi="Cambria" w:cs="Times New Roman"/>
          <w:sz w:val="24"/>
          <w:szCs w:val="24"/>
        </w:rPr>
        <w:t>by verifying other websites or sources, such as:</w:t>
      </w:r>
    </w:p>
    <w:p w:rsidR="00AB09FA" w:rsidRPr="003363B1" w:rsidP="00AB09FA" w14:paraId="4ED3E90F" w14:textId="57EB948E">
      <w:pPr>
        <w:pStyle w:val="ListParagraph"/>
        <w:numPr>
          <w:ilvl w:val="1"/>
          <w:numId w:val="9"/>
        </w:numPr>
        <w:spacing w:before="300" w:after="120" w:line="300" w:lineRule="atLeast"/>
        <w:rPr>
          <w:sz w:val="24"/>
          <w:szCs w:val="24"/>
        </w:rPr>
      </w:pPr>
      <w:r w:rsidRPr="2E03B4F0">
        <w:rPr>
          <w:rFonts w:ascii="Cambria" w:hAnsi="Cambria" w:cs="Times New Roman"/>
          <w:sz w:val="24"/>
          <w:szCs w:val="24"/>
        </w:rPr>
        <w:t xml:space="preserve">the Federal Emergency Management Agency’s website, </w:t>
      </w:r>
      <w:hyperlink r:id="rId8" w:history="1">
        <w:r w:rsidRPr="009277D7" w:rsidR="00076D27">
          <w:rPr>
            <w:rStyle w:val="Hyperlink"/>
            <w:rFonts w:ascii="Cambria" w:hAnsi="Cambria" w:cs="Times New Roman"/>
            <w:sz w:val="24"/>
            <w:szCs w:val="24"/>
          </w:rPr>
          <w:t>https://www.fema.gov/disaster/declarations</w:t>
        </w:r>
      </w:hyperlink>
      <w:r w:rsidR="00076D27">
        <w:rPr>
          <w:rFonts w:ascii="Cambria" w:hAnsi="Cambria" w:cs="Times New Roman"/>
          <w:sz w:val="24"/>
          <w:szCs w:val="24"/>
        </w:rPr>
        <w:t xml:space="preserve"> </w:t>
      </w:r>
      <w:r w:rsidRPr="2E03B4F0">
        <w:rPr>
          <w:rFonts w:ascii="Cambria" w:hAnsi="Cambria" w:cs="Times New Roman"/>
          <w:sz w:val="24"/>
          <w:szCs w:val="24"/>
        </w:rPr>
        <w:t>, to view the declared disasters</w:t>
      </w:r>
    </w:p>
    <w:p w:rsidR="00AB09FA" w:rsidRPr="003363B1" w:rsidP="00AB09FA" w14:paraId="32A0BA05" w14:textId="77777777">
      <w:pPr>
        <w:pStyle w:val="ListParagraph"/>
        <w:numPr>
          <w:ilvl w:val="1"/>
          <w:numId w:val="9"/>
        </w:numPr>
        <w:spacing w:before="300" w:after="120" w:line="300" w:lineRule="atLeast"/>
        <w:rPr>
          <w:sz w:val="24"/>
          <w:szCs w:val="24"/>
        </w:rPr>
      </w:pPr>
      <w:r w:rsidRPr="2E03B4F0">
        <w:rPr>
          <w:rFonts w:ascii="Cambria" w:hAnsi="Cambria" w:cs="Times New Roman"/>
          <w:sz w:val="24"/>
          <w:szCs w:val="24"/>
        </w:rPr>
        <w:t>the state’s official website where you can view the declaration</w:t>
      </w:r>
    </w:p>
    <w:p w:rsidR="00AB09FA" w:rsidRPr="003363B1" w:rsidP="00AB09FA" w14:paraId="5B0D15ED" w14:textId="77777777">
      <w:pPr>
        <w:pStyle w:val="ListParagraph"/>
        <w:numPr>
          <w:ilvl w:val="1"/>
          <w:numId w:val="9"/>
        </w:numPr>
        <w:spacing w:before="300" w:after="120" w:line="300" w:lineRule="atLeast"/>
        <w:rPr>
          <w:sz w:val="24"/>
          <w:szCs w:val="24"/>
        </w:rPr>
      </w:pPr>
      <w:r w:rsidRPr="475064BE">
        <w:rPr>
          <w:rFonts w:ascii="Cambria" w:hAnsi="Cambria" w:cs="Times New Roman"/>
          <w:sz w:val="24"/>
          <w:szCs w:val="24"/>
        </w:rPr>
        <w:t>other local government website or paper version of the declaration</w:t>
      </w:r>
    </w:p>
    <w:p w:rsidR="00AB09FA" w:rsidP="00AB09FA" w14:paraId="200F0336" w14:textId="77777777">
      <w:pPr>
        <w:pStyle w:val="ListParagraph"/>
        <w:numPr>
          <w:ilvl w:val="1"/>
          <w:numId w:val="9"/>
        </w:numPr>
        <w:spacing w:before="300" w:after="120" w:line="300" w:lineRule="atLeast"/>
        <w:rPr>
          <w:sz w:val="24"/>
          <w:szCs w:val="24"/>
        </w:rPr>
      </w:pPr>
      <w:r w:rsidRPr="475064BE">
        <w:rPr>
          <w:rFonts w:ascii="Cambria" w:hAnsi="Cambria" w:cs="Times New Roman"/>
          <w:sz w:val="24"/>
          <w:szCs w:val="24"/>
        </w:rPr>
        <w:t>the instructions that state that the SSA RC invoked disaster procedures</w:t>
      </w:r>
    </w:p>
    <w:p w:rsidR="00AC25AC" w:rsidP="005C61C8" w14:paraId="3EA7D9C1" w14:textId="1E1431B1">
      <w:pPr>
        <w:spacing w:before="300" w:after="120" w:line="300" w:lineRule="atLeast"/>
        <w:ind w:left="360"/>
        <w:rPr>
          <w:rFonts w:ascii="Cambria" w:hAnsi="Cambria" w:cs="Times New Roman"/>
          <w:color w:val="000000" w:themeColor="text1"/>
          <w:sz w:val="24"/>
          <w:szCs w:val="24"/>
        </w:rPr>
      </w:pPr>
      <w:r w:rsidRPr="5E2A656A">
        <w:rPr>
          <w:rFonts w:ascii="Cambria" w:hAnsi="Cambria" w:cs="Times New Roman"/>
          <w:color w:val="000000" w:themeColor="text1"/>
          <w:sz w:val="24"/>
          <w:szCs w:val="24"/>
        </w:rPr>
        <w:t xml:space="preserve">Examples </w:t>
      </w:r>
      <w:r w:rsidRPr="5E2A656A" w:rsidR="00902A4F">
        <w:rPr>
          <w:rFonts w:ascii="Cambria" w:hAnsi="Cambria" w:cs="Times New Roman"/>
          <w:color w:val="000000" w:themeColor="text1"/>
          <w:sz w:val="24"/>
          <w:szCs w:val="24"/>
        </w:rPr>
        <w:t>of</w:t>
      </w:r>
      <w:r w:rsidRPr="5E2A656A" w:rsidR="00632B60">
        <w:rPr>
          <w:rFonts w:ascii="Cambria" w:hAnsi="Cambria" w:cs="Times New Roman"/>
          <w:color w:val="000000" w:themeColor="text1"/>
          <w:sz w:val="24"/>
          <w:szCs w:val="24"/>
        </w:rPr>
        <w:t xml:space="preserve"> </w:t>
      </w:r>
      <w:r w:rsidRPr="5E2A656A">
        <w:rPr>
          <w:rFonts w:ascii="Cambria" w:hAnsi="Cambria" w:cs="Times New Roman"/>
          <w:color w:val="000000" w:themeColor="text1"/>
          <w:sz w:val="24"/>
          <w:szCs w:val="24"/>
        </w:rPr>
        <w:t xml:space="preserve">primary proof of residence can </w:t>
      </w:r>
      <w:r w:rsidRPr="5E2A656A">
        <w:rPr>
          <w:rFonts w:ascii="Cambria" w:hAnsi="Cambria" w:cs="Times New Roman"/>
          <w:color w:val="000000" w:themeColor="text1"/>
          <w:sz w:val="24"/>
          <w:szCs w:val="24"/>
        </w:rPr>
        <w:t>include but are not limited to:</w:t>
      </w:r>
    </w:p>
    <w:p w:rsidR="00AC25AC" w:rsidRPr="007D629B" w:rsidP="5E2A656A" w14:paraId="73E1EFF1" w14:textId="3DBEEF8E">
      <w:pPr>
        <w:pStyle w:val="Heading1"/>
        <w:spacing w:before="300" w:beforeAutospacing="0" w:after="120" w:afterAutospacing="0" w:line="300" w:lineRule="atLeast"/>
        <w:rPr>
          <w:rFonts w:ascii="Cambria" w:hAnsi="Cambria"/>
          <w:sz w:val="22"/>
          <w:szCs w:val="22"/>
        </w:rPr>
      </w:pPr>
      <w:r w:rsidRPr="5E2A656A">
        <w:rPr>
          <w:sz w:val="22"/>
          <w:szCs w:val="22"/>
        </w:rPr>
        <w:t xml:space="preserve"> </w:t>
      </w:r>
      <w:r w:rsidRPr="007D629B">
        <w:rPr>
          <w:rFonts w:ascii="Cambria" w:hAnsi="Cambria"/>
          <w:sz w:val="24"/>
          <w:szCs w:val="22"/>
        </w:rPr>
        <w:t xml:space="preserve">Note: The proof needs to display a recent date to prove residency. </w:t>
      </w:r>
    </w:p>
    <w:p w:rsidR="005C61C8" w:rsidRPr="003363B1" w:rsidP="005C61C8" w14:paraId="758B8F8D" w14:textId="77777777">
      <w:pPr>
        <w:pStyle w:val="ListParagraph"/>
        <w:numPr>
          <w:ilvl w:val="0"/>
          <w:numId w:val="1"/>
        </w:numPr>
        <w:shd w:val="clear" w:color="auto" w:fill="FFFFFF" w:themeFill="background1"/>
        <w:spacing w:before="300" w:after="120" w:line="300" w:lineRule="atLeast"/>
        <w:rPr>
          <w:rFonts w:ascii="Cambria" w:hAnsi="Cambria" w:eastAsiaTheme="minorEastAsia" w:cs="Times New Roman"/>
          <w:sz w:val="24"/>
          <w:szCs w:val="24"/>
        </w:rPr>
      </w:pPr>
      <w:r w:rsidRPr="003363B1">
        <w:rPr>
          <w:rFonts w:ascii="Cambria" w:hAnsi="Cambria" w:cs="Times New Roman"/>
          <w:sz w:val="24"/>
          <w:szCs w:val="24"/>
        </w:rPr>
        <w:t>medical records</w:t>
      </w:r>
      <w:r>
        <w:rPr>
          <w:rFonts w:ascii="Cambria" w:hAnsi="Cambria" w:cs="Times New Roman"/>
          <w:sz w:val="24"/>
          <w:szCs w:val="24"/>
        </w:rPr>
        <w:t>,</w:t>
      </w:r>
    </w:p>
    <w:p w:rsidR="005C61C8" w:rsidRPr="003363B1" w:rsidP="005C61C8" w14:paraId="060F0392"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title or deed to real estate,</w:t>
      </w:r>
    </w:p>
    <w:p w:rsidR="005C61C8" w:rsidRPr="003363B1" w:rsidP="005C61C8" w14:paraId="0908A885"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 xml:space="preserve">rent receipts </w:t>
      </w:r>
      <w:r>
        <w:rPr>
          <w:rFonts w:ascii="Cambria" w:hAnsi="Cambria" w:cs="Times New Roman"/>
          <w:sz w:val="24"/>
          <w:szCs w:val="24"/>
        </w:rPr>
        <w:t xml:space="preserve">or </w:t>
      </w:r>
      <w:r w:rsidRPr="003363B1">
        <w:rPr>
          <w:rFonts w:ascii="Cambria" w:hAnsi="Cambria" w:cs="Times New Roman"/>
          <w:sz w:val="24"/>
          <w:szCs w:val="24"/>
        </w:rPr>
        <w:t>rental lease,</w:t>
      </w:r>
    </w:p>
    <w:p w:rsidR="005C61C8" w:rsidRPr="003363B1" w:rsidP="005C61C8" w14:paraId="2C35BDCD"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unemployment records,</w:t>
      </w:r>
    </w:p>
    <w:p w:rsidR="005C61C8" w:rsidRPr="003363B1" w:rsidP="005C61C8" w14:paraId="24BF1FE4"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utility bills,</w:t>
      </w:r>
    </w:p>
    <w:p w:rsidR="005C61C8" w:rsidRPr="003363B1" w:rsidP="005C61C8" w14:paraId="53372D11"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state driver’s license or ID,</w:t>
      </w:r>
    </w:p>
    <w:p w:rsidR="005C61C8" w:rsidRPr="003363B1" w:rsidP="005C61C8" w14:paraId="06C8CAB5"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mail addressed to the claimant at an address in the affected area,</w:t>
      </w:r>
    </w:p>
    <w:p w:rsidR="005C61C8" w:rsidRPr="003363B1" w:rsidP="005C61C8" w14:paraId="601539F3"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telephone directory listing,</w:t>
      </w:r>
    </w:p>
    <w:p w:rsidR="005C61C8" w:rsidRPr="003363B1" w:rsidP="005C61C8" w14:paraId="295D01F6"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tax assessment notice,</w:t>
      </w:r>
    </w:p>
    <w:p w:rsidR="005C61C8" w:rsidRPr="003363B1" w:rsidP="005C61C8" w14:paraId="7020F64F"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marriage certificate,</w:t>
      </w:r>
    </w:p>
    <w:p w:rsidR="005C61C8" w:rsidRPr="003363B1" w:rsidP="005C61C8" w14:paraId="3B961A87"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divorce decree(s),</w:t>
      </w:r>
    </w:p>
    <w:p w:rsidR="005C61C8" w:rsidRPr="003363B1" w:rsidP="005C61C8" w14:paraId="08848131"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summer camp or campground registration,</w:t>
      </w:r>
    </w:p>
    <w:p w:rsidR="005C61C8" w:rsidRPr="003363B1" w:rsidP="005C61C8" w14:paraId="5E5CE79A"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fishing, hunting, or boating license purchased in the affected area,</w:t>
      </w:r>
    </w:p>
    <w:p w:rsidR="005C61C8" w:rsidRPr="003363B1" w:rsidP="005C61C8" w14:paraId="2D2DDEA1"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birth certificate of the claimant’s child,</w:t>
      </w:r>
    </w:p>
    <w:p w:rsidR="005C61C8" w:rsidRPr="003363B1" w:rsidP="005C61C8" w14:paraId="53C29E9A"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school records,</w:t>
      </w:r>
    </w:p>
    <w:p w:rsidR="005C61C8" w:rsidRPr="003363B1" w:rsidP="005C61C8" w14:paraId="6C4B6B29"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records that show participation in a social program,</w:t>
      </w:r>
    </w:p>
    <w:p w:rsidR="005C61C8" w:rsidRPr="003363B1" w:rsidP="005C61C8" w14:paraId="245AEF58"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local bank record or check-cashing card,</w:t>
      </w:r>
    </w:p>
    <w:p w:rsidR="005C61C8" w:rsidRPr="003363B1" w:rsidP="005C61C8" w14:paraId="4F9CC8BA"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record of volunteer activity, and</w:t>
      </w:r>
    </w:p>
    <w:p w:rsidR="005C61C8" w:rsidRPr="003363B1" w:rsidP="005C61C8" w14:paraId="4CCD6588" w14:textId="77777777">
      <w:pPr>
        <w:pStyle w:val="ListParagraph"/>
        <w:numPr>
          <w:ilvl w:val="0"/>
          <w:numId w:val="1"/>
        </w:numPr>
        <w:spacing w:after="0"/>
        <w:rPr>
          <w:rFonts w:ascii="Cambria" w:hAnsi="Cambria" w:eastAsiaTheme="minorEastAsia" w:cs="Times New Roman"/>
          <w:sz w:val="24"/>
          <w:szCs w:val="24"/>
        </w:rPr>
      </w:pPr>
      <w:r w:rsidRPr="003363B1">
        <w:rPr>
          <w:rFonts w:ascii="Cambria" w:hAnsi="Cambria" w:cs="Times New Roman"/>
          <w:sz w:val="24"/>
          <w:szCs w:val="24"/>
        </w:rPr>
        <w:t>religious, fraternal, or social organization records.</w:t>
      </w:r>
    </w:p>
    <w:p w:rsidR="005C61C8" w:rsidRPr="007D629B" w:rsidP="5E2A656A" w14:paraId="7EBCE3B3" w14:textId="7217CF91">
      <w:pPr>
        <w:pStyle w:val="Heading1"/>
        <w:spacing w:before="300" w:beforeAutospacing="0" w:after="120" w:afterAutospacing="0" w:line="300" w:lineRule="atLeast"/>
        <w:ind w:left="720"/>
        <w:rPr>
          <w:rFonts w:ascii="Cambria" w:hAnsi="Cambria" w:eastAsiaTheme="minorEastAsia" w:cstheme="minorBidi"/>
          <w:color w:val="000000"/>
          <w:sz w:val="24"/>
          <w:szCs w:val="24"/>
        </w:rPr>
      </w:pPr>
      <w:r w:rsidRPr="007D629B">
        <w:rPr>
          <w:rFonts w:ascii="Cambria" w:hAnsi="Cambria" w:eastAsiaTheme="minorEastAsia" w:cstheme="minorBidi"/>
          <w:color w:val="000000"/>
          <w:sz w:val="24"/>
          <w:szCs w:val="24"/>
        </w:rPr>
        <w:t xml:space="preserve">Note: If primary evidence is not available, refer </w:t>
      </w:r>
      <w:r w:rsidRPr="007D629B" w:rsidR="000D546D">
        <w:rPr>
          <w:rFonts w:ascii="Cambria" w:hAnsi="Cambria" w:eastAsiaTheme="minorEastAsia" w:cstheme="minorBidi"/>
          <w:kern w:val="0"/>
          <w:sz w:val="24"/>
          <w:szCs w:val="24"/>
        </w:rPr>
        <w:t>to</w:t>
      </w:r>
      <w:r w:rsidRPr="007D629B" w:rsidR="002C14E1">
        <w:rPr>
          <w:rFonts w:ascii="Cambria" w:hAnsi="Cambria" w:eastAsiaTheme="minorEastAsia" w:cstheme="minorBidi"/>
          <w:kern w:val="0"/>
          <w:sz w:val="24"/>
          <w:szCs w:val="24"/>
        </w:rPr>
        <w:t xml:space="preserve"> section D of</w:t>
      </w:r>
      <w:r w:rsidRPr="007D629B" w:rsidR="002C14E1">
        <w:rPr>
          <w:rFonts w:ascii="Cambria" w:hAnsi="Cambria" w:eastAsiaTheme="minorEastAsia" w:cstheme="minorBidi"/>
          <w:bCs w:val="0"/>
          <w:kern w:val="0"/>
          <w:sz w:val="24"/>
          <w:szCs w:val="24"/>
        </w:rPr>
        <w:t xml:space="preserve"> </w:t>
      </w:r>
      <w:r w:rsidRPr="007D629B" w:rsidR="11E6E332">
        <w:rPr>
          <w:rFonts w:ascii="Cambria" w:hAnsi="Cambria" w:eastAsiaTheme="minorEastAsia" w:cstheme="minorBidi"/>
          <w:bCs w:val="0"/>
          <w:kern w:val="0"/>
          <w:sz w:val="24"/>
          <w:szCs w:val="24"/>
        </w:rPr>
        <w:t>HI 00803.040</w:t>
      </w:r>
      <w:r w:rsidRPr="007D629B" w:rsidR="000D546D">
        <w:rPr>
          <w:rFonts w:ascii="Cambria" w:hAnsi="Cambria" w:eastAsiaTheme="minorEastAsia" w:cstheme="minorBidi"/>
          <w:bCs w:val="0"/>
          <w:kern w:val="0"/>
          <w:sz w:val="24"/>
          <w:szCs w:val="24"/>
        </w:rPr>
        <w:t xml:space="preserve"> </w:t>
      </w:r>
      <w:hyperlink r:id="rId9" w:history="1">
        <w:r w:rsidRPr="007D629B">
          <w:rPr>
            <w:rFonts w:ascii="Cambria" w:hAnsi="Cambria" w:eastAsiaTheme="minorEastAsia" w:cstheme="minorBidi"/>
            <w:color w:val="000000" w:themeColor="text1"/>
            <w:sz w:val="24"/>
            <w:szCs w:val="24"/>
          </w:rPr>
          <w:t>for ways to develop for secondary evidence</w:t>
        </w:r>
      </w:hyperlink>
      <w:r w:rsidRPr="007D629B">
        <w:rPr>
          <w:rFonts w:ascii="Cambria" w:hAnsi="Cambria" w:eastAsiaTheme="minorEastAsia" w:cstheme="minorBidi"/>
          <w:color w:val="000000" w:themeColor="text1"/>
          <w:kern w:val="0"/>
          <w:sz w:val="24"/>
          <w:szCs w:val="24"/>
        </w:rPr>
        <w:t>for ways to develop for secondary evidences.</w:t>
      </w:r>
      <w:r w:rsidRPr="007D629B">
        <w:rPr>
          <w:rFonts w:ascii="Cambria" w:hAnsi="Cambria" w:eastAsiaTheme="minorEastAsia" w:cstheme="minorBidi"/>
          <w:color w:val="000000"/>
          <w:sz w:val="24"/>
          <w:szCs w:val="24"/>
        </w:rPr>
        <w:t>for ways to develop for secondary evidences.</w:t>
      </w:r>
    </w:p>
    <w:p w:rsidR="00905B9A" w:rsidP="040D8683" w14:paraId="3F6C964E" w14:textId="1652814C">
      <w:pPr>
        <w:pStyle w:val="Heading1"/>
        <w:numPr>
          <w:ilvl w:val="0"/>
          <w:numId w:val="7"/>
        </w:numPr>
        <w:spacing w:before="300" w:beforeAutospacing="0" w:after="120" w:afterAutospacing="0" w:line="300" w:lineRule="atLeast"/>
        <w:rPr>
          <w:rFonts w:ascii="Cambria" w:hAnsi="Cambria"/>
          <w:color w:val="000000"/>
          <w:sz w:val="28"/>
          <w:szCs w:val="28"/>
        </w:rPr>
      </w:pPr>
      <w:r w:rsidRPr="040D8683">
        <w:rPr>
          <w:rFonts w:ascii="Cambria" w:hAnsi="Cambria"/>
          <w:color w:val="000000" w:themeColor="text1"/>
          <w:sz w:val="28"/>
          <w:szCs w:val="28"/>
        </w:rPr>
        <w:t>SEP Duration</w:t>
      </w:r>
    </w:p>
    <w:p w:rsidR="00905B9A" w:rsidP="004E3DFF" w14:paraId="6BBF21BE" w14:textId="6CFFB54F">
      <w:pPr>
        <w:pStyle w:val="Heading1"/>
        <w:spacing w:before="300" w:beforeAutospacing="0" w:after="120" w:afterAutospacing="0" w:line="300" w:lineRule="atLeast"/>
        <w:ind w:left="720"/>
        <w:rPr>
          <w:rFonts w:ascii="Cambria" w:hAnsi="Cambria"/>
          <w:b w:val="0"/>
          <w:bCs w:val="0"/>
          <w:color w:val="000000" w:themeColor="text1"/>
          <w:sz w:val="24"/>
          <w:szCs w:val="24"/>
        </w:rPr>
      </w:pPr>
      <w:r w:rsidRPr="32B7C7E3">
        <w:rPr>
          <w:rFonts w:ascii="Cambria" w:hAnsi="Cambria"/>
          <w:b w:val="0"/>
          <w:bCs w:val="0"/>
          <w:color w:val="000000" w:themeColor="text1"/>
          <w:sz w:val="24"/>
          <w:szCs w:val="24"/>
        </w:rPr>
        <w:t>The SEP begins the earlier of:</w:t>
      </w:r>
    </w:p>
    <w:p w:rsidR="00905B9A" w:rsidP="004E3DFF" w14:paraId="36C9D588" w14:textId="2E766575">
      <w:pPr>
        <w:pStyle w:val="Heading1"/>
        <w:numPr>
          <w:ilvl w:val="1"/>
          <w:numId w:val="3"/>
        </w:numPr>
        <w:spacing w:before="300" w:beforeAutospacing="0" w:after="120" w:afterAutospacing="0" w:line="300" w:lineRule="atLeast"/>
        <w:rPr>
          <w:rFonts w:asciiTheme="minorHAnsi" w:eastAsiaTheme="minorEastAsia" w:hAnsiTheme="minorHAnsi" w:cstheme="minorBidi"/>
          <w:b w:val="0"/>
          <w:bCs w:val="0"/>
          <w:color w:val="000000" w:themeColor="text1"/>
          <w:sz w:val="24"/>
          <w:szCs w:val="24"/>
        </w:rPr>
      </w:pPr>
      <w:r w:rsidRPr="32B7C7E3">
        <w:rPr>
          <w:rFonts w:ascii="Cambria" w:hAnsi="Cambria"/>
          <w:b w:val="0"/>
          <w:bCs w:val="0"/>
          <w:color w:val="000000" w:themeColor="text1"/>
          <w:sz w:val="24"/>
          <w:szCs w:val="24"/>
        </w:rPr>
        <w:t xml:space="preserve">the date an emergency or disaster is declared, or </w:t>
      </w:r>
    </w:p>
    <w:p w:rsidR="00905B9A" w:rsidP="004E3DFF" w14:paraId="0B4021C7" w14:textId="35E84C22">
      <w:pPr>
        <w:pStyle w:val="Heading1"/>
        <w:numPr>
          <w:ilvl w:val="1"/>
          <w:numId w:val="3"/>
        </w:numPr>
        <w:spacing w:before="300" w:beforeAutospacing="0" w:after="120" w:afterAutospacing="0" w:line="300" w:lineRule="atLeast"/>
        <w:rPr>
          <w:b w:val="0"/>
          <w:bCs w:val="0"/>
          <w:color w:val="000000" w:themeColor="text1"/>
          <w:sz w:val="24"/>
          <w:szCs w:val="24"/>
        </w:rPr>
      </w:pPr>
      <w:r w:rsidRPr="32B7C7E3">
        <w:rPr>
          <w:rFonts w:ascii="Cambria" w:hAnsi="Cambria"/>
          <w:b w:val="0"/>
          <w:bCs w:val="0"/>
          <w:color w:val="000000" w:themeColor="text1"/>
          <w:sz w:val="24"/>
          <w:szCs w:val="24"/>
        </w:rPr>
        <w:t xml:space="preserve">the start date identified in the declaration.  </w:t>
      </w:r>
    </w:p>
    <w:p w:rsidR="00905B9A" w:rsidP="040D8683" w14:paraId="305A0D6D" w14:textId="7739CFF1">
      <w:pPr>
        <w:pStyle w:val="Heading1"/>
        <w:spacing w:before="300" w:beforeAutospacing="0" w:after="120" w:afterAutospacing="0" w:line="300" w:lineRule="atLeast"/>
        <w:ind w:left="720"/>
        <w:rPr>
          <w:rFonts w:ascii="Cambria" w:hAnsi="Cambria"/>
          <w:b w:val="0"/>
          <w:bCs w:val="0"/>
          <w:color w:val="000000" w:themeColor="text1"/>
          <w:sz w:val="24"/>
          <w:szCs w:val="24"/>
        </w:rPr>
      </w:pPr>
      <w:r w:rsidRPr="040D8683">
        <w:rPr>
          <w:rFonts w:ascii="Cambria" w:hAnsi="Cambria"/>
          <w:b w:val="0"/>
          <w:bCs w:val="0"/>
          <w:color w:val="000000" w:themeColor="text1"/>
          <w:sz w:val="24"/>
          <w:szCs w:val="24"/>
        </w:rPr>
        <w:t>When does the SEP end?</w:t>
      </w:r>
    </w:p>
    <w:p w:rsidR="005C61C8" w:rsidP="5E2A656A" w14:paraId="7128FB2A" w14:textId="1682D587">
      <w:pPr>
        <w:pStyle w:val="Heading1"/>
        <w:spacing w:before="300" w:beforeAutospacing="0" w:after="120" w:afterAutospacing="0" w:line="300" w:lineRule="atLeast"/>
        <w:ind w:left="720"/>
        <w:rPr>
          <w:rFonts w:ascii="Cambria" w:hAnsi="Cambria"/>
          <w:b w:val="0"/>
          <w:bCs w:val="0"/>
          <w:color w:val="000000" w:themeColor="text1"/>
          <w:sz w:val="24"/>
          <w:szCs w:val="24"/>
        </w:rPr>
      </w:pPr>
      <w:r w:rsidRPr="32B7C7E3">
        <w:rPr>
          <w:rFonts w:ascii="Cambria" w:hAnsi="Cambria"/>
          <w:b w:val="0"/>
          <w:bCs w:val="0"/>
          <w:color w:val="000000" w:themeColor="text1"/>
          <w:sz w:val="24"/>
          <w:szCs w:val="24"/>
        </w:rPr>
        <w:t xml:space="preserve">The SEP ends </w:t>
      </w:r>
      <w:r w:rsidRPr="5E2A656A" w:rsidR="00FB546B">
        <w:rPr>
          <w:rFonts w:ascii="Cambria" w:hAnsi="Cambria" w:eastAsiaTheme="minorEastAsia" w:cstheme="minorBidi"/>
          <w:color w:val="000000" w:themeColor="text1"/>
          <w:kern w:val="0"/>
          <w:sz w:val="24"/>
          <w:szCs w:val="24"/>
          <w:shd w:val="clear" w:color="auto" w:fill="E6E6E6"/>
        </w:rPr>
        <w:t xml:space="preserve">at the end of the month </w:t>
      </w:r>
      <w:r w:rsidRPr="5E2A656A" w:rsidR="70953F1E">
        <w:rPr>
          <w:rFonts w:ascii="Cambria" w:hAnsi="Cambria" w:eastAsiaTheme="minorEastAsia" w:cstheme="minorBidi"/>
          <w:color w:val="000000" w:themeColor="text1"/>
          <w:kern w:val="0"/>
          <w:sz w:val="24"/>
          <w:szCs w:val="24"/>
          <w:shd w:val="clear" w:color="auto" w:fill="E6E6E6"/>
        </w:rPr>
        <w:t>six</w:t>
      </w:r>
      <w:r w:rsidRPr="5E2A656A" w:rsidR="00FB546B">
        <w:rPr>
          <w:rFonts w:ascii="Cambria" w:hAnsi="Cambria" w:eastAsiaTheme="minorEastAsia" w:cstheme="minorBidi"/>
          <w:color w:val="000000" w:themeColor="text1"/>
          <w:kern w:val="0"/>
          <w:sz w:val="24"/>
          <w:szCs w:val="24"/>
          <w:shd w:val="clear" w:color="auto" w:fill="E6E6E6"/>
        </w:rPr>
        <w:t xml:space="preserve"> months after the end date</w:t>
      </w:r>
      <w:r w:rsidRPr="5E2A656A" w:rsidR="00FB546B">
        <w:rPr>
          <w:rFonts w:ascii="Cambria" w:hAnsi="Cambria" w:eastAsiaTheme="minorEastAsia" w:cstheme="minorBidi"/>
          <w:b w:val="0"/>
          <w:bCs w:val="0"/>
          <w:color w:val="000000" w:themeColor="text1"/>
          <w:kern w:val="0"/>
          <w:sz w:val="24"/>
          <w:szCs w:val="24"/>
          <w:shd w:val="clear" w:color="auto" w:fill="E6E6E6"/>
        </w:rPr>
        <w:t xml:space="preserve"> </w:t>
      </w:r>
      <w:r w:rsidRPr="5E2A656A" w:rsidR="00FB546B">
        <w:rPr>
          <w:rFonts w:ascii="Cambria" w:hAnsi="Cambria" w:eastAsiaTheme="minorEastAsia" w:cstheme="minorBidi"/>
          <w:b w:val="0"/>
          <w:bCs w:val="0"/>
          <w:color w:val="000000" w:themeColor="text1"/>
          <w:kern w:val="0"/>
          <w:sz w:val="24"/>
          <w:szCs w:val="24"/>
        </w:rPr>
        <w:t xml:space="preserve">which </w:t>
      </w:r>
      <w:r w:rsidRPr="32B7C7E3">
        <w:rPr>
          <w:rFonts w:ascii="Cambria" w:hAnsi="Cambria"/>
          <w:b w:val="0"/>
          <w:bCs w:val="0"/>
          <w:color w:val="000000" w:themeColor="text1"/>
          <w:sz w:val="24"/>
          <w:szCs w:val="24"/>
        </w:rPr>
        <w:t xml:space="preserve">is the later of:  </w:t>
      </w:r>
    </w:p>
    <w:p w:rsidR="00905B9A" w:rsidP="004E3DFF" w14:paraId="7D33B700" w14:textId="2BBD89EC">
      <w:pPr>
        <w:pStyle w:val="Heading1"/>
        <w:numPr>
          <w:ilvl w:val="1"/>
          <w:numId w:val="4"/>
        </w:numPr>
        <w:spacing w:before="300" w:beforeAutospacing="0" w:after="120" w:afterAutospacing="0" w:line="300" w:lineRule="atLeast"/>
        <w:rPr>
          <w:rFonts w:asciiTheme="minorHAnsi" w:eastAsiaTheme="minorEastAsia" w:hAnsiTheme="minorHAnsi" w:cstheme="minorBidi"/>
          <w:b w:val="0"/>
          <w:bCs w:val="0"/>
          <w:color w:val="000000" w:themeColor="text1"/>
          <w:sz w:val="24"/>
          <w:szCs w:val="24"/>
        </w:rPr>
      </w:pPr>
      <w:r w:rsidRPr="32B7C7E3">
        <w:rPr>
          <w:rFonts w:ascii="Cambria" w:hAnsi="Cambria"/>
          <w:b w:val="0"/>
          <w:bCs w:val="0"/>
          <w:color w:val="000000" w:themeColor="text1"/>
          <w:sz w:val="24"/>
          <w:szCs w:val="24"/>
        </w:rPr>
        <w:t xml:space="preserve">the date identified in the disaster or emergency declaration, or </w:t>
      </w:r>
    </w:p>
    <w:p w:rsidR="00905B9A" w:rsidP="004E3DFF" w14:paraId="7EDD1D82" w14:textId="2160E6D9">
      <w:pPr>
        <w:pStyle w:val="Heading1"/>
        <w:numPr>
          <w:ilvl w:val="1"/>
          <w:numId w:val="4"/>
        </w:numPr>
        <w:spacing w:before="300" w:beforeAutospacing="0" w:after="120" w:afterAutospacing="0" w:line="300" w:lineRule="atLeast"/>
        <w:rPr>
          <w:color w:val="000000"/>
          <w:sz w:val="24"/>
          <w:szCs w:val="24"/>
        </w:rPr>
      </w:pPr>
      <w:r w:rsidRPr="5CBAFCAB">
        <w:rPr>
          <w:rFonts w:ascii="Cambria" w:hAnsi="Cambria"/>
          <w:b w:val="0"/>
          <w:bCs w:val="0"/>
          <w:color w:val="000000" w:themeColor="text1"/>
          <w:sz w:val="24"/>
          <w:szCs w:val="24"/>
        </w:rPr>
        <w:t>the end date of any extensions or the date when the declaration has been determined to have ended or has been revoked, or</w:t>
      </w:r>
    </w:p>
    <w:p w:rsidR="00905B9A" w:rsidP="004E3DFF" w14:paraId="43CEF8E4" w14:textId="1D84CA95">
      <w:pPr>
        <w:pStyle w:val="Heading1"/>
        <w:numPr>
          <w:ilvl w:val="1"/>
          <w:numId w:val="4"/>
        </w:numPr>
        <w:spacing w:before="300" w:beforeAutospacing="0" w:after="120" w:afterAutospacing="0" w:line="300" w:lineRule="atLeast"/>
        <w:rPr>
          <w:color w:val="000000"/>
          <w:sz w:val="24"/>
          <w:szCs w:val="24"/>
        </w:rPr>
      </w:pPr>
      <w:r w:rsidRPr="77B3389F">
        <w:rPr>
          <w:rFonts w:ascii="Cambria" w:hAnsi="Cambria"/>
          <w:b w:val="0"/>
          <w:bCs w:val="0"/>
          <w:color w:val="000000" w:themeColor="text1"/>
          <w:sz w:val="24"/>
          <w:szCs w:val="24"/>
        </w:rPr>
        <w:t>the date of the declaration, if such date is after the end of the disaster.</w:t>
      </w:r>
    </w:p>
    <w:p w:rsidR="00905B9A" w:rsidRPr="002E7C80" w:rsidP="004E3DFF" w14:paraId="762F1266" w14:textId="51FB961E">
      <w:pPr>
        <w:pStyle w:val="Heading1"/>
        <w:spacing w:before="300" w:beforeAutospacing="0" w:after="120" w:afterAutospacing="0" w:line="300" w:lineRule="atLeast"/>
        <w:ind w:left="720"/>
        <w:rPr>
          <w:rFonts w:ascii="Cambria" w:hAnsi="Cambria"/>
          <w:b w:val="0"/>
          <w:bCs w:val="0"/>
          <w:color w:val="000000"/>
          <w:sz w:val="24"/>
          <w:szCs w:val="24"/>
        </w:rPr>
      </w:pPr>
      <w:r w:rsidRPr="004E3DFF">
        <w:rPr>
          <w:rFonts w:ascii="Cambria" w:hAnsi="Cambria"/>
          <w:color w:val="000000" w:themeColor="text1"/>
          <w:sz w:val="24"/>
          <w:szCs w:val="24"/>
          <w:shd w:val="clear" w:color="auto" w:fill="E6E6E6"/>
        </w:rPr>
        <w:t>Example:</w:t>
      </w:r>
      <w:r w:rsidRPr="77B3389F">
        <w:rPr>
          <w:rFonts w:ascii="Cambria" w:hAnsi="Cambria"/>
          <w:b w:val="0"/>
          <w:bCs w:val="0"/>
          <w:color w:val="000000" w:themeColor="text1"/>
          <w:sz w:val="24"/>
          <w:szCs w:val="24"/>
        </w:rPr>
        <w:t xml:space="preserve"> A natural disaster occurs and the individual’s state declares it as such on March 1, 2023. The emergency declaration lasts until June 25, 2023, when the ending is declared. Therefore, the SEP begins on March 1, 2023, and ends on </w:t>
      </w:r>
      <w:r w:rsidR="00A3739C">
        <w:rPr>
          <w:rFonts w:ascii="Cambria" w:hAnsi="Cambria"/>
          <w:b w:val="0"/>
          <w:bCs w:val="0"/>
          <w:color w:val="000000" w:themeColor="text1"/>
          <w:sz w:val="24"/>
          <w:szCs w:val="24"/>
        </w:rPr>
        <w:t xml:space="preserve">December </w:t>
      </w:r>
      <w:r w:rsidRPr="77B3389F">
        <w:rPr>
          <w:rFonts w:ascii="Cambria" w:hAnsi="Cambria"/>
          <w:b w:val="0"/>
          <w:bCs w:val="0"/>
          <w:color w:val="000000" w:themeColor="text1"/>
          <w:sz w:val="24"/>
          <w:szCs w:val="24"/>
        </w:rPr>
        <w:t xml:space="preserve">31, 2023. </w:t>
      </w:r>
    </w:p>
    <w:p w:rsidR="00905B9A" w:rsidP="2DB170EE" w14:paraId="06E1CF84" w14:textId="34466C98">
      <w:pPr>
        <w:pStyle w:val="Heading1"/>
        <w:spacing w:before="300" w:beforeAutospacing="0" w:after="120" w:afterAutospacing="0" w:line="300" w:lineRule="atLeast"/>
        <w:ind w:left="360"/>
        <w:rPr>
          <w:rFonts w:ascii="Cambria" w:hAnsi="Cambria"/>
          <w:color w:val="000000"/>
          <w:sz w:val="28"/>
          <w:szCs w:val="28"/>
        </w:rPr>
      </w:pPr>
      <w:r w:rsidRPr="2DB170EE">
        <w:rPr>
          <w:rFonts w:ascii="Cambria" w:hAnsi="Cambria"/>
          <w:color w:val="000000" w:themeColor="text1"/>
          <w:sz w:val="28"/>
          <w:szCs w:val="28"/>
        </w:rPr>
        <w:t xml:space="preserve">E. </w:t>
      </w:r>
      <w:r w:rsidRPr="2DB170EE">
        <w:rPr>
          <w:rFonts w:ascii="Cambria" w:hAnsi="Cambria"/>
          <w:color w:val="000000" w:themeColor="text1"/>
          <w:sz w:val="28"/>
          <w:szCs w:val="28"/>
        </w:rPr>
        <w:t>Calculation of Premium Surcharge</w:t>
      </w:r>
    </w:p>
    <w:p w:rsidR="00905B9A" w:rsidRPr="002E7C80" w:rsidP="5E2A656A" w14:paraId="1FE2A331" w14:textId="147BA8B9">
      <w:pPr>
        <w:pStyle w:val="Heading1"/>
        <w:spacing w:before="300" w:beforeAutospacing="0" w:after="120" w:afterAutospacing="0" w:line="300" w:lineRule="atLeast"/>
        <w:rPr>
          <w:rFonts w:ascii="Cambria" w:hAnsi="Cambria"/>
          <w:b w:val="0"/>
          <w:bCs w:val="0"/>
          <w:color w:val="000000"/>
          <w:sz w:val="24"/>
          <w:szCs w:val="24"/>
        </w:rPr>
      </w:pPr>
      <w:r w:rsidRPr="37A6CC8D">
        <w:rPr>
          <w:rFonts w:ascii="Cambria" w:hAnsi="Cambria"/>
          <w:b w:val="0"/>
          <w:bCs w:val="0"/>
          <w:color w:val="000000" w:themeColor="text1"/>
          <w:sz w:val="24"/>
          <w:szCs w:val="24"/>
        </w:rPr>
        <w:t xml:space="preserve">There will be no </w:t>
      </w:r>
      <w:r w:rsidRPr="5E2A656A" w:rsidR="00C036F7">
        <w:rPr>
          <w:rFonts w:ascii="Cambria" w:hAnsi="Cambria" w:eastAsiaTheme="minorEastAsia" w:cstheme="minorBidi"/>
          <w:b w:val="0"/>
          <w:bCs w:val="0"/>
          <w:color w:val="000000" w:themeColor="text1"/>
          <w:kern w:val="0"/>
          <w:sz w:val="24"/>
          <w:szCs w:val="24"/>
        </w:rPr>
        <w:t xml:space="preserve">late enrollment penalty (LEP) </w:t>
      </w:r>
      <w:r w:rsidRPr="37A6CC8D">
        <w:rPr>
          <w:rFonts w:ascii="Cambria" w:hAnsi="Cambria"/>
          <w:b w:val="0"/>
          <w:bCs w:val="0"/>
          <w:color w:val="000000" w:themeColor="text1"/>
          <w:sz w:val="24"/>
          <w:szCs w:val="24"/>
        </w:rPr>
        <w:t>if enrolled pursuant to this SEP.</w:t>
      </w:r>
    </w:p>
    <w:p w:rsidR="00905B9A" w:rsidRPr="00A758B2" w:rsidP="00F64049" w14:paraId="549B5708" w14:textId="0DBBE9B5">
      <w:pPr>
        <w:pStyle w:val="Heading1"/>
        <w:spacing w:before="300" w:beforeAutospacing="0" w:after="120" w:afterAutospacing="0" w:line="300" w:lineRule="atLeast"/>
        <w:ind w:left="360"/>
        <w:rPr>
          <w:rFonts w:ascii="Cambria" w:hAnsi="Cambria"/>
          <w:color w:val="000000"/>
          <w:sz w:val="28"/>
          <w:szCs w:val="28"/>
        </w:rPr>
      </w:pPr>
      <w:r>
        <w:rPr>
          <w:rFonts w:ascii="Cambria" w:hAnsi="Cambria"/>
          <w:color w:val="000000" w:themeColor="text1"/>
          <w:sz w:val="28"/>
          <w:szCs w:val="28"/>
        </w:rPr>
        <w:t xml:space="preserve">F. </w:t>
      </w:r>
      <w:r w:rsidRPr="37A6CC8D">
        <w:rPr>
          <w:rFonts w:ascii="Cambria" w:hAnsi="Cambria"/>
          <w:color w:val="000000" w:themeColor="text1"/>
          <w:sz w:val="28"/>
          <w:szCs w:val="28"/>
        </w:rPr>
        <w:t>Effective Date:</w:t>
      </w:r>
    </w:p>
    <w:p w:rsidR="00905B9A" w:rsidP="004E3DFF" w14:paraId="6666ABA4" w14:textId="77777777">
      <w:pPr>
        <w:pStyle w:val="Heading1"/>
        <w:spacing w:before="300" w:beforeAutospacing="0" w:after="120" w:afterAutospacing="0" w:line="300" w:lineRule="atLeast"/>
        <w:rPr>
          <w:rFonts w:ascii="Cambria" w:hAnsi="Cambria"/>
          <w:b w:val="0"/>
          <w:bCs w:val="0"/>
          <w:color w:val="000000"/>
          <w:sz w:val="24"/>
          <w:szCs w:val="24"/>
        </w:rPr>
      </w:pPr>
      <w:r w:rsidRPr="37A6CC8D">
        <w:rPr>
          <w:rFonts w:ascii="Cambria" w:hAnsi="Cambria"/>
          <w:b w:val="0"/>
          <w:bCs w:val="0"/>
          <w:color w:val="000000" w:themeColor="text1"/>
          <w:sz w:val="24"/>
          <w:szCs w:val="24"/>
        </w:rPr>
        <w:t>The individual’s coverage begins the first day of the month following the month of enrollment.</w:t>
      </w:r>
    </w:p>
    <w:p w:rsidR="00905B9A" w:rsidP="00F64049" w14:paraId="0BD39556" w14:textId="25FD46F2">
      <w:pPr>
        <w:pStyle w:val="Heading1"/>
        <w:spacing w:before="300" w:beforeAutospacing="0" w:after="120" w:afterAutospacing="0" w:line="300" w:lineRule="atLeast"/>
        <w:ind w:left="360"/>
        <w:rPr>
          <w:rFonts w:ascii="Cambria" w:hAnsi="Cambria"/>
          <w:color w:val="000000"/>
          <w:sz w:val="28"/>
          <w:szCs w:val="28"/>
        </w:rPr>
      </w:pPr>
      <w:r>
        <w:rPr>
          <w:rFonts w:ascii="Cambria" w:hAnsi="Cambria"/>
          <w:color w:val="000000" w:themeColor="text1"/>
          <w:sz w:val="28"/>
          <w:szCs w:val="28"/>
        </w:rPr>
        <w:t xml:space="preserve">G. </w:t>
      </w:r>
      <w:r w:rsidRPr="41EC97C3">
        <w:rPr>
          <w:rFonts w:ascii="Cambria" w:hAnsi="Cambria"/>
          <w:color w:val="000000" w:themeColor="text1"/>
          <w:sz w:val="28"/>
          <w:szCs w:val="28"/>
        </w:rPr>
        <w:t>Processing Instructions:</w:t>
      </w:r>
    </w:p>
    <w:p w:rsidR="00C036F7" w:rsidRPr="00C036F7" w:rsidP="00C036F7" w14:paraId="7E8BFA89" w14:textId="6489E2E1">
      <w:pPr>
        <w:spacing w:before="300" w:after="120" w:line="300" w:lineRule="atLeast"/>
        <w:ind w:left="720"/>
        <w:rPr>
          <w:rFonts w:ascii="Cambria" w:eastAsia="Cambria" w:hAnsi="Cambria" w:cs="Cambria"/>
          <w:color w:val="000000" w:themeColor="text1"/>
          <w:sz w:val="24"/>
          <w:szCs w:val="24"/>
        </w:rPr>
      </w:pPr>
      <w:r w:rsidRPr="5E2A656A">
        <w:rPr>
          <w:rFonts w:ascii="Cambria" w:eastAsia="Cambria" w:hAnsi="Cambria" w:cs="Cambria"/>
          <w:color w:val="000000" w:themeColor="text1"/>
          <w:sz w:val="24"/>
          <w:szCs w:val="24"/>
        </w:rPr>
        <w:t>See HI 00805.277 for processing instructions.</w:t>
      </w:r>
    </w:p>
    <w:p w:rsidR="00905B9A" w:rsidRPr="007D629B" w:rsidP="004D656F" w14:paraId="4F14C727" w14:textId="51A70C29">
      <w:pPr>
        <w:pStyle w:val="Heading1"/>
        <w:spacing w:before="300" w:beforeAutospacing="0" w:after="120" w:afterAutospacing="0" w:line="300" w:lineRule="atLeast"/>
        <w:ind w:left="360"/>
        <w:rPr>
          <w:rFonts w:ascii="Cambria" w:hAnsi="Cambria" w:eastAsiaTheme="minorEastAsia" w:cstheme="minorBidi"/>
          <w:color w:val="000000"/>
          <w:sz w:val="28"/>
          <w:szCs w:val="28"/>
        </w:rPr>
      </w:pPr>
      <w:r w:rsidRPr="007D629B">
        <w:rPr>
          <w:rFonts w:ascii="Cambria" w:hAnsi="Cambria"/>
          <w:color w:val="000000" w:themeColor="text1"/>
          <w:sz w:val="28"/>
          <w:szCs w:val="28"/>
          <w:shd w:val="clear" w:color="auto" w:fill="E6E6E6"/>
        </w:rPr>
        <w:t xml:space="preserve">H. </w:t>
      </w:r>
      <w:r w:rsidRPr="007D629B" w:rsidR="602222F1">
        <w:rPr>
          <w:rFonts w:ascii="Cambria" w:hAnsi="Cambria"/>
          <w:color w:val="000000" w:themeColor="text1"/>
          <w:sz w:val="28"/>
          <w:szCs w:val="28"/>
          <w:shd w:val="clear" w:color="auto" w:fill="E6E6E6"/>
        </w:rPr>
        <w:t>References</w:t>
      </w:r>
    </w:p>
    <w:p w:rsidR="00145D6F" w:rsidRPr="007D629B" w:rsidP="00905B9A" w14:paraId="5C6852D7" w14:textId="0FF53FE0">
      <w:pPr>
        <w:pStyle w:val="ListParagraph"/>
        <w:spacing w:after="240" w:line="240" w:lineRule="auto"/>
        <w:rPr>
          <w:rFonts w:ascii="Cambria" w:eastAsia="Times New Roman" w:hAnsi="Cambria" w:cs="Segoe UI"/>
          <w:color w:val="000000" w:themeColor="text1"/>
          <w:sz w:val="24"/>
          <w:szCs w:val="24"/>
        </w:rPr>
      </w:pPr>
      <w:r w:rsidRPr="007D629B">
        <w:rPr>
          <w:rFonts w:ascii="Cambria" w:eastAsia="Times New Roman" w:hAnsi="Cambria" w:cs="Segoe UI"/>
          <w:color w:val="000000" w:themeColor="text1"/>
          <w:sz w:val="24"/>
          <w:szCs w:val="24"/>
        </w:rPr>
        <w:t>HI 00805.</w:t>
      </w:r>
      <w:r w:rsidRPr="007D629B" w:rsidR="007F5441">
        <w:rPr>
          <w:rFonts w:ascii="Cambria" w:eastAsia="Times New Roman" w:hAnsi="Cambria" w:cs="Segoe UI"/>
          <w:color w:val="000000" w:themeColor="text1"/>
          <w:sz w:val="24"/>
          <w:szCs w:val="24"/>
        </w:rPr>
        <w:t>277</w:t>
      </w:r>
      <w:r w:rsidRPr="007D629B" w:rsidR="006E3168">
        <w:rPr>
          <w:rFonts w:ascii="Cambria" w:eastAsia="Times New Roman" w:hAnsi="Cambria" w:cs="Segoe UI"/>
          <w:color w:val="000000" w:themeColor="text1"/>
          <w:sz w:val="24"/>
          <w:szCs w:val="24"/>
        </w:rPr>
        <w:t xml:space="preserve"> Processing SEP </w:t>
      </w:r>
      <w:r w:rsidRPr="007D629B" w:rsidR="734E3FC3">
        <w:rPr>
          <w:rFonts w:ascii="Cambria" w:eastAsia="Times New Roman" w:hAnsi="Cambria" w:cs="Segoe UI"/>
          <w:color w:val="000000" w:themeColor="text1"/>
          <w:sz w:val="24"/>
          <w:szCs w:val="24"/>
        </w:rPr>
        <w:t>Enrollments</w:t>
      </w:r>
      <w:r w:rsidRPr="007D629B" w:rsidR="006E3168">
        <w:rPr>
          <w:rFonts w:ascii="Cambria" w:eastAsia="Times New Roman" w:hAnsi="Cambria" w:cs="Segoe UI"/>
          <w:color w:val="000000" w:themeColor="text1"/>
          <w:sz w:val="24"/>
          <w:szCs w:val="24"/>
        </w:rPr>
        <w:t xml:space="preserve">. </w:t>
      </w:r>
    </w:p>
    <w:p w:rsidR="00905B9A" w:rsidRPr="00E71732" w:rsidP="00905B9A" w14:paraId="6B2904DF" w14:textId="713CA6D4">
      <w:pPr>
        <w:pStyle w:val="ListParagraph"/>
        <w:spacing w:after="240" w:line="240" w:lineRule="auto"/>
        <w:rPr>
          <w:rFonts w:ascii="Segoe UI" w:eastAsia="Times New Roman" w:hAnsi="Segoe UI" w:cs="Segoe UI"/>
          <w:color w:val="000000"/>
          <w:sz w:val="24"/>
          <w:szCs w:val="24"/>
        </w:rPr>
      </w:pPr>
    </w:p>
    <w:p w:rsidR="003C5613" w:rsidRPr="00905B9A" w14:paraId="1FACD9D2" w14:textId="77777777">
      <w:pPr>
        <w:rPr>
          <w:rFonts w:ascii="Georgia" w:eastAsia="Times New Roman" w:hAnsi="Georgia" w:cs="Times New Roman"/>
          <w:color w:val="000000"/>
          <w:kern w:val="36"/>
          <w:sz w:val="48"/>
          <w:szCs w:val="4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D05E34"/>
    <w:multiLevelType w:val="hybridMultilevel"/>
    <w:tmpl w:val="65A4CC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72E494E"/>
    <w:multiLevelType w:val="hybridMultilevel"/>
    <w:tmpl w:val="3DC05A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E74652"/>
    <w:multiLevelType w:val="hybridMultilevel"/>
    <w:tmpl w:val="0C0440F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B817C7F"/>
    <w:multiLevelType w:val="hybridMultilevel"/>
    <w:tmpl w:val="E814C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1302E2"/>
    <w:multiLevelType w:val="hybridMultilevel"/>
    <w:tmpl w:val="AC9C4A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E000D16"/>
    <w:multiLevelType w:val="hybridMultilevel"/>
    <w:tmpl w:val="4DEA6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F814835"/>
    <w:multiLevelType w:val="hybridMultilevel"/>
    <w:tmpl w:val="4EB03476"/>
    <w:lvl w:ilvl="0">
      <w:start w:val="3"/>
      <w:numFmt w:val="upperLetter"/>
      <w:lvlText w:val="%1."/>
      <w:lvlJc w:val="left"/>
      <w:pPr>
        <w:ind w:left="720" w:hanging="360"/>
      </w:pPr>
      <w:rPr>
        <w:rFonts w:hint="default"/>
        <w:b/>
        <w:sz w:val="28"/>
        <w:szCs w:val="28"/>
      </w:rPr>
    </w:lvl>
    <w:lvl w:ilvl="1">
      <w:start w:val="1"/>
      <w:numFmt w:val="decimal"/>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3717E2A"/>
    <w:multiLevelType w:val="hybridMultilevel"/>
    <w:tmpl w:val="EF567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C326113"/>
    <w:multiLevelType w:val="hybridMultilevel"/>
    <w:tmpl w:val="9E0A5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8"/>
  </w:num>
  <w:num w:numId="6">
    <w:abstractNumId w:val="6"/>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9A"/>
    <w:rsid w:val="0002692F"/>
    <w:rsid w:val="00034A36"/>
    <w:rsid w:val="00076D27"/>
    <w:rsid w:val="00096EED"/>
    <w:rsid w:val="000D546D"/>
    <w:rsid w:val="001101E2"/>
    <w:rsid w:val="00145D6F"/>
    <w:rsid w:val="001504E2"/>
    <w:rsid w:val="001774BA"/>
    <w:rsid w:val="002229B3"/>
    <w:rsid w:val="002C14E1"/>
    <w:rsid w:val="002D79DD"/>
    <w:rsid w:val="002E7C80"/>
    <w:rsid w:val="003053D5"/>
    <w:rsid w:val="00320A37"/>
    <w:rsid w:val="003363B1"/>
    <w:rsid w:val="00386843"/>
    <w:rsid w:val="003875D2"/>
    <w:rsid w:val="003C183D"/>
    <w:rsid w:val="003C5613"/>
    <w:rsid w:val="003D20DE"/>
    <w:rsid w:val="003D4ECD"/>
    <w:rsid w:val="004A2882"/>
    <w:rsid w:val="004D656F"/>
    <w:rsid w:val="004E3DFF"/>
    <w:rsid w:val="004E629A"/>
    <w:rsid w:val="0051064F"/>
    <w:rsid w:val="005955AC"/>
    <w:rsid w:val="005A0DCA"/>
    <w:rsid w:val="005A16CF"/>
    <w:rsid w:val="005A5AD0"/>
    <w:rsid w:val="005C61C8"/>
    <w:rsid w:val="0061768D"/>
    <w:rsid w:val="00632B60"/>
    <w:rsid w:val="006B1354"/>
    <w:rsid w:val="006E3168"/>
    <w:rsid w:val="006E52D2"/>
    <w:rsid w:val="007C00D4"/>
    <w:rsid w:val="007D629B"/>
    <w:rsid w:val="007F5441"/>
    <w:rsid w:val="008228B3"/>
    <w:rsid w:val="008603A8"/>
    <w:rsid w:val="0087731C"/>
    <w:rsid w:val="008B7D9E"/>
    <w:rsid w:val="008D6573"/>
    <w:rsid w:val="0090042B"/>
    <w:rsid w:val="00902A4F"/>
    <w:rsid w:val="00905B9A"/>
    <w:rsid w:val="009277D7"/>
    <w:rsid w:val="009756D3"/>
    <w:rsid w:val="00985BE9"/>
    <w:rsid w:val="00997DD1"/>
    <w:rsid w:val="009C1247"/>
    <w:rsid w:val="009E5271"/>
    <w:rsid w:val="009F090A"/>
    <w:rsid w:val="00A1604A"/>
    <w:rsid w:val="00A17BFC"/>
    <w:rsid w:val="00A3739C"/>
    <w:rsid w:val="00A758B2"/>
    <w:rsid w:val="00AB09FA"/>
    <w:rsid w:val="00AB2951"/>
    <w:rsid w:val="00AC25AC"/>
    <w:rsid w:val="00B13782"/>
    <w:rsid w:val="00C036F7"/>
    <w:rsid w:val="00C26ED1"/>
    <w:rsid w:val="00C92282"/>
    <w:rsid w:val="00CB5B20"/>
    <w:rsid w:val="00CB5B49"/>
    <w:rsid w:val="00CB5D0B"/>
    <w:rsid w:val="00CD1D2F"/>
    <w:rsid w:val="00D64675"/>
    <w:rsid w:val="00DBBAE0"/>
    <w:rsid w:val="00E12F4E"/>
    <w:rsid w:val="00E2327E"/>
    <w:rsid w:val="00E4351A"/>
    <w:rsid w:val="00E71732"/>
    <w:rsid w:val="00F64049"/>
    <w:rsid w:val="00F7216B"/>
    <w:rsid w:val="00FA0E09"/>
    <w:rsid w:val="00FA56EF"/>
    <w:rsid w:val="00FB546B"/>
    <w:rsid w:val="00FC0E7C"/>
    <w:rsid w:val="01B87782"/>
    <w:rsid w:val="040D8683"/>
    <w:rsid w:val="08096BFB"/>
    <w:rsid w:val="0837EE19"/>
    <w:rsid w:val="09D7D8D5"/>
    <w:rsid w:val="0AF02EF3"/>
    <w:rsid w:val="0E26B263"/>
    <w:rsid w:val="109A7C19"/>
    <w:rsid w:val="10A0FD33"/>
    <w:rsid w:val="10DB23DD"/>
    <w:rsid w:val="10EE286D"/>
    <w:rsid w:val="11265A2B"/>
    <w:rsid w:val="11E5A19D"/>
    <w:rsid w:val="11E6E332"/>
    <w:rsid w:val="136B087B"/>
    <w:rsid w:val="15BE9A69"/>
    <w:rsid w:val="16565647"/>
    <w:rsid w:val="175A6ACA"/>
    <w:rsid w:val="18F63B2B"/>
    <w:rsid w:val="19F5EA25"/>
    <w:rsid w:val="1AD85C97"/>
    <w:rsid w:val="1B7B4A2C"/>
    <w:rsid w:val="1D6D32A7"/>
    <w:rsid w:val="1DB7239C"/>
    <w:rsid w:val="1F40C8E3"/>
    <w:rsid w:val="2273268F"/>
    <w:rsid w:val="230E1997"/>
    <w:rsid w:val="2589D409"/>
    <w:rsid w:val="2702D16A"/>
    <w:rsid w:val="2A2008F2"/>
    <w:rsid w:val="2B06918E"/>
    <w:rsid w:val="2C6EB650"/>
    <w:rsid w:val="2C8530E9"/>
    <w:rsid w:val="2CE39175"/>
    <w:rsid w:val="2D130C35"/>
    <w:rsid w:val="2DB170EE"/>
    <w:rsid w:val="2E03B4F0"/>
    <w:rsid w:val="2F13F6F9"/>
    <w:rsid w:val="30B35BDE"/>
    <w:rsid w:val="30FC6736"/>
    <w:rsid w:val="32B7C7E3"/>
    <w:rsid w:val="365D093F"/>
    <w:rsid w:val="36FF111E"/>
    <w:rsid w:val="3755BB12"/>
    <w:rsid w:val="37A6CC8D"/>
    <w:rsid w:val="38A52BEA"/>
    <w:rsid w:val="3B77FEC0"/>
    <w:rsid w:val="3BED9263"/>
    <w:rsid w:val="3F572BB9"/>
    <w:rsid w:val="40971572"/>
    <w:rsid w:val="409B4125"/>
    <w:rsid w:val="4152E576"/>
    <w:rsid w:val="41BD4510"/>
    <w:rsid w:val="41EC97C3"/>
    <w:rsid w:val="4232E5D3"/>
    <w:rsid w:val="42BC195E"/>
    <w:rsid w:val="4511A38A"/>
    <w:rsid w:val="45F8D529"/>
    <w:rsid w:val="46548F58"/>
    <w:rsid w:val="46A3B514"/>
    <w:rsid w:val="46EE084C"/>
    <w:rsid w:val="475064BE"/>
    <w:rsid w:val="47C226FA"/>
    <w:rsid w:val="48CF124A"/>
    <w:rsid w:val="48F037D5"/>
    <w:rsid w:val="49C8FF0D"/>
    <w:rsid w:val="49D56D6D"/>
    <w:rsid w:val="4D736FAA"/>
    <w:rsid w:val="4E9115AF"/>
    <w:rsid w:val="52055194"/>
    <w:rsid w:val="534C9A18"/>
    <w:rsid w:val="54A89788"/>
    <w:rsid w:val="56D603DD"/>
    <w:rsid w:val="56D74EEA"/>
    <w:rsid w:val="59F37EBD"/>
    <w:rsid w:val="5B18B2D3"/>
    <w:rsid w:val="5B8F4F1E"/>
    <w:rsid w:val="5C077BC0"/>
    <w:rsid w:val="5CBAFCAB"/>
    <w:rsid w:val="5D53BA04"/>
    <w:rsid w:val="5E2A656A"/>
    <w:rsid w:val="5F24DDC1"/>
    <w:rsid w:val="5FAC31EB"/>
    <w:rsid w:val="5FCE0777"/>
    <w:rsid w:val="602222F1"/>
    <w:rsid w:val="6162062C"/>
    <w:rsid w:val="625C7E83"/>
    <w:rsid w:val="62FDD68D"/>
    <w:rsid w:val="6350C54B"/>
    <w:rsid w:val="63C095CA"/>
    <w:rsid w:val="641D96C9"/>
    <w:rsid w:val="6499A6EE"/>
    <w:rsid w:val="65A284ED"/>
    <w:rsid w:val="67599841"/>
    <w:rsid w:val="67C98117"/>
    <w:rsid w:val="683F14BA"/>
    <w:rsid w:val="6C70F296"/>
    <w:rsid w:val="6D54B3C7"/>
    <w:rsid w:val="70953F1E"/>
    <w:rsid w:val="724A6125"/>
    <w:rsid w:val="7277D8F0"/>
    <w:rsid w:val="734E3FC3"/>
    <w:rsid w:val="74B7B83E"/>
    <w:rsid w:val="75383BF6"/>
    <w:rsid w:val="75D9A6A8"/>
    <w:rsid w:val="77B3389F"/>
    <w:rsid w:val="78F1BFFD"/>
    <w:rsid w:val="792B76C1"/>
    <w:rsid w:val="7C8279A6"/>
    <w:rsid w:val="7EC318E6"/>
    <w:rsid w:val="7FEB5B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3DA63D"/>
  <w15:chartTrackingRefBased/>
  <w15:docId w15:val="{3AE78ABF-FFF8-4E80-A5F7-12570B1F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B9A"/>
  </w:style>
  <w:style w:type="paragraph" w:styleId="Heading1">
    <w:name w:val="heading 1"/>
    <w:basedOn w:val="Normal"/>
    <w:link w:val="Heading1Char"/>
    <w:uiPriority w:val="9"/>
    <w:qFormat/>
    <w:rsid w:val="00905B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B9A"/>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905B9A"/>
    <w:pPr>
      <w:ind w:left="720"/>
      <w:contextualSpacing/>
    </w:pPr>
  </w:style>
  <w:style w:type="character" w:styleId="CommentReference">
    <w:name w:val="annotation reference"/>
    <w:basedOn w:val="DefaultParagraphFont"/>
    <w:uiPriority w:val="99"/>
    <w:semiHidden/>
    <w:unhideWhenUsed/>
    <w:rsid w:val="00905B9A"/>
    <w:rPr>
      <w:sz w:val="16"/>
      <w:szCs w:val="16"/>
    </w:rPr>
  </w:style>
  <w:style w:type="paragraph" w:styleId="CommentText">
    <w:name w:val="annotation text"/>
    <w:basedOn w:val="Normal"/>
    <w:link w:val="CommentTextChar"/>
    <w:uiPriority w:val="99"/>
    <w:unhideWhenUsed/>
    <w:rsid w:val="00905B9A"/>
    <w:pPr>
      <w:spacing w:line="240" w:lineRule="auto"/>
    </w:pPr>
    <w:rPr>
      <w:sz w:val="20"/>
      <w:szCs w:val="20"/>
    </w:rPr>
  </w:style>
  <w:style w:type="character" w:customStyle="1" w:styleId="CommentTextChar">
    <w:name w:val="Comment Text Char"/>
    <w:basedOn w:val="DefaultParagraphFont"/>
    <w:link w:val="CommentText"/>
    <w:uiPriority w:val="99"/>
    <w:rsid w:val="00905B9A"/>
    <w:rPr>
      <w:sz w:val="20"/>
      <w:szCs w:val="20"/>
    </w:rPr>
  </w:style>
  <w:style w:type="paragraph" w:styleId="BalloonText">
    <w:name w:val="Balloon Text"/>
    <w:basedOn w:val="Normal"/>
    <w:link w:val="BalloonTextChar"/>
    <w:uiPriority w:val="99"/>
    <w:semiHidden/>
    <w:unhideWhenUsed/>
    <w:rsid w:val="00905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B9A"/>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D6573"/>
    <w:rPr>
      <w:b/>
      <w:bCs/>
    </w:rPr>
  </w:style>
  <w:style w:type="character" w:customStyle="1" w:styleId="CommentSubjectChar">
    <w:name w:val="Comment Subject Char"/>
    <w:basedOn w:val="CommentTextChar"/>
    <w:link w:val="CommentSubject"/>
    <w:uiPriority w:val="99"/>
    <w:semiHidden/>
    <w:rsid w:val="008D6573"/>
    <w:rPr>
      <w:b/>
      <w:bCs/>
      <w:sz w:val="20"/>
      <w:szCs w:val="20"/>
    </w:rPr>
  </w:style>
  <w:style w:type="paragraph" w:styleId="Revision">
    <w:name w:val="Revision"/>
    <w:hidden/>
    <w:uiPriority w:val="99"/>
    <w:semiHidden/>
    <w:rsid w:val="00FB546B"/>
    <w:pPr>
      <w:spacing w:after="0" w:line="240" w:lineRule="auto"/>
    </w:pPr>
  </w:style>
  <w:style w:type="character" w:styleId="Hyperlink">
    <w:name w:val="Hyperlink"/>
    <w:basedOn w:val="DefaultParagraphFont"/>
    <w:uiPriority w:val="99"/>
    <w:unhideWhenUsed/>
    <w:rsid w:val="000D546D"/>
    <w:rPr>
      <w:color w:val="0563C1" w:themeColor="hyperlink"/>
      <w:u w:val="single"/>
    </w:rPr>
  </w:style>
  <w:style w:type="character" w:styleId="UnresolvedMention">
    <w:name w:val="Unresolved Mention"/>
    <w:basedOn w:val="DefaultParagraphFont"/>
    <w:uiPriority w:val="99"/>
    <w:semiHidden/>
    <w:unhideWhenUsed/>
    <w:rsid w:val="000D546D"/>
    <w:rPr>
      <w:color w:val="605E5C"/>
      <w:shd w:val="clear" w:color="auto" w:fill="E1DFDD"/>
    </w:rPr>
  </w:style>
  <w:style w:type="paragraph" w:styleId="Header">
    <w:name w:val="header"/>
    <w:basedOn w:val="Normal"/>
    <w:link w:val="HeaderChar"/>
    <w:uiPriority w:val="99"/>
    <w:unhideWhenUsed/>
    <w:rsid w:val="007D6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29B"/>
  </w:style>
  <w:style w:type="paragraph" w:styleId="Footer">
    <w:name w:val="footer"/>
    <w:basedOn w:val="Normal"/>
    <w:link w:val="FooterChar"/>
    <w:uiPriority w:val="99"/>
    <w:unhideWhenUsed/>
    <w:rsid w:val="007D6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ma.gov/disaster/declarations" TargetMode="External" /><Relationship Id="rId9" Type="http://schemas.openxmlformats.org/officeDocument/2006/relationships/hyperlink" Target="http://policynet.ba.ssa.gov/poms.nsf/lnx/06008030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7d64beb-c649-480a-8037-6649d005f0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4DEE72510AE7488158EFC384BB132F" ma:contentTypeVersion="2" ma:contentTypeDescription="Create a new document." ma:contentTypeScope="" ma:versionID="208382ff10fd84fb1fd4f94d58b3a629">
  <xsd:schema xmlns:xsd="http://www.w3.org/2001/XMLSchema" xmlns:xs="http://www.w3.org/2001/XMLSchema" xmlns:p="http://schemas.microsoft.com/office/2006/metadata/properties" xmlns:ns2="b7d64beb-c649-480a-8037-6649d005f0ce" xmlns:ns3="52674ffb-fe2d-4417-be1c-846b3a880163" targetNamespace="http://schemas.microsoft.com/office/2006/metadata/properties" ma:root="true" ma:fieldsID="fc2729edb4e257be0fc8a35819ff8cf3" ns2:_="" ns3:_="">
    <xsd:import namespace="b7d64beb-c649-480a-8037-6649d005f0ce"/>
    <xsd:import namespace="52674ffb-fe2d-4417-be1c-846b3a880163"/>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64beb-c649-480a-8037-6649d005f0ce"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Initial CMS Edits"/>
              <xsd:enumeration value="SSA Comments"/>
              <xsd:enumeration value="Final Version to Publish"/>
              <xsd:enumeration value="Meeting Minutes/Agenda"/>
              <xsd:enumeration value="RTC"/>
              <xsd:enumeration value="Supporting Documen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561BFF66-0F4F-4F2D-B09F-C08AFA2EADB2}">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52674ffb-fe2d-4417-be1c-846b3a880163"/>
    <ds:schemaRef ds:uri="b7d64beb-c649-480a-8037-6649d005f0ce"/>
    <ds:schemaRef ds:uri="http://www.w3.org/XML/1998/namespace"/>
    <ds:schemaRef ds:uri="http://purl.org/dc/dcmitype/"/>
  </ds:schemaRefs>
</ds:datastoreItem>
</file>

<file path=customXml/itemProps2.xml><?xml version="1.0" encoding="utf-8"?>
<ds:datastoreItem xmlns:ds="http://schemas.openxmlformats.org/officeDocument/2006/customXml" ds:itemID="{7FB4BB3F-AA86-431B-9790-D892A5C6DF1B}">
  <ds:schemaRefs>
    <ds:schemaRef ds:uri="http://schemas.microsoft.com/sharepoint/v3/contenttype/forms"/>
  </ds:schemaRefs>
</ds:datastoreItem>
</file>

<file path=customXml/itemProps3.xml><?xml version="1.0" encoding="utf-8"?>
<ds:datastoreItem xmlns:ds="http://schemas.openxmlformats.org/officeDocument/2006/customXml" ds:itemID="{CB91D3D6-779F-47D3-9CA2-A78425E75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64beb-c649-480a-8037-6649d005f0ce"/>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25032-509E-4ABF-AA1D-0C5C2B1586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Manning</dc:creator>
  <cp:lastModifiedBy>Patterson, Carla (CMS/CM)</cp:lastModifiedBy>
  <cp:revision>2</cp:revision>
  <dcterms:created xsi:type="dcterms:W3CDTF">2022-11-03T19:25:00Z</dcterms:created>
  <dcterms:modified xsi:type="dcterms:W3CDTF">2022-11-03T19:25:00Z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0x010100644DEE72510AE7488158EFC384BB132F</vt:lpwstr>
  </property>
  <property fmtid="{D5CDD505-2E9C-101B-9397-08002B2CF9AE}" pid="3" name="_NewReviewCycle">
    <vt:lpwstr/>
  </property>
</Properties>
</file>