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37DC" w:rsidR="008B37DC" w:rsidP="00350865" w:rsidRDefault="008B37DC" w14:paraId="76EA7E67" w14:textId="771A16AF">
      <w:pPr>
        <w:spacing w:after="0"/>
        <w:jc w:val="center"/>
        <w:rPr>
          <w:rFonts w:ascii="Times New Roman" w:hAnsi="Times New Roman"/>
          <w:b/>
          <w:sz w:val="24"/>
          <w:szCs w:val="24"/>
        </w:rPr>
      </w:pPr>
      <w:r w:rsidRPr="008B37DC">
        <w:rPr>
          <w:rFonts w:ascii="Times New Roman" w:hAnsi="Times New Roman"/>
          <w:b/>
          <w:sz w:val="24"/>
          <w:szCs w:val="24"/>
        </w:rPr>
        <w:t>Supporting Statement for</w:t>
      </w:r>
    </w:p>
    <w:p w:rsidRPr="008B37DC" w:rsidR="008B37DC" w:rsidP="00350865" w:rsidRDefault="008B37DC" w14:paraId="1D001E65" w14:textId="77777777">
      <w:pPr>
        <w:spacing w:after="0"/>
        <w:jc w:val="center"/>
        <w:rPr>
          <w:rFonts w:ascii="Times New Roman" w:hAnsi="Times New Roman"/>
          <w:b/>
          <w:bCs/>
          <w:sz w:val="24"/>
          <w:szCs w:val="24"/>
        </w:rPr>
      </w:pPr>
      <w:r w:rsidRPr="008B37DC">
        <w:rPr>
          <w:rFonts w:ascii="Times New Roman" w:hAnsi="Times New Roman"/>
          <w:b/>
          <w:bCs/>
          <w:sz w:val="24"/>
          <w:szCs w:val="24"/>
        </w:rPr>
        <w:t>RSI/DI Quality Review Case Analysis - Sampled Number Holder; Auxiliaries/Survivors; Parent; Stewardship Annual Earnings Test</w:t>
      </w:r>
    </w:p>
    <w:p w:rsidRPr="008B37DC" w:rsidR="00DB29E0" w:rsidP="00350865" w:rsidRDefault="008B37DC" w14:paraId="289ACE9A" w14:textId="71A190FD">
      <w:pPr>
        <w:spacing w:after="0"/>
        <w:jc w:val="center"/>
        <w:rPr>
          <w:rFonts w:ascii="Times New Roman" w:hAnsi="Times New Roman"/>
          <w:b/>
          <w:bCs/>
          <w:sz w:val="24"/>
          <w:szCs w:val="24"/>
        </w:rPr>
      </w:pPr>
      <w:r w:rsidRPr="008B37DC">
        <w:rPr>
          <w:rFonts w:ascii="Times New Roman" w:hAnsi="Times New Roman"/>
          <w:b/>
          <w:bCs/>
          <w:sz w:val="24"/>
          <w:szCs w:val="24"/>
        </w:rPr>
        <w:t>OMB: 0960-0189</w:t>
      </w:r>
    </w:p>
    <w:p w:rsidRPr="008B37DC" w:rsidR="008B37DC" w:rsidP="00350865" w:rsidRDefault="008B37DC" w14:paraId="55F4AF7A" w14:textId="77777777">
      <w:pPr>
        <w:spacing w:after="0"/>
        <w:jc w:val="center"/>
        <w:rPr>
          <w:rFonts w:ascii="Times New Roman" w:hAnsi="Times New Roman"/>
          <w:b/>
          <w:bCs/>
          <w:sz w:val="24"/>
          <w:szCs w:val="24"/>
        </w:rPr>
      </w:pPr>
    </w:p>
    <w:p w:rsidRPr="00350865" w:rsidR="008B37DC" w:rsidP="002A7C48" w:rsidRDefault="008B37DC" w14:paraId="26FCCABE" w14:textId="77777777">
      <w:pPr>
        <w:numPr>
          <w:ilvl w:val="0"/>
          <w:numId w:val="1"/>
        </w:numPr>
        <w:spacing w:after="0"/>
        <w:ind w:left="720" w:hanging="540"/>
        <w:rPr>
          <w:rFonts w:ascii="Times New Roman" w:hAnsi="Times New Roman"/>
          <w:sz w:val="24"/>
          <w:szCs w:val="24"/>
          <w:u w:val="single"/>
        </w:rPr>
      </w:pPr>
      <w:r w:rsidRPr="00350865">
        <w:rPr>
          <w:rFonts w:ascii="Times New Roman" w:hAnsi="Times New Roman"/>
          <w:b/>
          <w:bCs/>
          <w:sz w:val="24"/>
          <w:szCs w:val="24"/>
          <w:u w:val="single"/>
        </w:rPr>
        <w:t>Justification</w:t>
      </w:r>
    </w:p>
    <w:p w:rsidRPr="008B37DC" w:rsidR="008B37DC" w:rsidP="00350865" w:rsidRDefault="008B37DC" w14:paraId="4AFA9252" w14:textId="77777777">
      <w:pPr>
        <w:spacing w:after="0"/>
        <w:ind w:left="360"/>
        <w:rPr>
          <w:rFonts w:ascii="Times New Roman" w:hAnsi="Times New Roman"/>
          <w:sz w:val="24"/>
          <w:szCs w:val="24"/>
        </w:rPr>
      </w:pPr>
    </w:p>
    <w:p w:rsidRPr="008B37DC" w:rsidR="008B37DC" w:rsidP="002A7C48" w:rsidRDefault="008B37DC" w14:paraId="09CC2F94" w14:textId="77777777">
      <w:pPr>
        <w:numPr>
          <w:ilvl w:val="0"/>
          <w:numId w:val="2"/>
        </w:numPr>
        <w:spacing w:after="0"/>
        <w:ind w:left="1440" w:hanging="720"/>
        <w:rPr>
          <w:rFonts w:ascii="Times New Roman" w:hAnsi="Times New Roman"/>
          <w:b/>
          <w:sz w:val="24"/>
          <w:szCs w:val="24"/>
        </w:rPr>
      </w:pPr>
      <w:r w:rsidRPr="00E4687E">
        <w:rPr>
          <w:rFonts w:ascii="Times New Roman" w:hAnsi="Times New Roman"/>
          <w:b/>
          <w:sz w:val="24"/>
        </w:rPr>
        <w:t>Introduction/Authorizing Laws and Regulations</w:t>
      </w:r>
    </w:p>
    <w:p w:rsidR="008B37DC" w:rsidP="002A7C48" w:rsidRDefault="008B37DC" w14:paraId="794A07CB" w14:textId="77777777">
      <w:pPr>
        <w:spacing w:after="0"/>
        <w:ind w:left="1440"/>
        <w:rPr>
          <w:rFonts w:ascii="Times New Roman" w:hAnsi="Times New Roman"/>
          <w:b/>
          <w:sz w:val="24"/>
        </w:rPr>
      </w:pPr>
      <w:r w:rsidRPr="008B37DC">
        <w:rPr>
          <w:rFonts w:ascii="Times New Roman" w:hAnsi="Times New Roman"/>
          <w:sz w:val="24"/>
        </w:rPr>
        <w:t xml:space="preserve">Section </w:t>
      </w:r>
      <w:r>
        <w:rPr>
          <w:rFonts w:ascii="Times New Roman" w:hAnsi="Times New Roman"/>
          <w:i/>
          <w:sz w:val="24"/>
        </w:rPr>
        <w:t xml:space="preserve">205(a) </w:t>
      </w:r>
      <w:r w:rsidRPr="00055729">
        <w:rPr>
          <w:rFonts w:ascii="Times New Roman" w:hAnsi="Times New Roman"/>
          <w:iCs/>
          <w:sz w:val="24"/>
        </w:rPr>
        <w:t>of the</w:t>
      </w:r>
      <w:r>
        <w:rPr>
          <w:rFonts w:ascii="Times New Roman" w:hAnsi="Times New Roman"/>
          <w:i/>
          <w:sz w:val="24"/>
        </w:rPr>
        <w:t xml:space="preserve"> Social Security Act</w:t>
      </w:r>
      <w:r>
        <w:rPr>
          <w:rFonts w:ascii="Times New Roman" w:hAnsi="Times New Roman"/>
          <w:sz w:val="24"/>
        </w:rPr>
        <w:t xml:space="preserve"> </w:t>
      </w:r>
      <w:r>
        <w:rPr>
          <w:rFonts w:ascii="Times New Roman" w:hAnsi="Times New Roman"/>
          <w:i/>
          <w:sz w:val="24"/>
        </w:rPr>
        <w:t xml:space="preserve">(Act) </w:t>
      </w:r>
      <w:r>
        <w:rPr>
          <w:rFonts w:ascii="Times New Roman" w:hAnsi="Times New Roman"/>
          <w:sz w:val="24"/>
        </w:rPr>
        <w:t xml:space="preserve">authorizes the Commissioner of the Social Security Administration (SSA) to conduct the quality review process, which entails collecting information related to the accuracy of payments made under the Old-Age, Survivors, and Disability Insurance Program (OASDI).  </w:t>
      </w:r>
      <w:r w:rsidRPr="00997302">
        <w:rPr>
          <w:rFonts w:ascii="Times New Roman" w:hAnsi="Times New Roman"/>
          <w:sz w:val="24"/>
        </w:rPr>
        <w:t>Sections</w:t>
      </w:r>
      <w:r>
        <w:rPr>
          <w:rFonts w:ascii="Times New Roman" w:hAnsi="Times New Roman"/>
          <w:i/>
          <w:sz w:val="24"/>
        </w:rPr>
        <w:t xml:space="preserve"> 228(a)(3), 1614(a)(1)(B), </w:t>
      </w:r>
      <w:r w:rsidRPr="00055729">
        <w:rPr>
          <w:rFonts w:ascii="Times New Roman" w:hAnsi="Times New Roman"/>
          <w:iCs/>
          <w:sz w:val="24"/>
        </w:rPr>
        <w:t>and</w:t>
      </w:r>
      <w:r>
        <w:rPr>
          <w:rFonts w:ascii="Times New Roman" w:hAnsi="Times New Roman"/>
          <w:i/>
          <w:sz w:val="24"/>
        </w:rPr>
        <w:t xml:space="preserve"> 1836(2) </w:t>
      </w:r>
      <w:r>
        <w:rPr>
          <w:rFonts w:ascii="Times New Roman" w:hAnsi="Times New Roman"/>
          <w:iCs/>
          <w:sz w:val="24"/>
        </w:rPr>
        <w:t xml:space="preserve">of </w:t>
      </w:r>
      <w:r w:rsidRPr="00997302">
        <w:rPr>
          <w:rFonts w:ascii="Times New Roman" w:hAnsi="Times New Roman"/>
          <w:iCs/>
          <w:sz w:val="24"/>
        </w:rPr>
        <w:t>the</w:t>
      </w:r>
      <w:r>
        <w:rPr>
          <w:rFonts w:ascii="Times New Roman" w:hAnsi="Times New Roman"/>
          <w:i/>
          <w:sz w:val="24"/>
        </w:rPr>
        <w:t xml:space="preserve"> Act </w:t>
      </w:r>
      <w:r>
        <w:rPr>
          <w:rFonts w:ascii="Times New Roman" w:hAnsi="Times New Roman"/>
          <w:sz w:val="24"/>
        </w:rPr>
        <w:t>require a determination of the citizenship or alien status of the beneficiary; this is only one item that we might question as part of the Annual Quality review.</w:t>
      </w:r>
    </w:p>
    <w:p w:rsidR="008B37DC" w:rsidP="002A7C48" w:rsidRDefault="008B37DC" w14:paraId="2819FE71" w14:textId="77777777">
      <w:pPr>
        <w:spacing w:after="0"/>
        <w:ind w:left="1440"/>
        <w:rPr>
          <w:rFonts w:ascii="Times New Roman" w:hAnsi="Times New Roman"/>
          <w:b/>
          <w:sz w:val="24"/>
          <w:szCs w:val="24"/>
        </w:rPr>
      </w:pPr>
    </w:p>
    <w:p w:rsidR="008B37DC" w:rsidP="002A7C48" w:rsidRDefault="008B37DC" w14:paraId="08430D18" w14:textId="77777777">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t>Description of Collection</w:t>
      </w:r>
    </w:p>
    <w:p w:rsidR="004F7071" w:rsidP="002A7C48" w:rsidRDefault="008B37DC" w14:paraId="3F46BB4C" w14:textId="77777777">
      <w:pPr>
        <w:spacing w:after="0"/>
        <w:ind w:left="1440"/>
        <w:rPr>
          <w:rFonts w:ascii="Times New Roman" w:hAnsi="Times New Roman"/>
          <w:sz w:val="24"/>
          <w:szCs w:val="24"/>
        </w:rPr>
      </w:pPr>
      <w:r w:rsidRPr="008164E3">
        <w:rPr>
          <w:rFonts w:ascii="Times New Roman" w:hAnsi="Times New Roman"/>
          <w:sz w:val="24"/>
          <w:szCs w:val="24"/>
        </w:rPr>
        <w:t>SSA uses Forms</w:t>
      </w:r>
      <w:r>
        <w:rPr>
          <w:rFonts w:ascii="Times New Roman" w:hAnsi="Times New Roman"/>
          <w:sz w:val="24"/>
          <w:szCs w:val="24"/>
        </w:rPr>
        <w:t xml:space="preserve"> SSA-2930, SSA-2931, and SSA-</w:t>
      </w:r>
      <w:r w:rsidRPr="008164E3">
        <w:rPr>
          <w:rFonts w:ascii="Times New Roman" w:hAnsi="Times New Roman"/>
          <w:sz w:val="24"/>
          <w:szCs w:val="24"/>
        </w:rPr>
        <w:t>2932 to</w:t>
      </w:r>
      <w:r>
        <w:rPr>
          <w:rFonts w:ascii="Times New Roman" w:hAnsi="Times New Roman"/>
          <w:sz w:val="24"/>
          <w:szCs w:val="24"/>
        </w:rPr>
        <w:t xml:space="preserve"> </w:t>
      </w:r>
      <w:r w:rsidRPr="008164E3">
        <w:rPr>
          <w:rFonts w:ascii="Times New Roman" w:hAnsi="Times New Roman"/>
          <w:sz w:val="24"/>
          <w:szCs w:val="24"/>
        </w:rPr>
        <w:t>establish a national payment accuracy</w:t>
      </w:r>
      <w:r>
        <w:rPr>
          <w:rFonts w:ascii="Times New Roman" w:hAnsi="Times New Roman"/>
          <w:sz w:val="24"/>
          <w:szCs w:val="24"/>
        </w:rPr>
        <w:t xml:space="preserve"> rate for all cases in </w:t>
      </w:r>
      <w:r w:rsidRPr="008164E3">
        <w:rPr>
          <w:rFonts w:ascii="Times New Roman" w:hAnsi="Times New Roman"/>
          <w:sz w:val="24"/>
          <w:szCs w:val="24"/>
        </w:rPr>
        <w:t>payment status, and</w:t>
      </w:r>
      <w:r>
        <w:rPr>
          <w:rFonts w:ascii="Times New Roman" w:hAnsi="Times New Roman"/>
          <w:sz w:val="24"/>
          <w:szCs w:val="24"/>
        </w:rPr>
        <w:t xml:space="preserve"> </w:t>
      </w:r>
      <w:r w:rsidRPr="008164E3">
        <w:rPr>
          <w:rFonts w:ascii="Times New Roman" w:hAnsi="Times New Roman"/>
          <w:sz w:val="24"/>
          <w:szCs w:val="24"/>
        </w:rPr>
        <w:t>to serve as a source of information</w:t>
      </w:r>
      <w:r>
        <w:rPr>
          <w:rFonts w:ascii="Times New Roman" w:hAnsi="Times New Roman"/>
          <w:sz w:val="24"/>
          <w:szCs w:val="24"/>
        </w:rPr>
        <w:t xml:space="preserve"> </w:t>
      </w:r>
      <w:r w:rsidRPr="008164E3">
        <w:rPr>
          <w:rFonts w:ascii="Times New Roman" w:hAnsi="Times New Roman"/>
          <w:sz w:val="24"/>
          <w:szCs w:val="24"/>
        </w:rPr>
        <w:t>regarding problem areas in the</w:t>
      </w:r>
      <w:r>
        <w:rPr>
          <w:rFonts w:ascii="Times New Roman" w:hAnsi="Times New Roman"/>
          <w:sz w:val="24"/>
          <w:szCs w:val="24"/>
        </w:rPr>
        <w:t xml:space="preserve"> </w:t>
      </w:r>
      <w:r w:rsidRPr="008164E3">
        <w:rPr>
          <w:rFonts w:ascii="Times New Roman" w:hAnsi="Times New Roman"/>
          <w:sz w:val="24"/>
          <w:szCs w:val="24"/>
        </w:rPr>
        <w:t>Retirement Survivors Insurance (RSI)</w:t>
      </w:r>
      <w:r>
        <w:rPr>
          <w:rFonts w:ascii="Times New Roman" w:hAnsi="Times New Roman"/>
          <w:sz w:val="24"/>
          <w:szCs w:val="24"/>
        </w:rPr>
        <w:t xml:space="preserve"> </w:t>
      </w:r>
      <w:r w:rsidRPr="008164E3">
        <w:rPr>
          <w:rFonts w:ascii="Times New Roman" w:hAnsi="Times New Roman"/>
          <w:sz w:val="24"/>
          <w:szCs w:val="24"/>
        </w:rPr>
        <w:t>and Disability Insurance (DI) programs.</w:t>
      </w:r>
      <w:r>
        <w:rPr>
          <w:rFonts w:ascii="Times New Roman" w:hAnsi="Times New Roman"/>
          <w:sz w:val="24"/>
          <w:szCs w:val="24"/>
        </w:rPr>
        <w:t xml:space="preserve">  We also </w:t>
      </w:r>
      <w:r w:rsidRPr="008164E3">
        <w:rPr>
          <w:rFonts w:ascii="Times New Roman" w:hAnsi="Times New Roman"/>
          <w:sz w:val="24"/>
          <w:szCs w:val="24"/>
        </w:rPr>
        <w:t>use the information to measure</w:t>
      </w:r>
      <w:r>
        <w:rPr>
          <w:rFonts w:ascii="Times New Roman" w:hAnsi="Times New Roman"/>
          <w:sz w:val="24"/>
          <w:szCs w:val="24"/>
        </w:rPr>
        <w:t xml:space="preserve"> </w:t>
      </w:r>
      <w:r w:rsidRPr="008164E3">
        <w:rPr>
          <w:rFonts w:ascii="Times New Roman" w:hAnsi="Times New Roman"/>
          <w:sz w:val="24"/>
          <w:szCs w:val="24"/>
        </w:rPr>
        <w:t>the accuracy rate for newly adjudicated</w:t>
      </w:r>
      <w:r>
        <w:rPr>
          <w:rFonts w:ascii="Times New Roman" w:hAnsi="Times New Roman"/>
          <w:sz w:val="24"/>
          <w:szCs w:val="24"/>
        </w:rPr>
        <w:t xml:space="preserve"> RSI or DI cases.  SSA uses Form SSA</w:t>
      </w:r>
      <w:r w:rsidR="001F3BDE">
        <w:rPr>
          <w:rFonts w:ascii="Times New Roman" w:hAnsi="Times New Roman"/>
          <w:sz w:val="24"/>
          <w:szCs w:val="24"/>
        </w:rPr>
        <w:noBreakHyphen/>
      </w:r>
      <w:r w:rsidRPr="008164E3">
        <w:rPr>
          <w:rFonts w:ascii="Times New Roman" w:hAnsi="Times New Roman"/>
          <w:sz w:val="24"/>
          <w:szCs w:val="24"/>
        </w:rPr>
        <w:t>4659 to evaluate the effectiveness of the</w:t>
      </w:r>
      <w:r>
        <w:rPr>
          <w:rFonts w:ascii="Times New Roman" w:hAnsi="Times New Roman"/>
          <w:sz w:val="24"/>
          <w:szCs w:val="24"/>
        </w:rPr>
        <w:t xml:space="preserve"> annual earnings test, and to </w:t>
      </w:r>
      <w:r w:rsidRPr="008164E3">
        <w:rPr>
          <w:rFonts w:ascii="Times New Roman" w:hAnsi="Times New Roman"/>
          <w:sz w:val="24"/>
          <w:szCs w:val="24"/>
        </w:rPr>
        <w:t>use the</w:t>
      </w:r>
      <w:r>
        <w:rPr>
          <w:rFonts w:ascii="Times New Roman" w:hAnsi="Times New Roman"/>
          <w:sz w:val="24"/>
          <w:szCs w:val="24"/>
        </w:rPr>
        <w:t xml:space="preserve"> </w:t>
      </w:r>
      <w:r w:rsidRPr="008164E3">
        <w:rPr>
          <w:rFonts w:ascii="Times New Roman" w:hAnsi="Times New Roman"/>
          <w:sz w:val="24"/>
          <w:szCs w:val="24"/>
        </w:rPr>
        <w:t>results in developing ongoing</w:t>
      </w:r>
      <w:r>
        <w:rPr>
          <w:rFonts w:ascii="Times New Roman" w:hAnsi="Times New Roman"/>
          <w:sz w:val="24"/>
          <w:szCs w:val="24"/>
        </w:rPr>
        <w:t xml:space="preserve"> </w:t>
      </w:r>
      <w:r w:rsidRPr="008164E3">
        <w:rPr>
          <w:rFonts w:ascii="Times New Roman" w:hAnsi="Times New Roman"/>
          <w:sz w:val="24"/>
          <w:szCs w:val="24"/>
        </w:rPr>
        <w:t xml:space="preserve">improvements in the process. </w:t>
      </w:r>
      <w:r>
        <w:rPr>
          <w:rFonts w:ascii="Times New Roman" w:hAnsi="Times New Roman"/>
          <w:sz w:val="24"/>
          <w:szCs w:val="24"/>
        </w:rPr>
        <w:t xml:space="preserve"> </w:t>
      </w:r>
    </w:p>
    <w:p w:rsidR="004F7071" w:rsidP="002A7C48" w:rsidRDefault="004F7071" w14:paraId="761C5A42" w14:textId="77777777">
      <w:pPr>
        <w:spacing w:after="0"/>
        <w:ind w:left="1440"/>
        <w:rPr>
          <w:rFonts w:ascii="Times New Roman" w:hAnsi="Times New Roman"/>
          <w:sz w:val="24"/>
          <w:szCs w:val="24"/>
        </w:rPr>
      </w:pPr>
    </w:p>
    <w:p w:rsidR="008B37DC" w:rsidP="002A7C48" w:rsidRDefault="008C0690" w14:paraId="0F5A159B" w14:textId="335BAF38">
      <w:pPr>
        <w:spacing w:after="0"/>
        <w:ind w:left="1440"/>
        <w:rPr>
          <w:rFonts w:ascii="Times New Roman" w:hAnsi="Times New Roman"/>
          <w:sz w:val="24"/>
          <w:szCs w:val="24"/>
        </w:rPr>
      </w:pPr>
      <w:r>
        <w:rPr>
          <w:rFonts w:ascii="Times New Roman" w:hAnsi="Times New Roman"/>
          <w:sz w:val="24"/>
          <w:szCs w:val="24"/>
        </w:rPr>
        <w:t>All</w:t>
      </w:r>
      <w:r w:rsidR="00350865">
        <w:rPr>
          <w:rFonts w:ascii="Times New Roman" w:hAnsi="Times New Roman"/>
          <w:sz w:val="24"/>
          <w:szCs w:val="24"/>
        </w:rPr>
        <w:t xml:space="preserve"> respondents </w:t>
      </w:r>
      <w:r w:rsidRPr="008164E3" w:rsidR="008B37DC">
        <w:rPr>
          <w:rFonts w:ascii="Times New Roman" w:hAnsi="Times New Roman"/>
          <w:sz w:val="24"/>
          <w:szCs w:val="24"/>
        </w:rPr>
        <w:t>receive a</w:t>
      </w:r>
      <w:r w:rsidR="008B37DC">
        <w:rPr>
          <w:rFonts w:ascii="Times New Roman" w:hAnsi="Times New Roman"/>
          <w:sz w:val="24"/>
          <w:szCs w:val="24"/>
        </w:rPr>
        <w:t xml:space="preserve"> </w:t>
      </w:r>
      <w:r w:rsidRPr="008164E3" w:rsidR="008B37DC">
        <w:rPr>
          <w:rFonts w:ascii="Times New Roman" w:hAnsi="Times New Roman"/>
          <w:sz w:val="24"/>
          <w:szCs w:val="24"/>
        </w:rPr>
        <w:t>notice for a telephone review using the</w:t>
      </w:r>
      <w:r w:rsidR="00A20B2E">
        <w:rPr>
          <w:rFonts w:ascii="Times New Roman" w:hAnsi="Times New Roman"/>
          <w:sz w:val="24"/>
          <w:szCs w:val="24"/>
        </w:rPr>
        <w:t xml:space="preserve"> SSA-8553</w:t>
      </w:r>
      <w:r w:rsidRPr="008164E3" w:rsidR="008B37DC">
        <w:rPr>
          <w:rFonts w:ascii="Times New Roman" w:hAnsi="Times New Roman"/>
          <w:sz w:val="24"/>
          <w:szCs w:val="24"/>
        </w:rPr>
        <w:t xml:space="preserve"> (Beneficiary Telephone</w:t>
      </w:r>
      <w:r w:rsidR="008B37DC">
        <w:rPr>
          <w:rFonts w:ascii="Times New Roman" w:hAnsi="Times New Roman"/>
          <w:sz w:val="24"/>
          <w:szCs w:val="24"/>
        </w:rPr>
        <w:t xml:space="preserve"> Contact)</w:t>
      </w:r>
      <w:r w:rsidR="00350865">
        <w:rPr>
          <w:rFonts w:ascii="Times New Roman" w:hAnsi="Times New Roman"/>
          <w:sz w:val="24"/>
          <w:szCs w:val="24"/>
        </w:rPr>
        <w:t>,</w:t>
      </w:r>
      <w:r w:rsidR="00A20B2E">
        <w:rPr>
          <w:rFonts w:ascii="Times New Roman" w:hAnsi="Times New Roman"/>
          <w:sz w:val="24"/>
          <w:szCs w:val="24"/>
        </w:rPr>
        <w:t xml:space="preserve"> or the SSA-</w:t>
      </w:r>
      <w:r w:rsidR="001F3BDE">
        <w:rPr>
          <w:rFonts w:ascii="Times New Roman" w:hAnsi="Times New Roman"/>
          <w:sz w:val="24"/>
          <w:szCs w:val="24"/>
        </w:rPr>
        <w:t>8554</w:t>
      </w:r>
      <w:r w:rsidRPr="008164E3" w:rsidR="008B37DC">
        <w:rPr>
          <w:rFonts w:ascii="Times New Roman" w:hAnsi="Times New Roman"/>
          <w:sz w:val="24"/>
          <w:szCs w:val="24"/>
        </w:rPr>
        <w:t xml:space="preserve"> (Rep</w:t>
      </w:r>
      <w:r w:rsidR="008B37DC">
        <w:rPr>
          <w:rFonts w:ascii="Times New Roman" w:hAnsi="Times New Roman"/>
          <w:sz w:val="24"/>
          <w:szCs w:val="24"/>
        </w:rPr>
        <w:t xml:space="preserve"> </w:t>
      </w:r>
      <w:r w:rsidRPr="008164E3" w:rsidR="008B37DC">
        <w:rPr>
          <w:rFonts w:ascii="Times New Roman" w:hAnsi="Times New Roman"/>
          <w:sz w:val="24"/>
          <w:szCs w:val="24"/>
        </w:rPr>
        <w:t xml:space="preserve">Payee Telephone Contact). </w:t>
      </w:r>
      <w:r w:rsidR="008B37DC">
        <w:rPr>
          <w:rFonts w:ascii="Times New Roman" w:hAnsi="Times New Roman"/>
          <w:sz w:val="24"/>
          <w:szCs w:val="24"/>
        </w:rPr>
        <w:t xml:space="preserve"> </w:t>
      </w:r>
      <w:r w:rsidRPr="008164E3" w:rsidR="008B37DC">
        <w:rPr>
          <w:rFonts w:ascii="Times New Roman" w:hAnsi="Times New Roman"/>
          <w:sz w:val="24"/>
          <w:szCs w:val="24"/>
        </w:rPr>
        <w:t>To help the</w:t>
      </w:r>
      <w:r w:rsidR="008B37DC">
        <w:rPr>
          <w:rFonts w:ascii="Times New Roman" w:hAnsi="Times New Roman"/>
          <w:sz w:val="24"/>
          <w:szCs w:val="24"/>
        </w:rPr>
        <w:t xml:space="preserve"> beneficiary prepare </w:t>
      </w:r>
      <w:r w:rsidRPr="008164E3" w:rsidR="008B37DC">
        <w:rPr>
          <w:rFonts w:ascii="Times New Roman" w:hAnsi="Times New Roman"/>
          <w:sz w:val="24"/>
          <w:szCs w:val="24"/>
        </w:rPr>
        <w:t>for the interview,</w:t>
      </w:r>
      <w:r w:rsidR="008B37DC">
        <w:rPr>
          <w:rFonts w:ascii="Times New Roman" w:hAnsi="Times New Roman"/>
          <w:sz w:val="24"/>
          <w:szCs w:val="24"/>
        </w:rPr>
        <w:t xml:space="preserve"> </w:t>
      </w:r>
      <w:r w:rsidRPr="008164E3" w:rsidR="008B37DC">
        <w:rPr>
          <w:rFonts w:ascii="Times New Roman" w:hAnsi="Times New Roman"/>
          <w:sz w:val="24"/>
          <w:szCs w:val="24"/>
        </w:rPr>
        <w:t>we include three forms with each</w:t>
      </w:r>
      <w:r w:rsidR="008B37DC">
        <w:rPr>
          <w:rFonts w:ascii="Times New Roman" w:hAnsi="Times New Roman"/>
          <w:sz w:val="24"/>
          <w:szCs w:val="24"/>
        </w:rPr>
        <w:t xml:space="preserve"> </w:t>
      </w:r>
      <w:r w:rsidRPr="008164E3" w:rsidR="008B37DC">
        <w:rPr>
          <w:rFonts w:ascii="Times New Roman" w:hAnsi="Times New Roman"/>
          <w:sz w:val="24"/>
          <w:szCs w:val="24"/>
        </w:rPr>
        <w:t>notice:</w:t>
      </w:r>
      <w:r w:rsidR="008B37DC">
        <w:t xml:space="preserve"> </w:t>
      </w:r>
      <w:r w:rsidR="008B37DC">
        <w:rPr>
          <w:rFonts w:ascii="Times New Roman" w:hAnsi="Times New Roman"/>
          <w:sz w:val="24"/>
          <w:szCs w:val="24"/>
        </w:rPr>
        <w:t xml:space="preserve"> (1) SSA-85 (Information </w:t>
      </w:r>
      <w:r w:rsidRPr="008164E3" w:rsidR="008B37DC">
        <w:rPr>
          <w:rFonts w:ascii="Times New Roman" w:hAnsi="Times New Roman"/>
          <w:sz w:val="24"/>
          <w:szCs w:val="24"/>
        </w:rPr>
        <w:t>Needed</w:t>
      </w:r>
      <w:r w:rsidR="008B37DC">
        <w:rPr>
          <w:rFonts w:ascii="Times New Roman" w:hAnsi="Times New Roman"/>
          <w:sz w:val="24"/>
          <w:szCs w:val="24"/>
        </w:rPr>
        <w:t xml:space="preserve"> </w:t>
      </w:r>
      <w:r w:rsidRPr="008164E3" w:rsidR="008B37DC">
        <w:rPr>
          <w:rFonts w:ascii="Times New Roman" w:hAnsi="Times New Roman"/>
          <w:sz w:val="24"/>
          <w:szCs w:val="24"/>
        </w:rPr>
        <w:t>to Review Your Social Security Claim)</w:t>
      </w:r>
      <w:r w:rsidR="00350865">
        <w:rPr>
          <w:rFonts w:ascii="Times New Roman" w:hAnsi="Times New Roman"/>
          <w:sz w:val="24"/>
          <w:szCs w:val="24"/>
        </w:rPr>
        <w:t>, which</w:t>
      </w:r>
      <w:r w:rsidR="008B37DC">
        <w:rPr>
          <w:rFonts w:ascii="Times New Roman" w:hAnsi="Times New Roman"/>
          <w:sz w:val="24"/>
          <w:szCs w:val="24"/>
        </w:rPr>
        <w:t xml:space="preserve"> </w:t>
      </w:r>
      <w:r w:rsidRPr="008164E3" w:rsidR="008B37DC">
        <w:rPr>
          <w:rFonts w:ascii="Times New Roman" w:hAnsi="Times New Roman"/>
          <w:sz w:val="24"/>
          <w:szCs w:val="24"/>
        </w:rPr>
        <w:t>lists the information the beneficiary will</w:t>
      </w:r>
      <w:r w:rsidR="008B37DC">
        <w:rPr>
          <w:rFonts w:ascii="Times New Roman" w:hAnsi="Times New Roman"/>
          <w:sz w:val="24"/>
          <w:szCs w:val="24"/>
        </w:rPr>
        <w:t xml:space="preserve"> </w:t>
      </w:r>
      <w:r w:rsidRPr="008164E3" w:rsidR="008B37DC">
        <w:rPr>
          <w:rFonts w:ascii="Times New Roman" w:hAnsi="Times New Roman"/>
          <w:sz w:val="24"/>
          <w:szCs w:val="24"/>
        </w:rPr>
        <w:t>need to gather for the interview; (2)</w:t>
      </w:r>
      <w:r w:rsidR="001F3BDE">
        <w:rPr>
          <w:rFonts w:ascii="Times New Roman" w:hAnsi="Times New Roman"/>
          <w:sz w:val="24"/>
          <w:szCs w:val="24"/>
        </w:rPr>
        <w:t> </w:t>
      </w:r>
      <w:r w:rsidR="008B37DC">
        <w:rPr>
          <w:rFonts w:ascii="Times New Roman" w:hAnsi="Times New Roman"/>
          <w:sz w:val="24"/>
          <w:szCs w:val="24"/>
        </w:rPr>
        <w:t>SSA-</w:t>
      </w:r>
      <w:r w:rsidRPr="008164E3" w:rsidR="008B37DC">
        <w:rPr>
          <w:rFonts w:ascii="Times New Roman" w:hAnsi="Times New Roman"/>
          <w:sz w:val="24"/>
          <w:szCs w:val="24"/>
        </w:rPr>
        <w:t>2935 (Authorization to the Social</w:t>
      </w:r>
      <w:r w:rsidR="008B37DC">
        <w:rPr>
          <w:rFonts w:ascii="Times New Roman" w:hAnsi="Times New Roman"/>
          <w:sz w:val="24"/>
          <w:szCs w:val="24"/>
        </w:rPr>
        <w:t xml:space="preserve"> Security </w:t>
      </w:r>
      <w:r w:rsidRPr="008164E3" w:rsidR="008B37DC">
        <w:rPr>
          <w:rFonts w:ascii="Times New Roman" w:hAnsi="Times New Roman"/>
          <w:sz w:val="24"/>
          <w:szCs w:val="24"/>
        </w:rPr>
        <w:t>Administration to Obtain</w:t>
      </w:r>
      <w:r w:rsidR="008B37DC">
        <w:rPr>
          <w:rFonts w:ascii="Times New Roman" w:hAnsi="Times New Roman"/>
          <w:sz w:val="24"/>
          <w:szCs w:val="24"/>
        </w:rPr>
        <w:t xml:space="preserve"> </w:t>
      </w:r>
      <w:r w:rsidRPr="008164E3" w:rsidR="008B37DC">
        <w:rPr>
          <w:rFonts w:ascii="Times New Roman" w:hAnsi="Times New Roman"/>
          <w:sz w:val="24"/>
          <w:szCs w:val="24"/>
        </w:rPr>
        <w:t>Personal Information)</w:t>
      </w:r>
      <w:r w:rsidR="00350865">
        <w:rPr>
          <w:rFonts w:ascii="Times New Roman" w:hAnsi="Times New Roman"/>
          <w:sz w:val="24"/>
          <w:szCs w:val="24"/>
        </w:rPr>
        <w:t>, which</w:t>
      </w:r>
      <w:r w:rsidRPr="008164E3" w:rsidR="008B37DC">
        <w:rPr>
          <w:rFonts w:ascii="Times New Roman" w:hAnsi="Times New Roman"/>
          <w:sz w:val="24"/>
          <w:szCs w:val="24"/>
        </w:rPr>
        <w:t xml:space="preserve"> verifies the</w:t>
      </w:r>
      <w:r w:rsidR="008B37DC">
        <w:rPr>
          <w:rFonts w:ascii="Times New Roman" w:hAnsi="Times New Roman"/>
          <w:sz w:val="24"/>
          <w:szCs w:val="24"/>
        </w:rPr>
        <w:t xml:space="preserve"> beneficiary’s correct </w:t>
      </w:r>
      <w:r w:rsidRPr="008164E3" w:rsidR="008B37DC">
        <w:rPr>
          <w:rFonts w:ascii="Times New Roman" w:hAnsi="Times New Roman"/>
          <w:sz w:val="24"/>
          <w:szCs w:val="24"/>
        </w:rPr>
        <w:t>payment amount, if</w:t>
      </w:r>
      <w:r w:rsidR="008B37DC">
        <w:rPr>
          <w:rFonts w:ascii="Times New Roman" w:hAnsi="Times New Roman"/>
          <w:sz w:val="24"/>
          <w:szCs w:val="24"/>
        </w:rPr>
        <w:t xml:space="preserve"> necessa</w:t>
      </w:r>
      <w:r w:rsidR="00350865">
        <w:rPr>
          <w:rFonts w:ascii="Times New Roman" w:hAnsi="Times New Roman"/>
          <w:sz w:val="24"/>
          <w:szCs w:val="24"/>
        </w:rPr>
        <w:t>ry; and (3) </w:t>
      </w:r>
      <w:r w:rsidR="008B37DC">
        <w:rPr>
          <w:rFonts w:ascii="Times New Roman" w:hAnsi="Times New Roman"/>
          <w:sz w:val="24"/>
          <w:szCs w:val="24"/>
        </w:rPr>
        <w:t>SSA-</w:t>
      </w:r>
      <w:r w:rsidRPr="008164E3" w:rsidR="008B37DC">
        <w:rPr>
          <w:rFonts w:ascii="Times New Roman" w:hAnsi="Times New Roman"/>
          <w:sz w:val="24"/>
          <w:szCs w:val="24"/>
        </w:rPr>
        <w:t>8552 (Interview</w:t>
      </w:r>
      <w:r w:rsidR="008B37DC">
        <w:rPr>
          <w:rFonts w:ascii="Times New Roman" w:hAnsi="Times New Roman"/>
          <w:sz w:val="24"/>
          <w:szCs w:val="24"/>
        </w:rPr>
        <w:t xml:space="preserve"> Confirmation)</w:t>
      </w:r>
      <w:r w:rsidR="00350865">
        <w:rPr>
          <w:rFonts w:ascii="Times New Roman" w:hAnsi="Times New Roman"/>
          <w:sz w:val="24"/>
          <w:szCs w:val="24"/>
        </w:rPr>
        <w:t>, which</w:t>
      </w:r>
      <w:r w:rsidR="008B37DC">
        <w:rPr>
          <w:rFonts w:ascii="Times New Roman" w:hAnsi="Times New Roman"/>
          <w:sz w:val="24"/>
          <w:szCs w:val="24"/>
        </w:rPr>
        <w:t xml:space="preserve"> confirms or </w:t>
      </w:r>
      <w:r w:rsidRPr="008164E3" w:rsidR="008B37DC">
        <w:rPr>
          <w:rFonts w:ascii="Times New Roman" w:hAnsi="Times New Roman"/>
          <w:sz w:val="24"/>
          <w:szCs w:val="24"/>
        </w:rPr>
        <w:t>reschedules</w:t>
      </w:r>
      <w:r w:rsidR="008B37DC">
        <w:rPr>
          <w:rFonts w:ascii="Times New Roman" w:hAnsi="Times New Roman"/>
          <w:sz w:val="24"/>
          <w:szCs w:val="24"/>
        </w:rPr>
        <w:t xml:space="preserve"> </w:t>
      </w:r>
      <w:r w:rsidRPr="008164E3" w:rsidR="008B37DC">
        <w:rPr>
          <w:rFonts w:ascii="Times New Roman" w:hAnsi="Times New Roman"/>
          <w:sz w:val="24"/>
          <w:szCs w:val="24"/>
        </w:rPr>
        <w:t xml:space="preserve">the interview if necessary. </w:t>
      </w:r>
      <w:r w:rsidR="008B37DC">
        <w:rPr>
          <w:rFonts w:ascii="Times New Roman" w:hAnsi="Times New Roman"/>
          <w:sz w:val="24"/>
          <w:szCs w:val="24"/>
        </w:rPr>
        <w:t xml:space="preserve"> </w:t>
      </w:r>
      <w:r w:rsidRPr="008164E3" w:rsidR="008B37DC">
        <w:rPr>
          <w:rFonts w:ascii="Times New Roman" w:hAnsi="Times New Roman"/>
          <w:sz w:val="24"/>
          <w:szCs w:val="24"/>
        </w:rPr>
        <w:t>The</w:t>
      </w:r>
      <w:r w:rsidR="008B37DC">
        <w:rPr>
          <w:rFonts w:ascii="Times New Roman" w:hAnsi="Times New Roman"/>
          <w:sz w:val="24"/>
          <w:szCs w:val="24"/>
        </w:rPr>
        <w:t xml:space="preserve"> </w:t>
      </w:r>
      <w:r w:rsidRPr="008164E3" w:rsidR="008B37DC">
        <w:rPr>
          <w:rFonts w:ascii="Times New Roman" w:hAnsi="Times New Roman"/>
          <w:sz w:val="24"/>
          <w:szCs w:val="24"/>
        </w:rPr>
        <w:t>respondents are a statistically valid</w:t>
      </w:r>
      <w:r w:rsidR="008B37DC">
        <w:rPr>
          <w:rFonts w:ascii="Times New Roman" w:hAnsi="Times New Roman"/>
          <w:sz w:val="24"/>
          <w:szCs w:val="24"/>
        </w:rPr>
        <w:t xml:space="preserve"> sample of </w:t>
      </w:r>
      <w:r w:rsidRPr="008164E3" w:rsidR="008B37DC">
        <w:rPr>
          <w:rFonts w:ascii="Times New Roman" w:hAnsi="Times New Roman"/>
          <w:sz w:val="24"/>
          <w:szCs w:val="24"/>
        </w:rPr>
        <w:t>all OASDI beneficiaries in</w:t>
      </w:r>
      <w:r w:rsidR="008B37DC">
        <w:rPr>
          <w:rFonts w:ascii="Times New Roman" w:hAnsi="Times New Roman"/>
          <w:sz w:val="24"/>
          <w:szCs w:val="24"/>
        </w:rPr>
        <w:t xml:space="preserve"> </w:t>
      </w:r>
      <w:r w:rsidRPr="008164E3" w:rsidR="008B37DC">
        <w:rPr>
          <w:rFonts w:ascii="Times New Roman" w:hAnsi="Times New Roman"/>
          <w:sz w:val="24"/>
          <w:szCs w:val="24"/>
        </w:rPr>
        <w:t>current pay status or their representative</w:t>
      </w:r>
      <w:r w:rsidR="008B37DC">
        <w:rPr>
          <w:rFonts w:ascii="Times New Roman" w:hAnsi="Times New Roman" w:eastAsia="Times New Roman"/>
          <w:sz w:val="24"/>
          <w:szCs w:val="24"/>
        </w:rPr>
        <w:t xml:space="preserve"> </w:t>
      </w:r>
      <w:r w:rsidRPr="008164E3" w:rsidR="008B37DC">
        <w:rPr>
          <w:rFonts w:ascii="Times New Roman" w:hAnsi="Times New Roman"/>
          <w:sz w:val="24"/>
          <w:szCs w:val="24"/>
        </w:rPr>
        <w:t>payees</w:t>
      </w:r>
      <w:r w:rsidR="008B37DC">
        <w:rPr>
          <w:rFonts w:ascii="Times New Roman" w:hAnsi="Times New Roman"/>
          <w:sz w:val="24"/>
          <w:szCs w:val="24"/>
        </w:rPr>
        <w:t>.</w:t>
      </w:r>
      <w:r w:rsidR="00E14296">
        <w:rPr>
          <w:rFonts w:ascii="Times New Roman" w:hAnsi="Times New Roman"/>
          <w:sz w:val="24"/>
          <w:szCs w:val="24"/>
        </w:rPr>
        <w:t xml:space="preserve"> </w:t>
      </w:r>
    </w:p>
    <w:p w:rsidR="001D6241" w:rsidP="002A7C48" w:rsidRDefault="001D6241" w14:paraId="30E2E418" w14:textId="5EF70AD9">
      <w:pPr>
        <w:spacing w:after="0"/>
        <w:ind w:left="1440"/>
        <w:rPr>
          <w:rFonts w:ascii="Times New Roman" w:hAnsi="Times New Roman"/>
          <w:sz w:val="24"/>
          <w:szCs w:val="24"/>
        </w:rPr>
      </w:pPr>
    </w:p>
    <w:p w:rsidR="001D6241" w:rsidP="0087037E" w:rsidRDefault="001D6241" w14:paraId="55C09EC3" w14:textId="77777777">
      <w:pPr>
        <w:ind w:left="1440"/>
        <w:rPr>
          <w:rFonts w:ascii="Times New Roman" w:hAnsi="Times New Roman"/>
          <w:sz w:val="24"/>
          <w:szCs w:val="24"/>
        </w:rPr>
      </w:pPr>
      <w:bookmarkStart w:name="_Hlk97708539" w:id="0"/>
      <w:r>
        <w:rPr>
          <w:rFonts w:ascii="Times New Roman" w:hAnsi="Times New Roman"/>
          <w:sz w:val="24"/>
          <w:szCs w:val="24"/>
        </w:rPr>
        <w:t>The following is a description of case development and the process used to conduct data collection:</w:t>
      </w:r>
    </w:p>
    <w:p w:rsidR="001D6241" w:rsidP="001D6241" w:rsidRDefault="001D6241" w14:paraId="59978531" w14:textId="48F09911">
      <w:pPr>
        <w:pStyle w:val="ListParagraph"/>
        <w:numPr>
          <w:ilvl w:val="0"/>
          <w:numId w:val="4"/>
        </w:numPr>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The Office of Quality Review (OQR) conducts Stewardship Reviews to provide an assessment of the accuracy of payments in the Title II program. Quality Review Analyst (QRA)s are responsible for reviewing all </w:t>
      </w:r>
      <w:r>
        <w:rPr>
          <w:rFonts w:ascii="Times New Roman" w:hAnsi="Times New Roman" w:cs="Times New Roman"/>
          <w:sz w:val="24"/>
          <w:szCs w:val="24"/>
        </w:rPr>
        <w:lastRenderedPageBreak/>
        <w:t>non</w:t>
      </w:r>
      <w:r w:rsidR="00521977">
        <w:rPr>
          <w:rFonts w:ascii="Times New Roman" w:hAnsi="Times New Roman" w:cs="Times New Roman"/>
          <w:sz w:val="24"/>
          <w:szCs w:val="24"/>
        </w:rPr>
        <w:noBreakHyphen/>
      </w:r>
      <w:r>
        <w:rPr>
          <w:rFonts w:ascii="Times New Roman" w:hAnsi="Times New Roman" w:cs="Times New Roman"/>
          <w:sz w:val="24"/>
          <w:szCs w:val="24"/>
        </w:rPr>
        <w:t xml:space="preserve">medical factors of entitlement to ensure payment accuracy for </w:t>
      </w:r>
      <w:r w:rsidR="00B218C4">
        <w:rPr>
          <w:rFonts w:ascii="Times New Roman" w:hAnsi="Times New Roman" w:cs="Times New Roman"/>
          <w:sz w:val="24"/>
          <w:szCs w:val="24"/>
        </w:rPr>
        <w:t>R</w:t>
      </w:r>
      <w:r>
        <w:rPr>
          <w:rFonts w:ascii="Times New Roman" w:hAnsi="Times New Roman" w:cs="Times New Roman"/>
          <w:sz w:val="24"/>
          <w:szCs w:val="24"/>
        </w:rPr>
        <w:t>SI and DI cases</w:t>
      </w:r>
      <w:r w:rsidR="00AD7865">
        <w:rPr>
          <w:rFonts w:ascii="Times New Roman" w:hAnsi="Times New Roman" w:cs="Times New Roman"/>
          <w:sz w:val="24"/>
          <w:szCs w:val="24"/>
        </w:rPr>
        <w:t>;</w:t>
      </w:r>
    </w:p>
    <w:p w:rsidR="001D6241" w:rsidP="001D6241" w:rsidRDefault="001D6241" w14:paraId="24DD874A" w14:textId="2A4270FE">
      <w:pPr>
        <w:pStyle w:val="ListParagraph"/>
        <w:numPr>
          <w:ilvl w:val="0"/>
          <w:numId w:val="4"/>
        </w:numPr>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Case development begins by conducting a Desk Review. The Desk Review consists of reviewing all SSA </w:t>
      </w:r>
      <w:r w:rsidR="00B218C4">
        <w:rPr>
          <w:rFonts w:ascii="Times New Roman" w:hAnsi="Times New Roman" w:cs="Times New Roman"/>
          <w:sz w:val="24"/>
          <w:szCs w:val="24"/>
        </w:rPr>
        <w:t xml:space="preserve">records and </w:t>
      </w:r>
      <w:r>
        <w:rPr>
          <w:rFonts w:ascii="Times New Roman" w:hAnsi="Times New Roman" w:cs="Times New Roman"/>
          <w:sz w:val="24"/>
          <w:szCs w:val="24"/>
        </w:rPr>
        <w:t xml:space="preserve">repositories for case related information and proof of factors of entitlement. </w:t>
      </w:r>
      <w:r w:rsidR="00B218C4">
        <w:rPr>
          <w:rFonts w:ascii="Times New Roman" w:hAnsi="Times New Roman" w:cs="Times New Roman"/>
          <w:sz w:val="24"/>
          <w:szCs w:val="24"/>
        </w:rPr>
        <w:t xml:space="preserve"> </w:t>
      </w:r>
      <w:r>
        <w:rPr>
          <w:rFonts w:ascii="Times New Roman" w:hAnsi="Times New Roman" w:cs="Times New Roman"/>
          <w:sz w:val="24"/>
          <w:szCs w:val="24"/>
        </w:rPr>
        <w:t>Findings are recorded on the RSDI Quality Review Case Analysis Workbook (SSA</w:t>
      </w:r>
      <w:r w:rsidR="00AD7865">
        <w:rPr>
          <w:rFonts w:ascii="Times New Roman" w:hAnsi="Times New Roman" w:cs="Times New Roman"/>
          <w:sz w:val="24"/>
          <w:szCs w:val="24"/>
        </w:rPr>
        <w:noBreakHyphen/>
      </w:r>
      <w:r>
        <w:rPr>
          <w:rFonts w:ascii="Times New Roman" w:hAnsi="Times New Roman" w:cs="Times New Roman"/>
          <w:sz w:val="24"/>
          <w:szCs w:val="24"/>
        </w:rPr>
        <w:t>2930)</w:t>
      </w:r>
      <w:r w:rsidR="00AD7865">
        <w:rPr>
          <w:rFonts w:ascii="Times New Roman" w:hAnsi="Times New Roman" w:cs="Times New Roman"/>
          <w:sz w:val="24"/>
          <w:szCs w:val="24"/>
        </w:rPr>
        <w:t>;</w:t>
      </w:r>
    </w:p>
    <w:p w:rsidRPr="0090017A" w:rsidR="001D6241" w:rsidP="0090017A" w:rsidRDefault="001D6241" w14:paraId="46385560" w14:textId="223A273E">
      <w:pPr>
        <w:pStyle w:val="ListParagraph"/>
        <w:numPr>
          <w:ilvl w:val="0"/>
          <w:numId w:val="4"/>
        </w:numPr>
        <w:spacing w:after="160" w:line="256" w:lineRule="auto"/>
        <w:contextualSpacing/>
        <w:rPr>
          <w:rFonts w:ascii="Times New Roman" w:hAnsi="Times New Roman" w:cs="Times New Roman"/>
          <w:sz w:val="24"/>
          <w:szCs w:val="24"/>
        </w:rPr>
      </w:pPr>
      <w:r w:rsidRPr="0090017A">
        <w:rPr>
          <w:rFonts w:ascii="Times New Roman" w:hAnsi="Times New Roman" w:cs="Times New Roman"/>
          <w:sz w:val="24"/>
          <w:szCs w:val="24"/>
        </w:rPr>
        <w:t xml:space="preserve">QRAs then schedule and conduct telephone interviews with beneficiaries to reexamine their entitlement to benefits. The beneficiary’s responses during the Telephone Review are recorded on the SSA-2930. </w:t>
      </w:r>
      <w:r w:rsidR="0090017A">
        <w:rPr>
          <w:rFonts w:ascii="Times New Roman" w:hAnsi="Times New Roman" w:cs="Times New Roman"/>
          <w:sz w:val="24"/>
          <w:szCs w:val="24"/>
        </w:rPr>
        <w:t xml:space="preserve"> </w:t>
      </w:r>
      <w:r w:rsidRPr="0090017A">
        <w:rPr>
          <w:rFonts w:ascii="Times New Roman" w:hAnsi="Times New Roman" w:cs="Times New Roman"/>
          <w:sz w:val="24"/>
          <w:szCs w:val="24"/>
        </w:rPr>
        <w:t xml:space="preserve">If proof of entitlement (age/citizenship, marriage/divorce, student status, </w:t>
      </w:r>
      <w:r w:rsidRPr="0090017A" w:rsidR="00B218C4">
        <w:rPr>
          <w:rFonts w:ascii="Times New Roman" w:hAnsi="Times New Roman" w:cs="Times New Roman"/>
          <w:sz w:val="24"/>
          <w:szCs w:val="24"/>
        </w:rPr>
        <w:t>non-covered pensions</w:t>
      </w:r>
      <w:r w:rsidRPr="0090017A">
        <w:rPr>
          <w:rFonts w:ascii="Times New Roman" w:hAnsi="Times New Roman" w:cs="Times New Roman"/>
          <w:sz w:val="24"/>
          <w:szCs w:val="24"/>
        </w:rPr>
        <w:t xml:space="preserve">, and military service) is not obtained during the Desk Review, the QRA will request this information during the Telephone Review process. </w:t>
      </w:r>
      <w:r w:rsidRPr="0090017A" w:rsidR="0090017A">
        <w:rPr>
          <w:rFonts w:ascii="Times New Roman" w:hAnsi="Times New Roman" w:cs="Times New Roman"/>
          <w:sz w:val="24"/>
          <w:szCs w:val="24"/>
        </w:rPr>
        <w:t xml:space="preserve"> </w:t>
      </w:r>
      <w:r w:rsidRPr="0090017A">
        <w:rPr>
          <w:rFonts w:ascii="Times New Roman" w:hAnsi="Times New Roman" w:cs="Times New Roman"/>
          <w:sz w:val="24"/>
          <w:szCs w:val="24"/>
        </w:rPr>
        <w:t xml:space="preserve">QRAs also utilize collateral contacts to obtain information and evidence needed to complete the review. </w:t>
      </w:r>
      <w:r w:rsidR="0090017A">
        <w:rPr>
          <w:rFonts w:ascii="Times New Roman" w:hAnsi="Times New Roman" w:cs="Times New Roman"/>
          <w:sz w:val="24"/>
          <w:szCs w:val="24"/>
        </w:rPr>
        <w:t xml:space="preserve"> </w:t>
      </w:r>
      <w:r w:rsidRPr="0090017A">
        <w:rPr>
          <w:rFonts w:ascii="Times New Roman" w:hAnsi="Times New Roman" w:cs="Times New Roman"/>
          <w:sz w:val="24"/>
          <w:szCs w:val="24"/>
        </w:rPr>
        <w:t>Examples of collateral contact sources are local post offices, police departments, neighbors/third parties, financial institutions when benefits are paid via direct deposit, and Bureaus of Vital Statistics</w:t>
      </w:r>
      <w:r w:rsidR="00AD7865">
        <w:rPr>
          <w:rFonts w:ascii="Times New Roman" w:hAnsi="Times New Roman" w:cs="Times New Roman"/>
          <w:sz w:val="24"/>
          <w:szCs w:val="24"/>
        </w:rPr>
        <w:t>; and,</w:t>
      </w:r>
    </w:p>
    <w:p w:rsidR="001D6241" w:rsidP="00AD7865" w:rsidRDefault="001D6241" w14:paraId="7A301B77" w14:textId="744F6655">
      <w:pPr>
        <w:pStyle w:val="ListParagraph"/>
        <w:numPr>
          <w:ilvl w:val="0"/>
          <w:numId w:val="4"/>
        </w:numPr>
        <w:contextualSpacing/>
        <w:rPr>
          <w:rFonts w:ascii="Times New Roman" w:hAnsi="Times New Roman" w:cs="Times New Roman"/>
          <w:sz w:val="24"/>
          <w:szCs w:val="24"/>
        </w:rPr>
      </w:pPr>
      <w:r>
        <w:rPr>
          <w:rFonts w:ascii="Times New Roman" w:hAnsi="Times New Roman" w:cs="Times New Roman"/>
          <w:sz w:val="24"/>
          <w:szCs w:val="24"/>
        </w:rPr>
        <w:t xml:space="preserve">After receiving any requested evidence, the QRA completes the Consolidated Review on the SSA-2930. </w:t>
      </w:r>
      <w:r w:rsidR="0090017A">
        <w:rPr>
          <w:rFonts w:ascii="Times New Roman" w:hAnsi="Times New Roman" w:cs="Times New Roman"/>
          <w:sz w:val="24"/>
          <w:szCs w:val="24"/>
        </w:rPr>
        <w:t xml:space="preserve"> </w:t>
      </w:r>
      <w:r>
        <w:rPr>
          <w:rFonts w:ascii="Times New Roman" w:hAnsi="Times New Roman" w:cs="Times New Roman"/>
          <w:sz w:val="24"/>
          <w:szCs w:val="24"/>
        </w:rPr>
        <w:t xml:space="preserve">During the Consolidated Review process, </w:t>
      </w:r>
      <w:r w:rsidR="0090017A">
        <w:rPr>
          <w:rFonts w:ascii="Times New Roman" w:hAnsi="Times New Roman" w:cs="Times New Roman"/>
          <w:sz w:val="24"/>
          <w:szCs w:val="24"/>
        </w:rPr>
        <w:t xml:space="preserve">QRAs compare </w:t>
      </w:r>
      <w:r>
        <w:rPr>
          <w:rFonts w:ascii="Times New Roman" w:hAnsi="Times New Roman" w:cs="Times New Roman"/>
          <w:sz w:val="24"/>
          <w:szCs w:val="24"/>
        </w:rPr>
        <w:t xml:space="preserve">case development findings from the Desk Review and Telephone Review for validity, inconsistencies are resolved, and </w:t>
      </w:r>
      <w:r w:rsidR="0090017A">
        <w:rPr>
          <w:rFonts w:ascii="Times New Roman" w:hAnsi="Times New Roman" w:cs="Times New Roman"/>
          <w:sz w:val="24"/>
          <w:szCs w:val="24"/>
        </w:rPr>
        <w:t xml:space="preserve">make </w:t>
      </w:r>
      <w:r>
        <w:rPr>
          <w:rFonts w:ascii="Times New Roman" w:hAnsi="Times New Roman" w:cs="Times New Roman"/>
          <w:sz w:val="24"/>
          <w:szCs w:val="24"/>
        </w:rPr>
        <w:t>final determinations on factors of eligibility and entitlement.</w:t>
      </w:r>
    </w:p>
    <w:bookmarkEnd w:id="0"/>
    <w:p w:rsidRPr="00350865" w:rsidR="00350865" w:rsidP="0087037E" w:rsidRDefault="00350865" w14:paraId="0DFBA484" w14:textId="77777777">
      <w:pPr>
        <w:spacing w:after="0"/>
        <w:rPr>
          <w:rFonts w:ascii="Times New Roman" w:hAnsi="Times New Roman"/>
          <w:sz w:val="24"/>
        </w:rPr>
      </w:pPr>
    </w:p>
    <w:p w:rsidR="008B37DC" w:rsidP="002A7C48" w:rsidRDefault="00350865" w14:paraId="09E32131" w14:textId="77777777">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t>Use of Information Technology to Collect the Information</w:t>
      </w:r>
    </w:p>
    <w:p w:rsidR="00350865" w:rsidP="002A7C48" w:rsidRDefault="00350865" w14:paraId="697D01FB" w14:textId="5D3CD718">
      <w:pPr>
        <w:spacing w:after="0"/>
        <w:ind w:left="1440"/>
        <w:rPr>
          <w:rFonts w:ascii="Times New Roman" w:hAnsi="Times New Roman"/>
          <w:sz w:val="24"/>
          <w:szCs w:val="24"/>
        </w:rPr>
      </w:pPr>
      <w:r>
        <w:rPr>
          <w:rFonts w:ascii="Times New Roman" w:hAnsi="Times New Roman"/>
          <w:sz w:val="24"/>
        </w:rPr>
        <w:t>While t</w:t>
      </w:r>
      <w:r w:rsidRPr="00E458A0">
        <w:rPr>
          <w:rFonts w:ascii="Times New Roman" w:hAnsi="Times New Roman"/>
          <w:sz w:val="24"/>
        </w:rPr>
        <w:t>hese forms are available as PDF versions on SSA</w:t>
      </w:r>
      <w:r w:rsidR="000E53C4">
        <w:rPr>
          <w:rFonts w:ascii="Times New Roman" w:hAnsi="Times New Roman"/>
          <w:sz w:val="24"/>
        </w:rPr>
        <w:t>’s</w:t>
      </w:r>
      <w:r w:rsidRPr="00E458A0">
        <w:rPr>
          <w:rFonts w:ascii="Times New Roman" w:hAnsi="Times New Roman"/>
          <w:sz w:val="24"/>
        </w:rPr>
        <w:t xml:space="preserve"> website</w:t>
      </w:r>
      <w:r>
        <w:rPr>
          <w:rFonts w:ascii="Times New Roman" w:hAnsi="Times New Roman"/>
          <w:sz w:val="24"/>
        </w:rPr>
        <w:t xml:space="preserve">, beneficiaries never fill out the forms directly.  We collect all of the information on these forms through telephone interviews with the beneficiaries.  The SSA employee conducting the interview writes down the answers to the questions directly on the paper form for the telephone interviews.  </w:t>
      </w:r>
      <w:r w:rsidRPr="00DE6B4F" w:rsidR="00DE6B4F">
        <w:rPr>
          <w:rFonts w:ascii="Times New Roman" w:hAnsi="Times New Roman" w:eastAsia="Times New Roman"/>
          <w:snapToGrid w:val="0"/>
          <w:sz w:val="24"/>
          <w:szCs w:val="24"/>
        </w:rPr>
        <w:t xml:space="preserve">SSA is unable to create an Internet version of this information collection, as </w:t>
      </w:r>
      <w:r w:rsidR="00DE6B4F">
        <w:rPr>
          <w:rFonts w:ascii="Times New Roman" w:hAnsi="Times New Roman" w:eastAsia="Times New Roman"/>
          <w:snapToGrid w:val="0"/>
          <w:sz w:val="24"/>
          <w:szCs w:val="24"/>
        </w:rPr>
        <w:t>stated above, the information is collected solely via interviews</w:t>
      </w:r>
      <w:r w:rsidRPr="00DE6B4F" w:rsidR="00DE6B4F">
        <w:rPr>
          <w:rFonts w:ascii="Times New Roman" w:hAnsi="Times New Roman" w:eastAsia="Times New Roman"/>
          <w:snapToGrid w:val="0"/>
          <w:sz w:val="24"/>
          <w:szCs w:val="24"/>
        </w:rPr>
        <w:t>.  We will reassess this ability if and when technological advances are created that would allow for us to make this collection available via the Internet</w:t>
      </w:r>
      <w:r w:rsidR="00DE6B4F">
        <w:rPr>
          <w:rFonts w:ascii="Times New Roman" w:hAnsi="Times New Roman" w:eastAsia="Times New Roman"/>
          <w:snapToGrid w:val="0"/>
          <w:sz w:val="24"/>
          <w:szCs w:val="24"/>
        </w:rPr>
        <w:t>.</w:t>
      </w:r>
    </w:p>
    <w:p w:rsidR="00350865" w:rsidP="002A7C48" w:rsidRDefault="00350865" w14:paraId="7BC1E853" w14:textId="77777777">
      <w:pPr>
        <w:spacing w:after="0"/>
        <w:ind w:left="1440"/>
        <w:rPr>
          <w:rFonts w:ascii="Times New Roman" w:hAnsi="Times New Roman"/>
          <w:b/>
          <w:sz w:val="24"/>
          <w:szCs w:val="24"/>
        </w:rPr>
      </w:pPr>
    </w:p>
    <w:p w:rsidR="008B37DC" w:rsidP="002A7C48" w:rsidRDefault="00350865" w14:paraId="58FAB8CE" w14:textId="77777777">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t>Why We Cannot Use Duplicate Information</w:t>
      </w:r>
    </w:p>
    <w:p w:rsidRPr="00350865" w:rsidR="00350865" w:rsidP="002A7C48" w:rsidRDefault="00350865" w14:paraId="25908C08" w14:textId="77777777">
      <w:pPr>
        <w:spacing w:after="0"/>
        <w:ind w:left="1440"/>
        <w:rPr>
          <w:rFonts w:ascii="Times New Roman" w:hAnsi="Times New Roman"/>
          <w:sz w:val="24"/>
          <w:szCs w:val="24"/>
        </w:rPr>
      </w:pPr>
      <w:r>
        <w:rPr>
          <w:rFonts w:ascii="Times New Roman" w:hAnsi="Times New Roman"/>
          <w:sz w:val="24"/>
          <w:szCs w:val="24"/>
        </w:rPr>
        <w:t>The nature of the information we collect and the manner in which we collect it preclude duplication.  SSA does not use another collection instrument to obtain similar data.</w:t>
      </w:r>
    </w:p>
    <w:p w:rsidR="00350865" w:rsidP="002A7C48" w:rsidRDefault="00350865" w14:paraId="3558D68A" w14:textId="77777777">
      <w:pPr>
        <w:spacing w:after="0"/>
        <w:ind w:left="1440"/>
        <w:rPr>
          <w:rFonts w:ascii="Times New Roman" w:hAnsi="Times New Roman"/>
          <w:b/>
          <w:sz w:val="24"/>
          <w:szCs w:val="24"/>
        </w:rPr>
      </w:pPr>
    </w:p>
    <w:p w:rsidR="008B37DC" w:rsidP="002A7C48" w:rsidRDefault="00350865" w14:paraId="2C2B387C" w14:textId="77777777">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t>Minimizing Burden on Small Respondents</w:t>
      </w:r>
    </w:p>
    <w:p w:rsidR="00350865" w:rsidP="002A7C48" w:rsidRDefault="00350865" w14:paraId="1122CA69" w14:textId="77777777">
      <w:pPr>
        <w:spacing w:after="0"/>
        <w:ind w:left="1440"/>
        <w:rPr>
          <w:rFonts w:ascii="Times New Roman" w:hAnsi="Times New Roman"/>
          <w:b/>
          <w:sz w:val="24"/>
          <w:szCs w:val="24"/>
        </w:rPr>
      </w:pPr>
      <w:r>
        <w:rPr>
          <w:rFonts w:ascii="Times New Roman" w:hAnsi="Times New Roman"/>
          <w:sz w:val="24"/>
        </w:rPr>
        <w:t>T</w:t>
      </w:r>
      <w:r w:rsidRPr="000F5075">
        <w:rPr>
          <w:rFonts w:ascii="Times New Roman" w:hAnsi="Times New Roman"/>
          <w:sz w:val="24"/>
          <w:szCs w:val="24"/>
        </w:rPr>
        <w:t>his collection does not affect small businesses or other small entities</w:t>
      </w:r>
      <w:r>
        <w:rPr>
          <w:rFonts w:ascii="Times New Roman" w:hAnsi="Times New Roman"/>
          <w:sz w:val="24"/>
          <w:szCs w:val="24"/>
        </w:rPr>
        <w:t>.</w:t>
      </w:r>
    </w:p>
    <w:p w:rsidR="00350865" w:rsidP="002A7C48" w:rsidRDefault="00350865" w14:paraId="7EBBDE0E" w14:textId="031062FD">
      <w:pPr>
        <w:spacing w:after="0"/>
        <w:ind w:left="1440"/>
        <w:rPr>
          <w:rFonts w:ascii="Times New Roman" w:hAnsi="Times New Roman"/>
          <w:b/>
          <w:sz w:val="24"/>
          <w:szCs w:val="24"/>
        </w:rPr>
      </w:pPr>
    </w:p>
    <w:p w:rsidR="00AD7865" w:rsidP="002A7C48" w:rsidRDefault="00AD7865" w14:paraId="26B2324B" w14:textId="77777777">
      <w:pPr>
        <w:spacing w:after="0"/>
        <w:ind w:left="1440"/>
        <w:rPr>
          <w:rFonts w:ascii="Times New Roman" w:hAnsi="Times New Roman"/>
          <w:b/>
          <w:sz w:val="24"/>
          <w:szCs w:val="24"/>
        </w:rPr>
      </w:pPr>
    </w:p>
    <w:p w:rsidR="008B37DC" w:rsidP="002A7C48" w:rsidRDefault="00350865" w14:paraId="0842BCF8" w14:textId="77777777">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lastRenderedPageBreak/>
        <w:t>Consequence of Not Collecting Information or Collecting it Less Frequently</w:t>
      </w:r>
    </w:p>
    <w:p w:rsidR="00350865" w:rsidP="002A7C48" w:rsidRDefault="00350865" w14:paraId="03582F91" w14:textId="77777777">
      <w:pPr>
        <w:spacing w:after="0"/>
        <w:ind w:left="1440"/>
        <w:rPr>
          <w:rFonts w:ascii="Times New Roman" w:hAnsi="Times New Roman"/>
          <w:b/>
          <w:sz w:val="24"/>
          <w:szCs w:val="24"/>
        </w:rPr>
      </w:pPr>
      <w:r w:rsidRPr="00582ECD">
        <w:rPr>
          <w:rFonts w:ascii="Times New Roman" w:hAnsi="Times New Roman"/>
          <w:sz w:val="24"/>
          <w:szCs w:val="24"/>
        </w:rPr>
        <w:t xml:space="preserve">If we did not use </w:t>
      </w:r>
      <w:r>
        <w:rPr>
          <w:rFonts w:ascii="Times New Roman" w:hAnsi="Times New Roman"/>
          <w:sz w:val="24"/>
          <w:szCs w:val="24"/>
        </w:rPr>
        <w:t>these forms</w:t>
      </w:r>
      <w:r w:rsidRPr="00582ECD">
        <w:rPr>
          <w:rFonts w:ascii="Times New Roman" w:hAnsi="Times New Roman"/>
          <w:sz w:val="24"/>
          <w:szCs w:val="24"/>
        </w:rPr>
        <w:t xml:space="preserve">, </w:t>
      </w:r>
      <w:r w:rsidRPr="00582ECD">
        <w:rPr>
          <w:rFonts w:ascii="Times New Roman" w:hAnsi="Times New Roman"/>
          <w:sz w:val="24"/>
        </w:rPr>
        <w:t>SSA wou</w:t>
      </w:r>
      <w:r>
        <w:rPr>
          <w:rFonts w:ascii="Times New Roman" w:hAnsi="Times New Roman"/>
          <w:sz w:val="24"/>
        </w:rPr>
        <w:t>ld have no way to effectively evaluate and recommend ongoing improvements for the OASDI program.  In addition, if we did not collect this information, it would result in insufficient coverage; we would lose data on the effects of policy and program changes; and users of this data (including Congress; SSA; other Federal agencies; the media; and the general public) would have to plan without firm knowledge of program characteristics.  Because we collect the information on an as-needed basis, we cannot collect it less frequently.  There are no technical or legal obstacles to burden reduction.</w:t>
      </w:r>
    </w:p>
    <w:p w:rsidR="00350865" w:rsidP="002A7C48" w:rsidRDefault="00350865" w14:paraId="69258D5D" w14:textId="77777777">
      <w:pPr>
        <w:spacing w:after="0"/>
        <w:ind w:left="1440"/>
        <w:rPr>
          <w:rFonts w:ascii="Times New Roman" w:hAnsi="Times New Roman"/>
          <w:b/>
          <w:sz w:val="24"/>
          <w:szCs w:val="24"/>
        </w:rPr>
      </w:pPr>
    </w:p>
    <w:p w:rsidR="008B37DC" w:rsidP="002A7C48" w:rsidRDefault="00350865" w14:paraId="60AD11C2" w14:textId="77777777">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t>Special Circumstances</w:t>
      </w:r>
    </w:p>
    <w:p w:rsidR="00350865" w:rsidP="002A7C48" w:rsidRDefault="00350865" w14:paraId="6A8F2BAC" w14:textId="77777777">
      <w:pPr>
        <w:spacing w:after="0"/>
        <w:ind w:left="1440"/>
        <w:rPr>
          <w:rFonts w:ascii="Times New Roman" w:hAnsi="Times New Roman"/>
          <w:b/>
          <w:sz w:val="24"/>
          <w:szCs w:val="24"/>
        </w:rPr>
      </w:pPr>
      <w:r w:rsidRPr="00582ECD">
        <w:rPr>
          <w:rFonts w:ascii="Times New Roman" w:hAnsi="Times New Roman"/>
          <w:sz w:val="24"/>
          <w:szCs w:val="24"/>
        </w:rPr>
        <w:t xml:space="preserve">There are no special circumstances that would cause SSA to conduct this information collection in a manner inconsistent with </w:t>
      </w:r>
      <w:r w:rsidRPr="00350865">
        <w:rPr>
          <w:rFonts w:ascii="Times New Roman" w:hAnsi="Times New Roman"/>
          <w:i/>
          <w:sz w:val="24"/>
          <w:szCs w:val="24"/>
        </w:rPr>
        <w:t>5 CFR 1320.5</w:t>
      </w:r>
      <w:r>
        <w:rPr>
          <w:rFonts w:ascii="Times New Roman" w:hAnsi="Times New Roman"/>
          <w:sz w:val="24"/>
          <w:szCs w:val="24"/>
        </w:rPr>
        <w:t>.</w:t>
      </w:r>
    </w:p>
    <w:p w:rsidR="00350865" w:rsidP="002A7C48" w:rsidRDefault="00350865" w14:paraId="118B4A6A" w14:textId="77777777">
      <w:pPr>
        <w:spacing w:after="0"/>
        <w:ind w:left="1440"/>
        <w:rPr>
          <w:rFonts w:ascii="Times New Roman" w:hAnsi="Times New Roman"/>
          <w:b/>
          <w:sz w:val="24"/>
          <w:szCs w:val="24"/>
        </w:rPr>
      </w:pPr>
    </w:p>
    <w:p w:rsidRPr="00350865" w:rsidR="008B37DC" w:rsidP="002A7C48" w:rsidRDefault="00350865" w14:paraId="27B291B0" w14:textId="77777777">
      <w:pPr>
        <w:numPr>
          <w:ilvl w:val="0"/>
          <w:numId w:val="2"/>
        </w:numPr>
        <w:spacing w:after="0"/>
        <w:ind w:left="1440" w:hanging="720"/>
        <w:rPr>
          <w:rFonts w:ascii="Times New Roman" w:hAnsi="Times New Roman"/>
          <w:b/>
          <w:sz w:val="24"/>
          <w:szCs w:val="24"/>
        </w:rPr>
      </w:pPr>
      <w:r w:rsidRPr="00350865">
        <w:rPr>
          <w:rFonts w:ascii="Times New Roman" w:hAnsi="Times New Roman"/>
          <w:b/>
          <w:sz w:val="24"/>
          <w:szCs w:val="24"/>
        </w:rPr>
        <w:t>Solicitation of Public Comment and Other Consultations with the Public</w:t>
      </w:r>
    </w:p>
    <w:p w:rsidRPr="00350865" w:rsidR="00AD0826" w:rsidP="002A7C48" w:rsidRDefault="00350865" w14:paraId="088BC3DD" w14:textId="77777777">
      <w:pPr>
        <w:spacing w:after="0"/>
        <w:ind w:left="1440"/>
        <w:rPr>
          <w:rFonts w:ascii="Times New Roman" w:hAnsi="Times New Roman"/>
          <w:sz w:val="24"/>
          <w:szCs w:val="24"/>
        </w:rPr>
      </w:pPr>
      <w:r w:rsidRPr="00350865">
        <w:rPr>
          <w:rFonts w:ascii="Times New Roman" w:hAnsi="Times New Roman"/>
          <w:sz w:val="24"/>
          <w:szCs w:val="24"/>
        </w:rPr>
        <w:t>The 60-day advance Federal Register Notice published on</w:t>
      </w:r>
      <w:r>
        <w:rPr>
          <w:rFonts w:ascii="Times New Roman" w:hAnsi="Times New Roman"/>
          <w:sz w:val="24"/>
          <w:szCs w:val="24"/>
        </w:rPr>
        <w:t xml:space="preserve"> </w:t>
      </w:r>
      <w:r w:rsidR="00E00992">
        <w:rPr>
          <w:rFonts w:ascii="Times New Roman" w:hAnsi="Times New Roman"/>
          <w:sz w:val="24"/>
          <w:szCs w:val="24"/>
        </w:rPr>
        <w:t>June 24</w:t>
      </w:r>
      <w:r w:rsidRPr="00350865">
        <w:rPr>
          <w:rFonts w:ascii="Times New Roman" w:hAnsi="Times New Roman"/>
          <w:sz w:val="24"/>
          <w:szCs w:val="24"/>
        </w:rPr>
        <w:t>, 20</w:t>
      </w:r>
      <w:r w:rsidR="00E00992">
        <w:rPr>
          <w:rFonts w:ascii="Times New Roman" w:hAnsi="Times New Roman"/>
          <w:sz w:val="24"/>
          <w:szCs w:val="24"/>
        </w:rPr>
        <w:t>20</w:t>
      </w:r>
      <w:r w:rsidRPr="00350865">
        <w:rPr>
          <w:rFonts w:ascii="Times New Roman" w:hAnsi="Times New Roman"/>
          <w:sz w:val="24"/>
          <w:szCs w:val="24"/>
        </w:rPr>
        <w:t>, at 8</w:t>
      </w:r>
      <w:r w:rsidR="00E00992">
        <w:rPr>
          <w:rFonts w:ascii="Times New Roman" w:hAnsi="Times New Roman"/>
          <w:sz w:val="24"/>
          <w:szCs w:val="24"/>
        </w:rPr>
        <w:t>5</w:t>
      </w:r>
      <w:r w:rsidRPr="00350865">
        <w:rPr>
          <w:rFonts w:ascii="Times New Roman" w:hAnsi="Times New Roman"/>
          <w:sz w:val="24"/>
          <w:szCs w:val="24"/>
        </w:rPr>
        <w:t xml:space="preserve"> FR </w:t>
      </w:r>
      <w:r w:rsidR="00E00992">
        <w:rPr>
          <w:rFonts w:ascii="Times New Roman" w:hAnsi="Times New Roman"/>
          <w:sz w:val="24"/>
          <w:szCs w:val="24"/>
        </w:rPr>
        <w:t>37996</w:t>
      </w:r>
      <w:r w:rsidRPr="00350865">
        <w:rPr>
          <w:rFonts w:ascii="Times New Roman" w:hAnsi="Times New Roman"/>
          <w:sz w:val="24"/>
          <w:szCs w:val="24"/>
        </w:rPr>
        <w:t xml:space="preserve">, and we received no public comments.  </w:t>
      </w:r>
      <w:r w:rsidRPr="00E00992" w:rsidR="00E00992">
        <w:rPr>
          <w:rFonts w:ascii="Times New Roman" w:hAnsi="Times New Roman" w:eastAsia="Times New Roman"/>
          <w:snapToGrid w:val="0"/>
          <w:sz w:val="24"/>
          <w:szCs w:val="24"/>
        </w:rPr>
        <w:t xml:space="preserve">The 30-day FRN published on </w:t>
      </w:r>
      <w:r w:rsidR="00756E01">
        <w:rPr>
          <w:rFonts w:ascii="Times New Roman" w:hAnsi="Times New Roman" w:eastAsia="Times New Roman"/>
          <w:snapToGrid w:val="0"/>
          <w:sz w:val="24"/>
          <w:szCs w:val="24"/>
        </w:rPr>
        <w:t>September 25</w:t>
      </w:r>
      <w:r w:rsidRPr="00E00992" w:rsidR="00E00992">
        <w:rPr>
          <w:rFonts w:ascii="Times New Roman" w:hAnsi="Times New Roman" w:eastAsia="Times New Roman"/>
          <w:snapToGrid w:val="0"/>
          <w:sz w:val="24"/>
          <w:szCs w:val="24"/>
        </w:rPr>
        <w:t xml:space="preserve">, 2020 at 85 FR </w:t>
      </w:r>
      <w:r w:rsidR="00756E01">
        <w:rPr>
          <w:rFonts w:ascii="Times New Roman" w:hAnsi="Times New Roman" w:eastAsia="Times New Roman"/>
          <w:snapToGrid w:val="0"/>
          <w:sz w:val="24"/>
          <w:szCs w:val="24"/>
        </w:rPr>
        <w:t>60509</w:t>
      </w:r>
      <w:r w:rsidRPr="00E00992" w:rsidR="00E00992">
        <w:rPr>
          <w:rFonts w:ascii="Times New Roman" w:hAnsi="Times New Roman" w:eastAsia="Times New Roman"/>
          <w:snapToGrid w:val="0"/>
          <w:sz w:val="24"/>
          <w:szCs w:val="24"/>
        </w:rPr>
        <w:t>.  If we receive any comments in response to this Notice, we will forward them to OMB</w:t>
      </w:r>
      <w:r w:rsidRPr="00350865">
        <w:rPr>
          <w:rFonts w:ascii="Times New Roman" w:hAnsi="Times New Roman"/>
          <w:sz w:val="24"/>
          <w:szCs w:val="24"/>
        </w:rPr>
        <w:t>.</w:t>
      </w:r>
    </w:p>
    <w:p w:rsidRPr="00350865" w:rsidR="00350865" w:rsidP="002A7C48" w:rsidRDefault="00350865" w14:paraId="74E5AE3A" w14:textId="77777777">
      <w:pPr>
        <w:spacing w:after="0"/>
        <w:ind w:left="1440"/>
        <w:rPr>
          <w:rFonts w:ascii="Times New Roman" w:hAnsi="Times New Roman"/>
          <w:b/>
          <w:sz w:val="24"/>
          <w:szCs w:val="24"/>
        </w:rPr>
      </w:pPr>
    </w:p>
    <w:p w:rsidR="008B37DC" w:rsidP="002A7C48" w:rsidRDefault="00EC5C45" w14:paraId="2A59E913" w14:textId="7777777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Payment or Gifts to Respondents</w:t>
      </w:r>
    </w:p>
    <w:p w:rsidR="00EC5C45" w:rsidP="002A7C48" w:rsidRDefault="00EC5C45" w14:paraId="564F3712" w14:textId="77777777">
      <w:pPr>
        <w:spacing w:after="0"/>
        <w:ind w:left="1440"/>
        <w:rPr>
          <w:rFonts w:ascii="Times New Roman" w:hAnsi="Times New Roman"/>
          <w:b/>
          <w:sz w:val="24"/>
          <w:szCs w:val="24"/>
        </w:rPr>
      </w:pPr>
      <w:r>
        <w:rPr>
          <w:rFonts w:ascii="Times New Roman" w:hAnsi="Times New Roman"/>
          <w:sz w:val="24"/>
        </w:rPr>
        <w:t>SSA does not provide payments or gifts to the respondents.</w:t>
      </w:r>
    </w:p>
    <w:p w:rsidR="00EC5C45" w:rsidP="002A7C48" w:rsidRDefault="00EC5C45" w14:paraId="38009E15" w14:textId="77777777">
      <w:pPr>
        <w:spacing w:after="0"/>
        <w:ind w:left="1440"/>
        <w:rPr>
          <w:rFonts w:ascii="Times New Roman" w:hAnsi="Times New Roman"/>
          <w:b/>
          <w:sz w:val="24"/>
          <w:szCs w:val="24"/>
        </w:rPr>
      </w:pPr>
    </w:p>
    <w:p w:rsidRPr="00EC5C45" w:rsidR="008B37DC" w:rsidP="002A7C48" w:rsidRDefault="00EC5C45" w14:paraId="0ABD5EBA" w14:textId="7777777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Assurances of Confidentiality</w:t>
      </w:r>
    </w:p>
    <w:p w:rsidR="00EC5C45" w:rsidP="002A7C48" w:rsidRDefault="00EC5C45" w14:paraId="1DE7C9E8" w14:textId="77777777">
      <w:pPr>
        <w:spacing w:after="0"/>
        <w:ind w:left="1440"/>
        <w:rPr>
          <w:rFonts w:ascii="Times New Roman" w:hAnsi="Times New Roman"/>
          <w:sz w:val="24"/>
        </w:rPr>
      </w:pPr>
      <w:r w:rsidRPr="00D86233">
        <w:rPr>
          <w:rFonts w:ascii="Times New Roman" w:hAnsi="Times New Roman"/>
          <w:sz w:val="24"/>
          <w:szCs w:val="24"/>
        </w:rPr>
        <w:t xml:space="preserve">SSA protects and holds confidential the information it collects in accordance with </w:t>
      </w:r>
      <w:r w:rsidRPr="00EC5C45">
        <w:rPr>
          <w:rFonts w:ascii="Times New Roman" w:hAnsi="Times New Roman"/>
          <w:i/>
          <w:sz w:val="24"/>
          <w:szCs w:val="24"/>
        </w:rPr>
        <w:t>42</w:t>
      </w:r>
      <w:r>
        <w:rPr>
          <w:rFonts w:ascii="Times New Roman" w:hAnsi="Times New Roman"/>
          <w:i/>
          <w:sz w:val="24"/>
          <w:szCs w:val="24"/>
        </w:rPr>
        <w:t> </w:t>
      </w:r>
      <w:r w:rsidRPr="00EC5C45">
        <w:rPr>
          <w:rFonts w:ascii="Times New Roman" w:hAnsi="Times New Roman"/>
          <w:i/>
          <w:sz w:val="24"/>
          <w:szCs w:val="24"/>
        </w:rPr>
        <w:t>U.S.C. 1306, 20 CFR 401</w:t>
      </w:r>
      <w:r w:rsidRPr="00D86233">
        <w:rPr>
          <w:rFonts w:ascii="Times New Roman" w:hAnsi="Times New Roman"/>
          <w:sz w:val="24"/>
          <w:szCs w:val="24"/>
        </w:rPr>
        <w:t xml:space="preserve"> and </w:t>
      </w:r>
      <w:r w:rsidRPr="00EC5C45">
        <w:rPr>
          <w:rFonts w:ascii="Times New Roman" w:hAnsi="Times New Roman"/>
          <w:i/>
          <w:sz w:val="24"/>
          <w:szCs w:val="24"/>
        </w:rPr>
        <w:t>402, 5 U.S.C. 552</w:t>
      </w:r>
      <w:r w:rsidRPr="00D86233">
        <w:rPr>
          <w:rFonts w:ascii="Times New Roman" w:hAnsi="Times New Roman"/>
          <w:sz w:val="24"/>
          <w:szCs w:val="24"/>
        </w:rPr>
        <w:t xml:space="preserve"> (Freedom of Information Act), </w:t>
      </w:r>
      <w:r w:rsidRPr="00EC5C45">
        <w:rPr>
          <w:rFonts w:ascii="Times New Roman" w:hAnsi="Times New Roman"/>
          <w:i/>
          <w:sz w:val="24"/>
          <w:szCs w:val="24"/>
        </w:rPr>
        <w:t>5 U.S.C. 552a</w:t>
      </w:r>
      <w:r w:rsidRPr="00D86233">
        <w:rPr>
          <w:rFonts w:ascii="Times New Roman" w:hAnsi="Times New Roman"/>
          <w:sz w:val="24"/>
          <w:szCs w:val="24"/>
        </w:rPr>
        <w:t xml:space="preserve"> (Privacy Act of 1974), and OMB Circular No</w:t>
      </w:r>
      <w:r>
        <w:rPr>
          <w:rFonts w:ascii="Times New Roman" w:hAnsi="Times New Roman"/>
          <w:sz w:val="24"/>
          <w:szCs w:val="24"/>
        </w:rPr>
        <w:t xml:space="preserve">. </w:t>
      </w:r>
      <w:r w:rsidRPr="00D86233">
        <w:rPr>
          <w:rFonts w:ascii="Times New Roman" w:hAnsi="Times New Roman"/>
          <w:sz w:val="24"/>
          <w:szCs w:val="24"/>
        </w:rPr>
        <w:t>A-130</w:t>
      </w:r>
      <w:r>
        <w:rPr>
          <w:rFonts w:ascii="Times New Roman" w:hAnsi="Times New Roman"/>
          <w:sz w:val="24"/>
          <w:szCs w:val="24"/>
        </w:rPr>
        <w:t>.</w:t>
      </w:r>
    </w:p>
    <w:p w:rsidR="00EC5C45" w:rsidP="002A7C48" w:rsidRDefault="00EC5C45" w14:paraId="603995EE" w14:textId="77777777">
      <w:pPr>
        <w:spacing w:after="0"/>
        <w:ind w:left="1440"/>
        <w:rPr>
          <w:rFonts w:ascii="Times New Roman" w:hAnsi="Times New Roman"/>
          <w:b/>
          <w:sz w:val="24"/>
          <w:szCs w:val="24"/>
        </w:rPr>
      </w:pPr>
    </w:p>
    <w:p w:rsidR="008B37DC" w:rsidP="002A7C48" w:rsidRDefault="00EC5C45" w14:paraId="1C39C4B3" w14:textId="7777777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Justification for Sensitive Questions</w:t>
      </w:r>
    </w:p>
    <w:p w:rsidR="00EC5C45" w:rsidP="002A7C48" w:rsidRDefault="00EC5C45" w14:paraId="6F3BB674" w14:textId="77777777">
      <w:pPr>
        <w:spacing w:after="0"/>
        <w:ind w:left="1440"/>
        <w:rPr>
          <w:rFonts w:ascii="Times New Roman" w:hAnsi="Times New Roman"/>
          <w:b/>
          <w:sz w:val="24"/>
          <w:szCs w:val="24"/>
        </w:rPr>
      </w:pPr>
      <w:r>
        <w:rPr>
          <w:rFonts w:ascii="Times New Roman" w:hAnsi="Times New Roman"/>
          <w:sz w:val="24"/>
        </w:rPr>
        <w:t>The information collection does not contain any questions of a sensitive nature.</w:t>
      </w:r>
    </w:p>
    <w:p w:rsidR="00EC5C45" w:rsidP="002A7C48" w:rsidRDefault="00EC5C45" w14:paraId="60D37F84" w14:textId="77777777">
      <w:pPr>
        <w:spacing w:after="0"/>
        <w:ind w:left="1440"/>
        <w:rPr>
          <w:rFonts w:ascii="Times New Roman" w:hAnsi="Times New Roman"/>
          <w:b/>
          <w:sz w:val="24"/>
          <w:szCs w:val="24"/>
        </w:rPr>
      </w:pPr>
    </w:p>
    <w:p w:rsidR="008B37DC" w:rsidP="002A7C48" w:rsidRDefault="00EC5C45" w14:paraId="2CCFE311" w14:textId="7777777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Estimates of Public Reporting Burden</w:t>
      </w:r>
    </w:p>
    <w:p w:rsidR="00EC5C45" w:rsidP="002A7C48" w:rsidRDefault="005C0BBC" w14:paraId="3E46BD2C" w14:textId="3F3D6CB6">
      <w:pPr>
        <w:spacing w:after="0"/>
        <w:ind w:left="1440"/>
        <w:rPr>
          <w:rFonts w:ascii="Times New Roman" w:hAnsi="Times New Roman"/>
          <w:sz w:val="24"/>
          <w:szCs w:val="24"/>
        </w:rPr>
      </w:pPr>
      <w:r>
        <w:rPr>
          <w:rFonts w:ascii="Times New Roman" w:hAnsi="Times New Roman"/>
          <w:sz w:val="24"/>
          <w:szCs w:val="24"/>
        </w:rPr>
        <w:t>There are 1</w:t>
      </w:r>
      <w:r w:rsidR="00474ACC">
        <w:rPr>
          <w:rFonts w:ascii="Times New Roman" w:hAnsi="Times New Roman"/>
          <w:sz w:val="24"/>
          <w:szCs w:val="24"/>
        </w:rPr>
        <w:t>,</w:t>
      </w:r>
      <w:r w:rsidR="00F648DC">
        <w:rPr>
          <w:rFonts w:ascii="Times New Roman" w:hAnsi="Times New Roman"/>
          <w:sz w:val="24"/>
          <w:szCs w:val="24"/>
        </w:rPr>
        <w:t>8</w:t>
      </w:r>
      <w:r>
        <w:rPr>
          <w:rFonts w:ascii="Times New Roman" w:hAnsi="Times New Roman"/>
          <w:sz w:val="24"/>
          <w:szCs w:val="24"/>
        </w:rPr>
        <w:t xml:space="preserve">00 individuals contacted each year to participate in the case review. Because of the nature of their benefits, each individual will complete some of the below forms associated with this information collection. </w:t>
      </w:r>
      <w:r w:rsidR="00ED3503">
        <w:rPr>
          <w:rFonts w:ascii="Times New Roman" w:hAnsi="Times New Roman"/>
          <w:sz w:val="24"/>
          <w:szCs w:val="24"/>
        </w:rPr>
        <w:t>Please see the burden chart below</w:t>
      </w:r>
      <w:r w:rsidR="00EC5C45">
        <w:rPr>
          <w:rFonts w:ascii="Times New Roman" w:hAnsi="Times New Roman"/>
          <w:sz w:val="24"/>
          <w:szCs w:val="24"/>
        </w:rPr>
        <w:t>:</w:t>
      </w:r>
    </w:p>
    <w:p w:rsidR="00ED3503" w:rsidP="002A7C48" w:rsidRDefault="00ED3503" w14:paraId="3AD40B17" w14:textId="77777777">
      <w:pPr>
        <w:spacing w:after="0"/>
        <w:ind w:left="1440"/>
        <w:rPr>
          <w:rFonts w:ascii="Times New Roman" w:hAnsi="Times New Roman"/>
          <w:sz w:val="24"/>
          <w:szCs w:val="24"/>
        </w:rPr>
      </w:pPr>
    </w:p>
    <w:tbl>
      <w:tblPr>
        <w:tblpPr w:leftFromText="180" w:rightFromText="180" w:vertAnchor="text" w:horzAnchor="margin" w:tblpXSpec="center" w:tblpY="2"/>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82"/>
        <w:gridCol w:w="1440"/>
        <w:gridCol w:w="1260"/>
        <w:gridCol w:w="1170"/>
        <w:gridCol w:w="1170"/>
        <w:gridCol w:w="1350"/>
        <w:gridCol w:w="1273"/>
        <w:gridCol w:w="1800"/>
      </w:tblGrid>
      <w:tr w:rsidRPr="00ED3503" w:rsidR="00ED3503" w:rsidTr="007B1182" w14:paraId="4FB6643B" w14:textId="77777777">
        <w:tc>
          <w:tcPr>
            <w:tcW w:w="1782" w:type="dxa"/>
            <w:shd w:val="clear" w:color="auto" w:fill="auto"/>
          </w:tcPr>
          <w:p w:rsidRPr="00ED3503" w:rsidR="00ED3503" w:rsidP="00ED3503" w:rsidRDefault="00ED3503" w14:paraId="73BA3D7B" w14:textId="77777777">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Modality of Completion</w:t>
            </w:r>
          </w:p>
        </w:tc>
        <w:tc>
          <w:tcPr>
            <w:tcW w:w="1440" w:type="dxa"/>
            <w:shd w:val="clear" w:color="auto" w:fill="auto"/>
          </w:tcPr>
          <w:p w:rsidRPr="00ED3503" w:rsidR="00ED3503" w:rsidP="00ED3503" w:rsidRDefault="00ED3503" w14:paraId="4AD58681" w14:textId="77777777">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Number of Respondents</w:t>
            </w:r>
          </w:p>
        </w:tc>
        <w:tc>
          <w:tcPr>
            <w:tcW w:w="1260" w:type="dxa"/>
            <w:shd w:val="clear" w:color="auto" w:fill="auto"/>
          </w:tcPr>
          <w:p w:rsidRPr="00ED3503" w:rsidR="00ED3503" w:rsidP="00ED3503" w:rsidRDefault="00ED3503" w14:paraId="7C95CF36" w14:textId="77777777">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Frequency of Response</w:t>
            </w:r>
          </w:p>
        </w:tc>
        <w:tc>
          <w:tcPr>
            <w:tcW w:w="1170" w:type="dxa"/>
            <w:shd w:val="clear" w:color="auto" w:fill="auto"/>
          </w:tcPr>
          <w:p w:rsidRPr="00ED3503" w:rsidR="00ED3503" w:rsidP="00ED3503" w:rsidRDefault="00ED3503" w14:paraId="1A3B4E58" w14:textId="77777777">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Average Burden per Response (minutes)</w:t>
            </w:r>
          </w:p>
        </w:tc>
        <w:tc>
          <w:tcPr>
            <w:tcW w:w="1170" w:type="dxa"/>
            <w:shd w:val="clear" w:color="auto" w:fill="auto"/>
          </w:tcPr>
          <w:p w:rsidRPr="00ED3503" w:rsidR="00ED3503" w:rsidP="00ED3503" w:rsidRDefault="00ED3503" w14:paraId="70394608" w14:textId="77777777">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Estimated Total Annual Burden (hours)</w:t>
            </w:r>
          </w:p>
        </w:tc>
        <w:tc>
          <w:tcPr>
            <w:tcW w:w="1350" w:type="dxa"/>
            <w:tcBorders>
              <w:bottom w:val="single" w:color="auto" w:sz="4" w:space="0"/>
            </w:tcBorders>
            <w:shd w:val="clear" w:color="auto" w:fill="auto"/>
          </w:tcPr>
          <w:p w:rsidRPr="00ED3503" w:rsidR="00ED3503" w:rsidP="00ED3503" w:rsidRDefault="00ED3503" w14:paraId="6040865C" w14:textId="77777777">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Average Theoretical Hourly Cost Amount (dollars)*</w:t>
            </w:r>
          </w:p>
        </w:tc>
        <w:tc>
          <w:tcPr>
            <w:tcW w:w="1273" w:type="dxa"/>
            <w:tcBorders>
              <w:bottom w:val="single" w:color="auto" w:sz="4" w:space="0"/>
            </w:tcBorders>
            <w:shd w:val="clear" w:color="auto" w:fill="auto"/>
          </w:tcPr>
          <w:p w:rsidRPr="00ED3503" w:rsidR="00ED3503" w:rsidP="00ED3503" w:rsidRDefault="00ED3503" w14:paraId="266F4F2A" w14:textId="312E84C2">
            <w:pPr>
              <w:autoSpaceDE w:val="0"/>
              <w:autoSpaceDN w:val="0"/>
              <w:adjustRightInd w:val="0"/>
              <w:spacing w:after="0" w:line="240" w:lineRule="auto"/>
              <w:rPr>
                <w:rFonts w:ascii="Times New Roman" w:hAnsi="Times New Roman"/>
                <w:b/>
              </w:rPr>
            </w:pPr>
            <w:r w:rsidRPr="00ED3503">
              <w:rPr>
                <w:rFonts w:ascii="Times New Roman" w:hAnsi="Times New Roman"/>
                <w:b/>
              </w:rPr>
              <w:t xml:space="preserve">Average Wait Time </w:t>
            </w:r>
            <w:r w:rsidR="007B1182">
              <w:rPr>
                <w:rFonts w:ascii="Times New Roman" w:hAnsi="Times New Roman"/>
                <w:b/>
              </w:rPr>
              <w:t>for Teleservice Call Centers</w:t>
            </w:r>
            <w:r w:rsidRPr="00ED3503">
              <w:rPr>
                <w:rFonts w:ascii="Times New Roman" w:hAnsi="Times New Roman"/>
                <w:b/>
              </w:rPr>
              <w:t xml:space="preserve"> </w:t>
            </w:r>
          </w:p>
          <w:p w:rsidRPr="00ED3503" w:rsidR="00ED3503" w:rsidP="00ED3503" w:rsidRDefault="00ED3503" w14:paraId="173CCCA3" w14:textId="77777777">
            <w:pPr>
              <w:tabs>
                <w:tab w:val="left" w:pos="1350"/>
              </w:tabs>
              <w:autoSpaceDE w:val="0"/>
              <w:autoSpaceDN w:val="0"/>
              <w:adjustRightInd w:val="0"/>
              <w:spacing w:after="0" w:line="240" w:lineRule="auto"/>
              <w:rPr>
                <w:rFonts w:ascii="Times New Roman" w:hAnsi="Times New Roman"/>
                <w:b/>
                <w:lang w:eastAsia="ar-SA"/>
              </w:rPr>
            </w:pPr>
            <w:r w:rsidRPr="00ED3503">
              <w:rPr>
                <w:rFonts w:ascii="Times New Roman" w:hAnsi="Times New Roman"/>
                <w:b/>
              </w:rPr>
              <w:lastRenderedPageBreak/>
              <w:t>(minutes) **</w:t>
            </w:r>
          </w:p>
        </w:tc>
        <w:tc>
          <w:tcPr>
            <w:tcW w:w="1800" w:type="dxa"/>
            <w:tcBorders>
              <w:bottom w:val="single" w:color="auto" w:sz="4" w:space="0"/>
            </w:tcBorders>
            <w:shd w:val="clear" w:color="auto" w:fill="auto"/>
          </w:tcPr>
          <w:p w:rsidRPr="00ED3503" w:rsidR="00ED3503" w:rsidP="00ED3503" w:rsidRDefault="00ED3503" w14:paraId="12833C8B" w14:textId="77777777">
            <w:pPr>
              <w:autoSpaceDE w:val="0"/>
              <w:autoSpaceDN w:val="0"/>
              <w:adjustRightInd w:val="0"/>
              <w:spacing w:after="0" w:line="240" w:lineRule="auto"/>
              <w:rPr>
                <w:rFonts w:ascii="Times New Roman" w:hAnsi="Times New Roman"/>
                <w:b/>
              </w:rPr>
            </w:pPr>
            <w:r w:rsidRPr="00ED3503">
              <w:rPr>
                <w:rFonts w:ascii="Times New Roman" w:hAnsi="Times New Roman" w:eastAsia="Times New Roman"/>
                <w:b/>
                <w:lang w:eastAsia="ar-SA"/>
              </w:rPr>
              <w:lastRenderedPageBreak/>
              <w:t>Total Annual Opportunity Cost (dollars)***</w:t>
            </w:r>
          </w:p>
        </w:tc>
      </w:tr>
      <w:tr w:rsidRPr="00ED3503" w:rsidR="00ED3503" w:rsidTr="007B1182" w14:paraId="07357CDC"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23300D11" w14:textId="77777777">
            <w:pPr>
              <w:spacing w:after="0" w:line="240" w:lineRule="auto"/>
              <w:rPr>
                <w:rFonts w:ascii="Times New Roman" w:hAnsi="Times New Roman" w:eastAsia="SimSun"/>
                <w:sz w:val="24"/>
                <w:lang w:eastAsia="zh-CN"/>
              </w:rPr>
            </w:pPr>
            <w:r w:rsidRPr="00ED3503">
              <w:rPr>
                <w:rFonts w:ascii="Times New Roman" w:hAnsi="Times New Roman" w:eastAsia="Times New Roman"/>
                <w:sz w:val="24"/>
                <w:szCs w:val="24"/>
                <w:lang w:eastAsia="zh-CN"/>
              </w:rPr>
              <w:t>SSA-2930</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57212A8"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1,500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4426378"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1EE9B0F"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30</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39BF4539"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750</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79CF6D14"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25989326" w14:textId="60A7DBE5">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6951EE72" w14:textId="22ABBCBB">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21,420</w:t>
            </w:r>
            <w:r w:rsidRPr="00ED3503">
              <w:rPr>
                <w:rFonts w:ascii="Times New Roman" w:hAnsi="Times New Roman" w:eastAsia="SimSun"/>
                <w:sz w:val="24"/>
                <w:szCs w:val="24"/>
                <w:lang w:eastAsia="zh-CN"/>
              </w:rPr>
              <w:t>***</w:t>
            </w:r>
          </w:p>
        </w:tc>
      </w:tr>
      <w:tr w:rsidRPr="00ED3503" w:rsidR="00ED3503" w:rsidTr="007B1182" w14:paraId="12B53A14"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2A03B78D" w14:textId="77777777">
            <w:pPr>
              <w:spacing w:after="0" w:line="240" w:lineRule="auto"/>
              <w:rPr>
                <w:rFonts w:ascii="Times New Roman" w:hAnsi="Times New Roman" w:eastAsia="SimSun"/>
                <w:sz w:val="24"/>
                <w:lang w:eastAsia="zh-CN"/>
              </w:rPr>
            </w:pPr>
            <w:r w:rsidRPr="00ED3503">
              <w:rPr>
                <w:rFonts w:ascii="Times New Roman" w:hAnsi="Times New Roman" w:eastAsia="Times New Roman"/>
                <w:sz w:val="24"/>
                <w:szCs w:val="24"/>
                <w:lang w:eastAsia="zh-CN"/>
              </w:rPr>
              <w:t>SSA-2931</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BA55577"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850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40CCADBE"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7322114"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30</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292BA195"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425</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09E29624"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54A6A1B8" w14:textId="317411EC">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1796E3FE" w14:textId="4CE06938">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12,141</w:t>
            </w:r>
            <w:r w:rsidRPr="00ED3503">
              <w:rPr>
                <w:rFonts w:ascii="Times New Roman" w:hAnsi="Times New Roman" w:eastAsia="SimSun"/>
                <w:sz w:val="24"/>
                <w:szCs w:val="24"/>
                <w:lang w:eastAsia="zh-CN"/>
              </w:rPr>
              <w:t>***</w:t>
            </w:r>
          </w:p>
        </w:tc>
      </w:tr>
      <w:tr w:rsidRPr="00ED3503" w:rsidR="00ED3503" w:rsidTr="007B1182" w14:paraId="7F06B404"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4D81CA96" w14:textId="77777777">
            <w:pPr>
              <w:spacing w:after="0" w:line="240" w:lineRule="auto"/>
              <w:rPr>
                <w:rFonts w:ascii="Times New Roman" w:hAnsi="Times New Roman" w:eastAsia="SimSun"/>
                <w:sz w:val="24"/>
                <w:lang w:eastAsia="zh-CN"/>
              </w:rPr>
            </w:pPr>
            <w:r w:rsidRPr="00ED3503">
              <w:rPr>
                <w:rFonts w:ascii="Times New Roman" w:hAnsi="Times New Roman" w:eastAsia="Times New Roman"/>
                <w:sz w:val="24"/>
                <w:szCs w:val="24"/>
                <w:lang w:eastAsia="zh-CN"/>
              </w:rPr>
              <w:t>SSA-4659</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745B49D"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325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182E8F87"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4D44F320"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10</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92FFE98"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54</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7147039A"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4C622AD9" w14:textId="5831650E">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6D12A311" w14:textId="79FEB082">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2,662</w:t>
            </w:r>
            <w:r w:rsidRPr="00ED3503">
              <w:rPr>
                <w:rFonts w:ascii="Times New Roman" w:hAnsi="Times New Roman" w:eastAsia="SimSun"/>
                <w:sz w:val="24"/>
                <w:szCs w:val="24"/>
                <w:lang w:eastAsia="zh-CN"/>
              </w:rPr>
              <w:t>***</w:t>
            </w:r>
          </w:p>
        </w:tc>
      </w:tr>
      <w:tr w:rsidRPr="00ED3503" w:rsidR="00ED3503" w:rsidTr="007B1182" w14:paraId="0331FDCE"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3F34EC92" w14:textId="77777777">
            <w:pPr>
              <w:spacing w:after="0" w:line="240" w:lineRule="auto"/>
              <w:rPr>
                <w:rFonts w:ascii="Times New Roman" w:hAnsi="Times New Roman" w:eastAsia="SimSun"/>
                <w:sz w:val="24"/>
                <w:lang w:eastAsia="zh-CN"/>
              </w:rPr>
            </w:pPr>
            <w:r w:rsidRPr="00ED3503">
              <w:rPr>
                <w:rFonts w:ascii="Times New Roman" w:hAnsi="Times New Roman" w:eastAsia="Times New Roman"/>
                <w:sz w:val="24"/>
                <w:szCs w:val="24"/>
                <w:lang w:eastAsia="zh-CN"/>
              </w:rPr>
              <w:t>SSA-L8550-U3</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C648543"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385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7594E94"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8286BB0"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71B83CAA"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32</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43FC3E05"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3EE40DD3" w14:textId="3AC6770B">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4DF3207B" w14:textId="6AD1B8BC">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2,570</w:t>
            </w:r>
            <w:r w:rsidRPr="00ED3503">
              <w:rPr>
                <w:rFonts w:ascii="Times New Roman" w:hAnsi="Times New Roman" w:eastAsia="SimSun"/>
                <w:sz w:val="24"/>
                <w:szCs w:val="24"/>
                <w:lang w:eastAsia="zh-CN"/>
              </w:rPr>
              <w:t>***</w:t>
            </w:r>
          </w:p>
        </w:tc>
      </w:tr>
      <w:tr w:rsidRPr="00ED3503" w:rsidR="00ED3503" w:rsidTr="007B1182" w14:paraId="06C96348"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2FE289A0" w14:textId="77777777">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SSA-L8551-U3</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20C6850A"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95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7AEA86CD"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12427331"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1A49D713"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8</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1DCCB731"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519C8A9F" w14:textId="0AA8F90A">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7D7EDBF6" w14:textId="0F66A81D">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638</w:t>
            </w:r>
            <w:r w:rsidRPr="00ED3503">
              <w:rPr>
                <w:rFonts w:ascii="Times New Roman" w:hAnsi="Times New Roman" w:eastAsia="SimSun"/>
                <w:sz w:val="24"/>
                <w:szCs w:val="24"/>
                <w:lang w:eastAsia="zh-CN"/>
              </w:rPr>
              <w:t>***</w:t>
            </w:r>
          </w:p>
        </w:tc>
      </w:tr>
      <w:tr w:rsidRPr="00ED3503" w:rsidR="00ED3503" w:rsidTr="007B1182" w14:paraId="6E08F1BA"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76F27ED2" w14:textId="77777777">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SSA-L8552-U3</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4FF82AEF"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35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7E93FB58"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E1E6E16"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4071F312"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3</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6E86D267"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4542A397" w14:textId="704C0BD7">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288AC088" w14:textId="306F36DC">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237</w:t>
            </w:r>
            <w:r w:rsidRPr="00ED3503">
              <w:rPr>
                <w:rFonts w:ascii="Times New Roman" w:hAnsi="Times New Roman" w:eastAsia="SimSun"/>
                <w:sz w:val="24"/>
                <w:szCs w:val="24"/>
                <w:lang w:eastAsia="zh-CN"/>
              </w:rPr>
              <w:t>***</w:t>
            </w:r>
          </w:p>
        </w:tc>
      </w:tr>
      <w:tr w:rsidRPr="00ED3503" w:rsidR="00ED3503" w:rsidTr="007B1182" w14:paraId="00A8A6FD"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82E61FB" w14:textId="77777777">
            <w:pPr>
              <w:spacing w:after="0" w:line="240" w:lineRule="auto"/>
              <w:jc w:val="center"/>
              <w:rPr>
                <w:rFonts w:ascii="Times New Roman" w:hAnsi="Times New Roman" w:eastAsia="SimSun"/>
                <w:b/>
                <w:sz w:val="24"/>
                <w:lang w:eastAsia="zh-CN"/>
              </w:rPr>
            </w:pPr>
            <w:r w:rsidRPr="00ED3503">
              <w:rPr>
                <w:rFonts w:ascii="Times New Roman" w:hAnsi="Times New Roman" w:eastAsia="Times New Roman"/>
                <w:sz w:val="24"/>
                <w:szCs w:val="24"/>
                <w:lang w:eastAsia="zh-CN"/>
              </w:rPr>
              <w:t>SSA-L8553-U3</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5671CC4C"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4,970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6B771F3"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269B5829"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3091F16A"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414</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69E74526"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6854B43E" w14:textId="35986439">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1493AEE1" w14:textId="3249B16E">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33,215</w:t>
            </w:r>
            <w:r w:rsidRPr="00ED3503">
              <w:rPr>
                <w:rFonts w:ascii="Times New Roman" w:hAnsi="Times New Roman" w:eastAsia="SimSun"/>
                <w:sz w:val="24"/>
                <w:szCs w:val="24"/>
                <w:lang w:eastAsia="zh-CN"/>
              </w:rPr>
              <w:t>***</w:t>
            </w:r>
          </w:p>
        </w:tc>
      </w:tr>
      <w:tr w:rsidRPr="00ED3503" w:rsidR="00ED3503" w:rsidTr="007B1182" w14:paraId="0E4E0CC6"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11AE2B1" w14:textId="77777777">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SSA-L8554-U3</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5F7795A3"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705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9B484C1"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D55A139"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91701FE"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59</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52B43188"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65DD1A73" w14:textId="502890D1">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6E4CAB21" w14:textId="3F48832F">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4,722</w:t>
            </w:r>
            <w:r w:rsidRPr="00ED3503">
              <w:rPr>
                <w:rFonts w:ascii="Times New Roman" w:hAnsi="Times New Roman" w:eastAsia="SimSun"/>
                <w:sz w:val="24"/>
                <w:szCs w:val="24"/>
                <w:lang w:eastAsia="zh-CN"/>
              </w:rPr>
              <w:t>***</w:t>
            </w:r>
          </w:p>
        </w:tc>
      </w:tr>
      <w:tr w:rsidRPr="00ED3503" w:rsidR="00ED3503" w:rsidTr="007B1182" w14:paraId="4BA4B18D"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34CBE1A" w14:textId="77777777">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SSA-8552</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1225D1CD"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2,350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4FEE5D98"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6896BEF"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0FE6FE3"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196</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1C173CEC"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4288DAF6" w14:textId="5BDD7312">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1744F62C" w14:textId="599460F0">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15,714</w:t>
            </w:r>
            <w:r w:rsidRPr="00ED3503">
              <w:rPr>
                <w:rFonts w:ascii="Times New Roman" w:hAnsi="Times New Roman" w:eastAsia="SimSun"/>
                <w:sz w:val="24"/>
                <w:szCs w:val="24"/>
                <w:lang w:eastAsia="zh-CN"/>
              </w:rPr>
              <w:t>***</w:t>
            </w:r>
          </w:p>
        </w:tc>
      </w:tr>
      <w:tr w:rsidRPr="00ED3503" w:rsidR="00ED3503" w:rsidTr="007B1182" w14:paraId="2B2732DA"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83C5793" w14:textId="77777777">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SSA-85</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DF864B8"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3,850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D3C90CF"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78BFDE2"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0097B926"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321</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57A68573"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2A5A71C9" w14:textId="2C57CA81">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6ACBE543" w14:textId="3F007F3F">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25,741</w:t>
            </w:r>
            <w:r w:rsidRPr="00ED3503">
              <w:rPr>
                <w:rFonts w:ascii="Times New Roman" w:hAnsi="Times New Roman" w:eastAsia="SimSun"/>
                <w:sz w:val="24"/>
                <w:szCs w:val="24"/>
                <w:lang w:eastAsia="zh-CN"/>
              </w:rPr>
              <w:t>***</w:t>
            </w:r>
          </w:p>
        </w:tc>
      </w:tr>
      <w:tr w:rsidRPr="00ED3503" w:rsidR="00ED3503" w:rsidTr="007B1182" w14:paraId="0EA10E13"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19D6A43F" w14:textId="77777777">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SSA-2935</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5A67D090"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2,350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5BB90FAF"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659B9193"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1C2CAEEA"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196</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793EF9CE"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000259E3" w14:textId="111E5933">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753F0B4A" w14:textId="5450ADAD">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15,714</w:t>
            </w:r>
            <w:r w:rsidRPr="00ED3503">
              <w:rPr>
                <w:rFonts w:ascii="Times New Roman" w:hAnsi="Times New Roman" w:eastAsia="SimSun"/>
                <w:sz w:val="24"/>
                <w:szCs w:val="24"/>
                <w:lang w:eastAsia="zh-CN"/>
              </w:rPr>
              <w:t>***</w:t>
            </w:r>
          </w:p>
        </w:tc>
      </w:tr>
      <w:tr w:rsidRPr="00ED3503" w:rsidR="00ED3503" w:rsidTr="007B1182" w14:paraId="25375BAF"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53A59770" w14:textId="77777777">
            <w:pPr>
              <w:spacing w:after="0" w:line="240" w:lineRule="auto"/>
              <w:rPr>
                <w:rFonts w:ascii="Times New Roman" w:hAnsi="Times New Roman" w:eastAsia="Times New Roman"/>
                <w:sz w:val="24"/>
                <w:szCs w:val="24"/>
                <w:lang w:eastAsia="zh-CN"/>
              </w:rPr>
            </w:pPr>
            <w:r w:rsidRPr="00ED3503">
              <w:rPr>
                <w:rFonts w:ascii="Times New Roman" w:hAnsi="Times New Roman" w:eastAsia="Times New Roman"/>
                <w:sz w:val="24"/>
                <w:szCs w:val="24"/>
                <w:lang w:eastAsia="zh-CN"/>
              </w:rPr>
              <w:t>SSA-8510 (also saved under OMB No. 0960-0707)</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12AF87CB"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800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72F943FF" w14:textId="77777777">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5FB271E4" w14:textId="77777777">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5BC8132A"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67</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25941C35" w14:textId="77777777">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4514BA" w14:paraId="3E0AF0F3" w14:textId="3623AFDF">
            <w:pPr>
              <w:tabs>
                <w:tab w:val="left" w:pos="1350"/>
              </w:tabs>
              <w:autoSpaceDE w:val="0"/>
              <w:autoSpaceDN w:val="0"/>
              <w:adjustRightInd w:val="0"/>
              <w:spacing w:after="0" w:line="240" w:lineRule="auto"/>
              <w:jc w:val="right"/>
              <w:rPr>
                <w:rFonts w:ascii="Times New Roman" w:hAnsi="Times New Roman"/>
              </w:rPr>
            </w:pPr>
            <w:r>
              <w:rPr>
                <w:rFonts w:ascii="Times New Roman" w:hAnsi="Times New Roman"/>
              </w:rPr>
              <w:t>17</w:t>
            </w:r>
            <w:r w:rsidRPr="00ED3503" w:rsidR="00ED3503">
              <w:rPr>
                <w:rFonts w:ascii="Times New Roman" w:hAnsi="Times New Roman"/>
              </w:rPr>
              <w:t>**</w:t>
            </w: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44CA6FFF" w14:textId="121ED8AE">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w:t>
            </w:r>
            <w:r w:rsidR="004514BA">
              <w:rPr>
                <w:rFonts w:ascii="Times New Roman" w:hAnsi="Times New Roman" w:eastAsia="SimSun"/>
                <w:sz w:val="24"/>
                <w:szCs w:val="24"/>
                <w:lang w:eastAsia="zh-CN"/>
              </w:rPr>
              <w:t>5,360</w:t>
            </w:r>
            <w:r w:rsidRPr="00ED3503">
              <w:rPr>
                <w:rFonts w:ascii="Times New Roman" w:hAnsi="Times New Roman" w:eastAsia="SimSun"/>
                <w:sz w:val="24"/>
                <w:szCs w:val="24"/>
                <w:lang w:eastAsia="zh-CN"/>
              </w:rPr>
              <w:t>***</w:t>
            </w:r>
          </w:p>
        </w:tc>
      </w:tr>
      <w:tr w:rsidRPr="00ED3503" w:rsidR="00ED3503" w:rsidTr="007B1182" w14:paraId="37AD45CE" w14:textId="77777777">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57C51E71" w14:textId="77777777">
            <w:pPr>
              <w:spacing w:after="0" w:line="240" w:lineRule="auto"/>
              <w:rPr>
                <w:rFonts w:ascii="Times New Roman" w:hAnsi="Times New Roman" w:eastAsia="Times New Roman"/>
                <w:sz w:val="24"/>
                <w:szCs w:val="24"/>
                <w:lang w:eastAsia="zh-CN"/>
              </w:rPr>
            </w:pPr>
            <w:r w:rsidRPr="00ED3503">
              <w:rPr>
                <w:rFonts w:ascii="Times New Roman" w:hAnsi="Times New Roman" w:eastAsia="Times New Roman"/>
                <w:b/>
                <w:sz w:val="24"/>
                <w:szCs w:val="24"/>
                <w:lang w:eastAsia="zh-CN"/>
              </w:rPr>
              <w:t>Totals</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402DB509"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b/>
                <w:sz w:val="24"/>
                <w:szCs w:val="24"/>
                <w:lang w:eastAsia="zh-CN"/>
              </w:rPr>
              <w:t>18,215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3486E7E5" w14:textId="77777777">
            <w:pPr>
              <w:spacing w:after="0" w:line="240" w:lineRule="auto"/>
              <w:jc w:val="right"/>
              <w:rPr>
                <w:rFonts w:ascii="Times New Roman" w:hAnsi="Times New Roman" w:eastAsia="SimSun"/>
                <w:sz w:val="24"/>
                <w:lang w:eastAsia="zh-CN"/>
              </w:rPr>
            </w:pP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367B1CED" w14:textId="77777777">
            <w:pPr>
              <w:spacing w:after="0" w:line="240" w:lineRule="auto"/>
              <w:jc w:val="right"/>
              <w:rPr>
                <w:rFonts w:ascii="Times New Roman" w:hAnsi="Times New Roman" w:eastAsia="SimSun"/>
                <w:sz w:val="24"/>
                <w:lang w:eastAsia="zh-CN"/>
              </w:rPr>
            </w:pP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14:paraId="2C1176AF" w14:textId="77777777">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b/>
                <w:sz w:val="24"/>
                <w:szCs w:val="24"/>
                <w:lang w:eastAsia="zh-CN"/>
              </w:rPr>
              <w:t>2,525</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14:paraId="3502CF19" w14:textId="77777777">
            <w:pPr>
              <w:spacing w:after="0" w:line="240" w:lineRule="auto"/>
              <w:jc w:val="right"/>
              <w:rPr>
                <w:rFonts w:ascii="Times New Roman" w:hAnsi="Times New Roman" w:eastAsia="SimSun"/>
                <w:lang w:eastAsia="zh-CN"/>
              </w:rPr>
            </w:pPr>
          </w:p>
        </w:tc>
        <w:tc>
          <w:tcPr>
            <w:tcW w:w="1273"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14:paraId="47CFBC69" w14:textId="77777777">
            <w:pPr>
              <w:tabs>
                <w:tab w:val="left" w:pos="1350"/>
              </w:tabs>
              <w:autoSpaceDE w:val="0"/>
              <w:autoSpaceDN w:val="0"/>
              <w:adjustRightInd w:val="0"/>
              <w:spacing w:after="0" w:line="240" w:lineRule="auto"/>
              <w:jc w:val="right"/>
              <w:rPr>
                <w:rFonts w:ascii="Times New Roman" w:hAnsi="Times New Roman"/>
              </w:rPr>
            </w:pPr>
          </w:p>
        </w:tc>
        <w:tc>
          <w:tcPr>
            <w:tcW w:w="1800" w:type="dxa"/>
            <w:tcBorders>
              <w:top w:val="single" w:color="auto" w:sz="4" w:space="0"/>
              <w:left w:val="single" w:color="auto" w:sz="4" w:space="0"/>
              <w:bottom w:val="single" w:color="auto" w:sz="4" w:space="0"/>
            </w:tcBorders>
            <w:shd w:val="clear" w:color="auto" w:fill="auto"/>
          </w:tcPr>
          <w:p w:rsidRPr="00ED3503" w:rsidR="00ED3503" w:rsidP="00ED3503" w:rsidRDefault="00ED3503" w14:paraId="077BE92E" w14:textId="446B3672">
            <w:pPr>
              <w:tabs>
                <w:tab w:val="left" w:pos="1350"/>
              </w:tabs>
              <w:autoSpaceDE w:val="0"/>
              <w:autoSpaceDN w:val="0"/>
              <w:adjustRightInd w:val="0"/>
              <w:spacing w:after="0" w:line="240" w:lineRule="auto"/>
              <w:jc w:val="right"/>
              <w:rPr>
                <w:rFonts w:ascii="Times New Roman" w:hAnsi="Times New Roman"/>
                <w:b/>
              </w:rPr>
            </w:pPr>
            <w:r w:rsidRPr="00ED3503">
              <w:rPr>
                <w:rFonts w:ascii="Times New Roman" w:hAnsi="Times New Roman"/>
                <w:b/>
              </w:rPr>
              <w:t>$</w:t>
            </w:r>
            <w:r w:rsidR="004514BA">
              <w:rPr>
                <w:rFonts w:ascii="Times New Roman" w:hAnsi="Times New Roman"/>
                <w:b/>
              </w:rPr>
              <w:t>140,134</w:t>
            </w:r>
            <w:r w:rsidRPr="00ED3503">
              <w:rPr>
                <w:rFonts w:ascii="Times New Roman" w:hAnsi="Times New Roman"/>
                <w:b/>
              </w:rPr>
              <w:t>***</w:t>
            </w:r>
          </w:p>
        </w:tc>
      </w:tr>
    </w:tbl>
    <w:p w:rsidRPr="00ED3503" w:rsidR="00ED3503" w:rsidP="00ED3503" w:rsidRDefault="00ED3503" w14:paraId="0D5BBD3E" w14:textId="77777777">
      <w:pPr>
        <w:spacing w:after="0"/>
        <w:ind w:left="1440"/>
        <w:rPr>
          <w:rFonts w:ascii="Times New Roman" w:hAnsi="Times New Roman"/>
          <w:sz w:val="24"/>
          <w:szCs w:val="24"/>
        </w:rPr>
      </w:pPr>
      <w:r w:rsidRPr="00ED3503">
        <w:rPr>
          <w:rFonts w:ascii="Times New Roman" w:hAnsi="Times New Roman"/>
          <w:sz w:val="24"/>
          <w:szCs w:val="24"/>
        </w:rPr>
        <w:t>* We based this figure on averaging both the average DI payments base</w:t>
      </w:r>
      <w:r>
        <w:rPr>
          <w:rFonts w:ascii="Times New Roman" w:hAnsi="Times New Roman"/>
          <w:sz w:val="24"/>
          <w:szCs w:val="24"/>
        </w:rPr>
        <w:t xml:space="preserve">d on SSA's current FY 2020 data </w:t>
      </w:r>
      <w:r w:rsidRPr="00ED3503">
        <w:rPr>
          <w:rFonts w:ascii="Times New Roman" w:hAnsi="Times New Roman"/>
          <w:sz w:val="24"/>
          <w:szCs w:val="24"/>
        </w:rPr>
        <w:t>(</w:t>
      </w:r>
      <w:hyperlink w:history="1" r:id="rId8">
        <w:r w:rsidRPr="00ED3503">
          <w:rPr>
            <w:rStyle w:val="Hyperlink"/>
            <w:rFonts w:ascii="Times New Roman" w:hAnsi="Times New Roman"/>
            <w:sz w:val="24"/>
            <w:szCs w:val="24"/>
          </w:rPr>
          <w:t>https://www.ssa.gov/legislation/2020Fact%20Sheet.pdf</w:t>
        </w:r>
      </w:hyperlink>
      <w:r w:rsidRPr="00ED3503">
        <w:rPr>
          <w:rFonts w:ascii="Times New Roman" w:hAnsi="Times New Roman"/>
          <w:sz w:val="24"/>
          <w:szCs w:val="24"/>
        </w:rPr>
        <w:t>), and the average U.S. worker’s hourly wages, as reported by Bureau of Labor Statistics data (</w:t>
      </w:r>
      <w:hyperlink w:history="1" r:id="rId9">
        <w:r w:rsidRPr="00ED3503">
          <w:rPr>
            <w:rStyle w:val="Hyperlink"/>
            <w:rFonts w:ascii="Times New Roman" w:hAnsi="Times New Roman"/>
            <w:sz w:val="24"/>
            <w:szCs w:val="24"/>
          </w:rPr>
          <w:t>https://www.bls.gov/oes/current/oes_nat.htm</w:t>
        </w:r>
      </w:hyperlink>
      <w:r w:rsidRPr="00ED3503">
        <w:rPr>
          <w:rFonts w:ascii="Times New Roman" w:hAnsi="Times New Roman"/>
          <w:sz w:val="24"/>
          <w:szCs w:val="24"/>
        </w:rPr>
        <w:t>).</w:t>
      </w:r>
    </w:p>
    <w:p w:rsidR="00ED3503" w:rsidP="00ED3503" w:rsidRDefault="00ED3503" w14:paraId="137798FE" w14:textId="77777777">
      <w:pPr>
        <w:spacing w:after="0"/>
        <w:ind w:left="1440"/>
        <w:rPr>
          <w:rFonts w:ascii="Times New Roman" w:hAnsi="Times New Roman"/>
          <w:sz w:val="24"/>
          <w:szCs w:val="24"/>
        </w:rPr>
      </w:pPr>
    </w:p>
    <w:p w:rsidRPr="00ED3503" w:rsidR="00ED3503" w:rsidP="00ED3503" w:rsidRDefault="00ED3503" w14:paraId="6E34F4DA" w14:textId="601485D5">
      <w:pPr>
        <w:spacing w:after="0"/>
        <w:ind w:left="1440"/>
        <w:rPr>
          <w:rFonts w:ascii="Times New Roman" w:hAnsi="Times New Roman"/>
          <w:bCs/>
          <w:sz w:val="24"/>
          <w:szCs w:val="24"/>
        </w:rPr>
      </w:pPr>
      <w:r w:rsidRPr="00ED3503">
        <w:rPr>
          <w:rFonts w:ascii="Times New Roman" w:hAnsi="Times New Roman"/>
          <w:sz w:val="24"/>
          <w:szCs w:val="24"/>
        </w:rPr>
        <w:t xml:space="preserve">** We based this figure on the average FY </w:t>
      </w:r>
      <w:r w:rsidRPr="00ED3503" w:rsidR="007B1182">
        <w:rPr>
          <w:rFonts w:ascii="Times New Roman" w:hAnsi="Times New Roman"/>
          <w:sz w:val="24"/>
          <w:szCs w:val="24"/>
        </w:rPr>
        <w:t>202</w:t>
      </w:r>
      <w:r w:rsidR="007B1182">
        <w:rPr>
          <w:rFonts w:ascii="Times New Roman" w:hAnsi="Times New Roman"/>
          <w:sz w:val="24"/>
          <w:szCs w:val="24"/>
        </w:rPr>
        <w:t>2</w:t>
      </w:r>
      <w:r w:rsidRPr="00ED3503" w:rsidR="007B1182">
        <w:rPr>
          <w:rFonts w:ascii="Times New Roman" w:hAnsi="Times New Roman"/>
          <w:sz w:val="24"/>
          <w:szCs w:val="24"/>
        </w:rPr>
        <w:t xml:space="preserve"> </w:t>
      </w:r>
      <w:r w:rsidRPr="00ED3503">
        <w:rPr>
          <w:rFonts w:ascii="Times New Roman" w:hAnsi="Times New Roman"/>
          <w:sz w:val="24"/>
          <w:szCs w:val="24"/>
        </w:rPr>
        <w:t>wait times for</w:t>
      </w:r>
      <w:r w:rsidR="00B001F8">
        <w:rPr>
          <w:rFonts w:ascii="Times New Roman" w:hAnsi="Times New Roman"/>
          <w:sz w:val="24"/>
          <w:szCs w:val="24"/>
        </w:rPr>
        <w:t xml:space="preserve"> teleservice centers</w:t>
      </w:r>
      <w:r w:rsidRPr="00ED3503">
        <w:rPr>
          <w:rFonts w:ascii="Times New Roman" w:hAnsi="Times New Roman"/>
          <w:sz w:val="24"/>
          <w:szCs w:val="24"/>
        </w:rPr>
        <w:t>, based on SSA’s current management information data.</w:t>
      </w:r>
    </w:p>
    <w:p w:rsidR="00ED3503" w:rsidP="00ED3503" w:rsidRDefault="00ED3503" w14:paraId="00A25253" w14:textId="77777777">
      <w:pPr>
        <w:spacing w:after="0"/>
        <w:ind w:left="1440"/>
        <w:rPr>
          <w:rFonts w:ascii="Times New Roman" w:hAnsi="Times New Roman"/>
          <w:bCs/>
          <w:sz w:val="24"/>
          <w:szCs w:val="24"/>
        </w:rPr>
      </w:pPr>
    </w:p>
    <w:p w:rsidR="00EC5C45" w:rsidP="00ED3503" w:rsidRDefault="00ED3503" w14:paraId="6E3CE8D5" w14:textId="77777777">
      <w:pPr>
        <w:spacing w:after="0"/>
        <w:ind w:left="1440"/>
        <w:rPr>
          <w:rFonts w:ascii="Times New Roman" w:hAnsi="Times New Roman"/>
          <w:sz w:val="24"/>
          <w:szCs w:val="24"/>
        </w:rPr>
      </w:pPr>
      <w:r w:rsidRPr="00ED3503">
        <w:rPr>
          <w:rFonts w:ascii="Times New Roman" w:hAnsi="Times New Roman"/>
          <w:bCs/>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ED3503">
        <w:rPr>
          <w:rFonts w:ascii="Times New Roman" w:hAnsi="Times New Roman"/>
          <w:b/>
          <w:bCs/>
          <w:sz w:val="24"/>
          <w:szCs w:val="24"/>
        </w:rPr>
        <w:t xml:space="preserve">  </w:t>
      </w:r>
      <w:r w:rsidRPr="00ED3503">
        <w:rPr>
          <w:rFonts w:ascii="Times New Roman" w:hAnsi="Times New Roman"/>
          <w:b/>
          <w:bCs/>
          <w:sz w:val="24"/>
          <w:szCs w:val="24"/>
          <w:u w:val="single"/>
        </w:rPr>
        <w:t>There is no actual charge to respondents to complete the application</w:t>
      </w:r>
      <w:r w:rsidRPr="00ED3503">
        <w:rPr>
          <w:rFonts w:ascii="Times New Roman" w:hAnsi="Times New Roman"/>
          <w:sz w:val="24"/>
          <w:szCs w:val="24"/>
        </w:rPr>
        <w:t>.</w:t>
      </w:r>
    </w:p>
    <w:p w:rsidRPr="00ED3503" w:rsidR="00ED3503" w:rsidP="00ED3503" w:rsidRDefault="00ED3503" w14:paraId="07F1161B" w14:textId="0B5770AA">
      <w:pPr>
        <w:widowControl w:val="0"/>
        <w:spacing w:after="0" w:line="240" w:lineRule="auto"/>
        <w:ind w:left="1440"/>
        <w:rPr>
          <w:rFonts w:ascii="Times New Roman" w:hAnsi="Times New Roman" w:eastAsia="Times New Roman"/>
          <w:bCs/>
          <w:snapToGrid w:val="0"/>
          <w:sz w:val="24"/>
          <w:szCs w:val="24"/>
          <w:lang w:eastAsia="zh-CN"/>
        </w:rPr>
      </w:pPr>
    </w:p>
    <w:p w:rsidRPr="00EC5C45" w:rsidR="00ED3503" w:rsidP="00ED3503" w:rsidRDefault="00ED3503" w14:paraId="46E9BAD0" w14:textId="04A7FBE1">
      <w:pPr>
        <w:spacing w:after="0"/>
        <w:ind w:left="1440"/>
        <w:rPr>
          <w:rFonts w:ascii="Times New Roman" w:hAnsi="Times New Roman"/>
          <w:sz w:val="24"/>
          <w:szCs w:val="24"/>
        </w:rPr>
      </w:pPr>
      <w:r w:rsidRPr="00ED3503">
        <w:rPr>
          <w:rFonts w:ascii="Times New Roman" w:hAnsi="Times New Roman" w:eastAsia="Times New Roman"/>
          <w:bCs/>
          <w:snapToGrid w:val="0"/>
          <w:sz w:val="24"/>
          <w:szCs w:val="24"/>
          <w:lang w:eastAsia="zh-CN"/>
        </w:rPr>
        <w:t xml:space="preserve">The total burden for this ICR is </w:t>
      </w:r>
      <w:r>
        <w:rPr>
          <w:rFonts w:ascii="Times New Roman" w:hAnsi="Times New Roman" w:eastAsia="Times New Roman"/>
          <w:b/>
          <w:bCs/>
          <w:snapToGrid w:val="0"/>
          <w:sz w:val="24"/>
          <w:szCs w:val="24"/>
          <w:lang w:eastAsia="zh-CN"/>
        </w:rPr>
        <w:t>2,525</w:t>
      </w:r>
      <w:r w:rsidRPr="00ED3503">
        <w:rPr>
          <w:rFonts w:ascii="Times New Roman" w:hAnsi="Times New Roman" w:eastAsia="Times New Roman"/>
          <w:bCs/>
          <w:snapToGrid w:val="0"/>
          <w:sz w:val="24"/>
          <w:szCs w:val="24"/>
          <w:lang w:eastAsia="zh-CN"/>
        </w:rPr>
        <w:t xml:space="preserve"> burden hours (reflecting SSA management information data), which results in an associated theoretical (not actual) opportunity cost financial burden of </w:t>
      </w:r>
      <w:r w:rsidRPr="00ED3503">
        <w:rPr>
          <w:rFonts w:ascii="Times New Roman" w:hAnsi="Times New Roman" w:eastAsia="Times New Roman"/>
          <w:b/>
          <w:bCs/>
          <w:snapToGrid w:val="0"/>
          <w:sz w:val="24"/>
          <w:szCs w:val="24"/>
          <w:lang w:eastAsia="zh-CN"/>
        </w:rPr>
        <w:t>$</w:t>
      </w:r>
      <w:r w:rsidR="007B1182">
        <w:rPr>
          <w:rFonts w:ascii="Times New Roman" w:hAnsi="Times New Roman" w:eastAsia="Times New Roman"/>
          <w:b/>
          <w:sz w:val="24"/>
          <w:szCs w:val="24"/>
          <w:lang w:eastAsia="ar-SA"/>
        </w:rPr>
        <w:t>140,134</w:t>
      </w:r>
      <w:r w:rsidRPr="00ED3503">
        <w:rPr>
          <w:rFonts w:ascii="Times New Roman" w:hAnsi="Times New Roman" w:eastAsia="Times New Roman"/>
          <w:bCs/>
          <w:snapToGrid w:val="0"/>
          <w:sz w:val="24"/>
          <w:szCs w:val="24"/>
          <w:lang w:eastAsia="zh-CN"/>
        </w:rPr>
        <w:t xml:space="preserve">.  SSA does not charge respondents to </w:t>
      </w:r>
      <w:r w:rsidRPr="00521977">
        <w:rPr>
          <w:rFonts w:ascii="Times New Roman" w:hAnsi="Times New Roman" w:eastAsia="Times New Roman"/>
          <w:bCs/>
          <w:snapToGrid w:val="0"/>
          <w:sz w:val="24"/>
          <w:szCs w:val="24"/>
          <w:lang w:eastAsia="zh-CN"/>
        </w:rPr>
        <w:t>complete our applications</w:t>
      </w:r>
      <w:r w:rsidRPr="00521977">
        <w:rPr>
          <w:rFonts w:ascii="Times New Roman" w:hAnsi="Times New Roman" w:eastAsia="Times New Roman"/>
          <w:sz w:val="24"/>
          <w:szCs w:val="24"/>
          <w:lang w:eastAsia="ar-SA"/>
        </w:rPr>
        <w:t>.</w:t>
      </w:r>
      <w:r w:rsidRPr="00521977" w:rsidR="00521977">
        <w:rPr>
          <w:rFonts w:ascii="Times New Roman" w:hAnsi="Times New Roman"/>
          <w:noProof/>
          <w:sz w:val="24"/>
          <w:szCs w:val="24"/>
          <w:lang w:eastAsia="zh-CN"/>
        </w:rPr>
        <w:t xml:space="preserve"> </w:t>
      </w:r>
      <w:r w:rsidR="00521977">
        <w:rPr>
          <w:rFonts w:ascii="Times New Roman" w:hAnsi="Times New Roman"/>
          <w:noProof/>
          <w:sz w:val="24"/>
          <w:szCs w:val="24"/>
          <w:lang w:eastAsia="zh-CN"/>
        </w:rPr>
        <w:t xml:space="preserve"> </w:t>
      </w:r>
      <w:r w:rsidRPr="00521977" w:rsidR="00521977">
        <w:rPr>
          <w:rFonts w:ascii="Times New Roman" w:hAnsi="Times New Roman"/>
          <w:noProof/>
          <w:sz w:val="24"/>
          <w:szCs w:val="24"/>
          <w:lang w:eastAsia="zh-CN"/>
        </w:rPr>
        <w:t xml:space="preserve">We base our burden estimates on current management information data, which includes data from actual interviews, as well as from years of conducting this information collection.  Per our management information data, we believe that the </w:t>
      </w:r>
      <w:r w:rsidR="00521977">
        <w:rPr>
          <w:rFonts w:ascii="Times New Roman" w:hAnsi="Times New Roman"/>
          <w:noProof/>
          <w:sz w:val="24"/>
          <w:szCs w:val="24"/>
          <w:lang w:eastAsia="zh-CN"/>
        </w:rPr>
        <w:t>times above</w:t>
      </w:r>
      <w:r w:rsidRPr="00521977" w:rsidR="00521977">
        <w:rPr>
          <w:rFonts w:ascii="Times New Roman" w:hAnsi="Times New Roman"/>
          <w:noProof/>
          <w:sz w:val="24"/>
          <w:szCs w:val="24"/>
          <w:lang w:eastAsia="zh-CN"/>
        </w:rPr>
        <w:t xml:space="preserve"> accurately shows the average burden per response for reading the instructions, gathering the facts, and answering the questions.  Based on our current management information data, the current burden information we provided is accurate</w:t>
      </w:r>
      <w:r w:rsidRPr="00521977" w:rsidR="00521977">
        <w:rPr>
          <w:rFonts w:ascii="Times New Roman" w:hAnsi="Times New Roman"/>
          <w:sz w:val="24"/>
          <w:szCs w:val="24"/>
        </w:rPr>
        <w:t>.</w:t>
      </w:r>
    </w:p>
    <w:p w:rsidR="00EC5C45" w:rsidP="002A7C48" w:rsidRDefault="00EC5C45" w14:paraId="0FB08F76" w14:textId="77777777">
      <w:pPr>
        <w:spacing w:after="0"/>
        <w:ind w:left="1440"/>
        <w:rPr>
          <w:rFonts w:ascii="Times New Roman" w:hAnsi="Times New Roman"/>
          <w:b/>
          <w:sz w:val="24"/>
          <w:szCs w:val="24"/>
        </w:rPr>
      </w:pPr>
    </w:p>
    <w:p w:rsidR="008B37DC" w:rsidP="002A7C48" w:rsidRDefault="00AD0826" w14:paraId="037C69CD" w14:textId="7777777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lastRenderedPageBreak/>
        <w:t>Annual</w:t>
      </w:r>
      <w:r w:rsidRPr="00B16BB9">
        <w:rPr>
          <w:rFonts w:ascii="Times New Roman" w:hAnsi="Times New Roman"/>
          <w:sz w:val="24"/>
          <w:szCs w:val="24"/>
        </w:rPr>
        <w:t xml:space="preserve"> </w:t>
      </w:r>
      <w:r w:rsidRPr="00B16BB9">
        <w:rPr>
          <w:rFonts w:ascii="Times New Roman" w:hAnsi="Times New Roman"/>
          <w:b/>
          <w:sz w:val="24"/>
          <w:szCs w:val="24"/>
        </w:rPr>
        <w:t>Cost to the Respondents (Other)</w:t>
      </w:r>
    </w:p>
    <w:p w:rsidR="00AD0826" w:rsidP="002A7C48" w:rsidRDefault="00AD0826" w14:paraId="56F39F55" w14:textId="77777777">
      <w:pPr>
        <w:spacing w:after="0"/>
        <w:ind w:left="1440"/>
        <w:rPr>
          <w:rFonts w:ascii="Times New Roman" w:hAnsi="Times New Roman"/>
          <w:b/>
          <w:sz w:val="24"/>
          <w:szCs w:val="24"/>
        </w:rPr>
      </w:pPr>
      <w:r>
        <w:rPr>
          <w:rFonts w:ascii="Times New Roman" w:hAnsi="Times New Roman"/>
          <w:sz w:val="24"/>
          <w:szCs w:val="24"/>
        </w:rPr>
        <w:t>This collection does not impose a known cost burden on the respondents.</w:t>
      </w:r>
    </w:p>
    <w:p w:rsidR="00AD0826" w:rsidP="002A7C48" w:rsidRDefault="00AD0826" w14:paraId="5B34731E" w14:textId="77777777">
      <w:pPr>
        <w:spacing w:after="0"/>
        <w:ind w:left="1440"/>
        <w:rPr>
          <w:rFonts w:ascii="Times New Roman" w:hAnsi="Times New Roman"/>
          <w:b/>
          <w:sz w:val="24"/>
          <w:szCs w:val="24"/>
        </w:rPr>
      </w:pPr>
    </w:p>
    <w:p w:rsidR="008B37DC" w:rsidP="002A7C48" w:rsidRDefault="00AD0826" w14:paraId="06312DAE" w14:textId="7777777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Annual Cost To Federal Government</w:t>
      </w:r>
    </w:p>
    <w:p w:rsidRPr="009339F0" w:rsidR="009339F0" w:rsidP="009339F0" w:rsidRDefault="00AD0826" w14:paraId="27B20F47" w14:textId="77777777">
      <w:pPr>
        <w:ind w:left="1440"/>
        <w:rPr>
          <w:rFonts w:ascii="Times New Roman" w:hAnsi="Times New Roman" w:eastAsia="Times New Roman"/>
          <w:snapToGrid w:val="0"/>
          <w:sz w:val="24"/>
          <w:szCs w:val="24"/>
        </w:rPr>
      </w:pPr>
      <w:r w:rsidRPr="00AD0826">
        <w:rPr>
          <w:rFonts w:ascii="Times New Roman" w:hAnsi="Times New Roman"/>
          <w:color w:val="000000" w:themeColor="text1"/>
          <w:sz w:val="24"/>
        </w:rPr>
        <w:t>The annual cost to the Federal Government is approximately $</w:t>
      </w:r>
      <w:r w:rsidR="009339F0">
        <w:rPr>
          <w:rFonts w:ascii="Times New Roman" w:hAnsi="Times New Roman"/>
          <w:color w:val="000000" w:themeColor="text1"/>
          <w:sz w:val="24"/>
        </w:rPr>
        <w:t>79,</w:t>
      </w:r>
      <w:r w:rsidR="0084538B">
        <w:rPr>
          <w:rFonts w:ascii="Times New Roman" w:hAnsi="Times New Roman"/>
          <w:color w:val="000000" w:themeColor="text1"/>
          <w:sz w:val="24"/>
        </w:rPr>
        <w:t>929</w:t>
      </w:r>
      <w:r w:rsidRPr="00AD0826">
        <w:rPr>
          <w:rFonts w:ascii="Times New Roman" w:hAnsi="Times New Roman"/>
          <w:color w:val="000000" w:themeColor="text1"/>
          <w:sz w:val="24"/>
        </w:rPr>
        <w:t xml:space="preserve">.  </w:t>
      </w:r>
      <w:r w:rsidRPr="009339F0" w:rsidR="009339F0">
        <w:rPr>
          <w:rFonts w:ascii="Times New Roman" w:hAnsi="Times New Roman" w:eastAsia="Times New Roman"/>
          <w:snapToGrid w:val="0"/>
          <w:sz w:val="24"/>
          <w:szCs w:val="24"/>
        </w:rPr>
        <w:t xml:space="preserve">This estimate accounts for costs from the following areas: </w:t>
      </w:r>
    </w:p>
    <w:p w:rsidRPr="009339F0" w:rsidR="009339F0" w:rsidP="009339F0" w:rsidRDefault="009339F0" w14:paraId="7500F0EE" w14:textId="77777777">
      <w:pPr>
        <w:widowControl w:val="0"/>
        <w:spacing w:after="0" w:line="240" w:lineRule="auto"/>
        <w:ind w:left="1440"/>
        <w:rPr>
          <w:rFonts w:ascii="Times New Roman" w:hAnsi="Times New Roman" w:eastAsia="Times New Roman"/>
          <w:snapToGrid w:val="0"/>
          <w:sz w:val="24"/>
          <w:szCs w:val="24"/>
        </w:rPr>
      </w:pPr>
    </w:p>
    <w:tbl>
      <w:tblPr>
        <w:tblStyle w:val="TableGrid2"/>
        <w:tblW w:w="9265" w:type="dxa"/>
        <w:tblInd w:w="360" w:type="dxa"/>
        <w:tblLook w:val="04A0" w:firstRow="1" w:lastRow="0" w:firstColumn="1" w:lastColumn="0" w:noHBand="0" w:noVBand="1"/>
      </w:tblPr>
      <w:tblGrid>
        <w:gridCol w:w="3886"/>
        <w:gridCol w:w="3309"/>
        <w:gridCol w:w="2070"/>
      </w:tblGrid>
      <w:tr w:rsidRPr="009339F0" w:rsidR="009339F0" w:rsidTr="00C54912" w14:paraId="133A2237" w14:textId="77777777">
        <w:tc>
          <w:tcPr>
            <w:tcW w:w="3886" w:type="dxa"/>
          </w:tcPr>
          <w:p w:rsidRPr="009339F0" w:rsidR="009339F0" w:rsidP="009339F0" w:rsidRDefault="009339F0" w14:paraId="4027C802" w14:textId="77777777">
            <w:pPr>
              <w:spacing w:after="0" w:line="240" w:lineRule="auto"/>
              <w:contextualSpacing/>
              <w:rPr>
                <w:rFonts w:ascii="Times New Roman" w:hAnsi="Times New Roman"/>
                <w:b/>
                <w:color w:val="000000"/>
                <w:sz w:val="24"/>
                <w:szCs w:val="24"/>
              </w:rPr>
            </w:pPr>
            <w:r w:rsidRPr="009339F0">
              <w:rPr>
                <w:rFonts w:ascii="Times New Roman" w:hAnsi="Times New Roman"/>
                <w:b/>
                <w:color w:val="000000"/>
                <w:sz w:val="24"/>
                <w:szCs w:val="24"/>
              </w:rPr>
              <w:t>Description of Cost Factor</w:t>
            </w:r>
          </w:p>
        </w:tc>
        <w:tc>
          <w:tcPr>
            <w:tcW w:w="3309" w:type="dxa"/>
          </w:tcPr>
          <w:p w:rsidRPr="009339F0" w:rsidR="009339F0" w:rsidP="009339F0" w:rsidRDefault="009339F0" w14:paraId="5130BDC8" w14:textId="77777777">
            <w:pPr>
              <w:spacing w:after="0" w:line="240" w:lineRule="auto"/>
              <w:contextualSpacing/>
              <w:rPr>
                <w:rFonts w:ascii="Times New Roman" w:hAnsi="Times New Roman"/>
                <w:b/>
                <w:color w:val="000000"/>
                <w:sz w:val="24"/>
                <w:szCs w:val="24"/>
              </w:rPr>
            </w:pPr>
            <w:r w:rsidRPr="009339F0">
              <w:rPr>
                <w:rFonts w:ascii="Times New Roman" w:hAnsi="Times New Roman"/>
                <w:b/>
                <w:color w:val="000000"/>
                <w:sz w:val="24"/>
                <w:szCs w:val="24"/>
              </w:rPr>
              <w:t>Methodology for Estimating Cost</w:t>
            </w:r>
          </w:p>
        </w:tc>
        <w:tc>
          <w:tcPr>
            <w:tcW w:w="2070" w:type="dxa"/>
          </w:tcPr>
          <w:p w:rsidRPr="009339F0" w:rsidR="009339F0" w:rsidP="009339F0" w:rsidRDefault="009339F0" w14:paraId="55ED7F51" w14:textId="77777777">
            <w:pPr>
              <w:spacing w:after="0" w:line="240" w:lineRule="auto"/>
              <w:contextualSpacing/>
              <w:rPr>
                <w:rFonts w:ascii="Times New Roman" w:hAnsi="Times New Roman"/>
                <w:b/>
                <w:color w:val="000000"/>
                <w:sz w:val="24"/>
                <w:szCs w:val="24"/>
              </w:rPr>
            </w:pPr>
            <w:r w:rsidRPr="009339F0">
              <w:rPr>
                <w:rFonts w:ascii="Times New Roman" w:hAnsi="Times New Roman"/>
                <w:b/>
                <w:color w:val="000000"/>
                <w:sz w:val="24"/>
                <w:szCs w:val="24"/>
              </w:rPr>
              <w:t>Cost in Dollars*</w:t>
            </w:r>
          </w:p>
        </w:tc>
      </w:tr>
      <w:tr w:rsidRPr="009339F0" w:rsidR="009339F0" w:rsidTr="00C54912" w14:paraId="6C99E1F4" w14:textId="77777777">
        <w:tc>
          <w:tcPr>
            <w:tcW w:w="3886" w:type="dxa"/>
          </w:tcPr>
          <w:p w:rsidRPr="009339F0" w:rsidR="009339F0" w:rsidP="009339F0" w:rsidRDefault="009339F0" w14:paraId="383F5F03" w14:textId="77777777">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Designing, Printing, and Distributing the Form</w:t>
            </w:r>
          </w:p>
        </w:tc>
        <w:tc>
          <w:tcPr>
            <w:tcW w:w="3309" w:type="dxa"/>
          </w:tcPr>
          <w:p w:rsidRPr="009339F0" w:rsidR="009339F0" w:rsidP="009339F0" w:rsidRDefault="009339F0" w14:paraId="722CD76B" w14:textId="77777777">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Design Cost + Printing Cost + Distribution Cost</w:t>
            </w:r>
          </w:p>
        </w:tc>
        <w:tc>
          <w:tcPr>
            <w:tcW w:w="2070" w:type="dxa"/>
          </w:tcPr>
          <w:p w:rsidRPr="009339F0" w:rsidR="009339F0" w:rsidP="0084538B" w:rsidRDefault="009339F0" w14:paraId="3D512233" w14:textId="77777777">
            <w:pPr>
              <w:spacing w:after="0" w:line="240" w:lineRule="auto"/>
              <w:contextualSpacing/>
              <w:jc w:val="right"/>
              <w:rPr>
                <w:rFonts w:ascii="Times New Roman" w:hAnsi="Times New Roman"/>
                <w:color w:val="000000"/>
                <w:sz w:val="24"/>
                <w:szCs w:val="24"/>
              </w:rPr>
            </w:pPr>
            <w:r w:rsidRPr="009339F0">
              <w:rPr>
                <w:rFonts w:ascii="Times New Roman" w:hAnsi="Times New Roman"/>
                <w:color w:val="000000"/>
                <w:sz w:val="24"/>
                <w:szCs w:val="24"/>
              </w:rPr>
              <w:t>$</w:t>
            </w:r>
            <w:r w:rsidR="0084538B">
              <w:rPr>
                <w:rFonts w:ascii="Times New Roman" w:hAnsi="Times New Roman"/>
                <w:color w:val="000000"/>
                <w:sz w:val="24"/>
                <w:szCs w:val="24"/>
              </w:rPr>
              <w:t>759</w:t>
            </w:r>
          </w:p>
        </w:tc>
      </w:tr>
      <w:tr w:rsidRPr="009339F0" w:rsidR="009339F0" w:rsidTr="00C54912" w14:paraId="67B44873" w14:textId="77777777">
        <w:tc>
          <w:tcPr>
            <w:tcW w:w="3886" w:type="dxa"/>
          </w:tcPr>
          <w:p w:rsidRPr="009339F0" w:rsidR="009339F0" w:rsidP="009339F0" w:rsidRDefault="009339F0" w14:paraId="667E4F44" w14:textId="77777777">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SSA Employee (e.g., field office, 800 number, DDS staff) Information Collection and Processing Time</w:t>
            </w:r>
          </w:p>
        </w:tc>
        <w:tc>
          <w:tcPr>
            <w:tcW w:w="3309" w:type="dxa"/>
          </w:tcPr>
          <w:p w:rsidRPr="009339F0" w:rsidR="009339F0" w:rsidP="009339F0" w:rsidRDefault="009339F0" w14:paraId="16B3C6D6" w14:textId="77777777">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GS-9 employee x # of responses x processing time</w:t>
            </w:r>
          </w:p>
        </w:tc>
        <w:tc>
          <w:tcPr>
            <w:tcW w:w="2070" w:type="dxa"/>
          </w:tcPr>
          <w:p w:rsidRPr="009339F0" w:rsidR="009339F0" w:rsidP="009339F0" w:rsidRDefault="009339F0" w14:paraId="09DFBF23" w14:textId="77777777">
            <w:pPr>
              <w:spacing w:after="0" w:line="240" w:lineRule="auto"/>
              <w:contextualSpacing/>
              <w:jc w:val="right"/>
              <w:rPr>
                <w:rFonts w:ascii="Times New Roman" w:hAnsi="Times New Roman"/>
                <w:color w:val="000000"/>
                <w:sz w:val="24"/>
                <w:szCs w:val="24"/>
              </w:rPr>
            </w:pPr>
            <w:r w:rsidRPr="009339F0">
              <w:rPr>
                <w:rFonts w:ascii="Times New Roman" w:hAnsi="Times New Roman"/>
                <w:color w:val="000000"/>
                <w:sz w:val="24"/>
                <w:szCs w:val="24"/>
              </w:rPr>
              <w:t>$</w:t>
            </w:r>
            <w:r>
              <w:rPr>
                <w:rFonts w:ascii="Times New Roman" w:hAnsi="Times New Roman"/>
                <w:color w:val="000000"/>
                <w:sz w:val="24"/>
                <w:szCs w:val="24"/>
              </w:rPr>
              <w:t>75,750</w:t>
            </w:r>
          </w:p>
        </w:tc>
      </w:tr>
      <w:tr w:rsidRPr="009339F0" w:rsidR="009339F0" w:rsidTr="00C54912" w14:paraId="48A58DF9" w14:textId="77777777">
        <w:tc>
          <w:tcPr>
            <w:tcW w:w="3886" w:type="dxa"/>
          </w:tcPr>
          <w:p w:rsidRPr="009339F0" w:rsidR="009339F0" w:rsidP="009339F0" w:rsidRDefault="009339F0" w14:paraId="0A4C6076" w14:textId="77777777">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Systems Development, Updating, and Maintenance</w:t>
            </w:r>
          </w:p>
        </w:tc>
        <w:tc>
          <w:tcPr>
            <w:tcW w:w="3309" w:type="dxa"/>
          </w:tcPr>
          <w:p w:rsidRPr="009339F0" w:rsidR="009339F0" w:rsidP="009339F0" w:rsidRDefault="009339F0" w14:paraId="2F1D4BEF" w14:textId="77777777">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GS-9 employee x man hours for development, updating, maintenance</w:t>
            </w:r>
          </w:p>
        </w:tc>
        <w:tc>
          <w:tcPr>
            <w:tcW w:w="2070" w:type="dxa"/>
          </w:tcPr>
          <w:p w:rsidRPr="009339F0" w:rsidR="009339F0" w:rsidP="009339F0" w:rsidRDefault="009339F0" w14:paraId="11F6EB17" w14:textId="77777777">
            <w:pPr>
              <w:spacing w:after="0" w:line="240" w:lineRule="auto"/>
              <w:contextualSpacing/>
              <w:jc w:val="right"/>
              <w:rPr>
                <w:rFonts w:ascii="Times New Roman" w:hAnsi="Times New Roman"/>
                <w:color w:val="000000"/>
                <w:sz w:val="24"/>
                <w:szCs w:val="24"/>
              </w:rPr>
            </w:pPr>
            <w:r w:rsidRPr="009339F0">
              <w:rPr>
                <w:rFonts w:ascii="Times New Roman" w:hAnsi="Times New Roman"/>
                <w:color w:val="000000"/>
                <w:sz w:val="24"/>
                <w:szCs w:val="24"/>
              </w:rPr>
              <w:t>$3,420</w:t>
            </w:r>
          </w:p>
        </w:tc>
      </w:tr>
      <w:tr w:rsidRPr="009339F0" w:rsidR="009339F0" w:rsidTr="00C54912" w14:paraId="2DAE169C" w14:textId="77777777">
        <w:tc>
          <w:tcPr>
            <w:tcW w:w="3886" w:type="dxa"/>
          </w:tcPr>
          <w:p w:rsidRPr="009339F0" w:rsidR="009339F0" w:rsidP="009339F0" w:rsidRDefault="009339F0" w14:paraId="12446147" w14:textId="77777777">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Total</w:t>
            </w:r>
          </w:p>
        </w:tc>
        <w:tc>
          <w:tcPr>
            <w:tcW w:w="3309" w:type="dxa"/>
          </w:tcPr>
          <w:p w:rsidRPr="009339F0" w:rsidR="009339F0" w:rsidP="009339F0" w:rsidRDefault="009339F0" w14:paraId="64548FC5" w14:textId="77777777">
            <w:pPr>
              <w:spacing w:after="0" w:line="240" w:lineRule="auto"/>
              <w:contextualSpacing/>
              <w:rPr>
                <w:rFonts w:ascii="Times New Roman" w:hAnsi="Times New Roman"/>
                <w:color w:val="000000"/>
                <w:sz w:val="24"/>
                <w:szCs w:val="24"/>
              </w:rPr>
            </w:pPr>
          </w:p>
        </w:tc>
        <w:tc>
          <w:tcPr>
            <w:tcW w:w="2070" w:type="dxa"/>
          </w:tcPr>
          <w:p w:rsidRPr="009339F0" w:rsidR="009339F0" w:rsidP="0084538B" w:rsidRDefault="009339F0" w14:paraId="1B1C7480" w14:textId="77777777">
            <w:pPr>
              <w:spacing w:after="0" w:line="240" w:lineRule="auto"/>
              <w:contextualSpacing/>
              <w:jc w:val="right"/>
              <w:rPr>
                <w:rFonts w:ascii="Times New Roman" w:hAnsi="Times New Roman"/>
                <w:color w:val="000000"/>
                <w:sz w:val="24"/>
                <w:szCs w:val="24"/>
              </w:rPr>
            </w:pPr>
            <w:r w:rsidRPr="009339F0">
              <w:rPr>
                <w:rFonts w:ascii="Times New Roman" w:hAnsi="Times New Roman"/>
                <w:color w:val="000000"/>
                <w:sz w:val="24"/>
                <w:szCs w:val="24"/>
              </w:rPr>
              <w:t>$</w:t>
            </w:r>
            <w:r w:rsidR="0084538B">
              <w:rPr>
                <w:rFonts w:ascii="Times New Roman" w:hAnsi="Times New Roman"/>
                <w:color w:val="000000"/>
                <w:sz w:val="24"/>
                <w:szCs w:val="24"/>
              </w:rPr>
              <w:t>79,929</w:t>
            </w:r>
          </w:p>
        </w:tc>
      </w:tr>
    </w:tbl>
    <w:p w:rsidRPr="00AD0826" w:rsidR="00AD0826" w:rsidP="002A7C48" w:rsidRDefault="009339F0" w14:paraId="0AA63CC9" w14:textId="77777777">
      <w:pPr>
        <w:spacing w:after="0"/>
        <w:ind w:left="1440"/>
        <w:rPr>
          <w:rFonts w:ascii="Times New Roman" w:hAnsi="Times New Roman"/>
          <w:b/>
          <w:color w:val="000000" w:themeColor="text1"/>
          <w:sz w:val="24"/>
          <w:szCs w:val="24"/>
        </w:rPr>
      </w:pPr>
      <w:r w:rsidRPr="009339F0">
        <w:rPr>
          <w:rFonts w:ascii="Times New Roman" w:hAnsi="Times New Roman" w:eastAsia="Times New Roman"/>
          <w:sz w:val="24"/>
          <w:szCs w:val="24"/>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9339F0">
        <w:rPr>
          <w:rFonts w:ascii="Times New Roman" w:hAnsi="Times New Roman" w:eastAsia="Times New Roman"/>
          <w:snapToGrid w:val="0"/>
          <w:sz w:val="24"/>
          <w:szCs w:val="24"/>
        </w:rPr>
        <w:t>.</w:t>
      </w:r>
    </w:p>
    <w:p w:rsidR="00AD0826" w:rsidP="002A7C48" w:rsidRDefault="00AD0826" w14:paraId="2676A3E4" w14:textId="77777777">
      <w:pPr>
        <w:spacing w:after="0"/>
        <w:ind w:left="1440"/>
        <w:rPr>
          <w:rFonts w:ascii="Times New Roman" w:hAnsi="Times New Roman"/>
          <w:b/>
          <w:sz w:val="24"/>
          <w:szCs w:val="24"/>
        </w:rPr>
      </w:pPr>
    </w:p>
    <w:p w:rsidR="008B37DC" w:rsidP="002A7C48" w:rsidRDefault="00AD0826" w14:paraId="307A3680" w14:textId="7777777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Program Changes or Adjustments to the Information Collection Request</w:t>
      </w:r>
    </w:p>
    <w:p w:rsidRPr="00AD0826" w:rsidR="00AD0826" w:rsidP="002A7C48" w:rsidRDefault="00F200D2" w14:paraId="5B8989B7" w14:textId="77777777">
      <w:pPr>
        <w:spacing w:after="0"/>
        <w:ind w:left="1440"/>
        <w:rPr>
          <w:rFonts w:ascii="Times New Roman" w:hAnsi="Times New Roman"/>
          <w:b/>
          <w:sz w:val="24"/>
          <w:szCs w:val="24"/>
        </w:rPr>
      </w:pPr>
      <w:r w:rsidRPr="00F200D2">
        <w:rPr>
          <w:rFonts w:ascii="Times New Roman" w:hAnsi="Times New Roman"/>
          <w:sz w:val="24"/>
          <w:szCs w:val="24"/>
        </w:rPr>
        <w:t>There are no changes</w:t>
      </w:r>
      <w:r>
        <w:rPr>
          <w:rFonts w:ascii="Times New Roman" w:hAnsi="Times New Roman"/>
          <w:sz w:val="24"/>
          <w:szCs w:val="24"/>
        </w:rPr>
        <w:t xml:space="preserve"> to the public reporting burden</w:t>
      </w:r>
      <w:r w:rsidR="003E6767">
        <w:rPr>
          <w:rFonts w:ascii="Times New Roman" w:hAnsi="Times New Roman"/>
          <w:sz w:val="24"/>
          <w:szCs w:val="24"/>
        </w:rPr>
        <w:t>.</w:t>
      </w:r>
    </w:p>
    <w:p w:rsidR="00AD0826" w:rsidP="002A7C48" w:rsidRDefault="00AD0826" w14:paraId="46751AAE" w14:textId="77777777">
      <w:pPr>
        <w:spacing w:after="0"/>
        <w:ind w:left="1440"/>
        <w:rPr>
          <w:rFonts w:ascii="Times New Roman" w:hAnsi="Times New Roman"/>
          <w:b/>
          <w:sz w:val="24"/>
          <w:szCs w:val="24"/>
        </w:rPr>
      </w:pPr>
    </w:p>
    <w:p w:rsidR="008B37DC" w:rsidP="002A7C48" w:rsidRDefault="003E6767" w14:paraId="158D5FF4" w14:textId="7777777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Plans for Publication Information Collection Results</w:t>
      </w:r>
    </w:p>
    <w:p w:rsidRPr="003E6767" w:rsidR="003E6767" w:rsidP="002A7C48" w:rsidRDefault="003E6767" w14:paraId="6BA6C5D7" w14:textId="7F9CF909">
      <w:pPr>
        <w:spacing w:after="0"/>
        <w:ind w:left="1440"/>
        <w:rPr>
          <w:rFonts w:ascii="Times New Roman" w:hAnsi="Times New Roman"/>
          <w:b/>
          <w:sz w:val="24"/>
          <w:szCs w:val="24"/>
        </w:rPr>
      </w:pPr>
      <w:r>
        <w:rPr>
          <w:rFonts w:ascii="Times New Roman" w:hAnsi="Times New Roman"/>
          <w:sz w:val="24"/>
          <w:szCs w:val="24"/>
        </w:rPr>
        <w:t>SSA’s Office of Quality Review prepares and publishes the results of this</w:t>
      </w:r>
      <w:r w:rsidRPr="003E6767">
        <w:rPr>
          <w:rFonts w:ascii="Times New Roman" w:hAnsi="Times New Roman"/>
          <w:sz w:val="24"/>
          <w:szCs w:val="24"/>
        </w:rPr>
        <w:t xml:space="preserve"> information collection.</w:t>
      </w:r>
      <w:r>
        <w:rPr>
          <w:rFonts w:ascii="Times New Roman" w:hAnsi="Times New Roman"/>
          <w:sz w:val="24"/>
          <w:szCs w:val="24"/>
        </w:rPr>
        <w:t xml:space="preserve">  </w:t>
      </w:r>
      <w:r w:rsidRPr="00A4143F" w:rsidR="00A4143F">
        <w:t xml:space="preserve"> </w:t>
      </w:r>
      <w:r w:rsidRPr="00A4143F" w:rsidR="00A4143F">
        <w:rPr>
          <w:rFonts w:ascii="Times New Roman" w:hAnsi="Times New Roman"/>
          <w:sz w:val="24"/>
          <w:szCs w:val="24"/>
        </w:rPr>
        <w:t>SSA uses this information to produce the OASDI payment accuracy rates and improper payment estimates for the Agency’s Financial Report.</w:t>
      </w:r>
      <w:r w:rsidR="00A4143F">
        <w:rPr>
          <w:rStyle w:val="FootnoteReference"/>
          <w:rFonts w:ascii="Times New Roman" w:hAnsi="Times New Roman"/>
          <w:sz w:val="24"/>
          <w:szCs w:val="24"/>
        </w:rPr>
        <w:footnoteReference w:id="1"/>
      </w:r>
      <w:r w:rsidRPr="00A4143F" w:rsidR="00A4143F">
        <w:rPr>
          <w:rFonts w:ascii="Times New Roman" w:hAnsi="Times New Roman"/>
          <w:sz w:val="24"/>
          <w:szCs w:val="24"/>
        </w:rPr>
        <w:t xml:space="preserve">   See Part B for more information.</w:t>
      </w:r>
    </w:p>
    <w:p w:rsidR="003E6767" w:rsidP="002A7C48" w:rsidRDefault="003E6767" w14:paraId="7800BDC4" w14:textId="77777777">
      <w:pPr>
        <w:spacing w:after="0"/>
        <w:ind w:left="1440"/>
        <w:rPr>
          <w:rFonts w:ascii="Times New Roman" w:hAnsi="Times New Roman"/>
          <w:b/>
          <w:sz w:val="24"/>
          <w:szCs w:val="24"/>
        </w:rPr>
      </w:pPr>
    </w:p>
    <w:p w:rsidR="008B37DC" w:rsidP="002A7C48" w:rsidRDefault="003E6767" w14:paraId="4F7D015D" w14:textId="7777777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lastRenderedPageBreak/>
        <w:t>Displaying the OMB Approval Expiration Date</w:t>
      </w:r>
    </w:p>
    <w:p w:rsidRPr="003E6767" w:rsidR="003E6767" w:rsidP="002A7C48" w:rsidRDefault="003E6767" w14:paraId="09AA1BB0" w14:textId="77777777">
      <w:pPr>
        <w:spacing w:after="0"/>
        <w:ind w:left="1440"/>
        <w:rPr>
          <w:rFonts w:ascii="Times New Roman" w:hAnsi="Times New Roman"/>
          <w:b/>
          <w:sz w:val="24"/>
          <w:szCs w:val="24"/>
        </w:rPr>
      </w:pPr>
      <w:r w:rsidRPr="003E6767">
        <w:rPr>
          <w:rFonts w:ascii="Times New Roman" w:hAnsi="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F200D2" w:rsidP="002A7C48" w:rsidRDefault="00F200D2" w14:paraId="69073F1E" w14:textId="77777777">
      <w:pPr>
        <w:spacing w:after="0"/>
        <w:ind w:left="1440"/>
        <w:rPr>
          <w:rFonts w:ascii="Times New Roman" w:hAnsi="Times New Roman"/>
          <w:b/>
          <w:sz w:val="24"/>
          <w:szCs w:val="24"/>
        </w:rPr>
      </w:pPr>
    </w:p>
    <w:p w:rsidR="008B37DC" w:rsidP="002A7C48" w:rsidRDefault="003E6767" w14:paraId="560D6373" w14:textId="7777777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Exceptions to Certification Statement</w:t>
      </w:r>
    </w:p>
    <w:p w:rsidR="003E6767" w:rsidP="002A7C48" w:rsidRDefault="003E6767" w14:paraId="5AAD0ECA" w14:textId="77777777">
      <w:pPr>
        <w:spacing w:after="0"/>
        <w:ind w:left="1440"/>
        <w:rPr>
          <w:rFonts w:ascii="Times New Roman" w:hAnsi="Times New Roman"/>
          <w:b/>
          <w:sz w:val="24"/>
          <w:szCs w:val="24"/>
        </w:rPr>
      </w:pPr>
      <w:r w:rsidRPr="00D53505">
        <w:rPr>
          <w:rFonts w:ascii="Times New Roman" w:hAnsi="Times New Roman"/>
          <w:sz w:val="24"/>
          <w:szCs w:val="24"/>
        </w:rPr>
        <w:t xml:space="preserve">SSA is not requesting an exception to the certification requirements at </w:t>
      </w:r>
      <w:r w:rsidRPr="003E6767">
        <w:rPr>
          <w:rFonts w:ascii="Times New Roman" w:hAnsi="Times New Roman"/>
          <w:i/>
          <w:sz w:val="24"/>
          <w:szCs w:val="24"/>
        </w:rPr>
        <w:t>5 CFR 1320.9</w:t>
      </w:r>
      <w:r w:rsidRPr="00D53505">
        <w:rPr>
          <w:rFonts w:ascii="Times New Roman" w:hAnsi="Times New Roman"/>
          <w:sz w:val="24"/>
          <w:szCs w:val="24"/>
        </w:rPr>
        <w:t xml:space="preserve"> and related provisions at </w:t>
      </w:r>
      <w:r w:rsidRPr="003E6767">
        <w:rPr>
          <w:rFonts w:ascii="Times New Roman" w:hAnsi="Times New Roman"/>
          <w:i/>
          <w:sz w:val="24"/>
          <w:szCs w:val="24"/>
        </w:rPr>
        <w:t>5 CFR 1320.8(b)(3)</w:t>
      </w:r>
      <w:r>
        <w:rPr>
          <w:rFonts w:ascii="Times New Roman" w:hAnsi="Times New Roman"/>
          <w:sz w:val="24"/>
          <w:szCs w:val="24"/>
        </w:rPr>
        <w:t>.</w:t>
      </w:r>
    </w:p>
    <w:p w:rsidRPr="008B37DC" w:rsidR="003E6767" w:rsidP="003E6767" w:rsidRDefault="003E6767" w14:paraId="3C1D3752" w14:textId="77777777">
      <w:pPr>
        <w:spacing w:after="0"/>
        <w:ind w:left="720"/>
        <w:rPr>
          <w:rFonts w:ascii="Times New Roman" w:hAnsi="Times New Roman"/>
          <w:b/>
          <w:sz w:val="24"/>
          <w:szCs w:val="24"/>
        </w:rPr>
      </w:pPr>
    </w:p>
    <w:sectPr w:rsidRPr="008B37DC" w:rsidR="003E6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36E1" w14:textId="77777777" w:rsidR="00BB35C6" w:rsidRDefault="00BB35C6" w:rsidP="00F74223">
      <w:pPr>
        <w:spacing w:after="0" w:line="240" w:lineRule="auto"/>
      </w:pPr>
      <w:r>
        <w:separator/>
      </w:r>
    </w:p>
  </w:endnote>
  <w:endnote w:type="continuationSeparator" w:id="0">
    <w:p w14:paraId="51EFD108" w14:textId="77777777" w:rsidR="00BB35C6" w:rsidRDefault="00BB35C6" w:rsidP="00F7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CEC59" w14:textId="77777777" w:rsidR="00BB35C6" w:rsidRDefault="00BB35C6" w:rsidP="00F74223">
      <w:pPr>
        <w:spacing w:after="0" w:line="240" w:lineRule="auto"/>
      </w:pPr>
      <w:r>
        <w:separator/>
      </w:r>
    </w:p>
  </w:footnote>
  <w:footnote w:type="continuationSeparator" w:id="0">
    <w:p w14:paraId="7F4AFB1F" w14:textId="77777777" w:rsidR="00BB35C6" w:rsidRDefault="00BB35C6" w:rsidP="00F74223">
      <w:pPr>
        <w:spacing w:after="0" w:line="240" w:lineRule="auto"/>
      </w:pPr>
      <w:r>
        <w:continuationSeparator/>
      </w:r>
    </w:p>
  </w:footnote>
  <w:footnote w:id="1">
    <w:p w14:paraId="2104CF6B" w14:textId="25D12702" w:rsidR="00A4143F" w:rsidRDefault="00A4143F">
      <w:pPr>
        <w:pStyle w:val="FootnoteText"/>
      </w:pPr>
      <w:r>
        <w:rPr>
          <w:rStyle w:val="FootnoteReference"/>
        </w:rPr>
        <w:footnoteRef/>
      </w:r>
      <w:r>
        <w:t xml:space="preserve"> </w:t>
      </w:r>
      <w:hyperlink r:id="rId1" w:history="1">
        <w:r>
          <w:rPr>
            <w:rStyle w:val="Hyperlink"/>
          </w:rPr>
          <w:t>The Social Security Administration's Agency Financial Report (AFR) for FY 2020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5D"/>
    <w:multiLevelType w:val="hybridMultilevel"/>
    <w:tmpl w:val="A1E0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4B2B32"/>
    <w:multiLevelType w:val="hybridMultilevel"/>
    <w:tmpl w:val="C966EE4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67B12E22"/>
    <w:multiLevelType w:val="hybridMultilevel"/>
    <w:tmpl w:val="0B088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64548C"/>
    <w:multiLevelType w:val="hybridMultilevel"/>
    <w:tmpl w:val="B5BEAA0E"/>
    <w:lvl w:ilvl="0" w:tplc="9C6EC576">
      <w:start w:val="1"/>
      <w:numFmt w:val="upperLetter"/>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DC"/>
    <w:rsid w:val="00033241"/>
    <w:rsid w:val="00075050"/>
    <w:rsid w:val="000A4549"/>
    <w:rsid w:val="000B3B8D"/>
    <w:rsid w:val="000E53C4"/>
    <w:rsid w:val="000E7B7B"/>
    <w:rsid w:val="00161AF4"/>
    <w:rsid w:val="001D6241"/>
    <w:rsid w:val="001F3BDE"/>
    <w:rsid w:val="002139CB"/>
    <w:rsid w:val="00221755"/>
    <w:rsid w:val="00246B06"/>
    <w:rsid w:val="00255B44"/>
    <w:rsid w:val="002936FF"/>
    <w:rsid w:val="002A7C48"/>
    <w:rsid w:val="002E7ED6"/>
    <w:rsid w:val="00350865"/>
    <w:rsid w:val="003E6767"/>
    <w:rsid w:val="00443615"/>
    <w:rsid w:val="004514BA"/>
    <w:rsid w:val="00474ACC"/>
    <w:rsid w:val="004D5990"/>
    <w:rsid w:val="004F7071"/>
    <w:rsid w:val="00521977"/>
    <w:rsid w:val="005C0BBC"/>
    <w:rsid w:val="006241DA"/>
    <w:rsid w:val="00643DC5"/>
    <w:rsid w:val="007543F8"/>
    <w:rsid w:val="00756E01"/>
    <w:rsid w:val="007B1182"/>
    <w:rsid w:val="007C4D4A"/>
    <w:rsid w:val="00814E83"/>
    <w:rsid w:val="0084538B"/>
    <w:rsid w:val="0087037E"/>
    <w:rsid w:val="00895C99"/>
    <w:rsid w:val="008B37DC"/>
    <w:rsid w:val="008C0690"/>
    <w:rsid w:val="008F05FD"/>
    <w:rsid w:val="008F0950"/>
    <w:rsid w:val="0090017A"/>
    <w:rsid w:val="00924AB5"/>
    <w:rsid w:val="009339F0"/>
    <w:rsid w:val="00947489"/>
    <w:rsid w:val="009E5B32"/>
    <w:rsid w:val="009F38DD"/>
    <w:rsid w:val="009F5F08"/>
    <w:rsid w:val="00A14F45"/>
    <w:rsid w:val="00A20B2E"/>
    <w:rsid w:val="00A4143F"/>
    <w:rsid w:val="00A72338"/>
    <w:rsid w:val="00AB0C46"/>
    <w:rsid w:val="00AD0826"/>
    <w:rsid w:val="00AD7865"/>
    <w:rsid w:val="00B001F8"/>
    <w:rsid w:val="00B218C4"/>
    <w:rsid w:val="00BB35C6"/>
    <w:rsid w:val="00C040C0"/>
    <w:rsid w:val="00C42F87"/>
    <w:rsid w:val="00C50409"/>
    <w:rsid w:val="00C54912"/>
    <w:rsid w:val="00C55105"/>
    <w:rsid w:val="00CB6E3A"/>
    <w:rsid w:val="00CE28DA"/>
    <w:rsid w:val="00CF0B22"/>
    <w:rsid w:val="00D01416"/>
    <w:rsid w:val="00DB29E0"/>
    <w:rsid w:val="00DD1CFE"/>
    <w:rsid w:val="00DD4465"/>
    <w:rsid w:val="00DE1DC2"/>
    <w:rsid w:val="00DE6B4F"/>
    <w:rsid w:val="00DF0553"/>
    <w:rsid w:val="00E00992"/>
    <w:rsid w:val="00E1351C"/>
    <w:rsid w:val="00E14296"/>
    <w:rsid w:val="00E73DDD"/>
    <w:rsid w:val="00E81940"/>
    <w:rsid w:val="00E90922"/>
    <w:rsid w:val="00EA1FDD"/>
    <w:rsid w:val="00EC5C45"/>
    <w:rsid w:val="00ED3503"/>
    <w:rsid w:val="00F14FBA"/>
    <w:rsid w:val="00F200D2"/>
    <w:rsid w:val="00F221AC"/>
    <w:rsid w:val="00F648DC"/>
    <w:rsid w:val="00F65BEA"/>
    <w:rsid w:val="00F6744D"/>
    <w:rsid w:val="00F74223"/>
    <w:rsid w:val="00F95A2E"/>
    <w:rsid w:val="00F975E3"/>
    <w:rsid w:val="00FA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779C"/>
  <w15:chartTrackingRefBased/>
  <w15:docId w15:val="{22447DF8-1B9B-4C35-8AA9-A18C7033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C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3503"/>
    <w:rPr>
      <w:color w:val="0563C1" w:themeColor="hyperlink"/>
      <w:u w:val="single"/>
    </w:rPr>
  </w:style>
  <w:style w:type="table" w:customStyle="1" w:styleId="TableGrid3">
    <w:name w:val="Table Grid3"/>
    <w:basedOn w:val="TableNormal"/>
    <w:next w:val="TableGrid"/>
    <w:uiPriority w:val="39"/>
    <w:rsid w:val="00ED35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39F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4AB5"/>
    <w:rPr>
      <w:sz w:val="16"/>
      <w:szCs w:val="16"/>
    </w:rPr>
  </w:style>
  <w:style w:type="paragraph" w:styleId="CommentText">
    <w:name w:val="annotation text"/>
    <w:basedOn w:val="Normal"/>
    <w:link w:val="CommentTextChar"/>
    <w:uiPriority w:val="99"/>
    <w:semiHidden/>
    <w:unhideWhenUsed/>
    <w:rsid w:val="00924AB5"/>
    <w:pPr>
      <w:spacing w:line="240" w:lineRule="auto"/>
    </w:pPr>
    <w:rPr>
      <w:sz w:val="20"/>
      <w:szCs w:val="20"/>
    </w:rPr>
  </w:style>
  <w:style w:type="character" w:customStyle="1" w:styleId="CommentTextChar">
    <w:name w:val="Comment Text Char"/>
    <w:basedOn w:val="DefaultParagraphFont"/>
    <w:link w:val="CommentText"/>
    <w:uiPriority w:val="99"/>
    <w:semiHidden/>
    <w:rsid w:val="00924AB5"/>
  </w:style>
  <w:style w:type="paragraph" w:styleId="CommentSubject">
    <w:name w:val="annotation subject"/>
    <w:basedOn w:val="CommentText"/>
    <w:next w:val="CommentText"/>
    <w:link w:val="CommentSubjectChar"/>
    <w:uiPriority w:val="99"/>
    <w:semiHidden/>
    <w:unhideWhenUsed/>
    <w:rsid w:val="00924AB5"/>
    <w:rPr>
      <w:b/>
      <w:bCs/>
    </w:rPr>
  </w:style>
  <w:style w:type="character" w:customStyle="1" w:styleId="CommentSubjectChar">
    <w:name w:val="Comment Subject Char"/>
    <w:basedOn w:val="CommentTextChar"/>
    <w:link w:val="CommentSubject"/>
    <w:uiPriority w:val="99"/>
    <w:semiHidden/>
    <w:rsid w:val="00924AB5"/>
    <w:rPr>
      <w:b/>
      <w:bCs/>
    </w:rPr>
  </w:style>
  <w:style w:type="paragraph" w:styleId="BalloonText">
    <w:name w:val="Balloon Text"/>
    <w:basedOn w:val="Normal"/>
    <w:link w:val="BalloonTextChar"/>
    <w:uiPriority w:val="99"/>
    <w:semiHidden/>
    <w:unhideWhenUsed/>
    <w:rsid w:val="00924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B5"/>
    <w:rPr>
      <w:rFonts w:ascii="Segoe UI" w:hAnsi="Segoe UI" w:cs="Segoe UI"/>
      <w:sz w:val="18"/>
      <w:szCs w:val="18"/>
    </w:rPr>
  </w:style>
  <w:style w:type="paragraph" w:styleId="ListParagraph">
    <w:name w:val="List Paragraph"/>
    <w:basedOn w:val="Normal"/>
    <w:uiPriority w:val="34"/>
    <w:qFormat/>
    <w:rsid w:val="000E7B7B"/>
    <w:pPr>
      <w:spacing w:after="0" w:line="240" w:lineRule="auto"/>
      <w:ind w:left="720"/>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F742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223"/>
  </w:style>
  <w:style w:type="character" w:styleId="FootnoteReference">
    <w:name w:val="footnote reference"/>
    <w:basedOn w:val="DefaultParagraphFont"/>
    <w:uiPriority w:val="99"/>
    <w:semiHidden/>
    <w:unhideWhenUsed/>
    <w:rsid w:val="00F74223"/>
    <w:rPr>
      <w:vertAlign w:val="superscript"/>
    </w:rPr>
  </w:style>
  <w:style w:type="character" w:styleId="FollowedHyperlink">
    <w:name w:val="FollowedHyperlink"/>
    <w:basedOn w:val="DefaultParagraphFont"/>
    <w:uiPriority w:val="99"/>
    <w:semiHidden/>
    <w:unhideWhenUsed/>
    <w:rsid w:val="00F742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1533">
      <w:bodyDiv w:val="1"/>
      <w:marLeft w:val="0"/>
      <w:marRight w:val="0"/>
      <w:marTop w:val="0"/>
      <w:marBottom w:val="0"/>
      <w:divBdr>
        <w:top w:val="none" w:sz="0" w:space="0" w:color="auto"/>
        <w:left w:val="none" w:sz="0" w:space="0" w:color="auto"/>
        <w:bottom w:val="none" w:sz="0" w:space="0" w:color="auto"/>
        <w:right w:val="none" w:sz="0" w:space="0" w:color="auto"/>
      </w:divBdr>
    </w:div>
    <w:div w:id="6942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0Fact%20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sa.gov/financ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6007-56DC-4EA3-BF0D-CA3EF77E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SSA Response</cp:lastModifiedBy>
  <cp:revision>3</cp:revision>
  <dcterms:created xsi:type="dcterms:W3CDTF">2022-03-23T17:34:00Z</dcterms:created>
  <dcterms:modified xsi:type="dcterms:W3CDTF">2022-07-08T15:47:00Z</dcterms:modified>
</cp:coreProperties>
</file>