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3BCE" w:rsidP="005D71A6" w14:paraId="212819FE" w14:textId="77777777">
      <w:pPr>
        <w:widowControl/>
        <w:suppressAutoHyphens w:val="0"/>
        <w:autoSpaceDE w:val="0"/>
        <w:autoSpaceDN w:val="0"/>
        <w:adjustRightInd w:val="0"/>
        <w:jc w:val="center"/>
        <w:rPr>
          <w:b/>
        </w:rPr>
      </w:pPr>
      <w:r>
        <w:rPr>
          <w:b/>
        </w:rPr>
        <w:t>S</w:t>
      </w:r>
      <w:r w:rsidRPr="005D71A6" w:rsidR="008D1FBA">
        <w:rPr>
          <w:b/>
        </w:rPr>
        <w:t>upporting Statement for</w:t>
      </w:r>
      <w:r w:rsidRPr="005D71A6" w:rsidR="00E93E97">
        <w:rPr>
          <w:b/>
        </w:rPr>
        <w:t xml:space="preserve"> </w:t>
      </w:r>
      <w:r>
        <w:rPr>
          <w:b/>
        </w:rPr>
        <w:t xml:space="preserve">Form SSA-159, </w:t>
      </w:r>
    </w:p>
    <w:p w:rsidR="00C30403" w:rsidRPr="005D71A6" w:rsidP="005D71A6" w14:paraId="1A79F094" w14:textId="77777777">
      <w:pPr>
        <w:widowControl/>
        <w:suppressAutoHyphens w:val="0"/>
        <w:autoSpaceDE w:val="0"/>
        <w:autoSpaceDN w:val="0"/>
        <w:adjustRightInd w:val="0"/>
        <w:jc w:val="center"/>
        <w:rPr>
          <w:b/>
          <w:lang w:eastAsia="en-US"/>
        </w:rPr>
      </w:pPr>
      <w:r w:rsidRPr="005D71A6">
        <w:rPr>
          <w:b/>
          <w:lang w:eastAsia="en-US"/>
        </w:rPr>
        <w:t>Government to Government Services Online</w:t>
      </w:r>
    </w:p>
    <w:p w:rsidR="003B3BCE" w:rsidP="005D71A6" w14:paraId="530F264C" w14:textId="77777777">
      <w:pPr>
        <w:widowControl/>
        <w:suppressAutoHyphens w:val="0"/>
        <w:autoSpaceDE w:val="0"/>
        <w:autoSpaceDN w:val="0"/>
        <w:adjustRightInd w:val="0"/>
        <w:jc w:val="center"/>
        <w:rPr>
          <w:b/>
          <w:lang w:eastAsia="en-US"/>
        </w:rPr>
      </w:pPr>
      <w:r w:rsidRPr="005D71A6">
        <w:rPr>
          <w:b/>
          <w:lang w:eastAsia="en-US"/>
        </w:rPr>
        <w:t>(GSO</w:t>
      </w:r>
      <w:r>
        <w:rPr>
          <w:b/>
          <w:lang w:eastAsia="en-US"/>
        </w:rPr>
        <w:t xml:space="preserve">) </w:t>
      </w:r>
      <w:r w:rsidRPr="005D71A6">
        <w:rPr>
          <w:b/>
          <w:lang w:eastAsia="en-US"/>
        </w:rPr>
        <w:t>Website Registration</w:t>
      </w:r>
      <w:r>
        <w:rPr>
          <w:b/>
          <w:lang w:eastAsia="en-US"/>
        </w:rPr>
        <w:t xml:space="preserve">; </w:t>
      </w:r>
    </w:p>
    <w:p w:rsidR="00C30403" w:rsidRPr="005D71A6" w:rsidP="005D71A6" w14:paraId="073D04DC" w14:textId="77777777">
      <w:pPr>
        <w:widowControl/>
        <w:suppressAutoHyphens w:val="0"/>
        <w:autoSpaceDE w:val="0"/>
        <w:autoSpaceDN w:val="0"/>
        <w:adjustRightInd w:val="0"/>
        <w:jc w:val="center"/>
        <w:rPr>
          <w:b/>
          <w:lang w:eastAsia="en-US"/>
        </w:rPr>
      </w:pPr>
      <w:r>
        <w:rPr>
          <w:b/>
          <w:lang w:eastAsia="en-US"/>
        </w:rPr>
        <w:t xml:space="preserve">Form SSA-160, </w:t>
      </w:r>
      <w:r w:rsidRPr="005D71A6">
        <w:rPr>
          <w:b/>
          <w:lang w:eastAsia="en-US"/>
        </w:rPr>
        <w:t>Government</w:t>
      </w:r>
      <w:r w:rsidRPr="005D71A6" w:rsidR="004A6094">
        <w:rPr>
          <w:b/>
          <w:lang w:eastAsia="en-US"/>
        </w:rPr>
        <w:t xml:space="preserve"> to Government Services</w:t>
      </w:r>
    </w:p>
    <w:p w:rsidR="00E93E97" w:rsidRPr="005D71A6" w:rsidP="005D71A6" w14:paraId="4AF017D4" w14:textId="77777777">
      <w:pPr>
        <w:widowControl/>
        <w:suppressAutoHyphens w:val="0"/>
        <w:autoSpaceDE w:val="0"/>
        <w:autoSpaceDN w:val="0"/>
        <w:adjustRightInd w:val="0"/>
        <w:jc w:val="center"/>
        <w:rPr>
          <w:b/>
        </w:rPr>
      </w:pPr>
      <w:r w:rsidRPr="005D71A6">
        <w:rPr>
          <w:b/>
          <w:lang w:eastAsia="en-US"/>
        </w:rPr>
        <w:t>Online Website Ac</w:t>
      </w:r>
      <w:r w:rsidR="003B3BCE">
        <w:rPr>
          <w:b/>
          <w:lang w:eastAsia="en-US"/>
        </w:rPr>
        <w:t>count Modification/Deletion</w:t>
      </w:r>
    </w:p>
    <w:p w:rsidR="00CA6220" w:rsidRPr="005D71A6" w:rsidP="005D71A6" w14:paraId="77CF0AC9" w14:textId="77777777">
      <w:pPr>
        <w:jc w:val="center"/>
        <w:rPr>
          <w:b/>
        </w:rPr>
      </w:pPr>
      <w:r>
        <w:rPr>
          <w:b/>
        </w:rPr>
        <w:t xml:space="preserve">20 </w:t>
      </w:r>
      <w:r w:rsidRPr="005D71A6" w:rsidR="00E93E97">
        <w:rPr>
          <w:b/>
        </w:rPr>
        <w:t>CFR 401.45</w:t>
      </w:r>
    </w:p>
    <w:p w:rsidR="00E93E97" w:rsidRPr="005D71A6" w:rsidP="005D71A6" w14:paraId="5CDDBB00" w14:textId="77777777">
      <w:pPr>
        <w:jc w:val="center"/>
        <w:rPr>
          <w:b/>
        </w:rPr>
      </w:pPr>
      <w:r w:rsidRPr="005D71A6">
        <w:rPr>
          <w:b/>
        </w:rPr>
        <w:t xml:space="preserve">OMB No. </w:t>
      </w:r>
      <w:r w:rsidRPr="005D71A6" w:rsidR="004A6094">
        <w:rPr>
          <w:b/>
          <w:lang w:eastAsia="en-US"/>
        </w:rPr>
        <w:t>0960-</w:t>
      </w:r>
      <w:r w:rsidRPr="005D71A6" w:rsidR="00C55726">
        <w:rPr>
          <w:b/>
          <w:lang w:eastAsia="en-US"/>
        </w:rPr>
        <w:t>0757</w:t>
      </w:r>
    </w:p>
    <w:p w:rsidR="008D1FBA" w:rsidRPr="001F7F0A" w:rsidP="005D71A6" w14:paraId="415BE41D" w14:textId="77777777">
      <w:pPr>
        <w:rPr>
          <w:rFonts w:ascii="Times New (W1)" w:hAnsi="Times New (W1)"/>
          <w:b/>
          <w:sz w:val="28"/>
          <w:szCs w:val="28"/>
        </w:rPr>
      </w:pPr>
    </w:p>
    <w:p w:rsidR="008D1FBA" w:rsidRPr="000A7F92" w:rsidP="009B2D7E" w14:paraId="7D4B02B3" w14:textId="77777777">
      <w:pPr>
        <w:tabs>
          <w:tab w:val="left" w:pos="-1080"/>
          <w:tab w:val="left" w:pos="-720"/>
          <w:tab w:val="left" w:pos="720"/>
          <w:tab w:val="left" w:pos="1080"/>
          <w:tab w:val="left" w:pos="1440"/>
          <w:tab w:val="left" w:pos="1800"/>
        </w:tabs>
        <w:ind w:left="720" w:hanging="540"/>
        <w:rPr>
          <w:b/>
          <w:u w:val="single"/>
        </w:rPr>
      </w:pPr>
      <w:r w:rsidRPr="001F7F0A">
        <w:rPr>
          <w:rFonts w:ascii="Times New (W1)" w:hAnsi="Times New (W1)"/>
          <w:b/>
          <w:sz w:val="28"/>
          <w:szCs w:val="28"/>
        </w:rPr>
        <w:t>A.</w:t>
      </w:r>
      <w:r w:rsidRPr="001F7F0A">
        <w:rPr>
          <w:rFonts w:ascii="Times New (W1)" w:hAnsi="Times New (W1)"/>
          <w:b/>
          <w:sz w:val="28"/>
          <w:szCs w:val="28"/>
        </w:rPr>
        <w:tab/>
      </w:r>
      <w:r w:rsidRPr="000A7F92">
        <w:rPr>
          <w:b/>
          <w:u w:val="single"/>
        </w:rPr>
        <w:t>Justification</w:t>
      </w:r>
    </w:p>
    <w:p w:rsidR="008D1FBA" w:rsidRPr="00876A8B" w14:paraId="41B388E2" w14:textId="77777777">
      <w:pPr>
        <w:tabs>
          <w:tab w:val="left" w:pos="-1080"/>
          <w:tab w:val="left" w:pos="-720"/>
          <w:tab w:val="left" w:pos="0"/>
          <w:tab w:val="left" w:pos="720"/>
          <w:tab w:val="left" w:pos="1080"/>
          <w:tab w:val="left" w:pos="1440"/>
          <w:tab w:val="left" w:pos="1800"/>
        </w:tabs>
        <w:jc w:val="right"/>
      </w:pPr>
    </w:p>
    <w:p w:rsidR="00507741" w:rsidP="009B2D7E" w14:paraId="1F9729AF" w14:textId="77777777">
      <w:pPr>
        <w:numPr>
          <w:ilvl w:val="0"/>
          <w:numId w:val="1"/>
        </w:numPr>
        <w:tabs>
          <w:tab w:val="clear" w:pos="720"/>
          <w:tab w:val="num" w:pos="1440"/>
        </w:tabs>
        <w:suppressAutoHyphens w:val="0"/>
        <w:ind w:left="1440"/>
        <w:rPr>
          <w:b/>
        </w:rPr>
      </w:pPr>
      <w:r>
        <w:rPr>
          <w:b/>
        </w:rPr>
        <w:t>Introduction/</w:t>
      </w:r>
      <w:r w:rsidRPr="00BC7F42">
        <w:rPr>
          <w:b/>
        </w:rPr>
        <w:t>Authoring Laws and Regulations</w:t>
      </w:r>
    </w:p>
    <w:p w:rsidR="000A7F92" w:rsidP="009B2D7E" w14:paraId="0526E16A" w14:textId="4785C4A5">
      <w:pPr>
        <w:tabs>
          <w:tab w:val="left" w:pos="1080"/>
          <w:tab w:val="num" w:pos="1440"/>
          <w:tab w:val="left" w:pos="1800"/>
        </w:tabs>
        <w:ind w:left="1440"/>
        <w:rPr>
          <w:i/>
        </w:rPr>
      </w:pPr>
      <w:r w:rsidRPr="00876A8B">
        <w:t xml:space="preserve">The Social Security Administration (SSA) collects this information by authority of </w:t>
      </w:r>
      <w:r w:rsidRPr="000A7F92">
        <w:t>Section</w:t>
      </w:r>
      <w:r w:rsidRPr="00876A8B">
        <w:rPr>
          <w:i/>
        </w:rPr>
        <w:t xml:space="preserve"> </w:t>
      </w:r>
      <w:r w:rsidRPr="00D45100">
        <w:rPr>
          <w:i/>
        </w:rPr>
        <w:t>5 USC 552a (e)(10)</w:t>
      </w:r>
      <w:r w:rsidRPr="00876A8B">
        <w:rPr>
          <w:i/>
        </w:rPr>
        <w:t xml:space="preserve"> </w:t>
      </w:r>
      <w:r w:rsidRPr="00876A8B">
        <w:t>of the</w:t>
      </w:r>
      <w:r w:rsidRPr="00876A8B">
        <w:rPr>
          <w:i/>
        </w:rPr>
        <w:t xml:space="preserve"> Privacy Act of 1974</w:t>
      </w:r>
      <w:r w:rsidR="00EA06D6">
        <w:rPr>
          <w:i/>
        </w:rPr>
        <w:t>,</w:t>
      </w:r>
      <w:r w:rsidRPr="00876A8B">
        <w:rPr>
          <w:i/>
        </w:rPr>
        <w:t xml:space="preserve"> </w:t>
      </w:r>
      <w:r w:rsidRPr="00876A8B">
        <w:t>which requires agencies to establish appropriate administrative, technical, and physical safeguards to ensure the security a</w:t>
      </w:r>
      <w:r w:rsidR="0090620E">
        <w:t xml:space="preserve">nd confidentiality of records. </w:t>
      </w:r>
      <w:r w:rsidR="00D45100">
        <w:t xml:space="preserve"> In addition</w:t>
      </w:r>
      <w:r w:rsidRPr="00876A8B">
        <w:t xml:space="preserve">, </w:t>
      </w:r>
      <w:r w:rsidRPr="000A7F92">
        <w:t>Section</w:t>
      </w:r>
      <w:r w:rsidR="00D45100">
        <w:t xml:space="preserve">s </w:t>
      </w:r>
      <w:r w:rsidRPr="00D45100" w:rsidR="00D45100">
        <w:rPr>
          <w:i/>
        </w:rPr>
        <w:t>5 USC 552a</w:t>
      </w:r>
      <w:r w:rsidRPr="00D45100">
        <w:rPr>
          <w:i/>
        </w:rPr>
        <w:t xml:space="preserve"> (f)(2) &amp; (3)</w:t>
      </w:r>
      <w:r w:rsidRPr="00876A8B">
        <w:t xml:space="preserve"> require </w:t>
      </w:r>
      <w:r w:rsidR="00B41940">
        <w:t xml:space="preserve">Federal </w:t>
      </w:r>
      <w:r w:rsidRPr="00876A8B">
        <w:t>agencies to establish requirements for identifying an individual who requests a record or information pertaining to that individual</w:t>
      </w:r>
      <w:r w:rsidR="006D602A">
        <w:t>,</w:t>
      </w:r>
      <w:r w:rsidRPr="00876A8B">
        <w:t xml:space="preserve"> and to establish procedures for discl</w:t>
      </w:r>
      <w:r w:rsidR="0090620E">
        <w:t>osure of personal information.</w:t>
      </w:r>
      <w:r w:rsidR="00D45100">
        <w:t xml:space="preserve"> </w:t>
      </w:r>
      <w:r w:rsidR="0090620E">
        <w:t xml:space="preserve"> </w:t>
      </w:r>
      <w:r w:rsidRPr="00876A8B">
        <w:t xml:space="preserve">SSA </w:t>
      </w:r>
      <w:r w:rsidR="00A5682C">
        <w:t>published</w:t>
      </w:r>
      <w:r w:rsidRPr="00876A8B" w:rsidR="00A5682C">
        <w:t xml:space="preserve"> </w:t>
      </w:r>
      <w:r w:rsidRPr="00876A8B">
        <w:t xml:space="preserve">Privacy Act rules in the </w:t>
      </w:r>
      <w:r w:rsidRPr="00876A8B">
        <w:rPr>
          <w:i/>
        </w:rPr>
        <w:t>Code of Federal Regulations</w:t>
      </w:r>
      <w:r w:rsidR="00803AFF">
        <w:rPr>
          <w:i/>
        </w:rPr>
        <w:t xml:space="preserve"> (CFR)</w:t>
      </w:r>
      <w:r w:rsidRPr="00876A8B">
        <w:rPr>
          <w:i/>
        </w:rPr>
        <w:t xml:space="preserve">, Subpart B.  </w:t>
      </w:r>
      <w:r w:rsidRPr="00D45100" w:rsidR="00D45100">
        <w:t>We list our procedures for</w:t>
      </w:r>
      <w:r w:rsidRPr="00D45100" w:rsidR="00D45100">
        <w:rPr>
          <w:i/>
        </w:rPr>
        <w:t xml:space="preserve"> </w:t>
      </w:r>
      <w:r w:rsidRPr="00D45100" w:rsidR="00D45100">
        <w:t>verifying identity at 2</w:t>
      </w:r>
      <w:r w:rsidRPr="00D45100" w:rsidR="00D45100">
        <w:rPr>
          <w:i/>
        </w:rPr>
        <w:t>0 CFR 401.45</w:t>
      </w:r>
      <w:r>
        <w:rPr>
          <w:i/>
        </w:rPr>
        <w:t xml:space="preserve">, </w:t>
      </w:r>
      <w:r w:rsidRPr="00D45100" w:rsidR="00D45100">
        <w:t>and use Forms SSA-159 and SSA-160 to collect this information</w:t>
      </w:r>
      <w:r w:rsidRPr="00876A8B">
        <w:rPr>
          <w:i/>
        </w:rPr>
        <w:t>.</w:t>
      </w:r>
    </w:p>
    <w:p w:rsidR="00507741" w:rsidRPr="009B2D7E" w:rsidP="009B2D7E" w14:paraId="3FA253E2" w14:textId="77777777">
      <w:pPr>
        <w:tabs>
          <w:tab w:val="left" w:pos="1080"/>
          <w:tab w:val="num" w:pos="1440"/>
          <w:tab w:val="left" w:pos="1800"/>
        </w:tabs>
        <w:ind w:left="1440"/>
      </w:pPr>
    </w:p>
    <w:p w:rsidR="00D410DC" w:rsidRPr="001946B8" w:rsidP="009B2D7E" w14:paraId="5178DDAB" w14:textId="77777777">
      <w:pPr>
        <w:numPr>
          <w:ilvl w:val="0"/>
          <w:numId w:val="1"/>
        </w:numPr>
        <w:tabs>
          <w:tab w:val="clear" w:pos="720"/>
          <w:tab w:val="num" w:pos="1440"/>
        </w:tabs>
        <w:suppressAutoHyphens w:val="0"/>
        <w:ind w:left="1440"/>
      </w:pPr>
      <w:r>
        <w:rPr>
          <w:b/>
        </w:rPr>
        <w:t xml:space="preserve">Description of Collection </w:t>
      </w:r>
    </w:p>
    <w:p w:rsidR="00C135DF" w:rsidP="00C135DF" w14:paraId="4C45568D" w14:textId="3CB8723A">
      <w:pPr>
        <w:widowControl/>
        <w:tabs>
          <w:tab w:val="left" w:pos="180"/>
          <w:tab w:val="left" w:pos="1260"/>
          <w:tab w:val="num" w:pos="1440"/>
        </w:tabs>
        <w:suppressAutoHyphens w:val="0"/>
        <w:ind w:left="1440"/>
      </w:pPr>
      <w:r w:rsidRPr="00904B35">
        <w:t xml:space="preserve">The </w:t>
      </w:r>
      <w:r>
        <w:t>Government</w:t>
      </w:r>
      <w:r w:rsidR="00295A76">
        <w:t>-</w:t>
      </w:r>
      <w:r>
        <w:t>to</w:t>
      </w:r>
      <w:r w:rsidR="00295A76">
        <w:t>-</w:t>
      </w:r>
      <w:r>
        <w:t>Government Services</w:t>
      </w:r>
      <w:r w:rsidR="003617FF">
        <w:t xml:space="preserve"> Online</w:t>
      </w:r>
      <w:r w:rsidR="00CF1AED">
        <w:t xml:space="preserve"> (GSO</w:t>
      </w:r>
      <w:r w:rsidR="00FD4DCE">
        <w:t xml:space="preserve">) </w:t>
      </w:r>
      <w:r w:rsidRPr="00713AE6" w:rsidR="00FD4DCE">
        <w:t>web</w:t>
      </w:r>
      <w:r w:rsidRPr="00713AE6">
        <w:t xml:space="preserve"> site allows various external organizations to submit files to a variety of SSA systems and</w:t>
      </w:r>
      <w:r>
        <w:t>,</w:t>
      </w:r>
      <w:r w:rsidRPr="00713AE6">
        <w:t xml:space="preserve"> in some cases</w:t>
      </w:r>
      <w:r>
        <w:t>,</w:t>
      </w:r>
      <w:r w:rsidRPr="00713AE6">
        <w:t xml:space="preserve"> receive </w:t>
      </w:r>
      <w:r w:rsidR="000A7F92">
        <w:t>files in return</w:t>
      </w:r>
      <w:r w:rsidR="0090620E">
        <w:t xml:space="preserve">. </w:t>
      </w:r>
      <w:r w:rsidR="00776B7C">
        <w:t xml:space="preserve"> </w:t>
      </w:r>
      <w:r w:rsidRPr="00713AE6">
        <w:t xml:space="preserve">The SSA systems that process data transferred via </w:t>
      </w:r>
      <w:r>
        <w:t>Government-to-Government services</w:t>
      </w:r>
      <w:r w:rsidRPr="00713AE6">
        <w:t xml:space="preserve"> include, but are not limited to, systems responsible for disability processing and benefit determination or termination.</w:t>
      </w:r>
      <w:r w:rsidR="00776B7C">
        <w:t xml:space="preserve">  </w:t>
      </w:r>
      <w:r>
        <w:t xml:space="preserve">SSA has GSO-based data exchange agreements in place with State, local government, and some private sector business entities.  The State, local government, and private sector business entity users are registered for GSO access through their facility; </w:t>
      </w:r>
      <w:r>
        <w:t xml:space="preserve">and already know about the GSO service; </w:t>
      </w:r>
      <w:r>
        <w:t xml:space="preserve">however, if a new user is not familiar with the process, they can contact the GSO via email at </w:t>
      </w:r>
      <w:hyperlink r:id="rId8" w:history="1">
        <w:r w:rsidRPr="004C112B" w:rsidR="00EE24D8">
          <w:rPr>
            <w:rStyle w:val="Hyperlink"/>
          </w:rPr>
          <w:t>UIT.eDataMailbox@ssa.gov</w:t>
        </w:r>
      </w:hyperlink>
      <w:r>
        <w:t>, and SSA will email them back informing them how to fill out the form for registration.</w:t>
      </w:r>
      <w:r>
        <w:t xml:space="preserve">  </w:t>
      </w:r>
      <w:r w:rsidR="00EE24D8">
        <w:t>The SSA sponsor provides the following information on Form SSA-159:</w:t>
      </w:r>
    </w:p>
    <w:p w:rsidR="00C135DF" w:rsidP="00C135DF" w14:paraId="2CDCCDD1" w14:textId="7A489DAC">
      <w:pPr>
        <w:pStyle w:val="ListParagraph"/>
        <w:widowControl/>
        <w:numPr>
          <w:ilvl w:val="0"/>
          <w:numId w:val="19"/>
        </w:numPr>
        <w:tabs>
          <w:tab w:val="left" w:pos="180"/>
          <w:tab w:val="left" w:pos="1260"/>
          <w:tab w:val="num" w:pos="1440"/>
        </w:tabs>
        <w:suppressAutoHyphens w:val="0"/>
      </w:pPr>
      <w:r>
        <w:t>name;</w:t>
      </w:r>
    </w:p>
    <w:p w:rsidR="00C135DF" w:rsidP="00C135DF" w14:paraId="410296FC" w14:textId="36EF0D0A">
      <w:pPr>
        <w:pStyle w:val="ListParagraph"/>
        <w:widowControl/>
        <w:numPr>
          <w:ilvl w:val="0"/>
          <w:numId w:val="19"/>
        </w:numPr>
        <w:tabs>
          <w:tab w:val="left" w:pos="180"/>
          <w:tab w:val="left" w:pos="1260"/>
          <w:tab w:val="num" w:pos="1440"/>
        </w:tabs>
        <w:suppressAutoHyphens w:val="0"/>
      </w:pPr>
      <w:r>
        <w:t>address;</w:t>
      </w:r>
    </w:p>
    <w:p w:rsidR="008C1DC9" w:rsidP="00C135DF" w14:paraId="7EF4CBDB" w14:textId="77777777">
      <w:pPr>
        <w:pStyle w:val="ListParagraph"/>
        <w:widowControl/>
        <w:numPr>
          <w:ilvl w:val="0"/>
          <w:numId w:val="19"/>
        </w:numPr>
        <w:tabs>
          <w:tab w:val="left" w:pos="180"/>
          <w:tab w:val="left" w:pos="1260"/>
          <w:tab w:val="num" w:pos="1440"/>
        </w:tabs>
        <w:suppressAutoHyphens w:val="0"/>
      </w:pPr>
      <w:r>
        <w:t>organization name;</w:t>
      </w:r>
    </w:p>
    <w:p w:rsidR="00C135DF" w:rsidP="008C1DC9" w14:paraId="591A6DD0" w14:textId="0BD3FFF8">
      <w:pPr>
        <w:pStyle w:val="ListParagraph"/>
        <w:widowControl/>
        <w:numPr>
          <w:ilvl w:val="0"/>
          <w:numId w:val="19"/>
        </w:numPr>
        <w:tabs>
          <w:tab w:val="left" w:pos="180"/>
          <w:tab w:val="left" w:pos="1260"/>
          <w:tab w:val="num" w:pos="1440"/>
        </w:tabs>
        <w:suppressAutoHyphens w:val="0"/>
      </w:pPr>
      <w:r>
        <w:t>organization ID or RID</w:t>
      </w:r>
      <w:r w:rsidR="009C0D9B">
        <w:t>;</w:t>
      </w:r>
    </w:p>
    <w:p w:rsidR="008C1DC9" w:rsidP="008C1DC9" w14:paraId="48CA440A" w14:textId="7AD83D13">
      <w:pPr>
        <w:pStyle w:val="ListParagraph"/>
        <w:widowControl/>
        <w:numPr>
          <w:ilvl w:val="0"/>
          <w:numId w:val="19"/>
        </w:numPr>
        <w:tabs>
          <w:tab w:val="left" w:pos="180"/>
          <w:tab w:val="left" w:pos="1260"/>
          <w:tab w:val="num" w:pos="1440"/>
        </w:tabs>
        <w:suppressAutoHyphens w:val="0"/>
      </w:pPr>
      <w:r>
        <w:t>phone number</w:t>
      </w:r>
      <w:r w:rsidR="009C0D9B">
        <w:t>; and</w:t>
      </w:r>
    </w:p>
    <w:p w:rsidR="008C1DC9" w:rsidP="008C1DC9" w14:paraId="1E98464D" w14:textId="0A692408">
      <w:pPr>
        <w:pStyle w:val="ListParagraph"/>
        <w:widowControl/>
        <w:numPr>
          <w:ilvl w:val="0"/>
          <w:numId w:val="19"/>
        </w:numPr>
        <w:tabs>
          <w:tab w:val="left" w:pos="180"/>
          <w:tab w:val="left" w:pos="1260"/>
          <w:tab w:val="num" w:pos="1440"/>
        </w:tabs>
        <w:suppressAutoHyphens w:val="0"/>
      </w:pPr>
      <w:r>
        <w:t>email address</w:t>
      </w:r>
    </w:p>
    <w:p w:rsidR="00EE24D8" w:rsidP="00EE24D8" w14:paraId="6D3196EC" w14:textId="77777777">
      <w:pPr>
        <w:widowControl/>
        <w:tabs>
          <w:tab w:val="left" w:pos="180"/>
          <w:tab w:val="left" w:pos="1260"/>
          <w:tab w:val="num" w:pos="1440"/>
        </w:tabs>
        <w:suppressAutoHyphens w:val="0"/>
        <w:ind w:left="1440"/>
      </w:pPr>
    </w:p>
    <w:p w:rsidR="008C1DC9" w:rsidP="00EE24D8" w14:paraId="7E97EEB1" w14:textId="54AC09AC">
      <w:pPr>
        <w:widowControl/>
        <w:tabs>
          <w:tab w:val="left" w:pos="180"/>
          <w:tab w:val="left" w:pos="1260"/>
          <w:tab w:val="num" w:pos="1440"/>
        </w:tabs>
        <w:suppressAutoHyphens w:val="0"/>
        <w:ind w:left="1440"/>
      </w:pPr>
      <w:r>
        <w:t>The sponsor selects from a list of utilities the new user will need access to.  The utility selection</w:t>
      </w:r>
      <w:r w:rsidR="009C0D9B">
        <w:t>s</w:t>
      </w:r>
      <w:r>
        <w:t xml:space="preserve"> are: </w:t>
      </w:r>
    </w:p>
    <w:p w:rsidR="00EE24D8" w:rsidP="00EE24D8" w14:paraId="69DEA7B6" w14:textId="27738996">
      <w:pPr>
        <w:pStyle w:val="ListParagraph"/>
        <w:widowControl/>
        <w:numPr>
          <w:ilvl w:val="0"/>
          <w:numId w:val="21"/>
        </w:numPr>
        <w:tabs>
          <w:tab w:val="left" w:pos="180"/>
          <w:tab w:val="left" w:pos="1260"/>
          <w:tab w:val="num" w:pos="1440"/>
        </w:tabs>
        <w:suppressAutoHyphens w:val="0"/>
      </w:pPr>
      <w:r>
        <w:t>B-Birth</w:t>
      </w:r>
    </w:p>
    <w:p w:rsidR="00EE24D8" w:rsidP="00EE24D8" w14:paraId="16721031" w14:textId="1FF3DCF4">
      <w:pPr>
        <w:pStyle w:val="ListParagraph"/>
        <w:widowControl/>
        <w:numPr>
          <w:ilvl w:val="0"/>
          <w:numId w:val="21"/>
        </w:numPr>
        <w:tabs>
          <w:tab w:val="left" w:pos="180"/>
          <w:tab w:val="left" w:pos="1260"/>
          <w:tab w:val="num" w:pos="1440"/>
        </w:tabs>
        <w:suppressAutoHyphens w:val="0"/>
      </w:pPr>
      <w:r>
        <w:t>BL- Black Lung</w:t>
      </w:r>
    </w:p>
    <w:p w:rsidR="00EE24D8" w:rsidP="00EE24D8" w14:paraId="697049AA" w14:textId="6BD8218D">
      <w:pPr>
        <w:pStyle w:val="ListParagraph"/>
        <w:widowControl/>
        <w:numPr>
          <w:ilvl w:val="0"/>
          <w:numId w:val="21"/>
        </w:numPr>
        <w:tabs>
          <w:tab w:val="left" w:pos="180"/>
          <w:tab w:val="left" w:pos="1260"/>
          <w:tab w:val="num" w:pos="1440"/>
        </w:tabs>
        <w:suppressAutoHyphens w:val="0"/>
      </w:pPr>
      <w:r>
        <w:t>DE</w:t>
      </w:r>
      <w:r w:rsidR="008A6BEF">
        <w:t>-</w:t>
      </w:r>
      <w:r>
        <w:t xml:space="preserve"> Data Exchange</w:t>
      </w:r>
    </w:p>
    <w:p w:rsidR="00EE24D8" w:rsidP="00EE24D8" w14:paraId="7E1AE813" w14:textId="255668F0">
      <w:pPr>
        <w:pStyle w:val="ListParagraph"/>
        <w:widowControl/>
        <w:numPr>
          <w:ilvl w:val="0"/>
          <w:numId w:val="21"/>
        </w:numPr>
        <w:tabs>
          <w:tab w:val="left" w:pos="180"/>
          <w:tab w:val="left" w:pos="1260"/>
          <w:tab w:val="num" w:pos="1440"/>
        </w:tabs>
        <w:suppressAutoHyphens w:val="0"/>
      </w:pPr>
      <w:r>
        <w:t>D- Death</w:t>
      </w:r>
    </w:p>
    <w:p w:rsidR="00EE24D8" w:rsidP="00EE24D8" w14:paraId="7F0483D1" w14:textId="75E8AB5D">
      <w:pPr>
        <w:pStyle w:val="ListParagraph"/>
        <w:widowControl/>
        <w:numPr>
          <w:ilvl w:val="0"/>
          <w:numId w:val="21"/>
        </w:numPr>
        <w:tabs>
          <w:tab w:val="left" w:pos="180"/>
          <w:tab w:val="left" w:pos="1260"/>
          <w:tab w:val="num" w:pos="1440"/>
        </w:tabs>
        <w:suppressAutoHyphens w:val="0"/>
      </w:pPr>
      <w:r>
        <w:t>DDE- Totalization Death Data Exchange</w:t>
      </w:r>
    </w:p>
    <w:p w:rsidR="00EE24D8" w:rsidP="00EE24D8" w14:paraId="0501253C" w14:textId="4D44C3D9">
      <w:pPr>
        <w:pStyle w:val="ListParagraph"/>
        <w:widowControl/>
        <w:numPr>
          <w:ilvl w:val="0"/>
          <w:numId w:val="21"/>
        </w:numPr>
        <w:tabs>
          <w:tab w:val="left" w:pos="180"/>
          <w:tab w:val="left" w:pos="1260"/>
          <w:tab w:val="num" w:pos="1440"/>
        </w:tabs>
        <w:suppressAutoHyphens w:val="0"/>
      </w:pPr>
      <w:r>
        <w:t>FF- Fugitive Felon</w:t>
      </w:r>
    </w:p>
    <w:p w:rsidR="00EE24D8" w:rsidP="00EE24D8" w14:paraId="621A4807" w14:textId="6109E12D">
      <w:pPr>
        <w:pStyle w:val="ListParagraph"/>
        <w:widowControl/>
        <w:numPr>
          <w:ilvl w:val="0"/>
          <w:numId w:val="21"/>
        </w:numPr>
        <w:tabs>
          <w:tab w:val="left" w:pos="180"/>
          <w:tab w:val="left" w:pos="1260"/>
          <w:tab w:val="num" w:pos="1440"/>
        </w:tabs>
        <w:suppressAutoHyphens w:val="0"/>
      </w:pPr>
      <w:r>
        <w:t>PR- Prisons</w:t>
      </w:r>
    </w:p>
    <w:p w:rsidR="00EE24D8" w:rsidP="00EE24D8" w14:paraId="6015481A" w14:textId="616B28EC">
      <w:pPr>
        <w:pStyle w:val="ListParagraph"/>
        <w:widowControl/>
        <w:numPr>
          <w:ilvl w:val="0"/>
          <w:numId w:val="21"/>
        </w:numPr>
        <w:tabs>
          <w:tab w:val="left" w:pos="180"/>
          <w:tab w:val="left" w:pos="1260"/>
          <w:tab w:val="num" w:pos="1440"/>
        </w:tabs>
        <w:suppressAutoHyphens w:val="0"/>
      </w:pPr>
      <w:r>
        <w:t>OCSE- OCSE Reporting</w:t>
      </w:r>
    </w:p>
    <w:p w:rsidR="00EE24D8" w:rsidP="00EE24D8" w14:paraId="670DD779" w14:textId="33D941E1">
      <w:pPr>
        <w:pStyle w:val="ListParagraph"/>
        <w:widowControl/>
        <w:numPr>
          <w:ilvl w:val="0"/>
          <w:numId w:val="21"/>
        </w:numPr>
        <w:tabs>
          <w:tab w:val="left" w:pos="180"/>
          <w:tab w:val="left" w:pos="1260"/>
          <w:tab w:val="num" w:pos="1440"/>
        </w:tabs>
        <w:suppressAutoHyphens w:val="0"/>
      </w:pPr>
      <w:r>
        <w:t>SM – Secure Messaging</w:t>
      </w:r>
    </w:p>
    <w:p w:rsidR="00EE24D8" w:rsidP="00EE24D8" w14:paraId="24E97DA8" w14:textId="7DA35B41">
      <w:pPr>
        <w:pStyle w:val="ListParagraph"/>
        <w:widowControl/>
        <w:numPr>
          <w:ilvl w:val="0"/>
          <w:numId w:val="21"/>
        </w:numPr>
        <w:tabs>
          <w:tab w:val="left" w:pos="180"/>
          <w:tab w:val="left" w:pos="1260"/>
          <w:tab w:val="num" w:pos="1440"/>
        </w:tabs>
        <w:suppressAutoHyphens w:val="0"/>
      </w:pPr>
      <w:r>
        <w:t>SW- Sheltered Workshop</w:t>
      </w:r>
    </w:p>
    <w:p w:rsidR="00EE24D8" w:rsidP="00EE24D8" w14:paraId="23B9AF78" w14:textId="6E9E5593">
      <w:pPr>
        <w:pStyle w:val="ListParagraph"/>
        <w:widowControl/>
        <w:numPr>
          <w:ilvl w:val="0"/>
          <w:numId w:val="21"/>
        </w:numPr>
        <w:tabs>
          <w:tab w:val="left" w:pos="180"/>
          <w:tab w:val="left" w:pos="1260"/>
          <w:tab w:val="num" w:pos="1440"/>
        </w:tabs>
        <w:suppressAutoHyphens w:val="0"/>
      </w:pPr>
      <w:r>
        <w:t>IAR- Interim Assistance Reimbursement</w:t>
      </w:r>
    </w:p>
    <w:p w:rsidR="00EE24D8" w:rsidP="00EE24D8" w14:paraId="4B45DEA4" w14:textId="64291C10">
      <w:pPr>
        <w:pStyle w:val="ListParagraph"/>
        <w:widowControl/>
        <w:numPr>
          <w:ilvl w:val="0"/>
          <w:numId w:val="21"/>
        </w:numPr>
        <w:tabs>
          <w:tab w:val="left" w:pos="180"/>
          <w:tab w:val="left" w:pos="1260"/>
          <w:tab w:val="num" w:pos="1440"/>
        </w:tabs>
        <w:suppressAutoHyphens w:val="0"/>
      </w:pPr>
      <w:r>
        <w:t>Other- Specify Utility in Sponsor Comments</w:t>
      </w:r>
    </w:p>
    <w:p w:rsidR="00151CC0" w:rsidP="00151CC0" w14:paraId="145068D7" w14:textId="77777777">
      <w:pPr>
        <w:widowControl/>
        <w:tabs>
          <w:tab w:val="left" w:pos="180"/>
          <w:tab w:val="left" w:pos="1260"/>
          <w:tab w:val="num" w:pos="1440"/>
        </w:tabs>
        <w:suppressAutoHyphens w:val="0"/>
        <w:ind w:left="180"/>
      </w:pPr>
      <w:r>
        <w:tab/>
      </w:r>
    </w:p>
    <w:p w:rsidR="00EE24D8" w:rsidP="00151CC0" w14:paraId="18266C07" w14:textId="33949CE9">
      <w:pPr>
        <w:widowControl/>
        <w:tabs>
          <w:tab w:val="left" w:pos="180"/>
          <w:tab w:val="left" w:pos="1260"/>
          <w:tab w:val="num" w:pos="1440"/>
        </w:tabs>
        <w:suppressAutoHyphens w:val="0"/>
        <w:ind w:left="1440"/>
      </w:pPr>
      <w:r>
        <w:t>For Data exchange sheltered workshop and secure messaging only, SSA asks them to list all trading partners with whom the user will exchange data</w:t>
      </w:r>
      <w:r w:rsidR="00151CC0">
        <w:t>, and provide the following information:</w:t>
      </w:r>
    </w:p>
    <w:p w:rsidR="00151CC0" w:rsidP="00151CC0" w14:paraId="3EC87325" w14:textId="54EA4EAD">
      <w:pPr>
        <w:pStyle w:val="ListParagraph"/>
        <w:widowControl/>
        <w:numPr>
          <w:ilvl w:val="0"/>
          <w:numId w:val="22"/>
        </w:numPr>
        <w:tabs>
          <w:tab w:val="left" w:pos="180"/>
          <w:tab w:val="left" w:pos="1260"/>
          <w:tab w:val="num" w:pos="1440"/>
        </w:tabs>
        <w:suppressAutoHyphens w:val="0"/>
      </w:pPr>
      <w:r>
        <w:t>Name</w:t>
      </w:r>
    </w:p>
    <w:p w:rsidR="00151CC0" w:rsidP="00151CC0" w14:paraId="2F5BD404" w14:textId="6AD102C3">
      <w:pPr>
        <w:pStyle w:val="ListParagraph"/>
        <w:widowControl/>
        <w:numPr>
          <w:ilvl w:val="0"/>
          <w:numId w:val="22"/>
        </w:numPr>
        <w:tabs>
          <w:tab w:val="left" w:pos="180"/>
          <w:tab w:val="left" w:pos="1260"/>
          <w:tab w:val="num" w:pos="1440"/>
        </w:tabs>
        <w:suppressAutoHyphens w:val="0"/>
      </w:pPr>
      <w:r>
        <w:t>User ID</w:t>
      </w:r>
    </w:p>
    <w:p w:rsidR="00151CC0" w:rsidP="00151CC0" w14:paraId="6F63D1C5" w14:textId="4EB26586">
      <w:pPr>
        <w:pStyle w:val="ListParagraph"/>
        <w:widowControl/>
        <w:numPr>
          <w:ilvl w:val="0"/>
          <w:numId w:val="22"/>
        </w:numPr>
        <w:tabs>
          <w:tab w:val="left" w:pos="180"/>
          <w:tab w:val="left" w:pos="1260"/>
          <w:tab w:val="num" w:pos="1440"/>
        </w:tabs>
        <w:suppressAutoHyphens w:val="0"/>
      </w:pPr>
      <w:r>
        <w:t>Organization/State</w:t>
      </w:r>
    </w:p>
    <w:p w:rsidR="00EE24D8" w:rsidP="00EE24D8" w14:paraId="2CD139CE" w14:textId="77777777">
      <w:pPr>
        <w:widowControl/>
        <w:tabs>
          <w:tab w:val="left" w:pos="180"/>
          <w:tab w:val="left" w:pos="1260"/>
          <w:tab w:val="num" w:pos="1440"/>
        </w:tabs>
        <w:suppressAutoHyphens w:val="0"/>
      </w:pPr>
    </w:p>
    <w:p w:rsidR="001946B8" w:rsidP="009B2D7E" w14:paraId="24DCB76C" w14:textId="3E424DEC">
      <w:pPr>
        <w:widowControl/>
        <w:tabs>
          <w:tab w:val="left" w:pos="180"/>
          <w:tab w:val="left" w:pos="1260"/>
          <w:tab w:val="num" w:pos="1440"/>
        </w:tabs>
        <w:suppressAutoHyphens w:val="0"/>
        <w:ind w:left="1440"/>
      </w:pPr>
      <w:r>
        <w:t>SSA uses the information fro</w:t>
      </w:r>
      <w:r w:rsidR="00153235">
        <w:t>m Form SSA-159 (Government</w:t>
      </w:r>
      <w:r w:rsidR="00295A76">
        <w:t>-</w:t>
      </w:r>
      <w:r w:rsidR="00153235">
        <w:t>to</w:t>
      </w:r>
      <w:r w:rsidR="00295A76">
        <w:t>-</w:t>
      </w:r>
      <w:r>
        <w:t>Government Services Online Website Registration Form) to register the re</w:t>
      </w:r>
      <w:r w:rsidR="0090620E">
        <w:t>questor to use the GSO website.</w:t>
      </w:r>
      <w:r>
        <w:t xml:space="preserve"> </w:t>
      </w:r>
      <w:r w:rsidR="00776B7C">
        <w:t xml:space="preserve"> </w:t>
      </w:r>
      <w:r>
        <w:t>SSA then creates a user’s acco</w:t>
      </w:r>
      <w:r w:rsidR="0090620E">
        <w:t xml:space="preserve">unt based on this information. </w:t>
      </w:r>
      <w:r w:rsidR="00776B7C">
        <w:t xml:space="preserve"> </w:t>
      </w:r>
      <w:r>
        <w:t>SSA provides the user with account information and conducts a walkthrough of the Government</w:t>
      </w:r>
      <w:r w:rsidR="00295A76">
        <w:t>-</w:t>
      </w:r>
      <w:r>
        <w:t>to</w:t>
      </w:r>
      <w:r w:rsidR="00295A76">
        <w:t>-</w:t>
      </w:r>
      <w:r>
        <w:t>Government</w:t>
      </w:r>
      <w:r w:rsidR="0090620E">
        <w:t xml:space="preserve"> Services website as necessary.</w:t>
      </w:r>
      <w:r>
        <w:t xml:space="preserve"> </w:t>
      </w:r>
      <w:r w:rsidR="00776B7C">
        <w:t xml:space="preserve"> </w:t>
      </w:r>
      <w:r>
        <w:t>Established organizations submit Form SSA-159 to register additional users as well.</w:t>
      </w:r>
      <w:r w:rsidR="00776B7C">
        <w:t xml:space="preserve">  </w:t>
      </w:r>
      <w:r>
        <w:t xml:space="preserve">The requesting organization can also </w:t>
      </w:r>
      <w:r w:rsidR="006D602A">
        <w:t xml:space="preserve">complete an online Form SSA-160 (Government-to-Government Service Online Website Account Modification/Deletion Form) to </w:t>
      </w:r>
      <w:r>
        <w:t>modify its online a</w:t>
      </w:r>
      <w:r w:rsidR="006D602A">
        <w:t>ccount (e.g., address change)</w:t>
      </w:r>
      <w:r>
        <w:t>.</w:t>
      </w:r>
      <w:r w:rsidR="00776B7C">
        <w:t xml:space="preserve">  </w:t>
      </w:r>
      <w:r>
        <w:t>Respondents are State and local government agencies and some private sector business entities</w:t>
      </w:r>
      <w:r w:rsidR="00776B7C">
        <w:t>.</w:t>
      </w:r>
    </w:p>
    <w:p w:rsidR="007218CF" w:rsidP="009B2D7E" w14:paraId="76FF6C62" w14:textId="3FEDDA32">
      <w:pPr>
        <w:widowControl/>
        <w:tabs>
          <w:tab w:val="left" w:pos="180"/>
          <w:tab w:val="left" w:pos="1260"/>
          <w:tab w:val="num" w:pos="1440"/>
        </w:tabs>
        <w:suppressAutoHyphens w:val="0"/>
        <w:ind w:left="1440"/>
      </w:pPr>
    </w:p>
    <w:p w:rsidR="003D08A8" w:rsidP="009B2D7E" w14:paraId="30478ADD" w14:textId="77777777">
      <w:pPr>
        <w:numPr>
          <w:ilvl w:val="0"/>
          <w:numId w:val="1"/>
        </w:numPr>
        <w:tabs>
          <w:tab w:val="clear" w:pos="720"/>
          <w:tab w:val="num" w:pos="1440"/>
        </w:tabs>
        <w:ind w:left="1440"/>
        <w:rPr>
          <w:b/>
        </w:rPr>
      </w:pPr>
      <w:r w:rsidRPr="00764261">
        <w:rPr>
          <w:b/>
        </w:rPr>
        <w:t>Use of Information Technology to Collect the Information</w:t>
      </w:r>
    </w:p>
    <w:p w:rsidR="00744D6F" w:rsidP="008D4064" w14:paraId="43A6FB2E" w14:textId="09E525FD">
      <w:pPr>
        <w:ind w:left="1440"/>
      </w:pPr>
      <w:r w:rsidRPr="0042727B">
        <w:t xml:space="preserve">SSA created </w:t>
      </w:r>
      <w:r w:rsidR="00133044">
        <w:t xml:space="preserve">a </w:t>
      </w:r>
      <w:r w:rsidRPr="0042727B">
        <w:t>fillable PDF version</w:t>
      </w:r>
      <w:r w:rsidR="00133044">
        <w:t xml:space="preserve"> </w:t>
      </w:r>
      <w:r w:rsidRPr="0042727B">
        <w:t xml:space="preserve">of </w:t>
      </w:r>
      <w:r w:rsidR="00133044">
        <w:t>F</w:t>
      </w:r>
      <w:r w:rsidRPr="0042727B">
        <w:t>orm</w:t>
      </w:r>
      <w:r w:rsidR="00133044">
        <w:t xml:space="preserve"> SSA-159</w:t>
      </w:r>
      <w:r w:rsidRPr="0042727B">
        <w:t xml:space="preserve">, which </w:t>
      </w:r>
      <w:r w:rsidR="00133044">
        <w:t xml:space="preserve">is </w:t>
      </w:r>
      <w:r w:rsidRPr="0042727B">
        <w:t xml:space="preserve">available </w:t>
      </w:r>
      <w:r>
        <w:t xml:space="preserve">on our website.  </w:t>
      </w:r>
      <w:r w:rsidRPr="008041B4" w:rsidR="008D4064">
        <w:rPr>
          <w:color w:val="000000"/>
        </w:rPr>
        <w:t>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w:t>
      </w:r>
      <w:r w:rsidR="00CC1868">
        <w:rPr>
          <w:color w:val="000000"/>
        </w:rPr>
        <w:t xml:space="preserve"> </w:t>
      </w:r>
      <w:r w:rsidRPr="008041B4" w:rsidR="008D4064">
        <w:rPr>
          <w:color w:val="000000"/>
        </w:rPr>
        <w:t xml:space="preserve"> We will ultimately convert most existing ICRs to full electronic versions depending on how they fall within our overall IT Mod schema, but this may be unconnected to the PRA approval lifecycle.</w:t>
      </w:r>
      <w:r w:rsidR="00CC1868">
        <w:rPr>
          <w:color w:val="000000"/>
        </w:rPr>
        <w:t xml:space="preserve"> </w:t>
      </w:r>
      <w:r w:rsidRPr="008041B4" w:rsidR="008D4064">
        <w:rPr>
          <w:color w:val="000000"/>
        </w:rPr>
        <w:t xml:space="preserve"> In the interim, we evaluated this collection for conversion to a submittable PDF and intend to make this conversion within the next 3-6 years.  Once we have the submittable PDF ready for implementation, we will submit a Change Request to OMB for prior approval.</w:t>
      </w:r>
      <w:r w:rsidR="008D4064">
        <w:rPr>
          <w:color w:val="000000"/>
        </w:rPr>
        <w:t xml:space="preserve">  </w:t>
      </w:r>
      <w:r w:rsidRPr="00744D6F" w:rsidR="00133044">
        <w:t xml:space="preserve">SSA </w:t>
      </w:r>
      <w:r w:rsidR="00CC1868">
        <w:t xml:space="preserve">created </w:t>
      </w:r>
      <w:r w:rsidRPr="00744D6F" w:rsidR="00133044">
        <w:t xml:space="preserve">a </w:t>
      </w:r>
      <w:r w:rsidR="00151CC0">
        <w:t xml:space="preserve">full </w:t>
      </w:r>
      <w:r w:rsidRPr="00744D6F" w:rsidR="00133044">
        <w:t>Internet</w:t>
      </w:r>
      <w:r w:rsidR="00151CC0">
        <w:t xml:space="preserve"> application version of the </w:t>
      </w:r>
      <w:r w:rsidRPr="00744D6F" w:rsidR="00133044">
        <w:t>SSA-</w:t>
      </w:r>
      <w:r w:rsidR="00133044">
        <w:t>160</w:t>
      </w:r>
      <w:r w:rsidR="00151CC0">
        <w:t>, which is fully accessible and submittable online through the GSO website.</w:t>
      </w:r>
      <w:r w:rsidR="00133044">
        <w:t xml:space="preserve">  </w:t>
      </w:r>
      <w:r w:rsidRPr="00744D6F" w:rsidR="00133044">
        <w:t xml:space="preserve">Based on our data, we estimate </w:t>
      </w:r>
      <w:r w:rsidR="00133044">
        <w:t xml:space="preserve">approximately </w:t>
      </w:r>
      <w:r w:rsidR="00133044">
        <w:t>100 percent</w:t>
      </w:r>
      <w:r w:rsidRPr="00744D6F" w:rsidR="00133044">
        <w:t xml:space="preserve"> o</w:t>
      </w:r>
      <w:r w:rsidR="00133044">
        <w:t>f respondents use the electronic version of the SSA-160.</w:t>
      </w:r>
    </w:p>
    <w:p w:rsidR="008D4064" w:rsidP="008D4064" w14:paraId="75E60B18" w14:textId="77777777">
      <w:pPr>
        <w:ind w:left="1440"/>
      </w:pPr>
    </w:p>
    <w:p w:rsidR="00764261" w:rsidRPr="00764261" w:rsidP="009B2D7E" w14:paraId="6B1C5A7B" w14:textId="77777777">
      <w:pPr>
        <w:pStyle w:val="BodyTextIndent2"/>
        <w:numPr>
          <w:ilvl w:val="0"/>
          <w:numId w:val="1"/>
        </w:numPr>
        <w:tabs>
          <w:tab w:val="clear" w:pos="720"/>
          <w:tab w:val="clear" w:pos="1080"/>
        </w:tabs>
        <w:ind w:left="1440"/>
        <w:jc w:val="left"/>
        <w:rPr>
          <w:rFonts w:ascii="Times New Roman" w:hAnsi="Times New Roman" w:cs="Times New Roman"/>
          <w:b/>
        </w:rPr>
      </w:pPr>
      <w:r w:rsidRPr="00764261">
        <w:rPr>
          <w:rFonts w:ascii="Times New Roman" w:hAnsi="Times New Roman" w:cs="Times New Roman"/>
          <w:b/>
        </w:rPr>
        <w:t>Why We cannot Use Duplicate Information</w:t>
      </w:r>
    </w:p>
    <w:p w:rsidR="00876A8B" w:rsidRPr="00AD7671" w:rsidP="009B2D7E" w14:paraId="39C80F6E" w14:textId="77777777">
      <w:pPr>
        <w:pStyle w:val="BodyTextIndent2"/>
        <w:tabs>
          <w:tab w:val="clear" w:pos="720"/>
          <w:tab w:val="clear" w:pos="1080"/>
          <w:tab w:val="num" w:pos="1440"/>
        </w:tabs>
        <w:ind w:left="1440" w:firstLine="0"/>
        <w:jc w:val="left"/>
        <w:rPr>
          <w:rFonts w:ascii="Times New Roman" w:hAnsi="Times New Roman" w:cs="Times New Roman"/>
        </w:rPr>
      </w:pPr>
      <w:r w:rsidRPr="00F016F3">
        <w:rPr>
          <w:rFonts w:ascii="Times New Roman" w:hAnsi="Times New Roman" w:cs="Times New Roman"/>
        </w:rPr>
        <w:t>The nature of the information we collect and the manner in which we collect it precludes duplication.  SSA does not use another collection instrument to obtain similar data</w:t>
      </w:r>
      <w:r w:rsidRPr="00AD7671" w:rsidR="00AD7671">
        <w:rPr>
          <w:rFonts w:ascii="Times New Roman" w:hAnsi="Times New Roman"/>
        </w:rPr>
        <w:t>.</w:t>
      </w:r>
    </w:p>
    <w:p w:rsidR="00AD7671" w:rsidRPr="00AD7671" w:rsidP="009B2D7E" w14:paraId="4B04B46B" w14:textId="77777777">
      <w:pPr>
        <w:pStyle w:val="BodyTextIndent2"/>
        <w:tabs>
          <w:tab w:val="clear" w:pos="720"/>
          <w:tab w:val="num" w:pos="1440"/>
        </w:tabs>
        <w:ind w:left="1440" w:firstLine="0"/>
        <w:jc w:val="left"/>
        <w:rPr>
          <w:rFonts w:ascii="Times New Roman" w:hAnsi="Times New Roman" w:cs="Times New Roman"/>
        </w:rPr>
      </w:pPr>
    </w:p>
    <w:p w:rsidR="00F512D9" w:rsidRPr="00F512D9" w:rsidP="009B2D7E" w14:paraId="0E8A5553" w14:textId="77777777">
      <w:pPr>
        <w:pStyle w:val="BodyTextIndent2"/>
        <w:numPr>
          <w:ilvl w:val="0"/>
          <w:numId w:val="1"/>
        </w:numPr>
        <w:tabs>
          <w:tab w:val="clear" w:pos="0"/>
          <w:tab w:val="clear" w:pos="720"/>
          <w:tab w:val="clear" w:pos="1080"/>
        </w:tabs>
        <w:ind w:left="1440"/>
        <w:jc w:val="left"/>
        <w:rPr>
          <w:rFonts w:ascii="Times New Roman" w:hAnsi="Times New Roman" w:cs="Times New Roman"/>
          <w:b/>
        </w:rPr>
      </w:pPr>
      <w:r w:rsidRPr="00F512D9">
        <w:rPr>
          <w:rFonts w:ascii="Times New Roman" w:hAnsi="Times New Roman" w:cs="Times New Roman"/>
          <w:b/>
        </w:rPr>
        <w:t>Minimizing Burden on Small Respondents</w:t>
      </w:r>
    </w:p>
    <w:p w:rsidR="00876A8B" w:rsidRPr="00876A8B" w:rsidP="009B2D7E" w14:paraId="6BF80C91" w14:textId="77777777">
      <w:pPr>
        <w:pStyle w:val="BodyTextIndent2"/>
        <w:tabs>
          <w:tab w:val="clear" w:pos="720"/>
          <w:tab w:val="num" w:pos="1440"/>
        </w:tabs>
        <w:ind w:left="1440" w:firstLine="0"/>
        <w:jc w:val="left"/>
        <w:rPr>
          <w:rFonts w:ascii="Times New Roman" w:hAnsi="Times New Roman" w:cs="Times New Roman"/>
        </w:rPr>
      </w:pPr>
      <w:r w:rsidRPr="00AD7671">
        <w:rPr>
          <w:rFonts w:ascii="Times New Roman" w:hAnsi="Times New Roman" w:cs="Times New Roman"/>
        </w:rPr>
        <w:t>This collection d</w:t>
      </w:r>
      <w:r w:rsidRPr="00876A8B">
        <w:rPr>
          <w:rFonts w:ascii="Times New Roman" w:hAnsi="Times New Roman" w:cs="Times New Roman"/>
        </w:rPr>
        <w:t xml:space="preserve">oes not </w:t>
      </w:r>
      <w:r w:rsidR="00F35C8A">
        <w:rPr>
          <w:rFonts w:ascii="Times New Roman" w:hAnsi="Times New Roman" w:cs="Times New Roman"/>
        </w:rPr>
        <w:t>affect small businesses or other small e</w:t>
      </w:r>
      <w:r w:rsidRPr="00876A8B">
        <w:rPr>
          <w:rFonts w:ascii="Times New Roman" w:hAnsi="Times New Roman" w:cs="Times New Roman"/>
        </w:rPr>
        <w:t>ntities.</w:t>
      </w:r>
    </w:p>
    <w:p w:rsidR="00876A8B" w:rsidRPr="00876A8B" w:rsidP="009B2D7E" w14:paraId="26071874" w14:textId="77777777">
      <w:pPr>
        <w:pStyle w:val="BodyTextIndent2"/>
        <w:tabs>
          <w:tab w:val="clear" w:pos="720"/>
          <w:tab w:val="num" w:pos="1440"/>
        </w:tabs>
        <w:ind w:left="1440" w:firstLine="0"/>
        <w:jc w:val="left"/>
        <w:rPr>
          <w:rFonts w:ascii="Times New Roman" w:hAnsi="Times New Roman" w:cs="Times New Roman"/>
        </w:rPr>
      </w:pPr>
    </w:p>
    <w:p w:rsidR="009B2D7E" w:rsidRPr="009B2D7E" w:rsidP="009B2D7E" w14:paraId="7941E4B1" w14:textId="77777777">
      <w:pPr>
        <w:pStyle w:val="BodyTextIndent2"/>
        <w:numPr>
          <w:ilvl w:val="0"/>
          <w:numId w:val="1"/>
        </w:numPr>
        <w:tabs>
          <w:tab w:val="clear" w:pos="720"/>
          <w:tab w:val="clear" w:pos="1080"/>
        </w:tabs>
        <w:ind w:left="1440"/>
        <w:jc w:val="left"/>
        <w:rPr>
          <w:rFonts w:ascii="Times New Roman" w:hAnsi="Times New Roman" w:cs="Times New Roman"/>
        </w:rPr>
      </w:pPr>
      <w:r w:rsidRPr="00BC7F42">
        <w:rPr>
          <w:rFonts w:ascii="Times New Roman" w:hAnsi="Times New Roman"/>
          <w:b/>
        </w:rPr>
        <w:t>Consequence of Not Collecting Information or Collecting it Less Frequently</w:t>
      </w:r>
    </w:p>
    <w:p w:rsidR="00876A8B" w:rsidRPr="00876A8B" w:rsidP="009B2D7E" w14:paraId="6FEF503C" w14:textId="19256B36">
      <w:pPr>
        <w:pStyle w:val="BodyTextIndent2"/>
        <w:tabs>
          <w:tab w:val="clear" w:pos="720"/>
        </w:tabs>
        <w:ind w:left="1440" w:firstLine="0"/>
        <w:jc w:val="left"/>
        <w:rPr>
          <w:rFonts w:ascii="Times New Roman" w:hAnsi="Times New Roman" w:cs="Times New Roman"/>
        </w:rPr>
      </w:pPr>
      <w:r>
        <w:rPr>
          <w:rFonts w:ascii="Times New Roman" w:hAnsi="Times New Roman" w:cs="Times New Roman"/>
        </w:rPr>
        <w:t>If we did not us</w:t>
      </w:r>
      <w:r w:rsidR="00F35C8A">
        <w:rPr>
          <w:rFonts w:ascii="Times New Roman" w:hAnsi="Times New Roman" w:cs="Times New Roman"/>
        </w:rPr>
        <w:t>e Form SSA-</w:t>
      </w:r>
      <w:r w:rsidR="00744D6F">
        <w:rPr>
          <w:rFonts w:ascii="Times New Roman" w:hAnsi="Times New Roman" w:cs="Times New Roman"/>
        </w:rPr>
        <w:t>159</w:t>
      </w:r>
      <w:r w:rsidR="00F35C8A">
        <w:rPr>
          <w:rFonts w:ascii="Times New Roman" w:hAnsi="Times New Roman" w:cs="Times New Roman"/>
        </w:rPr>
        <w:t xml:space="preserve"> and Form SSA-</w:t>
      </w:r>
      <w:r w:rsidR="00744D6F">
        <w:rPr>
          <w:rFonts w:ascii="Times New Roman" w:hAnsi="Times New Roman" w:cs="Times New Roman"/>
        </w:rPr>
        <w:t>160</w:t>
      </w:r>
      <w:r w:rsidR="00F35C8A">
        <w:rPr>
          <w:rFonts w:ascii="Times New Roman" w:hAnsi="Times New Roman" w:cs="Times New Roman"/>
        </w:rPr>
        <w:t xml:space="preserve">, </w:t>
      </w:r>
      <w:r w:rsidR="00744D6F">
        <w:rPr>
          <w:rFonts w:ascii="Times New Roman" w:hAnsi="Times New Roman" w:cs="Times New Roman"/>
        </w:rPr>
        <w:t>we would have no way</w:t>
      </w:r>
      <w:r w:rsidRPr="00876A8B" w:rsidR="008D1FBA">
        <w:rPr>
          <w:rFonts w:ascii="Times New Roman" w:hAnsi="Times New Roman" w:cs="Times New Roman"/>
        </w:rPr>
        <w:t xml:space="preserve"> to verify the requester’s identity </w:t>
      </w:r>
      <w:r>
        <w:rPr>
          <w:rFonts w:ascii="Times New Roman" w:hAnsi="Times New Roman" w:cs="Times New Roman"/>
        </w:rPr>
        <w:t xml:space="preserve">or modify online account information for GSO, which </w:t>
      </w:r>
      <w:r w:rsidRPr="00876A8B" w:rsidR="008D1FBA">
        <w:rPr>
          <w:rFonts w:ascii="Times New Roman" w:hAnsi="Times New Roman" w:cs="Times New Roman"/>
        </w:rPr>
        <w:t xml:space="preserve">would result in SSA’s </w:t>
      </w:r>
      <w:r w:rsidR="006D602A">
        <w:rPr>
          <w:rFonts w:ascii="Times New Roman" w:hAnsi="Times New Roman" w:cs="Times New Roman"/>
        </w:rPr>
        <w:t>inability</w:t>
      </w:r>
      <w:r w:rsidRPr="00876A8B" w:rsidR="008D1FBA">
        <w:rPr>
          <w:rFonts w:ascii="Times New Roman" w:hAnsi="Times New Roman" w:cs="Times New Roman"/>
        </w:rPr>
        <w:t xml:space="preserve"> to resp</w:t>
      </w:r>
      <w:r w:rsidR="0090620E">
        <w:rPr>
          <w:rFonts w:ascii="Times New Roman" w:hAnsi="Times New Roman" w:cs="Times New Roman"/>
        </w:rPr>
        <w:t>ond to the</w:t>
      </w:r>
      <w:r>
        <w:rPr>
          <w:rFonts w:ascii="Times New Roman" w:hAnsi="Times New Roman" w:cs="Times New Roman"/>
        </w:rPr>
        <w:t xml:space="preserve"> GSO-based </w:t>
      </w:r>
      <w:r w:rsidR="0090620E">
        <w:rPr>
          <w:rFonts w:ascii="Times New Roman" w:hAnsi="Times New Roman" w:cs="Times New Roman"/>
        </w:rPr>
        <w:t>Internet requests.</w:t>
      </w:r>
      <w:r w:rsidRPr="00876A8B" w:rsidR="008D1FBA">
        <w:rPr>
          <w:rFonts w:ascii="Times New Roman" w:hAnsi="Times New Roman" w:cs="Times New Roman"/>
        </w:rPr>
        <w:t xml:space="preserve"> </w:t>
      </w:r>
      <w:r w:rsidR="00641BE2">
        <w:rPr>
          <w:rFonts w:ascii="Times New Roman" w:hAnsi="Times New Roman" w:cs="Times New Roman"/>
        </w:rPr>
        <w:t xml:space="preserve"> </w:t>
      </w:r>
      <w:r w:rsidR="00F932EF">
        <w:rPr>
          <w:rFonts w:ascii="Times New Roman" w:hAnsi="Times New Roman" w:cs="Times New Roman"/>
        </w:rPr>
        <w:t xml:space="preserve">Because we only collect the information </w:t>
      </w:r>
      <w:r w:rsidR="00B41940">
        <w:rPr>
          <w:rFonts w:ascii="Times New Roman" w:hAnsi="Times New Roman" w:cs="Times New Roman"/>
        </w:rPr>
        <w:t xml:space="preserve">on an </w:t>
      </w:r>
      <w:r w:rsidRPr="00876A8B" w:rsidR="008D1FBA">
        <w:rPr>
          <w:rFonts w:ascii="Times New Roman" w:hAnsi="Times New Roman" w:cs="Times New Roman"/>
        </w:rPr>
        <w:t xml:space="preserve">as needed basis, </w:t>
      </w:r>
      <w:r w:rsidR="009A1AA4">
        <w:rPr>
          <w:rFonts w:ascii="Times New Roman" w:hAnsi="Times New Roman" w:cs="Times New Roman"/>
        </w:rPr>
        <w:t>we</w:t>
      </w:r>
      <w:r w:rsidRPr="00876A8B" w:rsidR="008D1FBA">
        <w:rPr>
          <w:rFonts w:ascii="Times New Roman" w:hAnsi="Times New Roman" w:cs="Times New Roman"/>
        </w:rPr>
        <w:t xml:space="preserve"> cannot collect</w:t>
      </w:r>
      <w:r w:rsidR="009A1AA4">
        <w:rPr>
          <w:rFonts w:ascii="Times New Roman" w:hAnsi="Times New Roman" w:cs="Times New Roman"/>
        </w:rPr>
        <w:t xml:space="preserve"> it</w:t>
      </w:r>
      <w:r w:rsidRPr="00876A8B" w:rsidR="008D1FBA">
        <w:rPr>
          <w:rFonts w:ascii="Times New Roman" w:hAnsi="Times New Roman" w:cs="Times New Roman"/>
        </w:rPr>
        <w:t xml:space="preserve"> less frequently.  There are no technical or legal obstacles </w:t>
      </w:r>
      <w:r w:rsidR="00F35C8A">
        <w:rPr>
          <w:rFonts w:ascii="Times New Roman" w:hAnsi="Times New Roman" w:cs="Times New Roman"/>
        </w:rPr>
        <w:t>to burden reduction</w:t>
      </w:r>
      <w:r w:rsidRPr="00876A8B" w:rsidR="008D1FBA">
        <w:rPr>
          <w:rFonts w:ascii="Times New Roman" w:hAnsi="Times New Roman" w:cs="Times New Roman"/>
        </w:rPr>
        <w:t>.</w:t>
      </w:r>
    </w:p>
    <w:p w:rsidR="00876A8B" w:rsidRPr="00876A8B" w:rsidP="009B2D7E" w14:paraId="4AE60A67" w14:textId="77777777">
      <w:pPr>
        <w:pStyle w:val="BodyTextIndent2"/>
        <w:tabs>
          <w:tab w:val="clear" w:pos="720"/>
          <w:tab w:val="num" w:pos="1440"/>
        </w:tabs>
        <w:ind w:left="1440" w:firstLine="0"/>
        <w:jc w:val="left"/>
        <w:rPr>
          <w:rFonts w:ascii="Times New Roman" w:hAnsi="Times New Roman" w:cs="Times New Roman"/>
        </w:rPr>
      </w:pPr>
    </w:p>
    <w:p w:rsidR="00F512D9" w:rsidP="009B2D7E" w14:paraId="7629EDF4" w14:textId="77777777">
      <w:pPr>
        <w:pStyle w:val="BodyTextIndent2"/>
        <w:numPr>
          <w:ilvl w:val="0"/>
          <w:numId w:val="1"/>
        </w:numPr>
        <w:tabs>
          <w:tab w:val="clear" w:pos="720"/>
          <w:tab w:val="clear" w:pos="1080"/>
        </w:tabs>
        <w:ind w:left="1440"/>
        <w:jc w:val="left"/>
        <w:rPr>
          <w:rFonts w:ascii="Times New Roman" w:hAnsi="Times New Roman" w:cs="Times New Roman"/>
        </w:rPr>
      </w:pPr>
      <w:r w:rsidRPr="00BC7F42">
        <w:rPr>
          <w:rFonts w:ascii="Times New Roman" w:hAnsi="Times New Roman"/>
          <w:b/>
        </w:rPr>
        <w:t>Special Circumstances</w:t>
      </w:r>
      <w:r w:rsidRPr="00876A8B">
        <w:rPr>
          <w:rFonts w:ascii="Times New Roman" w:hAnsi="Times New Roman" w:cs="Times New Roman"/>
        </w:rPr>
        <w:t xml:space="preserve"> </w:t>
      </w:r>
    </w:p>
    <w:p w:rsidR="00876A8B" w:rsidRPr="00876A8B" w:rsidP="009B2D7E" w14:paraId="419A8FFE" w14:textId="77777777">
      <w:pPr>
        <w:pStyle w:val="BodyTextIndent2"/>
        <w:tabs>
          <w:tab w:val="clear" w:pos="720"/>
          <w:tab w:val="num" w:pos="1440"/>
        </w:tabs>
        <w:ind w:left="1440" w:firstLine="0"/>
        <w:jc w:val="left"/>
        <w:rPr>
          <w:rFonts w:ascii="Times New Roman" w:hAnsi="Times New Roman" w:cs="Times New Roman"/>
        </w:rPr>
      </w:pPr>
      <w:r w:rsidRPr="00876A8B">
        <w:rPr>
          <w:rFonts w:ascii="Times New Roman" w:hAnsi="Times New Roman" w:cs="Times New Roman"/>
        </w:rPr>
        <w:t>There are no special circumstances that would cause</w:t>
      </w:r>
      <w:r w:rsidR="0093258F">
        <w:rPr>
          <w:rFonts w:ascii="Times New Roman" w:hAnsi="Times New Roman" w:cs="Times New Roman"/>
        </w:rPr>
        <w:t xml:space="preserve"> SSA to conduct </w:t>
      </w:r>
      <w:r w:rsidRPr="00876A8B">
        <w:rPr>
          <w:rFonts w:ascii="Times New Roman" w:hAnsi="Times New Roman" w:cs="Times New Roman"/>
        </w:rPr>
        <w:t xml:space="preserve">this information collection </w:t>
      </w:r>
      <w:r w:rsidR="0093258F">
        <w:rPr>
          <w:rFonts w:ascii="Times New Roman" w:hAnsi="Times New Roman" w:cs="Times New Roman"/>
        </w:rPr>
        <w:t>in a manner inconsistent</w:t>
      </w:r>
      <w:r w:rsidR="009A1AA4">
        <w:rPr>
          <w:rFonts w:ascii="Times New Roman" w:hAnsi="Times New Roman" w:cs="Times New Roman"/>
        </w:rPr>
        <w:t xml:space="preserve"> w</w:t>
      </w:r>
      <w:r w:rsidRPr="00876A8B">
        <w:rPr>
          <w:rFonts w:ascii="Times New Roman" w:hAnsi="Times New Roman" w:cs="Times New Roman"/>
        </w:rPr>
        <w:t xml:space="preserve">ith </w:t>
      </w:r>
      <w:r w:rsidRPr="00733E87">
        <w:rPr>
          <w:rFonts w:ascii="Times New Roman" w:hAnsi="Times New Roman" w:cs="Times New Roman"/>
          <w:i/>
        </w:rPr>
        <w:t>5 CFR 1320.5</w:t>
      </w:r>
      <w:r w:rsidRPr="00876A8B">
        <w:rPr>
          <w:rFonts w:ascii="Times New Roman" w:hAnsi="Times New Roman" w:cs="Times New Roman"/>
        </w:rPr>
        <w:t>.</w:t>
      </w:r>
    </w:p>
    <w:p w:rsidR="00876A8B" w:rsidRPr="00876A8B" w:rsidP="009B2D7E" w14:paraId="6192E1E8" w14:textId="77777777">
      <w:pPr>
        <w:pStyle w:val="BodyTextIndent2"/>
        <w:tabs>
          <w:tab w:val="clear" w:pos="720"/>
          <w:tab w:val="num" w:pos="1440"/>
        </w:tabs>
        <w:ind w:left="1440" w:firstLine="0"/>
        <w:jc w:val="left"/>
        <w:rPr>
          <w:rFonts w:ascii="Times New Roman" w:hAnsi="Times New Roman" w:cs="Times New Roman"/>
        </w:rPr>
      </w:pPr>
    </w:p>
    <w:p w:rsidR="00F512D9" w:rsidRPr="00F512D9" w:rsidP="009B2D7E" w14:paraId="5AF16AEE" w14:textId="77777777">
      <w:pPr>
        <w:pStyle w:val="BodyTextIndent2"/>
        <w:numPr>
          <w:ilvl w:val="0"/>
          <w:numId w:val="1"/>
        </w:numPr>
        <w:tabs>
          <w:tab w:val="clear" w:pos="720"/>
          <w:tab w:val="clear" w:pos="1080"/>
        </w:tabs>
        <w:ind w:left="1440"/>
        <w:jc w:val="left"/>
        <w:rPr>
          <w:rFonts w:ascii="Times New Roman" w:hAnsi="Times New Roman" w:cs="Times New Roman"/>
        </w:rPr>
      </w:pPr>
      <w:r w:rsidRPr="00BC7F42">
        <w:rPr>
          <w:rFonts w:ascii="Times New Roman" w:hAnsi="Times New Roman"/>
          <w:b/>
        </w:rPr>
        <w:t xml:space="preserve">Solicitation of Public Comment and Other Consultations with the Public </w:t>
      </w:r>
    </w:p>
    <w:p w:rsidR="00641BE2" w:rsidRPr="008A62D5" w:rsidP="00641BE2" w14:paraId="7AA00AA4" w14:textId="43242901">
      <w:pPr>
        <w:ind w:left="1440"/>
      </w:pPr>
      <w:r w:rsidRPr="008A62D5">
        <w:t xml:space="preserve">The 60-day advance Federal Register Notice published on </w:t>
      </w:r>
      <w:r w:rsidR="00954038">
        <w:t>July 25, 2022</w:t>
      </w:r>
      <w:r w:rsidRPr="008A62D5">
        <w:t>, at</w:t>
      </w:r>
    </w:p>
    <w:p w:rsidR="0062520E" w:rsidRPr="0062520E" w:rsidP="00641BE2" w14:paraId="68C54224" w14:textId="6F0D5CC7">
      <w:pPr>
        <w:pStyle w:val="BodyTextIndent2"/>
        <w:tabs>
          <w:tab w:val="clear" w:pos="720"/>
          <w:tab w:val="num" w:pos="1440"/>
        </w:tabs>
        <w:ind w:left="1440" w:firstLine="0"/>
        <w:jc w:val="left"/>
        <w:rPr>
          <w:rFonts w:ascii="Times New Roman" w:hAnsi="Times New Roman" w:cs="Times New Roman"/>
        </w:rPr>
      </w:pPr>
      <w:r w:rsidRPr="008A62D5">
        <w:rPr>
          <w:rFonts w:ascii="Times New Roman" w:hAnsi="Times New Roman"/>
        </w:rPr>
        <w:t>8</w:t>
      </w:r>
      <w:r w:rsidR="00954038">
        <w:rPr>
          <w:rFonts w:ascii="Times New Roman" w:hAnsi="Times New Roman"/>
        </w:rPr>
        <w:t>7</w:t>
      </w:r>
      <w:r w:rsidRPr="008A62D5">
        <w:rPr>
          <w:rFonts w:ascii="Times New Roman" w:hAnsi="Times New Roman"/>
        </w:rPr>
        <w:t xml:space="preserve"> FR </w:t>
      </w:r>
      <w:r w:rsidR="00954038">
        <w:rPr>
          <w:rFonts w:ascii="Times New Roman" w:hAnsi="Times New Roman"/>
        </w:rPr>
        <w:t>44180</w:t>
      </w:r>
      <w:r w:rsidRPr="008A62D5">
        <w:rPr>
          <w:rFonts w:ascii="Times New Roman" w:hAnsi="Times New Roman"/>
        </w:rPr>
        <w:t xml:space="preserve">, and we received no public comments.  The 30-day FRN published on </w:t>
      </w:r>
      <w:r w:rsidR="0090475A">
        <w:rPr>
          <w:rFonts w:ascii="Times New Roman" w:hAnsi="Times New Roman"/>
        </w:rPr>
        <w:t>October 6, 2022</w:t>
      </w:r>
      <w:r w:rsidRPr="008A62D5" w:rsidR="00A75B48">
        <w:rPr>
          <w:rFonts w:ascii="Times New Roman" w:hAnsi="Times New Roman"/>
        </w:rPr>
        <w:t xml:space="preserve"> </w:t>
      </w:r>
      <w:r w:rsidRPr="008A62D5">
        <w:rPr>
          <w:rFonts w:ascii="Times New Roman" w:hAnsi="Times New Roman"/>
        </w:rPr>
        <w:t>at 8</w:t>
      </w:r>
      <w:r w:rsidR="00954038">
        <w:rPr>
          <w:rFonts w:ascii="Times New Roman" w:hAnsi="Times New Roman"/>
        </w:rPr>
        <w:t>7</w:t>
      </w:r>
      <w:r w:rsidRPr="008A62D5">
        <w:rPr>
          <w:rFonts w:ascii="Times New Roman" w:hAnsi="Times New Roman"/>
        </w:rPr>
        <w:t xml:space="preserve"> FR </w:t>
      </w:r>
      <w:r w:rsidR="0090475A">
        <w:rPr>
          <w:rFonts w:ascii="Times New Roman" w:hAnsi="Times New Roman"/>
        </w:rPr>
        <w:t>60721</w:t>
      </w:r>
      <w:r w:rsidRPr="008A62D5">
        <w:rPr>
          <w:rFonts w:ascii="Times New Roman" w:hAnsi="Times New Roman"/>
        </w:rPr>
        <w:t>.  If we receive any comments in response to this Notice, we will forward them to OMB</w:t>
      </w:r>
      <w:r w:rsidR="009B2D7E">
        <w:rPr>
          <w:rFonts w:ascii="Times New Roman" w:hAnsi="Times New Roman" w:cs="Times New Roman"/>
        </w:rPr>
        <w:t>.</w:t>
      </w:r>
    </w:p>
    <w:p w:rsidR="00876A8B" w:rsidRPr="00876A8B" w:rsidP="009B2D7E" w14:paraId="728755FD" w14:textId="77777777">
      <w:pPr>
        <w:pStyle w:val="BodyTextIndent2"/>
        <w:tabs>
          <w:tab w:val="clear" w:pos="720"/>
          <w:tab w:val="num" w:pos="1440"/>
        </w:tabs>
        <w:ind w:left="1440" w:firstLine="0"/>
        <w:jc w:val="left"/>
        <w:rPr>
          <w:rFonts w:ascii="Times New Roman" w:hAnsi="Times New Roman" w:cs="Times New Roman"/>
        </w:rPr>
      </w:pPr>
    </w:p>
    <w:p w:rsidR="00750F0B" w:rsidP="009B2D7E" w14:paraId="4CFAAEDD" w14:textId="77777777">
      <w:pPr>
        <w:numPr>
          <w:ilvl w:val="0"/>
          <w:numId w:val="1"/>
        </w:numPr>
        <w:tabs>
          <w:tab w:val="clear" w:pos="720"/>
          <w:tab w:val="num" w:pos="1440"/>
        </w:tabs>
        <w:suppressAutoHyphens w:val="0"/>
        <w:ind w:left="1440"/>
        <w:rPr>
          <w:b/>
        </w:rPr>
      </w:pPr>
      <w:r w:rsidRPr="00BC7F42">
        <w:rPr>
          <w:b/>
        </w:rPr>
        <w:t>Payment or Gifts to Respondents</w:t>
      </w:r>
    </w:p>
    <w:p w:rsidR="00876A8B" w:rsidP="009B2D7E" w14:paraId="48133A1D" w14:textId="77777777">
      <w:pPr>
        <w:pStyle w:val="BodyTextIndent2"/>
        <w:tabs>
          <w:tab w:val="clear" w:pos="720"/>
          <w:tab w:val="num" w:pos="1440"/>
        </w:tabs>
        <w:ind w:left="1440" w:firstLine="0"/>
        <w:jc w:val="left"/>
        <w:rPr>
          <w:rFonts w:ascii="Times New Roman" w:hAnsi="Times New Roman" w:cs="Times New Roman"/>
        </w:rPr>
      </w:pPr>
      <w:r w:rsidRPr="00876A8B">
        <w:rPr>
          <w:rFonts w:ascii="Times New Roman" w:hAnsi="Times New Roman" w:cs="Times New Roman"/>
        </w:rPr>
        <w:t xml:space="preserve">SSA </w:t>
      </w:r>
      <w:r w:rsidR="00F41AC1">
        <w:rPr>
          <w:rFonts w:ascii="Times New Roman" w:hAnsi="Times New Roman" w:cs="Times New Roman"/>
        </w:rPr>
        <w:t xml:space="preserve">does not </w:t>
      </w:r>
      <w:r w:rsidRPr="00876A8B">
        <w:rPr>
          <w:rFonts w:ascii="Times New Roman" w:hAnsi="Times New Roman" w:cs="Times New Roman"/>
        </w:rPr>
        <w:t>provide payments or gifts to the respondents.</w:t>
      </w:r>
    </w:p>
    <w:p w:rsidR="00732E6F" w:rsidP="009B2D7E" w14:paraId="24A93E9B" w14:textId="77777777">
      <w:pPr>
        <w:pStyle w:val="BodyTextIndent2"/>
        <w:tabs>
          <w:tab w:val="clear" w:pos="720"/>
          <w:tab w:val="num" w:pos="1440"/>
        </w:tabs>
        <w:ind w:left="1440" w:firstLine="0"/>
        <w:jc w:val="left"/>
        <w:rPr>
          <w:rFonts w:ascii="Times New Roman" w:hAnsi="Times New Roman" w:cs="Times New Roman"/>
        </w:rPr>
      </w:pPr>
    </w:p>
    <w:p w:rsidR="00750F0B" w:rsidP="009B2D7E" w14:paraId="0BD39282" w14:textId="77777777">
      <w:pPr>
        <w:numPr>
          <w:ilvl w:val="0"/>
          <w:numId w:val="1"/>
        </w:numPr>
        <w:tabs>
          <w:tab w:val="clear" w:pos="720"/>
          <w:tab w:val="num" w:pos="1440"/>
        </w:tabs>
        <w:suppressAutoHyphens w:val="0"/>
        <w:ind w:left="1440"/>
        <w:rPr>
          <w:b/>
        </w:rPr>
      </w:pPr>
      <w:r w:rsidRPr="00BC7F42">
        <w:rPr>
          <w:b/>
        </w:rPr>
        <w:t>Assurances of Confidentiality</w:t>
      </w:r>
    </w:p>
    <w:p w:rsidR="00876A8B" w:rsidRPr="00876A8B" w:rsidP="009B2D7E" w14:paraId="4EA842AB" w14:textId="77777777">
      <w:pPr>
        <w:pStyle w:val="BodyTextIndent2"/>
        <w:tabs>
          <w:tab w:val="clear" w:pos="720"/>
          <w:tab w:val="num" w:pos="1440"/>
        </w:tabs>
        <w:ind w:left="1440" w:firstLine="0"/>
        <w:jc w:val="left"/>
        <w:rPr>
          <w:rFonts w:ascii="Times New Roman" w:hAnsi="Times New Roman" w:cs="Times New Roman"/>
        </w:rPr>
      </w:pPr>
      <w:r w:rsidRPr="00073B95">
        <w:rPr>
          <w:rFonts w:ascii="Times New Roman" w:hAnsi="Times New Roman" w:cs="Times New Roman"/>
        </w:rPr>
        <w:t xml:space="preserve">SSA protects and holds confidential the information it collects in accordance with </w:t>
      </w:r>
      <w:r w:rsidRPr="00073B95">
        <w:rPr>
          <w:rFonts w:ascii="Times New Roman" w:hAnsi="Times New Roman" w:cs="Times New Roman"/>
          <w:i/>
        </w:rPr>
        <w:t>42 U.S.C. 1306, 20 CFR 401</w:t>
      </w:r>
      <w:r w:rsidRPr="00073B95">
        <w:rPr>
          <w:rFonts w:ascii="Times New Roman" w:hAnsi="Times New Roman" w:cs="Times New Roman"/>
        </w:rPr>
        <w:t xml:space="preserve"> and </w:t>
      </w:r>
      <w:r w:rsidRPr="00073B95">
        <w:rPr>
          <w:rFonts w:ascii="Times New Roman" w:hAnsi="Times New Roman" w:cs="Times New Roman"/>
          <w:i/>
        </w:rPr>
        <w:t>402, 5 U.S.C. 552</w:t>
      </w:r>
      <w:r w:rsidRPr="00073B95">
        <w:rPr>
          <w:rFonts w:ascii="Times New Roman" w:hAnsi="Times New Roman" w:cs="Times New Roman"/>
        </w:rPr>
        <w:t xml:space="preserve"> (Freedom of Information Act), </w:t>
      </w:r>
      <w:r w:rsidRPr="00073B95">
        <w:rPr>
          <w:rFonts w:ascii="Times New Roman" w:hAnsi="Times New Roman" w:cs="Times New Roman"/>
          <w:i/>
        </w:rPr>
        <w:t>5 U.S.C. 552a</w:t>
      </w:r>
      <w:r w:rsidRPr="00073B95">
        <w:rPr>
          <w:rFonts w:ascii="Times New Roman" w:hAnsi="Times New Roman" w:cs="Times New Roman"/>
        </w:rPr>
        <w:t xml:space="preserve"> (Privacy Act of 1974), and OMB Circular No. A-130</w:t>
      </w:r>
      <w:r w:rsidRPr="00876A8B" w:rsidR="008D1FBA">
        <w:rPr>
          <w:rFonts w:ascii="Times New Roman" w:hAnsi="Times New Roman" w:cs="Times New Roman"/>
        </w:rPr>
        <w:t>.</w:t>
      </w:r>
    </w:p>
    <w:p w:rsidR="009B2D7E" w:rsidRPr="00876A8B" w:rsidP="009B2D7E" w14:paraId="281271DD" w14:textId="77777777">
      <w:pPr>
        <w:pStyle w:val="BodyTextIndent2"/>
        <w:tabs>
          <w:tab w:val="clear" w:pos="720"/>
          <w:tab w:val="num" w:pos="1440"/>
        </w:tabs>
        <w:ind w:left="1440" w:firstLine="0"/>
        <w:jc w:val="left"/>
        <w:rPr>
          <w:rFonts w:ascii="Times New Roman" w:hAnsi="Times New Roman" w:cs="Times New Roman"/>
        </w:rPr>
      </w:pPr>
    </w:p>
    <w:p w:rsidR="00750F0B" w:rsidP="009B2D7E" w14:paraId="66A6F9A8" w14:textId="77777777">
      <w:pPr>
        <w:numPr>
          <w:ilvl w:val="0"/>
          <w:numId w:val="1"/>
        </w:numPr>
        <w:tabs>
          <w:tab w:val="clear" w:pos="720"/>
          <w:tab w:val="num" w:pos="1440"/>
        </w:tabs>
        <w:suppressAutoHyphens w:val="0"/>
        <w:ind w:left="1440"/>
        <w:rPr>
          <w:b/>
        </w:rPr>
      </w:pPr>
      <w:r w:rsidRPr="00BC7F42">
        <w:rPr>
          <w:b/>
        </w:rPr>
        <w:t>Justification for Sensitive Questions</w:t>
      </w:r>
    </w:p>
    <w:p w:rsidR="00876A8B" w:rsidRPr="00CF6BDD" w:rsidP="009B2D7E" w14:paraId="2EC4A216" w14:textId="77777777">
      <w:pPr>
        <w:pStyle w:val="BodyTextIndent2"/>
        <w:tabs>
          <w:tab w:val="clear" w:pos="720"/>
          <w:tab w:val="num" w:pos="1440"/>
        </w:tabs>
        <w:ind w:left="1440" w:firstLine="0"/>
        <w:jc w:val="left"/>
        <w:rPr>
          <w:rFonts w:ascii="Times New Roman" w:hAnsi="Times New Roman" w:cs="Times New Roman"/>
        </w:rPr>
      </w:pPr>
      <w:r w:rsidRPr="00876A8B">
        <w:rPr>
          <w:rFonts w:ascii="Times New Roman" w:hAnsi="Times New Roman" w:cs="Times New Roman"/>
        </w:rPr>
        <w:t>The</w:t>
      </w:r>
      <w:r w:rsidRPr="00876A8B">
        <w:rPr>
          <w:rFonts w:ascii="Times New Roman" w:hAnsi="Times New Roman" w:cs="Times New Roman"/>
          <w:color w:val="000000"/>
        </w:rPr>
        <w:t xml:space="preserve"> information collection does not contain any questions of a sensitive nature.</w:t>
      </w:r>
    </w:p>
    <w:p w:rsidR="00C3631B" w:rsidRPr="00C3631B" w:rsidP="00C3631B" w14:paraId="5DE34E8E" w14:textId="77777777">
      <w:pPr>
        <w:pStyle w:val="BodyTextIndent2"/>
        <w:tabs>
          <w:tab w:val="clear" w:pos="720"/>
          <w:tab w:val="clear" w:pos="1080"/>
        </w:tabs>
        <w:ind w:left="1440" w:firstLine="0"/>
        <w:jc w:val="left"/>
      </w:pPr>
    </w:p>
    <w:p w:rsidR="00CF6BDD" w:rsidRPr="00DE718E" w:rsidP="00657C20" w14:paraId="39BAAC9E" w14:textId="6D3D25E2">
      <w:pPr>
        <w:pStyle w:val="BodyTextIndent2"/>
        <w:numPr>
          <w:ilvl w:val="0"/>
          <w:numId w:val="1"/>
        </w:numPr>
        <w:tabs>
          <w:tab w:val="clear" w:pos="720"/>
          <w:tab w:val="clear" w:pos="1080"/>
        </w:tabs>
        <w:ind w:left="1440"/>
        <w:jc w:val="left"/>
      </w:pPr>
      <w:r w:rsidRPr="009B2D7E">
        <w:rPr>
          <w:rFonts w:ascii="Times New Roman" w:hAnsi="Times New Roman" w:cs="Times New Roman"/>
          <w:b/>
        </w:rPr>
        <w:t>Estimates of Public Reporting Burden</w:t>
      </w:r>
    </w:p>
    <w:p w:rsidR="00DE718E" w:rsidP="00DE718E" w14:paraId="497CF6E0" w14:textId="77777777">
      <w:pPr>
        <w:pStyle w:val="BodyTextIndent2"/>
        <w:tabs>
          <w:tab w:val="clear" w:pos="720"/>
          <w:tab w:val="clear" w:pos="1080"/>
        </w:tabs>
        <w:ind w:left="1440" w:firstLine="0"/>
        <w:jc w:val="left"/>
        <w:rPr>
          <w:rFonts w:ascii="Times New Roman" w:hAnsi="Times New Roman" w:cs="Times New Roman"/>
          <w:b/>
        </w:rPr>
      </w:pPr>
    </w:p>
    <w:tbl>
      <w:tblPr>
        <w:tblW w:w="9594"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256"/>
        <w:gridCol w:w="1389"/>
        <w:gridCol w:w="1510"/>
      </w:tblGrid>
      <w:tr w14:paraId="4CE4D8E4" w14:textId="77777777" w:rsidTr="00C3631B">
        <w:tblPrEx>
          <w:tblW w:w="9594"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416" w:type="dxa"/>
          </w:tcPr>
          <w:p w:rsidR="00DE718E" w:rsidRPr="00D678F8" w:rsidP="009A73C5" w14:paraId="5A17CFCE" w14:textId="77777777">
            <w:pPr>
              <w:rPr>
                <w:b/>
              </w:rPr>
            </w:pPr>
            <w:r>
              <w:rPr>
                <w:b/>
              </w:rPr>
              <w:t>Modality of Completion</w:t>
            </w:r>
          </w:p>
        </w:tc>
        <w:tc>
          <w:tcPr>
            <w:tcW w:w="1523" w:type="dxa"/>
          </w:tcPr>
          <w:p w:rsidR="00DE718E" w:rsidRPr="00D678F8" w:rsidP="009A73C5" w14:paraId="5E8C0945" w14:textId="77777777">
            <w:pPr>
              <w:rPr>
                <w:b/>
              </w:rPr>
            </w:pPr>
            <w:r w:rsidRPr="00D678F8">
              <w:rPr>
                <w:b/>
              </w:rPr>
              <w:t>Number of Respondents</w:t>
            </w:r>
          </w:p>
        </w:tc>
        <w:tc>
          <w:tcPr>
            <w:tcW w:w="1310" w:type="dxa"/>
          </w:tcPr>
          <w:p w:rsidR="00DE718E" w:rsidRPr="00D678F8" w:rsidP="009A73C5" w14:paraId="3D4C8A70" w14:textId="77777777">
            <w:pPr>
              <w:rPr>
                <w:b/>
              </w:rPr>
            </w:pPr>
            <w:r>
              <w:rPr>
                <w:b/>
              </w:rPr>
              <w:t>Frequency of Response</w:t>
            </w:r>
          </w:p>
        </w:tc>
        <w:tc>
          <w:tcPr>
            <w:tcW w:w="1190" w:type="dxa"/>
          </w:tcPr>
          <w:p w:rsidR="00DE718E" w:rsidRPr="00D678F8" w:rsidP="009A73C5" w14:paraId="3C67B385" w14:textId="77777777">
            <w:pPr>
              <w:rPr>
                <w:b/>
              </w:rPr>
            </w:pPr>
            <w:r>
              <w:rPr>
                <w:b/>
              </w:rPr>
              <w:t>Average Burden per Response</w:t>
            </w:r>
            <w:r w:rsidRPr="00D678F8">
              <w:rPr>
                <w:b/>
              </w:rPr>
              <w:t xml:space="preserve"> (minutes)</w:t>
            </w:r>
          </w:p>
        </w:tc>
        <w:tc>
          <w:tcPr>
            <w:tcW w:w="1256" w:type="dxa"/>
          </w:tcPr>
          <w:p w:rsidR="00DE718E" w:rsidRPr="00D678F8" w:rsidP="009A73C5" w14:paraId="715EBE12" w14:textId="77777777">
            <w:pPr>
              <w:rPr>
                <w:b/>
              </w:rPr>
            </w:pPr>
            <w:r>
              <w:rPr>
                <w:b/>
              </w:rPr>
              <w:t xml:space="preserve">Estimated Total Annual </w:t>
            </w:r>
            <w:r w:rsidRPr="00D678F8">
              <w:rPr>
                <w:b/>
              </w:rPr>
              <w:t>Burden (hours)</w:t>
            </w:r>
          </w:p>
        </w:tc>
        <w:tc>
          <w:tcPr>
            <w:tcW w:w="1389" w:type="dxa"/>
          </w:tcPr>
          <w:p w:rsidR="00DE718E" w:rsidP="009A73C5" w14:paraId="5AAEA0B0" w14:textId="77777777">
            <w:pPr>
              <w:rPr>
                <w:b/>
              </w:rPr>
            </w:pPr>
            <w:r>
              <w:rPr>
                <w:b/>
              </w:rPr>
              <w:t xml:space="preserve">Average Theoretical Hourly Cost Amount </w:t>
            </w:r>
            <w:r>
              <w:rPr>
                <w:b/>
              </w:rPr>
              <w:t>(dollars)*</w:t>
            </w:r>
          </w:p>
        </w:tc>
        <w:tc>
          <w:tcPr>
            <w:tcW w:w="1510" w:type="dxa"/>
          </w:tcPr>
          <w:p w:rsidR="00DE718E" w:rsidP="009A73C5" w14:paraId="78576C5B" w14:textId="77777777">
            <w:pPr>
              <w:rPr>
                <w:b/>
              </w:rPr>
            </w:pPr>
            <w:r>
              <w:rPr>
                <w:b/>
              </w:rPr>
              <w:t>Total Annual Opportunity Cost (dollars)**</w:t>
            </w:r>
          </w:p>
        </w:tc>
      </w:tr>
      <w:tr w14:paraId="13D008E0" w14:textId="77777777" w:rsidTr="00C3631B">
        <w:tblPrEx>
          <w:tblW w:w="9594" w:type="dxa"/>
          <w:tblInd w:w="727" w:type="dxa"/>
          <w:tblLook w:val="01E0"/>
        </w:tblPrEx>
        <w:tc>
          <w:tcPr>
            <w:tcW w:w="1416" w:type="dxa"/>
            <w:shd w:val="clear" w:color="auto" w:fill="auto"/>
          </w:tcPr>
          <w:p w:rsidR="00DE718E" w:rsidRPr="006116A2" w:rsidP="00DE718E" w14:paraId="02618A29" w14:textId="77777777">
            <w:pPr>
              <w:pStyle w:val="HTMLPreformatted"/>
              <w:rPr>
                <w:rFonts w:ascii="Times New Roman" w:hAnsi="Times New Roman"/>
                <w:sz w:val="24"/>
              </w:rPr>
            </w:pPr>
            <w:r>
              <w:rPr>
                <w:rFonts w:ascii="Times New Roman" w:hAnsi="Times New Roman"/>
                <w:sz w:val="24"/>
              </w:rPr>
              <w:t>SSA-159</w:t>
            </w:r>
          </w:p>
        </w:tc>
        <w:tc>
          <w:tcPr>
            <w:tcW w:w="1523" w:type="dxa"/>
            <w:shd w:val="clear" w:color="auto" w:fill="auto"/>
          </w:tcPr>
          <w:p w:rsidR="00DE718E" w:rsidRPr="006116A2" w:rsidP="00DE718E" w14:paraId="72FDE683" w14:textId="072A1BD8">
            <w:pPr>
              <w:pStyle w:val="HTMLPreformatted"/>
              <w:jc w:val="right"/>
              <w:rPr>
                <w:rFonts w:ascii="Times New Roman" w:hAnsi="Times New Roman"/>
                <w:sz w:val="24"/>
              </w:rPr>
            </w:pPr>
            <w:r>
              <w:rPr>
                <w:rFonts w:ascii="Times New Roman" w:hAnsi="Times New Roman"/>
                <w:sz w:val="24"/>
              </w:rPr>
              <w:t>1,</w:t>
            </w:r>
            <w:r w:rsidR="00772562">
              <w:rPr>
                <w:rFonts w:ascii="Times New Roman" w:hAnsi="Times New Roman"/>
                <w:sz w:val="24"/>
              </w:rPr>
              <w:t>354</w:t>
            </w:r>
          </w:p>
        </w:tc>
        <w:tc>
          <w:tcPr>
            <w:tcW w:w="1310" w:type="dxa"/>
            <w:shd w:val="clear" w:color="auto" w:fill="auto"/>
          </w:tcPr>
          <w:p w:rsidR="00DE718E" w:rsidRPr="006116A2" w:rsidP="00DE718E" w14:paraId="11812276" w14:textId="77777777">
            <w:pPr>
              <w:pStyle w:val="HTMLPreformatted"/>
              <w:jc w:val="right"/>
              <w:rPr>
                <w:rFonts w:ascii="Times New Roman" w:hAnsi="Times New Roman"/>
                <w:sz w:val="24"/>
              </w:rPr>
            </w:pPr>
            <w:r>
              <w:rPr>
                <w:rFonts w:ascii="Times New Roman" w:hAnsi="Times New Roman"/>
                <w:sz w:val="24"/>
              </w:rPr>
              <w:t>1</w:t>
            </w:r>
          </w:p>
        </w:tc>
        <w:tc>
          <w:tcPr>
            <w:tcW w:w="1190" w:type="dxa"/>
            <w:shd w:val="clear" w:color="auto" w:fill="auto"/>
          </w:tcPr>
          <w:p w:rsidR="00DE718E" w:rsidRPr="006116A2" w:rsidP="00DE718E" w14:paraId="2213BE71" w14:textId="77777777">
            <w:pPr>
              <w:pStyle w:val="HTMLPreformatted"/>
              <w:jc w:val="right"/>
              <w:rPr>
                <w:rFonts w:ascii="Times New Roman" w:hAnsi="Times New Roman"/>
                <w:sz w:val="24"/>
              </w:rPr>
            </w:pPr>
            <w:r>
              <w:rPr>
                <w:rFonts w:ascii="Times New Roman" w:hAnsi="Times New Roman"/>
                <w:sz w:val="24"/>
              </w:rPr>
              <w:t>15</w:t>
            </w:r>
          </w:p>
        </w:tc>
        <w:tc>
          <w:tcPr>
            <w:tcW w:w="1256" w:type="dxa"/>
            <w:shd w:val="clear" w:color="auto" w:fill="auto"/>
          </w:tcPr>
          <w:p w:rsidR="00DE718E" w:rsidRPr="006116A2" w:rsidP="00DE718E" w14:paraId="6A7DCA04" w14:textId="4C5D0C21">
            <w:pPr>
              <w:pStyle w:val="HTMLPreformatted"/>
              <w:jc w:val="right"/>
              <w:rPr>
                <w:rFonts w:ascii="Times New Roman" w:hAnsi="Times New Roman"/>
                <w:sz w:val="24"/>
              </w:rPr>
            </w:pPr>
            <w:r>
              <w:rPr>
                <w:rFonts w:ascii="Times New Roman" w:hAnsi="Times New Roman"/>
                <w:sz w:val="24"/>
              </w:rPr>
              <w:t>339</w:t>
            </w:r>
          </w:p>
        </w:tc>
        <w:tc>
          <w:tcPr>
            <w:tcW w:w="1389" w:type="dxa"/>
          </w:tcPr>
          <w:p w:rsidR="00DE718E" w:rsidRPr="00D678F8" w:rsidP="00720554" w14:paraId="76BBFAE7" w14:textId="5E340A61">
            <w:pPr>
              <w:jc w:val="right"/>
            </w:pPr>
            <w:r>
              <w:t>$</w:t>
            </w:r>
            <w:r w:rsidR="00EF3211">
              <w:t>21.13</w:t>
            </w:r>
            <w:r>
              <w:t>*</w:t>
            </w:r>
          </w:p>
        </w:tc>
        <w:tc>
          <w:tcPr>
            <w:tcW w:w="1510" w:type="dxa"/>
          </w:tcPr>
          <w:p w:rsidR="00DE718E" w:rsidRPr="00D678F8" w:rsidP="00D23D6E" w14:paraId="24956F00" w14:textId="25B5B1F4">
            <w:pPr>
              <w:jc w:val="right"/>
            </w:pPr>
            <w:r>
              <w:t>$</w:t>
            </w:r>
            <w:r w:rsidR="00C3631B">
              <w:t>7,163</w:t>
            </w:r>
            <w:r>
              <w:t>**</w:t>
            </w:r>
          </w:p>
        </w:tc>
      </w:tr>
      <w:tr w14:paraId="7B5C80AE" w14:textId="77777777" w:rsidTr="00C3631B">
        <w:tblPrEx>
          <w:tblW w:w="9594" w:type="dxa"/>
          <w:tblInd w:w="727" w:type="dxa"/>
          <w:tblLook w:val="01E0"/>
        </w:tblPrEx>
        <w:tc>
          <w:tcPr>
            <w:tcW w:w="1416" w:type="dxa"/>
            <w:shd w:val="clear" w:color="auto" w:fill="auto"/>
          </w:tcPr>
          <w:p w:rsidR="00DE718E" w:rsidP="00DE718E" w14:paraId="2EF143DB" w14:textId="77777777">
            <w:pPr>
              <w:pStyle w:val="HTMLPreformatted"/>
              <w:rPr>
                <w:rFonts w:ascii="Times New Roman" w:hAnsi="Times New Roman"/>
                <w:sz w:val="24"/>
              </w:rPr>
            </w:pPr>
            <w:r>
              <w:rPr>
                <w:rFonts w:ascii="Times New Roman" w:hAnsi="Times New Roman"/>
                <w:sz w:val="24"/>
              </w:rPr>
              <w:t>SSA-160</w:t>
            </w:r>
          </w:p>
        </w:tc>
        <w:tc>
          <w:tcPr>
            <w:tcW w:w="1523" w:type="dxa"/>
            <w:shd w:val="clear" w:color="auto" w:fill="auto"/>
          </w:tcPr>
          <w:p w:rsidR="00DE718E" w:rsidP="00DE718E" w14:paraId="78C4F129" w14:textId="04A76604">
            <w:pPr>
              <w:pStyle w:val="HTMLPreformatted"/>
              <w:jc w:val="right"/>
              <w:rPr>
                <w:rFonts w:ascii="Times New Roman" w:hAnsi="Times New Roman"/>
                <w:sz w:val="24"/>
              </w:rPr>
            </w:pPr>
            <w:r>
              <w:rPr>
                <w:rFonts w:ascii="Times New Roman" w:hAnsi="Times New Roman"/>
                <w:sz w:val="24"/>
              </w:rPr>
              <w:t>4</w:t>
            </w:r>
            <w:r w:rsidR="00772562">
              <w:rPr>
                <w:rFonts w:ascii="Times New Roman" w:hAnsi="Times New Roman"/>
                <w:sz w:val="24"/>
              </w:rPr>
              <w:t>3</w:t>
            </w:r>
            <w:r>
              <w:rPr>
                <w:rFonts w:ascii="Times New Roman" w:hAnsi="Times New Roman"/>
                <w:sz w:val="24"/>
              </w:rPr>
              <w:t>0</w:t>
            </w:r>
          </w:p>
        </w:tc>
        <w:tc>
          <w:tcPr>
            <w:tcW w:w="1310" w:type="dxa"/>
            <w:shd w:val="clear" w:color="auto" w:fill="auto"/>
          </w:tcPr>
          <w:p w:rsidR="00DE718E" w:rsidP="00DE718E" w14:paraId="3664B279" w14:textId="77777777">
            <w:pPr>
              <w:pStyle w:val="HTMLPreformatted"/>
              <w:jc w:val="right"/>
              <w:rPr>
                <w:rFonts w:ascii="Times New Roman" w:hAnsi="Times New Roman"/>
                <w:sz w:val="24"/>
              </w:rPr>
            </w:pPr>
            <w:r>
              <w:rPr>
                <w:rFonts w:ascii="Times New Roman" w:hAnsi="Times New Roman"/>
                <w:sz w:val="24"/>
              </w:rPr>
              <w:t>1</w:t>
            </w:r>
          </w:p>
        </w:tc>
        <w:tc>
          <w:tcPr>
            <w:tcW w:w="1190" w:type="dxa"/>
            <w:shd w:val="clear" w:color="auto" w:fill="auto"/>
          </w:tcPr>
          <w:p w:rsidR="00DE718E" w:rsidP="00DE718E" w14:paraId="501F9A1B" w14:textId="77777777">
            <w:pPr>
              <w:pStyle w:val="HTMLPreformatted"/>
              <w:jc w:val="right"/>
              <w:rPr>
                <w:rFonts w:ascii="Times New Roman" w:hAnsi="Times New Roman"/>
                <w:sz w:val="24"/>
              </w:rPr>
            </w:pPr>
            <w:r>
              <w:rPr>
                <w:rFonts w:ascii="Times New Roman" w:hAnsi="Times New Roman"/>
                <w:sz w:val="24"/>
              </w:rPr>
              <w:t>15</w:t>
            </w:r>
          </w:p>
        </w:tc>
        <w:tc>
          <w:tcPr>
            <w:tcW w:w="1256" w:type="dxa"/>
            <w:shd w:val="clear" w:color="auto" w:fill="auto"/>
          </w:tcPr>
          <w:p w:rsidR="00DE718E" w:rsidP="00DE718E" w14:paraId="6767E8F4" w14:textId="2F0EC8EE">
            <w:pPr>
              <w:pStyle w:val="HTMLPreformatted"/>
              <w:jc w:val="right"/>
              <w:rPr>
                <w:rFonts w:ascii="Times New Roman" w:hAnsi="Times New Roman"/>
                <w:sz w:val="24"/>
              </w:rPr>
            </w:pPr>
            <w:r>
              <w:rPr>
                <w:rFonts w:ascii="Times New Roman" w:hAnsi="Times New Roman"/>
                <w:sz w:val="24"/>
              </w:rPr>
              <w:t>10</w:t>
            </w:r>
            <w:r w:rsidR="00772562">
              <w:rPr>
                <w:rFonts w:ascii="Times New Roman" w:hAnsi="Times New Roman"/>
                <w:sz w:val="24"/>
              </w:rPr>
              <w:t>8</w:t>
            </w:r>
          </w:p>
        </w:tc>
        <w:tc>
          <w:tcPr>
            <w:tcW w:w="1389" w:type="dxa"/>
          </w:tcPr>
          <w:p w:rsidR="00DE718E" w:rsidP="00720554" w14:paraId="1860CF1B" w14:textId="1AA68DC6">
            <w:pPr>
              <w:jc w:val="right"/>
            </w:pPr>
            <w:r>
              <w:t>$</w:t>
            </w:r>
            <w:r w:rsidR="00EF3211">
              <w:t>21.13</w:t>
            </w:r>
            <w:r>
              <w:t>*</w:t>
            </w:r>
          </w:p>
        </w:tc>
        <w:tc>
          <w:tcPr>
            <w:tcW w:w="1510" w:type="dxa"/>
          </w:tcPr>
          <w:p w:rsidR="00DE718E" w:rsidP="00720554" w14:paraId="54F5F8F4" w14:textId="1FECF871">
            <w:pPr>
              <w:jc w:val="right"/>
            </w:pPr>
            <w:r>
              <w:t>$2,</w:t>
            </w:r>
            <w:r w:rsidR="00C3631B">
              <w:t>282</w:t>
            </w:r>
            <w:r>
              <w:t>**</w:t>
            </w:r>
          </w:p>
        </w:tc>
      </w:tr>
      <w:tr w14:paraId="008790F2" w14:textId="77777777" w:rsidTr="00C3631B">
        <w:tblPrEx>
          <w:tblW w:w="9594" w:type="dxa"/>
          <w:tblInd w:w="727" w:type="dxa"/>
          <w:tblLook w:val="01E0"/>
        </w:tblPrEx>
        <w:tc>
          <w:tcPr>
            <w:tcW w:w="1416" w:type="dxa"/>
            <w:shd w:val="clear" w:color="auto" w:fill="auto"/>
          </w:tcPr>
          <w:p w:rsidR="00DE718E" w:rsidRPr="009B2D7E" w:rsidP="00DE718E" w14:paraId="26C17D76" w14:textId="77777777">
            <w:pPr>
              <w:pStyle w:val="HTMLPreformatted"/>
              <w:rPr>
                <w:rFonts w:ascii="Times New Roman" w:hAnsi="Times New Roman"/>
                <w:b/>
                <w:sz w:val="24"/>
              </w:rPr>
            </w:pPr>
            <w:r w:rsidRPr="009B2D7E">
              <w:rPr>
                <w:rFonts w:ascii="Times New Roman" w:hAnsi="Times New Roman"/>
                <w:b/>
                <w:sz w:val="24"/>
              </w:rPr>
              <w:t>Totals</w:t>
            </w:r>
          </w:p>
        </w:tc>
        <w:tc>
          <w:tcPr>
            <w:tcW w:w="1523" w:type="dxa"/>
            <w:shd w:val="clear" w:color="auto" w:fill="auto"/>
          </w:tcPr>
          <w:p w:rsidR="00DE718E" w:rsidRPr="009B2D7E" w:rsidP="00DE718E" w14:paraId="67F6E138" w14:textId="1466441E">
            <w:pPr>
              <w:pStyle w:val="HTMLPreformatted"/>
              <w:jc w:val="right"/>
              <w:rPr>
                <w:rFonts w:ascii="Times New Roman" w:hAnsi="Times New Roman"/>
                <w:b/>
                <w:sz w:val="24"/>
              </w:rPr>
            </w:pPr>
            <w:r w:rsidRPr="009B2D7E">
              <w:rPr>
                <w:rFonts w:ascii="Times New Roman" w:hAnsi="Times New Roman"/>
                <w:b/>
                <w:sz w:val="24"/>
              </w:rPr>
              <w:t>1</w:t>
            </w:r>
            <w:r>
              <w:rPr>
                <w:rFonts w:ascii="Times New Roman" w:hAnsi="Times New Roman"/>
                <w:b/>
                <w:sz w:val="24"/>
              </w:rPr>
              <w:t>,</w:t>
            </w:r>
            <w:r w:rsidR="00772562">
              <w:rPr>
                <w:rFonts w:ascii="Times New Roman" w:hAnsi="Times New Roman"/>
                <w:b/>
                <w:sz w:val="24"/>
              </w:rPr>
              <w:t>784</w:t>
            </w:r>
          </w:p>
        </w:tc>
        <w:tc>
          <w:tcPr>
            <w:tcW w:w="1310" w:type="dxa"/>
            <w:shd w:val="clear" w:color="auto" w:fill="auto"/>
          </w:tcPr>
          <w:p w:rsidR="00DE718E" w:rsidRPr="009B2D7E" w:rsidP="00DE718E" w14:paraId="052B1AE2" w14:textId="77777777">
            <w:pPr>
              <w:pStyle w:val="HTMLPreformatted"/>
              <w:jc w:val="right"/>
              <w:rPr>
                <w:rFonts w:ascii="Times New Roman" w:hAnsi="Times New Roman"/>
                <w:b/>
                <w:sz w:val="24"/>
              </w:rPr>
            </w:pPr>
          </w:p>
        </w:tc>
        <w:tc>
          <w:tcPr>
            <w:tcW w:w="1190" w:type="dxa"/>
            <w:shd w:val="clear" w:color="auto" w:fill="auto"/>
          </w:tcPr>
          <w:p w:rsidR="00DE718E" w:rsidRPr="009B2D7E" w:rsidP="00DE718E" w14:paraId="61B2F50A" w14:textId="77777777">
            <w:pPr>
              <w:pStyle w:val="HTMLPreformatted"/>
              <w:jc w:val="right"/>
              <w:rPr>
                <w:rFonts w:ascii="Times New Roman" w:hAnsi="Times New Roman"/>
                <w:b/>
                <w:sz w:val="24"/>
              </w:rPr>
            </w:pPr>
          </w:p>
        </w:tc>
        <w:tc>
          <w:tcPr>
            <w:tcW w:w="1256" w:type="dxa"/>
            <w:shd w:val="clear" w:color="auto" w:fill="auto"/>
          </w:tcPr>
          <w:p w:rsidR="00DE718E" w:rsidRPr="009B2D7E" w:rsidP="00DE718E" w14:paraId="296F6F87" w14:textId="358A0F67">
            <w:pPr>
              <w:pStyle w:val="HTMLPreformatted"/>
              <w:jc w:val="right"/>
              <w:rPr>
                <w:rFonts w:ascii="Times New Roman" w:hAnsi="Times New Roman"/>
                <w:b/>
                <w:sz w:val="24"/>
              </w:rPr>
            </w:pPr>
            <w:r>
              <w:rPr>
                <w:rFonts w:ascii="Times New Roman" w:hAnsi="Times New Roman"/>
                <w:b/>
                <w:sz w:val="24"/>
              </w:rPr>
              <w:t>447</w:t>
            </w:r>
          </w:p>
        </w:tc>
        <w:tc>
          <w:tcPr>
            <w:tcW w:w="1389" w:type="dxa"/>
          </w:tcPr>
          <w:p w:rsidR="00DE718E" w:rsidP="00720554" w14:paraId="3316614A" w14:textId="77777777">
            <w:pPr>
              <w:jc w:val="right"/>
            </w:pPr>
          </w:p>
        </w:tc>
        <w:tc>
          <w:tcPr>
            <w:tcW w:w="1510" w:type="dxa"/>
          </w:tcPr>
          <w:p w:rsidR="00DE718E" w:rsidRPr="00D23D6E" w:rsidP="00720554" w14:paraId="7C9F2627" w14:textId="0A2CEFDD">
            <w:pPr>
              <w:jc w:val="right"/>
              <w:rPr>
                <w:b/>
              </w:rPr>
            </w:pPr>
            <w:r w:rsidRPr="00D23D6E">
              <w:rPr>
                <w:b/>
              </w:rPr>
              <w:t>$</w:t>
            </w:r>
            <w:r w:rsidR="00C3631B">
              <w:rPr>
                <w:b/>
              </w:rPr>
              <w:t>9,445</w:t>
            </w:r>
            <w:r w:rsidRPr="00D23D6E">
              <w:rPr>
                <w:b/>
              </w:rPr>
              <w:t>**</w:t>
            </w:r>
          </w:p>
        </w:tc>
      </w:tr>
    </w:tbl>
    <w:p w:rsidR="00DE718E" w:rsidP="00DE718E" w14:paraId="2F63E39B" w14:textId="1E6D4F19">
      <w:pPr>
        <w:tabs>
          <w:tab w:val="left" w:pos="1440"/>
        </w:tabs>
        <w:suppressAutoHyphens w:val="0"/>
        <w:ind w:left="1440"/>
        <w:rPr>
          <w:snapToGrid w:val="0"/>
          <w:lang w:eastAsia="en-US"/>
        </w:rPr>
      </w:pPr>
      <w:r w:rsidRPr="00DE718E">
        <w:rPr>
          <w:snapToGrid w:val="0"/>
          <w:lang w:eastAsia="en-US"/>
        </w:rPr>
        <w:t xml:space="preserve">* </w:t>
      </w:r>
      <w:r w:rsidRPr="006A18EE" w:rsidR="006A18EE">
        <w:rPr>
          <w:snapToGrid w:val="0"/>
          <w:lang w:eastAsia="en-US"/>
        </w:rPr>
        <w:t xml:space="preserve">We based these figures on average </w:t>
      </w:r>
      <w:r w:rsidR="006A18EE">
        <w:rPr>
          <w:snapToGrid w:val="0"/>
          <w:lang w:eastAsia="en-US"/>
        </w:rPr>
        <w:t xml:space="preserve">Information and Record </w:t>
      </w:r>
      <w:r w:rsidR="00496E2B">
        <w:rPr>
          <w:snapToGrid w:val="0"/>
          <w:lang w:eastAsia="en-US"/>
        </w:rPr>
        <w:t>K</w:t>
      </w:r>
      <w:r w:rsidR="006A18EE">
        <w:rPr>
          <w:snapToGrid w:val="0"/>
          <w:lang w:eastAsia="en-US"/>
        </w:rPr>
        <w:t>eep</w:t>
      </w:r>
      <w:r w:rsidR="00496E2B">
        <w:rPr>
          <w:snapToGrid w:val="0"/>
          <w:lang w:eastAsia="en-US"/>
        </w:rPr>
        <w:t>ing Analyst</w:t>
      </w:r>
      <w:r w:rsidR="006A18EE">
        <w:rPr>
          <w:snapToGrid w:val="0"/>
          <w:lang w:eastAsia="en-US"/>
        </w:rPr>
        <w:t>s</w:t>
      </w:r>
      <w:r w:rsidRPr="006A18EE" w:rsidR="006A18EE">
        <w:rPr>
          <w:snapToGrid w:val="0"/>
          <w:lang w:eastAsia="en-US"/>
        </w:rPr>
        <w:t xml:space="preserve"> hourly salary, as reported by Bureau of Labor Statistics data</w:t>
      </w:r>
      <w:r w:rsidR="00C3631B">
        <w:rPr>
          <w:snapToGrid w:val="0"/>
          <w:lang w:eastAsia="en-US"/>
        </w:rPr>
        <w:t xml:space="preserve"> (</w:t>
      </w:r>
      <w:hyperlink w:history="1"/>
      <w:hyperlink r:id="rId9" w:history="1">
        <w:r w:rsidRPr="000D2E6D" w:rsidR="00EF3211">
          <w:rPr>
            <w:rStyle w:val="Hyperlink"/>
            <w:snapToGrid w:val="0"/>
            <w:lang w:eastAsia="en-US"/>
          </w:rPr>
          <w:t>https://www.bls.gov/oes/current/oes434199.htm</w:t>
        </w:r>
      </w:hyperlink>
      <w:r w:rsidR="00C3631B">
        <w:rPr>
          <w:rStyle w:val="Hyperlink"/>
          <w:snapToGrid w:val="0"/>
          <w:lang w:eastAsia="en-US"/>
        </w:rPr>
        <w:t>).</w:t>
      </w:r>
    </w:p>
    <w:p w:rsidR="00EF3211" w:rsidRPr="00DE718E" w:rsidP="00DE718E" w14:paraId="50AC4691" w14:textId="77777777">
      <w:pPr>
        <w:tabs>
          <w:tab w:val="left" w:pos="1440"/>
        </w:tabs>
        <w:suppressAutoHyphens w:val="0"/>
        <w:ind w:left="1440"/>
        <w:rPr>
          <w:snapToGrid w:val="0"/>
          <w:lang w:eastAsia="en-US"/>
        </w:rPr>
      </w:pPr>
    </w:p>
    <w:p w:rsidR="006D602A" w:rsidP="00DE718E" w14:paraId="261F8EE5" w14:textId="77777777">
      <w:pPr>
        <w:pStyle w:val="BodyTextIndent2"/>
        <w:tabs>
          <w:tab w:val="clear" w:pos="720"/>
          <w:tab w:val="clear" w:pos="1080"/>
        </w:tabs>
        <w:ind w:left="1440" w:firstLine="0"/>
        <w:jc w:val="left"/>
        <w:rPr>
          <w:rFonts w:ascii="Times New Roman" w:hAnsi="Times New Roman" w:cs="Times New Roman"/>
          <w:snapToGrid w:val="0"/>
          <w:lang w:eastAsia="en-US"/>
        </w:rPr>
      </w:pPr>
      <w:r w:rsidRPr="00DE718E">
        <w:rPr>
          <w:rFonts w:ascii="Times New Roman" w:hAnsi="Times New Roman" w:cs="Times New Roman"/>
          <w:snapToGrid w:val="0"/>
          <w:lang w:eastAsia="en-U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E718E">
        <w:rPr>
          <w:rFonts w:ascii="Times New Roman" w:hAnsi="Times New Roman" w:cs="Times New Roman"/>
          <w:b/>
          <w:snapToGrid w:val="0"/>
          <w:u w:val="single"/>
          <w:lang w:eastAsia="en-US"/>
        </w:rPr>
        <w:t>There is no actual charge to respondents to complete the application</w:t>
      </w:r>
      <w:r w:rsidRPr="00DE718E">
        <w:rPr>
          <w:rFonts w:ascii="Times New Roman" w:hAnsi="Times New Roman" w:cs="Times New Roman"/>
          <w:snapToGrid w:val="0"/>
          <w:lang w:eastAsia="en-US"/>
        </w:rPr>
        <w:t>.</w:t>
      </w:r>
    </w:p>
    <w:p w:rsidR="00DE718E" w:rsidP="009B2D7E" w14:paraId="23B9BC03" w14:textId="66C2991F">
      <w:pPr>
        <w:pStyle w:val="BodyTextIndent2"/>
        <w:tabs>
          <w:tab w:val="clear" w:pos="720"/>
          <w:tab w:val="clear" w:pos="1080"/>
        </w:tabs>
        <w:ind w:left="1440" w:firstLine="0"/>
        <w:jc w:val="left"/>
        <w:rPr>
          <w:rFonts w:ascii="Times New Roman" w:hAnsi="Times New Roman"/>
        </w:rPr>
      </w:pPr>
    </w:p>
    <w:p w:rsidR="00C3631B" w:rsidP="00C3631B" w14:paraId="290C9DAA" w14:textId="77777777">
      <w:pPr>
        <w:pStyle w:val="ListParagraph"/>
        <w:ind w:left="1440"/>
        <w:rPr>
          <w:noProof/>
        </w:rPr>
      </w:pPr>
      <w:r w:rsidRPr="00C3631B">
        <w:rPr>
          <w:noProof/>
        </w:rPr>
        <w:t xml:space="preserve">We base our burden estimates on current management information data, which includes data from actual interviews, as well as from years of conducting this information collection.  Per our management information data, we believe that </w:t>
      </w:r>
    </w:p>
    <w:p w:rsidR="00C3631B" w:rsidRPr="00C3631B" w:rsidP="00C3631B" w14:paraId="3392B7EB" w14:textId="7C968774">
      <w:pPr>
        <w:pStyle w:val="ListParagraph"/>
        <w:ind w:left="1440"/>
      </w:pPr>
      <w:r>
        <w:rPr>
          <w:b/>
          <w:bCs/>
          <w:noProof/>
        </w:rPr>
        <w:t>15</w:t>
      </w:r>
      <w:r w:rsidRPr="00C3631B">
        <w:rPr>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C3631B">
        <w:t xml:space="preserve">.  The total burden for this ICR is </w:t>
      </w:r>
      <w:r w:rsidR="00D76AA1">
        <w:rPr>
          <w:b/>
        </w:rPr>
        <w:t>1,784</w:t>
      </w:r>
      <w:r w:rsidRPr="00C3631B">
        <w:t xml:space="preserve"> burden hours (reflecting SSA management information data), which results in an associated theoretical (not actual) opportunity cost financial burden of </w:t>
      </w:r>
      <w:r w:rsidRPr="00C3631B">
        <w:rPr>
          <w:b/>
        </w:rPr>
        <w:t>$</w:t>
      </w:r>
      <w:r w:rsidR="00D76AA1">
        <w:rPr>
          <w:b/>
        </w:rPr>
        <w:t>9,445</w:t>
      </w:r>
      <w:r w:rsidRPr="00C3631B">
        <w:t>.  SSA does not charge respondents to complete our applications</w:t>
      </w:r>
      <w:r w:rsidRPr="00C3631B">
        <w:rPr>
          <w:noProof/>
        </w:rPr>
        <w:t>.</w:t>
      </w:r>
    </w:p>
    <w:p w:rsidR="00C3631B" w:rsidP="00C3631B" w14:paraId="1EA68685" w14:textId="77777777">
      <w:pPr>
        <w:pStyle w:val="ListParagraph"/>
        <w:rPr>
          <w:i/>
        </w:rPr>
      </w:pPr>
    </w:p>
    <w:p w:rsidR="00704E23" w:rsidRPr="00BC7F42" w:rsidP="009B2D7E" w14:paraId="443B432C" w14:textId="77777777">
      <w:pPr>
        <w:numPr>
          <w:ilvl w:val="0"/>
          <w:numId w:val="1"/>
        </w:numPr>
        <w:tabs>
          <w:tab w:val="clear" w:pos="720"/>
          <w:tab w:val="num" w:pos="1440"/>
        </w:tabs>
        <w:ind w:left="1440"/>
      </w:pPr>
      <w:r w:rsidRPr="00BC7F42">
        <w:rPr>
          <w:b/>
        </w:rPr>
        <w:t>Annual</w:t>
      </w:r>
      <w:r w:rsidRPr="00BC7F42">
        <w:t xml:space="preserve"> </w:t>
      </w:r>
      <w:r w:rsidRPr="00BC7F42">
        <w:rPr>
          <w:b/>
        </w:rPr>
        <w:t>Cost to the Respondents (Other)</w:t>
      </w:r>
      <w:r w:rsidRPr="00BC7F42">
        <w:t xml:space="preserve"> </w:t>
      </w:r>
    </w:p>
    <w:p w:rsidR="00876A8B" w:rsidRPr="00876A8B" w:rsidP="009B2D7E" w14:paraId="308CC082" w14:textId="77777777">
      <w:pPr>
        <w:pStyle w:val="BodyTextIndent2"/>
        <w:tabs>
          <w:tab w:val="clear" w:pos="720"/>
          <w:tab w:val="clear" w:pos="1080"/>
        </w:tabs>
        <w:ind w:left="1440" w:firstLine="0"/>
        <w:jc w:val="left"/>
        <w:rPr>
          <w:rFonts w:ascii="Times New Roman" w:hAnsi="Times New Roman" w:cs="Times New Roman"/>
        </w:rPr>
      </w:pPr>
      <w:r w:rsidRPr="00876A8B">
        <w:rPr>
          <w:rFonts w:ascii="Times New Roman" w:hAnsi="Times New Roman" w:cs="Times New Roman"/>
        </w:rPr>
        <w:t>Th</w:t>
      </w:r>
      <w:r w:rsidR="00F456C7">
        <w:rPr>
          <w:rFonts w:ascii="Times New Roman" w:hAnsi="Times New Roman" w:cs="Times New Roman"/>
        </w:rPr>
        <w:t>is collection does not impose a known cost burden to the respondents.</w:t>
      </w:r>
    </w:p>
    <w:p w:rsidR="00876A8B" w:rsidRPr="00876A8B" w:rsidP="009B2D7E" w14:paraId="22C206AE" w14:textId="77777777">
      <w:pPr>
        <w:pStyle w:val="BodyTextIndent2"/>
        <w:tabs>
          <w:tab w:val="clear" w:pos="720"/>
          <w:tab w:val="clear" w:pos="1080"/>
        </w:tabs>
        <w:ind w:left="1440" w:firstLine="0"/>
        <w:jc w:val="left"/>
        <w:rPr>
          <w:rFonts w:ascii="Times New Roman" w:hAnsi="Times New Roman" w:cs="Times New Roman"/>
        </w:rPr>
      </w:pPr>
    </w:p>
    <w:p w:rsidR="00704E23" w:rsidRPr="008D2CD2" w:rsidP="009B2D7E" w14:paraId="088717AF" w14:textId="22FBE74A">
      <w:pPr>
        <w:numPr>
          <w:ilvl w:val="0"/>
          <w:numId w:val="1"/>
        </w:numPr>
        <w:tabs>
          <w:tab w:val="clear" w:pos="720"/>
          <w:tab w:val="num" w:pos="1440"/>
        </w:tabs>
        <w:suppressAutoHyphens w:val="0"/>
        <w:ind w:left="1440"/>
      </w:pPr>
      <w:r w:rsidRPr="00BC7F42">
        <w:rPr>
          <w:b/>
        </w:rPr>
        <w:t xml:space="preserve">Annual Cost </w:t>
      </w:r>
      <w:r w:rsidRPr="00BC7F42" w:rsidR="002C24A1">
        <w:rPr>
          <w:b/>
        </w:rPr>
        <w:t>to</w:t>
      </w:r>
      <w:r w:rsidRPr="00BC7F42">
        <w:rPr>
          <w:b/>
        </w:rPr>
        <w:t xml:space="preserve"> Federal Government</w:t>
      </w:r>
    </w:p>
    <w:p w:rsidR="008D2CD2" w:rsidP="00CC1868" w14:paraId="34E4BFED" w14:textId="4C3CB621">
      <w:pPr>
        <w:pStyle w:val="ListParagraph"/>
        <w:ind w:left="1440"/>
        <w:rPr>
          <w:b/>
        </w:rPr>
      </w:pPr>
      <w:r w:rsidRPr="008D4064">
        <w:rPr>
          <w:color w:val="000000"/>
        </w:rPr>
        <w:t>The annual cost to the Federal Government is approximately $</w:t>
      </w:r>
      <w:r>
        <w:rPr>
          <w:color w:val="000000"/>
        </w:rPr>
        <w:t>20,739</w:t>
      </w:r>
      <w:r w:rsidRPr="008D4064">
        <w:rPr>
          <w:color w:val="000000"/>
        </w:rPr>
        <w:t>.  This estimate accounts for costs from the following areas:</w:t>
      </w:r>
    </w:p>
    <w:tbl>
      <w:tblPr>
        <w:tblW w:w="0" w:type="auto"/>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00"/>
        <w:gridCol w:w="2996"/>
        <w:gridCol w:w="3114"/>
      </w:tblGrid>
      <w:tr w14:paraId="026EEE12" w14:textId="77777777" w:rsidTr="000D32CE">
        <w:tblPrEx>
          <w:tblW w:w="0" w:type="auto"/>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00" w:type="dxa"/>
            <w:tcMar>
              <w:top w:w="0" w:type="dxa"/>
              <w:left w:w="108" w:type="dxa"/>
              <w:bottom w:w="0" w:type="dxa"/>
              <w:right w:w="108" w:type="dxa"/>
            </w:tcMar>
            <w:hideMark/>
          </w:tcPr>
          <w:p w:rsidR="008D2CD2" w:rsidRPr="008D2CD2" w:rsidP="008D2CD2" w14:paraId="28D2516C" w14:textId="77777777">
            <w:pPr>
              <w:widowControl/>
              <w:suppressAutoHyphens w:val="0"/>
              <w:snapToGrid w:val="0"/>
              <w:contextualSpacing/>
              <w:rPr>
                <w:rFonts w:eastAsia="Calibri"/>
                <w:b/>
                <w:bCs/>
                <w:lang w:eastAsia="en-US"/>
              </w:rPr>
            </w:pPr>
            <w:r w:rsidRPr="008D2CD2">
              <w:rPr>
                <w:rFonts w:eastAsia="Calibri"/>
                <w:b/>
                <w:bCs/>
                <w:color w:val="000000"/>
                <w:lang w:eastAsia="en-US"/>
              </w:rPr>
              <w:t>Description of Cost Factor</w:t>
            </w:r>
          </w:p>
        </w:tc>
        <w:tc>
          <w:tcPr>
            <w:tcW w:w="2996" w:type="dxa"/>
            <w:tcMar>
              <w:top w:w="0" w:type="dxa"/>
              <w:left w:w="108" w:type="dxa"/>
              <w:bottom w:w="0" w:type="dxa"/>
              <w:right w:w="108" w:type="dxa"/>
            </w:tcMar>
            <w:hideMark/>
          </w:tcPr>
          <w:p w:rsidR="008D2CD2" w:rsidRPr="008D2CD2" w:rsidP="008D2CD2" w14:paraId="278A6A3D" w14:textId="77777777">
            <w:pPr>
              <w:widowControl/>
              <w:suppressAutoHyphens w:val="0"/>
              <w:snapToGrid w:val="0"/>
              <w:contextualSpacing/>
              <w:rPr>
                <w:rFonts w:eastAsia="Calibri"/>
                <w:b/>
                <w:bCs/>
                <w:color w:val="000000"/>
                <w:lang w:eastAsia="en-US"/>
              </w:rPr>
            </w:pPr>
            <w:r w:rsidRPr="008D2CD2">
              <w:rPr>
                <w:rFonts w:eastAsia="Calibri"/>
                <w:b/>
                <w:bCs/>
                <w:color w:val="000000"/>
                <w:lang w:eastAsia="en-US"/>
              </w:rPr>
              <w:t>Methodology for Estimating Cost</w:t>
            </w:r>
          </w:p>
        </w:tc>
        <w:tc>
          <w:tcPr>
            <w:tcW w:w="3114" w:type="dxa"/>
            <w:tcMar>
              <w:top w:w="0" w:type="dxa"/>
              <w:left w:w="108" w:type="dxa"/>
              <w:bottom w:w="0" w:type="dxa"/>
              <w:right w:w="108" w:type="dxa"/>
            </w:tcMar>
            <w:hideMark/>
          </w:tcPr>
          <w:p w:rsidR="008D2CD2" w:rsidRPr="008D2CD2" w:rsidP="008D2CD2" w14:paraId="041A5D03" w14:textId="77777777">
            <w:pPr>
              <w:widowControl/>
              <w:suppressAutoHyphens w:val="0"/>
              <w:snapToGrid w:val="0"/>
              <w:contextualSpacing/>
              <w:rPr>
                <w:rFonts w:eastAsia="Calibri"/>
                <w:b/>
                <w:bCs/>
                <w:color w:val="000000"/>
                <w:lang w:eastAsia="en-US"/>
              </w:rPr>
            </w:pPr>
            <w:r w:rsidRPr="008D2CD2">
              <w:rPr>
                <w:rFonts w:eastAsia="Calibri"/>
                <w:b/>
                <w:bCs/>
                <w:color w:val="000000"/>
                <w:lang w:eastAsia="en-US"/>
              </w:rPr>
              <w:t>Cost in Dollars*</w:t>
            </w:r>
          </w:p>
        </w:tc>
      </w:tr>
      <w:tr w14:paraId="64886890" w14:textId="77777777" w:rsidTr="000D32CE">
        <w:tblPrEx>
          <w:tblW w:w="0" w:type="auto"/>
          <w:tblInd w:w="1430" w:type="dxa"/>
          <w:tblCellMar>
            <w:left w:w="0" w:type="dxa"/>
            <w:right w:w="0" w:type="dxa"/>
          </w:tblCellMar>
          <w:tblLook w:val="04A0"/>
        </w:tblPrEx>
        <w:tc>
          <w:tcPr>
            <w:tcW w:w="1800" w:type="dxa"/>
            <w:tcMar>
              <w:top w:w="0" w:type="dxa"/>
              <w:left w:w="108" w:type="dxa"/>
              <w:bottom w:w="0" w:type="dxa"/>
              <w:right w:w="108" w:type="dxa"/>
            </w:tcMar>
            <w:hideMark/>
          </w:tcPr>
          <w:p w:rsidR="008D2CD2" w:rsidRPr="008D2CD2" w:rsidP="008D2CD2" w14:paraId="74AFE1EE" w14:textId="77777777">
            <w:pPr>
              <w:widowControl/>
              <w:suppressAutoHyphens w:val="0"/>
              <w:snapToGrid w:val="0"/>
              <w:contextualSpacing/>
              <w:rPr>
                <w:rFonts w:eastAsia="Calibri"/>
                <w:color w:val="000000"/>
                <w:lang w:eastAsia="en-US"/>
              </w:rPr>
            </w:pPr>
            <w:r w:rsidRPr="008D2CD2">
              <w:rPr>
                <w:rFonts w:eastAsia="Calibri"/>
                <w:color w:val="000000"/>
                <w:lang w:eastAsia="en-US"/>
              </w:rPr>
              <w:t>Designing and Printing the Form</w:t>
            </w:r>
          </w:p>
        </w:tc>
        <w:tc>
          <w:tcPr>
            <w:tcW w:w="2996" w:type="dxa"/>
            <w:tcMar>
              <w:top w:w="0" w:type="dxa"/>
              <w:left w:w="108" w:type="dxa"/>
              <w:bottom w:w="0" w:type="dxa"/>
              <w:right w:w="108" w:type="dxa"/>
            </w:tcMar>
            <w:hideMark/>
          </w:tcPr>
          <w:p w:rsidR="008D2CD2" w:rsidRPr="008D2CD2" w:rsidP="008D2CD2" w14:paraId="1A7B6CEA" w14:textId="77777777">
            <w:pPr>
              <w:widowControl/>
              <w:suppressAutoHyphens w:val="0"/>
              <w:snapToGrid w:val="0"/>
              <w:contextualSpacing/>
              <w:rPr>
                <w:rFonts w:eastAsia="Calibri"/>
                <w:color w:val="000000"/>
                <w:lang w:eastAsia="en-US"/>
              </w:rPr>
            </w:pPr>
            <w:r w:rsidRPr="008D2CD2">
              <w:rPr>
                <w:rFonts w:eastAsia="Calibri"/>
                <w:color w:val="000000"/>
                <w:lang w:eastAsia="en-US"/>
              </w:rPr>
              <w:t>Design Cost + Printing Cost</w:t>
            </w:r>
          </w:p>
        </w:tc>
        <w:tc>
          <w:tcPr>
            <w:tcW w:w="3114" w:type="dxa"/>
            <w:tcMar>
              <w:top w:w="0" w:type="dxa"/>
              <w:left w:w="108" w:type="dxa"/>
              <w:bottom w:w="0" w:type="dxa"/>
              <w:right w:w="108" w:type="dxa"/>
            </w:tcMar>
            <w:hideMark/>
          </w:tcPr>
          <w:p w:rsidR="008D2CD2" w:rsidRPr="008D2CD2" w:rsidP="008D2CD2" w14:paraId="51FFFC8C" w14:textId="2DA46D56">
            <w:pPr>
              <w:widowControl/>
              <w:suppressAutoHyphens w:val="0"/>
              <w:jc w:val="right"/>
              <w:rPr>
                <w:rFonts w:eastAsia="Calibri"/>
                <w:lang w:eastAsia="en-US"/>
              </w:rPr>
            </w:pPr>
            <w:r w:rsidRPr="008D2CD2">
              <w:rPr>
                <w:rFonts w:eastAsia="Calibri"/>
                <w:lang w:eastAsia="en-US"/>
              </w:rPr>
              <w:t>$759</w:t>
            </w:r>
          </w:p>
        </w:tc>
      </w:tr>
      <w:tr w14:paraId="026B9B95" w14:textId="77777777" w:rsidTr="000D32CE">
        <w:tblPrEx>
          <w:tblW w:w="0" w:type="auto"/>
          <w:tblInd w:w="1430" w:type="dxa"/>
          <w:tblCellMar>
            <w:left w:w="0" w:type="dxa"/>
            <w:right w:w="0" w:type="dxa"/>
          </w:tblCellMar>
          <w:tblLook w:val="04A0"/>
        </w:tblPrEx>
        <w:tc>
          <w:tcPr>
            <w:tcW w:w="1800" w:type="dxa"/>
            <w:tcMar>
              <w:top w:w="0" w:type="dxa"/>
              <w:left w:w="108" w:type="dxa"/>
              <w:bottom w:w="0" w:type="dxa"/>
              <w:right w:w="108" w:type="dxa"/>
            </w:tcMar>
            <w:hideMark/>
          </w:tcPr>
          <w:p w:rsidR="008D2CD2" w:rsidRPr="008D2CD2" w:rsidP="008D2CD2" w14:paraId="6020571E" w14:textId="77777777">
            <w:pPr>
              <w:widowControl/>
              <w:suppressAutoHyphens w:val="0"/>
              <w:snapToGrid w:val="0"/>
              <w:contextualSpacing/>
              <w:rPr>
                <w:rFonts w:eastAsia="Calibri"/>
                <w:color w:val="000000"/>
                <w:lang w:eastAsia="en-US"/>
              </w:rPr>
            </w:pPr>
            <w:r w:rsidRPr="008D2CD2">
              <w:rPr>
                <w:rFonts w:eastAsia="Calibri"/>
                <w:color w:val="000000"/>
                <w:lang w:eastAsia="en-US"/>
              </w:rPr>
              <w:t>Distributing, Shipping, and Material Costs for the Form</w:t>
            </w:r>
          </w:p>
        </w:tc>
        <w:tc>
          <w:tcPr>
            <w:tcW w:w="2996" w:type="dxa"/>
            <w:tcMar>
              <w:top w:w="0" w:type="dxa"/>
              <w:left w:w="108" w:type="dxa"/>
              <w:bottom w:w="0" w:type="dxa"/>
              <w:right w:w="108" w:type="dxa"/>
            </w:tcMar>
            <w:hideMark/>
          </w:tcPr>
          <w:p w:rsidR="008D2CD2" w:rsidRPr="008D2CD2" w:rsidP="008D2CD2" w14:paraId="53BB0EF0" w14:textId="77777777">
            <w:pPr>
              <w:widowControl/>
              <w:suppressAutoHyphens w:val="0"/>
              <w:snapToGrid w:val="0"/>
              <w:contextualSpacing/>
              <w:rPr>
                <w:rFonts w:eastAsia="Calibri"/>
                <w:color w:val="000000"/>
                <w:lang w:eastAsia="en-US"/>
              </w:rPr>
            </w:pPr>
            <w:r w:rsidRPr="008D2CD2">
              <w:rPr>
                <w:rFonts w:eastAsia="Calibri"/>
                <w:color w:val="000000"/>
                <w:lang w:eastAsia="en-US"/>
              </w:rPr>
              <w:t>Distribution + Shipping + Material Cost</w:t>
            </w:r>
          </w:p>
        </w:tc>
        <w:tc>
          <w:tcPr>
            <w:tcW w:w="3114" w:type="dxa"/>
            <w:tcMar>
              <w:top w:w="0" w:type="dxa"/>
              <w:left w:w="108" w:type="dxa"/>
              <w:bottom w:w="0" w:type="dxa"/>
              <w:right w:w="108" w:type="dxa"/>
            </w:tcMar>
            <w:hideMark/>
          </w:tcPr>
          <w:p w:rsidR="008D2CD2" w:rsidRPr="008D2CD2" w:rsidP="008D2CD2" w14:paraId="4A38DC63" w14:textId="4C672CB0">
            <w:pPr>
              <w:widowControl/>
              <w:suppressAutoHyphens w:val="0"/>
              <w:snapToGrid w:val="0"/>
              <w:contextualSpacing/>
              <w:jc w:val="right"/>
              <w:rPr>
                <w:rFonts w:eastAsia="Calibri"/>
                <w:color w:val="000000"/>
                <w:lang w:eastAsia="en-US"/>
              </w:rPr>
            </w:pPr>
            <w:r>
              <w:rPr>
                <w:rFonts w:eastAsia="Calibri"/>
                <w:color w:val="000000"/>
                <w:lang w:eastAsia="en-US"/>
              </w:rPr>
              <w:t>$0*</w:t>
            </w:r>
          </w:p>
        </w:tc>
      </w:tr>
      <w:tr w14:paraId="063135F1" w14:textId="77777777" w:rsidTr="000D32CE">
        <w:tblPrEx>
          <w:tblW w:w="0" w:type="auto"/>
          <w:tblInd w:w="1430" w:type="dxa"/>
          <w:tblCellMar>
            <w:left w:w="0" w:type="dxa"/>
            <w:right w:w="0" w:type="dxa"/>
          </w:tblCellMar>
          <w:tblLook w:val="04A0"/>
        </w:tblPrEx>
        <w:tc>
          <w:tcPr>
            <w:tcW w:w="1800" w:type="dxa"/>
            <w:tcMar>
              <w:top w:w="0" w:type="dxa"/>
              <w:left w:w="108" w:type="dxa"/>
              <w:bottom w:w="0" w:type="dxa"/>
              <w:right w:w="108" w:type="dxa"/>
            </w:tcMar>
            <w:hideMark/>
          </w:tcPr>
          <w:p w:rsidR="008D2CD2" w:rsidRPr="008D2CD2" w:rsidP="008D2CD2" w14:paraId="753C5FE5" w14:textId="77777777">
            <w:pPr>
              <w:widowControl/>
              <w:suppressAutoHyphens w:val="0"/>
              <w:snapToGrid w:val="0"/>
              <w:contextualSpacing/>
              <w:rPr>
                <w:rFonts w:eastAsia="Calibri"/>
                <w:color w:val="000000"/>
                <w:lang w:eastAsia="en-US"/>
              </w:rPr>
            </w:pPr>
            <w:r w:rsidRPr="008D2CD2">
              <w:rPr>
                <w:rFonts w:eastAsia="Calibri"/>
                <w:color w:val="000000"/>
                <w:lang w:eastAsia="en-US"/>
              </w:rPr>
              <w:t xml:space="preserve">SSA Employee (e.g., field office, 800 number, DDS staff) Information </w:t>
            </w:r>
            <w:r w:rsidRPr="008D2CD2">
              <w:rPr>
                <w:rFonts w:eastAsia="Calibri"/>
                <w:color w:val="000000"/>
                <w:lang w:eastAsia="en-US"/>
              </w:rPr>
              <w:t>Collection and Processing Time</w:t>
            </w:r>
          </w:p>
        </w:tc>
        <w:tc>
          <w:tcPr>
            <w:tcW w:w="2996" w:type="dxa"/>
            <w:tcMar>
              <w:top w:w="0" w:type="dxa"/>
              <w:left w:w="108" w:type="dxa"/>
              <w:bottom w:w="0" w:type="dxa"/>
              <w:right w:w="108" w:type="dxa"/>
            </w:tcMar>
            <w:hideMark/>
          </w:tcPr>
          <w:p w:rsidR="008D2CD2" w:rsidRPr="008D2CD2" w:rsidP="008D2CD2" w14:paraId="2837B9F3" w14:textId="77777777">
            <w:pPr>
              <w:widowControl/>
              <w:suppressAutoHyphens w:val="0"/>
              <w:snapToGrid w:val="0"/>
              <w:contextualSpacing/>
              <w:rPr>
                <w:rFonts w:eastAsia="Calibri"/>
                <w:color w:val="000000"/>
                <w:lang w:eastAsia="en-US"/>
              </w:rPr>
            </w:pPr>
            <w:r w:rsidRPr="008D2CD2">
              <w:rPr>
                <w:rFonts w:eastAsia="Calibri"/>
                <w:color w:val="000000"/>
                <w:lang w:eastAsia="en-US"/>
              </w:rPr>
              <w:t>GS-9 employee x # of responses x processing time</w:t>
            </w:r>
          </w:p>
        </w:tc>
        <w:tc>
          <w:tcPr>
            <w:tcW w:w="3114" w:type="dxa"/>
            <w:tcMar>
              <w:top w:w="0" w:type="dxa"/>
              <w:left w:w="108" w:type="dxa"/>
              <w:bottom w:w="0" w:type="dxa"/>
              <w:right w:w="108" w:type="dxa"/>
            </w:tcMar>
            <w:hideMark/>
          </w:tcPr>
          <w:p w:rsidR="008D2CD2" w:rsidRPr="008D2CD2" w:rsidP="008D2CD2" w14:paraId="7CE55D17" w14:textId="681DB47C">
            <w:pPr>
              <w:widowControl/>
              <w:suppressAutoHyphens w:val="0"/>
              <w:snapToGrid w:val="0"/>
              <w:contextualSpacing/>
              <w:jc w:val="right"/>
              <w:rPr>
                <w:rFonts w:eastAsia="Calibri"/>
                <w:color w:val="000000"/>
                <w:lang w:eastAsia="en-US"/>
              </w:rPr>
            </w:pPr>
            <w:r w:rsidRPr="008D2CD2">
              <w:rPr>
                <w:rFonts w:eastAsia="Calibri"/>
                <w:color w:val="000000"/>
                <w:lang w:eastAsia="en-US"/>
              </w:rPr>
              <w:t>$160,560</w:t>
            </w:r>
          </w:p>
        </w:tc>
      </w:tr>
      <w:tr w14:paraId="2DBD5ED8" w14:textId="77777777" w:rsidTr="000D32CE">
        <w:tblPrEx>
          <w:tblW w:w="0" w:type="auto"/>
          <w:tblInd w:w="1430" w:type="dxa"/>
          <w:tblCellMar>
            <w:left w:w="0" w:type="dxa"/>
            <w:right w:w="0" w:type="dxa"/>
          </w:tblCellMar>
          <w:tblLook w:val="04A0"/>
        </w:tblPrEx>
        <w:tc>
          <w:tcPr>
            <w:tcW w:w="1800" w:type="dxa"/>
            <w:tcMar>
              <w:top w:w="0" w:type="dxa"/>
              <w:left w:w="108" w:type="dxa"/>
              <w:bottom w:w="0" w:type="dxa"/>
              <w:right w:w="108" w:type="dxa"/>
            </w:tcMar>
            <w:hideMark/>
          </w:tcPr>
          <w:p w:rsidR="008D2CD2" w:rsidRPr="008D2CD2" w:rsidP="008D2CD2" w14:paraId="28EF1852" w14:textId="77777777">
            <w:pPr>
              <w:widowControl/>
              <w:suppressAutoHyphens w:val="0"/>
              <w:snapToGrid w:val="0"/>
              <w:contextualSpacing/>
              <w:rPr>
                <w:rFonts w:eastAsia="Calibri"/>
                <w:color w:val="000000"/>
                <w:lang w:eastAsia="en-US"/>
              </w:rPr>
            </w:pPr>
            <w:r w:rsidRPr="008D2CD2">
              <w:rPr>
                <w:rFonts w:eastAsia="Calibri"/>
                <w:color w:val="000000"/>
                <w:lang w:eastAsia="en-US"/>
              </w:rPr>
              <w:t>Full-Time Equivalent Costs</w:t>
            </w:r>
          </w:p>
        </w:tc>
        <w:tc>
          <w:tcPr>
            <w:tcW w:w="2996" w:type="dxa"/>
            <w:tcMar>
              <w:top w:w="0" w:type="dxa"/>
              <w:left w:w="108" w:type="dxa"/>
              <w:bottom w:w="0" w:type="dxa"/>
              <w:right w:w="108" w:type="dxa"/>
            </w:tcMar>
            <w:hideMark/>
          </w:tcPr>
          <w:p w:rsidR="008D2CD2" w:rsidRPr="008D2CD2" w:rsidP="008D2CD2" w14:paraId="7784DD59" w14:textId="77777777">
            <w:pPr>
              <w:widowControl/>
              <w:suppressAutoHyphens w:val="0"/>
              <w:snapToGrid w:val="0"/>
              <w:contextualSpacing/>
              <w:rPr>
                <w:rFonts w:eastAsia="Calibri"/>
                <w:color w:val="000000"/>
                <w:lang w:eastAsia="en-US"/>
              </w:rPr>
            </w:pPr>
            <w:r w:rsidRPr="008D2CD2">
              <w:rPr>
                <w:rFonts w:eastAsia="Calibri"/>
                <w:color w:val="000000"/>
                <w:lang w:eastAsia="en-US"/>
              </w:rPr>
              <w:t>Out of pocket costs + Other expenses for providing this service</w:t>
            </w:r>
          </w:p>
        </w:tc>
        <w:tc>
          <w:tcPr>
            <w:tcW w:w="3114" w:type="dxa"/>
            <w:tcMar>
              <w:top w:w="0" w:type="dxa"/>
              <w:left w:w="108" w:type="dxa"/>
              <w:bottom w:w="0" w:type="dxa"/>
              <w:right w:w="108" w:type="dxa"/>
            </w:tcMar>
            <w:hideMark/>
          </w:tcPr>
          <w:p w:rsidR="008D2CD2" w:rsidRPr="008D2CD2" w:rsidP="008D2CD2" w14:paraId="3F2C9E30" w14:textId="2D2A3ACC">
            <w:pPr>
              <w:widowControl/>
              <w:suppressAutoHyphens w:val="0"/>
              <w:snapToGrid w:val="0"/>
              <w:contextualSpacing/>
              <w:jc w:val="right"/>
              <w:rPr>
                <w:rFonts w:eastAsia="Calibri"/>
                <w:color w:val="000000"/>
                <w:lang w:eastAsia="en-US"/>
              </w:rPr>
            </w:pPr>
            <w:r w:rsidRPr="008D2CD2">
              <w:rPr>
                <w:rFonts w:eastAsia="Calibri"/>
                <w:color w:val="000000"/>
                <w:lang w:eastAsia="en-US"/>
              </w:rPr>
              <w:t>$0</w:t>
            </w:r>
            <w:r>
              <w:rPr>
                <w:rFonts w:eastAsia="Calibri"/>
                <w:color w:val="000000"/>
                <w:lang w:eastAsia="en-US"/>
              </w:rPr>
              <w:t>*</w:t>
            </w:r>
          </w:p>
        </w:tc>
      </w:tr>
      <w:tr w14:paraId="466265E4" w14:textId="77777777" w:rsidTr="000D32CE">
        <w:tblPrEx>
          <w:tblW w:w="0" w:type="auto"/>
          <w:tblInd w:w="1430" w:type="dxa"/>
          <w:tblCellMar>
            <w:left w:w="0" w:type="dxa"/>
            <w:right w:w="0" w:type="dxa"/>
          </w:tblCellMar>
          <w:tblLook w:val="04A0"/>
        </w:tblPrEx>
        <w:tc>
          <w:tcPr>
            <w:tcW w:w="1800" w:type="dxa"/>
            <w:tcMar>
              <w:top w:w="0" w:type="dxa"/>
              <w:left w:w="108" w:type="dxa"/>
              <w:bottom w:w="0" w:type="dxa"/>
              <w:right w:w="108" w:type="dxa"/>
            </w:tcMar>
            <w:hideMark/>
          </w:tcPr>
          <w:p w:rsidR="008D2CD2" w:rsidRPr="008D2CD2" w:rsidP="008D2CD2" w14:paraId="54EC6247" w14:textId="77777777">
            <w:pPr>
              <w:widowControl/>
              <w:suppressAutoHyphens w:val="0"/>
              <w:snapToGrid w:val="0"/>
              <w:contextualSpacing/>
              <w:rPr>
                <w:rFonts w:eastAsia="Calibri"/>
                <w:color w:val="000000"/>
                <w:lang w:eastAsia="en-US"/>
              </w:rPr>
            </w:pPr>
            <w:r w:rsidRPr="008D2CD2">
              <w:rPr>
                <w:rFonts w:eastAsia="Calibri"/>
                <w:color w:val="000000"/>
                <w:lang w:eastAsia="en-US"/>
              </w:rPr>
              <w:t>Systems Development, Updating, and Maintenance</w:t>
            </w:r>
          </w:p>
        </w:tc>
        <w:tc>
          <w:tcPr>
            <w:tcW w:w="2996" w:type="dxa"/>
            <w:tcMar>
              <w:top w:w="0" w:type="dxa"/>
              <w:left w:w="108" w:type="dxa"/>
              <w:bottom w:w="0" w:type="dxa"/>
              <w:right w:w="108" w:type="dxa"/>
            </w:tcMar>
            <w:hideMark/>
          </w:tcPr>
          <w:p w:rsidR="008D2CD2" w:rsidRPr="008D2CD2" w:rsidP="008D2CD2" w14:paraId="0B832785" w14:textId="77777777">
            <w:pPr>
              <w:widowControl/>
              <w:suppressAutoHyphens w:val="0"/>
              <w:snapToGrid w:val="0"/>
              <w:contextualSpacing/>
              <w:rPr>
                <w:rFonts w:eastAsia="Calibri"/>
                <w:color w:val="000000"/>
                <w:lang w:eastAsia="en-US"/>
              </w:rPr>
            </w:pPr>
            <w:r w:rsidRPr="008D2CD2">
              <w:rPr>
                <w:rFonts w:eastAsia="Calibri"/>
                <w:color w:val="000000"/>
                <w:lang w:eastAsia="en-US"/>
              </w:rPr>
              <w:t>GS-9 employee x man hours for development, updating, maintenance</w:t>
            </w:r>
          </w:p>
        </w:tc>
        <w:tc>
          <w:tcPr>
            <w:tcW w:w="3114" w:type="dxa"/>
            <w:tcMar>
              <w:top w:w="0" w:type="dxa"/>
              <w:left w:w="108" w:type="dxa"/>
              <w:bottom w:w="0" w:type="dxa"/>
              <w:right w:w="108" w:type="dxa"/>
            </w:tcMar>
            <w:hideMark/>
          </w:tcPr>
          <w:p w:rsidR="008D2CD2" w:rsidRPr="008D2CD2" w:rsidP="008D2CD2" w14:paraId="418FD81B" w14:textId="450B6992">
            <w:pPr>
              <w:widowControl/>
              <w:suppressAutoHyphens w:val="0"/>
              <w:snapToGrid w:val="0"/>
              <w:contextualSpacing/>
              <w:jc w:val="right"/>
              <w:rPr>
                <w:rFonts w:eastAsia="Calibri"/>
                <w:color w:val="000000"/>
                <w:lang w:eastAsia="en-US"/>
              </w:rPr>
            </w:pPr>
            <w:r w:rsidRPr="008D2CD2">
              <w:rPr>
                <w:rFonts w:eastAsia="Calibri"/>
                <w:color w:val="000000"/>
                <w:lang w:eastAsia="en-US"/>
              </w:rPr>
              <w:t>$3,420</w:t>
            </w:r>
          </w:p>
        </w:tc>
      </w:tr>
      <w:tr w14:paraId="1B2D17D0" w14:textId="77777777" w:rsidTr="000D32CE">
        <w:tblPrEx>
          <w:tblW w:w="0" w:type="auto"/>
          <w:tblInd w:w="1430" w:type="dxa"/>
          <w:tblCellMar>
            <w:left w:w="0" w:type="dxa"/>
            <w:right w:w="0" w:type="dxa"/>
          </w:tblCellMar>
          <w:tblLook w:val="04A0"/>
        </w:tblPrEx>
        <w:tc>
          <w:tcPr>
            <w:tcW w:w="1800" w:type="dxa"/>
            <w:tcMar>
              <w:top w:w="0" w:type="dxa"/>
              <w:left w:w="108" w:type="dxa"/>
              <w:bottom w:w="0" w:type="dxa"/>
              <w:right w:w="108" w:type="dxa"/>
            </w:tcMar>
            <w:hideMark/>
          </w:tcPr>
          <w:p w:rsidR="008D2CD2" w:rsidRPr="008D2CD2" w:rsidP="008D2CD2" w14:paraId="47EBACC0" w14:textId="77777777">
            <w:pPr>
              <w:widowControl/>
              <w:suppressAutoHyphens w:val="0"/>
              <w:snapToGrid w:val="0"/>
              <w:contextualSpacing/>
              <w:rPr>
                <w:rFonts w:eastAsia="Calibri"/>
                <w:color w:val="000000"/>
                <w:lang w:eastAsia="en-US"/>
              </w:rPr>
            </w:pPr>
            <w:r w:rsidRPr="008D2CD2">
              <w:rPr>
                <w:rFonts w:eastAsia="Calibri"/>
                <w:color w:val="000000"/>
                <w:lang w:eastAsia="en-US"/>
              </w:rPr>
              <w:t>Quantifiable IT Costs</w:t>
            </w:r>
          </w:p>
        </w:tc>
        <w:tc>
          <w:tcPr>
            <w:tcW w:w="2996" w:type="dxa"/>
            <w:tcMar>
              <w:top w:w="0" w:type="dxa"/>
              <w:left w:w="108" w:type="dxa"/>
              <w:bottom w:w="0" w:type="dxa"/>
              <w:right w:w="108" w:type="dxa"/>
            </w:tcMar>
            <w:hideMark/>
          </w:tcPr>
          <w:p w:rsidR="008D2CD2" w:rsidRPr="008D2CD2" w:rsidP="008D2CD2" w14:paraId="374F222F" w14:textId="77777777">
            <w:pPr>
              <w:widowControl/>
              <w:suppressAutoHyphens w:val="0"/>
              <w:snapToGrid w:val="0"/>
              <w:contextualSpacing/>
              <w:rPr>
                <w:rFonts w:eastAsia="Calibri"/>
                <w:color w:val="000000"/>
                <w:lang w:eastAsia="en-US"/>
              </w:rPr>
            </w:pPr>
            <w:r w:rsidRPr="008D2CD2">
              <w:rPr>
                <w:rFonts w:eastAsia="Calibri"/>
                <w:color w:val="000000"/>
                <w:lang w:eastAsia="en-US"/>
              </w:rPr>
              <w:t>Any additional IT costs</w:t>
            </w:r>
          </w:p>
        </w:tc>
        <w:tc>
          <w:tcPr>
            <w:tcW w:w="3114" w:type="dxa"/>
            <w:tcMar>
              <w:top w:w="0" w:type="dxa"/>
              <w:left w:w="108" w:type="dxa"/>
              <w:bottom w:w="0" w:type="dxa"/>
              <w:right w:w="108" w:type="dxa"/>
            </w:tcMar>
            <w:hideMark/>
          </w:tcPr>
          <w:p w:rsidR="008D2CD2" w:rsidRPr="008D2CD2" w:rsidP="008D2CD2" w14:paraId="71DF3625" w14:textId="0CBC0CED">
            <w:pPr>
              <w:widowControl/>
              <w:suppressAutoHyphens w:val="0"/>
              <w:snapToGrid w:val="0"/>
              <w:contextualSpacing/>
              <w:jc w:val="right"/>
              <w:rPr>
                <w:rFonts w:eastAsia="Calibri"/>
                <w:color w:val="000000"/>
                <w:lang w:eastAsia="en-US"/>
              </w:rPr>
            </w:pPr>
            <w:r w:rsidRPr="008D2CD2">
              <w:rPr>
                <w:rFonts w:eastAsia="Calibri"/>
                <w:color w:val="000000"/>
                <w:lang w:eastAsia="en-US"/>
              </w:rPr>
              <w:t>$0</w:t>
            </w:r>
            <w:r>
              <w:rPr>
                <w:rFonts w:eastAsia="Calibri"/>
                <w:color w:val="000000"/>
                <w:lang w:eastAsia="en-US"/>
              </w:rPr>
              <w:t>*</w:t>
            </w:r>
          </w:p>
        </w:tc>
      </w:tr>
      <w:tr w14:paraId="3AA4364F" w14:textId="77777777" w:rsidTr="000D32CE">
        <w:tblPrEx>
          <w:tblW w:w="0" w:type="auto"/>
          <w:tblInd w:w="1430" w:type="dxa"/>
          <w:tblCellMar>
            <w:left w:w="0" w:type="dxa"/>
            <w:right w:w="0" w:type="dxa"/>
          </w:tblCellMar>
          <w:tblLook w:val="04A0"/>
        </w:tblPrEx>
        <w:tc>
          <w:tcPr>
            <w:tcW w:w="1800" w:type="dxa"/>
            <w:tcMar>
              <w:top w:w="0" w:type="dxa"/>
              <w:left w:w="108" w:type="dxa"/>
              <w:bottom w:w="0" w:type="dxa"/>
              <w:right w:w="108" w:type="dxa"/>
            </w:tcMar>
            <w:hideMark/>
          </w:tcPr>
          <w:p w:rsidR="008D2CD2" w:rsidRPr="008D2CD2" w:rsidP="008D2CD2" w14:paraId="1B755266" w14:textId="77777777">
            <w:pPr>
              <w:widowControl/>
              <w:suppressAutoHyphens w:val="0"/>
              <w:snapToGrid w:val="0"/>
              <w:contextualSpacing/>
              <w:rPr>
                <w:rFonts w:eastAsia="Calibri"/>
                <w:b/>
                <w:bCs/>
                <w:color w:val="000000"/>
                <w:lang w:eastAsia="en-US"/>
              </w:rPr>
            </w:pPr>
            <w:r w:rsidRPr="008D2CD2">
              <w:rPr>
                <w:rFonts w:eastAsia="Calibri"/>
                <w:b/>
                <w:bCs/>
                <w:color w:val="000000"/>
                <w:lang w:eastAsia="en-US"/>
              </w:rPr>
              <w:t>Total</w:t>
            </w:r>
          </w:p>
        </w:tc>
        <w:tc>
          <w:tcPr>
            <w:tcW w:w="2996" w:type="dxa"/>
            <w:tcMar>
              <w:top w:w="0" w:type="dxa"/>
              <w:left w:w="108" w:type="dxa"/>
              <w:bottom w:w="0" w:type="dxa"/>
              <w:right w:w="108" w:type="dxa"/>
            </w:tcMar>
          </w:tcPr>
          <w:p w:rsidR="008D2CD2" w:rsidRPr="008D2CD2" w:rsidP="008D2CD2" w14:paraId="7EE6C780" w14:textId="77777777">
            <w:pPr>
              <w:widowControl/>
              <w:suppressAutoHyphens w:val="0"/>
              <w:snapToGrid w:val="0"/>
              <w:contextualSpacing/>
              <w:rPr>
                <w:rFonts w:eastAsia="Calibri"/>
                <w:b/>
                <w:bCs/>
                <w:color w:val="000000"/>
                <w:lang w:eastAsia="en-US"/>
              </w:rPr>
            </w:pPr>
          </w:p>
        </w:tc>
        <w:tc>
          <w:tcPr>
            <w:tcW w:w="3114" w:type="dxa"/>
            <w:tcMar>
              <w:top w:w="0" w:type="dxa"/>
              <w:left w:w="108" w:type="dxa"/>
              <w:bottom w:w="0" w:type="dxa"/>
              <w:right w:w="108" w:type="dxa"/>
            </w:tcMar>
          </w:tcPr>
          <w:p w:rsidR="008D2CD2" w:rsidRPr="008D2CD2" w:rsidP="008D2CD2" w14:paraId="76807F65" w14:textId="41D63092">
            <w:pPr>
              <w:widowControl/>
              <w:suppressAutoHyphens w:val="0"/>
              <w:snapToGrid w:val="0"/>
              <w:contextualSpacing/>
              <w:jc w:val="right"/>
              <w:rPr>
                <w:rFonts w:eastAsia="Calibri"/>
                <w:b/>
                <w:bCs/>
                <w:color w:val="000000"/>
                <w:lang w:eastAsia="en-US"/>
              </w:rPr>
            </w:pPr>
            <w:r>
              <w:rPr>
                <w:rFonts w:eastAsia="Calibri"/>
                <w:b/>
                <w:bCs/>
                <w:color w:val="000000"/>
                <w:lang w:eastAsia="en-US"/>
              </w:rPr>
              <w:t>$20,739</w:t>
            </w:r>
          </w:p>
        </w:tc>
      </w:tr>
    </w:tbl>
    <w:p w:rsidR="00D2216B" w:rsidP="00D2216B" w14:paraId="0E228C83" w14:textId="77777777">
      <w:pPr>
        <w:ind w:left="1440"/>
        <w:rPr>
          <w:color w:val="000000"/>
        </w:rPr>
      </w:pPr>
      <w:r>
        <w:rPr>
          <w:color w:val="000000"/>
        </w:rPr>
        <w:t>* We have inserted a $0 amount for cost factors that do not apply to this collection.</w:t>
      </w:r>
    </w:p>
    <w:p w:rsidR="00D2216B" w:rsidP="00D2216B" w14:paraId="5E7539C1" w14:textId="77777777">
      <w:pPr>
        <w:rPr>
          <w:color w:val="000000"/>
        </w:rPr>
      </w:pPr>
    </w:p>
    <w:p w:rsidR="00D2216B" w:rsidP="00D2216B" w14:paraId="52359BD8" w14:textId="006BCE71">
      <w:pPr>
        <w:ind w:left="1440"/>
        <w:rPr>
          <w:color w:val="000000"/>
        </w:rPr>
      </w:pPr>
      <w:r>
        <w:rPr>
          <w:color w:val="000000"/>
        </w:rPr>
        <w:t>SSA is unable to break down the costs to the Federal government further than we already have.</w:t>
      </w:r>
      <w:r w:rsidR="00CC1868">
        <w:rPr>
          <w:color w:val="000000"/>
        </w:rPr>
        <w:t xml:space="preserve"> </w:t>
      </w:r>
      <w:r>
        <w:rPr>
          <w:color w:val="000000"/>
        </w:rPr>
        <w:t xml:space="preserve"> In addition,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D2216B" w:rsidP="00D2216B" w14:paraId="6DA89B89" w14:textId="77777777">
      <w:pPr>
        <w:rPr>
          <w:color w:val="000000"/>
        </w:rPr>
      </w:pPr>
    </w:p>
    <w:p w:rsidR="00876A8B" w:rsidP="009B2D7E" w14:paraId="613FD1BA" w14:textId="77777777">
      <w:pPr>
        <w:numPr>
          <w:ilvl w:val="0"/>
          <w:numId w:val="1"/>
        </w:numPr>
        <w:tabs>
          <w:tab w:val="clear" w:pos="720"/>
          <w:tab w:val="num" w:pos="1440"/>
        </w:tabs>
        <w:ind w:left="1440"/>
        <w:rPr>
          <w:b/>
        </w:rPr>
      </w:pPr>
      <w:r w:rsidRPr="00BC7F42">
        <w:rPr>
          <w:b/>
        </w:rPr>
        <w:t xml:space="preserve">Program Changes or Adjustments to the Information Collection </w:t>
      </w:r>
      <w:r>
        <w:rPr>
          <w:b/>
        </w:rPr>
        <w:t>Request</w:t>
      </w:r>
    </w:p>
    <w:p w:rsidR="00562BD7" w:rsidRPr="00B1614B" w:rsidP="009B2D7E" w14:paraId="685DC3B4" w14:textId="12714BF8">
      <w:pPr>
        <w:tabs>
          <w:tab w:val="left" w:pos="1440"/>
        </w:tabs>
        <w:ind w:left="1440"/>
        <w:rPr>
          <w:b/>
          <w:i/>
        </w:rPr>
      </w:pPr>
      <w:r w:rsidRPr="00A576E9">
        <w:t>When we last cleared this IC in 20</w:t>
      </w:r>
      <w:r w:rsidR="00A75B48">
        <w:t>19</w:t>
      </w:r>
      <w:r w:rsidRPr="00A576E9">
        <w:t xml:space="preserve">, the burden was </w:t>
      </w:r>
      <w:r w:rsidR="00261764">
        <w:t>391</w:t>
      </w:r>
      <w:r w:rsidRPr="00A576E9">
        <w:t xml:space="preserve">.  However, we are currently reporting a burden of </w:t>
      </w:r>
      <w:r w:rsidR="00261764">
        <w:t>447</w:t>
      </w:r>
      <w:r w:rsidRPr="00A576E9">
        <w:t xml:space="preserve"> hours.  This change stems from a</w:t>
      </w:r>
      <w:r w:rsidR="00A466FB">
        <w:t>n</w:t>
      </w:r>
      <w:r w:rsidRPr="00A576E9">
        <w:t xml:space="preserve"> </w:t>
      </w:r>
      <w:r w:rsidR="00D4505D">
        <w:t>in</w:t>
      </w:r>
      <w:r>
        <w:t xml:space="preserve">crease </w:t>
      </w:r>
      <w:r w:rsidRPr="00A576E9">
        <w:t xml:space="preserve">in the number of responses from </w:t>
      </w:r>
      <w:r>
        <w:t>1,</w:t>
      </w:r>
      <w:r w:rsidR="00D4505D">
        <w:t>561</w:t>
      </w:r>
      <w:r w:rsidRPr="00A576E9">
        <w:t xml:space="preserve"> to 1,</w:t>
      </w:r>
      <w:r w:rsidR="00D4505D">
        <w:t>784</w:t>
      </w:r>
      <w:r w:rsidRPr="00A576E9">
        <w:t>.  There is no change to the burden time per response.  Although the number of responses changed, SSA did not take any actions to cause this change</w:t>
      </w:r>
      <w:r w:rsidRPr="00562BD7">
        <w:t>.</w:t>
      </w:r>
    </w:p>
    <w:p w:rsidR="00CA6220" w:rsidRPr="00CA6220" w:rsidP="009B2D7E" w14:paraId="7029C93F" w14:textId="77777777">
      <w:pPr>
        <w:tabs>
          <w:tab w:val="left" w:pos="1440"/>
        </w:tabs>
        <w:ind w:left="1440"/>
        <w:rPr>
          <w:b/>
        </w:rPr>
      </w:pPr>
    </w:p>
    <w:p w:rsidR="00704E23" w:rsidP="009B2D7E" w14:paraId="0E1A7591" w14:textId="77777777">
      <w:pPr>
        <w:pStyle w:val="BodyTextIndent2"/>
        <w:numPr>
          <w:ilvl w:val="0"/>
          <w:numId w:val="1"/>
        </w:numPr>
        <w:tabs>
          <w:tab w:val="clear" w:pos="720"/>
          <w:tab w:val="clear" w:pos="1080"/>
          <w:tab w:val="num" w:pos="1440"/>
        </w:tabs>
        <w:ind w:left="1440"/>
        <w:jc w:val="left"/>
        <w:rPr>
          <w:rFonts w:ascii="Times New Roman" w:hAnsi="Times New Roman" w:cs="Times New Roman"/>
        </w:rPr>
      </w:pPr>
      <w:r w:rsidRPr="00BC7F42">
        <w:rPr>
          <w:rFonts w:ascii="Times New Roman" w:hAnsi="Times New Roman"/>
          <w:b/>
        </w:rPr>
        <w:t>Plans for Publication Information Collection</w:t>
      </w:r>
      <w:r>
        <w:rPr>
          <w:rFonts w:ascii="Times New Roman" w:hAnsi="Times New Roman"/>
          <w:b/>
        </w:rPr>
        <w:t xml:space="preserve"> Results</w:t>
      </w:r>
      <w:r>
        <w:rPr>
          <w:rFonts w:ascii="Times New Roman" w:hAnsi="Times New Roman" w:cs="Times New Roman"/>
        </w:rPr>
        <w:t xml:space="preserve"> </w:t>
      </w:r>
    </w:p>
    <w:p w:rsidR="00876A8B" w:rsidP="009B2D7E" w14:paraId="281D02EF" w14:textId="77777777">
      <w:pPr>
        <w:pStyle w:val="BodyTextIndent2"/>
        <w:tabs>
          <w:tab w:val="clear" w:pos="720"/>
          <w:tab w:val="clear" w:pos="1080"/>
        </w:tabs>
        <w:ind w:left="1440" w:firstLine="0"/>
        <w:jc w:val="left"/>
        <w:rPr>
          <w:rFonts w:ascii="Times New Roman" w:hAnsi="Times New Roman" w:cs="Times New Roman"/>
        </w:rPr>
      </w:pPr>
      <w:r>
        <w:rPr>
          <w:rFonts w:ascii="Times New Roman" w:hAnsi="Times New Roman" w:cs="Times New Roman"/>
        </w:rPr>
        <w:t>SSA will not publish the results of the information collection.</w:t>
      </w:r>
    </w:p>
    <w:p w:rsidR="00D71AA5" w:rsidRPr="00876A8B" w:rsidP="009B2D7E" w14:paraId="1AD250A2" w14:textId="77777777">
      <w:pPr>
        <w:pStyle w:val="BodyTextIndent2"/>
        <w:tabs>
          <w:tab w:val="clear" w:pos="720"/>
          <w:tab w:val="clear" w:pos="1080"/>
        </w:tabs>
        <w:ind w:left="1440" w:firstLine="0"/>
        <w:jc w:val="left"/>
        <w:rPr>
          <w:rFonts w:ascii="Times New Roman" w:hAnsi="Times New Roman" w:cs="Times New Roman"/>
        </w:rPr>
      </w:pPr>
    </w:p>
    <w:p w:rsidR="00704E23" w:rsidP="009B2D7E" w14:paraId="116C14F8" w14:textId="77777777">
      <w:pPr>
        <w:numPr>
          <w:ilvl w:val="0"/>
          <w:numId w:val="1"/>
        </w:numPr>
        <w:tabs>
          <w:tab w:val="clear" w:pos="720"/>
          <w:tab w:val="num" w:pos="1440"/>
        </w:tabs>
        <w:ind w:left="1440"/>
      </w:pPr>
      <w:r>
        <w:rPr>
          <w:b/>
        </w:rPr>
        <w:t>Displaying the OMB Approval Expiration Date</w:t>
      </w:r>
    </w:p>
    <w:p w:rsidR="00876A8B" w:rsidRPr="00876A8B" w:rsidP="009B2D7E" w14:paraId="7A6D37D2" w14:textId="77777777">
      <w:pPr>
        <w:pStyle w:val="BodyTextIndent2"/>
        <w:tabs>
          <w:tab w:val="clear" w:pos="720"/>
          <w:tab w:val="clear" w:pos="1080"/>
        </w:tabs>
        <w:ind w:left="1440" w:firstLine="0"/>
        <w:jc w:val="left"/>
        <w:rPr>
          <w:rFonts w:ascii="Times New Roman" w:hAnsi="Times New Roman" w:cs="Times New Roman"/>
        </w:rPr>
      </w:pPr>
      <w:r w:rsidRPr="00A51CAA">
        <w:rPr>
          <w:rFonts w:ascii="Times New Roman" w:hAnsi="Times New Roman" w:cs="Times New Roman"/>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876A8B">
        <w:rPr>
          <w:rFonts w:ascii="Times New Roman" w:hAnsi="Times New Roman" w:cs="Times New Roman"/>
        </w:rPr>
        <w:t>.</w:t>
      </w:r>
    </w:p>
    <w:p w:rsidR="00876A8B" w:rsidRPr="00876A8B" w:rsidP="009B2D7E" w14:paraId="4B03694D" w14:textId="77777777">
      <w:pPr>
        <w:pStyle w:val="BodyTextIndent2"/>
        <w:tabs>
          <w:tab w:val="clear" w:pos="720"/>
          <w:tab w:val="clear" w:pos="1080"/>
        </w:tabs>
        <w:ind w:left="1440" w:firstLine="0"/>
        <w:jc w:val="left"/>
        <w:rPr>
          <w:rFonts w:ascii="Times New Roman" w:hAnsi="Times New Roman" w:cs="Times New Roman"/>
        </w:rPr>
      </w:pPr>
    </w:p>
    <w:p w:rsidR="00704E23" w:rsidP="009B2D7E" w14:paraId="5CEB8C1B" w14:textId="77777777">
      <w:pPr>
        <w:numPr>
          <w:ilvl w:val="0"/>
          <w:numId w:val="1"/>
        </w:numPr>
        <w:tabs>
          <w:tab w:val="clear" w:pos="720"/>
          <w:tab w:val="num" w:pos="1440"/>
        </w:tabs>
        <w:suppressAutoHyphens w:val="0"/>
        <w:ind w:left="1440"/>
        <w:rPr>
          <w:b/>
        </w:rPr>
      </w:pPr>
      <w:r w:rsidRPr="00BC7F42">
        <w:rPr>
          <w:b/>
        </w:rPr>
        <w:t>Exceptions to Certification Statement</w:t>
      </w:r>
    </w:p>
    <w:p w:rsidR="00D2216B" w:rsidP="009B2D7E" w14:paraId="2DBA7791" w14:textId="77777777">
      <w:pPr>
        <w:pStyle w:val="BodyTextIndent2"/>
        <w:tabs>
          <w:tab w:val="clear" w:pos="720"/>
          <w:tab w:val="clear" w:pos="1080"/>
        </w:tabs>
        <w:ind w:left="1440" w:firstLine="0"/>
        <w:jc w:val="left"/>
        <w:rPr>
          <w:rFonts w:ascii="Times New Roman" w:hAnsi="Times New Roman" w:cs="Times New Roman"/>
        </w:rPr>
      </w:pPr>
      <w:r w:rsidRPr="00876A8B">
        <w:rPr>
          <w:rFonts w:ascii="Times New Roman" w:hAnsi="Times New Roman" w:cs="Times New Roman"/>
        </w:rPr>
        <w:t>SSA is not requesting an exception to the certification requirements at</w:t>
      </w:r>
    </w:p>
    <w:p w:rsidR="00876A8B" w:rsidRPr="00CA6220" w:rsidP="009B2D7E" w14:paraId="536ADF8B" w14:textId="6589C71F">
      <w:pPr>
        <w:pStyle w:val="BodyTextIndent2"/>
        <w:tabs>
          <w:tab w:val="clear" w:pos="720"/>
          <w:tab w:val="clear" w:pos="1080"/>
        </w:tabs>
        <w:ind w:left="1440" w:firstLine="0"/>
        <w:jc w:val="left"/>
        <w:rPr>
          <w:rFonts w:ascii="Times New Roman" w:hAnsi="Times New Roman" w:cs="Times New Roman"/>
          <w:i/>
        </w:rPr>
      </w:pPr>
      <w:r w:rsidRPr="00CA6220">
        <w:rPr>
          <w:rFonts w:ascii="Times New Roman" w:hAnsi="Times New Roman" w:cs="Times New Roman"/>
          <w:i/>
        </w:rPr>
        <w:t>5 CFR 1320.9</w:t>
      </w:r>
      <w:r w:rsidRPr="00876A8B">
        <w:rPr>
          <w:rFonts w:ascii="Times New Roman" w:hAnsi="Times New Roman" w:cs="Times New Roman"/>
        </w:rPr>
        <w:t xml:space="preserve"> and related provisions at </w:t>
      </w:r>
      <w:r w:rsidRPr="00CA6220">
        <w:rPr>
          <w:rFonts w:ascii="Times New Roman" w:hAnsi="Times New Roman" w:cs="Times New Roman"/>
          <w:i/>
        </w:rPr>
        <w:t>5 CFR 1320.8(b</w:t>
      </w:r>
      <w:r w:rsidR="00E47EDF">
        <w:rPr>
          <w:rFonts w:ascii="Times New Roman" w:hAnsi="Times New Roman" w:cs="Times New Roman"/>
          <w:i/>
        </w:rPr>
        <w:t>)</w:t>
      </w:r>
      <w:r w:rsidRPr="00CA6220" w:rsidR="00E93E97">
        <w:rPr>
          <w:rFonts w:ascii="Times New Roman" w:hAnsi="Times New Roman" w:cs="Times New Roman"/>
          <w:i/>
        </w:rPr>
        <w:t>(</w:t>
      </w:r>
      <w:r w:rsidRPr="00CA6220">
        <w:rPr>
          <w:rFonts w:ascii="Times New Roman" w:hAnsi="Times New Roman" w:cs="Times New Roman"/>
          <w:i/>
        </w:rPr>
        <w:t>3).</w:t>
      </w:r>
    </w:p>
    <w:p w:rsidR="009B2D7E" w:rsidP="00876A8B" w14:paraId="460EBB60" w14:textId="77777777">
      <w:pPr>
        <w:tabs>
          <w:tab w:val="left" w:pos="-1080"/>
          <w:tab w:val="left" w:pos="-720"/>
          <w:tab w:val="left" w:pos="0"/>
          <w:tab w:val="left" w:pos="1080"/>
          <w:tab w:val="left" w:pos="1440"/>
          <w:tab w:val="left" w:pos="1800"/>
        </w:tabs>
        <w:suppressAutoHyphens w:val="0"/>
      </w:pPr>
    </w:p>
    <w:p w:rsidR="00876A8B" w:rsidRPr="009B2D7E" w:rsidP="009B2D7E" w14:paraId="3E373096" w14:textId="77777777">
      <w:pPr>
        <w:tabs>
          <w:tab w:val="left" w:pos="-1080"/>
          <w:tab w:val="left" w:pos="-720"/>
          <w:tab w:val="left" w:pos="720"/>
          <w:tab w:val="left" w:pos="1080"/>
          <w:tab w:val="left" w:pos="1440"/>
          <w:tab w:val="left" w:pos="1800"/>
        </w:tabs>
        <w:ind w:left="720" w:hanging="540"/>
        <w:rPr>
          <w:b/>
          <w:u w:val="single"/>
        </w:rPr>
      </w:pPr>
      <w:r w:rsidRPr="009B2D7E">
        <w:rPr>
          <w:b/>
        </w:rPr>
        <w:t>B.</w:t>
      </w:r>
      <w:r w:rsidRPr="009B2D7E">
        <w:rPr>
          <w:b/>
        </w:rPr>
        <w:tab/>
      </w:r>
      <w:r w:rsidRPr="009B2D7E">
        <w:rPr>
          <w:b/>
          <w:u w:val="single"/>
        </w:rPr>
        <w:t>Collection</w:t>
      </w:r>
      <w:r w:rsidR="00E47EDF">
        <w:rPr>
          <w:b/>
          <w:u w:val="single"/>
        </w:rPr>
        <w:t>s</w:t>
      </w:r>
      <w:r w:rsidRPr="009B2D7E">
        <w:rPr>
          <w:b/>
          <w:u w:val="single"/>
        </w:rPr>
        <w:t xml:space="preserve"> of Information Employing Statistical Methods</w:t>
      </w:r>
    </w:p>
    <w:p w:rsidR="00876A8B" w:rsidRPr="00876A8B" w:rsidP="00876A8B" w14:paraId="664FB4BE" w14:textId="77777777">
      <w:pPr>
        <w:tabs>
          <w:tab w:val="left" w:pos="-1080"/>
          <w:tab w:val="left" w:pos="-720"/>
          <w:tab w:val="left" w:pos="0"/>
          <w:tab w:val="left" w:pos="720"/>
          <w:tab w:val="left" w:pos="1080"/>
          <w:tab w:val="left" w:pos="1440"/>
          <w:tab w:val="left" w:pos="1800"/>
        </w:tabs>
      </w:pPr>
    </w:p>
    <w:p w:rsidR="008D1FBA" w:rsidP="009B2D7E" w14:paraId="1AD5DD74" w14:textId="77777777">
      <w:pPr>
        <w:tabs>
          <w:tab w:val="left" w:pos="-1080"/>
          <w:tab w:val="left" w:pos="-720"/>
          <w:tab w:val="left" w:pos="1440"/>
        </w:tabs>
        <w:ind w:left="1440"/>
      </w:pPr>
      <w:r>
        <w:t xml:space="preserve">SSA does not use statistical methods </w:t>
      </w:r>
      <w:r w:rsidR="009B2D7E">
        <w:t>for this information collection.</w:t>
      </w:r>
    </w:p>
    <w:sectPr w:rsidSect="009B2D7E">
      <w:footnotePr>
        <w:pos w:val="beneathText"/>
      </w:footnotePr>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E71CD6DE"/>
    <w:name w:val="WW8Num3"/>
    <w:lvl w:ilvl="0">
      <w:start w:val="1"/>
      <w:numFmt w:val="decimal"/>
      <w:lvlText w:val="%1."/>
      <w:lvlJc w:val="left"/>
      <w:pPr>
        <w:tabs>
          <w:tab w:val="num" w:pos="720"/>
        </w:tabs>
        <w:ind w:left="720" w:hanging="720"/>
      </w:pPr>
      <w:rPr>
        <w:rFonts w:ascii="Times New Roman" w:hAnsi="Times New Roman" w:cs="Times New Roman" w:hint="default"/>
        <w:b/>
        <w:i w:val="0"/>
      </w:rPr>
    </w:lvl>
  </w:abstractNum>
  <w:abstractNum w:abstractNumId="1">
    <w:nsid w:val="00000002"/>
    <w:multiLevelType w:val="multilevel"/>
    <w:tmpl w:val="0000000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926CDDF4"/>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08763BEC"/>
    <w:multiLevelType w:val="singleLevel"/>
    <w:tmpl w:val="7B42FE62"/>
    <w:lvl w:ilvl="0">
      <w:start w:val="11"/>
      <w:numFmt w:val="decimal"/>
      <w:lvlText w:val="%1."/>
      <w:lvlJc w:val="left"/>
      <w:pPr>
        <w:tabs>
          <w:tab w:val="num" w:pos="720"/>
        </w:tabs>
        <w:ind w:left="720" w:hanging="720"/>
      </w:pPr>
      <w:rPr>
        <w:rFonts w:hint="default"/>
      </w:rPr>
    </w:lvl>
  </w:abstractNum>
  <w:abstractNum w:abstractNumId="12">
    <w:nsid w:val="158B3508"/>
    <w:multiLevelType w:val="hybridMultilevel"/>
    <w:tmpl w:val="EF7C2E0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17781F03"/>
    <w:multiLevelType w:val="hybridMultilevel"/>
    <w:tmpl w:val="EA26681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4ED577E6"/>
    <w:multiLevelType w:val="hybridMultilevel"/>
    <w:tmpl w:val="046C20D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5EC27770"/>
    <w:multiLevelType w:val="hybridMultilevel"/>
    <w:tmpl w:val="91E0A2BE"/>
    <w:lvl w:ilvl="0">
      <w:start w:val="2"/>
      <w:numFmt w:val="upperRoman"/>
      <w:lvlText w:val="%1."/>
      <w:lvlJc w:val="left"/>
      <w:pPr>
        <w:tabs>
          <w:tab w:val="num" w:pos="1440"/>
        </w:tabs>
        <w:ind w:left="1440" w:hanging="720"/>
      </w:pPr>
      <w:rPr>
        <w:rFonts w:ascii="Times New (W1)" w:hAnsi="Times New (W1)" w:cs="Times New Roman"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1080"/>
        </w:tabs>
        <w:ind w:left="1080" w:hanging="360"/>
      </w:pPr>
      <w:rPr>
        <w:rFonts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6">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68D63976"/>
    <w:multiLevelType w:val="singleLevel"/>
    <w:tmpl w:val="591A903C"/>
    <w:lvl w:ilvl="0">
      <w:start w:val="14"/>
      <w:numFmt w:val="decimal"/>
      <w:lvlText w:val="%1."/>
      <w:lvlJc w:val="left"/>
      <w:pPr>
        <w:tabs>
          <w:tab w:val="num" w:pos="720"/>
        </w:tabs>
        <w:ind w:left="720" w:hanging="720"/>
      </w:pPr>
      <w:rPr>
        <w:rFonts w:hint="default"/>
      </w:rPr>
    </w:lvl>
  </w:abstractNum>
  <w:abstractNum w:abstractNumId="18">
    <w:nsid w:val="6D5657FF"/>
    <w:multiLevelType w:val="hybridMultilevel"/>
    <w:tmpl w:val="256CFDE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1">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7"/>
  </w:num>
  <w:num w:numId="13">
    <w:abstractNumId w:val="16"/>
  </w:num>
  <w:num w:numId="14">
    <w:abstractNumId w:val="20"/>
  </w:num>
  <w:num w:numId="15">
    <w:abstractNumId w:val="15"/>
  </w:num>
  <w:num w:numId="16">
    <w:abstractNumId w:val="21"/>
  </w:num>
  <w:num w:numId="17">
    <w:abstractNumId w:val="19"/>
  </w:num>
  <w:num w:numId="18">
    <w:abstractNumId w:val="10"/>
  </w:num>
  <w:num w:numId="19">
    <w:abstractNumId w:val="13"/>
  </w:num>
  <w:num w:numId="20">
    <w:abstractNumId w:val="14"/>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FF"/>
    <w:rsid w:val="0004708B"/>
    <w:rsid w:val="00066CA2"/>
    <w:rsid w:val="00073B95"/>
    <w:rsid w:val="00080483"/>
    <w:rsid w:val="000A7F92"/>
    <w:rsid w:val="000B0747"/>
    <w:rsid w:val="000D2E6D"/>
    <w:rsid w:val="000D32CE"/>
    <w:rsid w:val="000D5A20"/>
    <w:rsid w:val="000D5F83"/>
    <w:rsid w:val="000D73E7"/>
    <w:rsid w:val="000F409B"/>
    <w:rsid w:val="00105A47"/>
    <w:rsid w:val="001068E3"/>
    <w:rsid w:val="00133044"/>
    <w:rsid w:val="00151CC0"/>
    <w:rsid w:val="00153235"/>
    <w:rsid w:val="001631DF"/>
    <w:rsid w:val="001946B8"/>
    <w:rsid w:val="001C14DD"/>
    <w:rsid w:val="001C6B37"/>
    <w:rsid w:val="001F7F0A"/>
    <w:rsid w:val="0020327C"/>
    <w:rsid w:val="00261764"/>
    <w:rsid w:val="00275227"/>
    <w:rsid w:val="00295A76"/>
    <w:rsid w:val="002A5CC4"/>
    <w:rsid w:val="002B38B3"/>
    <w:rsid w:val="002B482B"/>
    <w:rsid w:val="002C24A1"/>
    <w:rsid w:val="002D72EB"/>
    <w:rsid w:val="002F437C"/>
    <w:rsid w:val="003451E0"/>
    <w:rsid w:val="003564EA"/>
    <w:rsid w:val="003617FF"/>
    <w:rsid w:val="0037040D"/>
    <w:rsid w:val="0039366B"/>
    <w:rsid w:val="003963B5"/>
    <w:rsid w:val="003B00FA"/>
    <w:rsid w:val="003B3BCE"/>
    <w:rsid w:val="003C2474"/>
    <w:rsid w:val="003D08A8"/>
    <w:rsid w:val="003E1CED"/>
    <w:rsid w:val="003F5240"/>
    <w:rsid w:val="00411DF7"/>
    <w:rsid w:val="004207F8"/>
    <w:rsid w:val="0042211F"/>
    <w:rsid w:val="0042727B"/>
    <w:rsid w:val="00440E23"/>
    <w:rsid w:val="0044183F"/>
    <w:rsid w:val="00453447"/>
    <w:rsid w:val="00465D9C"/>
    <w:rsid w:val="004670E8"/>
    <w:rsid w:val="004703AC"/>
    <w:rsid w:val="004760D8"/>
    <w:rsid w:val="00496E2B"/>
    <w:rsid w:val="004A1037"/>
    <w:rsid w:val="004A44C3"/>
    <w:rsid w:val="004A6094"/>
    <w:rsid w:val="004C112B"/>
    <w:rsid w:val="004F4874"/>
    <w:rsid w:val="00507741"/>
    <w:rsid w:val="00540F26"/>
    <w:rsid w:val="005445C3"/>
    <w:rsid w:val="00545236"/>
    <w:rsid w:val="005539DB"/>
    <w:rsid w:val="00562BD7"/>
    <w:rsid w:val="0057043C"/>
    <w:rsid w:val="005B3F91"/>
    <w:rsid w:val="005D71A6"/>
    <w:rsid w:val="00606DEB"/>
    <w:rsid w:val="006116A2"/>
    <w:rsid w:val="0062284B"/>
    <w:rsid w:val="0062520E"/>
    <w:rsid w:val="00633DBF"/>
    <w:rsid w:val="00641BE2"/>
    <w:rsid w:val="00647BAA"/>
    <w:rsid w:val="00652479"/>
    <w:rsid w:val="00657C20"/>
    <w:rsid w:val="006801E5"/>
    <w:rsid w:val="00690E04"/>
    <w:rsid w:val="006A18EE"/>
    <w:rsid w:val="006D602A"/>
    <w:rsid w:val="006F5B39"/>
    <w:rsid w:val="006F7B9D"/>
    <w:rsid w:val="006F7D44"/>
    <w:rsid w:val="00703180"/>
    <w:rsid w:val="00704E23"/>
    <w:rsid w:val="00711E2B"/>
    <w:rsid w:val="00713AE6"/>
    <w:rsid w:val="00720554"/>
    <w:rsid w:val="007218CF"/>
    <w:rsid w:val="007254BD"/>
    <w:rsid w:val="00732705"/>
    <w:rsid w:val="00732E6F"/>
    <w:rsid w:val="00733E87"/>
    <w:rsid w:val="00735DF7"/>
    <w:rsid w:val="00744D6F"/>
    <w:rsid w:val="00750F0B"/>
    <w:rsid w:val="0076124D"/>
    <w:rsid w:val="00762D33"/>
    <w:rsid w:val="00764261"/>
    <w:rsid w:val="00772562"/>
    <w:rsid w:val="00776B7C"/>
    <w:rsid w:val="007B1421"/>
    <w:rsid w:val="007B284E"/>
    <w:rsid w:val="007F4B28"/>
    <w:rsid w:val="0080120C"/>
    <w:rsid w:val="00803AFF"/>
    <w:rsid w:val="008041B4"/>
    <w:rsid w:val="008057E8"/>
    <w:rsid w:val="00835CE6"/>
    <w:rsid w:val="00876A8B"/>
    <w:rsid w:val="008A62D5"/>
    <w:rsid w:val="008A6BEF"/>
    <w:rsid w:val="008C1DC9"/>
    <w:rsid w:val="008D1FBA"/>
    <w:rsid w:val="008D2CD2"/>
    <w:rsid w:val="008D4064"/>
    <w:rsid w:val="008D61FF"/>
    <w:rsid w:val="0090475A"/>
    <w:rsid w:val="00904B35"/>
    <w:rsid w:val="0090620E"/>
    <w:rsid w:val="00920B60"/>
    <w:rsid w:val="0092542B"/>
    <w:rsid w:val="0093258F"/>
    <w:rsid w:val="00941243"/>
    <w:rsid w:val="00954038"/>
    <w:rsid w:val="009552D5"/>
    <w:rsid w:val="009563EC"/>
    <w:rsid w:val="0097369E"/>
    <w:rsid w:val="0098636B"/>
    <w:rsid w:val="009A1AA4"/>
    <w:rsid w:val="009A73C5"/>
    <w:rsid w:val="009A7C69"/>
    <w:rsid w:val="009B194C"/>
    <w:rsid w:val="009B2D7E"/>
    <w:rsid w:val="009C0D9B"/>
    <w:rsid w:val="009D5113"/>
    <w:rsid w:val="00A056AF"/>
    <w:rsid w:val="00A346DE"/>
    <w:rsid w:val="00A44F24"/>
    <w:rsid w:val="00A466FB"/>
    <w:rsid w:val="00A51CAA"/>
    <w:rsid w:val="00A5682C"/>
    <w:rsid w:val="00A576E9"/>
    <w:rsid w:val="00A75B48"/>
    <w:rsid w:val="00AA0296"/>
    <w:rsid w:val="00AA2C50"/>
    <w:rsid w:val="00AA35AB"/>
    <w:rsid w:val="00AD7671"/>
    <w:rsid w:val="00AE6481"/>
    <w:rsid w:val="00AF4557"/>
    <w:rsid w:val="00B134C3"/>
    <w:rsid w:val="00B15585"/>
    <w:rsid w:val="00B1614B"/>
    <w:rsid w:val="00B17F1A"/>
    <w:rsid w:val="00B203BB"/>
    <w:rsid w:val="00B2063A"/>
    <w:rsid w:val="00B41940"/>
    <w:rsid w:val="00B94D24"/>
    <w:rsid w:val="00B967CE"/>
    <w:rsid w:val="00BA7CE7"/>
    <w:rsid w:val="00BB3AEB"/>
    <w:rsid w:val="00BC371B"/>
    <w:rsid w:val="00BC7F42"/>
    <w:rsid w:val="00BE043C"/>
    <w:rsid w:val="00C0063C"/>
    <w:rsid w:val="00C135DF"/>
    <w:rsid w:val="00C30403"/>
    <w:rsid w:val="00C3631B"/>
    <w:rsid w:val="00C41434"/>
    <w:rsid w:val="00C55726"/>
    <w:rsid w:val="00C733CA"/>
    <w:rsid w:val="00C811E3"/>
    <w:rsid w:val="00C93B22"/>
    <w:rsid w:val="00CA6220"/>
    <w:rsid w:val="00CC1868"/>
    <w:rsid w:val="00CE0E52"/>
    <w:rsid w:val="00CE52DF"/>
    <w:rsid w:val="00CF08DF"/>
    <w:rsid w:val="00CF1AED"/>
    <w:rsid w:val="00CF6BDD"/>
    <w:rsid w:val="00D2216B"/>
    <w:rsid w:val="00D23D6E"/>
    <w:rsid w:val="00D303B8"/>
    <w:rsid w:val="00D410DC"/>
    <w:rsid w:val="00D4505D"/>
    <w:rsid w:val="00D45100"/>
    <w:rsid w:val="00D64269"/>
    <w:rsid w:val="00D678F8"/>
    <w:rsid w:val="00D71AA5"/>
    <w:rsid w:val="00D76AA1"/>
    <w:rsid w:val="00DA1DF1"/>
    <w:rsid w:val="00DB00C5"/>
    <w:rsid w:val="00DC5BE8"/>
    <w:rsid w:val="00DC633C"/>
    <w:rsid w:val="00DE718E"/>
    <w:rsid w:val="00E0454B"/>
    <w:rsid w:val="00E20CD3"/>
    <w:rsid w:val="00E47EDF"/>
    <w:rsid w:val="00E731AF"/>
    <w:rsid w:val="00E90C73"/>
    <w:rsid w:val="00E93E97"/>
    <w:rsid w:val="00E97122"/>
    <w:rsid w:val="00EA06D6"/>
    <w:rsid w:val="00EA39F7"/>
    <w:rsid w:val="00EC0566"/>
    <w:rsid w:val="00EC6506"/>
    <w:rsid w:val="00EE24D8"/>
    <w:rsid w:val="00EF3211"/>
    <w:rsid w:val="00F016F3"/>
    <w:rsid w:val="00F35C8A"/>
    <w:rsid w:val="00F41AC1"/>
    <w:rsid w:val="00F456C7"/>
    <w:rsid w:val="00F512D9"/>
    <w:rsid w:val="00F658E6"/>
    <w:rsid w:val="00F92AE5"/>
    <w:rsid w:val="00F932EF"/>
    <w:rsid w:val="00FA6129"/>
    <w:rsid w:val="00FB28DE"/>
    <w:rsid w:val="00FD4DCE"/>
    <w:rsid w:val="00FE07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2C4F16"/>
  <w15:chartTrackingRefBased/>
  <w15:docId w15:val="{E0B5F5B1-9445-4DA2-AA5E-01D326EF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uppressAutoHyphens/>
    </w:pPr>
    <w:rPr>
      <w:sz w:val="24"/>
      <w:szCs w:val="24"/>
      <w:lang w:eastAsia="ar-SA"/>
    </w:rPr>
  </w:style>
  <w:style w:type="paragraph" w:styleId="Heading1">
    <w:name w:val="heading 1"/>
    <w:basedOn w:val="Normal"/>
    <w:next w:val="Normal"/>
    <w:link w:val="Heading1Char"/>
    <w:qFormat/>
    <w:rsid w:val="00C55726"/>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uppressAutoHyphens w:val="0"/>
      <w:outlineLvl w:val="0"/>
    </w:pPr>
    <w:rPr>
      <w:rFonts w:ascii="Courier New" w:hAnsi="Courier New" w:cs="Courier New"/>
      <w:b/>
      <w:bCs/>
      <w:snapToGrid w:val="0"/>
      <w:lang w:eastAsia="en-US"/>
    </w:rPr>
  </w:style>
  <w:style w:type="paragraph" w:styleId="Heading7">
    <w:name w:val="heading 7"/>
    <w:basedOn w:val="Normal"/>
    <w:next w:val="Normal"/>
    <w:link w:val="Heading7Char"/>
    <w:qFormat/>
    <w:rsid w:val="00C55726"/>
    <w:pPr>
      <w:keepNext/>
      <w:suppressAutoHyphens w:val="0"/>
      <w:outlineLvl w:val="6"/>
    </w:pPr>
    <w:rPr>
      <w:b/>
      <w:bCs/>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sz w:val="36"/>
    </w:rPr>
  </w:style>
  <w:style w:type="character" w:customStyle="1" w:styleId="WW8Num2z0">
    <w:name w:val="WW8Num2z0"/>
    <w:rPr>
      <w:rFonts w:ascii="Times New Roman" w:hAnsi="Times New Roman"/>
      <w:sz w:val="36"/>
    </w:rPr>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DocumentMap">
    <w:name w:val="Document Map"/>
    <w:basedOn w:val="Normal"/>
    <w:next w:val="Normal"/>
    <w:pPr>
      <w:spacing w:after="120" w:line="288" w:lineRule="auto"/>
      <w:jc w:val="both"/>
    </w:pPr>
    <w:rPr>
      <w:rFonts w:cs="Tahoma"/>
      <w:sz w:val="20"/>
      <w:szCs w:val="20"/>
    </w:rPr>
  </w:style>
  <w:style w:type="paragraph" w:customStyle="1" w:styleId="Style3">
    <w:name w:val="Style3"/>
    <w:basedOn w:val="Normal"/>
    <w:pPr>
      <w:keepNext/>
      <w:spacing w:before="60" w:after="60"/>
      <w:jc w:val="center"/>
    </w:pPr>
    <w:rPr>
      <w:rFonts w:cs="Tahoma"/>
      <w:b/>
      <w:bCs/>
      <w:sz w:val="19"/>
      <w:szCs w:val="22"/>
    </w:rPr>
  </w:style>
  <w:style w:type="paragraph" w:customStyle="1" w:styleId="Style4">
    <w:name w:val="Style4"/>
    <w:basedOn w:val="Normal"/>
    <w:pPr>
      <w:spacing w:after="120" w:line="288" w:lineRule="auto"/>
      <w:jc w:val="both"/>
    </w:pPr>
    <w:rPr>
      <w:rFonts w:cs="Tahoma"/>
      <w:sz w:val="19"/>
      <w:szCs w:val="22"/>
    </w:rPr>
  </w:style>
  <w:style w:type="paragraph" w:styleId="BodyTextIndent2">
    <w:name w:val="Body Text Indent 2"/>
    <w:basedOn w:val="Normal"/>
    <w:pPr>
      <w:tabs>
        <w:tab w:val="left" w:pos="-1080"/>
        <w:tab w:val="left" w:pos="-720"/>
        <w:tab w:val="left" w:pos="0"/>
        <w:tab w:val="left" w:pos="720"/>
        <w:tab w:val="left" w:pos="1080"/>
        <w:tab w:val="left" w:pos="1440"/>
        <w:tab w:val="left" w:pos="1800"/>
      </w:tabs>
      <w:ind w:left="720" w:hanging="720"/>
      <w:jc w:val="both"/>
    </w:pPr>
    <w:rPr>
      <w:rFonts w:ascii="Courier New" w:hAnsi="Courier New" w:cs="Courier New"/>
    </w:rPr>
  </w:style>
  <w:style w:type="paragraph" w:styleId="BalloonText">
    <w:name w:val="Balloon Text"/>
    <w:basedOn w:val="Normal"/>
    <w:semiHidden/>
    <w:rsid w:val="00941243"/>
    <w:rPr>
      <w:rFonts w:ascii="Tahoma" w:hAnsi="Tahoma" w:cs="Tahoma"/>
      <w:sz w:val="16"/>
      <w:szCs w:val="16"/>
    </w:rPr>
  </w:style>
  <w:style w:type="paragraph" w:styleId="ListParagraph">
    <w:name w:val="List Paragraph"/>
    <w:basedOn w:val="Normal"/>
    <w:uiPriority w:val="34"/>
    <w:qFormat/>
    <w:rsid w:val="00F41AC1"/>
    <w:pPr>
      <w:ind w:left="720"/>
    </w:pPr>
  </w:style>
  <w:style w:type="character" w:customStyle="1" w:styleId="Heading1Char">
    <w:name w:val="Heading 1 Char"/>
    <w:link w:val="Heading1"/>
    <w:rsid w:val="00C55726"/>
    <w:rPr>
      <w:rFonts w:ascii="Courier New" w:hAnsi="Courier New" w:cs="Courier New"/>
      <w:b/>
      <w:bCs/>
      <w:snapToGrid w:val="0"/>
      <w:sz w:val="24"/>
      <w:szCs w:val="24"/>
    </w:rPr>
  </w:style>
  <w:style w:type="character" w:customStyle="1" w:styleId="Heading7Char">
    <w:name w:val="Heading 7 Char"/>
    <w:link w:val="Heading7"/>
    <w:rsid w:val="00C55726"/>
    <w:rPr>
      <w:b/>
      <w:bCs/>
      <w:snapToGrid w:val="0"/>
      <w:sz w:val="24"/>
      <w:szCs w:val="24"/>
      <w:u w:val="single"/>
    </w:rPr>
  </w:style>
  <w:style w:type="paragraph" w:styleId="HTMLPreformatted">
    <w:name w:val="HTML Preformatted"/>
    <w:basedOn w:val="Normal"/>
    <w:link w:val="HTMLPreformattedChar"/>
    <w:rsid w:val="00194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link w:val="HTMLPreformatted"/>
    <w:rsid w:val="001946B8"/>
    <w:rPr>
      <w:rFonts w:ascii="Courier New" w:eastAsia="SimSun" w:hAnsi="Courier New" w:cs="Courier New"/>
      <w:lang w:eastAsia="ar-SA"/>
    </w:rPr>
  </w:style>
  <w:style w:type="character" w:styleId="CommentReference">
    <w:name w:val="annotation reference"/>
    <w:rsid w:val="004A1037"/>
    <w:rPr>
      <w:sz w:val="16"/>
      <w:szCs w:val="16"/>
    </w:rPr>
  </w:style>
  <w:style w:type="paragraph" w:styleId="CommentText">
    <w:name w:val="annotation text"/>
    <w:basedOn w:val="Normal"/>
    <w:link w:val="CommentTextChar"/>
    <w:rsid w:val="004A1037"/>
    <w:rPr>
      <w:sz w:val="20"/>
      <w:szCs w:val="20"/>
    </w:rPr>
  </w:style>
  <w:style w:type="character" w:customStyle="1" w:styleId="CommentTextChar">
    <w:name w:val="Comment Text Char"/>
    <w:link w:val="CommentText"/>
    <w:rsid w:val="004A1037"/>
    <w:rPr>
      <w:lang w:eastAsia="ar-SA"/>
    </w:rPr>
  </w:style>
  <w:style w:type="paragraph" w:styleId="CommentSubject">
    <w:name w:val="annotation subject"/>
    <w:basedOn w:val="CommentText"/>
    <w:next w:val="CommentText"/>
    <w:link w:val="CommentSubjectChar"/>
    <w:rsid w:val="004A1037"/>
    <w:rPr>
      <w:b/>
      <w:bCs/>
    </w:rPr>
  </w:style>
  <w:style w:type="character" w:customStyle="1" w:styleId="CommentSubjectChar">
    <w:name w:val="Comment Subject Char"/>
    <w:link w:val="CommentSubject"/>
    <w:rsid w:val="004A1037"/>
    <w:rPr>
      <w:b/>
      <w:bCs/>
      <w:lang w:eastAsia="ar-SA"/>
    </w:rPr>
  </w:style>
  <w:style w:type="character" w:styleId="UnresolvedMention">
    <w:name w:val="Unresolved Mention"/>
    <w:basedOn w:val="DefaultParagraphFont"/>
    <w:uiPriority w:val="99"/>
    <w:semiHidden/>
    <w:unhideWhenUsed/>
    <w:rsid w:val="00EF3211"/>
    <w:rPr>
      <w:color w:val="605E5C"/>
      <w:shd w:val="clear" w:color="auto" w:fill="E1DFDD"/>
    </w:rPr>
  </w:style>
  <w:style w:type="character" w:styleId="Strong">
    <w:name w:val="Strong"/>
    <w:basedOn w:val="DefaultParagraphFont"/>
    <w:uiPriority w:val="22"/>
    <w:qFormat/>
    <w:rsid w:val="007218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IT.eDataMailbox@ssa.gov" TargetMode="External" /><Relationship Id="rId9" Type="http://schemas.openxmlformats.org/officeDocument/2006/relationships/hyperlink" Target="https://www.bls.gov/oes/current/oes434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ssue_x002f_Concern xmlns="20db4a41-f47b-424c-b71f-540d8043cf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941C79BA48E64F9ECB492E56653328" ma:contentTypeVersion="2" ma:contentTypeDescription="Create a new document." ma:contentTypeScope="" ma:versionID="e5c674aef7e327814e2e845ac7a473ba">
  <xsd:schema xmlns:xsd="http://www.w3.org/2001/XMLSchema" xmlns:xs="http://www.w3.org/2001/XMLSchema" xmlns:p="http://schemas.microsoft.com/office/2006/metadata/properties" xmlns:ns2="20db4a41-f47b-424c-b71f-540d8043cf14" targetNamespace="http://schemas.microsoft.com/office/2006/metadata/properties" ma:root="true" ma:fieldsID="d6baba53d6ae28723525b5a05385d0c8" ns2:_="">
    <xsd:import namespace="20db4a41-f47b-424c-b71f-540d8043cf14"/>
    <xsd:element name="properties">
      <xsd:complexType>
        <xsd:sequence>
          <xsd:element name="documentManagement">
            <xsd:complexType>
              <xsd:all>
                <xsd:element ref="ns2:Issue_x002f_Concer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b4a41-f47b-424c-b71f-540d8043cf14" elementFormDefault="qualified">
    <xsd:import namespace="http://schemas.microsoft.com/office/2006/documentManagement/types"/>
    <xsd:import namespace="http://schemas.microsoft.com/office/infopath/2007/PartnerControls"/>
    <xsd:element name="Issue_x002f_Concern" ma:index="8" nillable="true" ma:displayName="Issue/Concern" ma:internalName="Issue_x002f_Concer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C4585-BB18-472C-945C-B7564A30C67E}">
  <ds:schemaRefs>
    <ds:schemaRef ds:uri="http://schemas.openxmlformats.org/officeDocument/2006/bibliography"/>
  </ds:schemaRefs>
</ds:datastoreItem>
</file>

<file path=customXml/itemProps2.xml><?xml version="1.0" encoding="utf-8"?>
<ds:datastoreItem xmlns:ds="http://schemas.openxmlformats.org/officeDocument/2006/customXml" ds:itemID="{18A0F534-8A02-4B86-8687-4217D23DB74F}">
  <ds:schemaRefs>
    <ds:schemaRef ds:uri="http://purl.org/dc/terms/"/>
    <ds:schemaRef ds:uri="http://schemas.microsoft.com/office/2006/documentManagement/types"/>
    <ds:schemaRef ds:uri="http://schemas.microsoft.com/office/infopath/2007/PartnerControls"/>
    <ds:schemaRef ds:uri="20db4a41-f47b-424c-b71f-540d8043cf14"/>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5D7B75D-0532-47F7-BCE6-7A7B8E4A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db4a41-f47b-424c-b71f-540d8043c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CDCF-6022-4471-88B3-9865C1464C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OEST</dc:creator>
  <cp:lastModifiedBy>SSA Response</cp:lastModifiedBy>
  <cp:revision>3</cp:revision>
  <cp:lastPrinted>2010-08-26T14:56:00Z</cp:lastPrinted>
  <dcterms:created xsi:type="dcterms:W3CDTF">2022-10-13T17:54:00Z</dcterms:created>
  <dcterms:modified xsi:type="dcterms:W3CDTF">2022-10-13T18:04:00Z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-2039240339</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0960-0757</vt:lpwstr>
  </property>
  <property fmtid="{D5CDD505-2E9C-101B-9397-08002B2CF9AE}" pid="6" name="_NewReviewCycle">
    <vt:lpwstr/>
  </property>
  <property fmtid="{D5CDD505-2E9C-101B-9397-08002B2CF9AE}" pid="7" name="_PreviousAdHocReviewCycleID">
    <vt:i4>1488100324</vt:i4>
  </property>
  <property fmtid="{D5CDD505-2E9C-101B-9397-08002B2CF9AE}" pid="8" name="_ReviewingToolsShownOnce">
    <vt:lpwstr/>
  </property>
</Properties>
</file>