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3EDF" w:rsidP="00C03EDF" w14:paraId="54B036AB"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BF3830">
        <w:rPr>
          <w:rFonts w:ascii="Times New Roman" w:hAnsi="Times New Roman"/>
          <w:b/>
        </w:rPr>
        <w:t>SSA-711</w:t>
      </w:r>
    </w:p>
    <w:p w:rsidR="00855A2B" w:rsidP="00C03EDF" w14:paraId="072E1DBC" w14:textId="77777777">
      <w:pPr>
        <w:jc w:val="center"/>
        <w:rPr>
          <w:rFonts w:ascii="Times New Roman" w:hAnsi="Times New Roman"/>
          <w:b/>
        </w:rPr>
      </w:pPr>
      <w:r>
        <w:rPr>
          <w:rFonts w:ascii="Times New Roman" w:hAnsi="Times New Roman"/>
          <w:b/>
        </w:rPr>
        <w:t>REQUEST FOR DECEASED INDIVIDUAL’S SOCIAL SECURITY RECORD</w:t>
      </w:r>
    </w:p>
    <w:p w:rsidR="00330A53" w:rsidP="00C03EDF" w14:paraId="0F376016" w14:textId="77777777">
      <w:pPr>
        <w:jc w:val="center"/>
        <w:rPr>
          <w:rFonts w:ascii="Times New Roman" w:hAnsi="Times New Roman"/>
          <w:b/>
        </w:rPr>
      </w:pPr>
      <w:r>
        <w:rPr>
          <w:rFonts w:ascii="Times New Roman" w:hAnsi="Times New Roman"/>
          <w:b/>
        </w:rPr>
        <w:t>CFR Citation</w:t>
      </w:r>
      <w:r w:rsidR="005C4386">
        <w:rPr>
          <w:rFonts w:ascii="Times New Roman" w:hAnsi="Times New Roman"/>
          <w:b/>
        </w:rPr>
        <w:t>s</w:t>
      </w:r>
    </w:p>
    <w:p w:rsidR="00855A2B" w:rsidP="00C03EDF" w14:paraId="5A6DD49A" w14:textId="77777777">
      <w:pPr>
        <w:jc w:val="center"/>
        <w:rPr>
          <w:rFonts w:ascii="Times New Roman" w:hAnsi="Times New Roman"/>
          <w:b/>
        </w:rPr>
      </w:pPr>
      <w:r>
        <w:rPr>
          <w:rFonts w:ascii="Times New Roman" w:hAnsi="Times New Roman"/>
          <w:b/>
        </w:rPr>
        <w:t>OMB No. 0960-</w:t>
      </w:r>
      <w:r w:rsidR="00BF3830">
        <w:rPr>
          <w:rFonts w:ascii="Times New Roman" w:hAnsi="Times New Roman"/>
          <w:b/>
        </w:rPr>
        <w:t>0665</w:t>
      </w:r>
    </w:p>
    <w:p w:rsidR="00C03EDF" w:rsidP="00C03EDF" w14:paraId="42820305" w14:textId="77777777">
      <w:pPr>
        <w:rPr>
          <w:rFonts w:ascii="Times New Roman" w:hAnsi="Times New Roman"/>
        </w:rPr>
      </w:pPr>
    </w:p>
    <w:p w:rsidR="000B3A2A" w:rsidRPr="00855A2B" w:rsidP="000B3A2A" w14:paraId="10BA9FF3" w14:textId="77777777">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Pr="00855A2B">
        <w:rPr>
          <w:rFonts w:ascii="Times New Roman" w:hAnsi="Times New Roman"/>
          <w:b/>
          <w:snapToGrid w:val="0"/>
          <w:u w:val="single"/>
        </w:rPr>
        <w:t>Resubmission of the Collection within One Year of OMB Approval</w:t>
      </w:r>
    </w:p>
    <w:p w:rsidR="000B3A2A" w:rsidP="000B3A2A" w14:paraId="6296EB8A" w14:textId="77777777">
      <w:pPr>
        <w:rPr>
          <w:rFonts w:ascii="Times New Roman" w:hAnsi="Times New Roman"/>
          <w:snapToGrid w:val="0"/>
        </w:rPr>
      </w:pPr>
    </w:p>
    <w:p w:rsidR="000131DD" w:rsidP="000B3A2A" w14:paraId="45525B30" w14:textId="77777777">
      <w:pPr>
        <w:rPr>
          <w:rFonts w:ascii="Times New Roman" w:hAnsi="Times New Roman"/>
          <w:color w:val="333333"/>
        </w:rPr>
      </w:pPr>
      <w:r>
        <w:rPr>
          <w:rFonts w:ascii="Times New Roman" w:hAnsi="Times New Roman"/>
          <w:snapToGrid w:val="0"/>
        </w:rPr>
        <w:t xml:space="preserve">The Social Security Administration (SSA) published the </w:t>
      </w:r>
      <w:r>
        <w:rPr>
          <w:rFonts w:ascii="Times New Roman" w:hAnsi="Times New Roman"/>
          <w:color w:val="333333"/>
        </w:rPr>
        <w:t xml:space="preserve">Notice of updated schedule of standard administrative fees we charge to the public at </w:t>
      </w:r>
      <w:r w:rsidR="00A22D84">
        <w:rPr>
          <w:rFonts w:ascii="Times New Roman" w:hAnsi="Times New Roman"/>
          <w:color w:val="333333"/>
        </w:rPr>
        <w:t>87</w:t>
      </w:r>
      <w:r>
        <w:rPr>
          <w:rFonts w:ascii="Times New Roman" w:hAnsi="Times New Roman"/>
          <w:color w:val="333333"/>
        </w:rPr>
        <w:t xml:space="preserve"> FR 6</w:t>
      </w:r>
      <w:r w:rsidR="00A22D84">
        <w:rPr>
          <w:rFonts w:ascii="Times New Roman" w:hAnsi="Times New Roman"/>
          <w:color w:val="333333"/>
        </w:rPr>
        <w:t>2483</w:t>
      </w:r>
      <w:r>
        <w:rPr>
          <w:rFonts w:ascii="Times New Roman" w:hAnsi="Times New Roman"/>
          <w:color w:val="333333"/>
        </w:rPr>
        <w:t xml:space="preserve"> on</w:t>
      </w:r>
      <w:r>
        <w:rPr>
          <w:rFonts w:ascii="Times New Roman" w:hAnsi="Times New Roman"/>
          <w:color w:val="333333"/>
        </w:rPr>
        <w:t xml:space="preserve"> </w:t>
      </w:r>
    </w:p>
    <w:p w:rsidR="000B3A2A" w:rsidP="000B3A2A" w14:paraId="1ED411AB" w14:textId="72626F3D">
      <w:pPr>
        <w:rPr>
          <w:rFonts w:ascii="Times New Roman" w:hAnsi="Times New Roman"/>
          <w:snapToGrid w:val="0"/>
          <w:sz w:val="22"/>
          <w:szCs w:val="22"/>
        </w:rPr>
      </w:pPr>
      <w:r w:rsidRPr="000B3A2A">
        <w:rPr>
          <w:rFonts w:ascii="Times New Roman" w:hAnsi="Times New Roman"/>
          <w:color w:val="333333"/>
        </w:rPr>
        <w:t>September 2</w:t>
      </w:r>
      <w:r w:rsidRPr="000B3A2A">
        <w:rPr>
          <w:rFonts w:ascii="Times New Roman" w:hAnsi="Times New Roman"/>
        </w:rPr>
        <w:t>7</w:t>
      </w:r>
      <w:r w:rsidRPr="000B3A2A">
        <w:rPr>
          <w:rFonts w:ascii="Times New Roman" w:hAnsi="Times New Roman"/>
          <w:color w:val="333333"/>
        </w:rPr>
        <w:t>, 20</w:t>
      </w:r>
      <w:r w:rsidRPr="000B3A2A">
        <w:rPr>
          <w:rFonts w:ascii="Times New Roman" w:hAnsi="Times New Roman"/>
        </w:rPr>
        <w:t>22</w:t>
      </w:r>
      <w:r>
        <w:rPr>
          <w:rFonts w:ascii="Times New Roman" w:hAnsi="Times New Roman"/>
          <w:b/>
          <w:bCs/>
          <w:snapToGrid w:val="0"/>
        </w:rPr>
        <w:t>.</w:t>
      </w:r>
      <w:r>
        <w:rPr>
          <w:rFonts w:ascii="Times New Roman" w:hAnsi="Times New Roman"/>
          <w:snapToGrid w:val="0"/>
        </w:rPr>
        <w:t xml:space="preserve">  </w:t>
      </w:r>
      <w:r>
        <w:rPr>
          <w:rFonts w:ascii="Times New Roman" w:hAnsi="Times New Roman"/>
          <w:color w:val="333333"/>
        </w:rPr>
        <w:t>We charge these fees to recover our full costs when we provide information and related services for non-program purposes.</w:t>
      </w:r>
    </w:p>
    <w:p w:rsidR="000B3A2A" w:rsidP="00C03EDF" w14:paraId="48B68491" w14:textId="09D6E99B">
      <w:pPr>
        <w:rPr>
          <w:rFonts w:ascii="Times New Roman" w:hAnsi="Times New Roman"/>
        </w:rPr>
      </w:pPr>
    </w:p>
    <w:p w:rsidR="00BF3830" w:rsidP="00737977" w14:paraId="1D089867" w14:textId="77777777">
      <w:pPr>
        <w:numPr>
          <w:ilvl w:val="0"/>
          <w:numId w:val="1"/>
        </w:numPr>
        <w:ind w:left="0"/>
        <w:rPr>
          <w:rFonts w:ascii="Times New Roman" w:hAnsi="Times New Roman"/>
          <w:snapToGrid w:val="0"/>
        </w:rPr>
      </w:pPr>
      <w:r w:rsidRPr="004D3259">
        <w:rPr>
          <w:rFonts w:ascii="Times New Roman" w:hAnsi="Times New Roman"/>
          <w:b/>
          <w:iCs/>
          <w:snapToGrid w:val="0"/>
          <w:u w:val="single"/>
        </w:rPr>
        <w:t>Change #1</w:t>
      </w:r>
      <w:r w:rsidRPr="00737977">
        <w:rPr>
          <w:rFonts w:ascii="Times New Roman" w:hAnsi="Times New Roman"/>
          <w:b/>
          <w:i/>
          <w:snapToGrid w:val="0"/>
        </w:rPr>
        <w:t>:</w:t>
      </w:r>
      <w:r>
        <w:rPr>
          <w:rFonts w:ascii="Times New Roman" w:hAnsi="Times New Roman"/>
          <w:snapToGrid w:val="0"/>
        </w:rPr>
        <w:t xml:space="preserve">  </w:t>
      </w:r>
      <w:r>
        <w:rPr>
          <w:rFonts w:ascii="Times New Roman" w:hAnsi="Times New Roman"/>
          <w:snapToGrid w:val="0"/>
        </w:rPr>
        <w:t>We are making changes to page one (1), under the section “Is There A Fee For This Information”, we are changing the fee</w:t>
      </w:r>
      <w:r w:rsidR="00737977">
        <w:rPr>
          <w:rFonts w:ascii="Times New Roman" w:hAnsi="Times New Roman"/>
          <w:snapToGrid w:val="0"/>
        </w:rPr>
        <w:t>s</w:t>
      </w:r>
      <w:r>
        <w:rPr>
          <w:rFonts w:ascii="Times New Roman" w:hAnsi="Times New Roman"/>
          <w:snapToGrid w:val="0"/>
        </w:rPr>
        <w:t>.</w:t>
      </w:r>
    </w:p>
    <w:p w:rsidR="00BF3830" w:rsidP="00BF3830" w14:paraId="6DCB6635" w14:textId="77777777">
      <w:pPr>
        <w:ind w:left="360"/>
        <w:rPr>
          <w:rFonts w:ascii="Times New Roman" w:hAnsi="Times New Roman"/>
          <w:snapToGrid w:val="0"/>
        </w:rPr>
      </w:pPr>
    </w:p>
    <w:p w:rsidR="00BF3830" w:rsidRPr="00737977" w:rsidP="00737977" w14:paraId="2F1CE156" w14:textId="77777777">
      <w:pPr>
        <w:pStyle w:val="Default"/>
        <w:rPr>
          <w:rFonts w:ascii="Times New Roman" w:hAnsi="Times New Roman" w:cs="Times New Roman"/>
        </w:rPr>
      </w:pPr>
      <w:r>
        <w:rPr>
          <w:rFonts w:ascii="Times New Roman" w:hAnsi="Times New Roman" w:cs="Times New Roman"/>
          <w:b/>
          <w:snapToGrid w:val="0"/>
        </w:rPr>
        <w:t>Current</w:t>
      </w:r>
      <w:r w:rsidRPr="00737977">
        <w:rPr>
          <w:rFonts w:ascii="Times New Roman" w:hAnsi="Times New Roman" w:cs="Times New Roman"/>
          <w:b/>
          <w:snapToGrid w:val="0"/>
        </w:rPr>
        <w:t xml:space="preserve"> Language</w:t>
      </w:r>
      <w:r w:rsidRPr="00737977">
        <w:rPr>
          <w:rFonts w:ascii="Times New Roman" w:hAnsi="Times New Roman" w:cs="Times New Roman"/>
          <w:snapToGrid w:val="0"/>
        </w:rPr>
        <w:t xml:space="preserve">: </w:t>
      </w:r>
      <w:r w:rsidRPr="00737977" w:rsidR="00737977">
        <w:rPr>
          <w:rFonts w:ascii="Times New Roman" w:hAnsi="Times New Roman" w:cs="Times New Roman"/>
        </w:rPr>
        <w:t xml:space="preserve">If SSN of deceased individual is provided, the fee is </w:t>
      </w:r>
      <w:r w:rsidRPr="00737977">
        <w:rPr>
          <w:rFonts w:ascii="Times New Roman" w:hAnsi="Times New Roman" w:cs="Times New Roman"/>
          <w:snapToGrid w:val="0"/>
        </w:rPr>
        <w:t>$2</w:t>
      </w:r>
      <w:r w:rsidR="006D1F91">
        <w:rPr>
          <w:rFonts w:ascii="Times New Roman" w:hAnsi="Times New Roman" w:cs="Times New Roman"/>
          <w:snapToGrid w:val="0"/>
        </w:rPr>
        <w:t>1</w:t>
      </w:r>
      <w:r w:rsidRPr="00737977">
        <w:rPr>
          <w:rFonts w:ascii="Times New Roman" w:hAnsi="Times New Roman" w:cs="Times New Roman"/>
          <w:snapToGrid w:val="0"/>
        </w:rPr>
        <w:t>.00</w:t>
      </w:r>
    </w:p>
    <w:p w:rsidR="00737977" w:rsidRPr="00737977" w:rsidP="00737977" w14:paraId="01FD713E"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 If SSN of deceased individual is not provided, the fee is $2</w:t>
      </w:r>
      <w:r w:rsidR="006D1F91">
        <w:rPr>
          <w:rFonts w:ascii="Times New Roman" w:hAnsi="Times New Roman"/>
          <w:snapToGrid w:val="0"/>
        </w:rPr>
        <w:t>1</w:t>
      </w:r>
      <w:r w:rsidRPr="00737977">
        <w:rPr>
          <w:rFonts w:ascii="Times New Roman" w:hAnsi="Times New Roman"/>
          <w:snapToGrid w:val="0"/>
        </w:rPr>
        <w:t>.00</w:t>
      </w:r>
    </w:p>
    <w:p w:rsidR="00737977" w:rsidP="00737977" w14:paraId="72EE188F" w14:textId="77777777">
      <w:pPr>
        <w:rPr>
          <w:rFonts w:ascii="Times New Roman" w:hAnsi="Times New Roman"/>
          <w:snapToGrid w:val="0"/>
        </w:rPr>
      </w:pPr>
    </w:p>
    <w:p w:rsidR="00BF3830" w:rsidP="00737977" w14:paraId="33311944"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w:t>
      </w:r>
      <w:r w:rsidRPr="00737977" w:rsidR="00737977">
        <w:rPr>
          <w:rFonts w:ascii="Times New Roman" w:hAnsi="Times New Roman"/>
        </w:rPr>
        <w:t xml:space="preserve">If SSN of deceased individual is provided, the fee is </w:t>
      </w:r>
      <w:r w:rsidRPr="00737977">
        <w:rPr>
          <w:rFonts w:ascii="Times New Roman" w:hAnsi="Times New Roman"/>
          <w:b/>
          <w:snapToGrid w:val="0"/>
        </w:rPr>
        <w:t>$</w:t>
      </w:r>
      <w:r w:rsidR="006D1F91">
        <w:rPr>
          <w:rFonts w:ascii="Times New Roman" w:hAnsi="Times New Roman"/>
          <w:b/>
          <w:snapToGrid w:val="0"/>
        </w:rPr>
        <w:t>30</w:t>
      </w:r>
      <w:r w:rsidRPr="00737977">
        <w:rPr>
          <w:rFonts w:ascii="Times New Roman" w:hAnsi="Times New Roman"/>
          <w:b/>
          <w:snapToGrid w:val="0"/>
        </w:rPr>
        <w:t>.00</w:t>
      </w:r>
    </w:p>
    <w:p w:rsidR="00737977" w:rsidP="00737977" w14:paraId="7DA32515"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w:t>
      </w:r>
      <w:r w:rsidRPr="00737977">
        <w:rPr>
          <w:rFonts w:ascii="Times New Roman" w:hAnsi="Times New Roman"/>
          <w:snapToGrid w:val="0"/>
        </w:rPr>
        <w:t xml:space="preserve">If SSN of deceased individual is not provided, the fee is </w:t>
      </w:r>
      <w:r w:rsidRPr="00737977">
        <w:rPr>
          <w:rFonts w:ascii="Times New Roman" w:hAnsi="Times New Roman"/>
          <w:b/>
          <w:snapToGrid w:val="0"/>
        </w:rPr>
        <w:t>$</w:t>
      </w:r>
      <w:r w:rsidR="006D1F91">
        <w:rPr>
          <w:rFonts w:ascii="Times New Roman" w:hAnsi="Times New Roman"/>
          <w:b/>
          <w:snapToGrid w:val="0"/>
        </w:rPr>
        <w:t>30</w:t>
      </w:r>
      <w:r w:rsidRPr="00737977">
        <w:rPr>
          <w:rFonts w:ascii="Times New Roman" w:hAnsi="Times New Roman"/>
          <w:b/>
          <w:snapToGrid w:val="0"/>
        </w:rPr>
        <w:t>.00</w:t>
      </w:r>
    </w:p>
    <w:p w:rsidR="00262B15" w:rsidP="00737977" w14:paraId="76D29F98" w14:textId="77777777">
      <w:pPr>
        <w:rPr>
          <w:rFonts w:ascii="Times New Roman" w:hAnsi="Times New Roman"/>
          <w:snapToGrid w:val="0"/>
        </w:rPr>
      </w:pPr>
    </w:p>
    <w:p w:rsidR="00737977" w:rsidP="00737977" w14:paraId="09418BEC" w14:textId="77777777">
      <w:pPr>
        <w:rPr>
          <w:rFonts w:ascii="Times New Roman" w:hAnsi="Times New Roman"/>
          <w:snapToGrid w:val="0"/>
        </w:rPr>
      </w:pPr>
      <w:r w:rsidRPr="004D3259">
        <w:rPr>
          <w:rFonts w:ascii="Times New Roman" w:hAnsi="Times New Roman"/>
          <w:b/>
          <w:iCs/>
          <w:snapToGrid w:val="0"/>
          <w:u w:val="single"/>
        </w:rPr>
        <w:t xml:space="preserve">Justification </w:t>
      </w:r>
      <w:r w:rsidRPr="00A22D84">
        <w:rPr>
          <w:rFonts w:ascii="Times New Roman" w:hAnsi="Times New Roman"/>
          <w:b/>
          <w:iCs/>
          <w:snapToGrid w:val="0"/>
          <w:u w:val="single"/>
        </w:rPr>
        <w:t>#</w:t>
      </w:r>
      <w:r w:rsidRPr="00A22D84">
        <w:rPr>
          <w:rFonts w:ascii="Times New Roman" w:hAnsi="Times New Roman"/>
          <w:b/>
          <w:iCs/>
          <w:snapToGrid w:val="0"/>
        </w:rPr>
        <w:t>1</w:t>
      </w:r>
      <w:r w:rsidRPr="00737977">
        <w:rPr>
          <w:rFonts w:ascii="Times New Roman" w:hAnsi="Times New Roman"/>
          <w:b/>
          <w:i/>
          <w:snapToGrid w:val="0"/>
        </w:rPr>
        <w:t>:</w:t>
      </w:r>
      <w:r>
        <w:rPr>
          <w:rFonts w:ascii="Times New Roman" w:hAnsi="Times New Roman"/>
          <w:snapToGrid w:val="0"/>
        </w:rPr>
        <w:t xml:space="preserve">  </w:t>
      </w:r>
      <w:r w:rsidR="00B067EE">
        <w:rPr>
          <w:rFonts w:ascii="Times New Roman" w:hAnsi="Times New Roman"/>
          <w:snapToGrid w:val="0"/>
        </w:rPr>
        <w:t xml:space="preserve">Every two years, the </w:t>
      </w:r>
      <w:r w:rsidR="00C60395">
        <w:rPr>
          <w:rFonts w:ascii="Times New Roman" w:hAnsi="Times New Roman"/>
          <w:snapToGrid w:val="0"/>
        </w:rPr>
        <w:t xml:space="preserve">Federal Register (FRN) </w:t>
      </w:r>
      <w:r w:rsidR="00B067EE">
        <w:rPr>
          <w:rFonts w:ascii="Times New Roman" w:hAnsi="Times New Roman"/>
          <w:snapToGrid w:val="0"/>
        </w:rPr>
        <w:t>updates standard fees based on calculations.  The President signed the FOIA Improvement Act, which mandates that government agencies must follow.  Effective immediately.</w:t>
      </w:r>
    </w:p>
    <w:p w:rsidR="00262B15" w:rsidP="00262B15" w14:paraId="32A1A065" w14:textId="77777777">
      <w:pPr>
        <w:ind w:left="360"/>
        <w:rPr>
          <w:rFonts w:ascii="Times New Roman" w:hAnsi="Times New Roman"/>
          <w:snapToGrid w:val="0"/>
        </w:rPr>
      </w:pPr>
    </w:p>
    <w:p w:rsidR="00262B15" w:rsidRPr="00737977" w:rsidP="00737977" w14:paraId="7D931D5A" w14:textId="77777777">
      <w:pPr>
        <w:numPr>
          <w:ilvl w:val="0"/>
          <w:numId w:val="1"/>
        </w:numPr>
        <w:ind w:left="0"/>
        <w:rPr>
          <w:rFonts w:ascii="Times New Roman" w:hAnsi="Times New Roman"/>
          <w:snapToGrid w:val="0"/>
        </w:rPr>
      </w:pPr>
      <w:r w:rsidRPr="004D3259">
        <w:rPr>
          <w:rFonts w:ascii="Times New Roman" w:hAnsi="Times New Roman"/>
          <w:b/>
          <w:iCs/>
          <w:snapToGrid w:val="0"/>
          <w:u w:val="single"/>
        </w:rPr>
        <w:t>Change #2</w:t>
      </w:r>
      <w:r w:rsidRPr="00737977">
        <w:rPr>
          <w:rFonts w:ascii="Times New Roman" w:hAnsi="Times New Roman"/>
          <w:b/>
          <w:i/>
          <w:snapToGrid w:val="0"/>
        </w:rPr>
        <w:t>:</w:t>
      </w:r>
      <w:r>
        <w:rPr>
          <w:rFonts w:ascii="Times New Roman" w:hAnsi="Times New Roman"/>
          <w:snapToGrid w:val="0"/>
        </w:rPr>
        <w:t xml:space="preserve">  </w:t>
      </w:r>
      <w:r w:rsidR="00737977">
        <w:rPr>
          <w:rFonts w:ascii="Times New Roman" w:hAnsi="Times New Roman"/>
          <w:snapToGrid w:val="0"/>
        </w:rPr>
        <w:t>We are making changes to page one (1), under the section “Is There A Fee For This Information”, we are changing the fees.</w:t>
      </w:r>
    </w:p>
    <w:p w:rsidR="00737977" w:rsidP="00737977" w14:paraId="0FD9FDA9" w14:textId="77777777">
      <w:pPr>
        <w:ind w:left="90"/>
        <w:rPr>
          <w:rFonts w:ascii="Times New Roman" w:hAnsi="Times New Roman"/>
          <w:snapToGrid w:val="0"/>
        </w:rPr>
      </w:pPr>
    </w:p>
    <w:p w:rsidR="00737977" w:rsidRPr="00737977" w:rsidP="00737977" w14:paraId="38E4E887" w14:textId="77777777">
      <w:pPr>
        <w:pStyle w:val="Default"/>
        <w:rPr>
          <w:rFonts w:ascii="Times New Roman" w:hAnsi="Times New Roman" w:cs="Times New Roman"/>
        </w:rPr>
      </w:pPr>
      <w:r>
        <w:rPr>
          <w:rFonts w:ascii="Times New Roman" w:hAnsi="Times New Roman" w:cs="Times New Roman"/>
          <w:b/>
          <w:snapToGrid w:val="0"/>
        </w:rPr>
        <w:t>Current</w:t>
      </w:r>
      <w:r w:rsidRPr="00737977">
        <w:rPr>
          <w:rFonts w:ascii="Times New Roman" w:hAnsi="Times New Roman" w:cs="Times New Roman"/>
          <w:b/>
          <w:snapToGrid w:val="0"/>
        </w:rPr>
        <w:t xml:space="preserve"> Language</w:t>
      </w:r>
      <w:r w:rsidRPr="00737977">
        <w:rPr>
          <w:rFonts w:ascii="Times New Roman" w:hAnsi="Times New Roman" w:cs="Times New Roman"/>
          <w:snapToGrid w:val="0"/>
        </w:rPr>
        <w:t xml:space="preserve">: </w:t>
      </w:r>
      <w:r w:rsidRPr="00737977">
        <w:rPr>
          <w:rFonts w:ascii="Times New Roman" w:hAnsi="Times New Roman" w:cs="Times New Roman"/>
        </w:rPr>
        <w:t xml:space="preserve">If SSN of deceased individual is provided, the fee is </w:t>
      </w:r>
      <w:r w:rsidR="00597B6F">
        <w:rPr>
          <w:rFonts w:ascii="Times New Roman" w:hAnsi="Times New Roman" w:cs="Times New Roman"/>
          <w:snapToGrid w:val="0"/>
        </w:rPr>
        <w:t>$2</w:t>
      </w:r>
      <w:r w:rsidR="00A46E12">
        <w:rPr>
          <w:rFonts w:ascii="Times New Roman" w:hAnsi="Times New Roman" w:cs="Times New Roman"/>
          <w:snapToGrid w:val="0"/>
        </w:rPr>
        <w:t>0</w:t>
      </w:r>
      <w:r w:rsidRPr="00737977">
        <w:rPr>
          <w:rFonts w:ascii="Times New Roman" w:hAnsi="Times New Roman" w:cs="Times New Roman"/>
          <w:snapToGrid w:val="0"/>
        </w:rPr>
        <w:t>.00</w:t>
      </w:r>
    </w:p>
    <w:p w:rsidR="00737977" w:rsidRPr="00737977" w:rsidP="00737977" w14:paraId="40B95C5C"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 If SSN of deceased individual is not provided, the fee is</w:t>
      </w:r>
      <w:r w:rsidR="00597B6F">
        <w:rPr>
          <w:rFonts w:ascii="Times New Roman" w:hAnsi="Times New Roman"/>
          <w:snapToGrid w:val="0"/>
        </w:rPr>
        <w:t xml:space="preserve"> $2</w:t>
      </w:r>
      <w:r w:rsidR="00A46E12">
        <w:rPr>
          <w:rFonts w:ascii="Times New Roman" w:hAnsi="Times New Roman"/>
          <w:snapToGrid w:val="0"/>
        </w:rPr>
        <w:t>0</w:t>
      </w:r>
      <w:r w:rsidRPr="00737977">
        <w:rPr>
          <w:rFonts w:ascii="Times New Roman" w:hAnsi="Times New Roman"/>
          <w:snapToGrid w:val="0"/>
        </w:rPr>
        <w:t>.00</w:t>
      </w:r>
    </w:p>
    <w:p w:rsidR="00737977" w:rsidP="00737977" w14:paraId="2218FCAE" w14:textId="77777777">
      <w:pPr>
        <w:rPr>
          <w:rFonts w:ascii="Times New Roman" w:hAnsi="Times New Roman"/>
          <w:snapToGrid w:val="0"/>
        </w:rPr>
      </w:pPr>
    </w:p>
    <w:p w:rsidR="00737977" w:rsidP="00737977" w14:paraId="33A26F16"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w:t>
      </w:r>
      <w:r w:rsidRPr="00737977">
        <w:rPr>
          <w:rFonts w:ascii="Times New Roman" w:hAnsi="Times New Roman"/>
        </w:rPr>
        <w:t xml:space="preserve">If SSN of deceased individual is provided, the fee is </w:t>
      </w:r>
      <w:r w:rsidR="00597B6F">
        <w:rPr>
          <w:rFonts w:ascii="Times New Roman" w:hAnsi="Times New Roman"/>
          <w:b/>
          <w:snapToGrid w:val="0"/>
        </w:rPr>
        <w:t>$2</w:t>
      </w:r>
      <w:r w:rsidR="00A46E12">
        <w:rPr>
          <w:rFonts w:ascii="Times New Roman" w:hAnsi="Times New Roman"/>
          <w:b/>
          <w:snapToGrid w:val="0"/>
        </w:rPr>
        <w:t>8</w:t>
      </w:r>
      <w:r w:rsidRPr="00737977">
        <w:rPr>
          <w:rFonts w:ascii="Times New Roman" w:hAnsi="Times New Roman"/>
          <w:b/>
          <w:snapToGrid w:val="0"/>
        </w:rPr>
        <w:t>.00</w:t>
      </w:r>
    </w:p>
    <w:p w:rsidR="00737977" w:rsidP="00737977" w14:paraId="798C6A97"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w:t>
      </w:r>
      <w:r w:rsidRPr="00737977">
        <w:rPr>
          <w:rFonts w:ascii="Times New Roman" w:hAnsi="Times New Roman"/>
          <w:snapToGrid w:val="0"/>
        </w:rPr>
        <w:t xml:space="preserve">If SSN of deceased individual is not provided, the fee is </w:t>
      </w:r>
      <w:r w:rsidR="00597B6F">
        <w:rPr>
          <w:rFonts w:ascii="Times New Roman" w:hAnsi="Times New Roman"/>
          <w:b/>
          <w:snapToGrid w:val="0"/>
        </w:rPr>
        <w:t>$2</w:t>
      </w:r>
      <w:r w:rsidR="00A46E12">
        <w:rPr>
          <w:rFonts w:ascii="Times New Roman" w:hAnsi="Times New Roman"/>
          <w:b/>
          <w:snapToGrid w:val="0"/>
        </w:rPr>
        <w:t>8</w:t>
      </w:r>
      <w:r w:rsidRPr="00737977">
        <w:rPr>
          <w:rFonts w:ascii="Times New Roman" w:hAnsi="Times New Roman"/>
          <w:b/>
          <w:snapToGrid w:val="0"/>
        </w:rPr>
        <w:t>.00</w:t>
      </w:r>
    </w:p>
    <w:p w:rsidR="00262B15" w:rsidP="00336F37" w14:paraId="1AE22DA0" w14:textId="77777777">
      <w:pPr>
        <w:rPr>
          <w:rFonts w:ascii="Times New Roman" w:hAnsi="Times New Roman"/>
          <w:snapToGrid w:val="0"/>
        </w:rPr>
      </w:pPr>
    </w:p>
    <w:p w:rsidR="00262B15" w:rsidP="00737977" w14:paraId="71FD15E2" w14:textId="77777777">
      <w:pPr>
        <w:rPr>
          <w:rFonts w:ascii="Times New Roman" w:hAnsi="Times New Roman"/>
          <w:snapToGrid w:val="0"/>
        </w:rPr>
      </w:pPr>
      <w:r w:rsidRPr="004D3259">
        <w:rPr>
          <w:rFonts w:ascii="Times New Roman" w:hAnsi="Times New Roman"/>
          <w:b/>
          <w:iCs/>
          <w:snapToGrid w:val="0"/>
          <w:u w:val="single"/>
        </w:rPr>
        <w:t>Justification #2:</w:t>
      </w:r>
      <w:r w:rsidR="00A22D84">
        <w:rPr>
          <w:rFonts w:ascii="Times New Roman" w:hAnsi="Times New Roman"/>
          <w:b/>
          <w:iCs/>
          <w:snapToGrid w:val="0"/>
        </w:rPr>
        <w:t xml:space="preserve">  </w:t>
      </w:r>
      <w:r w:rsidR="00737977">
        <w:rPr>
          <w:rFonts w:ascii="Times New Roman" w:hAnsi="Times New Roman"/>
          <w:snapToGrid w:val="0"/>
        </w:rPr>
        <w:t>E</w:t>
      </w:r>
      <w:r w:rsidR="00B067EE">
        <w:rPr>
          <w:rFonts w:ascii="Times New Roman" w:hAnsi="Times New Roman"/>
          <w:snapToGrid w:val="0"/>
        </w:rPr>
        <w:t xml:space="preserve">very two years, the </w:t>
      </w:r>
      <w:r w:rsidR="00C60395">
        <w:rPr>
          <w:rFonts w:ascii="Times New Roman" w:hAnsi="Times New Roman"/>
          <w:snapToGrid w:val="0"/>
        </w:rPr>
        <w:t xml:space="preserve">Federal Register (FRN) </w:t>
      </w:r>
      <w:r w:rsidR="00B067EE">
        <w:rPr>
          <w:rFonts w:ascii="Times New Roman" w:hAnsi="Times New Roman"/>
          <w:snapToGrid w:val="0"/>
        </w:rPr>
        <w:t>updates standard fees based on calculations.  The President signed the FOIA Improvement Act, which has mandates that government agencies must follow.  Effective immediately.</w:t>
      </w:r>
    </w:p>
    <w:p w:rsidR="00691FBA" w:rsidP="00737977" w14:paraId="153D793D" w14:textId="77777777">
      <w:pPr>
        <w:rPr>
          <w:rFonts w:ascii="Times New Roman" w:hAnsi="Times New Roman"/>
          <w:snapToGrid w:val="0"/>
        </w:rPr>
      </w:pPr>
    </w:p>
    <w:p w:rsidR="00691FBA" w:rsidP="00DD1644" w14:paraId="7260CFA1" w14:textId="77777777">
      <w:pPr>
        <w:numPr>
          <w:ilvl w:val="0"/>
          <w:numId w:val="1"/>
        </w:numPr>
        <w:ind w:left="90"/>
        <w:rPr>
          <w:rFonts w:ascii="Times New Roman" w:hAnsi="Times New Roman"/>
          <w:snapToGrid w:val="0"/>
        </w:rPr>
      </w:pPr>
      <w:r w:rsidRPr="004D3259">
        <w:rPr>
          <w:rFonts w:ascii="Times New Roman" w:hAnsi="Times New Roman"/>
          <w:b/>
          <w:iCs/>
          <w:snapToGrid w:val="0"/>
          <w:u w:val="single"/>
        </w:rPr>
        <w:t>Change #3</w:t>
      </w:r>
      <w:r w:rsidRPr="00737977">
        <w:rPr>
          <w:rFonts w:ascii="Times New Roman" w:hAnsi="Times New Roman"/>
          <w:b/>
          <w:i/>
          <w:snapToGrid w:val="0"/>
        </w:rPr>
        <w:t>:</w:t>
      </w:r>
      <w:r>
        <w:rPr>
          <w:rFonts w:ascii="Times New Roman" w:hAnsi="Times New Roman"/>
          <w:snapToGrid w:val="0"/>
        </w:rPr>
        <w:t xml:space="preserve">  </w:t>
      </w:r>
      <w:r w:rsidR="004D3259">
        <w:rPr>
          <w:rFonts w:ascii="Times New Roman" w:hAnsi="Times New Roman"/>
          <w:snapToGrid w:val="0"/>
        </w:rPr>
        <w:t xml:space="preserve">We are making changes to the fee on page 2, box </w:t>
      </w:r>
      <w:r>
        <w:rPr>
          <w:rFonts w:ascii="Times New Roman" w:hAnsi="Times New Roman"/>
          <w:snapToGrid w:val="0"/>
        </w:rPr>
        <w:t xml:space="preserve"> #1: </w:t>
      </w:r>
    </w:p>
    <w:p w:rsidR="00691FBA" w:rsidP="00691FBA" w14:paraId="070A55B8" w14:textId="77777777">
      <w:pPr>
        <w:ind w:left="360"/>
        <w:rPr>
          <w:rFonts w:ascii="Times New Roman" w:hAnsi="Times New Roman"/>
          <w:b/>
          <w:snapToGrid w:val="0"/>
        </w:rPr>
      </w:pPr>
    </w:p>
    <w:p w:rsidR="00691FBA" w:rsidP="00DD1644" w14:paraId="32871BA2"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w:t>
      </w:r>
      <w:r>
        <w:rPr>
          <w:rFonts w:ascii="Times New Roman" w:hAnsi="Times New Roman"/>
          <w:snapToGrid w:val="0"/>
        </w:rPr>
        <w:t xml:space="preserve">  </w:t>
      </w:r>
      <w:r w:rsidRPr="00691FBA">
        <w:rPr>
          <w:rFonts w:ascii="Times New Roman" w:hAnsi="Times New Roman"/>
          <w:snapToGrid w:val="0"/>
        </w:rPr>
        <w:t>Enter, $2</w:t>
      </w:r>
      <w:r w:rsidR="006D1F91">
        <w:rPr>
          <w:rFonts w:ascii="Times New Roman" w:hAnsi="Times New Roman"/>
          <w:snapToGrid w:val="0"/>
        </w:rPr>
        <w:t>1</w:t>
      </w:r>
      <w:r w:rsidRPr="00691FBA">
        <w:rPr>
          <w:rFonts w:ascii="Times New Roman" w:hAnsi="Times New Roman"/>
          <w:snapToGrid w:val="0"/>
        </w:rPr>
        <w:t>.00, if SSN of deceased individual is provided</w:t>
      </w:r>
    </w:p>
    <w:p w:rsidR="00691FBA" w:rsidP="00DD1644" w14:paraId="043BDAA4"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w:t>
      </w:r>
      <w:r>
        <w:rPr>
          <w:rFonts w:ascii="Times New Roman" w:hAnsi="Times New Roman"/>
          <w:snapToGrid w:val="0"/>
        </w:rPr>
        <w:t xml:space="preserve">  </w:t>
      </w:r>
      <w:r w:rsidRPr="00691FBA">
        <w:rPr>
          <w:rFonts w:ascii="Times New Roman" w:hAnsi="Times New Roman"/>
          <w:snapToGrid w:val="0"/>
        </w:rPr>
        <w:t>Enter, $2</w:t>
      </w:r>
      <w:r w:rsidR="006D1F91">
        <w:rPr>
          <w:rFonts w:ascii="Times New Roman" w:hAnsi="Times New Roman"/>
          <w:snapToGrid w:val="0"/>
        </w:rPr>
        <w:t>1</w:t>
      </w:r>
      <w:r w:rsidRPr="00691FBA">
        <w:rPr>
          <w:rFonts w:ascii="Times New Roman" w:hAnsi="Times New Roman"/>
          <w:snapToGrid w:val="0"/>
        </w:rPr>
        <w:t xml:space="preserve">.00, if SSN of deceased individual is </w:t>
      </w:r>
      <w:r>
        <w:rPr>
          <w:rFonts w:ascii="Times New Roman" w:hAnsi="Times New Roman"/>
          <w:snapToGrid w:val="0"/>
        </w:rPr>
        <w:t xml:space="preserve">not </w:t>
      </w:r>
      <w:r w:rsidRPr="00691FBA">
        <w:rPr>
          <w:rFonts w:ascii="Times New Roman" w:hAnsi="Times New Roman"/>
          <w:snapToGrid w:val="0"/>
        </w:rPr>
        <w:t>provided</w:t>
      </w:r>
    </w:p>
    <w:p w:rsidR="00691FBA" w:rsidP="00691FBA" w14:paraId="073F6F51" w14:textId="77777777">
      <w:pPr>
        <w:ind w:left="360"/>
        <w:rPr>
          <w:rFonts w:ascii="Times New Roman" w:hAnsi="Times New Roman"/>
          <w:snapToGrid w:val="0"/>
        </w:rPr>
      </w:pPr>
    </w:p>
    <w:p w:rsidR="00DD1644" w:rsidP="00691FBA" w14:paraId="279E3092" w14:textId="77777777">
      <w:pPr>
        <w:rPr>
          <w:rFonts w:ascii="Times New Roman" w:hAnsi="Times New Roman"/>
        </w:rPr>
      </w:pPr>
      <w:r w:rsidRPr="005D0DBD">
        <w:rPr>
          <w:rFonts w:ascii="Times New Roman" w:hAnsi="Times New Roman"/>
          <w:b/>
          <w:snapToGrid w:val="0"/>
        </w:rPr>
        <w:t>New Language</w:t>
      </w:r>
      <w:r>
        <w:rPr>
          <w:rFonts w:ascii="Times New Roman" w:hAnsi="Times New Roman"/>
          <w:snapToGrid w:val="0"/>
        </w:rPr>
        <w:t xml:space="preserve">:  </w:t>
      </w:r>
      <w:r w:rsidR="00B067EE">
        <w:rPr>
          <w:rFonts w:ascii="Times New Roman" w:hAnsi="Times New Roman"/>
          <w:snapToGrid w:val="0"/>
        </w:rPr>
        <w:t xml:space="preserve">Enter, </w:t>
      </w:r>
      <w:r w:rsidRPr="00B067EE" w:rsidR="00B067EE">
        <w:rPr>
          <w:rFonts w:ascii="Times New Roman" w:hAnsi="Times New Roman"/>
          <w:b/>
          <w:snapToGrid w:val="0"/>
        </w:rPr>
        <w:t>$</w:t>
      </w:r>
      <w:r w:rsidR="00A46E12">
        <w:rPr>
          <w:rFonts w:ascii="Times New Roman" w:hAnsi="Times New Roman"/>
          <w:b/>
          <w:snapToGrid w:val="0"/>
        </w:rPr>
        <w:t>30</w:t>
      </w:r>
      <w:r w:rsidRPr="00B067EE">
        <w:rPr>
          <w:rFonts w:ascii="Times New Roman" w:hAnsi="Times New Roman"/>
          <w:b/>
          <w:snapToGrid w:val="0"/>
        </w:rPr>
        <w:t>.00</w:t>
      </w:r>
      <w:r w:rsidRPr="00691FBA">
        <w:rPr>
          <w:rFonts w:ascii="Times New Roman" w:hAnsi="Times New Roman"/>
          <w:snapToGrid w:val="0"/>
        </w:rPr>
        <w:t>, if SSN of deceased individual is provided</w:t>
      </w:r>
    </w:p>
    <w:p w:rsidR="00691FBA" w:rsidP="00691FBA" w14:paraId="7ABA2914"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w:t>
      </w:r>
      <w:r w:rsidR="00B067EE">
        <w:rPr>
          <w:rFonts w:ascii="Times New Roman" w:hAnsi="Times New Roman"/>
          <w:snapToGrid w:val="0"/>
        </w:rPr>
        <w:t xml:space="preserve">Enter, </w:t>
      </w:r>
      <w:r w:rsidRPr="00B067EE" w:rsidR="00B067EE">
        <w:rPr>
          <w:rFonts w:ascii="Times New Roman" w:hAnsi="Times New Roman"/>
          <w:b/>
          <w:snapToGrid w:val="0"/>
        </w:rPr>
        <w:t>$</w:t>
      </w:r>
      <w:r w:rsidR="00A46E12">
        <w:rPr>
          <w:rFonts w:ascii="Times New Roman" w:hAnsi="Times New Roman"/>
          <w:b/>
          <w:snapToGrid w:val="0"/>
        </w:rPr>
        <w:t>30</w:t>
      </w:r>
      <w:r w:rsidRPr="00B067EE" w:rsidR="00DD1644">
        <w:rPr>
          <w:rFonts w:ascii="Times New Roman" w:hAnsi="Times New Roman"/>
          <w:b/>
          <w:snapToGrid w:val="0"/>
        </w:rPr>
        <w:t>.00</w:t>
      </w:r>
      <w:r w:rsidRPr="00691FBA" w:rsidR="00DD1644">
        <w:rPr>
          <w:rFonts w:ascii="Times New Roman" w:hAnsi="Times New Roman"/>
          <w:snapToGrid w:val="0"/>
        </w:rPr>
        <w:t>, if SSN of deceased individual is provided</w:t>
      </w:r>
    </w:p>
    <w:p w:rsidR="00691FBA" w:rsidP="00B067EE" w14:paraId="52C6CE83" w14:textId="77777777">
      <w:pPr>
        <w:rPr>
          <w:rFonts w:ascii="Times New Roman" w:hAnsi="Times New Roman"/>
          <w:snapToGrid w:val="0"/>
        </w:rPr>
      </w:pPr>
      <w:r w:rsidRPr="004D3259">
        <w:rPr>
          <w:rFonts w:ascii="Times New Roman" w:hAnsi="Times New Roman"/>
          <w:b/>
          <w:iCs/>
          <w:snapToGrid w:val="0"/>
          <w:u w:val="single"/>
        </w:rPr>
        <w:t>Justification #3</w:t>
      </w:r>
      <w:r w:rsidR="004D3259">
        <w:rPr>
          <w:rFonts w:ascii="Times New Roman" w:hAnsi="Times New Roman"/>
          <w:b/>
          <w:iCs/>
          <w:snapToGrid w:val="0"/>
          <w:u w:val="single"/>
        </w:rPr>
        <w:t>:</w:t>
      </w:r>
      <w:r w:rsidR="004D3259">
        <w:rPr>
          <w:rFonts w:ascii="Times New Roman" w:hAnsi="Times New Roman"/>
          <w:b/>
          <w:iCs/>
          <w:snapToGrid w:val="0"/>
        </w:rPr>
        <w:t xml:space="preserve">  </w:t>
      </w:r>
      <w:r>
        <w:rPr>
          <w:rFonts w:ascii="Times New Roman" w:hAnsi="Times New Roman"/>
          <w:snapToGrid w:val="0"/>
        </w:rPr>
        <w:t xml:space="preserve">Every two years, the </w:t>
      </w:r>
      <w:r w:rsidR="00C60395">
        <w:rPr>
          <w:rFonts w:ascii="Times New Roman" w:hAnsi="Times New Roman"/>
          <w:snapToGrid w:val="0"/>
        </w:rPr>
        <w:t xml:space="preserve">Federal Register (FRN) </w:t>
      </w:r>
      <w:r>
        <w:rPr>
          <w:rFonts w:ascii="Times New Roman" w:hAnsi="Times New Roman"/>
          <w:snapToGrid w:val="0"/>
        </w:rPr>
        <w:t>updates standard fees based on calculations.  The President signed the FOIA Improvement Act, which has mandates that government agencies must follow.  Effective immediately.</w:t>
      </w:r>
    </w:p>
    <w:p w:rsidR="00691FBA" w:rsidP="00691FBA" w14:paraId="2FED674F" w14:textId="77777777">
      <w:pPr>
        <w:ind w:left="360"/>
        <w:rPr>
          <w:rFonts w:ascii="Times New Roman" w:hAnsi="Times New Roman"/>
          <w:snapToGrid w:val="0"/>
        </w:rPr>
      </w:pPr>
    </w:p>
    <w:p w:rsidR="00B067EE" w:rsidRPr="004D3259" w:rsidP="00A22D84" w14:paraId="41A114DF" w14:textId="77777777">
      <w:pPr>
        <w:numPr>
          <w:ilvl w:val="0"/>
          <w:numId w:val="1"/>
        </w:numPr>
        <w:ind w:left="0"/>
        <w:rPr>
          <w:rFonts w:ascii="Times New Roman" w:hAnsi="Times New Roman"/>
          <w:b/>
          <w:snapToGrid w:val="0"/>
        </w:rPr>
      </w:pPr>
      <w:r w:rsidRPr="004D3259">
        <w:rPr>
          <w:rFonts w:ascii="Times New Roman" w:hAnsi="Times New Roman"/>
          <w:b/>
          <w:iCs/>
          <w:snapToGrid w:val="0"/>
          <w:u w:val="single"/>
        </w:rPr>
        <w:t>Change #4</w:t>
      </w:r>
      <w:r w:rsidRPr="004D3259">
        <w:rPr>
          <w:rFonts w:ascii="Times New Roman" w:hAnsi="Times New Roman"/>
          <w:b/>
          <w:i/>
          <w:snapToGrid w:val="0"/>
        </w:rPr>
        <w:t>:</w:t>
      </w:r>
      <w:r w:rsidRPr="004D3259">
        <w:rPr>
          <w:rFonts w:ascii="Times New Roman" w:hAnsi="Times New Roman"/>
          <w:snapToGrid w:val="0"/>
        </w:rPr>
        <w:t xml:space="preserve">  </w:t>
      </w:r>
      <w:r w:rsidRPr="004D3259" w:rsidR="004D3259">
        <w:rPr>
          <w:rFonts w:ascii="Times New Roman" w:hAnsi="Times New Roman"/>
          <w:snapToGrid w:val="0"/>
        </w:rPr>
        <w:t>We are making changes to the fee on page 2</w:t>
      </w:r>
      <w:r w:rsidRPr="004D3259">
        <w:rPr>
          <w:rFonts w:ascii="Times New Roman" w:hAnsi="Times New Roman"/>
          <w:snapToGrid w:val="0"/>
        </w:rPr>
        <w:t xml:space="preserve"> </w:t>
      </w:r>
      <w:r w:rsidRPr="004D3259" w:rsidR="004D3259">
        <w:rPr>
          <w:rFonts w:ascii="Times New Roman" w:hAnsi="Times New Roman"/>
          <w:snapToGrid w:val="0"/>
        </w:rPr>
        <w:t>, box</w:t>
      </w:r>
      <w:r w:rsidRPr="004D3259">
        <w:rPr>
          <w:rFonts w:ascii="Times New Roman" w:hAnsi="Times New Roman"/>
          <w:snapToGrid w:val="0"/>
        </w:rPr>
        <w:t xml:space="preserve"> #2</w:t>
      </w:r>
      <w:r w:rsidR="004D3259">
        <w:rPr>
          <w:rFonts w:ascii="Times New Roman" w:hAnsi="Times New Roman"/>
          <w:snapToGrid w:val="0"/>
        </w:rPr>
        <w:t>:</w:t>
      </w:r>
    </w:p>
    <w:p w:rsidR="004D3259" w:rsidRPr="004D3259" w:rsidP="004D3259" w14:paraId="5BAA7A50" w14:textId="77777777">
      <w:pPr>
        <w:ind w:left="360"/>
        <w:rPr>
          <w:rFonts w:ascii="Times New Roman" w:hAnsi="Times New Roman"/>
          <w:b/>
          <w:snapToGrid w:val="0"/>
        </w:rPr>
      </w:pPr>
    </w:p>
    <w:p w:rsidR="00B067EE" w:rsidP="00B067EE" w14:paraId="36233DF5"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w:t>
      </w:r>
      <w:r>
        <w:rPr>
          <w:rFonts w:ascii="Times New Roman" w:hAnsi="Times New Roman"/>
          <w:snapToGrid w:val="0"/>
        </w:rPr>
        <w:t xml:space="preserve">  Enter, $2</w:t>
      </w:r>
      <w:r w:rsidR="00A46E12">
        <w:rPr>
          <w:rFonts w:ascii="Times New Roman" w:hAnsi="Times New Roman"/>
          <w:snapToGrid w:val="0"/>
        </w:rPr>
        <w:t>0</w:t>
      </w:r>
      <w:r w:rsidRPr="00691FBA">
        <w:rPr>
          <w:rFonts w:ascii="Times New Roman" w:hAnsi="Times New Roman"/>
          <w:snapToGrid w:val="0"/>
        </w:rPr>
        <w:t>.00, if SSN of deceased individual is provided</w:t>
      </w:r>
    </w:p>
    <w:p w:rsidR="00B067EE" w:rsidP="00B067EE" w14:paraId="010CB341" w14:textId="77777777">
      <w:pPr>
        <w:rPr>
          <w:rFonts w:ascii="Times New Roman" w:hAnsi="Times New Roman"/>
          <w:snapToGrid w:val="0"/>
        </w:rPr>
      </w:pPr>
      <w:r>
        <w:rPr>
          <w:rFonts w:ascii="Times New Roman" w:hAnsi="Times New Roman"/>
          <w:b/>
          <w:snapToGrid w:val="0"/>
        </w:rPr>
        <w:t>Current</w:t>
      </w:r>
      <w:r w:rsidRPr="00737977">
        <w:rPr>
          <w:rFonts w:ascii="Times New Roman" w:hAnsi="Times New Roman"/>
          <w:b/>
          <w:snapToGrid w:val="0"/>
        </w:rPr>
        <w:t xml:space="preserve"> Language</w:t>
      </w:r>
      <w:r w:rsidRPr="00737977">
        <w:rPr>
          <w:rFonts w:ascii="Times New Roman" w:hAnsi="Times New Roman"/>
          <w:snapToGrid w:val="0"/>
        </w:rPr>
        <w:t>:</w:t>
      </w:r>
      <w:r>
        <w:rPr>
          <w:rFonts w:ascii="Times New Roman" w:hAnsi="Times New Roman"/>
          <w:snapToGrid w:val="0"/>
        </w:rPr>
        <w:t xml:space="preserve">  Enter, $2</w:t>
      </w:r>
      <w:r w:rsidR="00A46E12">
        <w:rPr>
          <w:rFonts w:ascii="Times New Roman" w:hAnsi="Times New Roman"/>
          <w:snapToGrid w:val="0"/>
        </w:rPr>
        <w:t>0</w:t>
      </w:r>
      <w:r w:rsidRPr="00691FBA">
        <w:rPr>
          <w:rFonts w:ascii="Times New Roman" w:hAnsi="Times New Roman"/>
          <w:snapToGrid w:val="0"/>
        </w:rPr>
        <w:t xml:space="preserve">.00, if SSN of deceased individual is </w:t>
      </w:r>
      <w:r>
        <w:rPr>
          <w:rFonts w:ascii="Times New Roman" w:hAnsi="Times New Roman"/>
          <w:snapToGrid w:val="0"/>
        </w:rPr>
        <w:t xml:space="preserve">not </w:t>
      </w:r>
      <w:r w:rsidRPr="00691FBA">
        <w:rPr>
          <w:rFonts w:ascii="Times New Roman" w:hAnsi="Times New Roman"/>
          <w:snapToGrid w:val="0"/>
        </w:rPr>
        <w:t>provided</w:t>
      </w:r>
    </w:p>
    <w:p w:rsidR="00B067EE" w:rsidP="00B067EE" w14:paraId="5F457085" w14:textId="77777777">
      <w:pPr>
        <w:ind w:left="360"/>
        <w:rPr>
          <w:rFonts w:ascii="Times New Roman" w:hAnsi="Times New Roman"/>
          <w:snapToGrid w:val="0"/>
        </w:rPr>
      </w:pPr>
    </w:p>
    <w:p w:rsidR="00B067EE" w:rsidP="00B067EE" w14:paraId="05FA8918" w14:textId="77777777">
      <w:pPr>
        <w:rPr>
          <w:rFonts w:ascii="Times New Roman" w:hAnsi="Times New Roman"/>
        </w:rPr>
      </w:pPr>
      <w:r w:rsidRPr="005D0DBD">
        <w:rPr>
          <w:rFonts w:ascii="Times New Roman" w:hAnsi="Times New Roman"/>
          <w:b/>
          <w:snapToGrid w:val="0"/>
        </w:rPr>
        <w:t>New Language</w:t>
      </w:r>
      <w:r>
        <w:rPr>
          <w:rFonts w:ascii="Times New Roman" w:hAnsi="Times New Roman"/>
          <w:snapToGrid w:val="0"/>
        </w:rPr>
        <w:t xml:space="preserve">:  Enter, </w:t>
      </w:r>
      <w:r>
        <w:rPr>
          <w:rFonts w:ascii="Times New Roman" w:hAnsi="Times New Roman"/>
          <w:b/>
          <w:snapToGrid w:val="0"/>
        </w:rPr>
        <w:t>$2</w:t>
      </w:r>
      <w:r w:rsidR="00A46E12">
        <w:rPr>
          <w:rFonts w:ascii="Times New Roman" w:hAnsi="Times New Roman"/>
          <w:b/>
          <w:snapToGrid w:val="0"/>
        </w:rPr>
        <w:t>8</w:t>
      </w:r>
      <w:r w:rsidRPr="00B067EE">
        <w:rPr>
          <w:rFonts w:ascii="Times New Roman" w:hAnsi="Times New Roman"/>
          <w:b/>
          <w:snapToGrid w:val="0"/>
        </w:rPr>
        <w:t>.00</w:t>
      </w:r>
      <w:r w:rsidRPr="00691FBA">
        <w:rPr>
          <w:rFonts w:ascii="Times New Roman" w:hAnsi="Times New Roman"/>
          <w:snapToGrid w:val="0"/>
        </w:rPr>
        <w:t>, if SSN of deceased individual is provided</w:t>
      </w:r>
    </w:p>
    <w:p w:rsidR="00B067EE" w:rsidP="00B067EE" w14:paraId="776A1670" w14:textId="77777777">
      <w:pPr>
        <w:rPr>
          <w:rFonts w:ascii="Times New Roman" w:hAnsi="Times New Roman"/>
          <w:snapToGrid w:val="0"/>
        </w:rPr>
      </w:pPr>
      <w:r w:rsidRPr="005D0DBD">
        <w:rPr>
          <w:rFonts w:ascii="Times New Roman" w:hAnsi="Times New Roman"/>
          <w:b/>
          <w:snapToGrid w:val="0"/>
        </w:rPr>
        <w:t>New Language</w:t>
      </w:r>
      <w:r>
        <w:rPr>
          <w:rFonts w:ascii="Times New Roman" w:hAnsi="Times New Roman"/>
          <w:snapToGrid w:val="0"/>
        </w:rPr>
        <w:t xml:space="preserve">:  Enter, </w:t>
      </w:r>
      <w:r>
        <w:rPr>
          <w:rFonts w:ascii="Times New Roman" w:hAnsi="Times New Roman"/>
          <w:b/>
          <w:snapToGrid w:val="0"/>
        </w:rPr>
        <w:t>$2</w:t>
      </w:r>
      <w:r w:rsidR="00A46E12">
        <w:rPr>
          <w:rFonts w:ascii="Times New Roman" w:hAnsi="Times New Roman"/>
          <w:b/>
          <w:snapToGrid w:val="0"/>
        </w:rPr>
        <w:t>8</w:t>
      </w:r>
      <w:r w:rsidRPr="00B067EE">
        <w:rPr>
          <w:rFonts w:ascii="Times New Roman" w:hAnsi="Times New Roman"/>
          <w:b/>
          <w:snapToGrid w:val="0"/>
        </w:rPr>
        <w:t>.00</w:t>
      </w:r>
      <w:r w:rsidRPr="00691FBA">
        <w:rPr>
          <w:rFonts w:ascii="Times New Roman" w:hAnsi="Times New Roman"/>
          <w:snapToGrid w:val="0"/>
        </w:rPr>
        <w:t>, if SSN of deceased individual is provided</w:t>
      </w:r>
    </w:p>
    <w:p w:rsidR="00B067EE" w:rsidP="00B067EE" w14:paraId="3BEBB3C9" w14:textId="77777777">
      <w:pPr>
        <w:rPr>
          <w:rFonts w:ascii="Times New Roman" w:hAnsi="Times New Roman"/>
          <w:snapToGrid w:val="0"/>
        </w:rPr>
      </w:pPr>
    </w:p>
    <w:p w:rsidR="00B067EE" w:rsidP="00B067EE" w14:paraId="5C5CEB7A" w14:textId="77777777">
      <w:pPr>
        <w:rPr>
          <w:rFonts w:ascii="Times New Roman" w:hAnsi="Times New Roman"/>
          <w:snapToGrid w:val="0"/>
        </w:rPr>
      </w:pPr>
      <w:r w:rsidRPr="009438C0">
        <w:rPr>
          <w:rFonts w:ascii="Times New Roman" w:hAnsi="Times New Roman"/>
          <w:b/>
          <w:iCs/>
          <w:snapToGrid w:val="0"/>
          <w:u w:val="single"/>
        </w:rPr>
        <w:t>Justification #4</w:t>
      </w:r>
      <w:r>
        <w:rPr>
          <w:rFonts w:ascii="Times New Roman" w:hAnsi="Times New Roman"/>
          <w:snapToGrid w:val="0"/>
        </w:rPr>
        <w:t xml:space="preserve">:  Every two years, the </w:t>
      </w:r>
      <w:r w:rsidR="00C60395">
        <w:rPr>
          <w:rFonts w:ascii="Times New Roman" w:hAnsi="Times New Roman"/>
          <w:snapToGrid w:val="0"/>
        </w:rPr>
        <w:t>Federal R</w:t>
      </w:r>
      <w:r>
        <w:rPr>
          <w:rFonts w:ascii="Times New Roman" w:hAnsi="Times New Roman"/>
          <w:snapToGrid w:val="0"/>
        </w:rPr>
        <w:t xml:space="preserve">egister </w:t>
      </w:r>
      <w:r w:rsidR="00C60395">
        <w:rPr>
          <w:rFonts w:ascii="Times New Roman" w:hAnsi="Times New Roman"/>
          <w:snapToGrid w:val="0"/>
        </w:rPr>
        <w:t xml:space="preserve">(FRN) </w:t>
      </w:r>
      <w:r>
        <w:rPr>
          <w:rFonts w:ascii="Times New Roman" w:hAnsi="Times New Roman"/>
          <w:snapToGrid w:val="0"/>
        </w:rPr>
        <w:t>updates standard fees based on calculations.  The President signed the FOIA Improvement Act, which has mandates that government agencies must follow.  Effective immediately.</w:t>
      </w:r>
    </w:p>
    <w:p w:rsidR="00C60395" w:rsidP="00B067EE" w14:paraId="73C28FC4" w14:textId="77777777">
      <w:pPr>
        <w:rPr>
          <w:rFonts w:ascii="Times New Roman" w:hAnsi="Times New Roman"/>
          <w:snapToGrid w:val="0"/>
        </w:rPr>
      </w:pPr>
    </w:p>
    <w:p w:rsidR="00C60395" w:rsidP="00C60395" w14:paraId="0A125A5A" w14:textId="77777777">
      <w:pPr>
        <w:rPr>
          <w:rFonts w:ascii="Times New Roman" w:hAnsi="Times New Roman"/>
          <w:snapToGrid w:val="0"/>
        </w:rPr>
      </w:pPr>
      <w:r>
        <w:rPr>
          <w:rFonts w:ascii="Times New Roman" w:hAnsi="Times New Roman"/>
          <w:snapToGrid w:val="0"/>
        </w:rPr>
        <w:t xml:space="preserve">We will implement these fee changes upon approval.  The changes occurred after the previous submission of the clearance package.  </w:t>
      </w:r>
    </w:p>
    <w:p w:rsidR="00C60395" w:rsidP="00C60395" w14:paraId="7D20E3D1" w14:textId="77777777">
      <w:pPr>
        <w:rPr>
          <w:rFonts w:ascii="Times New Roman" w:hAnsi="Times New Roman"/>
          <w:snapToGrid w:val="0"/>
        </w:rPr>
      </w:pPr>
    </w:p>
    <w:p w:rsidR="00330A53" w:rsidP="00C03EDF" w14:paraId="71D0C0CF" w14:textId="77777777">
      <w:pPr>
        <w:rPr>
          <w:rFonts w:ascii="Times New Roman" w:hAnsi="Times New Roman"/>
          <w:snapToGrid w:val="0"/>
        </w:rPr>
      </w:pPr>
      <w:bookmarkStart w:id="0" w:name="_Hlk116558845"/>
      <w:r>
        <w:rPr>
          <w:rFonts w:ascii="Times New Roman" w:hAnsi="Times New Roman"/>
          <w:snapToGrid w:val="0"/>
        </w:rPr>
        <w:t>We request OMB to approve these changes immediately so SSA can implement these changes to policy and forms across the board to meet FOIA Improvement Act mandates.  We will notify components who use this form.  The Federal Register effective date for fee changes is October 1, 202</w:t>
      </w:r>
      <w:r w:rsidR="009438C0">
        <w:rPr>
          <w:rFonts w:ascii="Times New Roman" w:hAnsi="Times New Roman"/>
          <w:snapToGrid w:val="0"/>
        </w:rPr>
        <w:t>2</w:t>
      </w:r>
      <w:r>
        <w:rPr>
          <w:rFonts w:ascii="Times New Roman" w:hAnsi="Times New Roman"/>
          <w:snapToGrid w:val="0"/>
        </w:rPr>
        <w:t xml:space="preserve">.  </w:t>
      </w:r>
    </w:p>
    <w:bookmarkEnd w:id="0"/>
    <w:p w:rsidR="00330A53" w:rsidP="00C03EDF" w14:paraId="7081B703" w14:textId="77777777">
      <w:pPr>
        <w:rPr>
          <w:rFonts w:ascii="Times New Roman" w:hAnsi="Times New Roman"/>
          <w:snapToGrid w:val="0"/>
        </w:rPr>
      </w:pPr>
    </w:p>
    <w:p w:rsidR="00330A53" w:rsidP="00C03EDF" w14:paraId="3B56EAFF"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083298"/>
    <w:multiLevelType w:val="hybridMultilevel"/>
    <w:tmpl w:val="A3206E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31DD"/>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A2A"/>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6F37"/>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0364"/>
    <w:rsid w:val="003A704A"/>
    <w:rsid w:val="003A7123"/>
    <w:rsid w:val="003B23DE"/>
    <w:rsid w:val="003B4304"/>
    <w:rsid w:val="003B67A2"/>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259"/>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7B6F"/>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0DBD"/>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1FBA"/>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1F91"/>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7977"/>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0180"/>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38C0"/>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22D84"/>
    <w:rsid w:val="00A31864"/>
    <w:rsid w:val="00A32ACE"/>
    <w:rsid w:val="00A35121"/>
    <w:rsid w:val="00A35432"/>
    <w:rsid w:val="00A35962"/>
    <w:rsid w:val="00A42E36"/>
    <w:rsid w:val="00A45035"/>
    <w:rsid w:val="00A46E12"/>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067EE"/>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BF3830"/>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395"/>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1644"/>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E0B171"/>
  <w15:chartTrackingRefBased/>
  <w15:docId w15:val="{0E73E2AD-9C54-4691-BF8E-AD8B5C9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7379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2022-10-17T18:13:00Z</dcterms:created>
  <dcterms:modified xsi:type="dcterms:W3CDTF">2022-10-17T18:13:00Z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2010657705</vt:i4>
  </property>
  <property fmtid="{D5CDD505-2E9C-101B-9397-08002B2CF9AE}" pid="3" name="_AuthorEmail">
    <vt:lpwstr>Ronald.Isaacs@ssa.gov</vt:lpwstr>
  </property>
  <property fmtid="{D5CDD505-2E9C-101B-9397-08002B2CF9AE}" pid="4" name="_AuthorEmailDisplayName">
    <vt:lpwstr>Isaacs, Ronald</vt:lpwstr>
  </property>
  <property fmtid="{D5CDD505-2E9C-101B-9397-08002B2CF9AE}" pid="5" name="_EmailSubject">
    <vt:lpwstr>Directions for the Justification for a Non-Substantive Change 10-2022.doc</vt:lpwstr>
  </property>
  <property fmtid="{D5CDD505-2E9C-101B-9397-08002B2CF9AE}" pid="6" name="_NewReviewCycle">
    <vt:lpwstr/>
  </property>
  <property fmtid="{D5CDD505-2E9C-101B-9397-08002B2CF9AE}" pid="7" name="_PreviousAdHocReviewCycleID">
    <vt:i4>-1536684666</vt:i4>
  </property>
  <property fmtid="{D5CDD505-2E9C-101B-9397-08002B2CF9AE}" pid="8" name="_ReviewingToolsShownOnce">
    <vt:lpwstr/>
  </property>
</Properties>
</file>