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87C7E" w:rsidR="008C7F86" w:rsidP="001E4291" w:rsidRDefault="008C7F86" w14:paraId="2E517CE7" w14:textId="77777777">
      <w:pPr>
        <w:widowControl/>
        <w:tabs>
          <w:tab w:val="center" w:pos="4680"/>
        </w:tabs>
        <w:jc w:val="center"/>
        <w:rPr>
          <w:rFonts w:ascii="Times New Roman" w:hAnsi="Times New Roman"/>
          <w:sz w:val="28"/>
          <w:szCs w:val="28"/>
        </w:rPr>
      </w:pPr>
      <w:r w:rsidRPr="00087C7E">
        <w:rPr>
          <w:rFonts w:ascii="Times New Roman" w:hAnsi="Times New Roman"/>
          <w:b/>
          <w:bCs/>
          <w:sz w:val="28"/>
          <w:szCs w:val="28"/>
        </w:rPr>
        <w:t xml:space="preserve">Supporting Statement </w:t>
      </w:r>
      <w:r w:rsidRPr="00087C7E" w:rsidR="003F4065">
        <w:rPr>
          <w:rFonts w:ascii="Times New Roman" w:hAnsi="Times New Roman"/>
          <w:b/>
          <w:bCs/>
          <w:sz w:val="28"/>
          <w:szCs w:val="28"/>
        </w:rPr>
        <w:t xml:space="preserve">for </w:t>
      </w:r>
      <w:r w:rsidRPr="00087C7E">
        <w:rPr>
          <w:rFonts w:ascii="Times New Roman" w:hAnsi="Times New Roman"/>
          <w:b/>
          <w:bCs/>
          <w:sz w:val="28"/>
          <w:szCs w:val="28"/>
        </w:rPr>
        <w:t>Paperwork Reduction Act Submission</w:t>
      </w:r>
    </w:p>
    <w:p w:rsidR="008C7F86" w:rsidRDefault="008C7F86" w14:paraId="07318256" w14:textId="77777777">
      <w:pPr>
        <w:widowControl/>
        <w:rPr>
          <w:rFonts w:ascii="Times New Roman" w:hAnsi="Times New Roman"/>
        </w:rPr>
      </w:pPr>
    </w:p>
    <w:p w:rsidR="008C7F86" w:rsidRDefault="008C7F86" w14:paraId="1161DD9C" w14:textId="77777777">
      <w:pPr>
        <w:widowControl/>
        <w:rPr>
          <w:rFonts w:ascii="Times New Roman" w:hAnsi="Times New Roman"/>
          <w:b/>
          <w:bCs/>
        </w:rPr>
      </w:pPr>
    </w:p>
    <w:p w:rsidR="008C7F86" w:rsidRDefault="008C7F86" w14:paraId="727F5E45" w14:textId="77777777">
      <w:pPr>
        <w:widowControl/>
        <w:rPr>
          <w:rFonts w:ascii="Times New Roman" w:hAnsi="Times New Roman"/>
        </w:rPr>
      </w:pPr>
      <w:r>
        <w:rPr>
          <w:rFonts w:ascii="Times New Roman" w:hAnsi="Times New Roman"/>
          <w:b/>
          <w:bCs/>
        </w:rPr>
        <w:t>AGENCY:</w:t>
      </w:r>
      <w:r>
        <w:rPr>
          <w:rFonts w:ascii="Times New Roman" w:hAnsi="Times New Roman"/>
        </w:rPr>
        <w:tab/>
        <w:t>Pensi</w:t>
      </w:r>
      <w:r w:rsidR="00DC6995">
        <w:rPr>
          <w:rFonts w:ascii="Times New Roman" w:hAnsi="Times New Roman"/>
        </w:rPr>
        <w:t>on Benefit Guaranty Corporation</w:t>
      </w:r>
    </w:p>
    <w:p w:rsidR="008C7F86" w:rsidRDefault="008C7F86" w14:paraId="1B506A8A" w14:textId="77777777">
      <w:pPr>
        <w:widowControl/>
        <w:rPr>
          <w:rFonts w:ascii="Times New Roman" w:hAnsi="Times New Roman"/>
        </w:rPr>
      </w:pPr>
    </w:p>
    <w:p w:rsidR="008C7F86" w:rsidRDefault="008C7F86" w14:paraId="7713F224" w14:textId="571F4825">
      <w:pPr>
        <w:widowControl/>
        <w:rPr>
          <w:rFonts w:ascii="Times New Roman" w:hAnsi="Times New Roman"/>
        </w:rPr>
      </w:pPr>
      <w:r>
        <w:rPr>
          <w:rFonts w:ascii="Times New Roman" w:hAnsi="Times New Roman"/>
          <w:b/>
          <w:bCs/>
        </w:rPr>
        <w:t>TITLE:</w:t>
      </w:r>
      <w:r>
        <w:rPr>
          <w:rFonts w:ascii="Times New Roman" w:hAnsi="Times New Roman"/>
        </w:rPr>
        <w:tab/>
      </w:r>
      <w:r w:rsidRPr="009B182F" w:rsidR="00FC0682">
        <w:rPr>
          <w:rFonts w:ascii="Times New Roman" w:hAnsi="Times New Roman"/>
        </w:rPr>
        <w:t xml:space="preserve">Special Financial Assistance </w:t>
      </w:r>
      <w:r w:rsidR="002028FE">
        <w:rPr>
          <w:rFonts w:ascii="Times New Roman" w:hAnsi="Times New Roman"/>
        </w:rPr>
        <w:t>by PBGC</w:t>
      </w:r>
      <w:r w:rsidRPr="009B182F" w:rsidR="0054431A">
        <w:rPr>
          <w:rFonts w:ascii="Times New Roman" w:hAnsi="Times New Roman"/>
        </w:rPr>
        <w:t>;</w:t>
      </w:r>
      <w:r w:rsidR="0054431A">
        <w:rPr>
          <w:rFonts w:ascii="Times New Roman" w:hAnsi="Times New Roman"/>
        </w:rPr>
        <w:t xml:space="preserve"> 29 CFR Part 42</w:t>
      </w:r>
      <w:r w:rsidR="00FC0682">
        <w:rPr>
          <w:rFonts w:ascii="Times New Roman" w:hAnsi="Times New Roman"/>
        </w:rPr>
        <w:t>62</w:t>
      </w:r>
    </w:p>
    <w:p w:rsidR="008C7F86" w:rsidRDefault="008C7F86" w14:paraId="533D5041" w14:textId="77777777">
      <w:pPr>
        <w:widowControl/>
        <w:rPr>
          <w:rFonts w:ascii="Times New Roman" w:hAnsi="Times New Roman"/>
        </w:rPr>
      </w:pPr>
    </w:p>
    <w:p w:rsidR="008C7F86" w:rsidRDefault="008C7F86" w14:paraId="723CAD25" w14:textId="0F210A81">
      <w:pPr>
        <w:widowControl/>
        <w:tabs>
          <w:tab w:val="left" w:pos="-1440"/>
        </w:tabs>
        <w:ind w:left="1440" w:hanging="1440"/>
        <w:rPr>
          <w:rFonts w:ascii="Times New Roman" w:hAnsi="Times New Roman"/>
        </w:rPr>
      </w:pPr>
      <w:r>
        <w:rPr>
          <w:rFonts w:ascii="Times New Roman" w:hAnsi="Times New Roman"/>
          <w:b/>
          <w:bCs/>
        </w:rPr>
        <w:t>STATUS:</w:t>
      </w:r>
      <w:r>
        <w:rPr>
          <w:rFonts w:ascii="Times New Roman" w:hAnsi="Times New Roman"/>
        </w:rPr>
        <w:tab/>
      </w:r>
      <w:bookmarkStart w:name="_Hlk104382675" w:id="0"/>
      <w:r w:rsidRPr="0095572B" w:rsidR="0095572B">
        <w:rPr>
          <w:rFonts w:ascii="Times New Roman" w:hAnsi="Times New Roman"/>
        </w:rPr>
        <w:t xml:space="preserve">Request for emergency approval </w:t>
      </w:r>
      <w:r w:rsidRPr="000E5896" w:rsidR="000E5896">
        <w:rPr>
          <w:rFonts w:ascii="Times New Roman" w:hAnsi="Times New Roman"/>
        </w:rPr>
        <w:t xml:space="preserve">of </w:t>
      </w:r>
      <w:r w:rsidR="008D053F">
        <w:rPr>
          <w:rFonts w:ascii="Times New Roman" w:hAnsi="Times New Roman"/>
        </w:rPr>
        <w:t xml:space="preserve">modifications of </w:t>
      </w:r>
      <w:r w:rsidRPr="000E5896" w:rsidR="000E5896">
        <w:rPr>
          <w:rFonts w:ascii="Times New Roman" w:hAnsi="Times New Roman"/>
        </w:rPr>
        <w:t>a previously</w:t>
      </w:r>
      <w:r w:rsidR="000E5896">
        <w:rPr>
          <w:rFonts w:ascii="Times New Roman" w:hAnsi="Times New Roman"/>
        </w:rPr>
        <w:t xml:space="preserve"> </w:t>
      </w:r>
      <w:r w:rsidRPr="000E5896" w:rsidR="000E5896">
        <w:rPr>
          <w:rFonts w:ascii="Times New Roman" w:hAnsi="Times New Roman"/>
        </w:rPr>
        <w:t>approved collection of information</w:t>
      </w:r>
      <w:r w:rsidR="008D053F">
        <w:rPr>
          <w:rFonts w:ascii="Times New Roman" w:hAnsi="Times New Roman"/>
        </w:rPr>
        <w:t xml:space="preserve"> </w:t>
      </w:r>
      <w:r w:rsidRPr="000E5896" w:rsidR="000E5896">
        <w:rPr>
          <w:rFonts w:ascii="Times New Roman" w:hAnsi="Times New Roman"/>
        </w:rPr>
        <w:t>(OMB control number 1212</w:t>
      </w:r>
      <w:r w:rsidR="000E5896">
        <w:rPr>
          <w:rFonts w:ascii="Times New Roman" w:hAnsi="Times New Roman"/>
        </w:rPr>
        <w:t>-</w:t>
      </w:r>
      <w:r w:rsidRPr="000E5896" w:rsidR="000E5896">
        <w:rPr>
          <w:rFonts w:ascii="Times New Roman" w:hAnsi="Times New Roman"/>
        </w:rPr>
        <w:t>00</w:t>
      </w:r>
      <w:r w:rsidR="000E5896">
        <w:rPr>
          <w:rFonts w:ascii="Times New Roman" w:hAnsi="Times New Roman"/>
        </w:rPr>
        <w:t>74</w:t>
      </w:r>
      <w:r w:rsidRPr="000E5896" w:rsidR="000E5896">
        <w:rPr>
          <w:rFonts w:ascii="Times New Roman" w:hAnsi="Times New Roman"/>
        </w:rPr>
        <w:t xml:space="preserve">; expires </w:t>
      </w:r>
      <w:r w:rsidR="000E5896">
        <w:rPr>
          <w:rFonts w:ascii="Times New Roman" w:hAnsi="Times New Roman"/>
        </w:rPr>
        <w:t>January 31</w:t>
      </w:r>
      <w:r w:rsidRPr="000E5896" w:rsidR="000E5896">
        <w:rPr>
          <w:rFonts w:ascii="Times New Roman" w:hAnsi="Times New Roman"/>
        </w:rPr>
        <w:t>, 20</w:t>
      </w:r>
      <w:r w:rsidR="000E5896">
        <w:rPr>
          <w:rFonts w:ascii="Times New Roman" w:hAnsi="Times New Roman"/>
        </w:rPr>
        <w:t>2</w:t>
      </w:r>
      <w:r w:rsidR="00F37449">
        <w:rPr>
          <w:rFonts w:ascii="Times New Roman" w:hAnsi="Times New Roman"/>
        </w:rPr>
        <w:t>5</w:t>
      </w:r>
      <w:r w:rsidRPr="000E5896" w:rsidR="000E5896">
        <w:rPr>
          <w:rFonts w:ascii="Times New Roman" w:hAnsi="Times New Roman"/>
        </w:rPr>
        <w:t>)</w:t>
      </w:r>
    </w:p>
    <w:bookmarkEnd w:id="0"/>
    <w:p w:rsidR="00EE528A" w:rsidRDefault="00EE528A" w14:paraId="1CCB54FC" w14:textId="77777777">
      <w:pPr>
        <w:widowControl/>
        <w:tabs>
          <w:tab w:val="left" w:pos="-1440"/>
        </w:tabs>
        <w:ind w:left="1440" w:hanging="1440"/>
        <w:rPr>
          <w:rFonts w:ascii="Times New Roman" w:hAnsi="Times New Roman"/>
        </w:rPr>
      </w:pPr>
    </w:p>
    <w:p w:rsidR="008C7F86" w:rsidP="00FC0682" w:rsidRDefault="008C7F86" w14:paraId="6378B004" w14:textId="2ACCF1EA">
      <w:pPr>
        <w:widowControl/>
        <w:ind w:left="1440" w:hanging="1440"/>
        <w:rPr>
          <w:rFonts w:ascii="Times New Roman" w:hAnsi="Times New Roman"/>
        </w:rPr>
      </w:pPr>
      <w:r>
        <w:rPr>
          <w:rFonts w:ascii="Times New Roman" w:hAnsi="Times New Roman"/>
          <w:b/>
          <w:bCs/>
        </w:rPr>
        <w:t>CONTACT:</w:t>
      </w:r>
      <w:r>
        <w:rPr>
          <w:rFonts w:ascii="Times New Roman" w:hAnsi="Times New Roman"/>
        </w:rPr>
        <w:tab/>
      </w:r>
      <w:r w:rsidR="000E5896">
        <w:rPr>
          <w:rFonts w:ascii="Times New Roman" w:hAnsi="Times New Roman"/>
        </w:rPr>
        <w:t>Hilary Duke (202-229-3839)</w:t>
      </w:r>
      <w:r w:rsidRPr="000E5896" w:rsidR="000E5896">
        <w:rPr>
          <w:rFonts w:ascii="Times New Roman" w:hAnsi="Times New Roman"/>
        </w:rPr>
        <w:t xml:space="preserve"> </w:t>
      </w:r>
      <w:r w:rsidR="000E5896">
        <w:rPr>
          <w:rFonts w:ascii="Times New Roman" w:hAnsi="Times New Roman"/>
        </w:rPr>
        <w:t xml:space="preserve">or </w:t>
      </w:r>
      <w:r w:rsidR="00A14401">
        <w:rPr>
          <w:rFonts w:ascii="Times New Roman" w:hAnsi="Times New Roman"/>
        </w:rPr>
        <w:t>Melissa Rifkin (202-229-6563)</w:t>
      </w:r>
      <w:r w:rsidR="00F44A77">
        <w:rPr>
          <w:rFonts w:ascii="Times New Roman" w:hAnsi="Times New Roman"/>
        </w:rPr>
        <w:t xml:space="preserve"> </w:t>
      </w:r>
    </w:p>
    <w:p w:rsidR="008C7F86" w:rsidRDefault="008C7F86" w14:paraId="2805743A" w14:textId="77777777">
      <w:pPr>
        <w:widowControl/>
        <w:rPr>
          <w:rFonts w:ascii="Times New Roman" w:hAnsi="Times New Roman"/>
        </w:rPr>
      </w:pPr>
    </w:p>
    <w:p w:rsidR="0054431A" w:rsidP="0054431A" w:rsidRDefault="008C7F86" w14:paraId="7448A8B0" w14:textId="48900626">
      <w:pPr>
        <w:widowControl/>
        <w:spacing w:line="480" w:lineRule="auto"/>
        <w:ind w:firstLine="720"/>
        <w:rPr>
          <w:rFonts w:ascii="Times New Roman" w:hAnsi="Times New Roman"/>
        </w:rPr>
      </w:pPr>
      <w:r>
        <w:rPr>
          <w:rFonts w:ascii="Times New Roman" w:hAnsi="Times New Roman"/>
        </w:rPr>
        <w:t xml:space="preserve">1.  </w:t>
      </w:r>
      <w:r>
        <w:rPr>
          <w:rFonts w:ascii="Times New Roman" w:hAnsi="Times New Roman"/>
          <w:u w:val="single"/>
        </w:rPr>
        <w:t>Need for collection</w:t>
      </w:r>
      <w:r>
        <w:rPr>
          <w:rFonts w:ascii="Times New Roman" w:hAnsi="Times New Roman"/>
        </w:rPr>
        <w:t xml:space="preserve">.  </w:t>
      </w:r>
    </w:p>
    <w:p w:rsidRPr="00D06779" w:rsidR="002B4D1A" w:rsidP="00D06779" w:rsidRDefault="002F6C3E" w14:paraId="4B8D61EA" w14:textId="692E8750">
      <w:pPr>
        <w:widowControl/>
        <w:autoSpaceDE/>
        <w:autoSpaceDN/>
        <w:adjustRightInd/>
        <w:spacing w:line="480" w:lineRule="auto"/>
        <w:ind w:firstLine="720"/>
        <w:rPr>
          <w:rFonts w:ascii="Times New Roman" w:hAnsi="Times New Roman"/>
        </w:rPr>
      </w:pPr>
      <w:r>
        <w:rPr>
          <w:rFonts w:ascii="Times New Roman" w:hAnsi="Times New Roman" w:eastAsia="Calibri"/>
        </w:rPr>
        <w:t>Under s</w:t>
      </w:r>
      <w:r w:rsidRPr="002D0B4E" w:rsidR="002D0B4E">
        <w:rPr>
          <w:rFonts w:ascii="Times New Roman" w:hAnsi="Times New Roman" w:eastAsia="Calibri"/>
        </w:rPr>
        <w:t xml:space="preserve">ection 4262 of </w:t>
      </w:r>
      <w:r w:rsidR="00CC6665">
        <w:rPr>
          <w:rFonts w:ascii="Times New Roman" w:hAnsi="Times New Roman" w:eastAsia="Calibri"/>
        </w:rPr>
        <w:t>the Employee Retirement Income Security Act of 1974 (</w:t>
      </w:r>
      <w:r w:rsidRPr="002D0B4E" w:rsidR="002D0B4E">
        <w:rPr>
          <w:rFonts w:ascii="Times New Roman" w:hAnsi="Times New Roman" w:eastAsia="Calibri"/>
        </w:rPr>
        <w:t>ERISA</w:t>
      </w:r>
      <w:r w:rsidR="00CC6665">
        <w:rPr>
          <w:rFonts w:ascii="Times New Roman" w:hAnsi="Times New Roman" w:eastAsia="Calibri"/>
        </w:rPr>
        <w:t>)</w:t>
      </w:r>
      <w:r>
        <w:rPr>
          <w:rFonts w:ascii="Times New Roman" w:hAnsi="Times New Roman" w:eastAsia="Calibri"/>
        </w:rPr>
        <w:t xml:space="preserve">, PBGC operates </w:t>
      </w:r>
      <w:r w:rsidRPr="002D0B4E" w:rsidR="00587FFE">
        <w:rPr>
          <w:rFonts w:ascii="Times New Roman" w:hAnsi="Times New Roman" w:eastAsia="Calibri"/>
        </w:rPr>
        <w:t>a special financial assistance (SFA) program</w:t>
      </w:r>
      <w:r w:rsidR="00587FFE">
        <w:rPr>
          <w:rFonts w:ascii="Times New Roman" w:hAnsi="Times New Roman" w:eastAsia="Calibri"/>
        </w:rPr>
        <w:t xml:space="preserve"> to provide </w:t>
      </w:r>
      <w:r w:rsidRPr="002D0B4E" w:rsidR="00587FFE">
        <w:rPr>
          <w:rFonts w:ascii="Times New Roman" w:hAnsi="Times New Roman" w:eastAsia="Calibri"/>
        </w:rPr>
        <w:t xml:space="preserve">support to financially troubled multiemployer plans. </w:t>
      </w:r>
      <w:r>
        <w:rPr>
          <w:rFonts w:ascii="Times New Roman" w:hAnsi="Times New Roman" w:eastAsia="Calibri"/>
        </w:rPr>
        <w:t xml:space="preserve"> Section 4262 of ERISA </w:t>
      </w:r>
      <w:r w:rsidRPr="002D0B4E" w:rsidR="002D0B4E">
        <w:rPr>
          <w:rFonts w:ascii="Times New Roman" w:hAnsi="Times New Roman" w:eastAsia="Calibri"/>
        </w:rPr>
        <w:t xml:space="preserve">sets forth the requirements for </w:t>
      </w:r>
      <w:r w:rsidR="00DE2786">
        <w:rPr>
          <w:rFonts w:ascii="Times New Roman" w:hAnsi="Times New Roman" w:eastAsia="Calibri"/>
        </w:rPr>
        <w:t xml:space="preserve">the </w:t>
      </w:r>
      <w:r w:rsidRPr="002D0B4E" w:rsidR="002D0B4E">
        <w:rPr>
          <w:rFonts w:ascii="Times New Roman" w:hAnsi="Times New Roman" w:eastAsia="Calibri"/>
        </w:rPr>
        <w:t>SFA</w:t>
      </w:r>
      <w:r w:rsidR="00DE2786">
        <w:rPr>
          <w:rFonts w:ascii="Times New Roman" w:hAnsi="Times New Roman" w:eastAsia="Calibri"/>
        </w:rPr>
        <w:t xml:space="preserve"> program</w:t>
      </w:r>
      <w:r w:rsidRPr="002D0B4E" w:rsidR="002D0B4E">
        <w:rPr>
          <w:rFonts w:ascii="Times New Roman" w:hAnsi="Times New Roman" w:eastAsia="Calibri"/>
        </w:rPr>
        <w:t xml:space="preserve"> including specifying which plans are eligible to apply, the cutoff date for applications, actuarial assumptions</w:t>
      </w:r>
      <w:r w:rsidR="004031C5">
        <w:rPr>
          <w:rFonts w:ascii="Times New Roman" w:hAnsi="Times New Roman" w:eastAsia="Calibri"/>
        </w:rPr>
        <w:t>,</w:t>
      </w:r>
      <w:r w:rsidRPr="002D0B4E" w:rsidR="002D0B4E">
        <w:rPr>
          <w:rFonts w:ascii="Times New Roman" w:hAnsi="Times New Roman" w:eastAsia="Calibri"/>
        </w:rPr>
        <w:t xml:space="preserve"> determinations on applications, restrictions </w:t>
      </w:r>
      <w:r w:rsidR="00BC6D79">
        <w:rPr>
          <w:rFonts w:ascii="Times New Roman" w:hAnsi="Times New Roman" w:eastAsia="Calibri"/>
        </w:rPr>
        <w:t xml:space="preserve">and conditions </w:t>
      </w:r>
      <w:r w:rsidRPr="002D0B4E" w:rsidR="002D0B4E">
        <w:rPr>
          <w:rFonts w:ascii="Times New Roman" w:hAnsi="Times New Roman" w:eastAsia="Calibri"/>
        </w:rPr>
        <w:t xml:space="preserve">on </w:t>
      </w:r>
      <w:r w:rsidR="008C29D1">
        <w:rPr>
          <w:rFonts w:ascii="Times New Roman" w:hAnsi="Times New Roman" w:eastAsia="Calibri"/>
        </w:rPr>
        <w:t>plans that rec</w:t>
      </w:r>
      <w:r w:rsidR="009E4005">
        <w:rPr>
          <w:rFonts w:ascii="Times New Roman" w:hAnsi="Times New Roman" w:eastAsia="Calibri"/>
        </w:rPr>
        <w:t>e</w:t>
      </w:r>
      <w:r w:rsidR="008C29D1">
        <w:rPr>
          <w:rFonts w:ascii="Times New Roman" w:hAnsi="Times New Roman" w:eastAsia="Calibri"/>
        </w:rPr>
        <w:t>ive</w:t>
      </w:r>
      <w:r w:rsidRPr="002D0B4E" w:rsidR="002D0B4E">
        <w:rPr>
          <w:rFonts w:ascii="Times New Roman" w:hAnsi="Times New Roman" w:eastAsia="Calibri"/>
        </w:rPr>
        <w:t xml:space="preserve"> SFA, and </w:t>
      </w:r>
      <w:r w:rsidR="00DE2786">
        <w:rPr>
          <w:rFonts w:ascii="Times New Roman" w:hAnsi="Times New Roman" w:eastAsia="Calibri"/>
        </w:rPr>
        <w:t>the requirement</w:t>
      </w:r>
      <w:r w:rsidR="002949B5">
        <w:rPr>
          <w:rFonts w:ascii="Times New Roman" w:hAnsi="Times New Roman" w:eastAsia="Calibri"/>
        </w:rPr>
        <w:t>s</w:t>
      </w:r>
      <w:r w:rsidR="00DE2786">
        <w:rPr>
          <w:rFonts w:ascii="Times New Roman" w:hAnsi="Times New Roman" w:eastAsia="Calibri"/>
        </w:rPr>
        <w:t xml:space="preserve"> for </w:t>
      </w:r>
      <w:r w:rsidRPr="002D0B4E" w:rsidR="002D0B4E">
        <w:rPr>
          <w:rFonts w:ascii="Times New Roman" w:hAnsi="Times New Roman" w:eastAsia="Calibri"/>
        </w:rPr>
        <w:t>certain plans with suspended benefits</w:t>
      </w:r>
      <w:r w:rsidRPr="002D0B4E" w:rsidR="002D0B4E">
        <w:rPr>
          <w:rFonts w:ascii="Times New Roman" w:hAnsi="Times New Roman" w:eastAsia="Calibri"/>
          <w:vertAlign w:val="superscript"/>
        </w:rPr>
        <w:footnoteReference w:id="2"/>
      </w:r>
      <w:r w:rsidRPr="002D0B4E" w:rsidR="002D0B4E">
        <w:rPr>
          <w:rFonts w:ascii="Times New Roman" w:hAnsi="Times New Roman" w:eastAsia="Calibri"/>
        </w:rPr>
        <w:t xml:space="preserve"> </w:t>
      </w:r>
      <w:r w:rsidR="00DE2786">
        <w:rPr>
          <w:rFonts w:ascii="Times New Roman" w:hAnsi="Times New Roman" w:eastAsia="Calibri"/>
        </w:rPr>
        <w:t>to</w:t>
      </w:r>
      <w:r w:rsidRPr="002D0B4E" w:rsidR="002D0B4E">
        <w:rPr>
          <w:rFonts w:ascii="Times New Roman" w:hAnsi="Times New Roman" w:eastAsia="Calibri"/>
        </w:rPr>
        <w:t xml:space="preserve"> reinstate those benefits and provide make-up payments to restore previously suspended benefits.  </w:t>
      </w:r>
      <w:r w:rsidRPr="002D0B4E" w:rsidR="00D06779">
        <w:rPr>
          <w:rFonts w:ascii="Times New Roman" w:hAnsi="Times New Roman" w:eastAsia="Calibri"/>
        </w:rPr>
        <w:t xml:space="preserve">Unlike financial assistance under section 4261 of ERISA, which is provided in the form of a loan, a plan receiving SFA </w:t>
      </w:r>
      <w:r w:rsidR="00D06779">
        <w:rPr>
          <w:rFonts w:ascii="Times New Roman" w:hAnsi="Times New Roman" w:eastAsia="Calibri"/>
        </w:rPr>
        <w:t xml:space="preserve">from PBGC </w:t>
      </w:r>
      <w:r w:rsidRPr="002D0B4E" w:rsidR="00D06779">
        <w:rPr>
          <w:rFonts w:ascii="Times New Roman" w:hAnsi="Times New Roman" w:eastAsia="Calibri"/>
        </w:rPr>
        <w:t>under section 4262 has no obligation to repay SFA.</w:t>
      </w:r>
    </w:p>
    <w:p w:rsidR="0023004B" w:rsidP="00570D17" w:rsidRDefault="00612855" w14:paraId="3DBAA31F" w14:textId="307B1CE3">
      <w:pPr>
        <w:widowControl/>
        <w:autoSpaceDE/>
        <w:autoSpaceDN/>
        <w:adjustRightInd/>
        <w:spacing w:line="480" w:lineRule="auto"/>
        <w:ind w:firstLine="720"/>
        <w:rPr>
          <w:rFonts w:ascii="Times New Roman" w:hAnsi="Times New Roman"/>
        </w:rPr>
      </w:pPr>
      <w:r>
        <w:rPr>
          <w:rFonts w:ascii="Times New Roman" w:hAnsi="Times New Roman"/>
        </w:rPr>
        <w:t>In accordance with s</w:t>
      </w:r>
      <w:r w:rsidRPr="00971116" w:rsidR="00A02CB5">
        <w:rPr>
          <w:rFonts w:ascii="Times New Roman" w:hAnsi="Times New Roman"/>
        </w:rPr>
        <w:t>ection 4262(c) of ERISA</w:t>
      </w:r>
      <w:r>
        <w:rPr>
          <w:rFonts w:ascii="Times New Roman" w:hAnsi="Times New Roman"/>
        </w:rPr>
        <w:t>, o</w:t>
      </w:r>
      <w:r w:rsidR="00C74099">
        <w:rPr>
          <w:rFonts w:ascii="Times New Roman" w:hAnsi="Times New Roman"/>
        </w:rPr>
        <w:t xml:space="preserve">n July 9, 2021, PBGC </w:t>
      </w:r>
      <w:r w:rsidR="007E4729">
        <w:rPr>
          <w:rFonts w:ascii="Times New Roman" w:hAnsi="Times New Roman"/>
        </w:rPr>
        <w:t>issued</w:t>
      </w:r>
      <w:r w:rsidR="00C74099">
        <w:rPr>
          <w:rFonts w:ascii="Times New Roman" w:hAnsi="Times New Roman"/>
        </w:rPr>
        <w:t xml:space="preserve"> </w:t>
      </w:r>
      <w:r w:rsidR="0016618E">
        <w:rPr>
          <w:rFonts w:ascii="Times New Roman" w:hAnsi="Times New Roman"/>
        </w:rPr>
        <w:t>an interim final rule</w:t>
      </w:r>
      <w:r w:rsidR="00906447">
        <w:rPr>
          <w:rFonts w:ascii="Times New Roman" w:hAnsi="Times New Roman"/>
        </w:rPr>
        <w:t xml:space="preserve">, which was </w:t>
      </w:r>
      <w:r w:rsidR="005A2174">
        <w:rPr>
          <w:rFonts w:ascii="Times New Roman" w:hAnsi="Times New Roman"/>
        </w:rPr>
        <w:t>published in the Federal Register</w:t>
      </w:r>
      <w:r w:rsidR="00906447">
        <w:rPr>
          <w:rFonts w:ascii="Times New Roman" w:hAnsi="Times New Roman"/>
        </w:rPr>
        <w:t xml:space="preserve"> on July 12, 2021, at 86 FR 36598,</w:t>
      </w:r>
      <w:r w:rsidR="0016618E">
        <w:rPr>
          <w:rFonts w:ascii="Times New Roman" w:hAnsi="Times New Roman"/>
        </w:rPr>
        <w:t xml:space="preserve"> </w:t>
      </w:r>
      <w:r w:rsidR="00FF7BFD">
        <w:rPr>
          <w:rFonts w:ascii="Times New Roman" w:hAnsi="Times New Roman"/>
        </w:rPr>
        <w:t xml:space="preserve">adding </w:t>
      </w:r>
      <w:r w:rsidRPr="00901D5A" w:rsidR="00FF7BFD">
        <w:rPr>
          <w:rFonts w:ascii="Times New Roman" w:hAnsi="Times New Roman"/>
        </w:rPr>
        <w:t>a new part 4262</w:t>
      </w:r>
      <w:r w:rsidR="00FF7BFD">
        <w:rPr>
          <w:rFonts w:ascii="Times New Roman" w:hAnsi="Times New Roman"/>
        </w:rPr>
        <w:t xml:space="preserve"> to PBGC’s regulations (29 CFR part 4262)</w:t>
      </w:r>
      <w:r w:rsidR="000E5896">
        <w:rPr>
          <w:rFonts w:ascii="Times New Roman" w:hAnsi="Times New Roman"/>
        </w:rPr>
        <w:t xml:space="preserve">.  </w:t>
      </w:r>
      <w:r w:rsidR="004031C5">
        <w:rPr>
          <w:rFonts w:ascii="Times New Roman" w:hAnsi="Times New Roman"/>
        </w:rPr>
        <w:t xml:space="preserve">PBGC’s </w:t>
      </w:r>
      <w:r w:rsidR="001F5794">
        <w:rPr>
          <w:rFonts w:ascii="Times New Roman" w:hAnsi="Times New Roman"/>
        </w:rPr>
        <w:t>interim final rule</w:t>
      </w:r>
      <w:r w:rsidRPr="00962C6D" w:rsidR="004031C5">
        <w:rPr>
          <w:rFonts w:ascii="Times New Roman" w:hAnsi="Times New Roman"/>
        </w:rPr>
        <w:t> </w:t>
      </w:r>
      <w:r w:rsidR="00D12A1E">
        <w:rPr>
          <w:rFonts w:ascii="Times New Roman" w:hAnsi="Times New Roman"/>
        </w:rPr>
        <w:t>set forth the requirements</w:t>
      </w:r>
      <w:r w:rsidR="00FF7BFD">
        <w:rPr>
          <w:rFonts w:ascii="Times New Roman" w:hAnsi="Times New Roman"/>
        </w:rPr>
        <w:t xml:space="preserve"> </w:t>
      </w:r>
      <w:r w:rsidRPr="00962C6D" w:rsidR="004031C5">
        <w:rPr>
          <w:rFonts w:ascii="Times New Roman" w:hAnsi="Times New Roman"/>
        </w:rPr>
        <w:t>on </w:t>
      </w:r>
      <w:r w:rsidR="00FF7BFD">
        <w:rPr>
          <w:rFonts w:ascii="Times New Roman" w:hAnsi="Times New Roman"/>
        </w:rPr>
        <w:t xml:space="preserve">plan </w:t>
      </w:r>
      <w:r w:rsidRPr="00962C6D" w:rsidR="004031C5">
        <w:rPr>
          <w:rFonts w:ascii="Times New Roman" w:hAnsi="Times New Roman"/>
        </w:rPr>
        <w:t>eligibility</w:t>
      </w:r>
      <w:r w:rsidR="00FF7BFD">
        <w:rPr>
          <w:rFonts w:ascii="Times New Roman" w:hAnsi="Times New Roman"/>
        </w:rPr>
        <w:t xml:space="preserve"> </w:t>
      </w:r>
      <w:r w:rsidR="00D12A1E">
        <w:rPr>
          <w:rFonts w:ascii="Times New Roman" w:hAnsi="Times New Roman"/>
        </w:rPr>
        <w:t xml:space="preserve">for </w:t>
      </w:r>
      <w:r w:rsidR="00FF7BFD">
        <w:rPr>
          <w:rFonts w:ascii="Times New Roman" w:hAnsi="Times New Roman"/>
        </w:rPr>
        <w:t>SFA</w:t>
      </w:r>
      <w:r w:rsidRPr="00962C6D" w:rsidR="004031C5">
        <w:rPr>
          <w:rFonts w:ascii="Times New Roman" w:hAnsi="Times New Roman"/>
        </w:rPr>
        <w:t xml:space="preserve">, </w:t>
      </w:r>
      <w:r w:rsidR="00FF7BFD">
        <w:rPr>
          <w:rFonts w:ascii="Times New Roman" w:hAnsi="Times New Roman"/>
        </w:rPr>
        <w:t>calculat</w:t>
      </w:r>
      <w:r w:rsidR="00D06779">
        <w:rPr>
          <w:rFonts w:ascii="Times New Roman" w:hAnsi="Times New Roman"/>
        </w:rPr>
        <w:t>ion</w:t>
      </w:r>
      <w:r w:rsidRPr="00962C6D" w:rsidR="004031C5">
        <w:rPr>
          <w:rFonts w:ascii="Times New Roman" w:hAnsi="Times New Roman"/>
        </w:rPr>
        <w:t xml:space="preserve"> </w:t>
      </w:r>
      <w:r w:rsidR="00D06779">
        <w:rPr>
          <w:rFonts w:ascii="Times New Roman" w:hAnsi="Times New Roman"/>
        </w:rPr>
        <w:t xml:space="preserve">of </w:t>
      </w:r>
      <w:r w:rsidRPr="00962C6D" w:rsidR="004031C5">
        <w:rPr>
          <w:rFonts w:ascii="Times New Roman" w:hAnsi="Times New Roman"/>
        </w:rPr>
        <w:t>the amount</w:t>
      </w:r>
      <w:r w:rsidR="004031C5">
        <w:rPr>
          <w:rFonts w:ascii="Times New Roman" w:hAnsi="Times New Roman"/>
        </w:rPr>
        <w:t xml:space="preserve"> </w:t>
      </w:r>
      <w:r w:rsidRPr="00962C6D" w:rsidR="004031C5">
        <w:rPr>
          <w:rFonts w:ascii="Times New Roman" w:hAnsi="Times New Roman"/>
        </w:rPr>
        <w:t>of SFA,</w:t>
      </w:r>
      <w:r w:rsidR="004031C5">
        <w:rPr>
          <w:rFonts w:ascii="Times New Roman" w:hAnsi="Times New Roman"/>
        </w:rPr>
        <w:t xml:space="preserve"> </w:t>
      </w:r>
      <w:r w:rsidR="00FF7BFD">
        <w:rPr>
          <w:rFonts w:ascii="Times New Roman" w:hAnsi="Times New Roman"/>
        </w:rPr>
        <w:t xml:space="preserve">the </w:t>
      </w:r>
      <w:r w:rsidRPr="00962C6D" w:rsidR="004031C5">
        <w:rPr>
          <w:rFonts w:ascii="Times New Roman" w:hAnsi="Times New Roman"/>
        </w:rPr>
        <w:t xml:space="preserve">content of an </w:t>
      </w:r>
      <w:r w:rsidRPr="00962C6D" w:rsidR="004031C5">
        <w:rPr>
          <w:rFonts w:ascii="Times New Roman" w:hAnsi="Times New Roman"/>
        </w:rPr>
        <w:lastRenderedPageBreak/>
        <w:t xml:space="preserve">application </w:t>
      </w:r>
      <w:r w:rsidR="004031C5">
        <w:rPr>
          <w:rFonts w:ascii="Times New Roman" w:hAnsi="Times New Roman"/>
        </w:rPr>
        <w:t xml:space="preserve">for </w:t>
      </w:r>
      <w:r w:rsidRPr="00962C6D" w:rsidR="004031C5">
        <w:rPr>
          <w:rFonts w:ascii="Times New Roman" w:hAnsi="Times New Roman"/>
        </w:rPr>
        <w:t>SFA</w:t>
      </w:r>
      <w:r w:rsidR="004031C5">
        <w:rPr>
          <w:rFonts w:ascii="Times New Roman" w:hAnsi="Times New Roman"/>
        </w:rPr>
        <w:t xml:space="preserve">, </w:t>
      </w:r>
      <w:r w:rsidRPr="00962C6D" w:rsidR="004031C5">
        <w:rPr>
          <w:rFonts w:ascii="Times New Roman" w:hAnsi="Times New Roman"/>
        </w:rPr>
        <w:t>the process of applying</w:t>
      </w:r>
      <w:r w:rsidR="004031C5">
        <w:rPr>
          <w:rFonts w:ascii="Times New Roman" w:hAnsi="Times New Roman"/>
        </w:rPr>
        <w:t xml:space="preserve"> (including priority categories)</w:t>
      </w:r>
      <w:r w:rsidRPr="00962C6D" w:rsidR="004031C5">
        <w:rPr>
          <w:rFonts w:ascii="Times New Roman" w:hAnsi="Times New Roman"/>
        </w:rPr>
        <w:t>, PBGC</w:t>
      </w:r>
      <w:r w:rsidR="00FF7BFD">
        <w:rPr>
          <w:rFonts w:ascii="Times New Roman" w:hAnsi="Times New Roman"/>
        </w:rPr>
        <w:t>’s</w:t>
      </w:r>
      <w:r w:rsidRPr="00962C6D" w:rsidR="004031C5">
        <w:rPr>
          <w:rFonts w:ascii="Times New Roman" w:hAnsi="Times New Roman"/>
        </w:rPr>
        <w:t xml:space="preserve"> review of applications, and restrictions and conditions.</w:t>
      </w:r>
      <w:r w:rsidR="004031C5">
        <w:rPr>
          <w:rFonts w:ascii="Times New Roman" w:hAnsi="Times New Roman"/>
        </w:rPr>
        <w:t xml:space="preserve">  </w:t>
      </w:r>
      <w:r w:rsidR="00082F4E">
        <w:rPr>
          <w:rFonts w:ascii="Times New Roman" w:hAnsi="Times New Roman"/>
        </w:rPr>
        <w:t xml:space="preserve">The </w:t>
      </w:r>
      <w:r w:rsidR="00540054">
        <w:rPr>
          <w:rFonts w:ascii="Times New Roman" w:hAnsi="Times New Roman"/>
        </w:rPr>
        <w:t>interim final rule</w:t>
      </w:r>
      <w:r w:rsidR="00B249A7">
        <w:rPr>
          <w:rFonts w:ascii="Times New Roman" w:hAnsi="Times New Roman"/>
        </w:rPr>
        <w:t xml:space="preserve"> </w:t>
      </w:r>
      <w:r w:rsidR="002B4D1A">
        <w:rPr>
          <w:rFonts w:ascii="Times New Roman" w:hAnsi="Times New Roman"/>
        </w:rPr>
        <w:t xml:space="preserve">also </w:t>
      </w:r>
      <w:r w:rsidR="00EA5266">
        <w:rPr>
          <w:rFonts w:ascii="Times New Roman" w:hAnsi="Times New Roman"/>
        </w:rPr>
        <w:t>contain</w:t>
      </w:r>
      <w:r w:rsidR="007F2D29">
        <w:rPr>
          <w:rFonts w:ascii="Times New Roman" w:hAnsi="Times New Roman"/>
        </w:rPr>
        <w:t>ed</w:t>
      </w:r>
      <w:r w:rsidR="00EA5266">
        <w:rPr>
          <w:rFonts w:ascii="Times New Roman" w:hAnsi="Times New Roman"/>
        </w:rPr>
        <w:t xml:space="preserve"> information requirements necessary </w:t>
      </w:r>
      <w:r w:rsidR="00407D23">
        <w:rPr>
          <w:rFonts w:ascii="Times New Roman" w:hAnsi="Times New Roman"/>
        </w:rPr>
        <w:t>to</w:t>
      </w:r>
      <w:r w:rsidR="009119B5">
        <w:rPr>
          <w:rFonts w:ascii="Times New Roman" w:hAnsi="Times New Roman"/>
        </w:rPr>
        <w:t xml:space="preserve"> implement the SFA </w:t>
      </w:r>
      <w:r w:rsidR="00570D17">
        <w:rPr>
          <w:rFonts w:ascii="Times New Roman" w:hAnsi="Times New Roman"/>
        </w:rPr>
        <w:t>program</w:t>
      </w:r>
      <w:r w:rsidR="00D06779">
        <w:rPr>
          <w:rFonts w:ascii="Times New Roman" w:hAnsi="Times New Roman"/>
        </w:rPr>
        <w:t>, specifically</w:t>
      </w:r>
      <w:r w:rsidR="00570D17">
        <w:rPr>
          <w:rFonts w:ascii="Times New Roman" w:hAnsi="Times New Roman"/>
        </w:rPr>
        <w:t xml:space="preserve"> the SFA application, the notification of </w:t>
      </w:r>
      <w:r w:rsidR="000A66D5">
        <w:rPr>
          <w:rFonts w:ascii="Times New Roman" w:hAnsi="Times New Roman"/>
        </w:rPr>
        <w:t xml:space="preserve">benefit </w:t>
      </w:r>
      <w:r w:rsidR="00570D17">
        <w:rPr>
          <w:rFonts w:ascii="Times New Roman" w:hAnsi="Times New Roman"/>
        </w:rPr>
        <w:t>reinstatement, the annual statement of compliance, and the request for a determination</w:t>
      </w:r>
      <w:r w:rsidR="00DE54B3">
        <w:rPr>
          <w:rFonts w:ascii="Times New Roman" w:hAnsi="Times New Roman"/>
        </w:rPr>
        <w:t xml:space="preserve"> for an</w:t>
      </w:r>
      <w:r w:rsidR="00D07968">
        <w:rPr>
          <w:rFonts w:ascii="Times New Roman" w:hAnsi="Times New Roman"/>
        </w:rPr>
        <w:t xml:space="preserve"> exception to specified conditions</w:t>
      </w:r>
      <w:r w:rsidR="001C59A5">
        <w:rPr>
          <w:rFonts w:ascii="Times New Roman" w:hAnsi="Times New Roman"/>
        </w:rPr>
        <w:t>.</w:t>
      </w:r>
      <w:r w:rsidR="007F2D29">
        <w:rPr>
          <w:rFonts w:ascii="Times New Roman" w:hAnsi="Times New Roman"/>
        </w:rPr>
        <w:t xml:space="preserve">  </w:t>
      </w:r>
    </w:p>
    <w:p w:rsidR="00F74767" w:rsidP="000E5896" w:rsidRDefault="000E5896" w14:paraId="36BE022B" w14:textId="3DB0AF88">
      <w:pPr>
        <w:spacing w:line="480" w:lineRule="auto"/>
        <w:ind w:firstLine="720"/>
        <w:textAlignment w:val="baseline"/>
        <w:rPr>
          <w:rFonts w:ascii="Times New Roman" w:hAnsi="Times New Roman"/>
        </w:rPr>
      </w:pPr>
      <w:r w:rsidRPr="000E5896">
        <w:rPr>
          <w:rFonts w:ascii="Times New Roman" w:hAnsi="Times New Roman"/>
        </w:rPr>
        <w:t xml:space="preserve">For the reasons explained in </w:t>
      </w:r>
      <w:r w:rsidR="00570D17">
        <w:rPr>
          <w:rFonts w:ascii="Times New Roman" w:hAnsi="Times New Roman"/>
        </w:rPr>
        <w:t>the</w:t>
      </w:r>
      <w:r w:rsidR="00E7529F">
        <w:rPr>
          <w:rFonts w:ascii="Times New Roman" w:hAnsi="Times New Roman"/>
        </w:rPr>
        <w:t xml:space="preserve"> </w:t>
      </w:r>
      <w:r w:rsidRPr="000E5896">
        <w:rPr>
          <w:rFonts w:ascii="Times New Roman" w:hAnsi="Times New Roman"/>
        </w:rPr>
        <w:t xml:space="preserve">interim final rule, </w:t>
      </w:r>
      <w:r w:rsidR="00F13AC0">
        <w:rPr>
          <w:rFonts w:ascii="Times New Roman" w:hAnsi="Times New Roman"/>
        </w:rPr>
        <w:t xml:space="preserve">new </w:t>
      </w:r>
      <w:r w:rsidR="00E7529F">
        <w:rPr>
          <w:rFonts w:ascii="Times New Roman" w:hAnsi="Times New Roman"/>
        </w:rPr>
        <w:t>part 4262</w:t>
      </w:r>
      <w:r w:rsidRPr="000E5896">
        <w:rPr>
          <w:rFonts w:ascii="Times New Roman" w:hAnsi="Times New Roman"/>
        </w:rPr>
        <w:t xml:space="preserve"> </w:t>
      </w:r>
      <w:r w:rsidR="00432D6A">
        <w:rPr>
          <w:rFonts w:ascii="Times New Roman" w:hAnsi="Times New Roman"/>
        </w:rPr>
        <w:t>was effective</w:t>
      </w:r>
      <w:r w:rsidRPr="000E5896">
        <w:rPr>
          <w:rFonts w:ascii="Times New Roman" w:hAnsi="Times New Roman"/>
        </w:rPr>
        <w:t xml:space="preserve"> </w:t>
      </w:r>
      <w:r w:rsidR="00E7529F">
        <w:rPr>
          <w:rFonts w:ascii="Times New Roman" w:hAnsi="Times New Roman"/>
        </w:rPr>
        <w:t xml:space="preserve">immediately </w:t>
      </w:r>
      <w:r w:rsidRPr="000E5896">
        <w:rPr>
          <w:rFonts w:ascii="Times New Roman" w:hAnsi="Times New Roman"/>
        </w:rPr>
        <w:t xml:space="preserve">upon publication.  Accordingly, PBGC requested OMB’s approval of the information requirements described in </w:t>
      </w:r>
      <w:r w:rsidR="00E7529F">
        <w:rPr>
          <w:rFonts w:ascii="Times New Roman" w:hAnsi="Times New Roman"/>
        </w:rPr>
        <w:t>its</w:t>
      </w:r>
      <w:r w:rsidRPr="000E5896">
        <w:rPr>
          <w:rFonts w:ascii="Times New Roman" w:hAnsi="Times New Roman"/>
        </w:rPr>
        <w:t xml:space="preserve"> interim final rule on an emergency basis.  OMB approved the information </w:t>
      </w:r>
      <w:r w:rsidR="00342B90">
        <w:rPr>
          <w:rFonts w:ascii="Times New Roman" w:hAnsi="Times New Roman"/>
        </w:rPr>
        <w:t xml:space="preserve">collection </w:t>
      </w:r>
      <w:r w:rsidRPr="000E5896">
        <w:rPr>
          <w:rFonts w:ascii="Times New Roman" w:hAnsi="Times New Roman"/>
        </w:rPr>
        <w:t xml:space="preserve">through </w:t>
      </w:r>
      <w:r>
        <w:rPr>
          <w:rFonts w:ascii="Times New Roman" w:hAnsi="Times New Roman"/>
        </w:rPr>
        <w:t>January 31</w:t>
      </w:r>
      <w:r w:rsidRPr="000E5896">
        <w:rPr>
          <w:rFonts w:ascii="Times New Roman" w:hAnsi="Times New Roman"/>
        </w:rPr>
        <w:t>, 20</w:t>
      </w:r>
      <w:r>
        <w:rPr>
          <w:rFonts w:ascii="Times New Roman" w:hAnsi="Times New Roman"/>
        </w:rPr>
        <w:t>22</w:t>
      </w:r>
      <w:r w:rsidR="000D7C8A">
        <w:rPr>
          <w:rFonts w:ascii="Times New Roman" w:hAnsi="Times New Roman"/>
        </w:rPr>
        <w:t>, under OMB Control No. 1212-0074</w:t>
      </w:r>
      <w:r w:rsidRPr="000E5896">
        <w:rPr>
          <w:rFonts w:ascii="Times New Roman" w:hAnsi="Times New Roman"/>
        </w:rPr>
        <w:t xml:space="preserve">. </w:t>
      </w:r>
      <w:r w:rsidR="00B24708">
        <w:rPr>
          <w:rFonts w:ascii="Times New Roman" w:hAnsi="Times New Roman"/>
        </w:rPr>
        <w:t xml:space="preserve"> </w:t>
      </w:r>
      <w:r w:rsidR="006940B4">
        <w:rPr>
          <w:rFonts w:ascii="Times New Roman" w:hAnsi="Times New Roman"/>
        </w:rPr>
        <w:t xml:space="preserve">Then </w:t>
      </w:r>
      <w:r w:rsidR="00B24708">
        <w:rPr>
          <w:rFonts w:ascii="Times New Roman" w:hAnsi="Times New Roman"/>
        </w:rPr>
        <w:t xml:space="preserve">OMB </w:t>
      </w:r>
      <w:r w:rsidR="00DF6576">
        <w:rPr>
          <w:rFonts w:ascii="Times New Roman" w:hAnsi="Times New Roman"/>
        </w:rPr>
        <w:t xml:space="preserve">approved a renewal </w:t>
      </w:r>
      <w:r w:rsidR="00342B90">
        <w:rPr>
          <w:rFonts w:ascii="Times New Roman" w:hAnsi="Times New Roman"/>
        </w:rPr>
        <w:t xml:space="preserve">of the information collection, </w:t>
      </w:r>
      <w:r w:rsidR="00500217">
        <w:rPr>
          <w:rFonts w:ascii="Times New Roman" w:hAnsi="Times New Roman"/>
        </w:rPr>
        <w:t xml:space="preserve">through January 31, 2025, that included </w:t>
      </w:r>
      <w:r w:rsidR="00342B90">
        <w:rPr>
          <w:rFonts w:ascii="Times New Roman" w:hAnsi="Times New Roman"/>
        </w:rPr>
        <w:t xml:space="preserve">non-material changes from the </w:t>
      </w:r>
      <w:r w:rsidR="008659C4">
        <w:rPr>
          <w:rFonts w:ascii="Times New Roman" w:hAnsi="Times New Roman"/>
        </w:rPr>
        <w:t>information collection</w:t>
      </w:r>
      <w:r w:rsidR="00500217">
        <w:rPr>
          <w:rFonts w:ascii="Times New Roman" w:hAnsi="Times New Roman"/>
        </w:rPr>
        <w:t xml:space="preserve"> </w:t>
      </w:r>
      <w:r w:rsidR="00A66533">
        <w:rPr>
          <w:rFonts w:ascii="Times New Roman" w:hAnsi="Times New Roman"/>
        </w:rPr>
        <w:t>approved with the interim final rule</w:t>
      </w:r>
      <w:r w:rsidR="00B24708">
        <w:rPr>
          <w:rFonts w:ascii="Times New Roman" w:hAnsi="Times New Roman"/>
        </w:rPr>
        <w:t xml:space="preserve">. </w:t>
      </w:r>
    </w:p>
    <w:p w:rsidR="000E5896" w:rsidP="000E5896" w:rsidRDefault="00F74767" w14:paraId="3AD9A9C4" w14:textId="711BEE94">
      <w:pPr>
        <w:spacing w:line="480" w:lineRule="auto"/>
        <w:ind w:firstLine="720"/>
        <w:textAlignment w:val="baseline"/>
        <w:rPr>
          <w:rFonts w:ascii="Times New Roman" w:hAnsi="Times New Roman"/>
        </w:rPr>
      </w:pPr>
      <w:bookmarkStart w:name="_Hlk100130545" w:id="1"/>
      <w:r>
        <w:rPr>
          <w:rFonts w:ascii="Times New Roman" w:hAnsi="Times New Roman"/>
        </w:rPr>
        <w:t>PBGC publish</w:t>
      </w:r>
      <w:r w:rsidR="00EF50EE">
        <w:rPr>
          <w:rFonts w:ascii="Times New Roman" w:hAnsi="Times New Roman"/>
        </w:rPr>
        <w:t>ed</w:t>
      </w:r>
      <w:r>
        <w:rPr>
          <w:rFonts w:ascii="Times New Roman" w:hAnsi="Times New Roman"/>
        </w:rPr>
        <w:t xml:space="preserve"> a final rule </w:t>
      </w:r>
      <w:r w:rsidR="0043661E">
        <w:rPr>
          <w:rFonts w:ascii="Times New Roman" w:hAnsi="Times New Roman"/>
        </w:rPr>
        <w:t>that</w:t>
      </w:r>
      <w:r>
        <w:rPr>
          <w:rFonts w:ascii="Times New Roman" w:hAnsi="Times New Roman"/>
        </w:rPr>
        <w:t xml:space="preserve"> amends part 4262</w:t>
      </w:r>
      <w:bookmarkEnd w:id="1"/>
      <w:r>
        <w:rPr>
          <w:rFonts w:ascii="Times New Roman" w:hAnsi="Times New Roman"/>
        </w:rPr>
        <w:t xml:space="preserve">.  The final rule modifies the information requirements implemented under the interim final rule and adds </w:t>
      </w:r>
      <w:r w:rsidR="005F1C86">
        <w:rPr>
          <w:rFonts w:ascii="Times New Roman" w:hAnsi="Times New Roman"/>
        </w:rPr>
        <w:t>new requirements</w:t>
      </w:r>
      <w:r>
        <w:rPr>
          <w:rFonts w:ascii="Times New Roman" w:hAnsi="Times New Roman"/>
        </w:rPr>
        <w:t>.</w:t>
      </w:r>
      <w:r w:rsidR="005F1C86">
        <w:rPr>
          <w:rFonts w:ascii="Times New Roman" w:hAnsi="Times New Roman"/>
        </w:rPr>
        <w:t xml:space="preserve">  </w:t>
      </w:r>
      <w:r w:rsidRPr="00DC2F28" w:rsidR="00DC2F28">
        <w:rPr>
          <w:rFonts w:ascii="Times New Roman" w:hAnsi="Times New Roman"/>
        </w:rPr>
        <w:t xml:space="preserve">With the final rule, PBGC is issuing revised application requirements and instructions necessary for the sponsor of an eligible plan to apply for SFA, including a supplemented application for plans that received SFA under the terms of the interim final rule.  The revised </w:t>
      </w:r>
      <w:r w:rsidR="00DB1A95">
        <w:rPr>
          <w:rFonts w:ascii="Times New Roman" w:hAnsi="Times New Roman"/>
        </w:rPr>
        <w:t>information collection</w:t>
      </w:r>
      <w:r w:rsidRPr="00DC2F28" w:rsidR="00DC2F28">
        <w:rPr>
          <w:rFonts w:ascii="Times New Roman" w:hAnsi="Times New Roman"/>
        </w:rPr>
        <w:t xml:space="preserve"> also includes a new lock-in application, a revised annual compliance statement, additional requests for a determination for an exception from certain conditions, and editorial changes to the notice to participants and beneficiaries whose benefits will be reinstated.  All components of this revised ICR are necessary or helpful for plan sponsors to know before applying for SFA under the final rule and therefore are integral to the application process.</w:t>
      </w:r>
      <w:r w:rsidR="00AC3EE5">
        <w:rPr>
          <w:rFonts w:ascii="Times New Roman" w:hAnsi="Times New Roman"/>
        </w:rPr>
        <w:t xml:space="preserve">  </w:t>
      </w:r>
      <w:r w:rsidR="00F12583">
        <w:rPr>
          <w:rFonts w:ascii="Times New Roman" w:hAnsi="Times New Roman"/>
        </w:rPr>
        <w:lastRenderedPageBreak/>
        <w:t xml:space="preserve">PBGC, therefore, is asking for approval of this information collection, with modifications, </w:t>
      </w:r>
      <w:r w:rsidR="00610AF9">
        <w:rPr>
          <w:rFonts w:ascii="Times New Roman" w:hAnsi="Times New Roman"/>
        </w:rPr>
        <w:t xml:space="preserve">on an emergency </w:t>
      </w:r>
      <w:r w:rsidR="009844B4">
        <w:rPr>
          <w:rFonts w:ascii="Times New Roman" w:hAnsi="Times New Roman"/>
        </w:rPr>
        <w:t>basis</w:t>
      </w:r>
      <w:r w:rsidR="00EF50EE">
        <w:rPr>
          <w:rFonts w:ascii="Times New Roman" w:hAnsi="Times New Roman"/>
        </w:rPr>
        <w:t xml:space="preserve">, </w:t>
      </w:r>
      <w:r w:rsidR="00F12583">
        <w:rPr>
          <w:rFonts w:ascii="Times New Roman" w:hAnsi="Times New Roman"/>
        </w:rPr>
        <w:t>under OMB Control No. 1212-0074.</w:t>
      </w:r>
    </w:p>
    <w:p w:rsidRPr="00F74767" w:rsidR="00F74767" w:rsidP="00F74767" w:rsidRDefault="00F74767" w14:paraId="62B9259D" w14:textId="250C9463">
      <w:pPr>
        <w:spacing w:line="480" w:lineRule="auto"/>
        <w:ind w:firstLine="720"/>
        <w:textAlignment w:val="baseline"/>
        <w:rPr>
          <w:rFonts w:ascii="Times New Roman" w:hAnsi="Times New Roman"/>
        </w:rPr>
      </w:pPr>
      <w:r w:rsidRPr="00F74767">
        <w:rPr>
          <w:rFonts w:ascii="Times New Roman" w:hAnsi="Times New Roman"/>
        </w:rPr>
        <w:t xml:space="preserve">Sections 4262.6 through 4262.8 of PBGC’s final rule set forth the information that the </w:t>
      </w:r>
      <w:r w:rsidR="002B4D1A">
        <w:rPr>
          <w:rFonts w:ascii="Times New Roman" w:hAnsi="Times New Roman"/>
        </w:rPr>
        <w:t>plan sponsor of</w:t>
      </w:r>
      <w:r w:rsidRPr="00F74767">
        <w:rPr>
          <w:rFonts w:ascii="Times New Roman" w:hAnsi="Times New Roman"/>
        </w:rPr>
        <w:t xml:space="preserve"> an eligible multiemployer plan is required to provide in a plan’s application for SFA.  The application instructions, including the templates, addendums, and checklists, supplement the final rule and provide guidance to plan sponsors and practitioners on how to prepare and file the required application information.  The required identifying information, actuarial information, and financial information and documentation are used by PBGC to verify a plan’s eligibility and requested amount of SFA.  </w:t>
      </w:r>
    </w:p>
    <w:p w:rsidR="00F74767" w:rsidP="00F74767" w:rsidRDefault="00F74767" w14:paraId="73E4E880" w14:textId="799E588E">
      <w:pPr>
        <w:spacing w:line="480" w:lineRule="auto"/>
        <w:ind w:firstLine="720"/>
        <w:textAlignment w:val="baseline"/>
        <w:rPr>
          <w:rFonts w:ascii="Times New Roman" w:hAnsi="Times New Roman"/>
        </w:rPr>
      </w:pPr>
      <w:r w:rsidRPr="00F74767">
        <w:rPr>
          <w:rFonts w:ascii="Times New Roman" w:hAnsi="Times New Roman"/>
        </w:rPr>
        <w:t xml:space="preserve">Section 4262.9 of PBGC’s final rule sets forth application requirements for plans partitioned under section 4233 of ERISA.  In addition to the information required to be filed under §§ 4262.6 – 4262.8, partitioned plans must include a statement in the plan’s application that the plan was partitioned under section 4233 of ERISA and must amend the plan document to remove any provisions or amendments that were required to be adopted under the partition order.  The </w:t>
      </w:r>
      <w:r w:rsidR="0095572B">
        <w:rPr>
          <w:rFonts w:ascii="Times New Roman" w:hAnsi="Times New Roman"/>
        </w:rPr>
        <w:t xml:space="preserve">executed </w:t>
      </w:r>
      <w:r w:rsidR="00710005">
        <w:rPr>
          <w:rFonts w:ascii="Times New Roman" w:hAnsi="Times New Roman"/>
        </w:rPr>
        <w:t xml:space="preserve">plan </w:t>
      </w:r>
      <w:r w:rsidRPr="00F74767">
        <w:rPr>
          <w:rFonts w:ascii="Times New Roman" w:hAnsi="Times New Roman"/>
        </w:rPr>
        <w:t>amendment must be included with the plan’s application to show the rescission of the partition</w:t>
      </w:r>
      <w:r w:rsidR="00A14CF5">
        <w:rPr>
          <w:rFonts w:ascii="Times New Roman" w:hAnsi="Times New Roman"/>
        </w:rPr>
        <w:t xml:space="preserve"> order</w:t>
      </w:r>
      <w:r w:rsidRPr="00F74767">
        <w:rPr>
          <w:rFonts w:ascii="Times New Roman" w:hAnsi="Times New Roman"/>
        </w:rPr>
        <w:t>.</w:t>
      </w:r>
      <w:r w:rsidR="002304FE">
        <w:rPr>
          <w:rFonts w:ascii="Times New Roman" w:hAnsi="Times New Roman"/>
        </w:rPr>
        <w:t xml:space="preserve">  </w:t>
      </w:r>
    </w:p>
    <w:p w:rsidRPr="00F74767" w:rsidR="00DE4EEC" w:rsidP="00F74767" w:rsidRDefault="00DE4EEC" w14:paraId="3FFA0D53" w14:textId="76C50367">
      <w:pPr>
        <w:spacing w:line="480" w:lineRule="auto"/>
        <w:ind w:firstLine="720"/>
        <w:textAlignment w:val="baseline"/>
        <w:rPr>
          <w:rFonts w:ascii="Times New Roman" w:hAnsi="Times New Roman"/>
        </w:rPr>
      </w:pPr>
      <w:r w:rsidRPr="00DE4EEC">
        <w:rPr>
          <w:rFonts w:ascii="Times New Roman" w:hAnsi="Times New Roman"/>
        </w:rPr>
        <w:t xml:space="preserve">Under § 4262.16(i), a plan that receives SFA must file an annual statement of compliance with PBGC each year through 2051.  In the statement, the plan must assert that it is complying with all restrictions and conditions </w:t>
      </w:r>
      <w:r w:rsidR="006F0331">
        <w:rPr>
          <w:rFonts w:ascii="Times New Roman" w:hAnsi="Times New Roman"/>
        </w:rPr>
        <w:t xml:space="preserve">(on </w:t>
      </w:r>
      <w:r w:rsidRPr="00DE4EEC" w:rsidR="006F0331">
        <w:rPr>
          <w:rFonts w:ascii="Times New Roman" w:hAnsi="Times New Roman"/>
        </w:rPr>
        <w:t xml:space="preserve">use of assets, investment of assets, benefit increases, allocation of assets, contribution decreases, allocation of contributions and other practices, </w:t>
      </w:r>
      <w:r w:rsidR="006F0331">
        <w:rPr>
          <w:rFonts w:ascii="Times New Roman" w:hAnsi="Times New Roman"/>
        </w:rPr>
        <w:t>mergers and transfers of assets, and</w:t>
      </w:r>
      <w:r w:rsidRPr="00DE4EEC" w:rsidR="006F0331">
        <w:rPr>
          <w:rFonts w:ascii="Times New Roman" w:hAnsi="Times New Roman"/>
        </w:rPr>
        <w:t xml:space="preserve"> withdrawal liability</w:t>
      </w:r>
      <w:r w:rsidR="006F0331">
        <w:rPr>
          <w:rFonts w:ascii="Times New Roman" w:hAnsi="Times New Roman"/>
        </w:rPr>
        <w:t xml:space="preserve">) </w:t>
      </w:r>
      <w:r w:rsidRPr="00DE4EEC">
        <w:rPr>
          <w:rFonts w:ascii="Times New Roman" w:hAnsi="Times New Roman"/>
        </w:rPr>
        <w:t xml:space="preserve">imposed on plans that receive SFA, including the requirement to </w:t>
      </w:r>
      <w:r w:rsidR="00C13F44">
        <w:rPr>
          <w:rFonts w:ascii="Times New Roman" w:hAnsi="Times New Roman"/>
        </w:rPr>
        <w:t xml:space="preserve">reinstate suspended benefits (and pay make-up payments) for plans </w:t>
      </w:r>
      <w:r w:rsidR="00C13F44">
        <w:rPr>
          <w:rFonts w:ascii="Times New Roman" w:hAnsi="Times New Roman"/>
        </w:rPr>
        <w:lastRenderedPageBreak/>
        <w:t>that had suspended benefits under section 305(e)(9) of ERISA or because of insolvency under section 4245(a) of ERISA</w:t>
      </w:r>
      <w:r w:rsidRPr="00DE4EEC">
        <w:rPr>
          <w:rFonts w:ascii="Times New Roman" w:hAnsi="Times New Roman"/>
        </w:rPr>
        <w:t xml:space="preserve">.  </w:t>
      </w:r>
    </w:p>
    <w:p w:rsidRPr="00570D17" w:rsidR="00570D17" w:rsidP="00122F59" w:rsidRDefault="00570D17" w14:paraId="72FCA930" w14:textId="745EFD39">
      <w:pPr>
        <w:spacing w:line="480" w:lineRule="auto"/>
        <w:ind w:firstLine="720"/>
        <w:textAlignment w:val="baseline"/>
        <w:rPr>
          <w:rFonts w:ascii="Times New Roman" w:hAnsi="Times New Roman"/>
        </w:rPr>
      </w:pPr>
      <w:r w:rsidRPr="00570D17">
        <w:rPr>
          <w:rFonts w:ascii="Times New Roman" w:hAnsi="Times New Roman"/>
        </w:rPr>
        <w:t xml:space="preserve">The information requirements </w:t>
      </w:r>
      <w:r>
        <w:rPr>
          <w:rFonts w:ascii="Times New Roman" w:hAnsi="Times New Roman"/>
        </w:rPr>
        <w:t>that existed under the interim final rule are listed below with descriptions of modifications</w:t>
      </w:r>
      <w:r w:rsidR="002B4D1A">
        <w:rPr>
          <w:rFonts w:ascii="Times New Roman" w:hAnsi="Times New Roman"/>
        </w:rPr>
        <w:t xml:space="preserve">, if any, </w:t>
      </w:r>
      <w:r w:rsidR="00720066">
        <w:rPr>
          <w:rFonts w:ascii="Times New Roman" w:hAnsi="Times New Roman"/>
        </w:rPr>
        <w:t xml:space="preserve">that </w:t>
      </w:r>
      <w:r w:rsidR="002B4D1A">
        <w:rPr>
          <w:rFonts w:ascii="Times New Roman" w:hAnsi="Times New Roman"/>
        </w:rPr>
        <w:t>incorporat</w:t>
      </w:r>
      <w:r w:rsidR="00720066">
        <w:rPr>
          <w:rFonts w:ascii="Times New Roman" w:hAnsi="Times New Roman"/>
        </w:rPr>
        <w:t>e</w:t>
      </w:r>
      <w:r w:rsidR="002B4D1A">
        <w:rPr>
          <w:rFonts w:ascii="Times New Roman" w:hAnsi="Times New Roman"/>
        </w:rPr>
        <w:t xml:space="preserve"> changes from the final rule</w:t>
      </w:r>
      <w:r w:rsidR="006940B4">
        <w:rPr>
          <w:rFonts w:ascii="Times New Roman" w:hAnsi="Times New Roman"/>
        </w:rPr>
        <w:t xml:space="preserve">. </w:t>
      </w:r>
      <w:r>
        <w:rPr>
          <w:rFonts w:ascii="Times New Roman" w:hAnsi="Times New Roman"/>
        </w:rPr>
        <w:t xml:space="preserve"> </w:t>
      </w:r>
    </w:p>
    <w:p w:rsidRPr="00316737" w:rsidR="00570D17" w:rsidP="00316737" w:rsidRDefault="00570D17" w14:paraId="61F393CA" w14:textId="7CEB7E85">
      <w:pPr>
        <w:pStyle w:val="ListParagraph"/>
        <w:numPr>
          <w:ilvl w:val="0"/>
          <w:numId w:val="18"/>
        </w:numPr>
        <w:spacing w:line="480" w:lineRule="auto"/>
        <w:textAlignment w:val="baseline"/>
        <w:rPr>
          <w:rFonts w:ascii="Times New Roman" w:hAnsi="Times New Roman"/>
        </w:rPr>
      </w:pPr>
      <w:r w:rsidRPr="00570D17">
        <w:rPr>
          <w:rFonts w:ascii="Times New Roman" w:hAnsi="Times New Roman"/>
        </w:rPr>
        <w:t xml:space="preserve">An application for SFA (including calculating the amount of SFA) that the plan sponsor of an eligible multiemployer plan must file with PBGC to receive payment of SFA.  </w:t>
      </w:r>
      <w:r w:rsidR="00FC1BBC">
        <w:rPr>
          <w:rFonts w:ascii="Times New Roman" w:hAnsi="Times New Roman"/>
        </w:rPr>
        <w:t>Also, the plan sponsor must provide several SFA-related documents including: an executed plan amendment ensuring that the plan will be administered in accordance with the SFA restrictions and conditions, if applicable, a p</w:t>
      </w:r>
      <w:r w:rsidRPr="00830A39" w:rsidR="00FC1BBC">
        <w:rPr>
          <w:rFonts w:ascii="Times New Roman" w:hAnsi="Times New Roman"/>
        </w:rPr>
        <w:t xml:space="preserve">roposed </w:t>
      </w:r>
      <w:r w:rsidR="00FC1BBC">
        <w:rPr>
          <w:rFonts w:ascii="Times New Roman" w:hAnsi="Times New Roman"/>
        </w:rPr>
        <w:t>p</w:t>
      </w:r>
      <w:r w:rsidRPr="00830A39" w:rsidR="00FC1BBC">
        <w:rPr>
          <w:rFonts w:ascii="Times New Roman" w:hAnsi="Times New Roman"/>
        </w:rPr>
        <w:t xml:space="preserve">lan </w:t>
      </w:r>
      <w:r w:rsidR="00FC1BBC">
        <w:rPr>
          <w:rFonts w:ascii="Times New Roman" w:hAnsi="Times New Roman"/>
        </w:rPr>
        <w:t>a</w:t>
      </w:r>
      <w:r w:rsidRPr="00830A39" w:rsidR="00FC1BBC">
        <w:rPr>
          <w:rFonts w:ascii="Times New Roman" w:hAnsi="Times New Roman"/>
        </w:rPr>
        <w:t xml:space="preserve">mendment to </w:t>
      </w:r>
      <w:r w:rsidR="00FC1BBC">
        <w:rPr>
          <w:rFonts w:ascii="Times New Roman" w:hAnsi="Times New Roman"/>
        </w:rPr>
        <w:t>r</w:t>
      </w:r>
      <w:r w:rsidRPr="00830A39" w:rsidR="00FC1BBC">
        <w:rPr>
          <w:rFonts w:ascii="Times New Roman" w:hAnsi="Times New Roman"/>
        </w:rPr>
        <w:t xml:space="preserve">einstate </w:t>
      </w:r>
      <w:r w:rsidR="00FC1BBC">
        <w:rPr>
          <w:rFonts w:ascii="Times New Roman" w:hAnsi="Times New Roman"/>
        </w:rPr>
        <w:t>b</w:t>
      </w:r>
      <w:r w:rsidRPr="00830A39" w:rsidR="00FC1BBC">
        <w:rPr>
          <w:rFonts w:ascii="Times New Roman" w:hAnsi="Times New Roman"/>
        </w:rPr>
        <w:t>enefits</w:t>
      </w:r>
      <w:r w:rsidR="00FC1BBC">
        <w:rPr>
          <w:rFonts w:ascii="Times New Roman" w:hAnsi="Times New Roman"/>
        </w:rPr>
        <w:t xml:space="preserve"> along with a certification that the amendment will be duly adopted.  Model amendments and a model certification are available at PBGC’s website, </w:t>
      </w:r>
      <w:hyperlink w:history="1" r:id="rId12">
        <w:r w:rsidRPr="007F43B1" w:rsidR="00FC1BBC">
          <w:rPr>
            <w:rStyle w:val="Hyperlink"/>
            <w:rFonts w:ascii="Times New Roman" w:hAnsi="Times New Roman"/>
            <w:i/>
            <w:iCs/>
          </w:rPr>
          <w:t>www.pbgc.gov</w:t>
        </w:r>
      </w:hyperlink>
      <w:r w:rsidR="00FC1BBC">
        <w:rPr>
          <w:rFonts w:ascii="Times New Roman" w:hAnsi="Times New Roman"/>
        </w:rPr>
        <w:t xml:space="preserve">.  </w:t>
      </w:r>
      <w:bookmarkStart w:name="_Hlk104383201" w:id="2"/>
      <w:r w:rsidRPr="00294CE4" w:rsidR="00294CE4">
        <w:rPr>
          <w:rFonts w:ascii="Times New Roman" w:hAnsi="Times New Roman"/>
        </w:rPr>
        <w:t xml:space="preserve">PBGC </w:t>
      </w:r>
      <w:r w:rsidR="001F0373">
        <w:rPr>
          <w:rFonts w:ascii="Times New Roman" w:hAnsi="Times New Roman"/>
        </w:rPr>
        <w:t>is</w:t>
      </w:r>
      <w:r w:rsidRPr="00294CE4" w:rsidR="00294CE4">
        <w:rPr>
          <w:rFonts w:ascii="Times New Roman" w:hAnsi="Times New Roman"/>
        </w:rPr>
        <w:t xml:space="preserve"> modif</w:t>
      </w:r>
      <w:r w:rsidR="001F0373">
        <w:rPr>
          <w:rFonts w:ascii="Times New Roman" w:hAnsi="Times New Roman"/>
        </w:rPr>
        <w:t>ying</w:t>
      </w:r>
      <w:r w:rsidRPr="00294CE4" w:rsidR="00294CE4">
        <w:rPr>
          <w:rFonts w:ascii="Times New Roman" w:hAnsi="Times New Roman"/>
        </w:rPr>
        <w:t xml:space="preserve"> the SFA application to accommodate changes to § 4262.2</w:t>
      </w:r>
      <w:r w:rsidR="00E34567">
        <w:rPr>
          <w:rFonts w:ascii="Times New Roman" w:hAnsi="Times New Roman"/>
        </w:rPr>
        <w:t xml:space="preserve"> and</w:t>
      </w:r>
      <w:r w:rsidRPr="00294CE4" w:rsidR="00294CE4">
        <w:rPr>
          <w:rFonts w:ascii="Times New Roman" w:hAnsi="Times New Roman"/>
        </w:rPr>
        <w:t xml:space="preserve"> § 4262.4</w:t>
      </w:r>
      <w:r w:rsidR="00551AB8">
        <w:rPr>
          <w:rFonts w:ascii="Times New Roman" w:hAnsi="Times New Roman"/>
        </w:rPr>
        <w:t xml:space="preserve">, </w:t>
      </w:r>
      <w:r w:rsidR="00C357E9">
        <w:rPr>
          <w:rFonts w:ascii="Times New Roman" w:hAnsi="Times New Roman"/>
        </w:rPr>
        <w:t xml:space="preserve">and </w:t>
      </w:r>
      <w:r w:rsidRPr="00294CE4" w:rsidR="00551AB8">
        <w:rPr>
          <w:rFonts w:ascii="Times New Roman" w:hAnsi="Times New Roman"/>
        </w:rPr>
        <w:t>§</w:t>
      </w:r>
      <w:r w:rsidR="00C357E9">
        <w:rPr>
          <w:rFonts w:ascii="Times New Roman" w:hAnsi="Times New Roman"/>
        </w:rPr>
        <w:t> </w:t>
      </w:r>
      <w:r w:rsidRPr="00294CE4" w:rsidR="00551AB8">
        <w:rPr>
          <w:rFonts w:ascii="Times New Roman" w:hAnsi="Times New Roman"/>
        </w:rPr>
        <w:t>4262.</w:t>
      </w:r>
      <w:r w:rsidR="00E34567">
        <w:rPr>
          <w:rFonts w:ascii="Times New Roman" w:hAnsi="Times New Roman"/>
        </w:rPr>
        <w:t>8</w:t>
      </w:r>
      <w:r w:rsidR="005E7C6F">
        <w:rPr>
          <w:rFonts w:ascii="Times New Roman" w:hAnsi="Times New Roman"/>
        </w:rPr>
        <w:t xml:space="preserve"> including</w:t>
      </w:r>
      <w:r w:rsidR="00551AB8">
        <w:rPr>
          <w:rFonts w:ascii="Times New Roman" w:hAnsi="Times New Roman"/>
        </w:rPr>
        <w:t xml:space="preserve"> </w:t>
      </w:r>
      <w:r w:rsidRPr="00294CE4" w:rsidR="00294CE4">
        <w:rPr>
          <w:rFonts w:ascii="Times New Roman" w:hAnsi="Times New Roman"/>
        </w:rPr>
        <w:t>the definition of SFA measurement date</w:t>
      </w:r>
      <w:r w:rsidR="008C61C8">
        <w:rPr>
          <w:rFonts w:ascii="Times New Roman" w:hAnsi="Times New Roman"/>
        </w:rPr>
        <w:t xml:space="preserve">, </w:t>
      </w:r>
      <w:r w:rsidR="00551AB8">
        <w:rPr>
          <w:rFonts w:ascii="Times New Roman" w:hAnsi="Times New Roman"/>
        </w:rPr>
        <w:t>the determination of eligibility</w:t>
      </w:r>
      <w:r w:rsidR="00C357E9">
        <w:rPr>
          <w:rFonts w:ascii="Times New Roman" w:hAnsi="Times New Roman"/>
        </w:rPr>
        <w:t xml:space="preserve"> </w:t>
      </w:r>
      <w:r w:rsidR="00FE25DF">
        <w:rPr>
          <w:rFonts w:ascii="Times New Roman" w:hAnsi="Times New Roman"/>
        </w:rPr>
        <w:t xml:space="preserve">for </w:t>
      </w:r>
      <w:r w:rsidR="00C357E9">
        <w:rPr>
          <w:rFonts w:ascii="Times New Roman" w:hAnsi="Times New Roman"/>
        </w:rPr>
        <w:t>SFA</w:t>
      </w:r>
      <w:r w:rsidR="00551AB8">
        <w:rPr>
          <w:rFonts w:ascii="Times New Roman" w:hAnsi="Times New Roman"/>
        </w:rPr>
        <w:t xml:space="preserve">, </w:t>
      </w:r>
      <w:r w:rsidR="007B3517">
        <w:rPr>
          <w:rFonts w:ascii="Times New Roman" w:hAnsi="Times New Roman"/>
        </w:rPr>
        <w:t xml:space="preserve">and other changes to the methodology </w:t>
      </w:r>
      <w:r w:rsidR="00C357E9">
        <w:rPr>
          <w:rFonts w:ascii="Times New Roman" w:hAnsi="Times New Roman"/>
        </w:rPr>
        <w:t>used to calculate SFA</w:t>
      </w:r>
      <w:r w:rsidR="007B3517">
        <w:rPr>
          <w:rFonts w:ascii="Times New Roman" w:hAnsi="Times New Roman"/>
        </w:rPr>
        <w:t xml:space="preserve">. </w:t>
      </w:r>
      <w:r w:rsidR="00C357E9">
        <w:rPr>
          <w:rFonts w:ascii="Times New Roman" w:hAnsi="Times New Roman"/>
        </w:rPr>
        <w:t xml:space="preserve"> </w:t>
      </w:r>
      <w:r w:rsidR="00316737">
        <w:rPr>
          <w:rFonts w:ascii="Times New Roman" w:hAnsi="Times New Roman"/>
        </w:rPr>
        <w:t xml:space="preserve"> </w:t>
      </w:r>
      <w:bookmarkEnd w:id="2"/>
    </w:p>
    <w:p w:rsidR="00EA5792" w:rsidP="00EA5792" w:rsidRDefault="006940B4" w14:paraId="7FC26808" w14:textId="757A9791">
      <w:pPr>
        <w:pStyle w:val="ListParagraph"/>
        <w:numPr>
          <w:ilvl w:val="0"/>
          <w:numId w:val="18"/>
        </w:numPr>
        <w:spacing w:line="480" w:lineRule="auto"/>
        <w:textAlignment w:val="baseline"/>
        <w:rPr>
          <w:rFonts w:ascii="Times New Roman" w:hAnsi="Times New Roman"/>
        </w:rPr>
      </w:pPr>
      <w:r>
        <w:rPr>
          <w:rFonts w:ascii="Times New Roman" w:hAnsi="Times New Roman"/>
        </w:rPr>
        <w:t>Addendum A of the application for SFA</w:t>
      </w:r>
      <w:r w:rsidR="00280887">
        <w:rPr>
          <w:rFonts w:ascii="Times New Roman" w:hAnsi="Times New Roman"/>
        </w:rPr>
        <w:t xml:space="preserve">, which </w:t>
      </w:r>
      <w:r>
        <w:rPr>
          <w:rFonts w:ascii="Times New Roman" w:hAnsi="Times New Roman"/>
        </w:rPr>
        <w:t xml:space="preserve">is relevant for plans that engaged in one or more </w:t>
      </w:r>
      <w:r w:rsidRPr="006940B4">
        <w:rPr>
          <w:rFonts w:ascii="Times New Roman" w:hAnsi="Times New Roman"/>
        </w:rPr>
        <w:t>event</w:t>
      </w:r>
      <w:r>
        <w:rPr>
          <w:rFonts w:ascii="Times New Roman" w:hAnsi="Times New Roman"/>
        </w:rPr>
        <w:t>s</w:t>
      </w:r>
      <w:r w:rsidRPr="006940B4">
        <w:rPr>
          <w:rFonts w:ascii="Times New Roman" w:hAnsi="Times New Roman"/>
        </w:rPr>
        <w:t xml:space="preserve"> </w:t>
      </w:r>
      <w:r w:rsidR="00EA5792">
        <w:rPr>
          <w:rFonts w:ascii="Times New Roman" w:hAnsi="Times New Roman"/>
        </w:rPr>
        <w:t xml:space="preserve">described in </w:t>
      </w:r>
      <w:r w:rsidRPr="006940B4">
        <w:rPr>
          <w:rFonts w:ascii="Times New Roman" w:hAnsi="Times New Roman"/>
        </w:rPr>
        <w:t>§ 4262.4(f) of PBGC’s SFA regulation</w:t>
      </w:r>
      <w:r>
        <w:rPr>
          <w:rFonts w:ascii="Times New Roman" w:hAnsi="Times New Roman"/>
        </w:rPr>
        <w:t xml:space="preserve"> </w:t>
      </w:r>
      <w:r w:rsidRPr="006940B4">
        <w:rPr>
          <w:rFonts w:ascii="Times New Roman" w:hAnsi="Times New Roman"/>
        </w:rPr>
        <w:t>during the period beginning on July 9, 2021</w:t>
      </w:r>
      <w:r>
        <w:rPr>
          <w:rFonts w:ascii="Times New Roman" w:hAnsi="Times New Roman"/>
        </w:rPr>
        <w:t>,</w:t>
      </w:r>
      <w:r w:rsidRPr="006940B4">
        <w:rPr>
          <w:rFonts w:ascii="Times New Roman" w:hAnsi="Times New Roman"/>
        </w:rPr>
        <w:t xml:space="preserve"> and ending on the plan’s SFA measurement date</w:t>
      </w:r>
      <w:r>
        <w:rPr>
          <w:rFonts w:ascii="Times New Roman" w:hAnsi="Times New Roman"/>
        </w:rPr>
        <w:t xml:space="preserve">.  </w:t>
      </w:r>
      <w:r w:rsidR="00EA5792">
        <w:rPr>
          <w:rFonts w:ascii="Times New Roman" w:hAnsi="Times New Roman"/>
        </w:rPr>
        <w:t>PBGC is making editorial changes to Addendum A for clarity</w:t>
      </w:r>
      <w:r w:rsidR="00F17763">
        <w:rPr>
          <w:rFonts w:ascii="Times New Roman" w:hAnsi="Times New Roman"/>
        </w:rPr>
        <w:t xml:space="preserve">. </w:t>
      </w:r>
    </w:p>
    <w:p w:rsidRPr="00EA5792" w:rsidR="006940B4" w:rsidP="00EA5792" w:rsidRDefault="00EA5792" w14:paraId="37E13FE2" w14:textId="0623AA7D">
      <w:pPr>
        <w:pStyle w:val="ListParagraph"/>
        <w:numPr>
          <w:ilvl w:val="0"/>
          <w:numId w:val="18"/>
        </w:numPr>
        <w:spacing w:line="480" w:lineRule="auto"/>
        <w:textAlignment w:val="baseline"/>
        <w:rPr>
          <w:rFonts w:ascii="Times New Roman" w:hAnsi="Times New Roman"/>
        </w:rPr>
      </w:pPr>
      <w:r w:rsidRPr="00EA5792">
        <w:rPr>
          <w:rFonts w:ascii="Times New Roman" w:hAnsi="Times New Roman"/>
        </w:rPr>
        <w:t xml:space="preserve">Addendum </w:t>
      </w:r>
      <w:r>
        <w:rPr>
          <w:rFonts w:ascii="Times New Roman" w:hAnsi="Times New Roman"/>
        </w:rPr>
        <w:t>B</w:t>
      </w:r>
      <w:r w:rsidRPr="00EA5792">
        <w:rPr>
          <w:rFonts w:ascii="Times New Roman" w:hAnsi="Times New Roman"/>
        </w:rPr>
        <w:t xml:space="preserve"> of the application</w:t>
      </w:r>
      <w:r>
        <w:rPr>
          <w:rFonts w:ascii="Times New Roman" w:hAnsi="Times New Roman"/>
        </w:rPr>
        <w:t xml:space="preserve"> </w:t>
      </w:r>
      <w:r w:rsidR="00F17763">
        <w:rPr>
          <w:rFonts w:ascii="Times New Roman" w:hAnsi="Times New Roman"/>
        </w:rPr>
        <w:t>for SFA</w:t>
      </w:r>
      <w:r w:rsidR="00B34DE1">
        <w:rPr>
          <w:rFonts w:ascii="Times New Roman" w:hAnsi="Times New Roman"/>
        </w:rPr>
        <w:t>, which</w:t>
      </w:r>
      <w:r w:rsidR="00F17763">
        <w:rPr>
          <w:rFonts w:ascii="Times New Roman" w:hAnsi="Times New Roman"/>
        </w:rPr>
        <w:t xml:space="preserve"> </w:t>
      </w:r>
      <w:r>
        <w:rPr>
          <w:rFonts w:ascii="Times New Roman" w:hAnsi="Times New Roman"/>
        </w:rPr>
        <w:t>provides instructions for issuing</w:t>
      </w:r>
      <w:r w:rsidRPr="00570D17">
        <w:rPr>
          <w:rFonts w:ascii="Times New Roman" w:hAnsi="Times New Roman"/>
        </w:rPr>
        <w:t xml:space="preserve"> notice</w:t>
      </w:r>
      <w:r>
        <w:rPr>
          <w:rFonts w:ascii="Times New Roman" w:hAnsi="Times New Roman"/>
        </w:rPr>
        <w:t>s</w:t>
      </w:r>
      <w:r w:rsidRPr="00570D17">
        <w:rPr>
          <w:rFonts w:ascii="Times New Roman" w:hAnsi="Times New Roman"/>
        </w:rPr>
        <w:t xml:space="preserve"> of reinstatement</w:t>
      </w:r>
      <w:r>
        <w:rPr>
          <w:rFonts w:ascii="Times New Roman" w:hAnsi="Times New Roman"/>
        </w:rPr>
        <w:t xml:space="preserve">. </w:t>
      </w:r>
      <w:r w:rsidR="002B4D1A">
        <w:rPr>
          <w:rFonts w:ascii="Times New Roman" w:hAnsi="Times New Roman"/>
        </w:rPr>
        <w:t xml:space="preserve"> For </w:t>
      </w:r>
      <w:r w:rsidRPr="00570D17">
        <w:rPr>
          <w:rFonts w:ascii="Times New Roman" w:hAnsi="Times New Roman"/>
        </w:rPr>
        <w:t>a plan with benefits that were suspended under sections 305(e)(9) or 4245(a) of ERISA</w:t>
      </w:r>
      <w:r w:rsidR="002B4D1A">
        <w:rPr>
          <w:rFonts w:ascii="Times New Roman" w:hAnsi="Times New Roman"/>
        </w:rPr>
        <w:t>, upon the plan’s receipt of SFA, the plan sponsor</w:t>
      </w:r>
      <w:r w:rsidRPr="00F17763" w:rsidR="00F17763">
        <w:rPr>
          <w:rFonts w:ascii="Times New Roman" w:hAnsi="Times New Roman"/>
        </w:rPr>
        <w:t xml:space="preserve"> </w:t>
      </w:r>
      <w:r w:rsidR="00F17763">
        <w:rPr>
          <w:rFonts w:ascii="Times New Roman" w:hAnsi="Times New Roman"/>
        </w:rPr>
        <w:t xml:space="preserve">is required to issue notices of reinstatement to </w:t>
      </w:r>
      <w:r w:rsidRPr="00570D17" w:rsidR="00F17763">
        <w:rPr>
          <w:rFonts w:ascii="Times New Roman" w:hAnsi="Times New Roman"/>
        </w:rPr>
        <w:t>participants and beneficiaries</w:t>
      </w:r>
      <w:r w:rsidRPr="00570D17">
        <w:rPr>
          <w:rFonts w:ascii="Times New Roman" w:hAnsi="Times New Roman"/>
        </w:rPr>
        <w:t xml:space="preserve">.  </w:t>
      </w:r>
      <w:r>
        <w:rPr>
          <w:rFonts w:ascii="Times New Roman" w:hAnsi="Times New Roman"/>
        </w:rPr>
        <w:t xml:space="preserve">PBGC is making editorial </w:t>
      </w:r>
      <w:r>
        <w:rPr>
          <w:rFonts w:ascii="Times New Roman" w:hAnsi="Times New Roman"/>
        </w:rPr>
        <w:lastRenderedPageBreak/>
        <w:t xml:space="preserve">changes to Addendum B for clarity. </w:t>
      </w:r>
    </w:p>
    <w:p w:rsidRPr="00572367" w:rsidR="00570D17" w:rsidP="00572367" w:rsidRDefault="00570D17" w14:paraId="5879A83D" w14:textId="6DFB039C">
      <w:pPr>
        <w:pStyle w:val="ListParagraph"/>
        <w:numPr>
          <w:ilvl w:val="0"/>
          <w:numId w:val="18"/>
        </w:numPr>
        <w:spacing w:line="480" w:lineRule="auto"/>
        <w:textAlignment w:val="baseline"/>
        <w:rPr>
          <w:rFonts w:ascii="Times New Roman" w:hAnsi="Times New Roman"/>
        </w:rPr>
      </w:pPr>
      <w:r w:rsidRPr="00570D17">
        <w:rPr>
          <w:rFonts w:ascii="Times New Roman" w:hAnsi="Times New Roman"/>
        </w:rPr>
        <w:t xml:space="preserve">An Annual Statement of Compliance </w:t>
      </w:r>
      <w:r w:rsidR="00572367">
        <w:rPr>
          <w:rFonts w:ascii="Times New Roman" w:hAnsi="Times New Roman"/>
        </w:rPr>
        <w:t>that a plan sponsor of a plan that has received SFA must submit to PBGC to attest to compliance</w:t>
      </w:r>
      <w:r w:rsidR="00EA5792">
        <w:rPr>
          <w:rFonts w:ascii="Times New Roman" w:hAnsi="Times New Roman"/>
        </w:rPr>
        <w:t xml:space="preserve"> </w:t>
      </w:r>
      <w:r w:rsidRPr="00570D17">
        <w:rPr>
          <w:rFonts w:ascii="Times New Roman" w:hAnsi="Times New Roman"/>
        </w:rPr>
        <w:t xml:space="preserve">with the restrictions and conditions under section 4262 of ERISA and part 4262.  </w:t>
      </w:r>
      <w:r w:rsidR="00572367">
        <w:rPr>
          <w:rFonts w:ascii="Times New Roman" w:hAnsi="Times New Roman"/>
        </w:rPr>
        <w:t>PBGC is modifying the Annual Statement of Compliance</w:t>
      </w:r>
      <w:r w:rsidR="003F767B">
        <w:rPr>
          <w:rFonts w:ascii="Times New Roman" w:hAnsi="Times New Roman"/>
        </w:rPr>
        <w:t xml:space="preserve"> to incorporate </w:t>
      </w:r>
      <w:r w:rsidR="00B073C9">
        <w:rPr>
          <w:rFonts w:ascii="Times New Roman" w:hAnsi="Times New Roman"/>
        </w:rPr>
        <w:t xml:space="preserve">changes to </w:t>
      </w:r>
      <w:r w:rsidR="00E002F6">
        <w:rPr>
          <w:rFonts w:ascii="Times New Roman" w:hAnsi="Times New Roman"/>
        </w:rPr>
        <w:t>§ 4262.14 relating to permissible investments of SFA funds</w:t>
      </w:r>
      <w:r w:rsidR="00386A44">
        <w:rPr>
          <w:rFonts w:ascii="Times New Roman" w:hAnsi="Times New Roman"/>
        </w:rPr>
        <w:t xml:space="preserve"> and</w:t>
      </w:r>
      <w:r w:rsidR="004A4689">
        <w:rPr>
          <w:rFonts w:ascii="Times New Roman" w:hAnsi="Times New Roman"/>
        </w:rPr>
        <w:t xml:space="preserve"> changes</w:t>
      </w:r>
      <w:r w:rsidR="00386A44">
        <w:rPr>
          <w:rFonts w:ascii="Times New Roman" w:hAnsi="Times New Roman"/>
        </w:rPr>
        <w:t xml:space="preserve"> </w:t>
      </w:r>
      <w:r w:rsidR="004E3839">
        <w:rPr>
          <w:rFonts w:ascii="Times New Roman" w:hAnsi="Times New Roman"/>
        </w:rPr>
        <w:t xml:space="preserve">to </w:t>
      </w:r>
      <w:r w:rsidRPr="00570D17" w:rsidR="00B073C9">
        <w:rPr>
          <w:rFonts w:ascii="Times New Roman" w:hAnsi="Times New Roman"/>
        </w:rPr>
        <w:t>§</w:t>
      </w:r>
      <w:r w:rsidR="00386A44">
        <w:rPr>
          <w:rFonts w:ascii="Times New Roman" w:hAnsi="Times New Roman"/>
        </w:rPr>
        <w:t> </w:t>
      </w:r>
      <w:r w:rsidRPr="00570D17" w:rsidR="00B073C9">
        <w:rPr>
          <w:rFonts w:ascii="Times New Roman" w:hAnsi="Times New Roman"/>
        </w:rPr>
        <w:t>4262.16</w:t>
      </w:r>
      <w:r w:rsidR="00B073C9">
        <w:rPr>
          <w:rFonts w:ascii="Times New Roman" w:hAnsi="Times New Roman"/>
        </w:rPr>
        <w:t xml:space="preserve"> relating to</w:t>
      </w:r>
      <w:r w:rsidR="00E02A52">
        <w:rPr>
          <w:rFonts w:ascii="Times New Roman" w:hAnsi="Times New Roman"/>
        </w:rPr>
        <w:t>:</w:t>
      </w:r>
      <w:r w:rsidR="00B073C9">
        <w:rPr>
          <w:rFonts w:ascii="Times New Roman" w:hAnsi="Times New Roman"/>
        </w:rPr>
        <w:t xml:space="preserve"> waivers </w:t>
      </w:r>
      <w:r w:rsidR="00E02A52">
        <w:rPr>
          <w:rFonts w:ascii="Times New Roman" w:hAnsi="Times New Roman"/>
        </w:rPr>
        <w:t xml:space="preserve">of </w:t>
      </w:r>
      <w:r w:rsidR="00B073C9">
        <w:rPr>
          <w:rFonts w:ascii="Times New Roman" w:hAnsi="Times New Roman"/>
        </w:rPr>
        <w:t xml:space="preserve">conditions applicable to merged plans, waiver of conditions applicable to benefit increases, </w:t>
      </w:r>
      <w:r w:rsidR="00FF14B8">
        <w:rPr>
          <w:rFonts w:ascii="Times New Roman" w:hAnsi="Times New Roman"/>
        </w:rPr>
        <w:t xml:space="preserve">allocation of assets, </w:t>
      </w:r>
      <w:r w:rsidR="00E02A52">
        <w:rPr>
          <w:rFonts w:ascii="Times New Roman" w:hAnsi="Times New Roman"/>
        </w:rPr>
        <w:t xml:space="preserve">allocation of contributions, </w:t>
      </w:r>
      <w:r w:rsidR="0016319B">
        <w:rPr>
          <w:rFonts w:ascii="Times New Roman" w:hAnsi="Times New Roman"/>
        </w:rPr>
        <w:t xml:space="preserve">and </w:t>
      </w:r>
      <w:r w:rsidR="00FF14B8">
        <w:rPr>
          <w:rFonts w:ascii="Times New Roman" w:hAnsi="Times New Roman"/>
        </w:rPr>
        <w:t xml:space="preserve">withdrawal liability. </w:t>
      </w:r>
    </w:p>
    <w:p w:rsidRPr="00987DEE" w:rsidR="00570D17" w:rsidP="00987DEE" w:rsidRDefault="00570D17" w14:paraId="6FE22FA3" w14:textId="26B7D991">
      <w:pPr>
        <w:pStyle w:val="ListParagraph"/>
        <w:numPr>
          <w:ilvl w:val="0"/>
          <w:numId w:val="17"/>
        </w:numPr>
        <w:spacing w:line="480" w:lineRule="auto"/>
        <w:textAlignment w:val="baseline"/>
        <w:rPr>
          <w:rFonts w:ascii="Times New Roman" w:hAnsi="Times New Roman"/>
        </w:rPr>
      </w:pPr>
      <w:r w:rsidRPr="00570D17">
        <w:rPr>
          <w:rFonts w:ascii="Times New Roman" w:hAnsi="Times New Roman"/>
        </w:rPr>
        <w:t xml:space="preserve">A request for a determination from PBGC for approval for an exception under certain circumstances for SFA conditions under § 4262.16 relating to </w:t>
      </w:r>
      <w:r w:rsidR="00ED0D00">
        <w:rPr>
          <w:rFonts w:ascii="Times New Roman" w:hAnsi="Times New Roman"/>
        </w:rPr>
        <w:t xml:space="preserve">benefit increases, </w:t>
      </w:r>
      <w:r w:rsidRPr="00570D17">
        <w:rPr>
          <w:rFonts w:ascii="Times New Roman" w:hAnsi="Times New Roman"/>
        </w:rPr>
        <w:t xml:space="preserve">reductions in contributions, </w:t>
      </w:r>
      <w:r w:rsidR="00ED0D00">
        <w:rPr>
          <w:rFonts w:ascii="Times New Roman" w:hAnsi="Times New Roman"/>
        </w:rPr>
        <w:t xml:space="preserve">allocation of contributions, </w:t>
      </w:r>
      <w:r w:rsidRPr="00570D17">
        <w:rPr>
          <w:rFonts w:ascii="Times New Roman" w:hAnsi="Times New Roman"/>
        </w:rPr>
        <w:t>transfers or mergers, and settlement of withdrawal liability.  PBGC needs the information required for a request for determination to determine whether to approve an exception from the specified condition.</w:t>
      </w:r>
      <w:r w:rsidR="00987DEE">
        <w:rPr>
          <w:rFonts w:ascii="Times New Roman" w:hAnsi="Times New Roman"/>
        </w:rPr>
        <w:t xml:space="preserve">  PBGC is expanding</w:t>
      </w:r>
      <w:r w:rsidR="00572367">
        <w:rPr>
          <w:rFonts w:ascii="Times New Roman" w:hAnsi="Times New Roman"/>
        </w:rPr>
        <w:t xml:space="preserve"> the approvals</w:t>
      </w:r>
      <w:r w:rsidR="00987DEE">
        <w:rPr>
          <w:rFonts w:ascii="Times New Roman" w:hAnsi="Times New Roman"/>
        </w:rPr>
        <w:t xml:space="preserve"> a plan may seek under a request for a determination to</w:t>
      </w:r>
      <w:r w:rsidR="00572367">
        <w:rPr>
          <w:rFonts w:ascii="Times New Roman" w:hAnsi="Times New Roman"/>
        </w:rPr>
        <w:t xml:space="preserve"> </w:t>
      </w:r>
      <w:r w:rsidR="00987DEE">
        <w:rPr>
          <w:rFonts w:ascii="Times New Roman" w:hAnsi="Times New Roman"/>
        </w:rPr>
        <w:t xml:space="preserve">include exceptions </w:t>
      </w:r>
      <w:r w:rsidR="00A2300A">
        <w:rPr>
          <w:rFonts w:ascii="Times New Roman" w:hAnsi="Times New Roman"/>
        </w:rPr>
        <w:t xml:space="preserve">made </w:t>
      </w:r>
      <w:r w:rsidR="00987DEE">
        <w:rPr>
          <w:rFonts w:ascii="Times New Roman" w:hAnsi="Times New Roman"/>
        </w:rPr>
        <w:t xml:space="preserve">allowable under the final rule by: </w:t>
      </w:r>
      <w:r w:rsidRPr="00F37449" w:rsidR="00987DEE">
        <w:rPr>
          <w:rFonts w:ascii="Times New Roman" w:hAnsi="Times New Roman"/>
        </w:rPr>
        <w:t>§</w:t>
      </w:r>
      <w:r w:rsidR="00987DEE">
        <w:rPr>
          <w:rFonts w:ascii="Times New Roman" w:hAnsi="Times New Roman"/>
        </w:rPr>
        <w:t> </w:t>
      </w:r>
      <w:r w:rsidRPr="00F37449" w:rsidR="00987DEE">
        <w:rPr>
          <w:rFonts w:ascii="Times New Roman" w:hAnsi="Times New Roman"/>
        </w:rPr>
        <w:t>4262.16</w:t>
      </w:r>
      <w:r w:rsidRPr="004979A8" w:rsidR="00987DEE">
        <w:rPr>
          <w:rFonts w:ascii="Times New Roman" w:hAnsi="Times New Roman"/>
        </w:rPr>
        <w:t>(b)(3) relating to retrospective benefit increases</w:t>
      </w:r>
      <w:r w:rsidR="00987DEE">
        <w:rPr>
          <w:rFonts w:ascii="Times New Roman" w:hAnsi="Times New Roman"/>
        </w:rPr>
        <w:t xml:space="preserve">, </w:t>
      </w:r>
      <w:r w:rsidRPr="003106C8" w:rsidR="00987DEE">
        <w:rPr>
          <w:rFonts w:ascii="Times New Roman" w:hAnsi="Times New Roman"/>
        </w:rPr>
        <w:t>§</w:t>
      </w:r>
      <w:r w:rsidR="00987DEE">
        <w:rPr>
          <w:rFonts w:ascii="Times New Roman" w:hAnsi="Times New Roman"/>
        </w:rPr>
        <w:t> </w:t>
      </w:r>
      <w:r w:rsidRPr="003106C8" w:rsidR="00987DEE">
        <w:rPr>
          <w:rFonts w:ascii="Times New Roman" w:hAnsi="Times New Roman"/>
        </w:rPr>
        <w:t>4262.16(e)</w:t>
      </w:r>
      <w:r w:rsidR="00987DEE">
        <w:rPr>
          <w:rFonts w:ascii="Times New Roman" w:hAnsi="Times New Roman"/>
        </w:rPr>
        <w:t xml:space="preserve"> related to</w:t>
      </w:r>
      <w:r w:rsidRPr="003106C8" w:rsidR="00987DEE">
        <w:rPr>
          <w:rFonts w:ascii="Times New Roman" w:hAnsi="Times New Roman"/>
        </w:rPr>
        <w:t xml:space="preserve"> proposed reallocation</w:t>
      </w:r>
      <w:r w:rsidR="00987DEE">
        <w:rPr>
          <w:rFonts w:ascii="Times New Roman" w:hAnsi="Times New Roman"/>
        </w:rPr>
        <w:t xml:space="preserve"> </w:t>
      </w:r>
      <w:r w:rsidR="00814293">
        <w:rPr>
          <w:rFonts w:ascii="Times New Roman" w:hAnsi="Times New Roman"/>
        </w:rPr>
        <w:t xml:space="preserve">of </w:t>
      </w:r>
      <w:r w:rsidR="00671B62">
        <w:rPr>
          <w:rFonts w:ascii="Times New Roman" w:hAnsi="Times New Roman"/>
        </w:rPr>
        <w:t>contributions</w:t>
      </w:r>
      <w:r w:rsidRPr="003106C8" w:rsidR="00671B62">
        <w:rPr>
          <w:rFonts w:ascii="Times New Roman" w:hAnsi="Times New Roman"/>
        </w:rPr>
        <w:t xml:space="preserve"> </w:t>
      </w:r>
      <w:r w:rsidRPr="003106C8" w:rsidR="00987DEE">
        <w:rPr>
          <w:rFonts w:ascii="Times New Roman" w:hAnsi="Times New Roman"/>
        </w:rPr>
        <w:t>between employee benefit plans</w:t>
      </w:r>
      <w:r w:rsidR="00987DEE">
        <w:rPr>
          <w:rFonts w:ascii="Times New Roman" w:hAnsi="Times New Roman"/>
        </w:rPr>
        <w:t xml:space="preserve">, and by </w:t>
      </w:r>
      <w:r w:rsidRPr="003106C8" w:rsidR="00987DEE">
        <w:rPr>
          <w:rFonts w:ascii="Times New Roman" w:hAnsi="Times New Roman"/>
        </w:rPr>
        <w:t>§</w:t>
      </w:r>
      <w:r w:rsidR="00987DEE">
        <w:rPr>
          <w:rFonts w:ascii="Times New Roman" w:hAnsi="Times New Roman"/>
        </w:rPr>
        <w:t> </w:t>
      </w:r>
      <w:r w:rsidRPr="003106C8" w:rsidR="00987DEE">
        <w:rPr>
          <w:rFonts w:ascii="Times New Roman" w:hAnsi="Times New Roman"/>
        </w:rPr>
        <w:t xml:space="preserve">4262.16(f) </w:t>
      </w:r>
      <w:r w:rsidR="00987DEE">
        <w:rPr>
          <w:rFonts w:ascii="Times New Roman" w:hAnsi="Times New Roman"/>
        </w:rPr>
        <w:t>related to the r</w:t>
      </w:r>
      <w:r w:rsidRPr="003106C8" w:rsidR="00987DEE">
        <w:rPr>
          <w:rFonts w:ascii="Times New Roman" w:hAnsi="Times New Roman"/>
        </w:rPr>
        <w:t xml:space="preserve">estrictions and conditions </w:t>
      </w:r>
      <w:r w:rsidR="00987DEE">
        <w:rPr>
          <w:rFonts w:ascii="Times New Roman" w:hAnsi="Times New Roman"/>
        </w:rPr>
        <w:t xml:space="preserve">imposed on a </w:t>
      </w:r>
      <w:r w:rsidRPr="003106C8" w:rsidR="00987DEE">
        <w:rPr>
          <w:rFonts w:ascii="Times New Roman" w:hAnsi="Times New Roman"/>
        </w:rPr>
        <w:t>merged plan</w:t>
      </w:r>
      <w:r w:rsidR="00572367">
        <w:rPr>
          <w:rFonts w:ascii="Times New Roman" w:hAnsi="Times New Roman"/>
        </w:rPr>
        <w:t xml:space="preserve">. </w:t>
      </w:r>
    </w:p>
    <w:p w:rsidR="00B24708" w:rsidP="00572367" w:rsidRDefault="00572367" w14:paraId="70954862" w14:textId="2F16C575">
      <w:pPr>
        <w:spacing w:line="480" w:lineRule="auto"/>
        <w:ind w:firstLine="720"/>
        <w:textAlignment w:val="baseline"/>
        <w:rPr>
          <w:rFonts w:ascii="Times New Roman" w:hAnsi="Times New Roman"/>
        </w:rPr>
      </w:pPr>
      <w:r>
        <w:rPr>
          <w:rFonts w:ascii="Times New Roman" w:hAnsi="Times New Roman"/>
        </w:rPr>
        <w:t xml:space="preserve">In addition to modifying existing components of this information collection, PBGC is adding some new components </w:t>
      </w:r>
      <w:r w:rsidR="00E02A52">
        <w:rPr>
          <w:rFonts w:ascii="Times New Roman" w:hAnsi="Times New Roman"/>
        </w:rPr>
        <w:t>t</w:t>
      </w:r>
      <w:r w:rsidR="00C6081C">
        <w:rPr>
          <w:rFonts w:ascii="Times New Roman" w:hAnsi="Times New Roman"/>
        </w:rPr>
        <w:t>hat</w:t>
      </w:r>
      <w:r w:rsidR="00E02A52">
        <w:rPr>
          <w:rFonts w:ascii="Times New Roman" w:hAnsi="Times New Roman"/>
        </w:rPr>
        <w:t xml:space="preserve"> incorporate</w:t>
      </w:r>
      <w:r>
        <w:rPr>
          <w:rFonts w:ascii="Times New Roman" w:hAnsi="Times New Roman"/>
        </w:rPr>
        <w:t xml:space="preserve"> changes to part 4262 under the final rule</w:t>
      </w:r>
      <w:r w:rsidR="00570D17">
        <w:rPr>
          <w:rFonts w:ascii="Times New Roman" w:hAnsi="Times New Roman"/>
        </w:rPr>
        <w:t>.</w:t>
      </w:r>
      <w:r>
        <w:rPr>
          <w:rFonts w:ascii="Times New Roman" w:hAnsi="Times New Roman"/>
        </w:rPr>
        <w:t xml:space="preserve">  The new components are described below. </w:t>
      </w:r>
      <w:r w:rsidR="00570D17">
        <w:rPr>
          <w:rFonts w:ascii="Times New Roman" w:hAnsi="Times New Roman"/>
        </w:rPr>
        <w:t xml:space="preserve"> </w:t>
      </w:r>
      <w:r w:rsidR="00342B90">
        <w:rPr>
          <w:rFonts w:ascii="Times New Roman" w:hAnsi="Times New Roman"/>
        </w:rPr>
        <w:t xml:space="preserve"> </w:t>
      </w:r>
      <w:r w:rsidR="00436846">
        <w:rPr>
          <w:rFonts w:ascii="Times New Roman" w:hAnsi="Times New Roman"/>
        </w:rPr>
        <w:t xml:space="preserve"> </w:t>
      </w:r>
    </w:p>
    <w:p w:rsidRPr="00F37449" w:rsidR="00FC3A61" w:rsidP="00F37449" w:rsidRDefault="00FC3A61" w14:paraId="0467DE67" w14:textId="579CA0AC">
      <w:pPr>
        <w:pStyle w:val="ListParagraph"/>
        <w:numPr>
          <w:ilvl w:val="0"/>
          <w:numId w:val="17"/>
        </w:numPr>
        <w:spacing w:line="480" w:lineRule="auto"/>
        <w:textAlignment w:val="baseline"/>
        <w:rPr>
          <w:rFonts w:ascii="Times New Roman" w:hAnsi="Times New Roman"/>
        </w:rPr>
      </w:pPr>
      <w:r w:rsidRPr="00F37449">
        <w:rPr>
          <w:rFonts w:ascii="Times New Roman" w:hAnsi="Times New Roman"/>
        </w:rPr>
        <w:t>A</w:t>
      </w:r>
      <w:r w:rsidR="00A369F0">
        <w:rPr>
          <w:rFonts w:ascii="Times New Roman" w:hAnsi="Times New Roman"/>
        </w:rPr>
        <w:t>n optional</w:t>
      </w:r>
      <w:r w:rsidRPr="00F37449">
        <w:rPr>
          <w:rFonts w:ascii="Times New Roman" w:hAnsi="Times New Roman"/>
        </w:rPr>
        <w:t xml:space="preserve"> lock-in application </w:t>
      </w:r>
      <w:r w:rsidR="00931F90">
        <w:rPr>
          <w:rFonts w:ascii="Times New Roman" w:hAnsi="Times New Roman"/>
        </w:rPr>
        <w:t xml:space="preserve">under </w:t>
      </w:r>
      <w:r w:rsidRPr="004979A8" w:rsidR="00931F90">
        <w:rPr>
          <w:rFonts w:ascii="Times New Roman" w:hAnsi="Times New Roman"/>
        </w:rPr>
        <w:t>§</w:t>
      </w:r>
      <w:r w:rsidR="00931F90">
        <w:rPr>
          <w:rFonts w:ascii="Times New Roman" w:hAnsi="Times New Roman"/>
        </w:rPr>
        <w:t> </w:t>
      </w:r>
      <w:r w:rsidRPr="004979A8" w:rsidR="00931F90">
        <w:rPr>
          <w:rFonts w:ascii="Times New Roman" w:hAnsi="Times New Roman"/>
        </w:rPr>
        <w:t>4262.</w:t>
      </w:r>
      <w:r w:rsidR="00931F90">
        <w:rPr>
          <w:rFonts w:ascii="Times New Roman" w:hAnsi="Times New Roman"/>
        </w:rPr>
        <w:t>10(g) that</w:t>
      </w:r>
      <w:r w:rsidR="003E4DED">
        <w:rPr>
          <w:rFonts w:ascii="Times New Roman" w:hAnsi="Times New Roman"/>
        </w:rPr>
        <w:t xml:space="preserve"> </w:t>
      </w:r>
      <w:r w:rsidR="00BD4F95">
        <w:rPr>
          <w:rFonts w:ascii="Times New Roman" w:hAnsi="Times New Roman"/>
        </w:rPr>
        <w:t xml:space="preserve">will </w:t>
      </w:r>
      <w:r w:rsidR="00757336">
        <w:rPr>
          <w:rFonts w:ascii="Times New Roman" w:hAnsi="Times New Roman"/>
        </w:rPr>
        <w:t>be</w:t>
      </w:r>
      <w:r w:rsidR="003E4DED">
        <w:rPr>
          <w:rFonts w:ascii="Times New Roman" w:hAnsi="Times New Roman"/>
        </w:rPr>
        <w:t xml:space="preserve"> submitted via email and</w:t>
      </w:r>
      <w:r w:rsidR="00931F90">
        <w:rPr>
          <w:rFonts w:ascii="Times New Roman" w:hAnsi="Times New Roman"/>
        </w:rPr>
        <w:t xml:space="preserve"> </w:t>
      </w:r>
      <w:r w:rsidR="003C6350">
        <w:rPr>
          <w:rFonts w:ascii="Times New Roman" w:hAnsi="Times New Roman"/>
        </w:rPr>
        <w:lastRenderedPageBreak/>
        <w:t>w</w:t>
      </w:r>
      <w:r w:rsidR="00BD4F95">
        <w:rPr>
          <w:rFonts w:ascii="Times New Roman" w:hAnsi="Times New Roman"/>
        </w:rPr>
        <w:t>ill</w:t>
      </w:r>
      <w:r w:rsidR="003C6350">
        <w:rPr>
          <w:rFonts w:ascii="Times New Roman" w:hAnsi="Times New Roman"/>
        </w:rPr>
        <w:t xml:space="preserve"> </w:t>
      </w:r>
      <w:r w:rsidR="009C6BCB">
        <w:rPr>
          <w:rFonts w:ascii="Times New Roman" w:hAnsi="Times New Roman"/>
        </w:rPr>
        <w:t xml:space="preserve">be considered the plan’s initial application, </w:t>
      </w:r>
      <w:r w:rsidRPr="00F37449">
        <w:rPr>
          <w:rFonts w:ascii="Times New Roman" w:hAnsi="Times New Roman"/>
        </w:rPr>
        <w:t>establish</w:t>
      </w:r>
      <w:r w:rsidR="009C6BCB">
        <w:rPr>
          <w:rFonts w:ascii="Times New Roman" w:hAnsi="Times New Roman"/>
        </w:rPr>
        <w:t>ing</w:t>
      </w:r>
      <w:r w:rsidRPr="00F37449">
        <w:rPr>
          <w:rFonts w:ascii="Times New Roman" w:hAnsi="Times New Roman"/>
        </w:rPr>
        <w:t xml:space="preserve"> </w:t>
      </w:r>
      <w:r w:rsidR="00AD497F">
        <w:rPr>
          <w:rFonts w:ascii="Times New Roman" w:hAnsi="Times New Roman"/>
        </w:rPr>
        <w:t xml:space="preserve">the filing </w:t>
      </w:r>
      <w:proofErr w:type="gramStart"/>
      <w:r w:rsidR="00AD497F">
        <w:rPr>
          <w:rFonts w:ascii="Times New Roman" w:hAnsi="Times New Roman"/>
        </w:rPr>
        <w:t>date</w:t>
      </w:r>
      <w:proofErr w:type="gramEnd"/>
      <w:r w:rsidR="00AD497F">
        <w:rPr>
          <w:rFonts w:ascii="Times New Roman" w:hAnsi="Times New Roman"/>
        </w:rPr>
        <w:t xml:space="preserve"> </w:t>
      </w:r>
      <w:r w:rsidR="0038650D">
        <w:rPr>
          <w:rFonts w:ascii="Times New Roman" w:hAnsi="Times New Roman"/>
        </w:rPr>
        <w:t>and lock</w:t>
      </w:r>
      <w:r w:rsidR="009C6BCB">
        <w:rPr>
          <w:rFonts w:ascii="Times New Roman" w:hAnsi="Times New Roman"/>
        </w:rPr>
        <w:t>ing</w:t>
      </w:r>
      <w:r w:rsidR="0038650D">
        <w:rPr>
          <w:rFonts w:ascii="Times New Roman" w:hAnsi="Times New Roman"/>
        </w:rPr>
        <w:t xml:space="preserve"> in </w:t>
      </w:r>
      <w:r w:rsidR="003102ED">
        <w:rPr>
          <w:rFonts w:ascii="Times New Roman" w:hAnsi="Times New Roman"/>
        </w:rPr>
        <w:t>the plan’s</w:t>
      </w:r>
      <w:r w:rsidR="00386957">
        <w:rPr>
          <w:rFonts w:ascii="Times New Roman" w:hAnsi="Times New Roman"/>
        </w:rPr>
        <w:t xml:space="preserve"> </w:t>
      </w:r>
      <w:r w:rsidR="0038650D">
        <w:rPr>
          <w:rFonts w:ascii="Times New Roman" w:hAnsi="Times New Roman"/>
        </w:rPr>
        <w:t>“</w:t>
      </w:r>
      <w:r w:rsidR="004979A8">
        <w:rPr>
          <w:rFonts w:ascii="Times New Roman" w:hAnsi="Times New Roman"/>
        </w:rPr>
        <w:t>base data” (</w:t>
      </w:r>
      <w:r w:rsidR="00294CE4">
        <w:rPr>
          <w:rFonts w:ascii="Times New Roman" w:hAnsi="Times New Roman"/>
        </w:rPr>
        <w:t>i.e.,</w:t>
      </w:r>
      <w:r w:rsidR="004979A8">
        <w:rPr>
          <w:rFonts w:ascii="Times New Roman" w:hAnsi="Times New Roman"/>
        </w:rPr>
        <w:t xml:space="preserve"> </w:t>
      </w:r>
      <w:r w:rsidRPr="004979A8" w:rsidR="004979A8">
        <w:rPr>
          <w:rFonts w:ascii="Times New Roman" w:hAnsi="Times New Roman"/>
        </w:rPr>
        <w:t>SFA measurement date, census data, non-SFA interest rate assumption, and SFA interest rate assumption</w:t>
      </w:r>
      <w:r w:rsidR="004979A8">
        <w:rPr>
          <w:rFonts w:ascii="Times New Roman" w:hAnsi="Times New Roman"/>
        </w:rPr>
        <w:t>)</w:t>
      </w:r>
      <w:r w:rsidR="003E4DED">
        <w:rPr>
          <w:rFonts w:ascii="Times New Roman" w:hAnsi="Times New Roman"/>
        </w:rPr>
        <w:t xml:space="preserve">.  </w:t>
      </w:r>
      <w:r w:rsidR="000E6CF1">
        <w:rPr>
          <w:rFonts w:ascii="Times New Roman" w:hAnsi="Times New Roman"/>
        </w:rPr>
        <w:t xml:space="preserve">The lock-in application </w:t>
      </w:r>
      <w:r w:rsidR="00F5519D">
        <w:rPr>
          <w:rFonts w:ascii="Times New Roman" w:hAnsi="Times New Roman"/>
        </w:rPr>
        <w:t xml:space="preserve">is a </w:t>
      </w:r>
      <w:r w:rsidR="009D3321">
        <w:rPr>
          <w:rFonts w:ascii="Times New Roman" w:hAnsi="Times New Roman"/>
        </w:rPr>
        <w:t xml:space="preserve">pro forma initial application </w:t>
      </w:r>
      <w:r w:rsidR="00F5519D">
        <w:rPr>
          <w:rFonts w:ascii="Times New Roman" w:hAnsi="Times New Roman"/>
        </w:rPr>
        <w:t xml:space="preserve">that </w:t>
      </w:r>
      <w:r w:rsidR="000E6CF1">
        <w:rPr>
          <w:rFonts w:ascii="Times New Roman" w:hAnsi="Times New Roman"/>
        </w:rPr>
        <w:t xml:space="preserve">allows a plan to lock in its base data </w:t>
      </w:r>
      <w:r w:rsidR="00F676A7">
        <w:rPr>
          <w:rFonts w:ascii="Times New Roman" w:hAnsi="Times New Roman"/>
        </w:rPr>
        <w:t xml:space="preserve">on a particular date and </w:t>
      </w:r>
      <w:r w:rsidR="00687CC9">
        <w:rPr>
          <w:rFonts w:ascii="Times New Roman" w:hAnsi="Times New Roman"/>
        </w:rPr>
        <w:t xml:space="preserve">file a revised application with that base data </w:t>
      </w:r>
      <w:proofErr w:type="gramStart"/>
      <w:r w:rsidR="00687CC9">
        <w:rPr>
          <w:rFonts w:ascii="Times New Roman" w:hAnsi="Times New Roman"/>
        </w:rPr>
        <w:t>at a later date</w:t>
      </w:r>
      <w:proofErr w:type="gramEnd"/>
      <w:r w:rsidR="000E6CF1">
        <w:rPr>
          <w:rFonts w:ascii="Times New Roman" w:hAnsi="Times New Roman"/>
        </w:rPr>
        <w:t xml:space="preserve">. </w:t>
      </w:r>
      <w:r w:rsidR="00BE2CFF">
        <w:rPr>
          <w:rFonts w:ascii="Times New Roman" w:hAnsi="Times New Roman"/>
        </w:rPr>
        <w:t xml:space="preserve"> </w:t>
      </w:r>
      <w:r w:rsidR="00B9521D">
        <w:rPr>
          <w:rFonts w:ascii="Times New Roman" w:hAnsi="Times New Roman"/>
        </w:rPr>
        <w:t>During the priority group period, a</w:t>
      </w:r>
      <w:r w:rsidR="00A62B41">
        <w:rPr>
          <w:rFonts w:ascii="Times New Roman" w:hAnsi="Times New Roman"/>
        </w:rPr>
        <w:t xml:space="preserve"> lock-in application</w:t>
      </w:r>
      <w:r w:rsidR="000E6CF1">
        <w:rPr>
          <w:rFonts w:ascii="Times New Roman" w:hAnsi="Times New Roman"/>
        </w:rPr>
        <w:t xml:space="preserve"> will be available to plans in priority groups 5</w:t>
      </w:r>
      <w:r w:rsidR="00AA0D33">
        <w:rPr>
          <w:rFonts w:ascii="Times New Roman" w:hAnsi="Times New Roman"/>
        </w:rPr>
        <w:t xml:space="preserve"> and</w:t>
      </w:r>
      <w:r w:rsidR="000E6CF1">
        <w:rPr>
          <w:rFonts w:ascii="Times New Roman" w:hAnsi="Times New Roman"/>
        </w:rPr>
        <w:t xml:space="preserve"> 6, and </w:t>
      </w:r>
      <w:r w:rsidR="003869C6">
        <w:rPr>
          <w:rFonts w:ascii="Times New Roman" w:hAnsi="Times New Roman"/>
        </w:rPr>
        <w:t>any additional priority group PBGC may add before March 11, 2023,</w:t>
      </w:r>
      <w:r w:rsidR="001D0085">
        <w:rPr>
          <w:rFonts w:ascii="Times New Roman" w:hAnsi="Times New Roman"/>
        </w:rPr>
        <w:t xml:space="preserve"> </w:t>
      </w:r>
      <w:r w:rsidR="00E412AE">
        <w:rPr>
          <w:rFonts w:ascii="Times New Roman" w:hAnsi="Times New Roman"/>
        </w:rPr>
        <w:t xml:space="preserve">when they are eligible to apply </w:t>
      </w:r>
      <w:r w:rsidR="0032230E">
        <w:rPr>
          <w:rFonts w:ascii="Times New Roman" w:hAnsi="Times New Roman"/>
        </w:rPr>
        <w:t xml:space="preserve">for SFA </w:t>
      </w:r>
      <w:r w:rsidR="00751598">
        <w:rPr>
          <w:rFonts w:ascii="Times New Roman" w:hAnsi="Times New Roman"/>
        </w:rPr>
        <w:t xml:space="preserve">and only when </w:t>
      </w:r>
      <w:r w:rsidR="00F73CC2">
        <w:rPr>
          <w:rFonts w:ascii="Times New Roman" w:hAnsi="Times New Roman"/>
        </w:rPr>
        <w:t xml:space="preserve">PBGC temporarily closes the </w:t>
      </w:r>
      <w:r w:rsidR="003529A1">
        <w:rPr>
          <w:rFonts w:ascii="Times New Roman" w:hAnsi="Times New Roman"/>
        </w:rPr>
        <w:t>e-Filing portal</w:t>
      </w:r>
      <w:r w:rsidR="000E6CF1">
        <w:rPr>
          <w:rFonts w:ascii="Times New Roman" w:hAnsi="Times New Roman"/>
        </w:rPr>
        <w:t xml:space="preserve">.  After March </w:t>
      </w:r>
      <w:r w:rsidR="00A62B41">
        <w:rPr>
          <w:rFonts w:ascii="Times New Roman" w:hAnsi="Times New Roman"/>
        </w:rPr>
        <w:t>11</w:t>
      </w:r>
      <w:r w:rsidR="000E6CF1">
        <w:rPr>
          <w:rFonts w:ascii="Times New Roman" w:hAnsi="Times New Roman"/>
        </w:rPr>
        <w:t>, 2023, the lock-in application will be available to all plans eligible to apply for SFA</w:t>
      </w:r>
      <w:r w:rsidR="00E01B55">
        <w:rPr>
          <w:rFonts w:ascii="Times New Roman" w:hAnsi="Times New Roman"/>
        </w:rPr>
        <w:t xml:space="preserve"> whether the </w:t>
      </w:r>
      <w:r w:rsidR="00AA7304">
        <w:rPr>
          <w:rFonts w:ascii="Times New Roman" w:hAnsi="Times New Roman"/>
        </w:rPr>
        <w:t>e-Filing portal</w:t>
      </w:r>
      <w:r w:rsidR="00E01B55">
        <w:rPr>
          <w:rFonts w:ascii="Times New Roman" w:hAnsi="Times New Roman"/>
        </w:rPr>
        <w:t xml:space="preserve"> is open or temporarily closed</w:t>
      </w:r>
      <w:r w:rsidR="000E6CF1">
        <w:rPr>
          <w:rFonts w:ascii="Times New Roman" w:hAnsi="Times New Roman"/>
        </w:rPr>
        <w:t xml:space="preserve">.  </w:t>
      </w:r>
      <w:r w:rsidR="00720066">
        <w:rPr>
          <w:rFonts w:ascii="Times New Roman" w:hAnsi="Times New Roman"/>
        </w:rPr>
        <w:t xml:space="preserve">The </w:t>
      </w:r>
      <w:r w:rsidR="00E01B55">
        <w:rPr>
          <w:rFonts w:ascii="Times New Roman" w:hAnsi="Times New Roman"/>
        </w:rPr>
        <w:t xml:space="preserve">lock-in application </w:t>
      </w:r>
      <w:r w:rsidR="00720066">
        <w:rPr>
          <w:rFonts w:ascii="Times New Roman" w:hAnsi="Times New Roman"/>
        </w:rPr>
        <w:t>requests basic plan information</w:t>
      </w:r>
      <w:r w:rsidR="00A43E98">
        <w:rPr>
          <w:rFonts w:ascii="Times New Roman" w:hAnsi="Times New Roman"/>
        </w:rPr>
        <w:t>,</w:t>
      </w:r>
      <w:r w:rsidR="003C6350">
        <w:rPr>
          <w:rFonts w:ascii="Times New Roman" w:hAnsi="Times New Roman"/>
        </w:rPr>
        <w:t xml:space="preserve"> </w:t>
      </w:r>
      <w:r w:rsidR="003B47B9">
        <w:rPr>
          <w:rFonts w:ascii="Times New Roman" w:hAnsi="Times New Roman"/>
        </w:rPr>
        <w:t xml:space="preserve">a plan trustee’s </w:t>
      </w:r>
      <w:r w:rsidR="00A43E98">
        <w:rPr>
          <w:rFonts w:ascii="Times New Roman" w:hAnsi="Times New Roman"/>
        </w:rPr>
        <w:t>signed certification</w:t>
      </w:r>
      <w:r w:rsidR="003B47B9">
        <w:rPr>
          <w:rFonts w:ascii="Times New Roman" w:hAnsi="Times New Roman"/>
        </w:rPr>
        <w:t xml:space="preserve">, </w:t>
      </w:r>
      <w:r w:rsidR="00720066">
        <w:rPr>
          <w:rFonts w:ascii="Times New Roman" w:hAnsi="Times New Roman"/>
        </w:rPr>
        <w:t>and</w:t>
      </w:r>
      <w:r w:rsidR="000E6CF1">
        <w:rPr>
          <w:rFonts w:ascii="Times New Roman" w:hAnsi="Times New Roman"/>
        </w:rPr>
        <w:t>, if submitted</w:t>
      </w:r>
      <w:r w:rsidR="001D0085">
        <w:rPr>
          <w:rFonts w:ascii="Times New Roman" w:hAnsi="Times New Roman"/>
        </w:rPr>
        <w:t xml:space="preserve"> on or</w:t>
      </w:r>
      <w:r w:rsidR="000E6CF1">
        <w:rPr>
          <w:rFonts w:ascii="Times New Roman" w:hAnsi="Times New Roman"/>
        </w:rPr>
        <w:t xml:space="preserve"> before March 11, 2023, information to demonstrate that the plan is in priority group 5</w:t>
      </w:r>
      <w:r w:rsidR="003869C6">
        <w:rPr>
          <w:rFonts w:ascii="Times New Roman" w:hAnsi="Times New Roman"/>
        </w:rPr>
        <w:t xml:space="preserve"> or </w:t>
      </w:r>
      <w:r w:rsidR="000E6CF1">
        <w:rPr>
          <w:rFonts w:ascii="Times New Roman" w:hAnsi="Times New Roman"/>
        </w:rPr>
        <w:t>6</w:t>
      </w:r>
      <w:r w:rsidR="00720066">
        <w:rPr>
          <w:rFonts w:ascii="Times New Roman" w:hAnsi="Times New Roman"/>
        </w:rPr>
        <w:t xml:space="preserve">. </w:t>
      </w:r>
    </w:p>
    <w:p w:rsidR="00294CE4" w:rsidP="00F37449" w:rsidRDefault="00A369F0" w14:paraId="408DD8C4" w14:textId="33A1957F">
      <w:pPr>
        <w:pStyle w:val="ListParagraph"/>
        <w:numPr>
          <w:ilvl w:val="0"/>
          <w:numId w:val="17"/>
        </w:numPr>
        <w:spacing w:line="480" w:lineRule="auto"/>
        <w:textAlignment w:val="baseline"/>
        <w:rPr>
          <w:rFonts w:ascii="Times New Roman" w:hAnsi="Times New Roman"/>
        </w:rPr>
      </w:pPr>
      <w:r>
        <w:rPr>
          <w:rFonts w:ascii="Times New Roman" w:hAnsi="Times New Roman"/>
        </w:rPr>
        <w:t>Addendum C of the application</w:t>
      </w:r>
      <w:r w:rsidR="00C357E9">
        <w:rPr>
          <w:rFonts w:ascii="Times New Roman" w:hAnsi="Times New Roman"/>
        </w:rPr>
        <w:t xml:space="preserve"> for SFA</w:t>
      </w:r>
      <w:r w:rsidR="00294CE4">
        <w:rPr>
          <w:rFonts w:ascii="Times New Roman" w:hAnsi="Times New Roman"/>
        </w:rPr>
        <w:t xml:space="preserve"> is a supplemented application</w:t>
      </w:r>
      <w:r w:rsidR="004979A8">
        <w:rPr>
          <w:rFonts w:ascii="Times New Roman" w:hAnsi="Times New Roman"/>
        </w:rPr>
        <w:t xml:space="preserve"> submitted under </w:t>
      </w:r>
      <w:r w:rsidRPr="004979A8" w:rsidR="004979A8">
        <w:rPr>
          <w:rFonts w:ascii="Times New Roman" w:hAnsi="Times New Roman"/>
        </w:rPr>
        <w:t>§</w:t>
      </w:r>
      <w:r w:rsidR="004979A8">
        <w:rPr>
          <w:rFonts w:ascii="Times New Roman" w:hAnsi="Times New Roman"/>
        </w:rPr>
        <w:t> </w:t>
      </w:r>
      <w:r w:rsidRPr="004979A8" w:rsidR="004979A8">
        <w:rPr>
          <w:rFonts w:ascii="Times New Roman" w:hAnsi="Times New Roman"/>
        </w:rPr>
        <w:t xml:space="preserve">4262.4(g), </w:t>
      </w:r>
      <w:r w:rsidR="004979A8">
        <w:rPr>
          <w:rFonts w:ascii="Times New Roman" w:hAnsi="Times New Roman"/>
        </w:rPr>
        <w:t>by</w:t>
      </w:r>
      <w:r w:rsidRPr="00F37449" w:rsidR="00F37449">
        <w:rPr>
          <w:rFonts w:ascii="Times New Roman" w:hAnsi="Times New Roman"/>
        </w:rPr>
        <w:t xml:space="preserve"> a </w:t>
      </w:r>
      <w:r w:rsidR="00E02A52">
        <w:rPr>
          <w:rFonts w:ascii="Times New Roman" w:hAnsi="Times New Roman"/>
        </w:rPr>
        <w:t>plan sponsor</w:t>
      </w:r>
      <w:r w:rsidR="00C357E9">
        <w:rPr>
          <w:rFonts w:ascii="Times New Roman" w:hAnsi="Times New Roman"/>
        </w:rPr>
        <w:t xml:space="preserve"> for a </w:t>
      </w:r>
      <w:r w:rsidRPr="00F37449" w:rsidR="00F37449">
        <w:rPr>
          <w:rFonts w:ascii="Times New Roman" w:hAnsi="Times New Roman"/>
        </w:rPr>
        <w:t xml:space="preserve">plan that applied for and received SFA under the terms of the interim </w:t>
      </w:r>
      <w:r w:rsidR="009A5BD1">
        <w:rPr>
          <w:rFonts w:ascii="Times New Roman" w:hAnsi="Times New Roman"/>
        </w:rPr>
        <w:t>final</w:t>
      </w:r>
      <w:r w:rsidRPr="00F37449" w:rsidR="009A5BD1">
        <w:rPr>
          <w:rFonts w:ascii="Times New Roman" w:hAnsi="Times New Roman"/>
        </w:rPr>
        <w:t xml:space="preserve"> </w:t>
      </w:r>
      <w:r w:rsidRPr="00F37449" w:rsidR="00F37449">
        <w:rPr>
          <w:rFonts w:ascii="Times New Roman" w:hAnsi="Times New Roman"/>
        </w:rPr>
        <w:t xml:space="preserve">rule and </w:t>
      </w:r>
      <w:r w:rsidR="00720066">
        <w:rPr>
          <w:rFonts w:ascii="Times New Roman" w:hAnsi="Times New Roman"/>
        </w:rPr>
        <w:t xml:space="preserve">subsequently </w:t>
      </w:r>
      <w:r w:rsidR="009A5BD1">
        <w:rPr>
          <w:rFonts w:ascii="Times New Roman" w:hAnsi="Times New Roman"/>
        </w:rPr>
        <w:t>supplement</w:t>
      </w:r>
      <w:r w:rsidR="00A42A3A">
        <w:rPr>
          <w:rFonts w:ascii="Times New Roman" w:hAnsi="Times New Roman"/>
        </w:rPr>
        <w:t>s</w:t>
      </w:r>
      <w:r w:rsidR="009A5BD1">
        <w:rPr>
          <w:rFonts w:ascii="Times New Roman" w:hAnsi="Times New Roman"/>
        </w:rPr>
        <w:t xml:space="preserve"> its application to </w:t>
      </w:r>
      <w:r w:rsidRPr="00F37449" w:rsidR="00F37449">
        <w:rPr>
          <w:rFonts w:ascii="Times New Roman" w:hAnsi="Times New Roman"/>
        </w:rPr>
        <w:t xml:space="preserve">apply for additional SFA under the final rule. </w:t>
      </w:r>
      <w:r w:rsidR="00C357E9">
        <w:rPr>
          <w:rFonts w:ascii="Times New Roman" w:hAnsi="Times New Roman"/>
        </w:rPr>
        <w:t xml:space="preserve"> </w:t>
      </w:r>
      <w:r w:rsidR="00E02A52">
        <w:rPr>
          <w:rFonts w:ascii="Times New Roman" w:hAnsi="Times New Roman"/>
        </w:rPr>
        <w:t>Addendum C requests calculations to determine if the plan is eligible for</w:t>
      </w:r>
      <w:r w:rsidR="006E5A53">
        <w:rPr>
          <w:rFonts w:ascii="Times New Roman" w:hAnsi="Times New Roman"/>
        </w:rPr>
        <w:t>, and the amount of,</w:t>
      </w:r>
      <w:r w:rsidR="00E02A52">
        <w:rPr>
          <w:rFonts w:ascii="Times New Roman" w:hAnsi="Times New Roman"/>
        </w:rPr>
        <w:t xml:space="preserve"> additional SFA.  </w:t>
      </w:r>
    </w:p>
    <w:p w:rsidR="00FC3A61" w:rsidP="00F37449" w:rsidRDefault="00294CE4" w14:paraId="1AFEE523" w14:textId="1D716481">
      <w:pPr>
        <w:pStyle w:val="ListParagraph"/>
        <w:numPr>
          <w:ilvl w:val="0"/>
          <w:numId w:val="17"/>
        </w:numPr>
        <w:spacing w:line="480" w:lineRule="auto"/>
        <w:textAlignment w:val="baseline"/>
        <w:rPr>
          <w:rFonts w:ascii="Times New Roman" w:hAnsi="Times New Roman"/>
        </w:rPr>
      </w:pPr>
      <w:r>
        <w:rPr>
          <w:rFonts w:ascii="Times New Roman" w:hAnsi="Times New Roman"/>
        </w:rPr>
        <w:t xml:space="preserve">Addendum D of the application </w:t>
      </w:r>
      <w:r w:rsidR="00C357E9">
        <w:rPr>
          <w:rFonts w:ascii="Times New Roman" w:hAnsi="Times New Roman"/>
        </w:rPr>
        <w:t xml:space="preserve">for SFA </w:t>
      </w:r>
      <w:r w:rsidR="00644B42">
        <w:rPr>
          <w:rFonts w:ascii="Times New Roman" w:hAnsi="Times New Roman"/>
        </w:rPr>
        <w:t xml:space="preserve">is </w:t>
      </w:r>
      <w:r>
        <w:rPr>
          <w:rFonts w:ascii="Times New Roman" w:hAnsi="Times New Roman"/>
        </w:rPr>
        <w:t xml:space="preserve">submitted by </w:t>
      </w:r>
      <w:r w:rsidR="006E5A53">
        <w:rPr>
          <w:rFonts w:ascii="Times New Roman" w:hAnsi="Times New Roman"/>
        </w:rPr>
        <w:t xml:space="preserve">a </w:t>
      </w:r>
      <w:r w:rsidR="00644B42">
        <w:rPr>
          <w:rFonts w:ascii="Times New Roman" w:hAnsi="Times New Roman"/>
        </w:rPr>
        <w:t xml:space="preserve">MPRA plan to provide additional information </w:t>
      </w:r>
      <w:r w:rsidR="0027648C">
        <w:rPr>
          <w:rFonts w:ascii="Times New Roman" w:hAnsi="Times New Roman"/>
        </w:rPr>
        <w:t xml:space="preserve">and calculations </w:t>
      </w:r>
      <w:r w:rsidR="00644B42">
        <w:rPr>
          <w:rFonts w:ascii="Times New Roman" w:hAnsi="Times New Roman"/>
        </w:rPr>
        <w:t xml:space="preserve">to PBGC concerning </w:t>
      </w:r>
      <w:r w:rsidR="006E5A53">
        <w:rPr>
          <w:rFonts w:ascii="Times New Roman" w:hAnsi="Times New Roman"/>
        </w:rPr>
        <w:t xml:space="preserve">the different </w:t>
      </w:r>
      <w:r w:rsidR="00644B42">
        <w:rPr>
          <w:rFonts w:ascii="Times New Roman" w:hAnsi="Times New Roman"/>
        </w:rPr>
        <w:t>method</w:t>
      </w:r>
      <w:r w:rsidR="00EF2C63">
        <w:rPr>
          <w:rFonts w:ascii="Times New Roman" w:hAnsi="Times New Roman"/>
        </w:rPr>
        <w:t>ology</w:t>
      </w:r>
      <w:r w:rsidR="00644B42">
        <w:rPr>
          <w:rFonts w:ascii="Times New Roman" w:hAnsi="Times New Roman"/>
        </w:rPr>
        <w:t xml:space="preserve"> </w:t>
      </w:r>
      <w:r w:rsidR="006970B8">
        <w:rPr>
          <w:rFonts w:ascii="Times New Roman" w:hAnsi="Times New Roman"/>
        </w:rPr>
        <w:t xml:space="preserve">used to </w:t>
      </w:r>
      <w:r w:rsidR="00644B42">
        <w:rPr>
          <w:rFonts w:ascii="Times New Roman" w:hAnsi="Times New Roman"/>
        </w:rPr>
        <w:t>calculat</w:t>
      </w:r>
      <w:r w:rsidR="006970B8">
        <w:rPr>
          <w:rFonts w:ascii="Times New Roman" w:hAnsi="Times New Roman"/>
        </w:rPr>
        <w:t>e</w:t>
      </w:r>
      <w:r w:rsidR="00644B42">
        <w:rPr>
          <w:rFonts w:ascii="Times New Roman" w:hAnsi="Times New Roman"/>
        </w:rPr>
        <w:t xml:space="preserve"> </w:t>
      </w:r>
      <w:r w:rsidR="006E5A53">
        <w:rPr>
          <w:rFonts w:ascii="Times New Roman" w:hAnsi="Times New Roman"/>
        </w:rPr>
        <w:t xml:space="preserve">the amount of </w:t>
      </w:r>
      <w:r w:rsidR="00644B42">
        <w:rPr>
          <w:rFonts w:ascii="Times New Roman" w:hAnsi="Times New Roman"/>
        </w:rPr>
        <w:t xml:space="preserve">SFA </w:t>
      </w:r>
      <w:r w:rsidR="00A02E95">
        <w:rPr>
          <w:rFonts w:ascii="Times New Roman" w:hAnsi="Times New Roman"/>
        </w:rPr>
        <w:t>for the plan</w:t>
      </w:r>
      <w:r w:rsidR="00644B42">
        <w:rPr>
          <w:rFonts w:ascii="Times New Roman" w:hAnsi="Times New Roman"/>
        </w:rPr>
        <w:t xml:space="preserve"> under </w:t>
      </w:r>
      <w:r w:rsidRPr="00644B42" w:rsidR="00644B42">
        <w:rPr>
          <w:rFonts w:ascii="Times New Roman" w:hAnsi="Times New Roman"/>
        </w:rPr>
        <w:t>§</w:t>
      </w:r>
      <w:r w:rsidR="00062FFA">
        <w:rPr>
          <w:rFonts w:ascii="Times New Roman" w:hAnsi="Times New Roman"/>
        </w:rPr>
        <w:t> </w:t>
      </w:r>
      <w:r w:rsidRPr="00644B42" w:rsidR="00644B42">
        <w:rPr>
          <w:rFonts w:ascii="Times New Roman" w:hAnsi="Times New Roman"/>
        </w:rPr>
        <w:t>4262.4(a)</w:t>
      </w:r>
      <w:r w:rsidR="00644B42">
        <w:rPr>
          <w:rFonts w:ascii="Times New Roman" w:hAnsi="Times New Roman"/>
        </w:rPr>
        <w:t xml:space="preserve">.  </w:t>
      </w:r>
      <w:r w:rsidR="005A1920">
        <w:rPr>
          <w:rFonts w:ascii="Times New Roman" w:hAnsi="Times New Roman"/>
        </w:rPr>
        <w:t xml:space="preserve">A </w:t>
      </w:r>
      <w:r w:rsidRPr="00300E6F" w:rsidR="00300E6F">
        <w:rPr>
          <w:rFonts w:ascii="Times New Roman" w:hAnsi="Times New Roman"/>
        </w:rPr>
        <w:t>MPRA</w:t>
      </w:r>
      <w:r w:rsidR="002677C7">
        <w:rPr>
          <w:rFonts w:ascii="Times New Roman" w:hAnsi="Times New Roman"/>
        </w:rPr>
        <w:t xml:space="preserve"> plan</w:t>
      </w:r>
      <w:r w:rsidR="005A1920">
        <w:rPr>
          <w:rFonts w:ascii="Times New Roman" w:hAnsi="Times New Roman"/>
        </w:rPr>
        <w:t>’s SFA is the greatest of</w:t>
      </w:r>
      <w:r w:rsidRPr="00300E6F" w:rsidR="00300E6F">
        <w:rPr>
          <w:rFonts w:ascii="Times New Roman" w:hAnsi="Times New Roman"/>
        </w:rPr>
        <w:t xml:space="preserve">: (1) the amount of SFA calculated for </w:t>
      </w:r>
      <w:r w:rsidR="005A1920">
        <w:rPr>
          <w:rFonts w:ascii="Times New Roman" w:hAnsi="Times New Roman"/>
        </w:rPr>
        <w:t>the</w:t>
      </w:r>
      <w:r w:rsidRPr="00300E6F" w:rsidR="00300E6F">
        <w:rPr>
          <w:rFonts w:ascii="Times New Roman" w:hAnsi="Times New Roman"/>
        </w:rPr>
        <w:t xml:space="preserve"> plan </w:t>
      </w:r>
      <w:r w:rsidR="005A1920">
        <w:rPr>
          <w:rFonts w:ascii="Times New Roman" w:hAnsi="Times New Roman"/>
        </w:rPr>
        <w:t>as if it were</w:t>
      </w:r>
      <w:r w:rsidRPr="00300E6F" w:rsidR="00300E6F">
        <w:rPr>
          <w:rFonts w:ascii="Times New Roman" w:hAnsi="Times New Roman"/>
        </w:rPr>
        <w:t xml:space="preserve"> not a </w:t>
      </w:r>
      <w:r w:rsidRPr="00300E6F" w:rsidR="00300E6F">
        <w:rPr>
          <w:rFonts w:ascii="Times New Roman" w:hAnsi="Times New Roman"/>
        </w:rPr>
        <w:lastRenderedPageBreak/>
        <w:t xml:space="preserve">MPRA plan; (2) the least amount of SFA </w:t>
      </w:r>
      <w:r w:rsidR="005A1920">
        <w:rPr>
          <w:rFonts w:ascii="Times New Roman" w:hAnsi="Times New Roman"/>
        </w:rPr>
        <w:t xml:space="preserve">to </w:t>
      </w:r>
      <w:r w:rsidRPr="00300E6F" w:rsidR="00300E6F">
        <w:rPr>
          <w:rFonts w:ascii="Times New Roman" w:hAnsi="Times New Roman"/>
        </w:rPr>
        <w:t xml:space="preserve">ensure that the plan will project rising assets at the end of the 2051 plan year; and (3) an amount of SFA equal to the present value of reinstated benefits </w:t>
      </w:r>
      <w:r w:rsidR="00B35D4B">
        <w:rPr>
          <w:rFonts w:ascii="Times New Roman" w:hAnsi="Times New Roman"/>
        </w:rPr>
        <w:t>(including make-up payments</w:t>
      </w:r>
      <w:r w:rsidR="00405911">
        <w:rPr>
          <w:rFonts w:ascii="Times New Roman" w:hAnsi="Times New Roman"/>
        </w:rPr>
        <w:t xml:space="preserve"> </w:t>
      </w:r>
      <w:r w:rsidRPr="00300E6F" w:rsidR="00300E6F">
        <w:rPr>
          <w:rFonts w:ascii="Times New Roman" w:hAnsi="Times New Roman"/>
        </w:rPr>
        <w:t>and any restoration of benefits</w:t>
      </w:r>
      <w:r w:rsidR="00405911">
        <w:rPr>
          <w:rFonts w:ascii="Times New Roman" w:hAnsi="Times New Roman"/>
        </w:rPr>
        <w:t xml:space="preserve"> under </w:t>
      </w:r>
      <w:r w:rsidR="00160841">
        <w:rPr>
          <w:rFonts w:ascii="Times New Roman" w:hAnsi="Times New Roman"/>
        </w:rPr>
        <w:t>2</w:t>
      </w:r>
      <w:r w:rsidRPr="00160841" w:rsidR="00160841">
        <w:rPr>
          <w:rFonts w:ascii="Times New Roman" w:hAnsi="Times New Roman"/>
        </w:rPr>
        <w:t>6 CFR 1.432(e)(9)-1(e)(3))</w:t>
      </w:r>
      <w:r w:rsidRPr="00300E6F" w:rsidR="00300E6F">
        <w:rPr>
          <w:rFonts w:ascii="Times New Roman" w:hAnsi="Times New Roman"/>
        </w:rPr>
        <w:t xml:space="preserve">.  </w:t>
      </w:r>
    </w:p>
    <w:p w:rsidR="00644B42" w:rsidP="00644B42" w:rsidRDefault="00644B42" w14:paraId="01BBC8EC" w14:textId="52B8ACDA">
      <w:pPr>
        <w:spacing w:line="480" w:lineRule="auto"/>
        <w:ind w:firstLine="720"/>
        <w:textAlignment w:val="baseline"/>
        <w:rPr>
          <w:rFonts w:ascii="Times New Roman" w:hAnsi="Times New Roman"/>
        </w:rPr>
      </w:pPr>
      <w:proofErr w:type="gramStart"/>
      <w:r w:rsidRPr="00644B42">
        <w:rPr>
          <w:rFonts w:ascii="Times New Roman" w:hAnsi="Times New Roman"/>
        </w:rPr>
        <w:t>With the exception of</w:t>
      </w:r>
      <w:proofErr w:type="gramEnd"/>
      <w:r w:rsidRPr="00644B42">
        <w:rPr>
          <w:rFonts w:ascii="Times New Roman" w:hAnsi="Times New Roman"/>
        </w:rPr>
        <w:t xml:space="preserve"> the lock-in application and the notice of reinstatement as noted </w:t>
      </w:r>
      <w:r w:rsidR="003229DB">
        <w:rPr>
          <w:rFonts w:ascii="Times New Roman" w:hAnsi="Times New Roman"/>
        </w:rPr>
        <w:t xml:space="preserve">in </w:t>
      </w:r>
      <w:r w:rsidR="00023492">
        <w:rPr>
          <w:rFonts w:ascii="Times New Roman" w:hAnsi="Times New Roman"/>
        </w:rPr>
        <w:t>“3. Information technology</w:t>
      </w:r>
      <w:r w:rsidRPr="00644B42">
        <w:rPr>
          <w:rFonts w:ascii="Times New Roman" w:hAnsi="Times New Roman"/>
        </w:rPr>
        <w:t>,</w:t>
      </w:r>
      <w:r w:rsidR="00023492">
        <w:rPr>
          <w:rFonts w:ascii="Times New Roman" w:hAnsi="Times New Roman"/>
        </w:rPr>
        <w:t>”</w:t>
      </w:r>
      <w:r w:rsidRPr="00644B42">
        <w:rPr>
          <w:rFonts w:ascii="Times New Roman" w:hAnsi="Times New Roman"/>
        </w:rPr>
        <w:t xml:space="preserve"> a filer must submit the application and other components of the information collection through PBGC’s e-Filing portal.  Multiemployer plan filers are already familiar with PBGC’s e-Filing portal, which is required for submitting most multiemployer plan filings with PBGC.  The information specified in the final rule and instructions is the minimum necessary plan, actuarial, and financial information that PBGC requires to approve or deny an application for SFA within the 120-day review window permitted under section 4262(g) of ERISA.  </w:t>
      </w:r>
    </w:p>
    <w:p w:rsidRPr="00FC59E0" w:rsidR="009B182F" w:rsidP="009B182F" w:rsidRDefault="00FC59E0" w14:paraId="37546B15" w14:textId="1E56C477">
      <w:pPr>
        <w:widowControl/>
        <w:spacing w:line="480" w:lineRule="auto"/>
        <w:ind w:firstLine="720"/>
        <w:rPr>
          <w:rFonts w:ascii="Times New Roman" w:hAnsi="Times New Roman"/>
        </w:rPr>
      </w:pPr>
      <w:r w:rsidRPr="00FC59E0">
        <w:rPr>
          <w:rFonts w:ascii="Times New Roman" w:hAnsi="Times New Roman"/>
        </w:rPr>
        <w:t xml:space="preserve">2.  </w:t>
      </w:r>
      <w:r w:rsidRPr="00FC59E0">
        <w:rPr>
          <w:rFonts w:ascii="Times New Roman" w:hAnsi="Times New Roman"/>
          <w:u w:val="single"/>
        </w:rPr>
        <w:t>Use of information</w:t>
      </w:r>
      <w:r w:rsidRPr="00FC59E0">
        <w:rPr>
          <w:rFonts w:ascii="Times New Roman" w:hAnsi="Times New Roman"/>
        </w:rPr>
        <w:t xml:space="preserve">.  </w:t>
      </w:r>
    </w:p>
    <w:p w:rsidR="002B1685" w:rsidP="009B182F" w:rsidRDefault="002B1685" w14:paraId="61F16B81" w14:textId="05F5A4EF">
      <w:pPr>
        <w:widowControl/>
        <w:spacing w:line="480" w:lineRule="auto"/>
        <w:ind w:firstLine="720"/>
        <w:rPr>
          <w:rFonts w:ascii="Times New Roman" w:hAnsi="Times New Roman"/>
        </w:rPr>
      </w:pPr>
      <w:r w:rsidRPr="00570D17">
        <w:rPr>
          <w:rFonts w:ascii="Times New Roman" w:hAnsi="Times New Roman"/>
        </w:rPr>
        <w:t xml:space="preserve">PBGC </w:t>
      </w:r>
      <w:r>
        <w:rPr>
          <w:rFonts w:ascii="Times New Roman" w:hAnsi="Times New Roman"/>
        </w:rPr>
        <w:t>will use</w:t>
      </w:r>
      <w:r w:rsidRPr="00570D17">
        <w:rPr>
          <w:rFonts w:ascii="Times New Roman" w:hAnsi="Times New Roman"/>
        </w:rPr>
        <w:t xml:space="preserve"> the information in the application </w:t>
      </w:r>
      <w:r>
        <w:rPr>
          <w:rFonts w:ascii="Times New Roman" w:hAnsi="Times New Roman"/>
        </w:rPr>
        <w:t xml:space="preserve">for SFA </w:t>
      </w:r>
      <w:r w:rsidRPr="00570D17">
        <w:rPr>
          <w:rFonts w:ascii="Times New Roman" w:hAnsi="Times New Roman"/>
        </w:rPr>
        <w:t xml:space="preserve">to review a plan’s eligibility for SFA, priority group status (if applicable), and amount of requested SFA.  </w:t>
      </w:r>
      <w:r>
        <w:rPr>
          <w:rFonts w:ascii="Times New Roman" w:hAnsi="Times New Roman"/>
        </w:rPr>
        <w:t xml:space="preserve">It will use the information in </w:t>
      </w:r>
      <w:r w:rsidR="00BD498D">
        <w:rPr>
          <w:rFonts w:ascii="Times New Roman" w:hAnsi="Times New Roman"/>
        </w:rPr>
        <w:t xml:space="preserve">Addendum </w:t>
      </w:r>
      <w:r>
        <w:rPr>
          <w:rFonts w:ascii="Times New Roman" w:hAnsi="Times New Roman"/>
        </w:rPr>
        <w:t xml:space="preserve">A </w:t>
      </w:r>
      <w:r w:rsidR="00757AA1">
        <w:rPr>
          <w:rFonts w:ascii="Times New Roman" w:hAnsi="Times New Roman"/>
        </w:rPr>
        <w:t xml:space="preserve">to determine the amount of SFA applicable to plans that have engaged in certain events that occur between July 9, 2021, and the plan’s SFA measurement date. </w:t>
      </w:r>
      <w:r>
        <w:rPr>
          <w:rFonts w:ascii="Times New Roman" w:hAnsi="Times New Roman"/>
        </w:rPr>
        <w:t xml:space="preserve">It will use the information in Addendum C to </w:t>
      </w:r>
      <w:r w:rsidR="00AA2358">
        <w:rPr>
          <w:rFonts w:ascii="Times New Roman" w:hAnsi="Times New Roman"/>
        </w:rPr>
        <w:t xml:space="preserve">determine </w:t>
      </w:r>
      <w:r w:rsidR="005C0908">
        <w:rPr>
          <w:rFonts w:ascii="Times New Roman" w:hAnsi="Times New Roman"/>
        </w:rPr>
        <w:t>whether</w:t>
      </w:r>
      <w:r>
        <w:rPr>
          <w:rFonts w:ascii="Times New Roman" w:hAnsi="Times New Roman"/>
        </w:rPr>
        <w:t xml:space="preserve"> </w:t>
      </w:r>
      <w:r w:rsidR="0027648C">
        <w:rPr>
          <w:rFonts w:ascii="Times New Roman" w:hAnsi="Times New Roman"/>
        </w:rPr>
        <w:t xml:space="preserve">a </w:t>
      </w:r>
      <w:r>
        <w:rPr>
          <w:rFonts w:ascii="Times New Roman" w:hAnsi="Times New Roman"/>
        </w:rPr>
        <w:t xml:space="preserve">plan that applied for and received SFA under the terms of the interim final rule </w:t>
      </w:r>
      <w:r w:rsidR="0027648C">
        <w:rPr>
          <w:rFonts w:ascii="Times New Roman" w:hAnsi="Times New Roman"/>
        </w:rPr>
        <w:t>is</w:t>
      </w:r>
      <w:r>
        <w:rPr>
          <w:rFonts w:ascii="Times New Roman" w:hAnsi="Times New Roman"/>
        </w:rPr>
        <w:t xml:space="preserve"> entitled to additional SFA under the terms of the final rule. </w:t>
      </w:r>
      <w:r w:rsidR="00757AA1">
        <w:rPr>
          <w:rFonts w:ascii="Times New Roman" w:hAnsi="Times New Roman"/>
        </w:rPr>
        <w:t xml:space="preserve"> </w:t>
      </w:r>
      <w:r w:rsidRPr="00757AA1" w:rsidR="00757AA1">
        <w:rPr>
          <w:rFonts w:ascii="Times New Roman" w:hAnsi="Times New Roman"/>
        </w:rPr>
        <w:t>It will use the information in</w:t>
      </w:r>
      <w:r w:rsidR="00757AA1">
        <w:rPr>
          <w:rFonts w:ascii="Times New Roman" w:hAnsi="Times New Roman"/>
        </w:rPr>
        <w:t xml:space="preserve"> </w:t>
      </w:r>
      <w:r w:rsidR="0094173B">
        <w:rPr>
          <w:rFonts w:ascii="Times New Roman" w:hAnsi="Times New Roman"/>
        </w:rPr>
        <w:t xml:space="preserve">Addendum </w:t>
      </w:r>
      <w:r w:rsidR="00757AA1">
        <w:rPr>
          <w:rFonts w:ascii="Times New Roman" w:hAnsi="Times New Roman"/>
        </w:rPr>
        <w:t xml:space="preserve">D and to determine the amount of SFA for a MPRA plan.  </w:t>
      </w:r>
    </w:p>
    <w:p w:rsidR="00CC60BB" w:rsidP="00A807FE" w:rsidRDefault="004C120F" w14:paraId="27AD6FE0" w14:textId="212A0CC0">
      <w:pPr>
        <w:spacing w:line="480" w:lineRule="auto"/>
        <w:ind w:firstLine="720"/>
        <w:rPr>
          <w:rFonts w:ascii="Times New Roman" w:hAnsi="Times New Roman"/>
        </w:rPr>
      </w:pPr>
      <w:r>
        <w:rPr>
          <w:rFonts w:ascii="Times New Roman" w:hAnsi="Times New Roman"/>
        </w:rPr>
        <w:t xml:space="preserve">PBGC will use the information in the </w:t>
      </w:r>
      <w:r w:rsidR="00CC60BB">
        <w:rPr>
          <w:rFonts w:ascii="Times New Roman" w:hAnsi="Times New Roman"/>
        </w:rPr>
        <w:t xml:space="preserve">lock-in application </w:t>
      </w:r>
      <w:r>
        <w:rPr>
          <w:rFonts w:ascii="Times New Roman" w:hAnsi="Times New Roman"/>
        </w:rPr>
        <w:t>to</w:t>
      </w:r>
      <w:r w:rsidR="00702EDE">
        <w:rPr>
          <w:rFonts w:ascii="Times New Roman" w:hAnsi="Times New Roman"/>
        </w:rPr>
        <w:t xml:space="preserve"> record the filing date that </w:t>
      </w:r>
      <w:r w:rsidR="00702EDE">
        <w:rPr>
          <w:rFonts w:ascii="Times New Roman" w:hAnsi="Times New Roman"/>
        </w:rPr>
        <w:lastRenderedPageBreak/>
        <w:t>establishes the plan’s base data</w:t>
      </w:r>
      <w:r w:rsidR="00D761A8">
        <w:rPr>
          <w:rFonts w:ascii="Times New Roman" w:hAnsi="Times New Roman"/>
        </w:rPr>
        <w:t xml:space="preserve">. </w:t>
      </w:r>
      <w:r>
        <w:rPr>
          <w:rFonts w:ascii="Times New Roman" w:hAnsi="Times New Roman"/>
        </w:rPr>
        <w:t xml:space="preserve"> </w:t>
      </w:r>
      <w:r w:rsidR="001D0085">
        <w:rPr>
          <w:rFonts w:ascii="Times New Roman" w:hAnsi="Times New Roman"/>
        </w:rPr>
        <w:t xml:space="preserve">Also, PBGC will use the information </w:t>
      </w:r>
      <w:r w:rsidR="00294D61">
        <w:rPr>
          <w:rFonts w:ascii="Times New Roman" w:hAnsi="Times New Roman"/>
        </w:rPr>
        <w:t xml:space="preserve">in </w:t>
      </w:r>
      <w:r w:rsidR="001D0085">
        <w:rPr>
          <w:rFonts w:ascii="Times New Roman" w:hAnsi="Times New Roman"/>
        </w:rPr>
        <w:t xml:space="preserve">a lock-in application submitted on or before March </w:t>
      </w:r>
      <w:r w:rsidR="00294D61">
        <w:rPr>
          <w:rFonts w:ascii="Times New Roman" w:hAnsi="Times New Roman"/>
        </w:rPr>
        <w:t>11</w:t>
      </w:r>
      <w:r w:rsidR="001D0085">
        <w:rPr>
          <w:rFonts w:ascii="Times New Roman" w:hAnsi="Times New Roman"/>
        </w:rPr>
        <w:t>, 2023</w:t>
      </w:r>
      <w:r w:rsidR="00425463">
        <w:rPr>
          <w:rFonts w:ascii="Times New Roman" w:hAnsi="Times New Roman"/>
        </w:rPr>
        <w:t>,</w:t>
      </w:r>
      <w:r w:rsidR="001D0085">
        <w:rPr>
          <w:rFonts w:ascii="Times New Roman" w:hAnsi="Times New Roman"/>
        </w:rPr>
        <w:t xml:space="preserve"> to verify that the plan is in priority group 5</w:t>
      </w:r>
      <w:r w:rsidR="004C56A0">
        <w:rPr>
          <w:rFonts w:ascii="Times New Roman" w:hAnsi="Times New Roman"/>
        </w:rPr>
        <w:t xml:space="preserve"> or </w:t>
      </w:r>
      <w:r w:rsidR="001D0085">
        <w:rPr>
          <w:rFonts w:ascii="Times New Roman" w:hAnsi="Times New Roman"/>
        </w:rPr>
        <w:t xml:space="preserve">6 </w:t>
      </w:r>
      <w:r w:rsidR="003729BB">
        <w:rPr>
          <w:rFonts w:ascii="Times New Roman" w:hAnsi="Times New Roman"/>
        </w:rPr>
        <w:t>(</w:t>
      </w:r>
      <w:r w:rsidR="001D0085">
        <w:rPr>
          <w:rFonts w:ascii="Times New Roman" w:hAnsi="Times New Roman"/>
        </w:rPr>
        <w:t xml:space="preserve">or </w:t>
      </w:r>
      <w:r w:rsidR="00755B86">
        <w:rPr>
          <w:rFonts w:ascii="Times New Roman" w:hAnsi="Times New Roman"/>
        </w:rPr>
        <w:t>any additional priority group PBGC may add before March 11, 2023</w:t>
      </w:r>
      <w:r w:rsidR="003729BB">
        <w:rPr>
          <w:rFonts w:ascii="Times New Roman" w:hAnsi="Times New Roman"/>
        </w:rPr>
        <w:t>)</w:t>
      </w:r>
      <w:r w:rsidR="00921B03">
        <w:rPr>
          <w:rFonts w:ascii="Times New Roman" w:hAnsi="Times New Roman"/>
        </w:rPr>
        <w:t xml:space="preserve">, and eligible to file a lock-in application </w:t>
      </w:r>
      <w:r w:rsidR="00B90394">
        <w:rPr>
          <w:rFonts w:ascii="Times New Roman" w:hAnsi="Times New Roman"/>
        </w:rPr>
        <w:t>during those priority periods</w:t>
      </w:r>
      <w:r w:rsidR="001D0085">
        <w:rPr>
          <w:rFonts w:ascii="Times New Roman" w:hAnsi="Times New Roman"/>
        </w:rPr>
        <w:t xml:space="preserve">. </w:t>
      </w:r>
    </w:p>
    <w:p w:rsidR="002B1685" w:rsidP="001F0373" w:rsidRDefault="002B1685" w14:paraId="35D95150" w14:textId="611D146B">
      <w:pPr>
        <w:widowControl/>
        <w:spacing w:line="480" w:lineRule="auto"/>
        <w:ind w:firstLine="720"/>
        <w:rPr>
          <w:rFonts w:ascii="Times New Roman" w:hAnsi="Times New Roman"/>
        </w:rPr>
      </w:pPr>
      <w:bookmarkStart w:name="_Hlk97124144" w:id="3"/>
      <w:r>
        <w:rPr>
          <w:rFonts w:ascii="Times New Roman" w:hAnsi="Times New Roman"/>
        </w:rPr>
        <w:t>PBGC will use the information in the Annual Statement of Compliance to ensure that</w:t>
      </w:r>
      <w:r w:rsidR="0027648C">
        <w:rPr>
          <w:rFonts w:ascii="Times New Roman" w:hAnsi="Times New Roman"/>
        </w:rPr>
        <w:t xml:space="preserve"> a</w:t>
      </w:r>
      <w:r>
        <w:rPr>
          <w:rFonts w:ascii="Times New Roman" w:hAnsi="Times New Roman"/>
        </w:rPr>
        <w:t xml:space="preserve"> plan</w:t>
      </w:r>
      <w:r w:rsidR="0027648C">
        <w:rPr>
          <w:rFonts w:ascii="Times New Roman" w:hAnsi="Times New Roman"/>
        </w:rPr>
        <w:t xml:space="preserve"> is</w:t>
      </w:r>
      <w:r>
        <w:rPr>
          <w:rFonts w:ascii="Times New Roman" w:hAnsi="Times New Roman"/>
        </w:rPr>
        <w:t xml:space="preserve"> abiding by the</w:t>
      </w:r>
      <w:r w:rsidR="0097006D">
        <w:rPr>
          <w:rFonts w:ascii="Times New Roman" w:hAnsi="Times New Roman"/>
        </w:rPr>
        <w:t xml:space="preserve"> statutory and regulatory</w:t>
      </w:r>
      <w:r>
        <w:rPr>
          <w:rFonts w:ascii="Times New Roman" w:hAnsi="Times New Roman"/>
        </w:rPr>
        <w:t xml:space="preserve"> terms and conditions of receiving SFA. </w:t>
      </w:r>
    </w:p>
    <w:p w:rsidR="001F6F80" w:rsidP="001F6F80" w:rsidRDefault="002B1685" w14:paraId="04253A3B" w14:textId="11E41DFA">
      <w:pPr>
        <w:widowControl/>
        <w:spacing w:line="480" w:lineRule="auto"/>
        <w:ind w:firstLine="720"/>
        <w:rPr>
          <w:rFonts w:ascii="Times New Roman" w:hAnsi="Times New Roman"/>
        </w:rPr>
      </w:pPr>
      <w:r>
        <w:rPr>
          <w:rFonts w:ascii="Times New Roman" w:hAnsi="Times New Roman"/>
        </w:rPr>
        <w:t xml:space="preserve">PBGC will use the information </w:t>
      </w:r>
      <w:bookmarkEnd w:id="3"/>
      <w:r w:rsidR="001F6F80">
        <w:rPr>
          <w:rFonts w:ascii="Times New Roman" w:hAnsi="Times New Roman"/>
        </w:rPr>
        <w:t xml:space="preserve">in a </w:t>
      </w:r>
      <w:r w:rsidR="00FB39D1">
        <w:rPr>
          <w:rFonts w:ascii="Times New Roman" w:hAnsi="Times New Roman"/>
        </w:rPr>
        <w:t>“</w:t>
      </w:r>
      <w:r w:rsidR="001F6F80">
        <w:rPr>
          <w:rFonts w:ascii="Times New Roman" w:hAnsi="Times New Roman"/>
        </w:rPr>
        <w:t>request for a determination</w:t>
      </w:r>
      <w:r w:rsidR="00FB39D1">
        <w:rPr>
          <w:rFonts w:ascii="Times New Roman" w:hAnsi="Times New Roman"/>
        </w:rPr>
        <w:t>”</w:t>
      </w:r>
      <w:r w:rsidR="0085073F">
        <w:rPr>
          <w:rFonts w:ascii="Times New Roman" w:hAnsi="Times New Roman"/>
        </w:rPr>
        <w:t xml:space="preserve"> </w:t>
      </w:r>
      <w:r w:rsidR="00934837">
        <w:rPr>
          <w:rFonts w:ascii="Times New Roman" w:hAnsi="Times New Roman"/>
        </w:rPr>
        <w:t xml:space="preserve">on exceptions to certain conditions </w:t>
      </w:r>
      <w:r w:rsidR="0085073F">
        <w:rPr>
          <w:rFonts w:ascii="Times New Roman" w:hAnsi="Times New Roman"/>
        </w:rPr>
        <w:t>to determine</w:t>
      </w:r>
      <w:r w:rsidR="001F6F80">
        <w:rPr>
          <w:rFonts w:ascii="Times New Roman" w:hAnsi="Times New Roman"/>
        </w:rPr>
        <w:t xml:space="preserve"> </w:t>
      </w:r>
      <w:r w:rsidR="00E02A52">
        <w:rPr>
          <w:rFonts w:ascii="Times New Roman" w:hAnsi="Times New Roman"/>
        </w:rPr>
        <w:t xml:space="preserve">whether it should </w:t>
      </w:r>
      <w:r w:rsidR="001F6F80">
        <w:rPr>
          <w:rFonts w:ascii="Times New Roman" w:hAnsi="Times New Roman"/>
        </w:rPr>
        <w:t xml:space="preserve">allow </w:t>
      </w:r>
      <w:r w:rsidR="00436BCA">
        <w:rPr>
          <w:rFonts w:ascii="Times New Roman" w:hAnsi="Times New Roman"/>
        </w:rPr>
        <w:t xml:space="preserve">a </w:t>
      </w:r>
      <w:r w:rsidR="001F6F80">
        <w:rPr>
          <w:rFonts w:ascii="Times New Roman" w:hAnsi="Times New Roman"/>
        </w:rPr>
        <w:t xml:space="preserve">plan </w:t>
      </w:r>
      <w:r w:rsidR="00A377BE">
        <w:rPr>
          <w:rFonts w:ascii="Times New Roman" w:hAnsi="Times New Roman"/>
        </w:rPr>
        <w:t xml:space="preserve">that has received SFA </w:t>
      </w:r>
      <w:r w:rsidR="001F6F80">
        <w:rPr>
          <w:rFonts w:ascii="Times New Roman" w:hAnsi="Times New Roman"/>
        </w:rPr>
        <w:t xml:space="preserve">to engage in a transaction </w:t>
      </w:r>
      <w:r w:rsidR="00E02A52">
        <w:rPr>
          <w:rFonts w:ascii="Times New Roman" w:hAnsi="Times New Roman"/>
        </w:rPr>
        <w:t xml:space="preserve">that is </w:t>
      </w:r>
      <w:r w:rsidR="001F6F80">
        <w:rPr>
          <w:rFonts w:ascii="Times New Roman" w:hAnsi="Times New Roman"/>
        </w:rPr>
        <w:t xml:space="preserve">otherwise </w:t>
      </w:r>
      <w:r w:rsidR="00E02A52">
        <w:rPr>
          <w:rFonts w:ascii="Times New Roman" w:hAnsi="Times New Roman"/>
        </w:rPr>
        <w:t>prohibited</w:t>
      </w:r>
      <w:r w:rsidR="00436BCA">
        <w:rPr>
          <w:rFonts w:ascii="Times New Roman" w:hAnsi="Times New Roman"/>
        </w:rPr>
        <w:t xml:space="preserve"> </w:t>
      </w:r>
      <w:r w:rsidR="00610939">
        <w:rPr>
          <w:rFonts w:ascii="Times New Roman" w:hAnsi="Times New Roman"/>
        </w:rPr>
        <w:t>under § 4262.16</w:t>
      </w:r>
      <w:r w:rsidR="00436BCA">
        <w:rPr>
          <w:rFonts w:ascii="Times New Roman" w:hAnsi="Times New Roman"/>
        </w:rPr>
        <w:t xml:space="preserve">.  </w:t>
      </w:r>
    </w:p>
    <w:p w:rsidR="00364335" w:rsidP="00364335" w:rsidRDefault="00AC00B9" w14:paraId="716EBADC" w14:textId="28F0226D">
      <w:pPr>
        <w:widowControl/>
        <w:spacing w:line="480" w:lineRule="auto"/>
        <w:ind w:firstLine="720"/>
        <w:rPr>
          <w:rFonts w:ascii="Times New Roman" w:hAnsi="Times New Roman"/>
        </w:rPr>
      </w:pPr>
      <w:r>
        <w:rPr>
          <w:rFonts w:ascii="Times New Roman" w:hAnsi="Times New Roman"/>
        </w:rPr>
        <w:t xml:space="preserve">Addendum B provides instructions to </w:t>
      </w:r>
      <w:r w:rsidR="0027648C">
        <w:rPr>
          <w:rFonts w:ascii="Times New Roman" w:hAnsi="Times New Roman"/>
        </w:rPr>
        <w:t>plan sponsors</w:t>
      </w:r>
      <w:r>
        <w:rPr>
          <w:rFonts w:ascii="Times New Roman" w:hAnsi="Times New Roman"/>
        </w:rPr>
        <w:t xml:space="preserve"> of plans that have implemented a benefit suspension for issuing notices of reinstatement.  P</w:t>
      </w:r>
      <w:r w:rsidRPr="00AC00B9">
        <w:rPr>
          <w:rFonts w:ascii="Times New Roman" w:hAnsi="Times New Roman"/>
        </w:rPr>
        <w:t xml:space="preserve">articipants and beneficiaries </w:t>
      </w:r>
      <w:r w:rsidR="005C0908">
        <w:rPr>
          <w:rFonts w:ascii="Times New Roman" w:hAnsi="Times New Roman"/>
        </w:rPr>
        <w:t>will use</w:t>
      </w:r>
      <w:r w:rsidRPr="00AC00B9">
        <w:rPr>
          <w:rFonts w:ascii="Times New Roman" w:hAnsi="Times New Roman"/>
        </w:rPr>
        <w:t xml:space="preserve"> the information in these notices to </w:t>
      </w:r>
      <w:r w:rsidR="005C0908">
        <w:rPr>
          <w:rFonts w:ascii="Times New Roman" w:hAnsi="Times New Roman"/>
        </w:rPr>
        <w:t xml:space="preserve">gain an </w:t>
      </w:r>
      <w:r w:rsidRPr="00AC00B9">
        <w:rPr>
          <w:rFonts w:ascii="Times New Roman" w:hAnsi="Times New Roman"/>
        </w:rPr>
        <w:t>understand</w:t>
      </w:r>
      <w:r w:rsidR="005C0908">
        <w:rPr>
          <w:rFonts w:ascii="Times New Roman" w:hAnsi="Times New Roman"/>
        </w:rPr>
        <w:t>ing</w:t>
      </w:r>
      <w:r w:rsidRPr="00AC00B9">
        <w:rPr>
          <w:rFonts w:ascii="Times New Roman" w:hAnsi="Times New Roman"/>
        </w:rPr>
        <w:t xml:space="preserve"> </w:t>
      </w:r>
      <w:r w:rsidR="00C04941">
        <w:rPr>
          <w:rFonts w:ascii="Times New Roman" w:hAnsi="Times New Roman"/>
        </w:rPr>
        <w:t xml:space="preserve">of </w:t>
      </w:r>
      <w:r w:rsidRPr="00AC00B9">
        <w:rPr>
          <w:rFonts w:ascii="Times New Roman" w:hAnsi="Times New Roman"/>
        </w:rPr>
        <w:t>the calculation and timing of their reinstated benefits and, if applicable, make-up payments.</w:t>
      </w:r>
    </w:p>
    <w:p w:rsidRPr="001057ED" w:rsidR="008C7F86" w:rsidP="001057ED" w:rsidRDefault="00534B38" w14:paraId="0BF78C32" w14:textId="5B38D2C7">
      <w:pPr>
        <w:widowControl/>
        <w:spacing w:line="480" w:lineRule="auto"/>
        <w:ind w:firstLine="720"/>
        <w:rPr>
          <w:rFonts w:ascii="Times New Roman" w:hAnsi="Times New Roman"/>
          <w:u w:val="single"/>
        </w:rPr>
      </w:pPr>
      <w:r w:rsidRPr="00534B38">
        <w:rPr>
          <w:rFonts w:ascii="Times New Roman" w:hAnsi="Times New Roman"/>
        </w:rPr>
        <w:t xml:space="preserve">3. </w:t>
      </w:r>
      <w:r w:rsidR="00674300">
        <w:rPr>
          <w:rFonts w:ascii="Times New Roman" w:hAnsi="Times New Roman"/>
        </w:rPr>
        <w:t xml:space="preserve"> </w:t>
      </w:r>
      <w:r w:rsidR="008C7F86">
        <w:rPr>
          <w:rFonts w:ascii="Times New Roman" w:hAnsi="Times New Roman"/>
          <w:u w:val="single"/>
        </w:rPr>
        <w:t>Information technology</w:t>
      </w:r>
      <w:r w:rsidR="008C7F86">
        <w:rPr>
          <w:rFonts w:ascii="Times New Roman" w:hAnsi="Times New Roman"/>
        </w:rPr>
        <w:t xml:space="preserve">.  </w:t>
      </w:r>
      <w:r w:rsidRPr="00A85417" w:rsidR="00A85417">
        <w:rPr>
          <w:rFonts w:ascii="Times New Roman" w:hAnsi="Times New Roman"/>
        </w:rPr>
        <w:t xml:space="preserve">PBGC </w:t>
      </w:r>
      <w:r w:rsidR="00AC4FB4">
        <w:rPr>
          <w:rFonts w:ascii="Times New Roman" w:hAnsi="Times New Roman"/>
        </w:rPr>
        <w:t>requires</w:t>
      </w:r>
      <w:r w:rsidR="00A85417">
        <w:rPr>
          <w:rFonts w:ascii="Times New Roman" w:hAnsi="Times New Roman"/>
        </w:rPr>
        <w:t xml:space="preserve"> </w:t>
      </w:r>
      <w:r w:rsidR="00394846">
        <w:rPr>
          <w:rFonts w:ascii="Times New Roman" w:hAnsi="Times New Roman"/>
        </w:rPr>
        <w:t xml:space="preserve">applications for </w:t>
      </w:r>
      <w:r w:rsidR="009022DB">
        <w:rPr>
          <w:rFonts w:ascii="Times New Roman" w:hAnsi="Times New Roman"/>
        </w:rPr>
        <w:t>SFA</w:t>
      </w:r>
      <w:r w:rsidR="001F183B">
        <w:rPr>
          <w:rFonts w:ascii="Times New Roman" w:hAnsi="Times New Roman"/>
        </w:rPr>
        <w:t xml:space="preserve"> (including templates, </w:t>
      </w:r>
      <w:proofErr w:type="gramStart"/>
      <w:r w:rsidR="001F183B">
        <w:rPr>
          <w:rFonts w:ascii="Times New Roman" w:hAnsi="Times New Roman"/>
        </w:rPr>
        <w:t>addendums</w:t>
      </w:r>
      <w:proofErr w:type="gramEnd"/>
      <w:r w:rsidR="001F183B">
        <w:rPr>
          <w:rFonts w:ascii="Times New Roman" w:hAnsi="Times New Roman"/>
        </w:rPr>
        <w:t xml:space="preserve"> and checklists)</w:t>
      </w:r>
      <w:r w:rsidR="001133B0">
        <w:rPr>
          <w:rFonts w:ascii="Times New Roman" w:hAnsi="Times New Roman"/>
        </w:rPr>
        <w:t>, annu</w:t>
      </w:r>
      <w:r w:rsidR="00787815">
        <w:rPr>
          <w:rFonts w:ascii="Times New Roman" w:hAnsi="Times New Roman"/>
        </w:rPr>
        <w:t>al</w:t>
      </w:r>
      <w:r w:rsidR="001133B0">
        <w:rPr>
          <w:rFonts w:ascii="Times New Roman" w:hAnsi="Times New Roman"/>
        </w:rPr>
        <w:t xml:space="preserve"> statements of</w:t>
      </w:r>
      <w:r w:rsidR="00787815">
        <w:rPr>
          <w:rFonts w:ascii="Times New Roman" w:hAnsi="Times New Roman"/>
        </w:rPr>
        <w:t xml:space="preserve"> compliance</w:t>
      </w:r>
      <w:r w:rsidR="001C4D7E">
        <w:rPr>
          <w:rFonts w:ascii="Times New Roman" w:hAnsi="Times New Roman"/>
        </w:rPr>
        <w:t>, and requests for determinations</w:t>
      </w:r>
      <w:r w:rsidR="00EF6057">
        <w:rPr>
          <w:rFonts w:ascii="Times New Roman" w:hAnsi="Times New Roman"/>
        </w:rPr>
        <w:t xml:space="preserve"> on certa</w:t>
      </w:r>
      <w:r w:rsidR="00935F41">
        <w:rPr>
          <w:rFonts w:ascii="Times New Roman" w:hAnsi="Times New Roman"/>
        </w:rPr>
        <w:t>in</w:t>
      </w:r>
      <w:r w:rsidR="00EF6057">
        <w:rPr>
          <w:rFonts w:ascii="Times New Roman" w:hAnsi="Times New Roman"/>
        </w:rPr>
        <w:t xml:space="preserve"> </w:t>
      </w:r>
      <w:r w:rsidR="00D618A3">
        <w:rPr>
          <w:rFonts w:ascii="Times New Roman" w:hAnsi="Times New Roman"/>
        </w:rPr>
        <w:t xml:space="preserve">condition </w:t>
      </w:r>
      <w:r w:rsidR="00EF6057">
        <w:rPr>
          <w:rFonts w:ascii="Times New Roman" w:hAnsi="Times New Roman"/>
        </w:rPr>
        <w:t xml:space="preserve">exceptions </w:t>
      </w:r>
      <w:r w:rsidRPr="00A85417" w:rsidR="00A85417">
        <w:rPr>
          <w:rFonts w:ascii="Times New Roman" w:hAnsi="Times New Roman"/>
        </w:rPr>
        <w:t xml:space="preserve">to be </w:t>
      </w:r>
      <w:r w:rsidR="002E2CB8">
        <w:rPr>
          <w:rFonts w:ascii="Times New Roman" w:hAnsi="Times New Roman"/>
        </w:rPr>
        <w:t xml:space="preserve">filed </w:t>
      </w:r>
      <w:r w:rsidR="00E840D6">
        <w:rPr>
          <w:rFonts w:ascii="Times New Roman" w:hAnsi="Times New Roman"/>
        </w:rPr>
        <w:t>electronically</w:t>
      </w:r>
      <w:r w:rsidR="00787815">
        <w:rPr>
          <w:rFonts w:ascii="Times New Roman" w:hAnsi="Times New Roman"/>
        </w:rPr>
        <w:t xml:space="preserve"> through PBGC’s </w:t>
      </w:r>
      <w:r w:rsidRPr="00935F41" w:rsidR="00787815">
        <w:rPr>
          <w:rFonts w:ascii="Times New Roman" w:hAnsi="Times New Roman"/>
        </w:rPr>
        <w:t>e-</w:t>
      </w:r>
      <w:r w:rsidR="006B7249">
        <w:rPr>
          <w:rFonts w:ascii="Times New Roman" w:hAnsi="Times New Roman"/>
        </w:rPr>
        <w:t>F</w:t>
      </w:r>
      <w:r w:rsidRPr="00935F41" w:rsidR="006B7249">
        <w:rPr>
          <w:rFonts w:ascii="Times New Roman" w:hAnsi="Times New Roman"/>
        </w:rPr>
        <w:t xml:space="preserve">iling </w:t>
      </w:r>
      <w:r w:rsidRPr="00935F41" w:rsidR="00787815">
        <w:rPr>
          <w:rFonts w:ascii="Times New Roman" w:hAnsi="Times New Roman"/>
        </w:rPr>
        <w:t>portal</w:t>
      </w:r>
      <w:r w:rsidR="001C2BE9">
        <w:rPr>
          <w:rFonts w:ascii="Times New Roman" w:hAnsi="Times New Roman"/>
        </w:rPr>
        <w:t xml:space="preserve">, which </w:t>
      </w:r>
      <w:r w:rsidR="004304B8">
        <w:rPr>
          <w:rFonts w:ascii="Times New Roman" w:hAnsi="Times New Roman"/>
        </w:rPr>
        <w:t xml:space="preserve">provides a secure, </w:t>
      </w:r>
      <w:r w:rsidR="00893B24">
        <w:rPr>
          <w:rFonts w:ascii="Times New Roman" w:hAnsi="Times New Roman"/>
        </w:rPr>
        <w:t>easy-to-use</w:t>
      </w:r>
      <w:r w:rsidR="009F6347">
        <w:rPr>
          <w:rFonts w:ascii="Times New Roman" w:hAnsi="Times New Roman"/>
        </w:rPr>
        <w:t xml:space="preserve"> system for submitting information to PBGC</w:t>
      </w:r>
      <w:r w:rsidR="00EB29C8">
        <w:rPr>
          <w:rFonts w:ascii="Times New Roman" w:hAnsi="Times New Roman"/>
        </w:rPr>
        <w:t xml:space="preserve">.  </w:t>
      </w:r>
      <w:r w:rsidR="00A00763">
        <w:rPr>
          <w:rFonts w:ascii="Times New Roman" w:hAnsi="Times New Roman"/>
        </w:rPr>
        <w:t>Notices to participants</w:t>
      </w:r>
      <w:r w:rsidR="006B7249">
        <w:rPr>
          <w:rFonts w:ascii="Times New Roman" w:hAnsi="Times New Roman"/>
        </w:rPr>
        <w:t xml:space="preserve"> and beneficiaries</w:t>
      </w:r>
      <w:r w:rsidR="00A00763">
        <w:rPr>
          <w:rFonts w:ascii="Times New Roman" w:hAnsi="Times New Roman"/>
        </w:rPr>
        <w:t xml:space="preserve"> of benefit reinstatements </w:t>
      </w:r>
      <w:r w:rsidR="00512A4D">
        <w:rPr>
          <w:rFonts w:ascii="Times New Roman" w:hAnsi="Times New Roman"/>
        </w:rPr>
        <w:t>must</w:t>
      </w:r>
      <w:r w:rsidR="003F03AF">
        <w:rPr>
          <w:rFonts w:ascii="Times New Roman" w:hAnsi="Times New Roman"/>
        </w:rPr>
        <w:t xml:space="preserve"> be furnishe</w:t>
      </w:r>
      <w:r w:rsidR="00EF6057">
        <w:rPr>
          <w:rFonts w:ascii="Times New Roman" w:hAnsi="Times New Roman"/>
        </w:rPr>
        <w:t>d</w:t>
      </w:r>
      <w:r w:rsidR="005B7232">
        <w:rPr>
          <w:rFonts w:ascii="Times New Roman" w:hAnsi="Times New Roman"/>
        </w:rPr>
        <w:t xml:space="preserve"> </w:t>
      </w:r>
      <w:r w:rsidR="00EF6057">
        <w:rPr>
          <w:rFonts w:ascii="Times New Roman" w:hAnsi="Times New Roman"/>
        </w:rPr>
        <w:t xml:space="preserve">in accordance with </w:t>
      </w:r>
      <w:r w:rsidR="00F20BD5">
        <w:rPr>
          <w:rFonts w:ascii="Times New Roman" w:hAnsi="Times New Roman"/>
        </w:rPr>
        <w:t>PBGC’s issuan</w:t>
      </w:r>
      <w:r w:rsidR="001E0A54">
        <w:rPr>
          <w:rFonts w:ascii="Times New Roman" w:hAnsi="Times New Roman"/>
        </w:rPr>
        <w:t xml:space="preserve">ce rules in 29 CFR </w:t>
      </w:r>
      <w:r w:rsidR="00521EB4">
        <w:rPr>
          <w:rFonts w:ascii="Times New Roman" w:hAnsi="Times New Roman"/>
        </w:rPr>
        <w:t xml:space="preserve">part </w:t>
      </w:r>
      <w:r w:rsidR="001E0A54">
        <w:rPr>
          <w:rFonts w:ascii="Times New Roman" w:hAnsi="Times New Roman"/>
        </w:rPr>
        <w:t>4000, subpart B</w:t>
      </w:r>
      <w:r w:rsidR="0072421D">
        <w:rPr>
          <w:rFonts w:ascii="Times New Roman" w:hAnsi="Times New Roman"/>
        </w:rPr>
        <w:t xml:space="preserve">, which provide a safe harbor for </w:t>
      </w:r>
      <w:r w:rsidR="00CA5595">
        <w:rPr>
          <w:rFonts w:ascii="Times New Roman" w:hAnsi="Times New Roman"/>
        </w:rPr>
        <w:t xml:space="preserve">plans to </w:t>
      </w:r>
      <w:r w:rsidR="0072421D">
        <w:rPr>
          <w:rFonts w:ascii="Times New Roman" w:hAnsi="Times New Roman"/>
        </w:rPr>
        <w:t>issu</w:t>
      </w:r>
      <w:r w:rsidR="00CA5595">
        <w:rPr>
          <w:rFonts w:ascii="Times New Roman" w:hAnsi="Times New Roman"/>
        </w:rPr>
        <w:t>e</w:t>
      </w:r>
      <w:r w:rsidR="0072421D">
        <w:rPr>
          <w:rFonts w:ascii="Times New Roman" w:hAnsi="Times New Roman"/>
        </w:rPr>
        <w:t xml:space="preserve"> notices electronically</w:t>
      </w:r>
      <w:r w:rsidR="001E0A54">
        <w:rPr>
          <w:rFonts w:ascii="Times New Roman" w:hAnsi="Times New Roman"/>
        </w:rPr>
        <w:t>.</w:t>
      </w:r>
      <w:r w:rsidR="001F183B">
        <w:rPr>
          <w:rFonts w:ascii="Times New Roman" w:hAnsi="Times New Roman"/>
        </w:rPr>
        <w:t xml:space="preserve">  Lock-in application</w:t>
      </w:r>
      <w:r w:rsidR="001F0373">
        <w:rPr>
          <w:rFonts w:ascii="Times New Roman" w:hAnsi="Times New Roman"/>
        </w:rPr>
        <w:t>s</w:t>
      </w:r>
      <w:r w:rsidR="001F183B">
        <w:rPr>
          <w:rFonts w:ascii="Times New Roman" w:hAnsi="Times New Roman"/>
        </w:rPr>
        <w:t xml:space="preserve"> must be transmitted to PBGC by email. </w:t>
      </w:r>
    </w:p>
    <w:p w:rsidR="004C07AD" w:rsidP="004C07AD" w:rsidRDefault="008C7F86" w14:paraId="606F0ACD" w14:textId="5F4AA74C">
      <w:pPr>
        <w:widowControl/>
        <w:spacing w:line="480" w:lineRule="auto"/>
        <w:ind w:firstLine="720"/>
        <w:rPr>
          <w:rFonts w:ascii="Times New Roman" w:hAnsi="Times New Roman"/>
        </w:rPr>
      </w:pPr>
      <w:r>
        <w:rPr>
          <w:rFonts w:ascii="Times New Roman" w:hAnsi="Times New Roman"/>
        </w:rPr>
        <w:t xml:space="preserve">4.  </w:t>
      </w:r>
      <w:r>
        <w:rPr>
          <w:rFonts w:ascii="Times New Roman" w:hAnsi="Times New Roman"/>
          <w:u w:val="single"/>
        </w:rPr>
        <w:t>Duplicate or similar information</w:t>
      </w:r>
      <w:r>
        <w:rPr>
          <w:rFonts w:ascii="Times New Roman" w:hAnsi="Times New Roman"/>
        </w:rPr>
        <w:t xml:space="preserve">.  </w:t>
      </w:r>
      <w:r w:rsidR="003F03AF">
        <w:rPr>
          <w:rFonts w:ascii="Times New Roman" w:hAnsi="Times New Roman"/>
        </w:rPr>
        <w:t>I</w:t>
      </w:r>
      <w:r w:rsidR="00F434A9">
        <w:rPr>
          <w:rFonts w:ascii="Times New Roman" w:hAnsi="Times New Roman"/>
        </w:rPr>
        <w:t>nf</w:t>
      </w:r>
      <w:r w:rsidR="00323E71">
        <w:rPr>
          <w:rFonts w:ascii="Times New Roman" w:hAnsi="Times New Roman"/>
        </w:rPr>
        <w:t>ormation that has already been submitted through PBGC’s e-</w:t>
      </w:r>
      <w:r w:rsidR="00D76D33">
        <w:rPr>
          <w:rFonts w:ascii="Times New Roman" w:hAnsi="Times New Roman"/>
        </w:rPr>
        <w:t>F</w:t>
      </w:r>
      <w:r w:rsidR="00323E71">
        <w:rPr>
          <w:rFonts w:ascii="Times New Roman" w:hAnsi="Times New Roman"/>
        </w:rPr>
        <w:t xml:space="preserve">iling portal or </w:t>
      </w:r>
      <w:r w:rsidR="00C11A5B">
        <w:rPr>
          <w:rFonts w:ascii="Times New Roman" w:hAnsi="Times New Roman"/>
        </w:rPr>
        <w:t xml:space="preserve">submitted through any means </w:t>
      </w:r>
      <w:r w:rsidR="00323E71">
        <w:rPr>
          <w:rFonts w:ascii="Times New Roman" w:hAnsi="Times New Roman"/>
        </w:rPr>
        <w:t xml:space="preserve">on behalf of an insolvent </w:t>
      </w:r>
      <w:r w:rsidR="003F03AF">
        <w:rPr>
          <w:rFonts w:ascii="Times New Roman" w:hAnsi="Times New Roman"/>
        </w:rPr>
        <w:t xml:space="preserve">plan </w:t>
      </w:r>
      <w:r w:rsidR="00D46532">
        <w:rPr>
          <w:rFonts w:ascii="Times New Roman" w:hAnsi="Times New Roman"/>
        </w:rPr>
        <w:t xml:space="preserve">or a </w:t>
      </w:r>
      <w:r w:rsidR="00D46532">
        <w:rPr>
          <w:rFonts w:ascii="Times New Roman" w:hAnsi="Times New Roman"/>
        </w:rPr>
        <w:lastRenderedPageBreak/>
        <w:t xml:space="preserve">partitioned plan </w:t>
      </w:r>
      <w:r w:rsidR="00323E71">
        <w:rPr>
          <w:rFonts w:ascii="Times New Roman" w:hAnsi="Times New Roman"/>
        </w:rPr>
        <w:t xml:space="preserve">need not be submitted again.  </w:t>
      </w:r>
      <w:r w:rsidR="00D46532">
        <w:rPr>
          <w:rFonts w:ascii="Times New Roman" w:hAnsi="Times New Roman"/>
        </w:rPr>
        <w:t xml:space="preserve">Also, a plan that previously filed as an emergency </w:t>
      </w:r>
      <w:r w:rsidR="00114A5B">
        <w:rPr>
          <w:rFonts w:ascii="Times New Roman" w:hAnsi="Times New Roman"/>
        </w:rPr>
        <w:t xml:space="preserve">filer </w:t>
      </w:r>
      <w:r w:rsidR="00246A51">
        <w:rPr>
          <w:rFonts w:ascii="Times New Roman" w:hAnsi="Times New Roman"/>
        </w:rPr>
        <w:t xml:space="preserve">does not have to submit previously filed information.  </w:t>
      </w:r>
      <w:r w:rsidR="00323E71">
        <w:rPr>
          <w:rFonts w:ascii="Times New Roman" w:hAnsi="Times New Roman"/>
        </w:rPr>
        <w:t xml:space="preserve">For other required information, some of it </w:t>
      </w:r>
      <w:r w:rsidRPr="00A85417" w:rsidR="00A85417">
        <w:rPr>
          <w:rFonts w:ascii="Times New Roman" w:hAnsi="Times New Roman"/>
        </w:rPr>
        <w:t>may already be in the possession of other Federal agencies.  However, there is no timely and reliable way to locate th</w:t>
      </w:r>
      <w:r w:rsidR="000010BD">
        <w:rPr>
          <w:rFonts w:ascii="Times New Roman" w:hAnsi="Times New Roman"/>
        </w:rPr>
        <w:t>os</w:t>
      </w:r>
      <w:r w:rsidRPr="00A85417" w:rsidR="00A85417">
        <w:rPr>
          <w:rFonts w:ascii="Times New Roman" w:hAnsi="Times New Roman"/>
        </w:rPr>
        <w:t xml:space="preserve">e required documents, particularly since the </w:t>
      </w:r>
      <w:r w:rsidR="00FC4E08">
        <w:rPr>
          <w:rFonts w:ascii="Times New Roman" w:hAnsi="Times New Roman"/>
        </w:rPr>
        <w:t>filer</w:t>
      </w:r>
      <w:r w:rsidRPr="00A85417" w:rsidR="00A85417">
        <w:rPr>
          <w:rFonts w:ascii="Times New Roman" w:hAnsi="Times New Roman"/>
        </w:rPr>
        <w:t xml:space="preserve"> may have submitted </w:t>
      </w:r>
      <w:r w:rsidR="004A5777">
        <w:rPr>
          <w:rFonts w:ascii="Times New Roman" w:hAnsi="Times New Roman"/>
        </w:rPr>
        <w:t xml:space="preserve">only </w:t>
      </w:r>
      <w:r w:rsidRPr="00A85417" w:rsidR="00A85417">
        <w:rPr>
          <w:rFonts w:ascii="Times New Roman" w:hAnsi="Times New Roman"/>
        </w:rPr>
        <w:t>some,</w:t>
      </w:r>
      <w:r w:rsidR="004A5777">
        <w:rPr>
          <w:rFonts w:ascii="Times New Roman" w:hAnsi="Times New Roman"/>
        </w:rPr>
        <w:t xml:space="preserve"> and not</w:t>
      </w:r>
      <w:r w:rsidRPr="00A85417" w:rsidR="00A85417">
        <w:rPr>
          <w:rFonts w:ascii="Times New Roman" w:hAnsi="Times New Roman"/>
        </w:rPr>
        <w:t xml:space="preserve"> all, of the documents required under </w:t>
      </w:r>
      <w:r w:rsidR="00540054">
        <w:rPr>
          <w:rFonts w:ascii="Times New Roman" w:hAnsi="Times New Roman"/>
        </w:rPr>
        <w:t>the final rule</w:t>
      </w:r>
      <w:r w:rsidR="005E31CB">
        <w:rPr>
          <w:rFonts w:ascii="Times New Roman" w:hAnsi="Times New Roman"/>
        </w:rPr>
        <w:t xml:space="preserve"> an</w:t>
      </w:r>
      <w:r w:rsidR="00443BBE">
        <w:rPr>
          <w:rFonts w:ascii="Times New Roman" w:hAnsi="Times New Roman"/>
        </w:rPr>
        <w:t>d information collection</w:t>
      </w:r>
      <w:r w:rsidRPr="00A85417" w:rsidR="00A85417">
        <w:rPr>
          <w:rFonts w:ascii="Times New Roman" w:hAnsi="Times New Roman"/>
        </w:rPr>
        <w:t xml:space="preserve">.  In most cases, it would take a </w:t>
      </w:r>
      <w:r w:rsidR="00FC4E08">
        <w:rPr>
          <w:rFonts w:ascii="Times New Roman" w:hAnsi="Times New Roman"/>
        </w:rPr>
        <w:t>filer</w:t>
      </w:r>
      <w:r w:rsidRPr="00A85417" w:rsidR="00A85417">
        <w:rPr>
          <w:rFonts w:ascii="Times New Roman" w:hAnsi="Times New Roman"/>
        </w:rPr>
        <w:t xml:space="preserve"> more time to assist PBGC in tracking down and verifying documents in other agencies’ files than simply to submit the information to PBGC.</w:t>
      </w:r>
      <w:r w:rsidR="00A85417">
        <w:rPr>
          <w:rFonts w:ascii="Times New Roman" w:hAnsi="Times New Roman"/>
        </w:rPr>
        <w:t xml:space="preserve">  </w:t>
      </w:r>
      <w:r w:rsidR="00B16441">
        <w:rPr>
          <w:rFonts w:ascii="Times New Roman" w:hAnsi="Times New Roman"/>
        </w:rPr>
        <w:t>U</w:t>
      </w:r>
      <w:r w:rsidR="00724EF7">
        <w:rPr>
          <w:rFonts w:ascii="Times New Roman" w:hAnsi="Times New Roman"/>
        </w:rPr>
        <w:t>nder section 4262(g) of ERISA</w:t>
      </w:r>
      <w:r w:rsidR="00EE552D">
        <w:rPr>
          <w:rFonts w:ascii="Times New Roman" w:hAnsi="Times New Roman"/>
        </w:rPr>
        <w:t>,</w:t>
      </w:r>
      <w:r w:rsidR="00A0118D">
        <w:rPr>
          <w:rFonts w:ascii="Times New Roman" w:hAnsi="Times New Roman"/>
        </w:rPr>
        <w:t xml:space="preserve"> a plan’s application for </w:t>
      </w:r>
      <w:r w:rsidR="00FF494A">
        <w:rPr>
          <w:rFonts w:ascii="Times New Roman" w:hAnsi="Times New Roman"/>
        </w:rPr>
        <w:t>SFA</w:t>
      </w:r>
      <w:r w:rsidR="00A0118D">
        <w:rPr>
          <w:rFonts w:ascii="Times New Roman" w:hAnsi="Times New Roman"/>
        </w:rPr>
        <w:t xml:space="preserve"> may be denied </w:t>
      </w:r>
      <w:r w:rsidR="00FD2341">
        <w:rPr>
          <w:rFonts w:ascii="Times New Roman" w:hAnsi="Times New Roman"/>
        </w:rPr>
        <w:t xml:space="preserve">by PBGC </w:t>
      </w:r>
      <w:r w:rsidR="00AE14A2">
        <w:rPr>
          <w:rFonts w:ascii="Times New Roman" w:hAnsi="Times New Roman"/>
        </w:rPr>
        <w:t>within 120 days of the filing of the app</w:t>
      </w:r>
      <w:r w:rsidR="00EA331E">
        <w:rPr>
          <w:rFonts w:ascii="Times New Roman" w:hAnsi="Times New Roman"/>
        </w:rPr>
        <w:t xml:space="preserve">lication </w:t>
      </w:r>
      <w:r w:rsidR="006F6AAC">
        <w:rPr>
          <w:rFonts w:ascii="Times New Roman" w:hAnsi="Times New Roman"/>
        </w:rPr>
        <w:t xml:space="preserve">if the application is incomplete.  </w:t>
      </w:r>
      <w:proofErr w:type="gramStart"/>
      <w:r w:rsidR="003037DB">
        <w:rPr>
          <w:rFonts w:ascii="Times New Roman" w:hAnsi="Times New Roman"/>
        </w:rPr>
        <w:t>I</w:t>
      </w:r>
      <w:r w:rsidR="00A663DC">
        <w:rPr>
          <w:rFonts w:ascii="Times New Roman" w:hAnsi="Times New Roman"/>
        </w:rPr>
        <w:t>n order to</w:t>
      </w:r>
      <w:proofErr w:type="gramEnd"/>
      <w:r w:rsidR="00A663DC">
        <w:rPr>
          <w:rFonts w:ascii="Times New Roman" w:hAnsi="Times New Roman"/>
        </w:rPr>
        <w:t xml:space="preserve"> determine completeness and accuracy of information within t</w:t>
      </w:r>
      <w:r w:rsidR="00E01DC5">
        <w:rPr>
          <w:rFonts w:ascii="Times New Roman" w:hAnsi="Times New Roman"/>
        </w:rPr>
        <w:t>he statutory time constraints for processing applications,</w:t>
      </w:r>
      <w:r w:rsidR="00A663DC">
        <w:rPr>
          <w:rFonts w:ascii="Times New Roman" w:hAnsi="Times New Roman"/>
        </w:rPr>
        <w:t xml:space="preserve"> PBGC is requiring </w:t>
      </w:r>
      <w:r w:rsidR="00972192">
        <w:rPr>
          <w:rFonts w:ascii="Times New Roman" w:hAnsi="Times New Roman"/>
        </w:rPr>
        <w:t>information to be filed with the plan’s SFA</w:t>
      </w:r>
      <w:r w:rsidR="00BC3EF1">
        <w:rPr>
          <w:rFonts w:ascii="Times New Roman" w:hAnsi="Times New Roman"/>
        </w:rPr>
        <w:t xml:space="preserve"> application.</w:t>
      </w:r>
      <w:r w:rsidR="00972192">
        <w:rPr>
          <w:rFonts w:ascii="Times New Roman" w:hAnsi="Times New Roman"/>
        </w:rPr>
        <w:t xml:space="preserve"> </w:t>
      </w:r>
      <w:r w:rsidR="00E01DC5">
        <w:rPr>
          <w:rFonts w:ascii="Times New Roman" w:hAnsi="Times New Roman"/>
        </w:rPr>
        <w:t xml:space="preserve"> </w:t>
      </w:r>
      <w:r w:rsidRPr="00A85417" w:rsidR="00A85417">
        <w:rPr>
          <w:rFonts w:ascii="Times New Roman" w:hAnsi="Times New Roman"/>
        </w:rPr>
        <w:t xml:space="preserve">PBGC believes that there is no </w:t>
      </w:r>
      <w:r w:rsidR="00A52D05">
        <w:rPr>
          <w:rFonts w:ascii="Times New Roman" w:hAnsi="Times New Roman"/>
        </w:rPr>
        <w:t xml:space="preserve">collection of </w:t>
      </w:r>
      <w:r w:rsidRPr="00A85417" w:rsidR="00A85417">
        <w:rPr>
          <w:rFonts w:ascii="Times New Roman" w:hAnsi="Times New Roman"/>
        </w:rPr>
        <w:t xml:space="preserve">information </w:t>
      </w:r>
      <w:proofErr w:type="gramStart"/>
      <w:r w:rsidRPr="00A85417" w:rsidR="00A85417">
        <w:rPr>
          <w:rFonts w:ascii="Times New Roman" w:hAnsi="Times New Roman"/>
        </w:rPr>
        <w:t xml:space="preserve">similar </w:t>
      </w:r>
      <w:r w:rsidR="00333EA0">
        <w:rPr>
          <w:rFonts w:ascii="Times New Roman" w:hAnsi="Times New Roman"/>
        </w:rPr>
        <w:t>to</w:t>
      </w:r>
      <w:proofErr w:type="gramEnd"/>
      <w:r w:rsidR="00333EA0">
        <w:rPr>
          <w:rFonts w:ascii="Times New Roman" w:hAnsi="Times New Roman"/>
        </w:rPr>
        <w:t xml:space="preserve"> what is required under</w:t>
      </w:r>
      <w:r w:rsidR="00353DC0">
        <w:rPr>
          <w:rFonts w:ascii="Times New Roman" w:hAnsi="Times New Roman"/>
        </w:rPr>
        <w:t xml:space="preserve"> the SFA program</w:t>
      </w:r>
      <w:r w:rsidRPr="00A85417" w:rsidR="00A85417">
        <w:rPr>
          <w:rFonts w:ascii="Times New Roman" w:hAnsi="Times New Roman"/>
        </w:rPr>
        <w:t xml:space="preserve"> that could be used instead of the required information for the purposes served by the </w:t>
      </w:r>
      <w:r w:rsidR="00FA3CC7">
        <w:rPr>
          <w:rFonts w:ascii="Times New Roman" w:hAnsi="Times New Roman"/>
        </w:rPr>
        <w:t>program</w:t>
      </w:r>
      <w:r w:rsidRPr="00A85417" w:rsidR="00A85417">
        <w:rPr>
          <w:rFonts w:ascii="Times New Roman" w:hAnsi="Times New Roman"/>
        </w:rPr>
        <w:t>.</w:t>
      </w:r>
    </w:p>
    <w:p w:rsidR="008C7F86" w:rsidRDefault="008C7F86" w14:paraId="0DB37028" w14:textId="57897B5D">
      <w:pPr>
        <w:widowControl/>
        <w:spacing w:line="480" w:lineRule="auto"/>
        <w:ind w:firstLine="720"/>
        <w:rPr>
          <w:rFonts w:ascii="Times New Roman" w:hAnsi="Times New Roman"/>
        </w:rPr>
      </w:pPr>
      <w:r>
        <w:rPr>
          <w:rFonts w:ascii="Times New Roman" w:hAnsi="Times New Roman"/>
        </w:rPr>
        <w:t xml:space="preserve">5.  </w:t>
      </w:r>
      <w:r>
        <w:rPr>
          <w:rFonts w:ascii="Times New Roman" w:hAnsi="Times New Roman"/>
          <w:u w:val="single"/>
        </w:rPr>
        <w:t>Reducing the burden on small entities</w:t>
      </w:r>
      <w:r>
        <w:rPr>
          <w:rFonts w:ascii="Times New Roman" w:hAnsi="Times New Roman"/>
        </w:rPr>
        <w:t xml:space="preserve">.  </w:t>
      </w:r>
      <w:r w:rsidR="00AB7B95">
        <w:rPr>
          <w:rFonts w:ascii="Times New Roman" w:hAnsi="Times New Roman"/>
        </w:rPr>
        <w:t xml:space="preserve">Under </w:t>
      </w:r>
      <w:r w:rsidR="00335B51">
        <w:rPr>
          <w:rFonts w:ascii="Times New Roman" w:hAnsi="Times New Roman"/>
        </w:rPr>
        <w:t>part 4262</w:t>
      </w:r>
      <w:r w:rsidR="00AB7B95">
        <w:rPr>
          <w:rFonts w:ascii="Times New Roman" w:hAnsi="Times New Roman"/>
        </w:rPr>
        <w:t xml:space="preserve">, </w:t>
      </w:r>
      <w:r w:rsidR="00452AB0">
        <w:rPr>
          <w:rFonts w:ascii="Times New Roman" w:hAnsi="Times New Roman"/>
        </w:rPr>
        <w:t xml:space="preserve">some of the information requirements are based on plan size, which reduces burden </w:t>
      </w:r>
      <w:r w:rsidR="00217757">
        <w:rPr>
          <w:rFonts w:ascii="Times New Roman" w:hAnsi="Times New Roman"/>
        </w:rPr>
        <w:t xml:space="preserve">on smaller plans.  </w:t>
      </w:r>
      <w:r w:rsidR="00BA5256">
        <w:rPr>
          <w:rFonts w:ascii="Times New Roman" w:hAnsi="Times New Roman"/>
        </w:rPr>
        <w:t>Only plans</w:t>
      </w:r>
      <w:r w:rsidR="004C28FC">
        <w:rPr>
          <w:rFonts w:ascii="Times New Roman" w:hAnsi="Times New Roman"/>
        </w:rPr>
        <w:t xml:space="preserve"> </w:t>
      </w:r>
      <w:r w:rsidR="00217757">
        <w:rPr>
          <w:rFonts w:ascii="Times New Roman" w:hAnsi="Times New Roman"/>
        </w:rPr>
        <w:t xml:space="preserve">with 10,000 or more participants </w:t>
      </w:r>
      <w:r w:rsidR="00BA5256">
        <w:rPr>
          <w:rFonts w:ascii="Times New Roman" w:hAnsi="Times New Roman"/>
        </w:rPr>
        <w:t>are</w:t>
      </w:r>
      <w:r w:rsidR="00217757">
        <w:rPr>
          <w:rFonts w:ascii="Times New Roman" w:hAnsi="Times New Roman"/>
        </w:rPr>
        <w:t xml:space="preserve"> required to </w:t>
      </w:r>
      <w:r w:rsidR="00C1085E">
        <w:rPr>
          <w:rFonts w:ascii="Times New Roman" w:hAnsi="Times New Roman"/>
        </w:rPr>
        <w:t xml:space="preserve">file a listing of the 15 largest contributing employers and the contribution amounts for each </w:t>
      </w:r>
      <w:r w:rsidR="006B6A1D">
        <w:rPr>
          <w:rFonts w:ascii="Times New Roman" w:hAnsi="Times New Roman"/>
        </w:rPr>
        <w:t xml:space="preserve">for </w:t>
      </w:r>
      <w:r w:rsidR="00C1085E">
        <w:rPr>
          <w:rFonts w:ascii="Times New Roman" w:hAnsi="Times New Roman"/>
        </w:rPr>
        <w:t>the most recently completed plan year.</w:t>
      </w:r>
      <w:r w:rsidR="004C28FC">
        <w:rPr>
          <w:rFonts w:ascii="Times New Roman" w:hAnsi="Times New Roman"/>
        </w:rPr>
        <w:t xml:space="preserve">  </w:t>
      </w:r>
      <w:r w:rsidR="00BA5256">
        <w:rPr>
          <w:rFonts w:ascii="Times New Roman" w:hAnsi="Times New Roman"/>
        </w:rPr>
        <w:t>Only a</w:t>
      </w:r>
      <w:r w:rsidR="004C28FC">
        <w:rPr>
          <w:rFonts w:ascii="Times New Roman" w:hAnsi="Times New Roman"/>
        </w:rPr>
        <w:t xml:space="preserve"> plan </w:t>
      </w:r>
      <w:r w:rsidR="00FF494A">
        <w:rPr>
          <w:rFonts w:ascii="Times New Roman" w:hAnsi="Times New Roman"/>
        </w:rPr>
        <w:t xml:space="preserve">in critical and declining status </w:t>
      </w:r>
      <w:r w:rsidR="004C28FC">
        <w:rPr>
          <w:rFonts w:ascii="Times New Roman" w:hAnsi="Times New Roman"/>
        </w:rPr>
        <w:t>with 350,000 or more participants is required to file participant census data utilized by the plan actuary in developing the cash flow projections included in the application.</w:t>
      </w:r>
    </w:p>
    <w:p w:rsidR="008C7F86" w:rsidP="005839D5" w:rsidRDefault="008C7F86" w14:paraId="37E26CB9" w14:textId="693E95A2">
      <w:pPr>
        <w:widowControl/>
        <w:spacing w:line="480" w:lineRule="auto"/>
        <w:ind w:firstLine="720"/>
        <w:rPr>
          <w:rFonts w:ascii="Times New Roman" w:hAnsi="Times New Roman"/>
        </w:rPr>
      </w:pPr>
      <w:r>
        <w:rPr>
          <w:rFonts w:ascii="Times New Roman" w:hAnsi="Times New Roman"/>
        </w:rPr>
        <w:lastRenderedPageBreak/>
        <w:t xml:space="preserve">6.  </w:t>
      </w:r>
      <w:r>
        <w:rPr>
          <w:rFonts w:ascii="Times New Roman" w:hAnsi="Times New Roman"/>
          <w:u w:val="single"/>
        </w:rPr>
        <w:t>Consequence of reduced collection</w:t>
      </w:r>
      <w:r>
        <w:rPr>
          <w:rFonts w:ascii="Times New Roman" w:hAnsi="Times New Roman"/>
        </w:rPr>
        <w:t xml:space="preserve">.  </w:t>
      </w:r>
      <w:r w:rsidR="000174B2">
        <w:rPr>
          <w:rFonts w:ascii="Times New Roman" w:hAnsi="Times New Roman"/>
        </w:rPr>
        <w:t xml:space="preserve"> </w:t>
      </w:r>
      <w:r w:rsidR="005C2ECC">
        <w:rPr>
          <w:rFonts w:ascii="Times New Roman" w:hAnsi="Times New Roman"/>
        </w:rPr>
        <w:t>As required by section 4262(c)</w:t>
      </w:r>
      <w:r w:rsidR="00D757EB">
        <w:rPr>
          <w:rFonts w:ascii="Times New Roman" w:hAnsi="Times New Roman"/>
        </w:rPr>
        <w:t>(1)</w:t>
      </w:r>
      <w:r w:rsidR="00AB2FFC">
        <w:rPr>
          <w:rFonts w:ascii="Times New Roman" w:hAnsi="Times New Roman"/>
        </w:rPr>
        <w:t xml:space="preserve"> of ERISA</w:t>
      </w:r>
      <w:r w:rsidR="00D757EB">
        <w:rPr>
          <w:rFonts w:ascii="Times New Roman" w:hAnsi="Times New Roman"/>
        </w:rPr>
        <w:t xml:space="preserve">, PBGC is requiring </w:t>
      </w:r>
      <w:r w:rsidR="00EA42D0">
        <w:rPr>
          <w:rFonts w:ascii="Times New Roman" w:hAnsi="Times New Roman"/>
        </w:rPr>
        <w:t xml:space="preserve">the minimum information necessary to </w:t>
      </w:r>
      <w:proofErr w:type="gramStart"/>
      <w:r w:rsidR="00EA42D0">
        <w:rPr>
          <w:rFonts w:ascii="Times New Roman" w:hAnsi="Times New Roman"/>
        </w:rPr>
        <w:t>make a determination</w:t>
      </w:r>
      <w:proofErr w:type="gramEnd"/>
      <w:r w:rsidR="00EA42D0">
        <w:rPr>
          <w:rFonts w:ascii="Times New Roman" w:hAnsi="Times New Roman"/>
        </w:rPr>
        <w:t xml:space="preserve"> on an application for SFA.  </w:t>
      </w:r>
      <w:r w:rsidR="00152AF6">
        <w:rPr>
          <w:rFonts w:ascii="Times New Roman" w:hAnsi="Times New Roman"/>
        </w:rPr>
        <w:t>W</w:t>
      </w:r>
      <w:r w:rsidR="005A14DC">
        <w:rPr>
          <w:rFonts w:ascii="Times New Roman" w:hAnsi="Times New Roman"/>
        </w:rPr>
        <w:t>ithout t</w:t>
      </w:r>
      <w:r w:rsidRPr="005A14DC" w:rsidR="005A14DC">
        <w:rPr>
          <w:rFonts w:ascii="Times New Roman" w:hAnsi="Times New Roman"/>
        </w:rPr>
        <w:t xml:space="preserve">he information collected </w:t>
      </w:r>
      <w:r w:rsidR="005A14DC">
        <w:rPr>
          <w:rFonts w:ascii="Times New Roman" w:hAnsi="Times New Roman"/>
        </w:rPr>
        <w:t xml:space="preserve">in </w:t>
      </w:r>
      <w:r w:rsidR="003146F1">
        <w:rPr>
          <w:rFonts w:ascii="Times New Roman" w:hAnsi="Times New Roman"/>
        </w:rPr>
        <w:t>a plan’s</w:t>
      </w:r>
      <w:r w:rsidR="00152AF6">
        <w:rPr>
          <w:rFonts w:ascii="Times New Roman" w:hAnsi="Times New Roman"/>
        </w:rPr>
        <w:t xml:space="preserve"> </w:t>
      </w:r>
      <w:r w:rsidR="00313F0C">
        <w:rPr>
          <w:rFonts w:ascii="Times New Roman" w:hAnsi="Times New Roman"/>
        </w:rPr>
        <w:t xml:space="preserve">SFA </w:t>
      </w:r>
      <w:r w:rsidR="00152AF6">
        <w:rPr>
          <w:rFonts w:ascii="Times New Roman" w:hAnsi="Times New Roman"/>
        </w:rPr>
        <w:t>application</w:t>
      </w:r>
      <w:r w:rsidR="000078DD">
        <w:rPr>
          <w:rFonts w:ascii="Times New Roman" w:hAnsi="Times New Roman"/>
        </w:rPr>
        <w:t xml:space="preserve"> and its accompanying addendum</w:t>
      </w:r>
      <w:r w:rsidR="009E467D">
        <w:rPr>
          <w:rFonts w:ascii="Times New Roman" w:hAnsi="Times New Roman"/>
        </w:rPr>
        <w:t>s</w:t>
      </w:r>
      <w:r w:rsidR="001F0373">
        <w:rPr>
          <w:rFonts w:ascii="Times New Roman" w:hAnsi="Times New Roman"/>
        </w:rPr>
        <w:t xml:space="preserve">, </w:t>
      </w:r>
      <w:r w:rsidR="005A14DC">
        <w:rPr>
          <w:rFonts w:ascii="Times New Roman" w:hAnsi="Times New Roman"/>
        </w:rPr>
        <w:t xml:space="preserve">PBGC would be unable to determine if a multiemployer plan is </w:t>
      </w:r>
      <w:r w:rsidR="00394846">
        <w:rPr>
          <w:rFonts w:ascii="Times New Roman" w:hAnsi="Times New Roman"/>
        </w:rPr>
        <w:t xml:space="preserve">eligible for </w:t>
      </w:r>
      <w:r w:rsidR="00EA1F6B">
        <w:rPr>
          <w:rFonts w:ascii="Times New Roman" w:hAnsi="Times New Roman"/>
        </w:rPr>
        <w:t>SFA</w:t>
      </w:r>
      <w:r w:rsidR="000174B2">
        <w:rPr>
          <w:rFonts w:ascii="Times New Roman" w:hAnsi="Times New Roman"/>
        </w:rPr>
        <w:t xml:space="preserve"> and </w:t>
      </w:r>
      <w:r w:rsidR="0010727E">
        <w:rPr>
          <w:rFonts w:ascii="Times New Roman" w:hAnsi="Times New Roman"/>
        </w:rPr>
        <w:t xml:space="preserve">the amount of </w:t>
      </w:r>
      <w:r w:rsidR="00141DA6">
        <w:rPr>
          <w:rFonts w:ascii="Times New Roman" w:hAnsi="Times New Roman"/>
        </w:rPr>
        <w:t>SFA</w:t>
      </w:r>
      <w:r w:rsidR="0010727E">
        <w:rPr>
          <w:rFonts w:ascii="Times New Roman" w:hAnsi="Times New Roman"/>
        </w:rPr>
        <w:t xml:space="preserve"> </w:t>
      </w:r>
      <w:r w:rsidR="000D6F01">
        <w:rPr>
          <w:rFonts w:ascii="Times New Roman" w:hAnsi="Times New Roman"/>
        </w:rPr>
        <w:t xml:space="preserve">for which </w:t>
      </w:r>
      <w:r w:rsidR="00EA1F6B">
        <w:rPr>
          <w:rFonts w:ascii="Times New Roman" w:hAnsi="Times New Roman"/>
        </w:rPr>
        <w:t xml:space="preserve">it </w:t>
      </w:r>
      <w:r w:rsidR="000D6F01">
        <w:rPr>
          <w:rFonts w:ascii="Times New Roman" w:hAnsi="Times New Roman"/>
        </w:rPr>
        <w:t>is eligible</w:t>
      </w:r>
      <w:r w:rsidR="000174B2">
        <w:rPr>
          <w:rFonts w:ascii="Times New Roman" w:hAnsi="Times New Roman"/>
        </w:rPr>
        <w:t xml:space="preserve">. </w:t>
      </w:r>
      <w:r w:rsidR="000D6F01">
        <w:rPr>
          <w:rFonts w:ascii="Times New Roman" w:hAnsi="Times New Roman"/>
        </w:rPr>
        <w:t xml:space="preserve"> </w:t>
      </w:r>
      <w:r w:rsidR="009E467D">
        <w:rPr>
          <w:rFonts w:ascii="Times New Roman" w:hAnsi="Times New Roman"/>
        </w:rPr>
        <w:t>PBGC thus would be unable to properly administer the SFA program, as it is statutorily required to do under section 4262 of ERISA.</w:t>
      </w:r>
      <w:r w:rsidR="001F0373">
        <w:rPr>
          <w:rFonts w:ascii="Times New Roman" w:hAnsi="Times New Roman"/>
        </w:rPr>
        <w:t xml:space="preserve">  </w:t>
      </w:r>
      <w:r w:rsidR="003A270D">
        <w:rPr>
          <w:rFonts w:ascii="Times New Roman" w:hAnsi="Times New Roman"/>
        </w:rPr>
        <w:t xml:space="preserve">Without the form for a lock-in application, a plan would not be able to establish </w:t>
      </w:r>
      <w:r w:rsidR="00C55456">
        <w:rPr>
          <w:rFonts w:ascii="Times New Roman" w:hAnsi="Times New Roman"/>
        </w:rPr>
        <w:t xml:space="preserve">the date of its initial application and lock-in its base data at an earlier date </w:t>
      </w:r>
      <w:r w:rsidR="00080569">
        <w:rPr>
          <w:rFonts w:ascii="Times New Roman" w:hAnsi="Times New Roman"/>
        </w:rPr>
        <w:t xml:space="preserve">before it submits its complete SFA application. </w:t>
      </w:r>
    </w:p>
    <w:p w:rsidR="00553B36" w:rsidP="000174B2" w:rsidRDefault="00553B36" w14:paraId="6F624E3A" w14:textId="61080EBA">
      <w:pPr>
        <w:widowControl/>
        <w:spacing w:line="480" w:lineRule="auto"/>
        <w:ind w:firstLine="720"/>
        <w:rPr>
          <w:rFonts w:ascii="Times New Roman" w:hAnsi="Times New Roman"/>
        </w:rPr>
      </w:pPr>
      <w:r>
        <w:rPr>
          <w:rFonts w:ascii="Times New Roman" w:hAnsi="Times New Roman"/>
        </w:rPr>
        <w:t>With respect to the annual</w:t>
      </w:r>
      <w:r w:rsidR="00F01C49">
        <w:rPr>
          <w:rFonts w:ascii="Times New Roman" w:hAnsi="Times New Roman"/>
        </w:rPr>
        <w:t xml:space="preserve"> statements of</w:t>
      </w:r>
      <w:r>
        <w:rPr>
          <w:rFonts w:ascii="Times New Roman" w:hAnsi="Times New Roman"/>
        </w:rPr>
        <w:t xml:space="preserve"> compliance, </w:t>
      </w:r>
      <w:r w:rsidR="00257031">
        <w:rPr>
          <w:rFonts w:ascii="Times New Roman" w:hAnsi="Times New Roman"/>
        </w:rPr>
        <w:t xml:space="preserve">annual reporting is </w:t>
      </w:r>
      <w:r w:rsidR="0067465C">
        <w:rPr>
          <w:rFonts w:ascii="Times New Roman" w:hAnsi="Times New Roman"/>
        </w:rPr>
        <w:t xml:space="preserve">needed for PBGC </w:t>
      </w:r>
      <w:r w:rsidR="00B22618">
        <w:rPr>
          <w:rFonts w:ascii="Times New Roman" w:hAnsi="Times New Roman"/>
        </w:rPr>
        <w:t xml:space="preserve">to monitor </w:t>
      </w:r>
      <w:r w:rsidR="00CC414F">
        <w:rPr>
          <w:rFonts w:ascii="Times New Roman" w:hAnsi="Times New Roman"/>
        </w:rPr>
        <w:t xml:space="preserve">a plan’s </w:t>
      </w:r>
      <w:r w:rsidR="00B22618">
        <w:rPr>
          <w:rFonts w:ascii="Times New Roman" w:hAnsi="Times New Roman"/>
        </w:rPr>
        <w:t xml:space="preserve">compliance with the </w:t>
      </w:r>
      <w:r w:rsidR="00C2405D">
        <w:rPr>
          <w:rFonts w:ascii="Times New Roman" w:hAnsi="Times New Roman"/>
        </w:rPr>
        <w:t xml:space="preserve">terms and </w:t>
      </w:r>
      <w:r w:rsidR="00B22618">
        <w:rPr>
          <w:rFonts w:ascii="Times New Roman" w:hAnsi="Times New Roman"/>
        </w:rPr>
        <w:t xml:space="preserve">conditions </w:t>
      </w:r>
      <w:r w:rsidR="00C11A5B">
        <w:rPr>
          <w:rFonts w:ascii="Times New Roman" w:hAnsi="Times New Roman"/>
        </w:rPr>
        <w:t xml:space="preserve">imposed </w:t>
      </w:r>
      <w:r w:rsidR="00B22618">
        <w:rPr>
          <w:rFonts w:ascii="Times New Roman" w:hAnsi="Times New Roman"/>
        </w:rPr>
        <w:t>on plans that receive SFA</w:t>
      </w:r>
      <w:r w:rsidRPr="00E27868" w:rsidR="00B22618">
        <w:rPr>
          <w:rFonts w:ascii="Times New Roman" w:hAnsi="Times New Roman"/>
        </w:rPr>
        <w:t>.</w:t>
      </w:r>
      <w:r w:rsidR="00B22618">
        <w:rPr>
          <w:rFonts w:ascii="Times New Roman" w:hAnsi="Times New Roman"/>
        </w:rPr>
        <w:t xml:space="preserve">  </w:t>
      </w:r>
      <w:r w:rsidR="0060588D">
        <w:rPr>
          <w:rFonts w:ascii="Times New Roman" w:hAnsi="Times New Roman"/>
        </w:rPr>
        <w:t xml:space="preserve">Any reduced or less frequent collection </w:t>
      </w:r>
      <w:r w:rsidR="00257031">
        <w:rPr>
          <w:rFonts w:ascii="Times New Roman" w:hAnsi="Times New Roman"/>
        </w:rPr>
        <w:t xml:space="preserve">of this information </w:t>
      </w:r>
      <w:r w:rsidR="0060588D">
        <w:rPr>
          <w:rFonts w:ascii="Times New Roman" w:hAnsi="Times New Roman"/>
        </w:rPr>
        <w:t>would render PBGC</w:t>
      </w:r>
      <w:r w:rsidR="00E70376">
        <w:rPr>
          <w:rFonts w:ascii="Times New Roman" w:hAnsi="Times New Roman"/>
        </w:rPr>
        <w:t xml:space="preserve"> unable to </w:t>
      </w:r>
      <w:r w:rsidR="0060588D">
        <w:rPr>
          <w:rFonts w:ascii="Times New Roman" w:hAnsi="Times New Roman"/>
        </w:rPr>
        <w:t xml:space="preserve">adequately </w:t>
      </w:r>
      <w:r w:rsidR="00E70376">
        <w:rPr>
          <w:rFonts w:ascii="Times New Roman" w:hAnsi="Times New Roman"/>
        </w:rPr>
        <w:t xml:space="preserve">determine </w:t>
      </w:r>
      <w:r>
        <w:rPr>
          <w:rFonts w:ascii="Times New Roman" w:hAnsi="Times New Roman"/>
        </w:rPr>
        <w:t xml:space="preserve">if the plan is </w:t>
      </w:r>
      <w:r w:rsidR="003146F1">
        <w:rPr>
          <w:rFonts w:ascii="Times New Roman" w:hAnsi="Times New Roman"/>
        </w:rPr>
        <w:t xml:space="preserve">continuing to </w:t>
      </w:r>
      <w:r>
        <w:rPr>
          <w:rFonts w:ascii="Times New Roman" w:hAnsi="Times New Roman"/>
        </w:rPr>
        <w:t>abid</w:t>
      </w:r>
      <w:r w:rsidR="003146F1">
        <w:rPr>
          <w:rFonts w:ascii="Times New Roman" w:hAnsi="Times New Roman"/>
        </w:rPr>
        <w:t>e</w:t>
      </w:r>
      <w:r>
        <w:rPr>
          <w:rFonts w:ascii="Times New Roman" w:hAnsi="Times New Roman"/>
        </w:rPr>
        <w:t xml:space="preserve"> by the </w:t>
      </w:r>
      <w:r w:rsidR="00D65A44">
        <w:rPr>
          <w:rFonts w:ascii="Times New Roman" w:hAnsi="Times New Roman"/>
        </w:rPr>
        <w:t xml:space="preserve">restrictions and </w:t>
      </w:r>
      <w:r>
        <w:rPr>
          <w:rFonts w:ascii="Times New Roman" w:hAnsi="Times New Roman"/>
        </w:rPr>
        <w:t>conditions</w:t>
      </w:r>
      <w:r w:rsidR="00D65A44">
        <w:rPr>
          <w:rFonts w:ascii="Times New Roman" w:hAnsi="Times New Roman"/>
        </w:rPr>
        <w:t xml:space="preserve"> under section 4262 of ERISA and part 4262</w:t>
      </w:r>
      <w:r>
        <w:rPr>
          <w:rFonts w:ascii="Times New Roman" w:hAnsi="Times New Roman"/>
        </w:rPr>
        <w:t>.</w:t>
      </w:r>
      <w:r w:rsidR="00C11717">
        <w:rPr>
          <w:rFonts w:ascii="Times New Roman" w:hAnsi="Times New Roman"/>
        </w:rPr>
        <w:t xml:space="preserve">  This </w:t>
      </w:r>
      <w:r w:rsidR="00837FF4">
        <w:rPr>
          <w:rFonts w:ascii="Times New Roman" w:hAnsi="Times New Roman"/>
        </w:rPr>
        <w:t>c</w:t>
      </w:r>
      <w:r w:rsidR="00C5181E">
        <w:rPr>
          <w:rFonts w:ascii="Times New Roman" w:hAnsi="Times New Roman"/>
        </w:rPr>
        <w:t xml:space="preserve">ould increase risk to participants and beneficiaries </w:t>
      </w:r>
      <w:r w:rsidR="00837FF4">
        <w:rPr>
          <w:rFonts w:ascii="Times New Roman" w:hAnsi="Times New Roman"/>
        </w:rPr>
        <w:t xml:space="preserve">in multiemployer plans </w:t>
      </w:r>
      <w:r w:rsidR="00C5181E">
        <w:rPr>
          <w:rFonts w:ascii="Times New Roman" w:hAnsi="Times New Roman"/>
        </w:rPr>
        <w:t xml:space="preserve">and </w:t>
      </w:r>
      <w:r w:rsidR="00837FF4">
        <w:rPr>
          <w:rFonts w:ascii="Times New Roman" w:hAnsi="Times New Roman"/>
        </w:rPr>
        <w:t xml:space="preserve">PBGC’s multiemployer </w:t>
      </w:r>
      <w:r w:rsidR="00FF494A">
        <w:rPr>
          <w:rFonts w:ascii="Times New Roman" w:hAnsi="Times New Roman"/>
        </w:rPr>
        <w:t xml:space="preserve">insurance </w:t>
      </w:r>
      <w:r w:rsidR="00837FF4">
        <w:rPr>
          <w:rFonts w:ascii="Times New Roman" w:hAnsi="Times New Roman"/>
        </w:rPr>
        <w:t>program</w:t>
      </w:r>
      <w:r w:rsidR="00C5181E">
        <w:rPr>
          <w:rFonts w:ascii="Times New Roman" w:hAnsi="Times New Roman"/>
        </w:rPr>
        <w:t>.</w:t>
      </w:r>
    </w:p>
    <w:p w:rsidR="00296F88" w:rsidP="000174B2" w:rsidRDefault="00296F88" w14:paraId="030FE852" w14:textId="32CC5132">
      <w:pPr>
        <w:widowControl/>
        <w:spacing w:line="480" w:lineRule="auto"/>
        <w:ind w:firstLine="720"/>
        <w:rPr>
          <w:rFonts w:ascii="Times New Roman" w:hAnsi="Times New Roman"/>
        </w:rPr>
      </w:pPr>
      <w:r>
        <w:rPr>
          <w:rFonts w:ascii="Times New Roman" w:hAnsi="Times New Roman"/>
        </w:rPr>
        <w:t xml:space="preserve">With respect to notices </w:t>
      </w:r>
      <w:r w:rsidR="00D84295">
        <w:rPr>
          <w:rFonts w:ascii="Times New Roman" w:hAnsi="Times New Roman"/>
        </w:rPr>
        <w:t>of r</w:t>
      </w:r>
      <w:r w:rsidR="00C433DB">
        <w:rPr>
          <w:rFonts w:ascii="Times New Roman" w:hAnsi="Times New Roman"/>
        </w:rPr>
        <w:t>einstatement</w:t>
      </w:r>
      <w:r w:rsidR="00D84295">
        <w:rPr>
          <w:rFonts w:ascii="Times New Roman" w:hAnsi="Times New Roman"/>
        </w:rPr>
        <w:t xml:space="preserve"> issued</w:t>
      </w:r>
      <w:r w:rsidR="0022012A">
        <w:rPr>
          <w:rFonts w:ascii="Times New Roman" w:hAnsi="Times New Roman"/>
        </w:rPr>
        <w:t xml:space="preserve"> </w:t>
      </w:r>
      <w:r w:rsidR="00AD353B">
        <w:rPr>
          <w:rFonts w:ascii="Times New Roman" w:hAnsi="Times New Roman"/>
        </w:rPr>
        <w:t xml:space="preserve">to </w:t>
      </w:r>
      <w:r w:rsidR="0022012A">
        <w:rPr>
          <w:rFonts w:ascii="Times New Roman" w:hAnsi="Times New Roman"/>
        </w:rPr>
        <w:t xml:space="preserve">participants </w:t>
      </w:r>
      <w:r w:rsidR="00985AAE">
        <w:rPr>
          <w:rFonts w:ascii="Times New Roman" w:hAnsi="Times New Roman"/>
        </w:rPr>
        <w:t>and beneficiaries</w:t>
      </w:r>
      <w:r w:rsidR="00D84295">
        <w:rPr>
          <w:rFonts w:ascii="Times New Roman" w:hAnsi="Times New Roman"/>
        </w:rPr>
        <w:t>, recipients</w:t>
      </w:r>
      <w:r w:rsidR="00985AAE">
        <w:rPr>
          <w:rFonts w:ascii="Times New Roman" w:hAnsi="Times New Roman"/>
        </w:rPr>
        <w:t xml:space="preserve"> </w:t>
      </w:r>
      <w:r w:rsidR="0022012A">
        <w:rPr>
          <w:rFonts w:ascii="Times New Roman" w:hAnsi="Times New Roman"/>
        </w:rPr>
        <w:t>need the information in these notices to have a full understand</w:t>
      </w:r>
      <w:r w:rsidR="00FF2E61">
        <w:rPr>
          <w:rFonts w:ascii="Times New Roman" w:hAnsi="Times New Roman"/>
        </w:rPr>
        <w:t>ing</w:t>
      </w:r>
      <w:r w:rsidR="0022012A">
        <w:rPr>
          <w:rFonts w:ascii="Times New Roman" w:hAnsi="Times New Roman"/>
        </w:rPr>
        <w:t xml:space="preserve"> of the calculati</w:t>
      </w:r>
      <w:r w:rsidR="00FF2E61">
        <w:rPr>
          <w:rFonts w:ascii="Times New Roman" w:hAnsi="Times New Roman"/>
        </w:rPr>
        <w:t>on</w:t>
      </w:r>
      <w:r w:rsidR="0022012A">
        <w:rPr>
          <w:rFonts w:ascii="Times New Roman" w:hAnsi="Times New Roman"/>
        </w:rPr>
        <w:t xml:space="preserve"> and timing of their reinstated benefits</w:t>
      </w:r>
      <w:r w:rsidR="006139AD">
        <w:rPr>
          <w:rFonts w:ascii="Times New Roman" w:hAnsi="Times New Roman"/>
        </w:rPr>
        <w:t xml:space="preserve"> and make-up payments</w:t>
      </w:r>
      <w:r w:rsidR="0022012A">
        <w:rPr>
          <w:rFonts w:ascii="Times New Roman" w:hAnsi="Times New Roman"/>
        </w:rPr>
        <w:t xml:space="preserve">. </w:t>
      </w:r>
      <w:r w:rsidR="00985AAE">
        <w:rPr>
          <w:rFonts w:ascii="Times New Roman" w:hAnsi="Times New Roman"/>
        </w:rPr>
        <w:t xml:space="preserve"> </w:t>
      </w:r>
      <w:r w:rsidR="00973330">
        <w:rPr>
          <w:rFonts w:ascii="Times New Roman" w:hAnsi="Times New Roman"/>
        </w:rPr>
        <w:t xml:space="preserve">The notices </w:t>
      </w:r>
      <w:r w:rsidR="009B1FAB">
        <w:rPr>
          <w:rFonts w:ascii="Times New Roman" w:hAnsi="Times New Roman"/>
        </w:rPr>
        <w:t xml:space="preserve">are issued once and only to participants </w:t>
      </w:r>
      <w:r w:rsidR="00D84295">
        <w:rPr>
          <w:rFonts w:ascii="Times New Roman" w:hAnsi="Times New Roman"/>
        </w:rPr>
        <w:t>and beneficiaries of</w:t>
      </w:r>
      <w:r w:rsidR="009B1FAB">
        <w:rPr>
          <w:rFonts w:ascii="Times New Roman" w:hAnsi="Times New Roman"/>
        </w:rPr>
        <w:t xml:space="preserve"> plans with previously suspended benefits</w:t>
      </w:r>
      <w:r w:rsidR="008B471F">
        <w:rPr>
          <w:rFonts w:ascii="Times New Roman" w:hAnsi="Times New Roman"/>
        </w:rPr>
        <w:t xml:space="preserve"> (insolvent plans and plans that suspended benefits under section 305(e)(9) of ERISA</w:t>
      </w:r>
      <w:r w:rsidR="00AC7603">
        <w:rPr>
          <w:rFonts w:ascii="Times New Roman" w:hAnsi="Times New Roman"/>
        </w:rPr>
        <w:t>)</w:t>
      </w:r>
      <w:r w:rsidR="00FF2E61">
        <w:rPr>
          <w:rFonts w:ascii="Times New Roman" w:hAnsi="Times New Roman"/>
        </w:rPr>
        <w:t>.</w:t>
      </w:r>
      <w:r w:rsidR="005609CC">
        <w:rPr>
          <w:rFonts w:ascii="Times New Roman" w:hAnsi="Times New Roman"/>
        </w:rPr>
        <w:t xml:space="preserve">  Any less frequent </w:t>
      </w:r>
      <w:r w:rsidR="00315A02">
        <w:rPr>
          <w:rFonts w:ascii="Times New Roman" w:hAnsi="Times New Roman"/>
        </w:rPr>
        <w:t xml:space="preserve">or reduced collection would mean </w:t>
      </w:r>
      <w:r w:rsidR="00D84295">
        <w:rPr>
          <w:rFonts w:ascii="Times New Roman" w:hAnsi="Times New Roman"/>
        </w:rPr>
        <w:t>recipients</w:t>
      </w:r>
      <w:r w:rsidR="00315A02">
        <w:rPr>
          <w:rFonts w:ascii="Times New Roman" w:hAnsi="Times New Roman"/>
        </w:rPr>
        <w:t xml:space="preserve"> would not receive </w:t>
      </w:r>
      <w:r w:rsidR="00A00B29">
        <w:rPr>
          <w:rFonts w:ascii="Times New Roman" w:hAnsi="Times New Roman"/>
        </w:rPr>
        <w:t>necessary and helpful information about their reinstated benefits</w:t>
      </w:r>
      <w:r w:rsidR="006139AD">
        <w:rPr>
          <w:rFonts w:ascii="Times New Roman" w:hAnsi="Times New Roman"/>
        </w:rPr>
        <w:t xml:space="preserve"> and make-up payments</w:t>
      </w:r>
      <w:r w:rsidR="00A00B29">
        <w:rPr>
          <w:rFonts w:ascii="Times New Roman" w:hAnsi="Times New Roman"/>
        </w:rPr>
        <w:t>.</w:t>
      </w:r>
    </w:p>
    <w:p w:rsidR="00620663" w:rsidP="00620663" w:rsidRDefault="00620663" w14:paraId="253BD81C" w14:textId="3E89C19A">
      <w:pPr>
        <w:widowControl/>
        <w:spacing w:line="480" w:lineRule="auto"/>
        <w:ind w:firstLine="720"/>
        <w:rPr>
          <w:rFonts w:ascii="Times New Roman" w:hAnsi="Times New Roman"/>
        </w:rPr>
      </w:pPr>
      <w:r>
        <w:rPr>
          <w:rFonts w:ascii="Times New Roman" w:hAnsi="Times New Roman"/>
        </w:rPr>
        <w:lastRenderedPageBreak/>
        <w:t xml:space="preserve">With respect to requests for </w:t>
      </w:r>
      <w:r w:rsidR="00336609">
        <w:rPr>
          <w:rFonts w:ascii="Times New Roman" w:hAnsi="Times New Roman"/>
        </w:rPr>
        <w:t xml:space="preserve">a </w:t>
      </w:r>
      <w:r>
        <w:rPr>
          <w:rFonts w:ascii="Times New Roman" w:hAnsi="Times New Roman"/>
        </w:rPr>
        <w:t>determination</w:t>
      </w:r>
      <w:r w:rsidR="004078B7">
        <w:rPr>
          <w:rFonts w:ascii="Times New Roman" w:hAnsi="Times New Roman"/>
        </w:rPr>
        <w:t xml:space="preserve"> from PBGC</w:t>
      </w:r>
      <w:r w:rsidR="00455402">
        <w:rPr>
          <w:rFonts w:ascii="Times New Roman" w:hAnsi="Times New Roman"/>
        </w:rPr>
        <w:t xml:space="preserve"> for</w:t>
      </w:r>
      <w:r w:rsidR="0020019A">
        <w:rPr>
          <w:rFonts w:ascii="Times New Roman" w:hAnsi="Times New Roman"/>
        </w:rPr>
        <w:t xml:space="preserve"> an exception </w:t>
      </w:r>
      <w:r w:rsidR="00110476">
        <w:rPr>
          <w:rFonts w:ascii="Times New Roman" w:hAnsi="Times New Roman"/>
        </w:rPr>
        <w:t xml:space="preserve">from </w:t>
      </w:r>
      <w:r w:rsidR="004078B7">
        <w:rPr>
          <w:rFonts w:ascii="Times New Roman" w:hAnsi="Times New Roman"/>
        </w:rPr>
        <w:t>certain</w:t>
      </w:r>
      <w:r w:rsidR="00110476">
        <w:rPr>
          <w:rFonts w:ascii="Times New Roman" w:hAnsi="Times New Roman"/>
        </w:rPr>
        <w:t xml:space="preserve"> conditions</w:t>
      </w:r>
      <w:r w:rsidR="006E1782">
        <w:rPr>
          <w:rFonts w:ascii="Times New Roman" w:hAnsi="Times New Roman"/>
        </w:rPr>
        <w:t xml:space="preserve"> specified in § 4262.16</w:t>
      </w:r>
      <w:r>
        <w:rPr>
          <w:rFonts w:ascii="Times New Roman" w:hAnsi="Times New Roman"/>
        </w:rPr>
        <w:t>, the required information submitted for a request is needed only if a plan proposes a</w:t>
      </w:r>
      <w:r w:rsidR="00EC7675">
        <w:rPr>
          <w:rFonts w:ascii="Times New Roman" w:hAnsi="Times New Roman"/>
        </w:rPr>
        <w:t>n increase in benefits, a</w:t>
      </w:r>
      <w:r>
        <w:rPr>
          <w:rFonts w:ascii="Times New Roman" w:hAnsi="Times New Roman"/>
        </w:rPr>
        <w:t xml:space="preserve"> </w:t>
      </w:r>
      <w:r w:rsidR="00EC2162">
        <w:rPr>
          <w:rFonts w:ascii="Times New Roman" w:hAnsi="Times New Roman"/>
        </w:rPr>
        <w:t>reduction in</w:t>
      </w:r>
      <w:r w:rsidR="00D905BB">
        <w:rPr>
          <w:rFonts w:ascii="Times New Roman" w:hAnsi="Times New Roman"/>
        </w:rPr>
        <w:t xml:space="preserve"> or reallocation of</w:t>
      </w:r>
      <w:r w:rsidR="00EC2162">
        <w:rPr>
          <w:rFonts w:ascii="Times New Roman" w:hAnsi="Times New Roman"/>
        </w:rPr>
        <w:t xml:space="preserve"> contributions, transfer or merger,</w:t>
      </w:r>
      <w:r w:rsidR="00E35F2B">
        <w:rPr>
          <w:rFonts w:ascii="Times New Roman" w:hAnsi="Times New Roman"/>
        </w:rPr>
        <w:t xml:space="preserve"> or</w:t>
      </w:r>
      <w:r w:rsidR="00EC2162">
        <w:rPr>
          <w:rFonts w:ascii="Times New Roman" w:hAnsi="Times New Roman"/>
        </w:rPr>
        <w:t xml:space="preserve"> settlement of withdrawal liability</w:t>
      </w:r>
      <w:r>
        <w:rPr>
          <w:rFonts w:ascii="Times New Roman" w:hAnsi="Times New Roman"/>
        </w:rPr>
        <w:t xml:space="preserve"> otherwise prohibited under § 4262.16.  </w:t>
      </w:r>
      <w:r w:rsidR="006669DB">
        <w:rPr>
          <w:rFonts w:ascii="Times New Roman" w:hAnsi="Times New Roman"/>
        </w:rPr>
        <w:t xml:space="preserve">PBGC expects these events to be infrequent.  </w:t>
      </w:r>
      <w:r>
        <w:rPr>
          <w:rFonts w:ascii="Times New Roman" w:hAnsi="Times New Roman"/>
        </w:rPr>
        <w:t xml:space="preserve">PBGC needs the information </w:t>
      </w:r>
      <w:r w:rsidR="006669DB">
        <w:rPr>
          <w:rFonts w:ascii="Times New Roman" w:hAnsi="Times New Roman"/>
        </w:rPr>
        <w:t xml:space="preserve">before the proposed event or transaction occurs </w:t>
      </w:r>
      <w:r>
        <w:rPr>
          <w:rFonts w:ascii="Times New Roman" w:hAnsi="Times New Roman"/>
        </w:rPr>
        <w:t xml:space="preserve">to determine whether </w:t>
      </w:r>
      <w:r w:rsidR="00B14333">
        <w:rPr>
          <w:rFonts w:ascii="Times New Roman" w:hAnsi="Times New Roman"/>
        </w:rPr>
        <w:t>to approve the exception to the respective condition</w:t>
      </w:r>
      <w:r>
        <w:rPr>
          <w:rFonts w:ascii="Times New Roman" w:hAnsi="Times New Roman"/>
        </w:rPr>
        <w:t xml:space="preserve">. </w:t>
      </w:r>
    </w:p>
    <w:p w:rsidRPr="005F442E" w:rsidR="00DC6995" w:rsidP="00311A57" w:rsidRDefault="008C7F86" w14:paraId="0471C5E9" w14:textId="2E58CBFB">
      <w:pPr>
        <w:widowControl/>
        <w:spacing w:line="480" w:lineRule="auto"/>
        <w:ind w:firstLine="720"/>
        <w:rPr>
          <w:rFonts w:ascii="Times New Roman" w:hAnsi="Times New Roman"/>
        </w:rPr>
      </w:pPr>
      <w:r>
        <w:rPr>
          <w:rFonts w:ascii="Times New Roman" w:hAnsi="Times New Roman"/>
        </w:rPr>
        <w:t xml:space="preserve">7.  </w:t>
      </w:r>
      <w:r>
        <w:rPr>
          <w:rFonts w:ascii="Times New Roman" w:hAnsi="Times New Roman"/>
          <w:u w:val="single"/>
        </w:rPr>
        <w:t>Consistency with guidelines</w:t>
      </w:r>
      <w:r>
        <w:rPr>
          <w:rFonts w:ascii="Times New Roman" w:hAnsi="Times New Roman"/>
        </w:rPr>
        <w:t xml:space="preserve">.  The collection of information is conducted in a manner consistent with the </w:t>
      </w:r>
      <w:r w:rsidRPr="005F442E">
        <w:rPr>
          <w:rFonts w:ascii="Times New Roman" w:hAnsi="Times New Roman"/>
        </w:rPr>
        <w:t>guidel</w:t>
      </w:r>
      <w:r w:rsidRPr="005F442E" w:rsidR="00DC6995">
        <w:rPr>
          <w:rFonts w:ascii="Times New Roman" w:hAnsi="Times New Roman"/>
        </w:rPr>
        <w:t>ines in 5 CFR 1320.5(d)(2).</w:t>
      </w:r>
    </w:p>
    <w:p w:rsidR="008C7F86" w:rsidRDefault="008C7F86" w14:paraId="1BC220D0" w14:textId="4E6B3FAC">
      <w:pPr>
        <w:widowControl/>
        <w:spacing w:line="480" w:lineRule="auto"/>
        <w:ind w:firstLine="720"/>
        <w:rPr>
          <w:rFonts w:ascii="Times New Roman" w:hAnsi="Times New Roman"/>
        </w:rPr>
      </w:pPr>
      <w:r w:rsidRPr="005F442E">
        <w:rPr>
          <w:rFonts w:ascii="Times New Roman" w:hAnsi="Times New Roman"/>
        </w:rPr>
        <w:t xml:space="preserve">8.  </w:t>
      </w:r>
      <w:r w:rsidRPr="005F442E">
        <w:rPr>
          <w:rFonts w:ascii="Times New Roman" w:hAnsi="Times New Roman"/>
          <w:u w:val="single"/>
        </w:rPr>
        <w:t>Outside input</w:t>
      </w:r>
      <w:r w:rsidRPr="005F442E">
        <w:rPr>
          <w:rFonts w:ascii="Times New Roman" w:hAnsi="Times New Roman"/>
        </w:rPr>
        <w:t xml:space="preserve">.  </w:t>
      </w:r>
      <w:r w:rsidR="000078DD">
        <w:rPr>
          <w:rFonts w:ascii="Times New Roman" w:hAnsi="Times New Roman"/>
        </w:rPr>
        <w:t xml:space="preserve">On July 12, 2021, PBGC published the interim final rule and requested comments.  Over 100 comments were received, which PBGC </w:t>
      </w:r>
      <w:r w:rsidR="00335B51">
        <w:rPr>
          <w:rFonts w:ascii="Times New Roman" w:hAnsi="Times New Roman"/>
        </w:rPr>
        <w:t>considered</w:t>
      </w:r>
      <w:r w:rsidR="000078DD">
        <w:rPr>
          <w:rFonts w:ascii="Times New Roman" w:hAnsi="Times New Roman"/>
        </w:rPr>
        <w:t xml:space="preserve"> </w:t>
      </w:r>
      <w:r w:rsidR="00335B51">
        <w:rPr>
          <w:rFonts w:ascii="Times New Roman" w:hAnsi="Times New Roman"/>
        </w:rPr>
        <w:t>in</w:t>
      </w:r>
      <w:r w:rsidR="000078DD">
        <w:rPr>
          <w:rFonts w:ascii="Times New Roman" w:hAnsi="Times New Roman"/>
        </w:rPr>
        <w:t xml:space="preserve"> drafting the final rule</w:t>
      </w:r>
      <w:r w:rsidR="00B93F72">
        <w:rPr>
          <w:rFonts w:ascii="Times New Roman" w:hAnsi="Times New Roman"/>
        </w:rPr>
        <w:t xml:space="preserve"> and revised information collection</w:t>
      </w:r>
      <w:r w:rsidR="000078DD">
        <w:rPr>
          <w:rFonts w:ascii="Times New Roman" w:hAnsi="Times New Roman"/>
        </w:rPr>
        <w:t>.  In addition,</w:t>
      </w:r>
      <w:r w:rsidRPr="005F442E" w:rsidR="007F0109">
        <w:rPr>
          <w:rFonts w:ascii="Times New Roman" w:hAnsi="Times New Roman"/>
        </w:rPr>
        <w:t xml:space="preserve"> </w:t>
      </w:r>
      <w:r w:rsidR="000078DD">
        <w:rPr>
          <w:rFonts w:ascii="Times New Roman" w:hAnsi="Times New Roman"/>
        </w:rPr>
        <w:t xml:space="preserve">when seeking extension of </w:t>
      </w:r>
      <w:r w:rsidR="00731767">
        <w:rPr>
          <w:rFonts w:ascii="Times New Roman" w:hAnsi="Times New Roman"/>
        </w:rPr>
        <w:t>OMB</w:t>
      </w:r>
      <w:r w:rsidR="000078DD">
        <w:rPr>
          <w:rFonts w:ascii="Times New Roman" w:hAnsi="Times New Roman"/>
        </w:rPr>
        <w:t xml:space="preserve"> approval</w:t>
      </w:r>
      <w:r w:rsidR="00B92E3E">
        <w:rPr>
          <w:rFonts w:ascii="Times New Roman" w:hAnsi="Times New Roman"/>
        </w:rPr>
        <w:t xml:space="preserve"> received with the interim final rule</w:t>
      </w:r>
      <w:r w:rsidR="00AC00B9">
        <w:rPr>
          <w:rFonts w:ascii="Times New Roman" w:hAnsi="Times New Roman"/>
        </w:rPr>
        <w:t>,</w:t>
      </w:r>
      <w:r w:rsidR="000078DD">
        <w:rPr>
          <w:rFonts w:ascii="Times New Roman" w:hAnsi="Times New Roman"/>
        </w:rPr>
        <w:t xml:space="preserve"> </w:t>
      </w:r>
      <w:r w:rsidRPr="007F0109" w:rsidR="00350870">
        <w:rPr>
          <w:rFonts w:ascii="Times New Roman" w:hAnsi="Times New Roman"/>
        </w:rPr>
        <w:t>PBGC published notice</w:t>
      </w:r>
      <w:r w:rsidR="00350870">
        <w:rPr>
          <w:rFonts w:ascii="Times New Roman" w:hAnsi="Times New Roman"/>
        </w:rPr>
        <w:t>s</w:t>
      </w:r>
      <w:r w:rsidRPr="007F0109" w:rsidR="00350870">
        <w:rPr>
          <w:rFonts w:ascii="Times New Roman" w:hAnsi="Times New Roman"/>
        </w:rPr>
        <w:t xml:space="preserve"> of its intent </w:t>
      </w:r>
      <w:r w:rsidR="00350870">
        <w:rPr>
          <w:rFonts w:ascii="Times New Roman" w:hAnsi="Times New Roman"/>
        </w:rPr>
        <w:t xml:space="preserve">and </w:t>
      </w:r>
      <w:r w:rsidRPr="007F0109" w:rsidR="00350870">
        <w:rPr>
          <w:rFonts w:ascii="Times New Roman" w:hAnsi="Times New Roman"/>
        </w:rPr>
        <w:t>solicit</w:t>
      </w:r>
      <w:r w:rsidR="00350870">
        <w:rPr>
          <w:rFonts w:ascii="Times New Roman" w:hAnsi="Times New Roman"/>
        </w:rPr>
        <w:t>ed</w:t>
      </w:r>
      <w:r w:rsidRPr="007F0109" w:rsidR="00350870">
        <w:rPr>
          <w:rFonts w:ascii="Times New Roman" w:hAnsi="Times New Roman"/>
        </w:rPr>
        <w:t xml:space="preserve"> public comment</w:t>
      </w:r>
      <w:r w:rsidR="00350870">
        <w:rPr>
          <w:rFonts w:ascii="Times New Roman" w:hAnsi="Times New Roman"/>
        </w:rPr>
        <w:t xml:space="preserve"> </w:t>
      </w:r>
      <w:r w:rsidR="000078DD">
        <w:rPr>
          <w:rFonts w:ascii="Times New Roman" w:hAnsi="Times New Roman"/>
        </w:rPr>
        <w:t xml:space="preserve">on </w:t>
      </w:r>
      <w:r w:rsidRPr="005F442E" w:rsidR="005F442E">
        <w:rPr>
          <w:rFonts w:ascii="Times New Roman" w:hAnsi="Times New Roman"/>
        </w:rPr>
        <w:t>September 27</w:t>
      </w:r>
      <w:r w:rsidRPr="005F442E" w:rsidR="007F0109">
        <w:rPr>
          <w:rFonts w:ascii="Times New Roman" w:hAnsi="Times New Roman"/>
        </w:rPr>
        <w:t>, 2021</w:t>
      </w:r>
      <w:r w:rsidR="006B3419">
        <w:rPr>
          <w:rFonts w:ascii="Times New Roman" w:hAnsi="Times New Roman"/>
        </w:rPr>
        <w:t xml:space="preserve"> </w:t>
      </w:r>
      <w:r w:rsidRPr="005F442E" w:rsidR="007F0109">
        <w:rPr>
          <w:rFonts w:ascii="Times New Roman" w:hAnsi="Times New Roman"/>
        </w:rPr>
        <w:t xml:space="preserve">(at 86 FR </w:t>
      </w:r>
      <w:r w:rsidRPr="005F442E" w:rsidR="005F442E">
        <w:rPr>
          <w:rFonts w:ascii="Times New Roman" w:hAnsi="Times New Roman"/>
        </w:rPr>
        <w:t>53354</w:t>
      </w:r>
      <w:r w:rsidRPr="005F442E" w:rsidR="007F0109">
        <w:rPr>
          <w:rFonts w:ascii="Times New Roman" w:hAnsi="Times New Roman"/>
        </w:rPr>
        <w:t>)</w:t>
      </w:r>
      <w:r w:rsidR="000078DD">
        <w:rPr>
          <w:rFonts w:ascii="Times New Roman" w:hAnsi="Times New Roman"/>
        </w:rPr>
        <w:t xml:space="preserve"> and December </w:t>
      </w:r>
      <w:r w:rsidR="006B3419">
        <w:rPr>
          <w:rFonts w:ascii="Times New Roman" w:hAnsi="Times New Roman"/>
        </w:rPr>
        <w:t>6</w:t>
      </w:r>
      <w:r w:rsidRPr="005F442E" w:rsidR="007F0109">
        <w:rPr>
          <w:rFonts w:ascii="Times New Roman" w:hAnsi="Times New Roman"/>
        </w:rPr>
        <w:t>,</w:t>
      </w:r>
      <w:r w:rsidR="006B3419">
        <w:rPr>
          <w:rFonts w:ascii="Times New Roman" w:hAnsi="Times New Roman"/>
        </w:rPr>
        <w:t xml:space="preserve"> 2021 (at 86 FR</w:t>
      </w:r>
      <w:r w:rsidR="00710C84">
        <w:rPr>
          <w:rFonts w:ascii="Times New Roman" w:hAnsi="Times New Roman"/>
        </w:rPr>
        <w:t xml:space="preserve"> </w:t>
      </w:r>
      <w:r w:rsidRPr="006B3419" w:rsidR="006B3419">
        <w:rPr>
          <w:rFonts w:ascii="Times New Roman" w:hAnsi="Times New Roman"/>
        </w:rPr>
        <w:t>69105</w:t>
      </w:r>
      <w:r w:rsidR="006B3419">
        <w:rPr>
          <w:rFonts w:ascii="Times New Roman" w:hAnsi="Times New Roman"/>
        </w:rPr>
        <w:t>)</w:t>
      </w:r>
      <w:r w:rsidRPr="007F0109" w:rsidR="007F0109">
        <w:rPr>
          <w:rFonts w:ascii="Times New Roman" w:hAnsi="Times New Roman"/>
        </w:rPr>
        <w:t xml:space="preserve">.  </w:t>
      </w:r>
      <w:r w:rsidRPr="00B859B5" w:rsidR="00F70C41">
        <w:rPr>
          <w:rFonts w:ascii="Times New Roman" w:hAnsi="Times New Roman"/>
        </w:rPr>
        <w:t>No comments were received.</w:t>
      </w:r>
      <w:r w:rsidR="00F70C41">
        <w:rPr>
          <w:rFonts w:ascii="Times New Roman" w:hAnsi="Times New Roman"/>
        </w:rPr>
        <w:t xml:space="preserve"> </w:t>
      </w:r>
      <w:r w:rsidR="00592095">
        <w:rPr>
          <w:rFonts w:ascii="Times New Roman" w:hAnsi="Times New Roman"/>
        </w:rPr>
        <w:t xml:space="preserve">  </w:t>
      </w:r>
    </w:p>
    <w:p w:rsidR="00052E9A" w:rsidRDefault="008C7F86" w14:paraId="017182A4" w14:textId="10B3BBA8">
      <w:pPr>
        <w:widowControl/>
        <w:spacing w:line="480" w:lineRule="auto"/>
        <w:ind w:firstLine="720"/>
        <w:rPr>
          <w:rFonts w:ascii="Times New Roman" w:hAnsi="Times New Roman"/>
        </w:rPr>
      </w:pPr>
      <w:r>
        <w:rPr>
          <w:rFonts w:ascii="Times New Roman" w:hAnsi="Times New Roman"/>
        </w:rPr>
        <w:t xml:space="preserve">9.  </w:t>
      </w:r>
      <w:r w:rsidRPr="007A24A2">
        <w:rPr>
          <w:rFonts w:ascii="Times New Roman" w:hAnsi="Times New Roman"/>
          <w:u w:val="single"/>
        </w:rPr>
        <w:t>Payment to respondents</w:t>
      </w:r>
      <w:r w:rsidRPr="007A24A2">
        <w:rPr>
          <w:rFonts w:ascii="Times New Roman" w:hAnsi="Times New Roman"/>
        </w:rPr>
        <w:t>.</w:t>
      </w:r>
      <w:r>
        <w:rPr>
          <w:rFonts w:ascii="Times New Roman" w:hAnsi="Times New Roman"/>
        </w:rPr>
        <w:t xml:space="preserve">  </w:t>
      </w:r>
      <w:r w:rsidRPr="00D76D33" w:rsidR="00D76D33">
        <w:rPr>
          <w:rFonts w:ascii="Times New Roman" w:hAnsi="Times New Roman"/>
        </w:rPr>
        <w:t>PBGC provides no payments or gifts to respondents in connection with this collection of information.</w:t>
      </w:r>
    </w:p>
    <w:p w:rsidRPr="004F3160" w:rsidR="004F3160" w:rsidP="007A7FA2" w:rsidRDefault="008C7F86" w14:paraId="7AAD6E18" w14:textId="5CD7C190">
      <w:pPr>
        <w:widowControl/>
        <w:spacing w:line="480" w:lineRule="auto"/>
        <w:ind w:firstLine="720"/>
        <w:rPr>
          <w:rFonts w:ascii="Times New Roman" w:hAnsi="Times New Roman"/>
        </w:rPr>
      </w:pPr>
      <w:r>
        <w:rPr>
          <w:rFonts w:ascii="Times New Roman" w:hAnsi="Times New Roman"/>
        </w:rPr>
        <w:t xml:space="preserve">10.  </w:t>
      </w:r>
      <w:r>
        <w:rPr>
          <w:rFonts w:ascii="Times New Roman" w:hAnsi="Times New Roman"/>
          <w:u w:val="single"/>
        </w:rPr>
        <w:t>Confidentiality</w:t>
      </w:r>
      <w:r>
        <w:rPr>
          <w:rFonts w:ascii="Times New Roman" w:hAnsi="Times New Roman"/>
        </w:rPr>
        <w:t xml:space="preserve">.  </w:t>
      </w:r>
      <w:r w:rsidRPr="000F445A" w:rsidR="00F314D7">
        <w:rPr>
          <w:rFonts w:ascii="Times New Roman" w:hAnsi="Times New Roman"/>
        </w:rPr>
        <w:t xml:space="preserve">Information filed with PBGC in an application for </w:t>
      </w:r>
      <w:r w:rsidR="00FF494A">
        <w:rPr>
          <w:rFonts w:ascii="Times New Roman" w:hAnsi="Times New Roman"/>
        </w:rPr>
        <w:t>SFA</w:t>
      </w:r>
      <w:r w:rsidRPr="000F445A" w:rsidR="00F314D7">
        <w:rPr>
          <w:rFonts w:ascii="Times New Roman" w:hAnsi="Times New Roman"/>
        </w:rPr>
        <w:t xml:space="preserve"> is confidential </w:t>
      </w:r>
      <w:r w:rsidR="00F314D7">
        <w:rPr>
          <w:rFonts w:ascii="Times New Roman" w:hAnsi="Times New Roman"/>
        </w:rPr>
        <w:t xml:space="preserve">only to </w:t>
      </w:r>
      <w:r w:rsidRPr="000F445A" w:rsidR="00F314D7">
        <w:rPr>
          <w:rFonts w:ascii="Times New Roman" w:hAnsi="Times New Roman"/>
        </w:rPr>
        <w:t>the extent provided in the Privacy Act.</w:t>
      </w:r>
      <w:r w:rsidR="00F314D7">
        <w:rPr>
          <w:rFonts w:ascii="Times New Roman" w:hAnsi="Times New Roman"/>
        </w:rPr>
        <w:t xml:space="preserve"> </w:t>
      </w:r>
      <w:r w:rsidRPr="000F445A" w:rsidR="00F314D7">
        <w:rPr>
          <w:rFonts w:ascii="Times New Roman" w:hAnsi="Times New Roman"/>
        </w:rPr>
        <w:t xml:space="preserve"> PBGC may post an application for </w:t>
      </w:r>
      <w:proofErr w:type="gramStart"/>
      <w:r w:rsidR="00FF494A">
        <w:rPr>
          <w:rFonts w:ascii="Times New Roman" w:hAnsi="Times New Roman"/>
        </w:rPr>
        <w:t>SFA</w:t>
      </w:r>
      <w:proofErr w:type="gramEnd"/>
      <w:r w:rsidRPr="000F445A" w:rsidR="00F314D7">
        <w:rPr>
          <w:rFonts w:ascii="Times New Roman" w:hAnsi="Times New Roman"/>
        </w:rPr>
        <w:t xml:space="preserve"> </w:t>
      </w:r>
      <w:r w:rsidR="00F314D7">
        <w:rPr>
          <w:rFonts w:ascii="Times New Roman" w:hAnsi="Times New Roman"/>
        </w:rPr>
        <w:t xml:space="preserve">and any documents and information filed for the application </w:t>
      </w:r>
      <w:r w:rsidRPr="000F445A" w:rsidR="00F314D7">
        <w:rPr>
          <w:rFonts w:ascii="Times New Roman" w:hAnsi="Times New Roman"/>
        </w:rPr>
        <w:t xml:space="preserve">on its website, </w:t>
      </w:r>
      <w:r w:rsidR="00F314D7">
        <w:rPr>
          <w:rFonts w:ascii="Times New Roman" w:hAnsi="Times New Roman"/>
        </w:rPr>
        <w:t xml:space="preserve">or otherwise publicly disclose the application, documents, and information, </w:t>
      </w:r>
      <w:r w:rsidRPr="000F445A" w:rsidR="00F314D7">
        <w:rPr>
          <w:rFonts w:ascii="Times New Roman" w:hAnsi="Times New Roman"/>
        </w:rPr>
        <w:t>except information that is confidential under the Privacy Act</w:t>
      </w:r>
      <w:r w:rsidRPr="005167AD" w:rsidR="005167AD">
        <w:rPr>
          <w:rFonts w:ascii="Times New Roman" w:hAnsi="Times New Roman"/>
        </w:rPr>
        <w:t>.</w:t>
      </w:r>
      <w:r w:rsidRPr="004F3160" w:rsidR="004F3160">
        <w:rPr>
          <w:rFonts w:ascii="Times New Roman" w:hAnsi="Times New Roman"/>
        </w:rPr>
        <w:t xml:space="preserve">  </w:t>
      </w:r>
      <w:r w:rsidRPr="007A7FA2" w:rsidR="007A7FA2">
        <w:rPr>
          <w:rFonts w:ascii="Times New Roman" w:hAnsi="Times New Roman"/>
        </w:rPr>
        <w:t xml:space="preserve">For the other information requirements within this </w:t>
      </w:r>
      <w:r w:rsidRPr="007A7FA2" w:rsidR="007A7FA2">
        <w:rPr>
          <w:rFonts w:ascii="Times New Roman" w:hAnsi="Times New Roman"/>
        </w:rPr>
        <w:lastRenderedPageBreak/>
        <w:t>information collection, confidentiality of information is that afforded by the Freedom of Information Act and the Privacy Act.  PBGC’s rules that provide and restrict access to its records are set forth in 29 CFR part 4901.</w:t>
      </w:r>
    </w:p>
    <w:p w:rsidRPr="001B19B4" w:rsidR="008C7F86" w:rsidRDefault="008C7F86" w14:paraId="6A65887A" w14:textId="4F288776">
      <w:pPr>
        <w:widowControl/>
        <w:spacing w:line="480" w:lineRule="auto"/>
        <w:ind w:firstLine="720"/>
        <w:rPr>
          <w:rFonts w:ascii="Times New Roman" w:hAnsi="Times New Roman"/>
        </w:rPr>
      </w:pPr>
      <w:r>
        <w:rPr>
          <w:rFonts w:ascii="Times New Roman" w:hAnsi="Times New Roman"/>
        </w:rPr>
        <w:t xml:space="preserve">11.  </w:t>
      </w:r>
      <w:r>
        <w:rPr>
          <w:rFonts w:ascii="Times New Roman" w:hAnsi="Times New Roman"/>
          <w:u w:val="single"/>
        </w:rPr>
        <w:t>Personal questions</w:t>
      </w:r>
      <w:r>
        <w:rPr>
          <w:rFonts w:ascii="Times New Roman" w:hAnsi="Times New Roman"/>
        </w:rPr>
        <w:t>.  Th</w:t>
      </w:r>
      <w:r w:rsidR="005606B2">
        <w:rPr>
          <w:rFonts w:ascii="Times New Roman" w:hAnsi="Times New Roman"/>
        </w:rPr>
        <w:t>is</w:t>
      </w:r>
      <w:r>
        <w:rPr>
          <w:rFonts w:ascii="Times New Roman" w:hAnsi="Times New Roman"/>
        </w:rPr>
        <w:t xml:space="preserve"> collection of information does not call for submission of </w:t>
      </w:r>
      <w:r w:rsidRPr="001B19B4">
        <w:rPr>
          <w:rFonts w:ascii="Times New Roman" w:hAnsi="Times New Roman"/>
        </w:rPr>
        <w:t>information of a sensitive or private nature.</w:t>
      </w:r>
    </w:p>
    <w:p w:rsidRPr="0016211C" w:rsidR="00C63C9C" w:rsidP="00A46B82" w:rsidRDefault="008C7F86" w14:paraId="189EA08D" w14:textId="438EDF03">
      <w:pPr>
        <w:widowControl/>
        <w:spacing w:line="480" w:lineRule="auto"/>
        <w:ind w:firstLine="720"/>
        <w:rPr>
          <w:rFonts w:ascii="Times New Roman" w:hAnsi="Times New Roman"/>
        </w:rPr>
      </w:pPr>
      <w:r w:rsidRPr="001B19B4">
        <w:rPr>
          <w:rFonts w:ascii="Times New Roman" w:hAnsi="Times New Roman"/>
        </w:rPr>
        <w:t xml:space="preserve">12.  </w:t>
      </w:r>
      <w:r w:rsidRPr="001B19B4">
        <w:rPr>
          <w:rFonts w:ascii="Times New Roman" w:hAnsi="Times New Roman"/>
          <w:u w:val="single"/>
        </w:rPr>
        <w:t>Hour burden on the public</w:t>
      </w:r>
      <w:r w:rsidRPr="001B19B4">
        <w:rPr>
          <w:rFonts w:ascii="Times New Roman" w:hAnsi="Times New Roman"/>
        </w:rPr>
        <w:t>.</w:t>
      </w:r>
      <w:r>
        <w:rPr>
          <w:rFonts w:ascii="Times New Roman" w:hAnsi="Times New Roman"/>
        </w:rPr>
        <w:t xml:space="preserve">  </w:t>
      </w:r>
      <w:r w:rsidRPr="00C63C9C" w:rsidR="00C63C9C">
        <w:rPr>
          <w:rFonts w:ascii="Times New Roman" w:hAnsi="Times New Roman"/>
        </w:rPr>
        <w:t xml:space="preserve">PBGC estimates that an annual </w:t>
      </w:r>
      <w:r w:rsidRPr="0016211C" w:rsidR="00C63C9C">
        <w:rPr>
          <w:rFonts w:ascii="Times New Roman" w:hAnsi="Times New Roman"/>
        </w:rPr>
        <w:t xml:space="preserve">average of </w:t>
      </w:r>
      <w:r w:rsidRPr="008D053F" w:rsidR="006B3419">
        <w:rPr>
          <w:rFonts w:ascii="Times New Roman" w:hAnsi="Times New Roman"/>
        </w:rPr>
        <w:t>78</w:t>
      </w:r>
      <w:r w:rsidRPr="0016211C" w:rsidR="00C63C9C">
        <w:rPr>
          <w:rFonts w:ascii="Times New Roman" w:hAnsi="Times New Roman"/>
        </w:rPr>
        <w:t xml:space="preserve"> plan sponsors will file applications for SFA</w:t>
      </w:r>
      <w:r w:rsidRPr="0016211C" w:rsidR="006B3419">
        <w:rPr>
          <w:rFonts w:ascii="Times New Roman" w:hAnsi="Times New Roman"/>
        </w:rPr>
        <w:t xml:space="preserve"> over the next 3 years</w:t>
      </w:r>
      <w:r w:rsidRPr="0016211C" w:rsidR="00C63C9C">
        <w:rPr>
          <w:rFonts w:ascii="Times New Roman" w:hAnsi="Times New Roman"/>
        </w:rPr>
        <w:t xml:space="preserve">. </w:t>
      </w:r>
      <w:r w:rsidRPr="0016211C" w:rsidR="00C2094A">
        <w:rPr>
          <w:rFonts w:ascii="Times New Roman" w:hAnsi="Times New Roman"/>
        </w:rPr>
        <w:t xml:space="preserve"> PBGC further estimates that the average burden of this collection of information will be </w:t>
      </w:r>
      <w:r w:rsidRPr="008D053F" w:rsidR="00C2094A">
        <w:rPr>
          <w:rFonts w:ascii="Times New Roman" w:hAnsi="Times New Roman"/>
        </w:rPr>
        <w:t>10</w:t>
      </w:r>
      <w:r w:rsidRPr="0016211C" w:rsidR="00C2094A">
        <w:rPr>
          <w:rFonts w:ascii="Times New Roman" w:hAnsi="Times New Roman"/>
        </w:rPr>
        <w:t xml:space="preserve"> hours</w:t>
      </w:r>
      <w:r w:rsidRPr="0016211C" w:rsidR="004E7701">
        <w:rPr>
          <w:rFonts w:ascii="Times New Roman" w:hAnsi="Times New Roman"/>
        </w:rPr>
        <w:t xml:space="preserve"> of</w:t>
      </w:r>
      <w:r w:rsidRPr="0016211C" w:rsidR="00C2094A">
        <w:rPr>
          <w:rFonts w:ascii="Times New Roman" w:hAnsi="Times New Roman"/>
        </w:rPr>
        <w:t xml:space="preserve"> </w:t>
      </w:r>
      <w:r w:rsidRPr="0016211C" w:rsidR="00BD3F93">
        <w:rPr>
          <w:rFonts w:ascii="Times New Roman" w:hAnsi="Times New Roman"/>
        </w:rPr>
        <w:t xml:space="preserve">in-house fund time </w:t>
      </w:r>
      <w:r w:rsidRPr="0016211C" w:rsidR="002E1D1A">
        <w:rPr>
          <w:rFonts w:ascii="Times New Roman" w:hAnsi="Times New Roman"/>
        </w:rPr>
        <w:t>per application</w:t>
      </w:r>
      <w:r w:rsidRPr="0016211C" w:rsidR="00C2094A">
        <w:rPr>
          <w:rFonts w:ascii="Times New Roman" w:hAnsi="Times New Roman"/>
        </w:rPr>
        <w:t xml:space="preserve">, with a total annual burden of </w:t>
      </w:r>
      <w:r w:rsidRPr="008D053F" w:rsidR="006B3419">
        <w:rPr>
          <w:rFonts w:ascii="Times New Roman" w:hAnsi="Times New Roman"/>
        </w:rPr>
        <w:t>780</w:t>
      </w:r>
      <w:r w:rsidRPr="0016211C" w:rsidR="00C2094A">
        <w:rPr>
          <w:rFonts w:ascii="Times New Roman" w:hAnsi="Times New Roman"/>
        </w:rPr>
        <w:t xml:space="preserve"> hours</w:t>
      </w:r>
      <w:r w:rsidRPr="0016211C" w:rsidR="00C63C9C">
        <w:rPr>
          <w:rFonts w:ascii="Times New Roman" w:hAnsi="Times New Roman"/>
        </w:rPr>
        <w:t xml:space="preserve">. </w:t>
      </w:r>
    </w:p>
    <w:p w:rsidR="00BF3285" w:rsidP="00A46B82" w:rsidRDefault="00E7782A" w14:paraId="0878939C" w14:textId="65EBF7EE">
      <w:pPr>
        <w:widowControl/>
        <w:spacing w:line="480" w:lineRule="auto"/>
        <w:ind w:firstLine="720"/>
        <w:rPr>
          <w:rFonts w:ascii="Times New Roman" w:hAnsi="Times New Roman"/>
        </w:rPr>
      </w:pPr>
      <w:bookmarkStart w:name="_Hlk83018557" w:id="4"/>
      <w:r w:rsidRPr="0016211C">
        <w:rPr>
          <w:rFonts w:ascii="Times New Roman" w:hAnsi="Times New Roman"/>
        </w:rPr>
        <w:t>PBGC estimates that</w:t>
      </w:r>
      <w:r w:rsidRPr="0016211C" w:rsidR="00EC2245">
        <w:rPr>
          <w:rFonts w:ascii="Times New Roman" w:hAnsi="Times New Roman"/>
        </w:rPr>
        <w:t xml:space="preserve"> an </w:t>
      </w:r>
      <w:r w:rsidRPr="0016211C" w:rsidR="00CA1ED9">
        <w:rPr>
          <w:rFonts w:ascii="Times New Roman" w:hAnsi="Times New Roman"/>
        </w:rPr>
        <w:t xml:space="preserve">annual </w:t>
      </w:r>
      <w:r w:rsidRPr="0016211C" w:rsidR="00BA0B29">
        <w:rPr>
          <w:rFonts w:ascii="Times New Roman" w:hAnsi="Times New Roman"/>
        </w:rPr>
        <w:t xml:space="preserve">average of </w:t>
      </w:r>
      <w:r w:rsidRPr="008D053F" w:rsidR="00CA1ED9">
        <w:rPr>
          <w:rFonts w:ascii="Times New Roman" w:hAnsi="Times New Roman"/>
        </w:rPr>
        <w:t>23</w:t>
      </w:r>
      <w:r w:rsidRPr="0016211C" w:rsidR="00CA1ED9">
        <w:rPr>
          <w:rFonts w:ascii="Times New Roman" w:hAnsi="Times New Roman"/>
        </w:rPr>
        <w:t xml:space="preserve"> </w:t>
      </w:r>
      <w:r w:rsidRPr="0016211C" w:rsidR="00552A55">
        <w:rPr>
          <w:rFonts w:ascii="Times New Roman" w:hAnsi="Times New Roman"/>
        </w:rPr>
        <w:t xml:space="preserve">plan sponsors will file </w:t>
      </w:r>
      <w:r w:rsidRPr="0016211C" w:rsidR="00CA1ED9">
        <w:rPr>
          <w:rFonts w:ascii="Times New Roman" w:hAnsi="Times New Roman"/>
        </w:rPr>
        <w:t>lock-in applications</w:t>
      </w:r>
      <w:r w:rsidRPr="0016211C" w:rsidR="00BC4215">
        <w:rPr>
          <w:rFonts w:ascii="Times New Roman" w:hAnsi="Times New Roman"/>
        </w:rPr>
        <w:t xml:space="preserve"> over the next 3 years</w:t>
      </w:r>
      <w:r w:rsidRPr="0016211C">
        <w:rPr>
          <w:rFonts w:ascii="Times New Roman" w:hAnsi="Times New Roman"/>
        </w:rPr>
        <w:t>.</w:t>
      </w:r>
      <w:r w:rsidRPr="0016211C" w:rsidR="00BC4215">
        <w:rPr>
          <w:rFonts w:ascii="Times New Roman" w:hAnsi="Times New Roman"/>
        </w:rPr>
        <w:t xml:space="preserve"> </w:t>
      </w:r>
      <w:r w:rsidRPr="0016211C">
        <w:rPr>
          <w:rFonts w:ascii="Times New Roman" w:hAnsi="Times New Roman"/>
        </w:rPr>
        <w:t xml:space="preserve"> </w:t>
      </w:r>
      <w:r w:rsidRPr="0016211C" w:rsidR="00CA1ED9">
        <w:rPr>
          <w:rFonts w:ascii="Times New Roman" w:hAnsi="Times New Roman"/>
        </w:rPr>
        <w:t xml:space="preserve">PBGC estimates that the average burden of this form will be 1 hour of in-house fund time per application, with a total annual burden of </w:t>
      </w:r>
      <w:r w:rsidRPr="008D053F" w:rsidR="00CA1ED9">
        <w:rPr>
          <w:rFonts w:ascii="Times New Roman" w:hAnsi="Times New Roman"/>
        </w:rPr>
        <w:t>23</w:t>
      </w:r>
      <w:r w:rsidRPr="0016211C" w:rsidR="00CA1ED9">
        <w:rPr>
          <w:rFonts w:ascii="Times New Roman" w:hAnsi="Times New Roman"/>
        </w:rPr>
        <w:t xml:space="preserve"> hours.</w:t>
      </w:r>
      <w:r>
        <w:rPr>
          <w:rFonts w:ascii="Times New Roman" w:hAnsi="Times New Roman"/>
        </w:rPr>
        <w:t xml:space="preserve">  </w:t>
      </w:r>
    </w:p>
    <w:p w:rsidRPr="0016211C" w:rsidR="00C63C9C" w:rsidP="00A46B82" w:rsidRDefault="00C63C9C" w14:paraId="66FBA5ED" w14:textId="7A7C4F56">
      <w:pPr>
        <w:widowControl/>
        <w:spacing w:line="480" w:lineRule="auto"/>
        <w:ind w:firstLine="720"/>
        <w:rPr>
          <w:rFonts w:ascii="Times New Roman" w:hAnsi="Times New Roman"/>
        </w:rPr>
      </w:pPr>
      <w:r w:rsidRPr="00C63C9C">
        <w:rPr>
          <w:rFonts w:ascii="Times New Roman" w:hAnsi="Times New Roman"/>
        </w:rPr>
        <w:t xml:space="preserve">PBGC estimates that an annual average of </w:t>
      </w:r>
      <w:r w:rsidRPr="008D053F" w:rsidR="006B3419">
        <w:rPr>
          <w:rFonts w:ascii="Times New Roman" w:hAnsi="Times New Roman"/>
        </w:rPr>
        <w:t>106</w:t>
      </w:r>
      <w:r w:rsidRPr="0016211C">
        <w:rPr>
          <w:rFonts w:ascii="Times New Roman" w:hAnsi="Times New Roman"/>
        </w:rPr>
        <w:t xml:space="preserve"> plan sponsors will file Annual Statements of Compliance</w:t>
      </w:r>
      <w:r w:rsidRPr="0016211C" w:rsidR="006B3419">
        <w:rPr>
          <w:rFonts w:ascii="Times New Roman" w:hAnsi="Times New Roman"/>
        </w:rPr>
        <w:t xml:space="preserve"> over the next 3 years</w:t>
      </w:r>
      <w:r w:rsidRPr="0016211C">
        <w:rPr>
          <w:rFonts w:ascii="Times New Roman" w:hAnsi="Times New Roman"/>
        </w:rPr>
        <w:t xml:space="preserve">.  </w:t>
      </w:r>
      <w:bookmarkStart w:name="_Hlk73005579" w:id="5"/>
      <w:r w:rsidRPr="0016211C">
        <w:rPr>
          <w:rFonts w:ascii="Times New Roman" w:hAnsi="Times New Roman"/>
        </w:rPr>
        <w:t xml:space="preserve">PBGC estimates that each Annual Statement of Compliance requires </w:t>
      </w:r>
      <w:r w:rsidRPr="008D053F">
        <w:rPr>
          <w:rFonts w:ascii="Times New Roman" w:hAnsi="Times New Roman"/>
        </w:rPr>
        <w:t>2</w:t>
      </w:r>
      <w:r w:rsidRPr="0016211C">
        <w:rPr>
          <w:rFonts w:ascii="Times New Roman" w:hAnsi="Times New Roman"/>
        </w:rPr>
        <w:t xml:space="preserve"> hours of in-house fund time, with a total annual burden of </w:t>
      </w:r>
      <w:r w:rsidRPr="008D053F" w:rsidR="006B3419">
        <w:rPr>
          <w:rFonts w:ascii="Times New Roman" w:hAnsi="Times New Roman"/>
        </w:rPr>
        <w:t>212</w:t>
      </w:r>
      <w:r w:rsidRPr="0016211C" w:rsidR="006B3419">
        <w:rPr>
          <w:rFonts w:ascii="Times New Roman" w:hAnsi="Times New Roman"/>
        </w:rPr>
        <w:t xml:space="preserve"> </w:t>
      </w:r>
      <w:r w:rsidRPr="008D053F" w:rsidR="006B3419">
        <w:rPr>
          <w:rFonts w:ascii="Times New Roman" w:hAnsi="Times New Roman"/>
        </w:rPr>
        <w:t>(2 x 106)</w:t>
      </w:r>
      <w:r w:rsidRPr="0016211C">
        <w:rPr>
          <w:rFonts w:ascii="Times New Roman" w:hAnsi="Times New Roman"/>
        </w:rPr>
        <w:t xml:space="preserve"> hours.  </w:t>
      </w:r>
    </w:p>
    <w:bookmarkEnd w:id="4"/>
    <w:bookmarkEnd w:id="5"/>
    <w:p w:rsidRPr="0016211C" w:rsidR="00C63C9C" w:rsidP="00A46B82" w:rsidRDefault="00C63C9C" w14:paraId="1301C91F" w14:textId="0218FB86">
      <w:pPr>
        <w:widowControl/>
        <w:spacing w:line="480" w:lineRule="auto"/>
        <w:ind w:firstLine="720"/>
        <w:rPr>
          <w:rFonts w:ascii="Times New Roman" w:hAnsi="Times New Roman"/>
        </w:rPr>
      </w:pPr>
      <w:r w:rsidRPr="0016211C">
        <w:rPr>
          <w:rFonts w:ascii="Times New Roman" w:hAnsi="Times New Roman"/>
        </w:rPr>
        <w:t xml:space="preserve">PBGC estimates that an annual average of </w:t>
      </w:r>
      <w:r w:rsidRPr="008D053F">
        <w:rPr>
          <w:rFonts w:ascii="Times New Roman" w:hAnsi="Times New Roman"/>
        </w:rPr>
        <w:t>11</w:t>
      </w:r>
      <w:r w:rsidRPr="008D053F" w:rsidR="009A47D0">
        <w:rPr>
          <w:rFonts w:ascii="Times New Roman" w:hAnsi="Times New Roman"/>
        </w:rPr>
        <w:t>.33</w:t>
      </w:r>
      <w:r w:rsidRPr="0016211C">
        <w:rPr>
          <w:rFonts w:ascii="Times New Roman" w:hAnsi="Times New Roman"/>
        </w:rPr>
        <w:t xml:space="preserve"> plans will be required to send notices to participants with suspended benefits</w:t>
      </w:r>
      <w:r w:rsidRPr="0016211C" w:rsidR="00CF220C">
        <w:rPr>
          <w:rFonts w:ascii="Times New Roman" w:hAnsi="Times New Roman"/>
        </w:rPr>
        <w:t xml:space="preserve"> over the next 3 years</w:t>
      </w:r>
      <w:r w:rsidRPr="0016211C">
        <w:rPr>
          <w:rFonts w:ascii="Times New Roman" w:hAnsi="Times New Roman"/>
        </w:rPr>
        <w:t xml:space="preserve">.  PBGC estimates that </w:t>
      </w:r>
      <w:r w:rsidRPr="0016211C" w:rsidR="009C006F">
        <w:rPr>
          <w:rFonts w:ascii="Times New Roman" w:hAnsi="Times New Roman"/>
        </w:rPr>
        <w:t>the burden to prepare required notices</w:t>
      </w:r>
      <w:r w:rsidRPr="0016211C" w:rsidR="00564EF7">
        <w:rPr>
          <w:rFonts w:ascii="Times New Roman" w:hAnsi="Times New Roman"/>
        </w:rPr>
        <w:t xml:space="preserve"> is </w:t>
      </w:r>
      <w:r w:rsidRPr="008D053F">
        <w:rPr>
          <w:rFonts w:ascii="Times New Roman" w:hAnsi="Times New Roman"/>
        </w:rPr>
        <w:t>2</w:t>
      </w:r>
      <w:r w:rsidRPr="0016211C">
        <w:rPr>
          <w:rFonts w:ascii="Times New Roman" w:hAnsi="Times New Roman"/>
        </w:rPr>
        <w:t xml:space="preserve"> hours of in-house fund time, with a total annual burden of </w:t>
      </w:r>
      <w:r w:rsidRPr="008D053F" w:rsidR="00940C09">
        <w:rPr>
          <w:rFonts w:ascii="Times New Roman" w:hAnsi="Times New Roman"/>
        </w:rPr>
        <w:t>22</w:t>
      </w:r>
      <w:r w:rsidRPr="008D053F" w:rsidR="009A47D0">
        <w:rPr>
          <w:rFonts w:ascii="Times New Roman" w:hAnsi="Times New Roman"/>
        </w:rPr>
        <w:t>.6</w:t>
      </w:r>
      <w:r w:rsidRPr="008D053F" w:rsidR="00A83429">
        <w:rPr>
          <w:rFonts w:ascii="Times New Roman" w:hAnsi="Times New Roman"/>
        </w:rPr>
        <w:t>6</w:t>
      </w:r>
      <w:r w:rsidRPr="008D053F">
        <w:rPr>
          <w:rFonts w:ascii="Times New Roman" w:hAnsi="Times New Roman"/>
        </w:rPr>
        <w:t xml:space="preserve"> hours</w:t>
      </w:r>
      <w:r w:rsidRPr="0016211C">
        <w:rPr>
          <w:rFonts w:ascii="Times New Roman" w:hAnsi="Times New Roman"/>
        </w:rPr>
        <w:t xml:space="preserve">.  </w:t>
      </w:r>
    </w:p>
    <w:p w:rsidRPr="0016211C" w:rsidR="00C63C9C" w:rsidP="00C63C9C" w:rsidRDefault="00C63C9C" w14:paraId="15ADD1A7" w14:textId="62A9D04A">
      <w:pPr>
        <w:widowControl/>
        <w:spacing w:line="480" w:lineRule="auto"/>
        <w:ind w:firstLine="720"/>
        <w:rPr>
          <w:rFonts w:ascii="Times New Roman" w:hAnsi="Times New Roman"/>
        </w:rPr>
      </w:pPr>
      <w:r w:rsidRPr="0016211C">
        <w:rPr>
          <w:rFonts w:ascii="Times New Roman" w:hAnsi="Times New Roman"/>
        </w:rPr>
        <w:t xml:space="preserve">PBGC </w:t>
      </w:r>
      <w:r w:rsidRPr="0016211C" w:rsidR="00186B77">
        <w:rPr>
          <w:rFonts w:ascii="Times New Roman" w:hAnsi="Times New Roman"/>
        </w:rPr>
        <w:t xml:space="preserve">estimates </w:t>
      </w:r>
      <w:r w:rsidRPr="0016211C" w:rsidR="009C7360">
        <w:rPr>
          <w:rFonts w:ascii="Times New Roman" w:hAnsi="Times New Roman"/>
        </w:rPr>
        <w:t xml:space="preserve">beginning in 2023 </w:t>
      </w:r>
      <w:r w:rsidRPr="0016211C" w:rsidR="001B19B4">
        <w:rPr>
          <w:rFonts w:ascii="Times New Roman" w:hAnsi="Times New Roman"/>
        </w:rPr>
        <w:t>that it will receive</w:t>
      </w:r>
      <w:r w:rsidRPr="0016211C">
        <w:rPr>
          <w:rFonts w:ascii="Times New Roman" w:hAnsi="Times New Roman"/>
        </w:rPr>
        <w:t xml:space="preserve"> </w:t>
      </w:r>
      <w:r w:rsidRPr="0016211C" w:rsidR="001B19B4">
        <w:rPr>
          <w:rFonts w:ascii="Times New Roman" w:hAnsi="Times New Roman"/>
        </w:rPr>
        <w:t>a total o</w:t>
      </w:r>
      <w:r w:rsidRPr="0016211C" w:rsidR="00871804">
        <w:rPr>
          <w:rFonts w:ascii="Times New Roman" w:hAnsi="Times New Roman"/>
        </w:rPr>
        <w:t>f</w:t>
      </w:r>
      <w:r w:rsidRPr="0016211C" w:rsidR="001B19B4">
        <w:rPr>
          <w:rFonts w:ascii="Times New Roman" w:hAnsi="Times New Roman"/>
        </w:rPr>
        <w:t xml:space="preserve"> </w:t>
      </w:r>
      <w:r w:rsidRPr="008D053F">
        <w:rPr>
          <w:rFonts w:ascii="Times New Roman" w:hAnsi="Times New Roman"/>
        </w:rPr>
        <w:t>2.2</w:t>
      </w:r>
      <w:r w:rsidRPr="0016211C" w:rsidR="00871804">
        <w:rPr>
          <w:rFonts w:ascii="Times New Roman" w:hAnsi="Times New Roman"/>
        </w:rPr>
        <w:t xml:space="preserve"> (an average of </w:t>
      </w:r>
      <w:r w:rsidRPr="008D053F" w:rsidR="00871804">
        <w:rPr>
          <w:rFonts w:ascii="Times New Roman" w:hAnsi="Times New Roman"/>
        </w:rPr>
        <w:t>0.73 per year</w:t>
      </w:r>
      <w:r w:rsidRPr="0016211C" w:rsidR="00871804">
        <w:rPr>
          <w:rFonts w:ascii="Times New Roman" w:hAnsi="Times New Roman"/>
        </w:rPr>
        <w:t xml:space="preserve">) </w:t>
      </w:r>
      <w:r w:rsidRPr="0016211C">
        <w:rPr>
          <w:rFonts w:ascii="Times New Roman" w:hAnsi="Times New Roman"/>
        </w:rPr>
        <w:t>requests</w:t>
      </w:r>
      <w:r w:rsidRPr="0016211C" w:rsidR="00871804">
        <w:rPr>
          <w:rFonts w:ascii="Times New Roman" w:hAnsi="Times New Roman"/>
        </w:rPr>
        <w:t xml:space="preserve"> </w:t>
      </w:r>
      <w:r w:rsidRPr="0016211C">
        <w:rPr>
          <w:rFonts w:ascii="Times New Roman" w:hAnsi="Times New Roman"/>
        </w:rPr>
        <w:t>for determinations concerning</w:t>
      </w:r>
      <w:r w:rsidRPr="0016211C" w:rsidR="00D859B8">
        <w:rPr>
          <w:rFonts w:ascii="Times New Roman" w:hAnsi="Times New Roman"/>
        </w:rPr>
        <w:t>:</w:t>
      </w:r>
      <w:r w:rsidRPr="0016211C">
        <w:rPr>
          <w:rFonts w:ascii="Times New Roman" w:hAnsi="Times New Roman"/>
        </w:rPr>
        <w:t xml:space="preserve"> a </w:t>
      </w:r>
      <w:r w:rsidRPr="0016211C" w:rsidR="009201E7">
        <w:rPr>
          <w:rFonts w:ascii="Times New Roman" w:hAnsi="Times New Roman"/>
        </w:rPr>
        <w:t xml:space="preserve">proposed </w:t>
      </w:r>
      <w:r w:rsidRPr="0016211C">
        <w:rPr>
          <w:rFonts w:ascii="Times New Roman" w:hAnsi="Times New Roman"/>
        </w:rPr>
        <w:t xml:space="preserve">transfer of assets or liabilities </w:t>
      </w:r>
      <w:r w:rsidRPr="0016211C">
        <w:rPr>
          <w:rFonts w:ascii="Times New Roman" w:hAnsi="Times New Roman"/>
        </w:rPr>
        <w:lastRenderedPageBreak/>
        <w:t>(including a spinoff) or merger (1)</w:t>
      </w:r>
      <w:r w:rsidRPr="0016211C" w:rsidR="009201E7">
        <w:rPr>
          <w:rFonts w:ascii="Times New Roman" w:hAnsi="Times New Roman"/>
        </w:rPr>
        <w:t>,</w:t>
      </w:r>
      <w:r w:rsidRPr="0016211C">
        <w:rPr>
          <w:rFonts w:ascii="Times New Roman" w:hAnsi="Times New Roman"/>
        </w:rPr>
        <w:t xml:space="preserve"> a withdrawal liability settlement greater than $50 million (1)</w:t>
      </w:r>
      <w:r w:rsidRPr="0016211C" w:rsidR="009201E7">
        <w:rPr>
          <w:rFonts w:ascii="Times New Roman" w:hAnsi="Times New Roman"/>
        </w:rPr>
        <w:t>,</w:t>
      </w:r>
      <w:r w:rsidRPr="0016211C">
        <w:rPr>
          <w:rFonts w:ascii="Times New Roman" w:hAnsi="Times New Roman"/>
        </w:rPr>
        <w:t xml:space="preserve"> or a contribution decrease (.2).  PBGC estimates an average annual hour burden (employer and fund office hours) per request of:</w:t>
      </w:r>
    </w:p>
    <w:p w:rsidRPr="0016211C" w:rsidR="00674300" w:rsidP="00674300" w:rsidRDefault="00C63C9C" w14:paraId="320C9DF7" w14:textId="77777777">
      <w:pPr>
        <w:pStyle w:val="ListParagraph"/>
        <w:widowControl/>
        <w:numPr>
          <w:ilvl w:val="0"/>
          <w:numId w:val="16"/>
        </w:numPr>
        <w:tabs>
          <w:tab w:val="left" w:pos="1080"/>
        </w:tabs>
        <w:spacing w:line="480" w:lineRule="auto"/>
        <w:ind w:left="1440"/>
        <w:rPr>
          <w:rFonts w:ascii="Times New Roman" w:hAnsi="Times New Roman"/>
        </w:rPr>
      </w:pPr>
      <w:r w:rsidRPr="008D053F">
        <w:rPr>
          <w:rFonts w:ascii="Times New Roman" w:hAnsi="Times New Roman"/>
        </w:rPr>
        <w:t>1.6 hours</w:t>
      </w:r>
      <w:r w:rsidRPr="008D053F" w:rsidR="00BF338D">
        <w:rPr>
          <w:rFonts w:ascii="Times New Roman" w:hAnsi="Times New Roman"/>
        </w:rPr>
        <w:t xml:space="preserve"> (8 hours </w:t>
      </w:r>
      <w:r w:rsidRPr="008D053F" w:rsidR="000D17F4">
        <w:rPr>
          <w:rFonts w:ascii="Times New Roman" w:hAnsi="Times New Roman"/>
        </w:rPr>
        <w:t>x .2</w:t>
      </w:r>
      <w:r w:rsidRPr="0016211C" w:rsidR="000D17F4">
        <w:rPr>
          <w:rFonts w:ascii="Times New Roman" w:hAnsi="Times New Roman"/>
        </w:rPr>
        <w:t>)</w:t>
      </w:r>
      <w:r w:rsidRPr="0016211C" w:rsidR="009201E7">
        <w:rPr>
          <w:rFonts w:ascii="Times New Roman" w:hAnsi="Times New Roman"/>
        </w:rPr>
        <w:t xml:space="preserve"> of</w:t>
      </w:r>
      <w:r w:rsidRPr="0016211C" w:rsidR="00BD3F93">
        <w:rPr>
          <w:rFonts w:ascii="Times New Roman" w:hAnsi="Times New Roman"/>
        </w:rPr>
        <w:t xml:space="preserve"> </w:t>
      </w:r>
      <w:r w:rsidRPr="0016211C" w:rsidR="003A735A">
        <w:rPr>
          <w:rFonts w:ascii="Times New Roman" w:hAnsi="Times New Roman"/>
        </w:rPr>
        <w:t xml:space="preserve">employer and </w:t>
      </w:r>
      <w:r w:rsidRPr="0016211C" w:rsidR="00BD3F93">
        <w:rPr>
          <w:rFonts w:ascii="Times New Roman" w:hAnsi="Times New Roman"/>
        </w:rPr>
        <w:t>in-house fund time</w:t>
      </w:r>
      <w:r w:rsidRPr="0016211C">
        <w:rPr>
          <w:rFonts w:ascii="Times New Roman" w:hAnsi="Times New Roman"/>
        </w:rPr>
        <w:t xml:space="preserve"> for a proposed contribution </w:t>
      </w:r>
      <w:proofErr w:type="gramStart"/>
      <w:r w:rsidRPr="0016211C">
        <w:rPr>
          <w:rFonts w:ascii="Times New Roman" w:hAnsi="Times New Roman"/>
        </w:rPr>
        <w:t>change;</w:t>
      </w:r>
      <w:proofErr w:type="gramEnd"/>
    </w:p>
    <w:p w:rsidRPr="0016211C" w:rsidR="00674300" w:rsidP="00674300" w:rsidRDefault="00C63C9C" w14:paraId="786EC432" w14:textId="77777777">
      <w:pPr>
        <w:pStyle w:val="ListParagraph"/>
        <w:widowControl/>
        <w:numPr>
          <w:ilvl w:val="0"/>
          <w:numId w:val="16"/>
        </w:numPr>
        <w:tabs>
          <w:tab w:val="left" w:pos="1080"/>
        </w:tabs>
        <w:spacing w:line="480" w:lineRule="auto"/>
        <w:ind w:left="1440"/>
        <w:rPr>
          <w:rFonts w:ascii="Times New Roman" w:hAnsi="Times New Roman"/>
        </w:rPr>
      </w:pPr>
      <w:r w:rsidRPr="008D053F">
        <w:rPr>
          <w:rFonts w:ascii="Times New Roman" w:hAnsi="Times New Roman"/>
        </w:rPr>
        <w:t>4</w:t>
      </w:r>
      <w:r w:rsidRPr="0016211C">
        <w:rPr>
          <w:rFonts w:ascii="Times New Roman" w:hAnsi="Times New Roman"/>
        </w:rPr>
        <w:t xml:space="preserve"> hours</w:t>
      </w:r>
      <w:r w:rsidRPr="0016211C" w:rsidR="009201E7">
        <w:rPr>
          <w:rFonts w:ascii="Times New Roman" w:hAnsi="Times New Roman"/>
        </w:rPr>
        <w:t xml:space="preserve"> of</w:t>
      </w:r>
      <w:r w:rsidRPr="0016211C">
        <w:rPr>
          <w:rFonts w:ascii="Times New Roman" w:hAnsi="Times New Roman"/>
        </w:rPr>
        <w:t xml:space="preserve"> </w:t>
      </w:r>
      <w:r w:rsidRPr="0016211C" w:rsidR="00BD3F93">
        <w:rPr>
          <w:rFonts w:ascii="Times New Roman" w:hAnsi="Times New Roman"/>
        </w:rPr>
        <w:t xml:space="preserve">in-house fund time </w:t>
      </w:r>
      <w:r w:rsidRPr="0016211C">
        <w:rPr>
          <w:rFonts w:ascii="Times New Roman" w:hAnsi="Times New Roman"/>
        </w:rPr>
        <w:t>for a proposed transfer or merger; and</w:t>
      </w:r>
    </w:p>
    <w:p w:rsidRPr="0016211C" w:rsidR="00C63C9C" w:rsidP="00674300" w:rsidRDefault="00C63C9C" w14:paraId="76457B9E" w14:textId="554DAA96">
      <w:pPr>
        <w:pStyle w:val="ListParagraph"/>
        <w:widowControl/>
        <w:numPr>
          <w:ilvl w:val="0"/>
          <w:numId w:val="16"/>
        </w:numPr>
        <w:tabs>
          <w:tab w:val="left" w:pos="1080"/>
        </w:tabs>
        <w:spacing w:line="480" w:lineRule="auto"/>
        <w:ind w:left="1440"/>
        <w:rPr>
          <w:rFonts w:ascii="Times New Roman" w:hAnsi="Times New Roman"/>
        </w:rPr>
      </w:pPr>
      <w:r w:rsidRPr="008D053F">
        <w:rPr>
          <w:rFonts w:ascii="Times New Roman" w:hAnsi="Times New Roman"/>
        </w:rPr>
        <w:t>2</w:t>
      </w:r>
      <w:r w:rsidRPr="0016211C">
        <w:rPr>
          <w:rFonts w:ascii="Times New Roman" w:hAnsi="Times New Roman"/>
        </w:rPr>
        <w:t xml:space="preserve"> hours </w:t>
      </w:r>
      <w:r w:rsidRPr="0016211C" w:rsidR="009201E7">
        <w:rPr>
          <w:rFonts w:ascii="Times New Roman" w:hAnsi="Times New Roman"/>
        </w:rPr>
        <w:t xml:space="preserve">of </w:t>
      </w:r>
      <w:r w:rsidRPr="0016211C" w:rsidR="00BD3F93">
        <w:rPr>
          <w:rFonts w:ascii="Times New Roman" w:hAnsi="Times New Roman"/>
        </w:rPr>
        <w:t xml:space="preserve">in-house fund time </w:t>
      </w:r>
      <w:r w:rsidRPr="0016211C">
        <w:rPr>
          <w:rFonts w:ascii="Times New Roman" w:hAnsi="Times New Roman"/>
        </w:rPr>
        <w:t>for a proposed withdrawal liability</w:t>
      </w:r>
      <w:r w:rsidRPr="0016211C" w:rsidR="00807C5B">
        <w:rPr>
          <w:rFonts w:ascii="Times New Roman" w:hAnsi="Times New Roman"/>
        </w:rPr>
        <w:t xml:space="preserve"> settlement</w:t>
      </w:r>
      <w:r w:rsidRPr="0016211C" w:rsidR="00004C15">
        <w:rPr>
          <w:rFonts w:ascii="Times New Roman" w:hAnsi="Times New Roman"/>
        </w:rPr>
        <w:t>.</w:t>
      </w:r>
      <w:r w:rsidRPr="0016211C">
        <w:rPr>
          <w:rFonts w:ascii="Times New Roman" w:hAnsi="Times New Roman"/>
        </w:rPr>
        <w:t xml:space="preserve"> </w:t>
      </w:r>
    </w:p>
    <w:p w:rsidRPr="0016211C" w:rsidR="00C63C9C" w:rsidP="00C63C9C" w:rsidRDefault="00C63C9C" w14:paraId="2DEB09FA" w14:textId="573D20F7">
      <w:pPr>
        <w:widowControl/>
        <w:spacing w:line="480" w:lineRule="auto"/>
        <w:ind w:firstLine="720"/>
        <w:rPr>
          <w:rFonts w:ascii="Times New Roman" w:hAnsi="Times New Roman"/>
        </w:rPr>
      </w:pPr>
      <w:r w:rsidRPr="0016211C">
        <w:rPr>
          <w:rFonts w:ascii="Times New Roman" w:hAnsi="Times New Roman"/>
        </w:rPr>
        <w:t>PBGC estimates that</w:t>
      </w:r>
      <w:r w:rsidRPr="0016211C" w:rsidR="007E394B">
        <w:rPr>
          <w:rFonts w:ascii="Times New Roman" w:hAnsi="Times New Roman"/>
        </w:rPr>
        <w:t xml:space="preserve"> </w:t>
      </w:r>
      <w:r w:rsidRPr="0016211C">
        <w:rPr>
          <w:rFonts w:ascii="Times New Roman" w:hAnsi="Times New Roman"/>
        </w:rPr>
        <w:t xml:space="preserve">for </w:t>
      </w:r>
      <w:r w:rsidRPr="0016211C" w:rsidR="007E394B">
        <w:rPr>
          <w:rFonts w:ascii="Times New Roman" w:hAnsi="Times New Roman"/>
        </w:rPr>
        <w:t xml:space="preserve">the </w:t>
      </w:r>
      <w:r w:rsidRPr="0016211C">
        <w:rPr>
          <w:rFonts w:ascii="Times New Roman" w:hAnsi="Times New Roman"/>
        </w:rPr>
        <w:t xml:space="preserve">2.2 determination requests, the aggregated average annual hour burden </w:t>
      </w:r>
      <w:r w:rsidRPr="0016211C" w:rsidR="009C7360">
        <w:rPr>
          <w:rFonts w:ascii="Times New Roman" w:hAnsi="Times New Roman"/>
        </w:rPr>
        <w:t xml:space="preserve">for 2023-2024 </w:t>
      </w:r>
      <w:r w:rsidRPr="0016211C">
        <w:rPr>
          <w:rFonts w:ascii="Times New Roman" w:hAnsi="Times New Roman"/>
        </w:rPr>
        <w:t xml:space="preserve">will be </w:t>
      </w:r>
      <w:r w:rsidRPr="008D053F">
        <w:rPr>
          <w:rFonts w:ascii="Times New Roman" w:hAnsi="Times New Roman"/>
        </w:rPr>
        <w:t>7.6 hours (1.6</w:t>
      </w:r>
      <w:r w:rsidRPr="008D053F" w:rsidR="000044E3">
        <w:rPr>
          <w:rFonts w:ascii="Times New Roman" w:hAnsi="Times New Roman"/>
        </w:rPr>
        <w:t xml:space="preserve"> </w:t>
      </w:r>
      <w:r w:rsidRPr="008D053F">
        <w:rPr>
          <w:rFonts w:ascii="Times New Roman" w:hAnsi="Times New Roman"/>
        </w:rPr>
        <w:t>+</w:t>
      </w:r>
      <w:r w:rsidRPr="008D053F" w:rsidR="000044E3">
        <w:rPr>
          <w:rFonts w:ascii="Times New Roman" w:hAnsi="Times New Roman"/>
        </w:rPr>
        <w:t xml:space="preserve"> </w:t>
      </w:r>
      <w:r w:rsidRPr="008D053F">
        <w:rPr>
          <w:rFonts w:ascii="Times New Roman" w:hAnsi="Times New Roman"/>
        </w:rPr>
        <w:t>4</w:t>
      </w:r>
      <w:r w:rsidRPr="008D053F" w:rsidR="000044E3">
        <w:rPr>
          <w:rFonts w:ascii="Times New Roman" w:hAnsi="Times New Roman"/>
        </w:rPr>
        <w:t xml:space="preserve"> </w:t>
      </w:r>
      <w:r w:rsidRPr="008D053F">
        <w:rPr>
          <w:rFonts w:ascii="Times New Roman" w:hAnsi="Times New Roman"/>
        </w:rPr>
        <w:t>+</w:t>
      </w:r>
      <w:r w:rsidRPr="008D053F" w:rsidR="000044E3">
        <w:rPr>
          <w:rFonts w:ascii="Times New Roman" w:hAnsi="Times New Roman"/>
        </w:rPr>
        <w:t xml:space="preserve"> </w:t>
      </w:r>
      <w:r w:rsidRPr="008D053F">
        <w:rPr>
          <w:rFonts w:ascii="Times New Roman" w:hAnsi="Times New Roman"/>
        </w:rPr>
        <w:t>2</w:t>
      </w:r>
      <w:r w:rsidRPr="008D053F" w:rsidR="00390A17">
        <w:rPr>
          <w:rFonts w:ascii="Times New Roman" w:hAnsi="Times New Roman"/>
        </w:rPr>
        <w:t>,</w:t>
      </w:r>
      <w:r w:rsidRPr="008D053F">
        <w:rPr>
          <w:rFonts w:ascii="Times New Roman" w:hAnsi="Times New Roman"/>
        </w:rPr>
        <w:t xml:space="preserve"> </w:t>
      </w:r>
      <w:r w:rsidRPr="008D053F" w:rsidR="00EB692D">
        <w:rPr>
          <w:rFonts w:ascii="Times New Roman" w:hAnsi="Times New Roman"/>
        </w:rPr>
        <w:t xml:space="preserve">in-house fund </w:t>
      </w:r>
      <w:r w:rsidRPr="008D053F" w:rsidR="0039454C">
        <w:rPr>
          <w:rFonts w:ascii="Times New Roman" w:hAnsi="Times New Roman"/>
        </w:rPr>
        <w:t>hours</w:t>
      </w:r>
      <w:r w:rsidRPr="008D053F">
        <w:rPr>
          <w:rFonts w:ascii="Times New Roman" w:hAnsi="Times New Roman"/>
        </w:rPr>
        <w:t>)</w:t>
      </w:r>
      <w:r w:rsidRPr="008D053F" w:rsidR="0039454C">
        <w:rPr>
          <w:rFonts w:ascii="Times New Roman" w:hAnsi="Times New Roman"/>
        </w:rPr>
        <w:t>.</w:t>
      </w:r>
      <w:r w:rsidRPr="0016211C" w:rsidR="0039454C">
        <w:rPr>
          <w:rFonts w:ascii="Times New Roman" w:hAnsi="Times New Roman"/>
        </w:rPr>
        <w:t xml:space="preserve"> </w:t>
      </w:r>
      <w:r w:rsidRPr="0016211C">
        <w:rPr>
          <w:rFonts w:ascii="Times New Roman" w:hAnsi="Times New Roman"/>
        </w:rPr>
        <w:t xml:space="preserve"> PBGC estimates an average annual hour burden </w:t>
      </w:r>
      <w:r w:rsidRPr="0016211C" w:rsidR="009C7360">
        <w:rPr>
          <w:rFonts w:ascii="Times New Roman" w:hAnsi="Times New Roman"/>
        </w:rPr>
        <w:t xml:space="preserve">for the 3-year period of this extension </w:t>
      </w:r>
      <w:r w:rsidRPr="0016211C">
        <w:rPr>
          <w:rFonts w:ascii="Times New Roman" w:hAnsi="Times New Roman"/>
        </w:rPr>
        <w:t xml:space="preserve">of </w:t>
      </w:r>
      <w:r w:rsidRPr="008D053F" w:rsidR="009C7360">
        <w:rPr>
          <w:rFonts w:ascii="Times New Roman" w:hAnsi="Times New Roman"/>
        </w:rPr>
        <w:t>5.07</w:t>
      </w:r>
      <w:r w:rsidRPr="008D053F">
        <w:rPr>
          <w:rFonts w:ascii="Times New Roman" w:hAnsi="Times New Roman"/>
        </w:rPr>
        <w:t xml:space="preserve"> hours (</w:t>
      </w:r>
      <w:r w:rsidRPr="008D053F" w:rsidR="009C7360">
        <w:rPr>
          <w:rFonts w:ascii="Times New Roman" w:hAnsi="Times New Roman"/>
        </w:rPr>
        <w:t>(</w:t>
      </w:r>
      <w:r w:rsidRPr="008D053F">
        <w:rPr>
          <w:rFonts w:ascii="Times New Roman" w:hAnsi="Times New Roman"/>
        </w:rPr>
        <w:t>7.6</w:t>
      </w:r>
      <w:r w:rsidRPr="008D053F" w:rsidR="00EB692D">
        <w:rPr>
          <w:rFonts w:ascii="Times New Roman" w:hAnsi="Times New Roman"/>
        </w:rPr>
        <w:t xml:space="preserve"> </w:t>
      </w:r>
      <w:r w:rsidRPr="008D053F" w:rsidR="009C7360">
        <w:rPr>
          <w:rFonts w:ascii="Times New Roman" w:hAnsi="Times New Roman"/>
        </w:rPr>
        <w:t xml:space="preserve">+ 7.6) </w:t>
      </w:r>
      <w:r w:rsidRPr="008D053F">
        <w:rPr>
          <w:rFonts w:ascii="Times New Roman" w:hAnsi="Times New Roman"/>
        </w:rPr>
        <w:t>/</w:t>
      </w:r>
      <w:r w:rsidRPr="008D053F" w:rsidR="00EB692D">
        <w:rPr>
          <w:rFonts w:ascii="Times New Roman" w:hAnsi="Times New Roman"/>
        </w:rPr>
        <w:t xml:space="preserve"> </w:t>
      </w:r>
      <w:r w:rsidRPr="008D053F">
        <w:rPr>
          <w:rFonts w:ascii="Times New Roman" w:hAnsi="Times New Roman"/>
        </w:rPr>
        <w:t>3).</w:t>
      </w:r>
    </w:p>
    <w:p w:rsidRPr="0016211C" w:rsidR="00940C09" w:rsidP="00C63C9C" w:rsidRDefault="00940C09" w14:paraId="1E2D4EAE" w14:textId="3349CE0F">
      <w:pPr>
        <w:widowControl/>
        <w:spacing w:line="480" w:lineRule="auto"/>
        <w:ind w:firstLine="720"/>
        <w:rPr>
          <w:rFonts w:ascii="Times New Roman" w:hAnsi="Times New Roman"/>
        </w:rPr>
      </w:pPr>
      <w:r w:rsidRPr="0016211C">
        <w:rPr>
          <w:rFonts w:ascii="Times New Roman" w:hAnsi="Times New Roman"/>
        </w:rPr>
        <w:t>Thus, the aggregate estimate</w:t>
      </w:r>
      <w:r w:rsidRPr="0016211C" w:rsidR="00453CAD">
        <w:rPr>
          <w:rFonts w:ascii="Times New Roman" w:hAnsi="Times New Roman"/>
        </w:rPr>
        <w:t>d</w:t>
      </w:r>
      <w:r w:rsidRPr="0016211C">
        <w:rPr>
          <w:rFonts w:ascii="Times New Roman" w:hAnsi="Times New Roman"/>
        </w:rPr>
        <w:t xml:space="preserve"> annual hour burden is </w:t>
      </w:r>
      <w:r w:rsidRPr="008D053F" w:rsidR="001553BB">
        <w:rPr>
          <w:rFonts w:ascii="Times New Roman" w:hAnsi="Times New Roman"/>
        </w:rPr>
        <w:t>1,0</w:t>
      </w:r>
      <w:r w:rsidRPr="008D053F" w:rsidR="005A12B1">
        <w:rPr>
          <w:rFonts w:ascii="Times New Roman" w:hAnsi="Times New Roman"/>
        </w:rPr>
        <w:t>4</w:t>
      </w:r>
      <w:r w:rsidRPr="008D053F" w:rsidR="00DC26E1">
        <w:rPr>
          <w:rFonts w:ascii="Times New Roman" w:hAnsi="Times New Roman"/>
        </w:rPr>
        <w:t>2</w:t>
      </w:r>
      <w:r w:rsidRPr="008D053F" w:rsidR="005A12B1">
        <w:rPr>
          <w:rFonts w:ascii="Times New Roman" w:hAnsi="Times New Roman"/>
        </w:rPr>
        <w:t>.</w:t>
      </w:r>
      <w:r w:rsidRPr="008D053F" w:rsidR="00DC26E1">
        <w:rPr>
          <w:rFonts w:ascii="Times New Roman" w:hAnsi="Times New Roman"/>
        </w:rPr>
        <w:t>73</w:t>
      </w:r>
      <w:r w:rsidRPr="008D053F">
        <w:rPr>
          <w:rFonts w:ascii="Times New Roman" w:hAnsi="Times New Roman"/>
        </w:rPr>
        <w:t xml:space="preserve"> hours (</w:t>
      </w:r>
      <w:r w:rsidRPr="008D053F" w:rsidR="002575ED">
        <w:rPr>
          <w:rFonts w:ascii="Times New Roman" w:hAnsi="Times New Roman"/>
        </w:rPr>
        <w:t>780</w:t>
      </w:r>
      <w:r w:rsidRPr="008D053F">
        <w:rPr>
          <w:rFonts w:ascii="Times New Roman" w:hAnsi="Times New Roman"/>
        </w:rPr>
        <w:t xml:space="preserve"> </w:t>
      </w:r>
      <w:r w:rsidRPr="008D053F" w:rsidR="005A12B1">
        <w:rPr>
          <w:rFonts w:ascii="Times New Roman" w:hAnsi="Times New Roman"/>
        </w:rPr>
        <w:t xml:space="preserve">+ 23 </w:t>
      </w:r>
      <w:r w:rsidRPr="008D053F">
        <w:rPr>
          <w:rFonts w:ascii="Times New Roman" w:hAnsi="Times New Roman"/>
        </w:rPr>
        <w:t xml:space="preserve">+ </w:t>
      </w:r>
      <w:r w:rsidRPr="008D053F" w:rsidR="001553BB">
        <w:rPr>
          <w:rFonts w:ascii="Times New Roman" w:hAnsi="Times New Roman"/>
        </w:rPr>
        <w:t>212</w:t>
      </w:r>
      <w:r w:rsidRPr="008D053F">
        <w:rPr>
          <w:rFonts w:ascii="Times New Roman" w:hAnsi="Times New Roman"/>
        </w:rPr>
        <w:t xml:space="preserve"> + 22</w:t>
      </w:r>
      <w:r w:rsidRPr="008D053F" w:rsidR="00711D89">
        <w:rPr>
          <w:rFonts w:ascii="Times New Roman" w:hAnsi="Times New Roman"/>
        </w:rPr>
        <w:t>.6</w:t>
      </w:r>
      <w:r w:rsidRPr="008D053F" w:rsidR="00A83429">
        <w:rPr>
          <w:rFonts w:ascii="Times New Roman" w:hAnsi="Times New Roman"/>
        </w:rPr>
        <w:t>6</w:t>
      </w:r>
      <w:r w:rsidRPr="008D053F">
        <w:rPr>
          <w:rFonts w:ascii="Times New Roman" w:hAnsi="Times New Roman"/>
        </w:rPr>
        <w:t xml:space="preserve"> + </w:t>
      </w:r>
      <w:r w:rsidRPr="008D053F" w:rsidR="009C7360">
        <w:rPr>
          <w:rFonts w:ascii="Times New Roman" w:hAnsi="Times New Roman"/>
        </w:rPr>
        <w:t>5</w:t>
      </w:r>
      <w:r w:rsidRPr="008D053F">
        <w:rPr>
          <w:rFonts w:ascii="Times New Roman" w:hAnsi="Times New Roman"/>
        </w:rPr>
        <w:t>.</w:t>
      </w:r>
      <w:r w:rsidRPr="008D053F" w:rsidR="009C7360">
        <w:rPr>
          <w:rFonts w:ascii="Times New Roman" w:hAnsi="Times New Roman"/>
        </w:rPr>
        <w:t>07</w:t>
      </w:r>
      <w:r w:rsidRPr="008D053F">
        <w:rPr>
          <w:rFonts w:ascii="Times New Roman" w:hAnsi="Times New Roman"/>
        </w:rPr>
        <w:t>)</w:t>
      </w:r>
      <w:r w:rsidRPr="0016211C">
        <w:rPr>
          <w:rFonts w:ascii="Times New Roman" w:hAnsi="Times New Roman"/>
        </w:rPr>
        <w:t>.</w:t>
      </w:r>
      <w:r w:rsidRPr="0016211C" w:rsidR="00453CAD">
        <w:rPr>
          <w:rFonts w:ascii="Times New Roman" w:hAnsi="Times New Roman"/>
        </w:rPr>
        <w:t xml:space="preserve">  The cost equivalent</w:t>
      </w:r>
      <w:r w:rsidRPr="0016211C" w:rsidR="004130B2">
        <w:rPr>
          <w:rFonts w:ascii="Times New Roman" w:hAnsi="Times New Roman"/>
        </w:rPr>
        <w:t xml:space="preserve"> </w:t>
      </w:r>
      <w:r w:rsidRPr="0016211C" w:rsidR="00453CAD">
        <w:rPr>
          <w:rFonts w:ascii="Times New Roman" w:hAnsi="Times New Roman"/>
        </w:rPr>
        <w:t xml:space="preserve">is </w:t>
      </w:r>
      <w:r w:rsidRPr="0016211C" w:rsidR="00E9105D">
        <w:rPr>
          <w:rFonts w:ascii="Times New Roman" w:hAnsi="Times New Roman"/>
        </w:rPr>
        <w:t>$</w:t>
      </w:r>
      <w:r w:rsidRPr="0016211C" w:rsidR="001553BB">
        <w:rPr>
          <w:rFonts w:ascii="Times New Roman" w:hAnsi="Times New Roman"/>
        </w:rPr>
        <w:t>7</w:t>
      </w:r>
      <w:r w:rsidRPr="0016211C" w:rsidR="005A12B1">
        <w:rPr>
          <w:rFonts w:ascii="Times New Roman" w:hAnsi="Times New Roman"/>
        </w:rPr>
        <w:t>8</w:t>
      </w:r>
      <w:r w:rsidRPr="0016211C" w:rsidR="00E9105D">
        <w:rPr>
          <w:rFonts w:ascii="Times New Roman" w:hAnsi="Times New Roman"/>
        </w:rPr>
        <w:t>,</w:t>
      </w:r>
      <w:r w:rsidRPr="0016211C" w:rsidR="005A12B1">
        <w:rPr>
          <w:rFonts w:ascii="Times New Roman" w:hAnsi="Times New Roman"/>
        </w:rPr>
        <w:t>2</w:t>
      </w:r>
      <w:r w:rsidRPr="0016211C" w:rsidR="00DC26E1">
        <w:rPr>
          <w:rFonts w:ascii="Times New Roman" w:hAnsi="Times New Roman"/>
        </w:rPr>
        <w:t>05</w:t>
      </w:r>
      <w:r w:rsidRPr="0016211C" w:rsidR="00E9105D">
        <w:rPr>
          <w:rFonts w:ascii="Times New Roman" w:hAnsi="Times New Roman"/>
        </w:rPr>
        <w:t xml:space="preserve"> assuming a blended hourly rate of $75 for employer and fund office administrative, clerical, and supervisory time.</w:t>
      </w:r>
    </w:p>
    <w:p w:rsidR="0057296C" w:rsidP="00C63C9C" w:rsidRDefault="000A125B" w14:paraId="34829BF9" w14:textId="79C98136">
      <w:pPr>
        <w:widowControl/>
        <w:spacing w:line="480" w:lineRule="auto"/>
        <w:ind w:firstLine="720"/>
        <w:rPr>
          <w:rFonts w:ascii="Times New Roman" w:hAnsi="Times New Roman"/>
        </w:rPr>
      </w:pPr>
      <w:r w:rsidRPr="0016211C">
        <w:rPr>
          <w:rFonts w:ascii="Times New Roman" w:hAnsi="Times New Roman"/>
        </w:rPr>
        <w:t>A plan may not request an exception fr</w:t>
      </w:r>
      <w:r>
        <w:rPr>
          <w:rFonts w:ascii="Times New Roman" w:hAnsi="Times New Roman"/>
        </w:rPr>
        <w:t xml:space="preserve">om the condition </w:t>
      </w:r>
      <w:r w:rsidRPr="002575ED" w:rsidR="002575ED">
        <w:rPr>
          <w:rFonts w:ascii="Times New Roman" w:hAnsi="Times New Roman"/>
        </w:rPr>
        <w:t xml:space="preserve">concerning prospective and retrospective benefit increases </w:t>
      </w:r>
      <w:r>
        <w:rPr>
          <w:rFonts w:ascii="Times New Roman" w:hAnsi="Times New Roman"/>
        </w:rPr>
        <w:t xml:space="preserve">until </w:t>
      </w:r>
      <w:r w:rsidRPr="000A125B">
        <w:rPr>
          <w:rFonts w:ascii="Times New Roman" w:hAnsi="Times New Roman"/>
        </w:rPr>
        <w:t>10 years after the end of the plan year in which it receive</w:t>
      </w:r>
      <w:r>
        <w:rPr>
          <w:rFonts w:ascii="Times New Roman" w:hAnsi="Times New Roman"/>
        </w:rPr>
        <w:t>d</w:t>
      </w:r>
      <w:r w:rsidRPr="000A125B">
        <w:rPr>
          <w:rFonts w:ascii="Times New Roman" w:hAnsi="Times New Roman"/>
        </w:rPr>
        <w:t xml:space="preserve"> SFA</w:t>
      </w:r>
      <w:r>
        <w:rPr>
          <w:rFonts w:ascii="Times New Roman" w:hAnsi="Times New Roman"/>
        </w:rPr>
        <w:t xml:space="preserve"> and may not request an exception </w:t>
      </w:r>
      <w:r w:rsidR="002575ED">
        <w:rPr>
          <w:rFonts w:ascii="Times New Roman" w:hAnsi="Times New Roman"/>
        </w:rPr>
        <w:t xml:space="preserve">from the condition </w:t>
      </w:r>
      <w:r>
        <w:rPr>
          <w:rFonts w:ascii="Times New Roman" w:hAnsi="Times New Roman"/>
        </w:rPr>
        <w:t xml:space="preserve">concerning reallocation of </w:t>
      </w:r>
      <w:r w:rsidR="002575ED">
        <w:rPr>
          <w:rFonts w:ascii="Times New Roman" w:hAnsi="Times New Roman"/>
        </w:rPr>
        <w:t xml:space="preserve">contributions </w:t>
      </w:r>
      <w:r>
        <w:rPr>
          <w:rFonts w:ascii="Times New Roman" w:hAnsi="Times New Roman"/>
        </w:rPr>
        <w:t xml:space="preserve">until </w:t>
      </w:r>
      <w:r w:rsidRPr="000A125B">
        <w:rPr>
          <w:rFonts w:ascii="Times New Roman" w:hAnsi="Times New Roman"/>
        </w:rPr>
        <w:t>5 years after the end of the plan year in which it receive</w:t>
      </w:r>
      <w:r>
        <w:rPr>
          <w:rFonts w:ascii="Times New Roman" w:hAnsi="Times New Roman"/>
        </w:rPr>
        <w:t>d</w:t>
      </w:r>
      <w:r w:rsidRPr="000A125B">
        <w:rPr>
          <w:rFonts w:ascii="Times New Roman" w:hAnsi="Times New Roman"/>
        </w:rPr>
        <w:t xml:space="preserve"> SFA</w:t>
      </w:r>
      <w:r>
        <w:rPr>
          <w:rFonts w:ascii="Times New Roman" w:hAnsi="Times New Roman"/>
        </w:rPr>
        <w:t xml:space="preserve">.  </w:t>
      </w:r>
      <w:r w:rsidR="000E67F2">
        <w:rPr>
          <w:rFonts w:ascii="Times New Roman" w:hAnsi="Times New Roman"/>
        </w:rPr>
        <w:t>Because</w:t>
      </w:r>
      <w:r>
        <w:rPr>
          <w:rFonts w:ascii="Times New Roman" w:hAnsi="Times New Roman"/>
        </w:rPr>
        <w:t xml:space="preserve"> these types of requests will not be submitted during 3-year period of this extension, PBGC is not including them in the burden calculation.  </w:t>
      </w:r>
    </w:p>
    <w:p w:rsidR="00940C09" w:rsidP="00940C09" w:rsidRDefault="0076159E" w14:paraId="5B6B33E5" w14:textId="6C8E44C1">
      <w:pPr>
        <w:widowControl/>
        <w:spacing w:line="480" w:lineRule="auto"/>
        <w:ind w:firstLine="720"/>
        <w:rPr>
          <w:rFonts w:ascii="Times New Roman" w:hAnsi="Times New Roman"/>
        </w:rPr>
      </w:pPr>
      <w:r w:rsidRPr="007E394B">
        <w:rPr>
          <w:rFonts w:ascii="Times New Roman" w:hAnsi="Times New Roman"/>
        </w:rPr>
        <w:lastRenderedPageBreak/>
        <w:t xml:space="preserve">13.  </w:t>
      </w:r>
      <w:r w:rsidRPr="007E394B">
        <w:rPr>
          <w:rFonts w:ascii="Times New Roman" w:hAnsi="Times New Roman"/>
          <w:u w:val="single"/>
        </w:rPr>
        <w:t>Cost burden on the public</w:t>
      </w:r>
      <w:r w:rsidRPr="007E394B">
        <w:rPr>
          <w:rFonts w:ascii="Times New Roman" w:hAnsi="Times New Roman"/>
        </w:rPr>
        <w:t xml:space="preserve">. </w:t>
      </w:r>
      <w:r w:rsidRPr="007E394B" w:rsidR="00940C09">
        <w:rPr>
          <w:rFonts w:ascii="Times New Roman" w:hAnsi="Times New Roman"/>
        </w:rPr>
        <w:t xml:space="preserve"> PBGC estimates that an annual average</w:t>
      </w:r>
      <w:r w:rsidRPr="00C63C9C" w:rsidR="00940C09">
        <w:rPr>
          <w:rFonts w:ascii="Times New Roman" w:hAnsi="Times New Roman"/>
        </w:rPr>
        <w:t xml:space="preserve"> of </w:t>
      </w:r>
      <w:r w:rsidRPr="008D053F" w:rsidR="001553BB">
        <w:rPr>
          <w:rFonts w:ascii="Times New Roman" w:hAnsi="Times New Roman"/>
        </w:rPr>
        <w:t>78</w:t>
      </w:r>
      <w:r w:rsidRPr="00C63C9C" w:rsidR="00940C09">
        <w:rPr>
          <w:rFonts w:ascii="Times New Roman" w:hAnsi="Times New Roman"/>
        </w:rPr>
        <w:t xml:space="preserve"> plan sponsors will file applications for SFA</w:t>
      </w:r>
      <w:r w:rsidR="00940C09">
        <w:rPr>
          <w:rFonts w:ascii="Times New Roman" w:hAnsi="Times New Roman"/>
        </w:rPr>
        <w:t xml:space="preserve">, </w:t>
      </w:r>
      <w:bookmarkStart w:name="_Hlk97197148" w:id="6"/>
      <w:r w:rsidR="00940C09">
        <w:rPr>
          <w:rFonts w:ascii="Times New Roman" w:hAnsi="Times New Roman"/>
        </w:rPr>
        <w:t xml:space="preserve">with an </w:t>
      </w:r>
      <w:r w:rsidRPr="00C2094A" w:rsidR="00940C09">
        <w:rPr>
          <w:rFonts w:ascii="Times New Roman" w:hAnsi="Times New Roman"/>
        </w:rPr>
        <w:t xml:space="preserve">average </w:t>
      </w:r>
      <w:r w:rsidR="00940C09">
        <w:rPr>
          <w:rFonts w:ascii="Times New Roman" w:hAnsi="Times New Roman"/>
        </w:rPr>
        <w:t xml:space="preserve">cost </w:t>
      </w:r>
      <w:r w:rsidRPr="00C2094A" w:rsidR="00940C09">
        <w:rPr>
          <w:rFonts w:ascii="Times New Roman" w:hAnsi="Times New Roman"/>
        </w:rPr>
        <w:t xml:space="preserve">burden </w:t>
      </w:r>
      <w:r w:rsidR="00940C09">
        <w:rPr>
          <w:rFonts w:ascii="Times New Roman" w:hAnsi="Times New Roman"/>
        </w:rPr>
        <w:t xml:space="preserve">for contractor costs of </w:t>
      </w:r>
      <w:r w:rsidRPr="008D053F" w:rsidR="00940C09">
        <w:rPr>
          <w:rFonts w:ascii="Times New Roman" w:hAnsi="Times New Roman"/>
        </w:rPr>
        <w:t>$30,000</w:t>
      </w:r>
      <w:r w:rsidRPr="00C2094A" w:rsidR="00940C09">
        <w:rPr>
          <w:rFonts w:ascii="Times New Roman" w:hAnsi="Times New Roman"/>
        </w:rPr>
        <w:t xml:space="preserve"> </w:t>
      </w:r>
      <w:r w:rsidR="00940C09">
        <w:rPr>
          <w:rFonts w:ascii="Times New Roman" w:hAnsi="Times New Roman"/>
        </w:rPr>
        <w:t xml:space="preserve">per application and a </w:t>
      </w:r>
      <w:r w:rsidRPr="00C2094A" w:rsidR="00940C09">
        <w:rPr>
          <w:rFonts w:ascii="Times New Roman" w:hAnsi="Times New Roman"/>
        </w:rPr>
        <w:t xml:space="preserve">total annual </w:t>
      </w:r>
      <w:r w:rsidR="00940C09">
        <w:rPr>
          <w:rFonts w:ascii="Times New Roman" w:hAnsi="Times New Roman"/>
        </w:rPr>
        <w:t xml:space="preserve">cost </w:t>
      </w:r>
      <w:r w:rsidRPr="00C2094A" w:rsidR="00940C09">
        <w:rPr>
          <w:rFonts w:ascii="Times New Roman" w:hAnsi="Times New Roman"/>
        </w:rPr>
        <w:t xml:space="preserve">burden of </w:t>
      </w:r>
      <w:bookmarkStart w:name="_Hlk97197419" w:id="7"/>
      <w:r w:rsidRPr="008D053F" w:rsidR="00940C09">
        <w:rPr>
          <w:rFonts w:ascii="Times New Roman" w:hAnsi="Times New Roman"/>
        </w:rPr>
        <w:t>$</w:t>
      </w:r>
      <w:r w:rsidRPr="008D053F" w:rsidR="00A83429">
        <w:rPr>
          <w:rFonts w:ascii="Times New Roman" w:hAnsi="Times New Roman"/>
        </w:rPr>
        <w:t>2</w:t>
      </w:r>
      <w:r w:rsidRPr="008D053F" w:rsidR="00940C09">
        <w:rPr>
          <w:rFonts w:ascii="Times New Roman" w:hAnsi="Times New Roman"/>
        </w:rPr>
        <w:t>,</w:t>
      </w:r>
      <w:r w:rsidRPr="008D053F" w:rsidR="00A83429">
        <w:rPr>
          <w:rFonts w:ascii="Times New Roman" w:hAnsi="Times New Roman"/>
        </w:rPr>
        <w:t>340</w:t>
      </w:r>
      <w:r w:rsidRPr="008D053F" w:rsidR="00940C09">
        <w:rPr>
          <w:rFonts w:ascii="Times New Roman" w:hAnsi="Times New Roman"/>
        </w:rPr>
        <w:t>,000</w:t>
      </w:r>
      <w:bookmarkEnd w:id="7"/>
      <w:r w:rsidRPr="00BF7806" w:rsidR="00940C09">
        <w:rPr>
          <w:rFonts w:ascii="Times New Roman" w:hAnsi="Times New Roman"/>
        </w:rPr>
        <w:t>.</w:t>
      </w:r>
      <w:r w:rsidR="00940C09">
        <w:rPr>
          <w:rFonts w:ascii="Times New Roman" w:hAnsi="Times New Roman"/>
        </w:rPr>
        <w:t xml:space="preserve"> </w:t>
      </w:r>
    </w:p>
    <w:bookmarkEnd w:id="6"/>
    <w:p w:rsidR="009433C9" w:rsidP="00940C09" w:rsidRDefault="009433C9" w14:paraId="28F09E98" w14:textId="37174CB3">
      <w:pPr>
        <w:widowControl/>
        <w:spacing w:line="480" w:lineRule="auto"/>
        <w:ind w:firstLine="720"/>
        <w:rPr>
          <w:rFonts w:ascii="Times New Roman" w:hAnsi="Times New Roman"/>
        </w:rPr>
      </w:pPr>
      <w:r>
        <w:rPr>
          <w:rFonts w:ascii="Times New Roman" w:hAnsi="Times New Roman"/>
        </w:rPr>
        <w:t>PBGC estimates that a</w:t>
      </w:r>
      <w:r w:rsidRPr="009433C9">
        <w:rPr>
          <w:rFonts w:ascii="Times New Roman" w:hAnsi="Times New Roman"/>
        </w:rPr>
        <w:t xml:space="preserve">n annual average of </w:t>
      </w:r>
      <w:r w:rsidRPr="008D053F">
        <w:rPr>
          <w:rFonts w:ascii="Times New Roman" w:hAnsi="Times New Roman"/>
        </w:rPr>
        <w:t>2</w:t>
      </w:r>
      <w:r w:rsidRPr="008D053F" w:rsidR="00DC26E1">
        <w:rPr>
          <w:rFonts w:ascii="Times New Roman" w:hAnsi="Times New Roman"/>
        </w:rPr>
        <w:t>3</w:t>
      </w:r>
      <w:r w:rsidRPr="00BF7806">
        <w:rPr>
          <w:rFonts w:ascii="Times New Roman" w:hAnsi="Times New Roman"/>
        </w:rPr>
        <w:t xml:space="preserve"> plan sponsors will file lock-in applications, with an average cost burden for contrac</w:t>
      </w:r>
      <w:r w:rsidRPr="009433C9">
        <w:rPr>
          <w:rFonts w:ascii="Times New Roman" w:hAnsi="Times New Roman"/>
        </w:rPr>
        <w:t xml:space="preserve">tor costs of </w:t>
      </w:r>
      <w:r w:rsidRPr="008D053F">
        <w:rPr>
          <w:rFonts w:ascii="Times New Roman" w:hAnsi="Times New Roman"/>
        </w:rPr>
        <w:t>$800</w:t>
      </w:r>
      <w:r w:rsidRPr="00BF7806">
        <w:rPr>
          <w:rFonts w:ascii="Times New Roman" w:hAnsi="Times New Roman"/>
        </w:rPr>
        <w:t xml:space="preserve"> per application and a total annual cost burden of </w:t>
      </w:r>
      <w:r w:rsidRPr="008D053F">
        <w:rPr>
          <w:rFonts w:ascii="Times New Roman" w:hAnsi="Times New Roman"/>
        </w:rPr>
        <w:t>$18,400</w:t>
      </w:r>
      <w:r w:rsidRPr="00BF7806">
        <w:rPr>
          <w:rFonts w:ascii="Times New Roman" w:hAnsi="Times New Roman"/>
        </w:rPr>
        <w:t>.</w:t>
      </w:r>
      <w:r>
        <w:rPr>
          <w:rFonts w:ascii="Times New Roman" w:hAnsi="Times New Roman"/>
        </w:rPr>
        <w:t xml:space="preserve"> </w:t>
      </w:r>
    </w:p>
    <w:p w:rsidRPr="00BF7806" w:rsidR="00940C09" w:rsidP="00940C09" w:rsidRDefault="00940C09" w14:paraId="3AB2B9F9" w14:textId="368C59B0">
      <w:pPr>
        <w:widowControl/>
        <w:spacing w:line="480" w:lineRule="auto"/>
        <w:ind w:firstLine="720"/>
        <w:rPr>
          <w:rFonts w:ascii="Times New Roman" w:hAnsi="Times New Roman"/>
        </w:rPr>
      </w:pPr>
      <w:r w:rsidRPr="00C63C9C">
        <w:rPr>
          <w:rFonts w:ascii="Times New Roman" w:hAnsi="Times New Roman"/>
        </w:rPr>
        <w:t xml:space="preserve">PBGC estimates that an annual average of </w:t>
      </w:r>
      <w:r w:rsidRPr="008D053F" w:rsidR="001553BB">
        <w:rPr>
          <w:rFonts w:ascii="Times New Roman" w:hAnsi="Times New Roman"/>
        </w:rPr>
        <w:t>106</w:t>
      </w:r>
      <w:r w:rsidRPr="00BF7806">
        <w:rPr>
          <w:rFonts w:ascii="Times New Roman" w:hAnsi="Times New Roman"/>
        </w:rPr>
        <w:t xml:space="preserve"> plan sponsors will file Annual Statements of Compliance</w:t>
      </w:r>
      <w:r w:rsidRPr="00BF7806" w:rsidR="0089679D">
        <w:rPr>
          <w:rFonts w:ascii="Times New Roman" w:hAnsi="Times New Roman"/>
        </w:rPr>
        <w:t>,</w:t>
      </w:r>
      <w:r w:rsidRPr="00BF7806">
        <w:rPr>
          <w:rFonts w:ascii="Times New Roman" w:hAnsi="Times New Roman"/>
        </w:rPr>
        <w:t xml:space="preserve"> </w:t>
      </w:r>
      <w:r w:rsidRPr="00BF7806" w:rsidR="0089679D">
        <w:rPr>
          <w:rFonts w:ascii="Times New Roman" w:hAnsi="Times New Roman"/>
        </w:rPr>
        <w:t xml:space="preserve">with an average </w:t>
      </w:r>
      <w:r w:rsidRPr="00BF7806" w:rsidR="00377786">
        <w:rPr>
          <w:rFonts w:ascii="Times New Roman" w:hAnsi="Times New Roman"/>
        </w:rPr>
        <w:t xml:space="preserve">annual </w:t>
      </w:r>
      <w:r w:rsidRPr="00BF7806" w:rsidR="0089679D">
        <w:rPr>
          <w:rFonts w:ascii="Times New Roman" w:hAnsi="Times New Roman"/>
        </w:rPr>
        <w:t xml:space="preserve">cost burden for contractor costs of </w:t>
      </w:r>
      <w:r w:rsidRPr="008D053F" w:rsidR="0089679D">
        <w:rPr>
          <w:rFonts w:ascii="Times New Roman" w:hAnsi="Times New Roman"/>
        </w:rPr>
        <w:t>$2,400</w:t>
      </w:r>
      <w:r w:rsidRPr="00BF7806" w:rsidR="0089679D">
        <w:rPr>
          <w:rFonts w:ascii="Times New Roman" w:hAnsi="Times New Roman"/>
        </w:rPr>
        <w:t xml:space="preserve"> per application and a total annual cost burden of </w:t>
      </w:r>
      <w:bookmarkStart w:name="_Hlk97198128" w:id="8"/>
      <w:r w:rsidRPr="008D053F" w:rsidR="0089679D">
        <w:rPr>
          <w:rFonts w:ascii="Times New Roman" w:hAnsi="Times New Roman"/>
        </w:rPr>
        <w:t>$</w:t>
      </w:r>
      <w:r w:rsidRPr="008D053F" w:rsidR="009433C9">
        <w:rPr>
          <w:rFonts w:ascii="Times New Roman" w:hAnsi="Times New Roman"/>
        </w:rPr>
        <w:t>254,400</w:t>
      </w:r>
      <w:bookmarkEnd w:id="8"/>
      <w:r w:rsidRPr="00BF7806">
        <w:rPr>
          <w:rFonts w:ascii="Times New Roman" w:hAnsi="Times New Roman"/>
        </w:rPr>
        <w:t xml:space="preserve">.  </w:t>
      </w:r>
    </w:p>
    <w:p w:rsidR="00940C09" w:rsidP="00940C09" w:rsidRDefault="00940C09" w14:paraId="759560DE" w14:textId="24C7A0F9">
      <w:pPr>
        <w:widowControl/>
        <w:spacing w:line="480" w:lineRule="auto"/>
        <w:ind w:firstLine="720"/>
        <w:rPr>
          <w:rFonts w:ascii="Times New Roman" w:hAnsi="Times New Roman"/>
        </w:rPr>
      </w:pPr>
      <w:r w:rsidRPr="00BF7806">
        <w:rPr>
          <w:rFonts w:ascii="Times New Roman" w:hAnsi="Times New Roman"/>
        </w:rPr>
        <w:t xml:space="preserve">PBGC estimates that an annual average of </w:t>
      </w:r>
      <w:r w:rsidRPr="008D053F">
        <w:rPr>
          <w:rFonts w:ascii="Times New Roman" w:hAnsi="Times New Roman"/>
        </w:rPr>
        <w:t>11</w:t>
      </w:r>
      <w:r w:rsidRPr="008D053F" w:rsidR="00CF5912">
        <w:rPr>
          <w:rFonts w:ascii="Times New Roman" w:hAnsi="Times New Roman"/>
        </w:rPr>
        <w:t>.33</w:t>
      </w:r>
      <w:r w:rsidRPr="00BF7806">
        <w:rPr>
          <w:rFonts w:ascii="Times New Roman" w:hAnsi="Times New Roman"/>
        </w:rPr>
        <w:t xml:space="preserve"> </w:t>
      </w:r>
      <w:r w:rsidRPr="00BF7806" w:rsidR="009B57BA">
        <w:rPr>
          <w:rFonts w:ascii="Times New Roman" w:hAnsi="Times New Roman"/>
        </w:rPr>
        <w:t xml:space="preserve">plans </w:t>
      </w:r>
      <w:r w:rsidRPr="00BF7806">
        <w:rPr>
          <w:rFonts w:ascii="Times New Roman" w:hAnsi="Times New Roman"/>
        </w:rPr>
        <w:t>will be required to send notices to participants with suspended benefits</w:t>
      </w:r>
      <w:r w:rsidRPr="00BF7806" w:rsidR="0089679D">
        <w:rPr>
          <w:rFonts w:ascii="Times New Roman" w:hAnsi="Times New Roman"/>
        </w:rPr>
        <w:t xml:space="preserve">, with an average cost burden for contractor costs of </w:t>
      </w:r>
      <w:r w:rsidRPr="008D053F" w:rsidR="0089679D">
        <w:rPr>
          <w:rFonts w:ascii="Times New Roman" w:hAnsi="Times New Roman"/>
        </w:rPr>
        <w:t>$2,000</w:t>
      </w:r>
      <w:r w:rsidRPr="00BF7806" w:rsidR="0089679D">
        <w:rPr>
          <w:rFonts w:ascii="Times New Roman" w:hAnsi="Times New Roman"/>
        </w:rPr>
        <w:t xml:space="preserve"> </w:t>
      </w:r>
      <w:r w:rsidRPr="00BF7806" w:rsidR="00377270">
        <w:rPr>
          <w:rFonts w:ascii="Times New Roman" w:hAnsi="Times New Roman"/>
        </w:rPr>
        <w:t>to prepare required notices</w:t>
      </w:r>
      <w:r w:rsidRPr="00BF7806" w:rsidR="0089679D">
        <w:rPr>
          <w:rFonts w:ascii="Times New Roman" w:hAnsi="Times New Roman"/>
        </w:rPr>
        <w:t xml:space="preserve"> and a total annual cost burden of </w:t>
      </w:r>
      <w:r w:rsidRPr="008D053F" w:rsidR="0089679D">
        <w:rPr>
          <w:rFonts w:ascii="Times New Roman" w:hAnsi="Times New Roman"/>
        </w:rPr>
        <w:t>$22,</w:t>
      </w:r>
      <w:r w:rsidRPr="008D053F" w:rsidR="00546E9E">
        <w:rPr>
          <w:rFonts w:ascii="Times New Roman" w:hAnsi="Times New Roman"/>
        </w:rPr>
        <w:t>667</w:t>
      </w:r>
      <w:r w:rsidRPr="00BF7806" w:rsidR="0089679D">
        <w:rPr>
          <w:rFonts w:ascii="Times New Roman" w:hAnsi="Times New Roman"/>
        </w:rPr>
        <w:t>.</w:t>
      </w:r>
    </w:p>
    <w:p w:rsidRPr="00C63C9C" w:rsidR="00940C09" w:rsidP="00940C09" w:rsidRDefault="00940C09" w14:paraId="10F22B54" w14:textId="2A2DB8A8">
      <w:pPr>
        <w:widowControl/>
        <w:spacing w:line="480" w:lineRule="auto"/>
        <w:ind w:firstLine="720"/>
        <w:rPr>
          <w:rFonts w:ascii="Times New Roman" w:hAnsi="Times New Roman"/>
        </w:rPr>
      </w:pPr>
      <w:r w:rsidRPr="00C63C9C">
        <w:rPr>
          <w:rFonts w:ascii="Times New Roman" w:hAnsi="Times New Roman"/>
        </w:rPr>
        <w:t xml:space="preserve">PBGC estimates </w:t>
      </w:r>
      <w:r w:rsidRPr="00C63C9C" w:rsidR="007E394B">
        <w:rPr>
          <w:rFonts w:ascii="Times New Roman" w:hAnsi="Times New Roman"/>
        </w:rPr>
        <w:t>that</w:t>
      </w:r>
      <w:r w:rsidRPr="00C63C9C">
        <w:rPr>
          <w:rFonts w:ascii="Times New Roman" w:hAnsi="Times New Roman"/>
        </w:rPr>
        <w:t>, PBGC will receive a</w:t>
      </w:r>
      <w:r w:rsidR="00663534">
        <w:rPr>
          <w:rFonts w:ascii="Times New Roman" w:hAnsi="Times New Roman"/>
        </w:rPr>
        <w:t xml:space="preserve"> total</w:t>
      </w:r>
      <w:r w:rsidRPr="00C63C9C">
        <w:rPr>
          <w:rFonts w:ascii="Times New Roman" w:hAnsi="Times New Roman"/>
        </w:rPr>
        <w:t xml:space="preserve"> of 2.2 requests (average 0.73 per year) for determinations concerning a transfer of assets or liabilities (including a spinoff) or merger; a withdrawal liability settlement greater than $50 million; or a contribution decrease.  PBGC estimates an average annual hour burden (employer and fund office hours) per request of:</w:t>
      </w:r>
    </w:p>
    <w:p w:rsidRPr="00295227" w:rsidR="0089679D" w:rsidP="0089679D" w:rsidRDefault="0089679D" w14:paraId="3840A19C" w14:textId="2BCDEDB8">
      <w:pPr>
        <w:widowControl/>
        <w:numPr>
          <w:ilvl w:val="0"/>
          <w:numId w:val="11"/>
        </w:numPr>
        <w:autoSpaceDE/>
        <w:autoSpaceDN/>
        <w:adjustRightInd/>
        <w:spacing w:line="480" w:lineRule="auto"/>
        <w:contextualSpacing/>
        <w:jc w:val="both"/>
        <w:rPr>
          <w:rFonts w:ascii="Times New Roman" w:hAnsi="Times New Roman"/>
        </w:rPr>
      </w:pPr>
      <w:r>
        <w:rPr>
          <w:rFonts w:ascii="Times New Roman" w:hAnsi="Times New Roman"/>
        </w:rPr>
        <w:t xml:space="preserve">$5,000 ($25,000 x .2) </w:t>
      </w:r>
      <w:r w:rsidRPr="00295227">
        <w:rPr>
          <w:rFonts w:ascii="Times New Roman" w:hAnsi="Times New Roman"/>
        </w:rPr>
        <w:t xml:space="preserve">for a proposed contribution </w:t>
      </w:r>
      <w:proofErr w:type="gramStart"/>
      <w:r w:rsidRPr="00295227">
        <w:rPr>
          <w:rFonts w:ascii="Times New Roman" w:hAnsi="Times New Roman"/>
        </w:rPr>
        <w:t>change;</w:t>
      </w:r>
      <w:proofErr w:type="gramEnd"/>
    </w:p>
    <w:p w:rsidRPr="00295227" w:rsidR="0089679D" w:rsidP="0089679D" w:rsidRDefault="0089679D" w14:paraId="2284A65B" w14:textId="162579EC">
      <w:pPr>
        <w:widowControl/>
        <w:numPr>
          <w:ilvl w:val="0"/>
          <w:numId w:val="11"/>
        </w:numPr>
        <w:autoSpaceDE/>
        <w:autoSpaceDN/>
        <w:adjustRightInd/>
        <w:spacing w:line="480" w:lineRule="auto"/>
        <w:contextualSpacing/>
        <w:jc w:val="both"/>
        <w:rPr>
          <w:rFonts w:ascii="Times New Roman" w:hAnsi="Times New Roman"/>
        </w:rPr>
      </w:pPr>
      <w:r w:rsidRPr="00295227">
        <w:rPr>
          <w:rFonts w:ascii="Times New Roman" w:hAnsi="Times New Roman"/>
        </w:rPr>
        <w:t>$12,</w:t>
      </w:r>
      <w:r>
        <w:rPr>
          <w:rFonts w:ascii="Times New Roman" w:hAnsi="Times New Roman"/>
        </w:rPr>
        <w:t>0</w:t>
      </w:r>
      <w:r w:rsidRPr="00295227">
        <w:rPr>
          <w:rFonts w:ascii="Times New Roman" w:hAnsi="Times New Roman"/>
        </w:rPr>
        <w:t>00 for a proposed transfer or merger; and</w:t>
      </w:r>
    </w:p>
    <w:p w:rsidRPr="0089679D" w:rsidR="00940C09" w:rsidP="0089679D" w:rsidRDefault="0089679D" w14:paraId="5E3F357E" w14:textId="0FD036C4">
      <w:pPr>
        <w:pStyle w:val="ListParagraph"/>
        <w:widowControl/>
        <w:numPr>
          <w:ilvl w:val="0"/>
          <w:numId w:val="11"/>
        </w:numPr>
        <w:autoSpaceDE/>
        <w:autoSpaceDN/>
        <w:adjustRightInd/>
        <w:spacing w:line="480" w:lineRule="auto"/>
        <w:rPr>
          <w:rFonts w:ascii="Times New Roman" w:hAnsi="Times New Roman"/>
        </w:rPr>
      </w:pPr>
      <w:r w:rsidRPr="005B18C3">
        <w:rPr>
          <w:rFonts w:ascii="Times New Roman" w:hAnsi="Times New Roman"/>
        </w:rPr>
        <w:t>$2,</w:t>
      </w:r>
      <w:r>
        <w:rPr>
          <w:rFonts w:ascii="Times New Roman" w:hAnsi="Times New Roman"/>
        </w:rPr>
        <w:t>000</w:t>
      </w:r>
      <w:r w:rsidRPr="005B18C3">
        <w:rPr>
          <w:rFonts w:ascii="Times New Roman" w:hAnsi="Times New Roman"/>
        </w:rPr>
        <w:t xml:space="preserve"> for a proposed settlement of withdrawal liability</w:t>
      </w:r>
    </w:p>
    <w:p w:rsidRPr="00BF7806" w:rsidR="00235654" w:rsidP="00940C09" w:rsidRDefault="00940C09" w14:paraId="3B03EF25" w14:textId="2A91B027">
      <w:pPr>
        <w:widowControl/>
        <w:spacing w:line="480" w:lineRule="auto"/>
        <w:ind w:firstLine="720"/>
        <w:rPr>
          <w:rFonts w:ascii="Times New Roman" w:hAnsi="Times New Roman"/>
        </w:rPr>
      </w:pPr>
      <w:r w:rsidRPr="00C63C9C">
        <w:rPr>
          <w:rFonts w:ascii="Times New Roman" w:hAnsi="Times New Roman"/>
        </w:rPr>
        <w:t xml:space="preserve">PBGC estimates that for </w:t>
      </w:r>
      <w:r w:rsidR="00663534">
        <w:rPr>
          <w:rFonts w:ascii="Times New Roman" w:hAnsi="Times New Roman"/>
        </w:rPr>
        <w:t xml:space="preserve">the </w:t>
      </w:r>
      <w:r w:rsidRPr="00C63C9C">
        <w:rPr>
          <w:rFonts w:ascii="Times New Roman" w:hAnsi="Times New Roman"/>
        </w:rPr>
        <w:t xml:space="preserve">2.2 determination requests, </w:t>
      </w:r>
      <w:r w:rsidRPr="00235654" w:rsidR="00235654">
        <w:rPr>
          <w:rFonts w:ascii="Times New Roman" w:hAnsi="Times New Roman"/>
        </w:rPr>
        <w:t xml:space="preserve">the aggregated average annual cost burden will be $19,000 ($5,000 + $12,000 + $2,000 in contractor costs).  PBGC estimates an average annual cost burden of </w:t>
      </w:r>
      <w:r w:rsidRPr="008D053F" w:rsidR="00235654">
        <w:rPr>
          <w:rFonts w:ascii="Times New Roman" w:hAnsi="Times New Roman"/>
        </w:rPr>
        <w:t>$</w:t>
      </w:r>
      <w:r w:rsidRPr="008D053F" w:rsidR="000B4515">
        <w:rPr>
          <w:rFonts w:ascii="Times New Roman" w:hAnsi="Times New Roman"/>
        </w:rPr>
        <w:t>12</w:t>
      </w:r>
      <w:r w:rsidRPr="008D053F" w:rsidR="00235654">
        <w:rPr>
          <w:rFonts w:ascii="Times New Roman" w:hAnsi="Times New Roman"/>
        </w:rPr>
        <w:t>,</w:t>
      </w:r>
      <w:r w:rsidRPr="008D053F" w:rsidR="000B4515">
        <w:rPr>
          <w:rFonts w:ascii="Times New Roman" w:hAnsi="Times New Roman"/>
        </w:rPr>
        <w:t>667</w:t>
      </w:r>
      <w:r w:rsidRPr="008D053F" w:rsidR="00235654">
        <w:rPr>
          <w:rFonts w:ascii="Times New Roman" w:hAnsi="Times New Roman"/>
        </w:rPr>
        <w:t xml:space="preserve"> (</w:t>
      </w:r>
      <w:r w:rsidRPr="008D053F" w:rsidR="002164A0">
        <w:rPr>
          <w:rFonts w:ascii="Times New Roman" w:hAnsi="Times New Roman"/>
        </w:rPr>
        <w:t>(</w:t>
      </w:r>
      <w:r w:rsidRPr="008D053F" w:rsidR="00235654">
        <w:rPr>
          <w:rFonts w:ascii="Times New Roman" w:hAnsi="Times New Roman"/>
        </w:rPr>
        <w:t>$19,000</w:t>
      </w:r>
      <w:r w:rsidRPr="008D053F" w:rsidR="000B4515">
        <w:rPr>
          <w:rFonts w:ascii="Times New Roman" w:hAnsi="Times New Roman"/>
        </w:rPr>
        <w:t xml:space="preserve"> + $19,0000</w:t>
      </w:r>
      <w:r w:rsidRPr="008D053F" w:rsidR="00ED02A8">
        <w:rPr>
          <w:rFonts w:ascii="Times New Roman" w:hAnsi="Times New Roman"/>
        </w:rPr>
        <w:t>)</w:t>
      </w:r>
      <w:r w:rsidRPr="008D053F" w:rsidR="000B4515">
        <w:rPr>
          <w:rFonts w:ascii="Times New Roman" w:hAnsi="Times New Roman"/>
        </w:rPr>
        <w:t xml:space="preserve"> </w:t>
      </w:r>
      <w:r w:rsidRPr="008D053F" w:rsidR="00235654">
        <w:rPr>
          <w:rFonts w:ascii="Times New Roman" w:hAnsi="Times New Roman"/>
        </w:rPr>
        <w:t>/</w:t>
      </w:r>
      <w:r w:rsidRPr="008D053F" w:rsidR="000B4515">
        <w:rPr>
          <w:rFonts w:ascii="Times New Roman" w:hAnsi="Times New Roman"/>
        </w:rPr>
        <w:t xml:space="preserve"> 3</w:t>
      </w:r>
      <w:r w:rsidRPr="008D053F" w:rsidR="00235654">
        <w:rPr>
          <w:rFonts w:ascii="Times New Roman" w:hAnsi="Times New Roman"/>
        </w:rPr>
        <w:t>).</w:t>
      </w:r>
      <w:r w:rsidRPr="00BF7806" w:rsidR="00235654">
        <w:rPr>
          <w:rFonts w:ascii="Times New Roman" w:hAnsi="Times New Roman"/>
        </w:rPr>
        <w:t xml:space="preserve"> </w:t>
      </w:r>
    </w:p>
    <w:p w:rsidRPr="00BF7806" w:rsidR="006E1266" w:rsidP="00235654" w:rsidRDefault="00940C09" w14:paraId="4D2FF615" w14:textId="6EE77751">
      <w:pPr>
        <w:widowControl/>
        <w:spacing w:line="480" w:lineRule="auto"/>
        <w:ind w:firstLine="720"/>
        <w:rPr>
          <w:rFonts w:ascii="Times New Roman" w:hAnsi="Times New Roman"/>
        </w:rPr>
      </w:pPr>
      <w:r w:rsidRPr="00BF7806">
        <w:rPr>
          <w:rFonts w:ascii="Times New Roman" w:hAnsi="Times New Roman"/>
        </w:rPr>
        <w:lastRenderedPageBreak/>
        <w:t>Thus, the aggregate estimate</w:t>
      </w:r>
      <w:r w:rsidRPr="00BF7806" w:rsidR="00955C19">
        <w:rPr>
          <w:rFonts w:ascii="Times New Roman" w:hAnsi="Times New Roman"/>
        </w:rPr>
        <w:t>d</w:t>
      </w:r>
      <w:r w:rsidRPr="00BF7806">
        <w:rPr>
          <w:rFonts w:ascii="Times New Roman" w:hAnsi="Times New Roman"/>
        </w:rPr>
        <w:t xml:space="preserve"> </w:t>
      </w:r>
      <w:r w:rsidRPr="00BF7806" w:rsidR="00235654">
        <w:rPr>
          <w:rFonts w:ascii="Times New Roman" w:hAnsi="Times New Roman"/>
        </w:rPr>
        <w:t>cost</w:t>
      </w:r>
      <w:r w:rsidRPr="00BF7806">
        <w:rPr>
          <w:rFonts w:ascii="Times New Roman" w:hAnsi="Times New Roman"/>
        </w:rPr>
        <w:t xml:space="preserve"> burden</w:t>
      </w:r>
      <w:r w:rsidRPr="00BF7806" w:rsidR="00235654">
        <w:rPr>
          <w:rFonts w:ascii="Times New Roman" w:hAnsi="Times New Roman"/>
        </w:rPr>
        <w:t>, for</w:t>
      </w:r>
      <w:r w:rsidRPr="00BF7806" w:rsidR="00B433EE">
        <w:rPr>
          <w:rFonts w:ascii="Times New Roman" w:hAnsi="Times New Roman"/>
        </w:rPr>
        <w:t xml:space="preserve"> contract costs for </w:t>
      </w:r>
      <w:r w:rsidRPr="00BF7806" w:rsidR="003F2CC2">
        <w:rPr>
          <w:rFonts w:ascii="Times New Roman" w:hAnsi="Times New Roman"/>
        </w:rPr>
        <w:t xml:space="preserve">work done by </w:t>
      </w:r>
      <w:r w:rsidRPr="00BF7806" w:rsidR="00B433EE">
        <w:rPr>
          <w:rFonts w:ascii="Times New Roman" w:hAnsi="Times New Roman"/>
        </w:rPr>
        <w:t>outside</w:t>
      </w:r>
      <w:r w:rsidRPr="00BF7806" w:rsidR="00235654">
        <w:rPr>
          <w:rFonts w:ascii="Times New Roman" w:hAnsi="Times New Roman"/>
        </w:rPr>
        <w:t xml:space="preserve"> attor</w:t>
      </w:r>
      <w:r w:rsidRPr="00BF7806" w:rsidR="003F2CC2">
        <w:rPr>
          <w:rFonts w:ascii="Times New Roman" w:hAnsi="Times New Roman"/>
        </w:rPr>
        <w:t>neys</w:t>
      </w:r>
      <w:r w:rsidRPr="00BF7806" w:rsidR="00235654">
        <w:rPr>
          <w:rFonts w:ascii="Times New Roman" w:hAnsi="Times New Roman"/>
        </w:rPr>
        <w:t xml:space="preserve"> and actuar</w:t>
      </w:r>
      <w:r w:rsidRPr="00BF7806" w:rsidR="003F2CC2">
        <w:rPr>
          <w:rFonts w:ascii="Times New Roman" w:hAnsi="Times New Roman"/>
        </w:rPr>
        <w:t>ies</w:t>
      </w:r>
      <w:r w:rsidRPr="00BF7806" w:rsidR="00235654">
        <w:rPr>
          <w:rFonts w:ascii="Times New Roman" w:hAnsi="Times New Roman"/>
        </w:rPr>
        <w:t>,</w:t>
      </w:r>
      <w:r w:rsidRPr="00BF7806">
        <w:rPr>
          <w:rFonts w:ascii="Times New Roman" w:hAnsi="Times New Roman"/>
        </w:rPr>
        <w:t xml:space="preserve"> </w:t>
      </w:r>
      <w:r w:rsidRPr="008D053F">
        <w:rPr>
          <w:rFonts w:ascii="Times New Roman" w:hAnsi="Times New Roman"/>
        </w:rPr>
        <w:t xml:space="preserve">is </w:t>
      </w:r>
      <w:r w:rsidRPr="008D053F" w:rsidR="00235654">
        <w:rPr>
          <w:rFonts w:ascii="Times New Roman" w:hAnsi="Times New Roman"/>
        </w:rPr>
        <w:t>$</w:t>
      </w:r>
      <w:r w:rsidRPr="008D053F" w:rsidR="00B55CD9">
        <w:rPr>
          <w:rFonts w:ascii="Times New Roman" w:hAnsi="Times New Roman"/>
        </w:rPr>
        <w:t>2</w:t>
      </w:r>
      <w:r w:rsidRPr="008D053F" w:rsidR="00235654">
        <w:rPr>
          <w:rFonts w:ascii="Times New Roman" w:hAnsi="Times New Roman"/>
        </w:rPr>
        <w:t>,</w:t>
      </w:r>
      <w:r w:rsidRPr="008D053F" w:rsidR="008A605C">
        <w:rPr>
          <w:rFonts w:ascii="Times New Roman" w:hAnsi="Times New Roman"/>
        </w:rPr>
        <w:t>6</w:t>
      </w:r>
      <w:r w:rsidRPr="008D053F" w:rsidR="00B55CD9">
        <w:rPr>
          <w:rFonts w:ascii="Times New Roman" w:hAnsi="Times New Roman"/>
        </w:rPr>
        <w:t>48</w:t>
      </w:r>
      <w:r w:rsidRPr="008D053F" w:rsidR="00235654">
        <w:rPr>
          <w:rFonts w:ascii="Times New Roman" w:hAnsi="Times New Roman"/>
        </w:rPr>
        <w:t>,</w:t>
      </w:r>
      <w:r w:rsidRPr="008D053F" w:rsidR="00B55CD9">
        <w:rPr>
          <w:rFonts w:ascii="Times New Roman" w:hAnsi="Times New Roman"/>
        </w:rPr>
        <w:t>134</w:t>
      </w:r>
      <w:r w:rsidRPr="00BF7806" w:rsidR="00235654">
        <w:rPr>
          <w:rFonts w:ascii="Times New Roman" w:hAnsi="Times New Roman"/>
        </w:rPr>
        <w:t xml:space="preserve"> </w:t>
      </w:r>
      <w:r w:rsidRPr="00BF7806" w:rsidR="000B4515">
        <w:rPr>
          <w:rFonts w:ascii="Times New Roman" w:hAnsi="Times New Roman"/>
        </w:rPr>
        <w:t>(</w:t>
      </w:r>
      <w:r w:rsidRPr="008D053F" w:rsidR="000B4515">
        <w:rPr>
          <w:rFonts w:ascii="Times New Roman" w:hAnsi="Times New Roman"/>
        </w:rPr>
        <w:t>$2,340,000</w:t>
      </w:r>
      <w:r w:rsidRPr="00BF7806" w:rsidR="000B4515">
        <w:rPr>
          <w:rFonts w:ascii="Times New Roman" w:hAnsi="Times New Roman"/>
        </w:rPr>
        <w:t xml:space="preserve"> </w:t>
      </w:r>
      <w:r w:rsidRPr="00BF7806" w:rsidR="00235654">
        <w:rPr>
          <w:rFonts w:ascii="Times New Roman" w:hAnsi="Times New Roman"/>
        </w:rPr>
        <w:t xml:space="preserve">+ </w:t>
      </w:r>
      <w:r w:rsidRPr="008D053F" w:rsidR="000B4515">
        <w:rPr>
          <w:rFonts w:ascii="Times New Roman" w:hAnsi="Times New Roman"/>
        </w:rPr>
        <w:t>$18,400</w:t>
      </w:r>
      <w:r w:rsidRPr="008D053F" w:rsidR="00235654">
        <w:rPr>
          <w:rFonts w:ascii="Times New Roman" w:hAnsi="Times New Roman"/>
        </w:rPr>
        <w:t xml:space="preserve"> +</w:t>
      </w:r>
      <w:r w:rsidRPr="008D053F" w:rsidR="00F94EC0">
        <w:rPr>
          <w:rFonts w:ascii="Times New Roman" w:hAnsi="Times New Roman"/>
        </w:rPr>
        <w:t xml:space="preserve"> $254,400 + </w:t>
      </w:r>
      <w:r w:rsidRPr="008D053F" w:rsidR="00235654">
        <w:rPr>
          <w:rFonts w:ascii="Times New Roman" w:hAnsi="Times New Roman"/>
        </w:rPr>
        <w:t>$22,</w:t>
      </w:r>
      <w:r w:rsidRPr="008D053F" w:rsidR="005F4B48">
        <w:rPr>
          <w:rFonts w:ascii="Times New Roman" w:hAnsi="Times New Roman"/>
        </w:rPr>
        <w:t>667</w:t>
      </w:r>
      <w:r w:rsidRPr="008D053F" w:rsidR="00235654">
        <w:rPr>
          <w:rFonts w:ascii="Times New Roman" w:hAnsi="Times New Roman"/>
        </w:rPr>
        <w:t xml:space="preserve"> + $</w:t>
      </w:r>
      <w:r w:rsidRPr="008D053F" w:rsidR="00B55CD9">
        <w:rPr>
          <w:rFonts w:ascii="Times New Roman" w:hAnsi="Times New Roman"/>
        </w:rPr>
        <w:t>12,667</w:t>
      </w:r>
      <w:r w:rsidRPr="00BF7806">
        <w:rPr>
          <w:rFonts w:ascii="Times New Roman" w:hAnsi="Times New Roman"/>
        </w:rPr>
        <w:t xml:space="preserve">). </w:t>
      </w:r>
    </w:p>
    <w:p w:rsidRPr="00647928" w:rsidR="00647928" w:rsidP="00647928" w:rsidRDefault="008C7F86" w14:paraId="475491D3" w14:textId="18478B25">
      <w:pPr>
        <w:widowControl/>
        <w:spacing w:line="480" w:lineRule="auto"/>
        <w:ind w:firstLine="720"/>
        <w:rPr>
          <w:rFonts w:ascii="Times New Roman" w:hAnsi="Times New Roman"/>
        </w:rPr>
      </w:pPr>
      <w:r w:rsidRPr="00BF7806">
        <w:rPr>
          <w:rFonts w:ascii="Times New Roman" w:hAnsi="Times New Roman"/>
        </w:rPr>
        <w:t xml:space="preserve">14.  </w:t>
      </w:r>
      <w:r w:rsidRPr="00BF7806">
        <w:rPr>
          <w:rFonts w:ascii="Times New Roman" w:hAnsi="Times New Roman"/>
          <w:u w:val="single"/>
        </w:rPr>
        <w:t>Cost to the government</w:t>
      </w:r>
      <w:r w:rsidRPr="00BF7806">
        <w:rPr>
          <w:rFonts w:ascii="Times New Roman" w:hAnsi="Times New Roman"/>
        </w:rPr>
        <w:t xml:space="preserve">.  </w:t>
      </w:r>
      <w:bookmarkStart w:name="_Hlk82776900" w:id="9"/>
      <w:r w:rsidRPr="00BF7806" w:rsidR="002949B5">
        <w:rPr>
          <w:rFonts w:ascii="Times New Roman" w:hAnsi="Times New Roman"/>
        </w:rPr>
        <w:t>PBGC estimates that the annual cost</w:t>
      </w:r>
      <w:r w:rsidRPr="00BF7806" w:rsidR="006E2777">
        <w:rPr>
          <w:rFonts w:ascii="Times New Roman" w:hAnsi="Times New Roman"/>
        </w:rPr>
        <w:t xml:space="preserve"> (per fiscal year)</w:t>
      </w:r>
      <w:r w:rsidRPr="00BF7806" w:rsidR="002949B5">
        <w:rPr>
          <w:rFonts w:ascii="Times New Roman" w:hAnsi="Times New Roman"/>
        </w:rPr>
        <w:t xml:space="preserve"> to the Federal Government </w:t>
      </w:r>
      <w:r w:rsidRPr="00BF7806" w:rsidR="00486331">
        <w:rPr>
          <w:rFonts w:ascii="Times New Roman" w:hAnsi="Times New Roman"/>
        </w:rPr>
        <w:t>to</w:t>
      </w:r>
      <w:r w:rsidRPr="00BF7806" w:rsidR="00022A9E">
        <w:rPr>
          <w:rFonts w:ascii="Times New Roman" w:hAnsi="Times New Roman"/>
        </w:rPr>
        <w:t xml:space="preserve"> </w:t>
      </w:r>
      <w:r w:rsidRPr="00BF7806" w:rsidR="009C4B60">
        <w:rPr>
          <w:rFonts w:ascii="Times New Roman" w:hAnsi="Times New Roman"/>
        </w:rPr>
        <w:t xml:space="preserve">administer the </w:t>
      </w:r>
      <w:r w:rsidRPr="00BF7806" w:rsidR="00E7110F">
        <w:rPr>
          <w:rFonts w:ascii="Times New Roman" w:hAnsi="Times New Roman"/>
        </w:rPr>
        <w:t>SFA program</w:t>
      </w:r>
      <w:r w:rsidRPr="00BF7806" w:rsidR="002949B5">
        <w:rPr>
          <w:rFonts w:ascii="Times New Roman" w:hAnsi="Times New Roman"/>
        </w:rPr>
        <w:t xml:space="preserve"> will be about $1</w:t>
      </w:r>
      <w:r w:rsidRPr="00BF7806" w:rsidR="008A529C">
        <w:rPr>
          <w:rFonts w:ascii="Times New Roman" w:hAnsi="Times New Roman"/>
        </w:rPr>
        <w:t>6 million</w:t>
      </w:r>
      <w:r w:rsidRPr="00BF7806" w:rsidR="006768BC">
        <w:rPr>
          <w:rFonts w:ascii="Times New Roman" w:hAnsi="Times New Roman"/>
        </w:rPr>
        <w:t xml:space="preserve"> </w:t>
      </w:r>
      <w:r w:rsidRPr="008D053F" w:rsidR="006768BC">
        <w:rPr>
          <w:rFonts w:ascii="Times New Roman" w:hAnsi="Times New Roman"/>
        </w:rPr>
        <w:t>(($17.50 million + $15.75 million + $15.00 million) / 3)</w:t>
      </w:r>
      <w:r w:rsidRPr="00BF7806" w:rsidR="00CA4CCF">
        <w:rPr>
          <w:rFonts w:ascii="Times New Roman" w:hAnsi="Times New Roman"/>
        </w:rPr>
        <w:t>.</w:t>
      </w:r>
    </w:p>
    <w:bookmarkEnd w:id="9"/>
    <w:p w:rsidR="00DF4E52" w:rsidRDefault="008C7F86" w14:paraId="126B2711" w14:textId="19543533">
      <w:pPr>
        <w:widowControl/>
        <w:spacing w:line="480" w:lineRule="auto"/>
        <w:ind w:firstLine="720"/>
        <w:rPr>
          <w:rFonts w:ascii="Times New Roman" w:hAnsi="Times New Roman"/>
        </w:rPr>
      </w:pPr>
      <w:r w:rsidRPr="00697447">
        <w:rPr>
          <w:rFonts w:ascii="Times New Roman" w:hAnsi="Times New Roman"/>
        </w:rPr>
        <w:t xml:space="preserve">15.  </w:t>
      </w:r>
      <w:r w:rsidRPr="00697447">
        <w:rPr>
          <w:rFonts w:ascii="Times New Roman" w:hAnsi="Times New Roman"/>
          <w:u w:val="single"/>
        </w:rPr>
        <w:t>Explanation of burden changes</w:t>
      </w:r>
      <w:r w:rsidRPr="00697447">
        <w:rPr>
          <w:rFonts w:ascii="Times New Roman" w:hAnsi="Times New Roman"/>
        </w:rPr>
        <w:t xml:space="preserve">.  </w:t>
      </w:r>
      <w:r w:rsidR="00BF3285">
        <w:rPr>
          <w:rFonts w:ascii="Times New Roman" w:hAnsi="Times New Roman"/>
        </w:rPr>
        <w:t xml:space="preserve">The changes in burden </w:t>
      </w:r>
      <w:r w:rsidR="00E7782A">
        <w:rPr>
          <w:rFonts w:ascii="Times New Roman" w:hAnsi="Times New Roman"/>
        </w:rPr>
        <w:t>are</w:t>
      </w:r>
      <w:r w:rsidR="00BF3285">
        <w:rPr>
          <w:rFonts w:ascii="Times New Roman" w:hAnsi="Times New Roman"/>
        </w:rPr>
        <w:t xml:space="preserve"> due </w:t>
      </w:r>
      <w:r w:rsidR="004B53DB">
        <w:rPr>
          <w:rFonts w:ascii="Times New Roman" w:hAnsi="Times New Roman"/>
        </w:rPr>
        <w:t xml:space="preserve">to </w:t>
      </w:r>
      <w:r w:rsidR="00BF3285">
        <w:rPr>
          <w:rFonts w:ascii="Times New Roman" w:hAnsi="Times New Roman"/>
        </w:rPr>
        <w:t>changes to part 4262 of PBGC’s regulations implemented by PBGC’s final rule</w:t>
      </w:r>
      <w:r w:rsidR="00B574A5">
        <w:rPr>
          <w:rFonts w:ascii="Times New Roman" w:hAnsi="Times New Roman"/>
        </w:rPr>
        <w:t xml:space="preserve"> and changes to the information collection requirements.</w:t>
      </w:r>
    </w:p>
    <w:p w:rsidR="008C7F86" w:rsidRDefault="008C7F86" w14:paraId="33C681BB" w14:textId="095B367D">
      <w:pPr>
        <w:widowControl/>
        <w:spacing w:line="480" w:lineRule="auto"/>
        <w:ind w:firstLine="720"/>
        <w:rPr>
          <w:rFonts w:ascii="Times New Roman" w:hAnsi="Times New Roman"/>
        </w:rPr>
      </w:pPr>
      <w:r>
        <w:rPr>
          <w:rFonts w:ascii="Times New Roman" w:hAnsi="Times New Roman"/>
        </w:rPr>
        <w:t xml:space="preserve">16.  </w:t>
      </w:r>
      <w:r>
        <w:rPr>
          <w:rFonts w:ascii="Times New Roman" w:hAnsi="Times New Roman"/>
          <w:u w:val="single"/>
        </w:rPr>
        <w:t>Publication plans</w:t>
      </w:r>
      <w:r>
        <w:rPr>
          <w:rFonts w:ascii="Times New Roman" w:hAnsi="Times New Roman"/>
        </w:rPr>
        <w:t xml:space="preserve">.  </w:t>
      </w:r>
      <w:r w:rsidR="00E7782A">
        <w:rPr>
          <w:rFonts w:ascii="Times New Roman" w:hAnsi="Times New Roman"/>
        </w:rPr>
        <w:t xml:space="preserve">On its website, </w:t>
      </w:r>
      <w:r w:rsidR="00414D40">
        <w:rPr>
          <w:rFonts w:ascii="Times New Roman" w:hAnsi="Times New Roman"/>
        </w:rPr>
        <w:t>PBGC post</w:t>
      </w:r>
      <w:r w:rsidR="00C03D2B">
        <w:rPr>
          <w:rFonts w:ascii="Times New Roman" w:hAnsi="Times New Roman"/>
        </w:rPr>
        <w:t>s</w:t>
      </w:r>
      <w:r w:rsidR="00414D40">
        <w:rPr>
          <w:rFonts w:ascii="Times New Roman" w:hAnsi="Times New Roman"/>
        </w:rPr>
        <w:t xml:space="preserve"> </w:t>
      </w:r>
      <w:r w:rsidR="00E7782A">
        <w:rPr>
          <w:rFonts w:ascii="Times New Roman" w:hAnsi="Times New Roman"/>
        </w:rPr>
        <w:t xml:space="preserve">copies </w:t>
      </w:r>
      <w:r w:rsidR="002E20D2">
        <w:rPr>
          <w:rFonts w:ascii="Times New Roman" w:hAnsi="Times New Roman"/>
        </w:rPr>
        <w:t xml:space="preserve">of </w:t>
      </w:r>
      <w:r w:rsidR="00414D40">
        <w:rPr>
          <w:rFonts w:ascii="Times New Roman" w:hAnsi="Times New Roman"/>
        </w:rPr>
        <w:t>application</w:t>
      </w:r>
      <w:r w:rsidR="004A4689">
        <w:rPr>
          <w:rFonts w:ascii="Times New Roman" w:hAnsi="Times New Roman"/>
        </w:rPr>
        <w:t>s</w:t>
      </w:r>
      <w:r w:rsidR="00414D40">
        <w:rPr>
          <w:rFonts w:ascii="Times New Roman" w:hAnsi="Times New Roman"/>
        </w:rPr>
        <w:t xml:space="preserve"> received</w:t>
      </w:r>
      <w:r w:rsidR="00E7782A">
        <w:rPr>
          <w:rFonts w:ascii="Times New Roman" w:hAnsi="Times New Roman"/>
        </w:rPr>
        <w:t>; dates of receipt;</w:t>
      </w:r>
      <w:r w:rsidR="00414D40">
        <w:rPr>
          <w:rFonts w:ascii="Times New Roman" w:hAnsi="Times New Roman"/>
        </w:rPr>
        <w:t xml:space="preserve"> </w:t>
      </w:r>
      <w:r w:rsidR="00E7782A">
        <w:rPr>
          <w:rFonts w:ascii="Times New Roman" w:hAnsi="Times New Roman"/>
        </w:rPr>
        <w:t xml:space="preserve">and whether they have been approved, denied, or withdrawn. </w:t>
      </w:r>
    </w:p>
    <w:p w:rsidR="008C7F86" w:rsidRDefault="008C7F86" w14:paraId="616BB281" w14:textId="77777777">
      <w:pPr>
        <w:widowControl/>
        <w:spacing w:line="480" w:lineRule="auto"/>
        <w:ind w:firstLine="720"/>
        <w:rPr>
          <w:rFonts w:ascii="Times New Roman" w:hAnsi="Times New Roman"/>
        </w:rPr>
      </w:pPr>
      <w:r>
        <w:rPr>
          <w:rFonts w:ascii="Times New Roman" w:hAnsi="Times New Roman"/>
        </w:rPr>
        <w:t xml:space="preserve">17.  </w:t>
      </w:r>
      <w:r>
        <w:rPr>
          <w:rFonts w:ascii="Times New Roman" w:hAnsi="Times New Roman"/>
          <w:u w:val="single"/>
        </w:rPr>
        <w:t>Display of expiration date</w:t>
      </w:r>
      <w:r>
        <w:rPr>
          <w:rFonts w:ascii="Times New Roman" w:hAnsi="Times New Roman"/>
        </w:rPr>
        <w:t xml:space="preserve">.  </w:t>
      </w:r>
      <w:r w:rsidR="00111DB5">
        <w:rPr>
          <w:rFonts w:ascii="Times New Roman" w:hAnsi="Times New Roman"/>
        </w:rPr>
        <w:t>PBGC</w:t>
      </w:r>
      <w:r>
        <w:rPr>
          <w:rFonts w:ascii="Times New Roman" w:hAnsi="Times New Roman"/>
        </w:rPr>
        <w:t xml:space="preserve"> is not seeking approval to not display the expiration date for OMB approval of this information collection.</w:t>
      </w:r>
    </w:p>
    <w:p w:rsidRPr="008D5590" w:rsidR="00061854" w:rsidP="0054431A" w:rsidRDefault="008C7F86" w14:paraId="7BABFB51" w14:textId="77777777">
      <w:pPr>
        <w:widowControl/>
        <w:spacing w:line="480" w:lineRule="auto"/>
        <w:ind w:firstLine="720"/>
        <w:rPr>
          <w:rFonts w:asciiTheme="minorHAnsi" w:hAnsiTheme="minorHAnsi"/>
        </w:rPr>
      </w:pPr>
      <w:r>
        <w:rPr>
          <w:rFonts w:ascii="Times New Roman" w:hAnsi="Times New Roman"/>
        </w:rPr>
        <w:t xml:space="preserve">18.  </w:t>
      </w:r>
      <w:r>
        <w:rPr>
          <w:rFonts w:ascii="Times New Roman" w:hAnsi="Times New Roman"/>
          <w:u w:val="single"/>
        </w:rPr>
        <w:t>Exceptions to certification statement</w:t>
      </w:r>
      <w:r>
        <w:rPr>
          <w:rFonts w:ascii="Times New Roman" w:hAnsi="Times New Roman"/>
        </w:rPr>
        <w:t>.  There are no exceptions to the certification statement.</w:t>
      </w:r>
    </w:p>
    <w:sectPr w:rsidRPr="008D5590" w:rsidR="00061854" w:rsidSect="008C7F86">
      <w:headerReference w:type="default" r:id="rId13"/>
      <w:footerReference w:type="even" r:id="rId14"/>
      <w:footerReference w:type="default" r:id="rId15"/>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BBB89" w14:textId="77777777" w:rsidR="00CF183C" w:rsidRDefault="00CF183C">
      <w:r>
        <w:separator/>
      </w:r>
    </w:p>
  </w:endnote>
  <w:endnote w:type="continuationSeparator" w:id="0">
    <w:p w14:paraId="6AF49752" w14:textId="77777777" w:rsidR="00CF183C" w:rsidRDefault="00CF183C">
      <w:r>
        <w:continuationSeparator/>
      </w:r>
    </w:p>
  </w:endnote>
  <w:endnote w:type="continuationNotice" w:id="1">
    <w:p w14:paraId="667F66E7" w14:textId="77777777" w:rsidR="00CF183C" w:rsidRDefault="00CF18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9E0E8" w14:textId="77777777" w:rsidR="00F94D8E" w:rsidRDefault="00F94D8E" w:rsidP="000349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5F056" w14:textId="77777777" w:rsidR="00F94D8E" w:rsidRDefault="00F94D8E" w:rsidP="00CF04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295130"/>
      <w:docPartObj>
        <w:docPartGallery w:val="Page Numbers (Bottom of Page)"/>
        <w:docPartUnique/>
      </w:docPartObj>
    </w:sdtPr>
    <w:sdtEndPr>
      <w:rPr>
        <w:rFonts w:ascii="Times New Roman" w:hAnsi="Times New Roman"/>
        <w:noProof/>
      </w:rPr>
    </w:sdtEndPr>
    <w:sdtContent>
      <w:p w14:paraId="776ADA54" w14:textId="77777777" w:rsidR="00F94D8E" w:rsidRPr="001721BF" w:rsidRDefault="00F94D8E">
        <w:pPr>
          <w:pStyle w:val="Footer"/>
          <w:jc w:val="center"/>
          <w:rPr>
            <w:rFonts w:ascii="Times New Roman" w:hAnsi="Times New Roman"/>
          </w:rPr>
        </w:pPr>
        <w:r w:rsidRPr="001721BF">
          <w:rPr>
            <w:rFonts w:ascii="Times New Roman" w:hAnsi="Times New Roman"/>
          </w:rPr>
          <w:fldChar w:fldCharType="begin"/>
        </w:r>
        <w:r w:rsidRPr="001721BF">
          <w:rPr>
            <w:rFonts w:ascii="Times New Roman" w:hAnsi="Times New Roman"/>
          </w:rPr>
          <w:instrText xml:space="preserve"> PAGE   \* MERGEFORMAT </w:instrText>
        </w:r>
        <w:r w:rsidRPr="001721BF">
          <w:rPr>
            <w:rFonts w:ascii="Times New Roman" w:hAnsi="Times New Roman"/>
          </w:rPr>
          <w:fldChar w:fldCharType="separate"/>
        </w:r>
        <w:r w:rsidR="00D23226">
          <w:rPr>
            <w:rFonts w:ascii="Times New Roman" w:hAnsi="Times New Roman"/>
            <w:noProof/>
          </w:rPr>
          <w:t>6</w:t>
        </w:r>
        <w:r w:rsidRPr="001721BF">
          <w:rPr>
            <w:rFonts w:ascii="Times New Roman" w:hAnsi="Times New Roman"/>
            <w:noProof/>
          </w:rPr>
          <w:fldChar w:fldCharType="end"/>
        </w:r>
      </w:p>
    </w:sdtContent>
  </w:sdt>
  <w:p w14:paraId="5946C4E5" w14:textId="77777777" w:rsidR="00F94D8E" w:rsidRDefault="00F94D8E" w:rsidP="00CF04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51669" w14:textId="77777777" w:rsidR="00CF183C" w:rsidRDefault="00CF183C">
      <w:r>
        <w:separator/>
      </w:r>
    </w:p>
  </w:footnote>
  <w:footnote w:type="continuationSeparator" w:id="0">
    <w:p w14:paraId="1968A965" w14:textId="77777777" w:rsidR="00CF183C" w:rsidRDefault="00CF183C">
      <w:r>
        <w:continuationSeparator/>
      </w:r>
    </w:p>
  </w:footnote>
  <w:footnote w:type="continuationNotice" w:id="1">
    <w:p w14:paraId="69551F35" w14:textId="77777777" w:rsidR="00CF183C" w:rsidRDefault="00CF183C"/>
  </w:footnote>
  <w:footnote w:id="2">
    <w:p w14:paraId="0CC0652B" w14:textId="77777777" w:rsidR="002D0B4E" w:rsidRPr="00022243" w:rsidRDefault="002D0B4E" w:rsidP="002D0B4E">
      <w:pPr>
        <w:pStyle w:val="FootnoteText"/>
        <w:rPr>
          <w:rFonts w:ascii="Times New Roman" w:hAnsi="Times New Roman" w:cs="Times New Roman"/>
        </w:rPr>
      </w:pPr>
      <w:r w:rsidRPr="004031C5">
        <w:rPr>
          <w:rStyle w:val="FootnoteReference"/>
          <w:rFonts w:ascii="Times New Roman" w:hAnsi="Times New Roman" w:cs="Times New Roman"/>
          <w:vertAlign w:val="superscript"/>
        </w:rPr>
        <w:footnoteRef/>
      </w:r>
      <w:r w:rsidRPr="004031C5">
        <w:rPr>
          <w:rFonts w:ascii="Times New Roman" w:hAnsi="Times New Roman" w:cs="Times New Roman"/>
          <w:vertAlign w:val="superscript"/>
        </w:rPr>
        <w:t xml:space="preserve"> </w:t>
      </w:r>
      <w:r w:rsidRPr="00022243">
        <w:rPr>
          <w:rFonts w:ascii="Times New Roman" w:hAnsi="Times New Roman" w:cs="Times New Roman"/>
        </w:rPr>
        <w:t>Plans with suspended benefits pursuant to sections 305(e)(9) and 4245(a) of ERISA.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51164" w14:textId="77777777" w:rsidR="00F94D8E" w:rsidRDefault="00F94D8E">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2005C"/>
    <w:multiLevelType w:val="hybridMultilevel"/>
    <w:tmpl w:val="05E45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D2A12"/>
    <w:multiLevelType w:val="hybridMultilevel"/>
    <w:tmpl w:val="5CF47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31E7331"/>
    <w:multiLevelType w:val="hybridMultilevel"/>
    <w:tmpl w:val="FC362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5335D17"/>
    <w:multiLevelType w:val="hybridMultilevel"/>
    <w:tmpl w:val="7994C0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287837C9"/>
    <w:multiLevelType w:val="hybridMultilevel"/>
    <w:tmpl w:val="B0EA7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C24643"/>
    <w:multiLevelType w:val="hybridMultilevel"/>
    <w:tmpl w:val="1B9C9038"/>
    <w:lvl w:ilvl="0" w:tplc="030AE648">
      <w:start w:val="1"/>
      <w:numFmt w:val="low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812805"/>
    <w:multiLevelType w:val="hybridMultilevel"/>
    <w:tmpl w:val="0CCC45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1FF1F2E"/>
    <w:multiLevelType w:val="hybridMultilevel"/>
    <w:tmpl w:val="7974E0F2"/>
    <w:lvl w:ilvl="0" w:tplc="B99623DE">
      <w:start w:val="1"/>
      <w:numFmt w:val="decimal"/>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B9585D"/>
    <w:multiLevelType w:val="hybridMultilevel"/>
    <w:tmpl w:val="65FE44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1C118F5"/>
    <w:multiLevelType w:val="hybridMultilevel"/>
    <w:tmpl w:val="66D0A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5F7495"/>
    <w:multiLevelType w:val="hybridMultilevel"/>
    <w:tmpl w:val="19CC0160"/>
    <w:lvl w:ilvl="0" w:tplc="9134EF04">
      <w:start w:val="1"/>
      <w:numFmt w:val="decimal"/>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8F2018F"/>
    <w:multiLevelType w:val="hybridMultilevel"/>
    <w:tmpl w:val="80EEC642"/>
    <w:lvl w:ilvl="0" w:tplc="A630F966">
      <w:start w:val="1"/>
      <w:numFmt w:val="lowerLetter"/>
      <w:lvlText w:val="(%1)"/>
      <w:lvlJc w:val="left"/>
      <w:pPr>
        <w:ind w:left="1110" w:hanging="39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AE2A74"/>
    <w:multiLevelType w:val="hybridMultilevel"/>
    <w:tmpl w:val="B696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7B722D"/>
    <w:multiLevelType w:val="hybridMultilevel"/>
    <w:tmpl w:val="E06A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DB51D5"/>
    <w:multiLevelType w:val="hybridMultilevel"/>
    <w:tmpl w:val="389AFC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C9329B"/>
    <w:multiLevelType w:val="hybridMultilevel"/>
    <w:tmpl w:val="29A280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DFA6E5D"/>
    <w:multiLevelType w:val="hybridMultilevel"/>
    <w:tmpl w:val="7124D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2D77A12"/>
    <w:multiLevelType w:val="hybridMultilevel"/>
    <w:tmpl w:val="99E4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2142825">
    <w:abstractNumId w:val="6"/>
  </w:num>
  <w:num w:numId="2" w16cid:durableId="1233849944">
    <w:abstractNumId w:val="13"/>
  </w:num>
  <w:num w:numId="3" w16cid:durableId="1312247299">
    <w:abstractNumId w:val="17"/>
  </w:num>
  <w:num w:numId="4" w16cid:durableId="567687320">
    <w:abstractNumId w:val="16"/>
  </w:num>
  <w:num w:numId="5" w16cid:durableId="2135445426">
    <w:abstractNumId w:val="5"/>
  </w:num>
  <w:num w:numId="6" w16cid:durableId="939139273">
    <w:abstractNumId w:val="2"/>
  </w:num>
  <w:num w:numId="7" w16cid:durableId="573048703">
    <w:abstractNumId w:val="11"/>
  </w:num>
  <w:num w:numId="8" w16cid:durableId="1952516048">
    <w:abstractNumId w:val="15"/>
  </w:num>
  <w:num w:numId="9" w16cid:durableId="1139886113">
    <w:abstractNumId w:val="7"/>
  </w:num>
  <w:num w:numId="10" w16cid:durableId="2041003190">
    <w:abstractNumId w:val="10"/>
  </w:num>
  <w:num w:numId="11" w16cid:durableId="1083255256">
    <w:abstractNumId w:val="3"/>
  </w:num>
  <w:num w:numId="12" w16cid:durableId="187448480">
    <w:abstractNumId w:val="0"/>
  </w:num>
  <w:num w:numId="13" w16cid:durableId="496270687">
    <w:abstractNumId w:val="14"/>
  </w:num>
  <w:num w:numId="14" w16cid:durableId="928388074">
    <w:abstractNumId w:val="8"/>
  </w:num>
  <w:num w:numId="15" w16cid:durableId="1785534983">
    <w:abstractNumId w:val="1"/>
  </w:num>
  <w:num w:numId="16" w16cid:durableId="620579415">
    <w:abstractNumId w:val="9"/>
  </w:num>
  <w:num w:numId="17" w16cid:durableId="1721979078">
    <w:abstractNumId w:val="12"/>
  </w:num>
  <w:num w:numId="18" w16cid:durableId="434521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F86"/>
    <w:rsid w:val="000010BD"/>
    <w:rsid w:val="00003C9F"/>
    <w:rsid w:val="000044E3"/>
    <w:rsid w:val="00004C15"/>
    <w:rsid w:val="00007606"/>
    <w:rsid w:val="000078DD"/>
    <w:rsid w:val="00007E19"/>
    <w:rsid w:val="00010E3E"/>
    <w:rsid w:val="000113F3"/>
    <w:rsid w:val="00011629"/>
    <w:rsid w:val="000125FB"/>
    <w:rsid w:val="00012601"/>
    <w:rsid w:val="00013892"/>
    <w:rsid w:val="00013EEE"/>
    <w:rsid w:val="000149A9"/>
    <w:rsid w:val="00015F1B"/>
    <w:rsid w:val="00016125"/>
    <w:rsid w:val="000174B2"/>
    <w:rsid w:val="0001774F"/>
    <w:rsid w:val="00022243"/>
    <w:rsid w:val="00022A9E"/>
    <w:rsid w:val="00023492"/>
    <w:rsid w:val="00025672"/>
    <w:rsid w:val="000303F7"/>
    <w:rsid w:val="00030DD0"/>
    <w:rsid w:val="00030E3E"/>
    <w:rsid w:val="00031CD2"/>
    <w:rsid w:val="00033722"/>
    <w:rsid w:val="000342CF"/>
    <w:rsid w:val="0003494C"/>
    <w:rsid w:val="00034E9D"/>
    <w:rsid w:val="000357A0"/>
    <w:rsid w:val="000367FD"/>
    <w:rsid w:val="00036BBB"/>
    <w:rsid w:val="00036F51"/>
    <w:rsid w:val="00040DC1"/>
    <w:rsid w:val="00041D5E"/>
    <w:rsid w:val="00045CAA"/>
    <w:rsid w:val="00046BB9"/>
    <w:rsid w:val="00047CDF"/>
    <w:rsid w:val="00050A2B"/>
    <w:rsid w:val="00052E9A"/>
    <w:rsid w:val="00054E74"/>
    <w:rsid w:val="000570D5"/>
    <w:rsid w:val="0005772E"/>
    <w:rsid w:val="00061854"/>
    <w:rsid w:val="00062FFA"/>
    <w:rsid w:val="0006589E"/>
    <w:rsid w:val="000727CF"/>
    <w:rsid w:val="0007607E"/>
    <w:rsid w:val="000777F9"/>
    <w:rsid w:val="00080569"/>
    <w:rsid w:val="00080A48"/>
    <w:rsid w:val="0008129A"/>
    <w:rsid w:val="00081969"/>
    <w:rsid w:val="000821AF"/>
    <w:rsid w:val="00082F4E"/>
    <w:rsid w:val="00083726"/>
    <w:rsid w:val="00083D6E"/>
    <w:rsid w:val="00084841"/>
    <w:rsid w:val="00087C7E"/>
    <w:rsid w:val="00091F54"/>
    <w:rsid w:val="00092B22"/>
    <w:rsid w:val="00094FB8"/>
    <w:rsid w:val="0009654F"/>
    <w:rsid w:val="000A125B"/>
    <w:rsid w:val="000A1D71"/>
    <w:rsid w:val="000A2230"/>
    <w:rsid w:val="000A44FA"/>
    <w:rsid w:val="000A66D5"/>
    <w:rsid w:val="000B3649"/>
    <w:rsid w:val="000B4515"/>
    <w:rsid w:val="000B60C1"/>
    <w:rsid w:val="000B6A4E"/>
    <w:rsid w:val="000C0AB2"/>
    <w:rsid w:val="000C211A"/>
    <w:rsid w:val="000C3C8D"/>
    <w:rsid w:val="000C628B"/>
    <w:rsid w:val="000C6C80"/>
    <w:rsid w:val="000C7E24"/>
    <w:rsid w:val="000D0C16"/>
    <w:rsid w:val="000D17F4"/>
    <w:rsid w:val="000D28AA"/>
    <w:rsid w:val="000D6D68"/>
    <w:rsid w:val="000D6F01"/>
    <w:rsid w:val="000D7606"/>
    <w:rsid w:val="000D7C8A"/>
    <w:rsid w:val="000E05D1"/>
    <w:rsid w:val="000E4674"/>
    <w:rsid w:val="000E5896"/>
    <w:rsid w:val="000E6797"/>
    <w:rsid w:val="000E67F2"/>
    <w:rsid w:val="000E6949"/>
    <w:rsid w:val="000E6CF1"/>
    <w:rsid w:val="000E7E42"/>
    <w:rsid w:val="000F3AB1"/>
    <w:rsid w:val="001043F4"/>
    <w:rsid w:val="001057ED"/>
    <w:rsid w:val="00106AB8"/>
    <w:rsid w:val="00106F33"/>
    <w:rsid w:val="0010727E"/>
    <w:rsid w:val="00110476"/>
    <w:rsid w:val="00111DB5"/>
    <w:rsid w:val="00111FCE"/>
    <w:rsid w:val="00112A9B"/>
    <w:rsid w:val="00113017"/>
    <w:rsid w:val="001133B0"/>
    <w:rsid w:val="001147E0"/>
    <w:rsid w:val="00114A5B"/>
    <w:rsid w:val="001154DC"/>
    <w:rsid w:val="0011797E"/>
    <w:rsid w:val="00122F59"/>
    <w:rsid w:val="00127A78"/>
    <w:rsid w:val="00132226"/>
    <w:rsid w:val="0013287E"/>
    <w:rsid w:val="001328E9"/>
    <w:rsid w:val="001345A6"/>
    <w:rsid w:val="00136FD5"/>
    <w:rsid w:val="001404B5"/>
    <w:rsid w:val="00141A0F"/>
    <w:rsid w:val="00141DA6"/>
    <w:rsid w:val="00142178"/>
    <w:rsid w:val="00145C19"/>
    <w:rsid w:val="00146790"/>
    <w:rsid w:val="001503E7"/>
    <w:rsid w:val="0015139F"/>
    <w:rsid w:val="00151A61"/>
    <w:rsid w:val="00152AF6"/>
    <w:rsid w:val="0015327F"/>
    <w:rsid w:val="0015470A"/>
    <w:rsid w:val="001553BB"/>
    <w:rsid w:val="00160841"/>
    <w:rsid w:val="00161445"/>
    <w:rsid w:val="00161944"/>
    <w:rsid w:val="00161EFF"/>
    <w:rsid w:val="0016211C"/>
    <w:rsid w:val="0016319B"/>
    <w:rsid w:val="00164E55"/>
    <w:rsid w:val="0016618E"/>
    <w:rsid w:val="00166D38"/>
    <w:rsid w:val="00170CA1"/>
    <w:rsid w:val="001721BF"/>
    <w:rsid w:val="00173A52"/>
    <w:rsid w:val="00175B55"/>
    <w:rsid w:val="00176722"/>
    <w:rsid w:val="00177410"/>
    <w:rsid w:val="00177925"/>
    <w:rsid w:val="001801E6"/>
    <w:rsid w:val="001825D7"/>
    <w:rsid w:val="001836BF"/>
    <w:rsid w:val="00186947"/>
    <w:rsid w:val="00186B77"/>
    <w:rsid w:val="00187017"/>
    <w:rsid w:val="001878A5"/>
    <w:rsid w:val="00191D35"/>
    <w:rsid w:val="0019215F"/>
    <w:rsid w:val="00194362"/>
    <w:rsid w:val="001961D7"/>
    <w:rsid w:val="00196C78"/>
    <w:rsid w:val="001A0FEA"/>
    <w:rsid w:val="001A160E"/>
    <w:rsid w:val="001A4A74"/>
    <w:rsid w:val="001A6477"/>
    <w:rsid w:val="001B19B4"/>
    <w:rsid w:val="001B6BEC"/>
    <w:rsid w:val="001B6EAA"/>
    <w:rsid w:val="001C02CF"/>
    <w:rsid w:val="001C2BE9"/>
    <w:rsid w:val="001C48B9"/>
    <w:rsid w:val="001C4D7E"/>
    <w:rsid w:val="001C59A5"/>
    <w:rsid w:val="001D0085"/>
    <w:rsid w:val="001D2A13"/>
    <w:rsid w:val="001D319C"/>
    <w:rsid w:val="001D769B"/>
    <w:rsid w:val="001E0A54"/>
    <w:rsid w:val="001E4291"/>
    <w:rsid w:val="001E6699"/>
    <w:rsid w:val="001F00A6"/>
    <w:rsid w:val="001F0373"/>
    <w:rsid w:val="001F183B"/>
    <w:rsid w:val="001F1BFB"/>
    <w:rsid w:val="001F243E"/>
    <w:rsid w:val="001F2E07"/>
    <w:rsid w:val="001F43D2"/>
    <w:rsid w:val="001F5794"/>
    <w:rsid w:val="001F6F80"/>
    <w:rsid w:val="001F7FAB"/>
    <w:rsid w:val="0020014F"/>
    <w:rsid w:val="0020019A"/>
    <w:rsid w:val="002028FE"/>
    <w:rsid w:val="00205AEC"/>
    <w:rsid w:val="00205B37"/>
    <w:rsid w:val="002070EA"/>
    <w:rsid w:val="002132A8"/>
    <w:rsid w:val="002144FB"/>
    <w:rsid w:val="002164A0"/>
    <w:rsid w:val="00217757"/>
    <w:rsid w:val="0022012A"/>
    <w:rsid w:val="00220567"/>
    <w:rsid w:val="00223170"/>
    <w:rsid w:val="0022379E"/>
    <w:rsid w:val="0022528F"/>
    <w:rsid w:val="00225487"/>
    <w:rsid w:val="0023004B"/>
    <w:rsid w:val="00230109"/>
    <w:rsid w:val="002304FE"/>
    <w:rsid w:val="002338D8"/>
    <w:rsid w:val="00233941"/>
    <w:rsid w:val="002340A8"/>
    <w:rsid w:val="00235654"/>
    <w:rsid w:val="002379FF"/>
    <w:rsid w:val="00241424"/>
    <w:rsid w:val="00241661"/>
    <w:rsid w:val="00244FF4"/>
    <w:rsid w:val="0024553B"/>
    <w:rsid w:val="00246A51"/>
    <w:rsid w:val="0025046E"/>
    <w:rsid w:val="0025150E"/>
    <w:rsid w:val="00251D91"/>
    <w:rsid w:val="00251E53"/>
    <w:rsid w:val="00253348"/>
    <w:rsid w:val="0025374E"/>
    <w:rsid w:val="00257031"/>
    <w:rsid w:val="002575ED"/>
    <w:rsid w:val="0026173F"/>
    <w:rsid w:val="00264ADA"/>
    <w:rsid w:val="0026564E"/>
    <w:rsid w:val="00266BE5"/>
    <w:rsid w:val="002677C7"/>
    <w:rsid w:val="00274AB3"/>
    <w:rsid w:val="0027579D"/>
    <w:rsid w:val="00275E3C"/>
    <w:rsid w:val="0027648C"/>
    <w:rsid w:val="0027705F"/>
    <w:rsid w:val="002770F0"/>
    <w:rsid w:val="00280887"/>
    <w:rsid w:val="0028157A"/>
    <w:rsid w:val="00282036"/>
    <w:rsid w:val="00282CA9"/>
    <w:rsid w:val="002831B0"/>
    <w:rsid w:val="00283DE9"/>
    <w:rsid w:val="00284DD6"/>
    <w:rsid w:val="00293FE4"/>
    <w:rsid w:val="002940A1"/>
    <w:rsid w:val="0029483F"/>
    <w:rsid w:val="002949B5"/>
    <w:rsid w:val="00294CE4"/>
    <w:rsid w:val="00294D61"/>
    <w:rsid w:val="002957F4"/>
    <w:rsid w:val="00295D90"/>
    <w:rsid w:val="00296306"/>
    <w:rsid w:val="00296F88"/>
    <w:rsid w:val="0029721C"/>
    <w:rsid w:val="002A0768"/>
    <w:rsid w:val="002A0B00"/>
    <w:rsid w:val="002A1D99"/>
    <w:rsid w:val="002A3CD4"/>
    <w:rsid w:val="002B01C1"/>
    <w:rsid w:val="002B0A69"/>
    <w:rsid w:val="002B1685"/>
    <w:rsid w:val="002B1E2E"/>
    <w:rsid w:val="002B3232"/>
    <w:rsid w:val="002B4D1A"/>
    <w:rsid w:val="002B54CD"/>
    <w:rsid w:val="002B612E"/>
    <w:rsid w:val="002B7367"/>
    <w:rsid w:val="002C682D"/>
    <w:rsid w:val="002C683D"/>
    <w:rsid w:val="002C707B"/>
    <w:rsid w:val="002D0B4E"/>
    <w:rsid w:val="002D1FF7"/>
    <w:rsid w:val="002D49CD"/>
    <w:rsid w:val="002E0D7A"/>
    <w:rsid w:val="002E1D1A"/>
    <w:rsid w:val="002E20D2"/>
    <w:rsid w:val="002E20DF"/>
    <w:rsid w:val="002E25C5"/>
    <w:rsid w:val="002E2CB8"/>
    <w:rsid w:val="002E3582"/>
    <w:rsid w:val="002E42BD"/>
    <w:rsid w:val="002E668C"/>
    <w:rsid w:val="002E78E0"/>
    <w:rsid w:val="002F0EFD"/>
    <w:rsid w:val="002F2D82"/>
    <w:rsid w:val="002F2E98"/>
    <w:rsid w:val="002F3B09"/>
    <w:rsid w:val="002F4ACA"/>
    <w:rsid w:val="002F6B03"/>
    <w:rsid w:val="002F6C3E"/>
    <w:rsid w:val="00300E6F"/>
    <w:rsid w:val="00302F28"/>
    <w:rsid w:val="003037DB"/>
    <w:rsid w:val="00303B88"/>
    <w:rsid w:val="00303EAF"/>
    <w:rsid w:val="003071B2"/>
    <w:rsid w:val="003101B7"/>
    <w:rsid w:val="003102ED"/>
    <w:rsid w:val="003106C8"/>
    <w:rsid w:val="00310EF6"/>
    <w:rsid w:val="0031133F"/>
    <w:rsid w:val="00311A57"/>
    <w:rsid w:val="00313F0C"/>
    <w:rsid w:val="003146F1"/>
    <w:rsid w:val="00315A02"/>
    <w:rsid w:val="00316303"/>
    <w:rsid w:val="00316737"/>
    <w:rsid w:val="0031798B"/>
    <w:rsid w:val="00317C16"/>
    <w:rsid w:val="00317C9B"/>
    <w:rsid w:val="00317F5A"/>
    <w:rsid w:val="003206CC"/>
    <w:rsid w:val="003206E8"/>
    <w:rsid w:val="003216F2"/>
    <w:rsid w:val="0032230E"/>
    <w:rsid w:val="003229DB"/>
    <w:rsid w:val="0032396B"/>
    <w:rsid w:val="00323E71"/>
    <w:rsid w:val="0032596D"/>
    <w:rsid w:val="0032764E"/>
    <w:rsid w:val="00330164"/>
    <w:rsid w:val="00332241"/>
    <w:rsid w:val="00332B1D"/>
    <w:rsid w:val="00333EA0"/>
    <w:rsid w:val="00335B51"/>
    <w:rsid w:val="00336609"/>
    <w:rsid w:val="00337BA5"/>
    <w:rsid w:val="003412A1"/>
    <w:rsid w:val="00342B90"/>
    <w:rsid w:val="00344B15"/>
    <w:rsid w:val="0034649D"/>
    <w:rsid w:val="00346547"/>
    <w:rsid w:val="0035022B"/>
    <w:rsid w:val="00350870"/>
    <w:rsid w:val="003529A1"/>
    <w:rsid w:val="00353563"/>
    <w:rsid w:val="00353DC0"/>
    <w:rsid w:val="003611E5"/>
    <w:rsid w:val="00361F07"/>
    <w:rsid w:val="00363110"/>
    <w:rsid w:val="00364335"/>
    <w:rsid w:val="003652AF"/>
    <w:rsid w:val="003671C9"/>
    <w:rsid w:val="00367C44"/>
    <w:rsid w:val="00370497"/>
    <w:rsid w:val="00371580"/>
    <w:rsid w:val="003729BB"/>
    <w:rsid w:val="00372E69"/>
    <w:rsid w:val="003730EB"/>
    <w:rsid w:val="0037352A"/>
    <w:rsid w:val="003755C3"/>
    <w:rsid w:val="00377270"/>
    <w:rsid w:val="00377786"/>
    <w:rsid w:val="0038021B"/>
    <w:rsid w:val="003818B0"/>
    <w:rsid w:val="003825A3"/>
    <w:rsid w:val="00383A03"/>
    <w:rsid w:val="0038650D"/>
    <w:rsid w:val="0038686F"/>
    <w:rsid w:val="00386957"/>
    <w:rsid w:val="003869C6"/>
    <w:rsid w:val="00386A44"/>
    <w:rsid w:val="00390A17"/>
    <w:rsid w:val="003911C1"/>
    <w:rsid w:val="003915AB"/>
    <w:rsid w:val="003929D3"/>
    <w:rsid w:val="0039454C"/>
    <w:rsid w:val="00394846"/>
    <w:rsid w:val="00394DDA"/>
    <w:rsid w:val="003950E5"/>
    <w:rsid w:val="003A02DA"/>
    <w:rsid w:val="003A05CD"/>
    <w:rsid w:val="003A107E"/>
    <w:rsid w:val="003A14AE"/>
    <w:rsid w:val="003A1879"/>
    <w:rsid w:val="003A2000"/>
    <w:rsid w:val="003A270D"/>
    <w:rsid w:val="003A5DFB"/>
    <w:rsid w:val="003A61FC"/>
    <w:rsid w:val="003A735A"/>
    <w:rsid w:val="003B04C8"/>
    <w:rsid w:val="003B47B9"/>
    <w:rsid w:val="003B4BD0"/>
    <w:rsid w:val="003C0ED3"/>
    <w:rsid w:val="003C2D4D"/>
    <w:rsid w:val="003C3A7C"/>
    <w:rsid w:val="003C3B1C"/>
    <w:rsid w:val="003C6350"/>
    <w:rsid w:val="003C7526"/>
    <w:rsid w:val="003D3242"/>
    <w:rsid w:val="003D4719"/>
    <w:rsid w:val="003D4F1F"/>
    <w:rsid w:val="003D540A"/>
    <w:rsid w:val="003D5574"/>
    <w:rsid w:val="003E0FC9"/>
    <w:rsid w:val="003E2C1B"/>
    <w:rsid w:val="003E403F"/>
    <w:rsid w:val="003E4DED"/>
    <w:rsid w:val="003E69E7"/>
    <w:rsid w:val="003F03AF"/>
    <w:rsid w:val="003F2CC2"/>
    <w:rsid w:val="003F4065"/>
    <w:rsid w:val="003F477B"/>
    <w:rsid w:val="003F5D00"/>
    <w:rsid w:val="003F6D0A"/>
    <w:rsid w:val="003F767B"/>
    <w:rsid w:val="00402D9D"/>
    <w:rsid w:val="004030DF"/>
    <w:rsid w:val="004031C5"/>
    <w:rsid w:val="00405911"/>
    <w:rsid w:val="00406D10"/>
    <w:rsid w:val="004078B7"/>
    <w:rsid w:val="00407B03"/>
    <w:rsid w:val="00407D23"/>
    <w:rsid w:val="00411FC6"/>
    <w:rsid w:val="004130B2"/>
    <w:rsid w:val="00414D40"/>
    <w:rsid w:val="0041523A"/>
    <w:rsid w:val="00415D55"/>
    <w:rsid w:val="00415E34"/>
    <w:rsid w:val="00416B97"/>
    <w:rsid w:val="004235D6"/>
    <w:rsid w:val="00425463"/>
    <w:rsid w:val="00430085"/>
    <w:rsid w:val="004304B8"/>
    <w:rsid w:val="00430DD0"/>
    <w:rsid w:val="00431340"/>
    <w:rsid w:val="004317E3"/>
    <w:rsid w:val="004318FC"/>
    <w:rsid w:val="00432D6A"/>
    <w:rsid w:val="00433CD2"/>
    <w:rsid w:val="004344D6"/>
    <w:rsid w:val="0043519A"/>
    <w:rsid w:val="00435428"/>
    <w:rsid w:val="0043661E"/>
    <w:rsid w:val="00436846"/>
    <w:rsid w:val="00436BCA"/>
    <w:rsid w:val="00436FDB"/>
    <w:rsid w:val="00437004"/>
    <w:rsid w:val="00443BBE"/>
    <w:rsid w:val="004464F5"/>
    <w:rsid w:val="00452AB0"/>
    <w:rsid w:val="004534F7"/>
    <w:rsid w:val="004538B4"/>
    <w:rsid w:val="00453CAD"/>
    <w:rsid w:val="00455402"/>
    <w:rsid w:val="0045769D"/>
    <w:rsid w:val="00461BE4"/>
    <w:rsid w:val="00463227"/>
    <w:rsid w:val="00464C3A"/>
    <w:rsid w:val="00465315"/>
    <w:rsid w:val="004710AA"/>
    <w:rsid w:val="00476A2B"/>
    <w:rsid w:val="00477DA8"/>
    <w:rsid w:val="00480543"/>
    <w:rsid w:val="0048182F"/>
    <w:rsid w:val="004841B7"/>
    <w:rsid w:val="00484A20"/>
    <w:rsid w:val="00486331"/>
    <w:rsid w:val="004863CD"/>
    <w:rsid w:val="00490451"/>
    <w:rsid w:val="004924B4"/>
    <w:rsid w:val="0049271F"/>
    <w:rsid w:val="00492EFF"/>
    <w:rsid w:val="0049506B"/>
    <w:rsid w:val="004979A8"/>
    <w:rsid w:val="004A0832"/>
    <w:rsid w:val="004A2E70"/>
    <w:rsid w:val="004A3DAD"/>
    <w:rsid w:val="004A402E"/>
    <w:rsid w:val="004A4689"/>
    <w:rsid w:val="004A5777"/>
    <w:rsid w:val="004A5DAE"/>
    <w:rsid w:val="004B1448"/>
    <w:rsid w:val="004B214F"/>
    <w:rsid w:val="004B2A74"/>
    <w:rsid w:val="004B53DB"/>
    <w:rsid w:val="004C0659"/>
    <w:rsid w:val="004C07AD"/>
    <w:rsid w:val="004C120F"/>
    <w:rsid w:val="004C24FE"/>
    <w:rsid w:val="004C28FC"/>
    <w:rsid w:val="004C36DB"/>
    <w:rsid w:val="004C56A0"/>
    <w:rsid w:val="004C58AB"/>
    <w:rsid w:val="004C6B77"/>
    <w:rsid w:val="004C6D42"/>
    <w:rsid w:val="004C7CDB"/>
    <w:rsid w:val="004D223E"/>
    <w:rsid w:val="004D7015"/>
    <w:rsid w:val="004E0421"/>
    <w:rsid w:val="004E0AB8"/>
    <w:rsid w:val="004E0C54"/>
    <w:rsid w:val="004E3839"/>
    <w:rsid w:val="004E55CA"/>
    <w:rsid w:val="004E7701"/>
    <w:rsid w:val="004F0110"/>
    <w:rsid w:val="004F0DDF"/>
    <w:rsid w:val="004F3160"/>
    <w:rsid w:val="004F5877"/>
    <w:rsid w:val="004F6FFF"/>
    <w:rsid w:val="00500217"/>
    <w:rsid w:val="005006E8"/>
    <w:rsid w:val="00500B36"/>
    <w:rsid w:val="005046D7"/>
    <w:rsid w:val="00505521"/>
    <w:rsid w:val="00505E0B"/>
    <w:rsid w:val="0051216B"/>
    <w:rsid w:val="00512A4D"/>
    <w:rsid w:val="00513592"/>
    <w:rsid w:val="005167AD"/>
    <w:rsid w:val="00517AA3"/>
    <w:rsid w:val="00521EB4"/>
    <w:rsid w:val="005224C1"/>
    <w:rsid w:val="00523D0E"/>
    <w:rsid w:val="00526E54"/>
    <w:rsid w:val="005303D2"/>
    <w:rsid w:val="005304D8"/>
    <w:rsid w:val="005310A0"/>
    <w:rsid w:val="00534B38"/>
    <w:rsid w:val="005355DA"/>
    <w:rsid w:val="00535897"/>
    <w:rsid w:val="0053593D"/>
    <w:rsid w:val="00536C5F"/>
    <w:rsid w:val="005374B5"/>
    <w:rsid w:val="00540054"/>
    <w:rsid w:val="0054431A"/>
    <w:rsid w:val="00546E9E"/>
    <w:rsid w:val="00547EE4"/>
    <w:rsid w:val="00550295"/>
    <w:rsid w:val="00550C0E"/>
    <w:rsid w:val="00551AB8"/>
    <w:rsid w:val="00552A55"/>
    <w:rsid w:val="00552C35"/>
    <w:rsid w:val="00553B36"/>
    <w:rsid w:val="00554394"/>
    <w:rsid w:val="0055650B"/>
    <w:rsid w:val="00557997"/>
    <w:rsid w:val="005606B2"/>
    <w:rsid w:val="005609CC"/>
    <w:rsid w:val="00560E1F"/>
    <w:rsid w:val="00562C30"/>
    <w:rsid w:val="00562F67"/>
    <w:rsid w:val="0056383F"/>
    <w:rsid w:val="00564EF7"/>
    <w:rsid w:val="00566D0E"/>
    <w:rsid w:val="00570D17"/>
    <w:rsid w:val="00570F88"/>
    <w:rsid w:val="00572367"/>
    <w:rsid w:val="0057296C"/>
    <w:rsid w:val="00573F56"/>
    <w:rsid w:val="005753C2"/>
    <w:rsid w:val="00575AE1"/>
    <w:rsid w:val="0057676F"/>
    <w:rsid w:val="0057786D"/>
    <w:rsid w:val="00582912"/>
    <w:rsid w:val="0058361B"/>
    <w:rsid w:val="005839D5"/>
    <w:rsid w:val="005840DF"/>
    <w:rsid w:val="005855CE"/>
    <w:rsid w:val="00587FFE"/>
    <w:rsid w:val="005909BC"/>
    <w:rsid w:val="00591571"/>
    <w:rsid w:val="005916F8"/>
    <w:rsid w:val="00591B7E"/>
    <w:rsid w:val="00592095"/>
    <w:rsid w:val="00594A8C"/>
    <w:rsid w:val="005A0F92"/>
    <w:rsid w:val="005A12B1"/>
    <w:rsid w:val="005A14DC"/>
    <w:rsid w:val="005A1920"/>
    <w:rsid w:val="005A2174"/>
    <w:rsid w:val="005A3406"/>
    <w:rsid w:val="005B5026"/>
    <w:rsid w:val="005B5C72"/>
    <w:rsid w:val="005B7232"/>
    <w:rsid w:val="005B763F"/>
    <w:rsid w:val="005C0908"/>
    <w:rsid w:val="005C184E"/>
    <w:rsid w:val="005C2ECC"/>
    <w:rsid w:val="005C514C"/>
    <w:rsid w:val="005C59FD"/>
    <w:rsid w:val="005C606C"/>
    <w:rsid w:val="005C75A0"/>
    <w:rsid w:val="005D146C"/>
    <w:rsid w:val="005D25A9"/>
    <w:rsid w:val="005D445B"/>
    <w:rsid w:val="005D59B6"/>
    <w:rsid w:val="005D775E"/>
    <w:rsid w:val="005E1AA3"/>
    <w:rsid w:val="005E1CF3"/>
    <w:rsid w:val="005E2D0C"/>
    <w:rsid w:val="005E31CB"/>
    <w:rsid w:val="005E5FD2"/>
    <w:rsid w:val="005E7C6F"/>
    <w:rsid w:val="005F1C86"/>
    <w:rsid w:val="005F23B0"/>
    <w:rsid w:val="005F442E"/>
    <w:rsid w:val="005F4B48"/>
    <w:rsid w:val="005F63E1"/>
    <w:rsid w:val="005F6499"/>
    <w:rsid w:val="005F6F12"/>
    <w:rsid w:val="005F719A"/>
    <w:rsid w:val="00600D3B"/>
    <w:rsid w:val="0060588D"/>
    <w:rsid w:val="00605B12"/>
    <w:rsid w:val="00607C28"/>
    <w:rsid w:val="0061026C"/>
    <w:rsid w:val="00610939"/>
    <w:rsid w:val="0061093C"/>
    <w:rsid w:val="00610AF9"/>
    <w:rsid w:val="00610CFF"/>
    <w:rsid w:val="00612855"/>
    <w:rsid w:val="006139AD"/>
    <w:rsid w:val="00613B66"/>
    <w:rsid w:val="00615757"/>
    <w:rsid w:val="00615E1B"/>
    <w:rsid w:val="006167B4"/>
    <w:rsid w:val="00617A92"/>
    <w:rsid w:val="00620663"/>
    <w:rsid w:val="006219E7"/>
    <w:rsid w:val="006270A1"/>
    <w:rsid w:val="00627DFC"/>
    <w:rsid w:val="00631D9D"/>
    <w:rsid w:val="006327C7"/>
    <w:rsid w:val="00632FDC"/>
    <w:rsid w:val="00634226"/>
    <w:rsid w:val="00634F2C"/>
    <w:rsid w:val="00635C14"/>
    <w:rsid w:val="0063699F"/>
    <w:rsid w:val="0063710B"/>
    <w:rsid w:val="00637396"/>
    <w:rsid w:val="006375FD"/>
    <w:rsid w:val="0064131E"/>
    <w:rsid w:val="006413BA"/>
    <w:rsid w:val="00641E95"/>
    <w:rsid w:val="006430AC"/>
    <w:rsid w:val="00644B42"/>
    <w:rsid w:val="00645F3A"/>
    <w:rsid w:val="00647928"/>
    <w:rsid w:val="00654E1A"/>
    <w:rsid w:val="00655DCF"/>
    <w:rsid w:val="00661D4D"/>
    <w:rsid w:val="00663534"/>
    <w:rsid w:val="006669DB"/>
    <w:rsid w:val="00667309"/>
    <w:rsid w:val="00671B62"/>
    <w:rsid w:val="006735CB"/>
    <w:rsid w:val="00674300"/>
    <w:rsid w:val="0067465C"/>
    <w:rsid w:val="006768BC"/>
    <w:rsid w:val="0068089F"/>
    <w:rsid w:val="00687CC9"/>
    <w:rsid w:val="00692367"/>
    <w:rsid w:val="006934EC"/>
    <w:rsid w:val="006940B4"/>
    <w:rsid w:val="006951D7"/>
    <w:rsid w:val="00695793"/>
    <w:rsid w:val="00696BD7"/>
    <w:rsid w:val="006970B8"/>
    <w:rsid w:val="00697447"/>
    <w:rsid w:val="006A00B4"/>
    <w:rsid w:val="006A18AA"/>
    <w:rsid w:val="006A3D90"/>
    <w:rsid w:val="006A59E8"/>
    <w:rsid w:val="006A6EB4"/>
    <w:rsid w:val="006B235E"/>
    <w:rsid w:val="006B2BEB"/>
    <w:rsid w:val="006B3419"/>
    <w:rsid w:val="006B6A1D"/>
    <w:rsid w:val="006B7249"/>
    <w:rsid w:val="006B7563"/>
    <w:rsid w:val="006C4509"/>
    <w:rsid w:val="006C49C0"/>
    <w:rsid w:val="006C7164"/>
    <w:rsid w:val="006C7D61"/>
    <w:rsid w:val="006D0660"/>
    <w:rsid w:val="006D4E29"/>
    <w:rsid w:val="006D7456"/>
    <w:rsid w:val="006E0D26"/>
    <w:rsid w:val="006E1266"/>
    <w:rsid w:val="006E1782"/>
    <w:rsid w:val="006E2777"/>
    <w:rsid w:val="006E2ACE"/>
    <w:rsid w:val="006E39BB"/>
    <w:rsid w:val="006E416F"/>
    <w:rsid w:val="006E51C4"/>
    <w:rsid w:val="006E5A53"/>
    <w:rsid w:val="006F0331"/>
    <w:rsid w:val="006F4A0A"/>
    <w:rsid w:val="006F6AAC"/>
    <w:rsid w:val="00700C87"/>
    <w:rsid w:val="007021B4"/>
    <w:rsid w:val="00702EDE"/>
    <w:rsid w:val="007037DB"/>
    <w:rsid w:val="00707140"/>
    <w:rsid w:val="00707B6E"/>
    <w:rsid w:val="00710005"/>
    <w:rsid w:val="00710169"/>
    <w:rsid w:val="007103AE"/>
    <w:rsid w:val="00710C84"/>
    <w:rsid w:val="00711D89"/>
    <w:rsid w:val="007144B6"/>
    <w:rsid w:val="00715A87"/>
    <w:rsid w:val="007161CC"/>
    <w:rsid w:val="00717B23"/>
    <w:rsid w:val="00720066"/>
    <w:rsid w:val="0072421D"/>
    <w:rsid w:val="00724EF7"/>
    <w:rsid w:val="007311C0"/>
    <w:rsid w:val="00731767"/>
    <w:rsid w:val="00731E6D"/>
    <w:rsid w:val="00734047"/>
    <w:rsid w:val="0073479E"/>
    <w:rsid w:val="00734BE1"/>
    <w:rsid w:val="00735281"/>
    <w:rsid w:val="00737C9B"/>
    <w:rsid w:val="00737E95"/>
    <w:rsid w:val="007448B0"/>
    <w:rsid w:val="00747BA4"/>
    <w:rsid w:val="00751598"/>
    <w:rsid w:val="00753372"/>
    <w:rsid w:val="00753794"/>
    <w:rsid w:val="00755B86"/>
    <w:rsid w:val="00757336"/>
    <w:rsid w:val="00757459"/>
    <w:rsid w:val="00757AA1"/>
    <w:rsid w:val="00760403"/>
    <w:rsid w:val="00760F35"/>
    <w:rsid w:val="0076159E"/>
    <w:rsid w:val="007628D8"/>
    <w:rsid w:val="00772088"/>
    <w:rsid w:val="00772772"/>
    <w:rsid w:val="00774BAE"/>
    <w:rsid w:val="0077531E"/>
    <w:rsid w:val="007758F5"/>
    <w:rsid w:val="00775F54"/>
    <w:rsid w:val="0078025F"/>
    <w:rsid w:val="00780C74"/>
    <w:rsid w:val="00780F36"/>
    <w:rsid w:val="0078141A"/>
    <w:rsid w:val="007817A7"/>
    <w:rsid w:val="00781AC8"/>
    <w:rsid w:val="00786EE6"/>
    <w:rsid w:val="0078720B"/>
    <w:rsid w:val="00787815"/>
    <w:rsid w:val="00787E58"/>
    <w:rsid w:val="007900A7"/>
    <w:rsid w:val="00791605"/>
    <w:rsid w:val="00792AFA"/>
    <w:rsid w:val="00795086"/>
    <w:rsid w:val="00795B92"/>
    <w:rsid w:val="00796528"/>
    <w:rsid w:val="007A073A"/>
    <w:rsid w:val="007A24A2"/>
    <w:rsid w:val="007A2961"/>
    <w:rsid w:val="007A2A63"/>
    <w:rsid w:val="007A7FA2"/>
    <w:rsid w:val="007B3517"/>
    <w:rsid w:val="007B4F85"/>
    <w:rsid w:val="007B5EA6"/>
    <w:rsid w:val="007C04AF"/>
    <w:rsid w:val="007C0606"/>
    <w:rsid w:val="007C4DF4"/>
    <w:rsid w:val="007C5122"/>
    <w:rsid w:val="007C566C"/>
    <w:rsid w:val="007D0E98"/>
    <w:rsid w:val="007D2689"/>
    <w:rsid w:val="007D2EC9"/>
    <w:rsid w:val="007D3E40"/>
    <w:rsid w:val="007D4D1C"/>
    <w:rsid w:val="007E107F"/>
    <w:rsid w:val="007E1DE3"/>
    <w:rsid w:val="007E394B"/>
    <w:rsid w:val="007E4729"/>
    <w:rsid w:val="007E6FC0"/>
    <w:rsid w:val="007F0109"/>
    <w:rsid w:val="007F0263"/>
    <w:rsid w:val="007F1A2F"/>
    <w:rsid w:val="007F2D29"/>
    <w:rsid w:val="007F36DE"/>
    <w:rsid w:val="007F43B1"/>
    <w:rsid w:val="007F526B"/>
    <w:rsid w:val="007F52A4"/>
    <w:rsid w:val="007F5755"/>
    <w:rsid w:val="007F5D0C"/>
    <w:rsid w:val="007F71C7"/>
    <w:rsid w:val="007F7DB7"/>
    <w:rsid w:val="00801010"/>
    <w:rsid w:val="00803F29"/>
    <w:rsid w:val="008041C5"/>
    <w:rsid w:val="00804B86"/>
    <w:rsid w:val="00807085"/>
    <w:rsid w:val="00807C5B"/>
    <w:rsid w:val="008102AA"/>
    <w:rsid w:val="00810D2A"/>
    <w:rsid w:val="00814293"/>
    <w:rsid w:val="00817AAA"/>
    <w:rsid w:val="0082311E"/>
    <w:rsid w:val="00823771"/>
    <w:rsid w:val="00827288"/>
    <w:rsid w:val="00830612"/>
    <w:rsid w:val="00830A39"/>
    <w:rsid w:val="00832779"/>
    <w:rsid w:val="00833799"/>
    <w:rsid w:val="00836B73"/>
    <w:rsid w:val="00837FF4"/>
    <w:rsid w:val="00844491"/>
    <w:rsid w:val="008456F8"/>
    <w:rsid w:val="00845C3A"/>
    <w:rsid w:val="00845DEE"/>
    <w:rsid w:val="00846EF4"/>
    <w:rsid w:val="0085073F"/>
    <w:rsid w:val="00850975"/>
    <w:rsid w:val="0085269E"/>
    <w:rsid w:val="00857655"/>
    <w:rsid w:val="00857848"/>
    <w:rsid w:val="00857AED"/>
    <w:rsid w:val="008659C4"/>
    <w:rsid w:val="00871804"/>
    <w:rsid w:val="00872CC2"/>
    <w:rsid w:val="0087500D"/>
    <w:rsid w:val="0087514F"/>
    <w:rsid w:val="00876B32"/>
    <w:rsid w:val="0088214E"/>
    <w:rsid w:val="008831CE"/>
    <w:rsid w:val="00886EE1"/>
    <w:rsid w:val="00887F2E"/>
    <w:rsid w:val="00893561"/>
    <w:rsid w:val="00893B24"/>
    <w:rsid w:val="00894E63"/>
    <w:rsid w:val="0089679D"/>
    <w:rsid w:val="00896FD0"/>
    <w:rsid w:val="0089798D"/>
    <w:rsid w:val="008A529C"/>
    <w:rsid w:val="008A605C"/>
    <w:rsid w:val="008B176B"/>
    <w:rsid w:val="008B2BCF"/>
    <w:rsid w:val="008B3705"/>
    <w:rsid w:val="008B4540"/>
    <w:rsid w:val="008B471F"/>
    <w:rsid w:val="008B4C62"/>
    <w:rsid w:val="008C2822"/>
    <w:rsid w:val="008C29D1"/>
    <w:rsid w:val="008C4EA2"/>
    <w:rsid w:val="008C61C8"/>
    <w:rsid w:val="008C76CC"/>
    <w:rsid w:val="008C7F86"/>
    <w:rsid w:val="008D053F"/>
    <w:rsid w:val="008D1399"/>
    <w:rsid w:val="008D3D60"/>
    <w:rsid w:val="008D5590"/>
    <w:rsid w:val="008D7DB5"/>
    <w:rsid w:val="008E2A33"/>
    <w:rsid w:val="008E2D0B"/>
    <w:rsid w:val="008E54A7"/>
    <w:rsid w:val="008E6152"/>
    <w:rsid w:val="008E6610"/>
    <w:rsid w:val="008E7FE2"/>
    <w:rsid w:val="008F0166"/>
    <w:rsid w:val="008F06F1"/>
    <w:rsid w:val="008F20EC"/>
    <w:rsid w:val="008F23E7"/>
    <w:rsid w:val="008F2CCA"/>
    <w:rsid w:val="008F2F4F"/>
    <w:rsid w:val="008F3E62"/>
    <w:rsid w:val="008F5CB9"/>
    <w:rsid w:val="00900B3C"/>
    <w:rsid w:val="00900B89"/>
    <w:rsid w:val="00901D5A"/>
    <w:rsid w:val="009022DB"/>
    <w:rsid w:val="00906447"/>
    <w:rsid w:val="009119B5"/>
    <w:rsid w:val="00914288"/>
    <w:rsid w:val="009172C5"/>
    <w:rsid w:val="009201E7"/>
    <w:rsid w:val="00921433"/>
    <w:rsid w:val="00921B03"/>
    <w:rsid w:val="009232ED"/>
    <w:rsid w:val="009241A8"/>
    <w:rsid w:val="00924A08"/>
    <w:rsid w:val="0093063D"/>
    <w:rsid w:val="009317F9"/>
    <w:rsid w:val="00931CEA"/>
    <w:rsid w:val="00931F90"/>
    <w:rsid w:val="00933357"/>
    <w:rsid w:val="00934837"/>
    <w:rsid w:val="009349C8"/>
    <w:rsid w:val="00935F41"/>
    <w:rsid w:val="00937A8F"/>
    <w:rsid w:val="00940C09"/>
    <w:rsid w:val="0094173B"/>
    <w:rsid w:val="00942905"/>
    <w:rsid w:val="00942A9E"/>
    <w:rsid w:val="009433C9"/>
    <w:rsid w:val="009459F4"/>
    <w:rsid w:val="00946625"/>
    <w:rsid w:val="009515DC"/>
    <w:rsid w:val="0095224D"/>
    <w:rsid w:val="0095396C"/>
    <w:rsid w:val="0095572B"/>
    <w:rsid w:val="00955825"/>
    <w:rsid w:val="00955C19"/>
    <w:rsid w:val="009572D0"/>
    <w:rsid w:val="009577AE"/>
    <w:rsid w:val="00964524"/>
    <w:rsid w:val="009657A7"/>
    <w:rsid w:val="0097006D"/>
    <w:rsid w:val="00971116"/>
    <w:rsid w:val="00971881"/>
    <w:rsid w:val="0097202A"/>
    <w:rsid w:val="00972192"/>
    <w:rsid w:val="00973330"/>
    <w:rsid w:val="00975CFB"/>
    <w:rsid w:val="00980BFF"/>
    <w:rsid w:val="00981C11"/>
    <w:rsid w:val="00983F8C"/>
    <w:rsid w:val="009844B4"/>
    <w:rsid w:val="00985AAE"/>
    <w:rsid w:val="00987DEE"/>
    <w:rsid w:val="00987E0D"/>
    <w:rsid w:val="00991AE5"/>
    <w:rsid w:val="009936B0"/>
    <w:rsid w:val="00993ED8"/>
    <w:rsid w:val="009A01B5"/>
    <w:rsid w:val="009A3129"/>
    <w:rsid w:val="009A47D0"/>
    <w:rsid w:val="009A5BD1"/>
    <w:rsid w:val="009A6BD9"/>
    <w:rsid w:val="009A6CCC"/>
    <w:rsid w:val="009A7440"/>
    <w:rsid w:val="009B097F"/>
    <w:rsid w:val="009B1113"/>
    <w:rsid w:val="009B182F"/>
    <w:rsid w:val="009B1FAB"/>
    <w:rsid w:val="009B3674"/>
    <w:rsid w:val="009B57BA"/>
    <w:rsid w:val="009C006F"/>
    <w:rsid w:val="009C2232"/>
    <w:rsid w:val="009C4B60"/>
    <w:rsid w:val="009C4F86"/>
    <w:rsid w:val="009C6BCB"/>
    <w:rsid w:val="009C7360"/>
    <w:rsid w:val="009D3321"/>
    <w:rsid w:val="009D3515"/>
    <w:rsid w:val="009E1961"/>
    <w:rsid w:val="009E4005"/>
    <w:rsid w:val="009E467D"/>
    <w:rsid w:val="009F6022"/>
    <w:rsid w:val="009F6347"/>
    <w:rsid w:val="009F6F63"/>
    <w:rsid w:val="00A0048D"/>
    <w:rsid w:val="00A00763"/>
    <w:rsid w:val="00A00B29"/>
    <w:rsid w:val="00A0118D"/>
    <w:rsid w:val="00A02B0A"/>
    <w:rsid w:val="00A02CB5"/>
    <w:rsid w:val="00A02E95"/>
    <w:rsid w:val="00A0341A"/>
    <w:rsid w:val="00A0491A"/>
    <w:rsid w:val="00A0629C"/>
    <w:rsid w:val="00A108EC"/>
    <w:rsid w:val="00A11464"/>
    <w:rsid w:val="00A12045"/>
    <w:rsid w:val="00A13F28"/>
    <w:rsid w:val="00A14401"/>
    <w:rsid w:val="00A14CF5"/>
    <w:rsid w:val="00A15F20"/>
    <w:rsid w:val="00A16812"/>
    <w:rsid w:val="00A20E29"/>
    <w:rsid w:val="00A2300A"/>
    <w:rsid w:val="00A2396C"/>
    <w:rsid w:val="00A23C02"/>
    <w:rsid w:val="00A26846"/>
    <w:rsid w:val="00A27BB8"/>
    <w:rsid w:val="00A27F72"/>
    <w:rsid w:val="00A310F3"/>
    <w:rsid w:val="00A31368"/>
    <w:rsid w:val="00A31B5F"/>
    <w:rsid w:val="00A32D60"/>
    <w:rsid w:val="00A35587"/>
    <w:rsid w:val="00A35C0C"/>
    <w:rsid w:val="00A367B8"/>
    <w:rsid w:val="00A369F0"/>
    <w:rsid w:val="00A377BE"/>
    <w:rsid w:val="00A40705"/>
    <w:rsid w:val="00A40FB1"/>
    <w:rsid w:val="00A420C1"/>
    <w:rsid w:val="00A42A3A"/>
    <w:rsid w:val="00A42D0D"/>
    <w:rsid w:val="00A43E98"/>
    <w:rsid w:val="00A441BF"/>
    <w:rsid w:val="00A45EF8"/>
    <w:rsid w:val="00A46AB6"/>
    <w:rsid w:val="00A46B82"/>
    <w:rsid w:val="00A51FB8"/>
    <w:rsid w:val="00A52373"/>
    <w:rsid w:val="00A52D05"/>
    <w:rsid w:val="00A62B41"/>
    <w:rsid w:val="00A633B6"/>
    <w:rsid w:val="00A63C8A"/>
    <w:rsid w:val="00A663DC"/>
    <w:rsid w:val="00A66533"/>
    <w:rsid w:val="00A70A43"/>
    <w:rsid w:val="00A71B2B"/>
    <w:rsid w:val="00A73601"/>
    <w:rsid w:val="00A742BB"/>
    <w:rsid w:val="00A75587"/>
    <w:rsid w:val="00A75F49"/>
    <w:rsid w:val="00A773FA"/>
    <w:rsid w:val="00A807FE"/>
    <w:rsid w:val="00A82BEA"/>
    <w:rsid w:val="00A83429"/>
    <w:rsid w:val="00A85417"/>
    <w:rsid w:val="00A9350F"/>
    <w:rsid w:val="00A97E9F"/>
    <w:rsid w:val="00AA0D33"/>
    <w:rsid w:val="00AA1040"/>
    <w:rsid w:val="00AA177E"/>
    <w:rsid w:val="00AA190F"/>
    <w:rsid w:val="00AA2358"/>
    <w:rsid w:val="00AA704E"/>
    <w:rsid w:val="00AA7304"/>
    <w:rsid w:val="00AB031C"/>
    <w:rsid w:val="00AB2FFC"/>
    <w:rsid w:val="00AB6D27"/>
    <w:rsid w:val="00AB784C"/>
    <w:rsid w:val="00AB7B95"/>
    <w:rsid w:val="00AC00B9"/>
    <w:rsid w:val="00AC1DEF"/>
    <w:rsid w:val="00AC3EE5"/>
    <w:rsid w:val="00AC4FB4"/>
    <w:rsid w:val="00AC62AC"/>
    <w:rsid w:val="00AC7603"/>
    <w:rsid w:val="00AD05F3"/>
    <w:rsid w:val="00AD353B"/>
    <w:rsid w:val="00AD367A"/>
    <w:rsid w:val="00AD4006"/>
    <w:rsid w:val="00AD497F"/>
    <w:rsid w:val="00AD6C22"/>
    <w:rsid w:val="00AE14A2"/>
    <w:rsid w:val="00AE264C"/>
    <w:rsid w:val="00AE3938"/>
    <w:rsid w:val="00AE4073"/>
    <w:rsid w:val="00AE414B"/>
    <w:rsid w:val="00AE66A3"/>
    <w:rsid w:val="00B02002"/>
    <w:rsid w:val="00B021A3"/>
    <w:rsid w:val="00B04B9F"/>
    <w:rsid w:val="00B06B47"/>
    <w:rsid w:val="00B073C9"/>
    <w:rsid w:val="00B07430"/>
    <w:rsid w:val="00B07BB7"/>
    <w:rsid w:val="00B10C2F"/>
    <w:rsid w:val="00B12638"/>
    <w:rsid w:val="00B1407A"/>
    <w:rsid w:val="00B14333"/>
    <w:rsid w:val="00B153AC"/>
    <w:rsid w:val="00B16441"/>
    <w:rsid w:val="00B16985"/>
    <w:rsid w:val="00B21EEF"/>
    <w:rsid w:val="00B22618"/>
    <w:rsid w:val="00B22C04"/>
    <w:rsid w:val="00B24708"/>
    <w:rsid w:val="00B249A7"/>
    <w:rsid w:val="00B26B83"/>
    <w:rsid w:val="00B26D4B"/>
    <w:rsid w:val="00B34DE1"/>
    <w:rsid w:val="00B35D4B"/>
    <w:rsid w:val="00B407DC"/>
    <w:rsid w:val="00B412B4"/>
    <w:rsid w:val="00B433EE"/>
    <w:rsid w:val="00B45B5B"/>
    <w:rsid w:val="00B50B65"/>
    <w:rsid w:val="00B50CFC"/>
    <w:rsid w:val="00B511CC"/>
    <w:rsid w:val="00B523BD"/>
    <w:rsid w:val="00B52AFD"/>
    <w:rsid w:val="00B544C5"/>
    <w:rsid w:val="00B55CD9"/>
    <w:rsid w:val="00B574A5"/>
    <w:rsid w:val="00B60162"/>
    <w:rsid w:val="00B61ADD"/>
    <w:rsid w:val="00B64E00"/>
    <w:rsid w:val="00B65F7C"/>
    <w:rsid w:val="00B66947"/>
    <w:rsid w:val="00B6746F"/>
    <w:rsid w:val="00B7158D"/>
    <w:rsid w:val="00B71AB6"/>
    <w:rsid w:val="00B72969"/>
    <w:rsid w:val="00B72DB1"/>
    <w:rsid w:val="00B72EB9"/>
    <w:rsid w:val="00B73520"/>
    <w:rsid w:val="00B73760"/>
    <w:rsid w:val="00B7385A"/>
    <w:rsid w:val="00B74095"/>
    <w:rsid w:val="00B743B8"/>
    <w:rsid w:val="00B75F1B"/>
    <w:rsid w:val="00B75FCF"/>
    <w:rsid w:val="00B77CAE"/>
    <w:rsid w:val="00B81AD4"/>
    <w:rsid w:val="00B84D5E"/>
    <w:rsid w:val="00B859B5"/>
    <w:rsid w:val="00B87D61"/>
    <w:rsid w:val="00B90394"/>
    <w:rsid w:val="00B92165"/>
    <w:rsid w:val="00B92E3E"/>
    <w:rsid w:val="00B93F72"/>
    <w:rsid w:val="00B9521D"/>
    <w:rsid w:val="00B96673"/>
    <w:rsid w:val="00B97115"/>
    <w:rsid w:val="00B97AF2"/>
    <w:rsid w:val="00BA0B29"/>
    <w:rsid w:val="00BA0B90"/>
    <w:rsid w:val="00BA4777"/>
    <w:rsid w:val="00BA5256"/>
    <w:rsid w:val="00BA5CF6"/>
    <w:rsid w:val="00BA61AE"/>
    <w:rsid w:val="00BA7503"/>
    <w:rsid w:val="00BB2E70"/>
    <w:rsid w:val="00BB34A6"/>
    <w:rsid w:val="00BB57D0"/>
    <w:rsid w:val="00BB7F9D"/>
    <w:rsid w:val="00BC0B88"/>
    <w:rsid w:val="00BC31D8"/>
    <w:rsid w:val="00BC3ED0"/>
    <w:rsid w:val="00BC3EF1"/>
    <w:rsid w:val="00BC4055"/>
    <w:rsid w:val="00BC4215"/>
    <w:rsid w:val="00BC43DA"/>
    <w:rsid w:val="00BC6D79"/>
    <w:rsid w:val="00BD1E7D"/>
    <w:rsid w:val="00BD2D1D"/>
    <w:rsid w:val="00BD3F93"/>
    <w:rsid w:val="00BD48C2"/>
    <w:rsid w:val="00BD498D"/>
    <w:rsid w:val="00BD4F95"/>
    <w:rsid w:val="00BE15D3"/>
    <w:rsid w:val="00BE18F3"/>
    <w:rsid w:val="00BE2CFF"/>
    <w:rsid w:val="00BE58EB"/>
    <w:rsid w:val="00BE7300"/>
    <w:rsid w:val="00BE7CF6"/>
    <w:rsid w:val="00BF2212"/>
    <w:rsid w:val="00BF3285"/>
    <w:rsid w:val="00BF338D"/>
    <w:rsid w:val="00BF3CD5"/>
    <w:rsid w:val="00BF3E0B"/>
    <w:rsid w:val="00BF4305"/>
    <w:rsid w:val="00BF5E7A"/>
    <w:rsid w:val="00BF693D"/>
    <w:rsid w:val="00BF7806"/>
    <w:rsid w:val="00C02B6D"/>
    <w:rsid w:val="00C02B7C"/>
    <w:rsid w:val="00C0341B"/>
    <w:rsid w:val="00C03D2B"/>
    <w:rsid w:val="00C04941"/>
    <w:rsid w:val="00C04C60"/>
    <w:rsid w:val="00C1085E"/>
    <w:rsid w:val="00C11700"/>
    <w:rsid w:val="00C11717"/>
    <w:rsid w:val="00C11748"/>
    <w:rsid w:val="00C11A5B"/>
    <w:rsid w:val="00C1245F"/>
    <w:rsid w:val="00C13F44"/>
    <w:rsid w:val="00C2094A"/>
    <w:rsid w:val="00C20E8A"/>
    <w:rsid w:val="00C2405D"/>
    <w:rsid w:val="00C27436"/>
    <w:rsid w:val="00C33837"/>
    <w:rsid w:val="00C34688"/>
    <w:rsid w:val="00C35239"/>
    <w:rsid w:val="00C357E9"/>
    <w:rsid w:val="00C363B2"/>
    <w:rsid w:val="00C365AC"/>
    <w:rsid w:val="00C408FF"/>
    <w:rsid w:val="00C4186C"/>
    <w:rsid w:val="00C433DB"/>
    <w:rsid w:val="00C43F18"/>
    <w:rsid w:val="00C44EE8"/>
    <w:rsid w:val="00C468DB"/>
    <w:rsid w:val="00C47073"/>
    <w:rsid w:val="00C47281"/>
    <w:rsid w:val="00C47737"/>
    <w:rsid w:val="00C5181E"/>
    <w:rsid w:val="00C51E8B"/>
    <w:rsid w:val="00C53667"/>
    <w:rsid w:val="00C55456"/>
    <w:rsid w:val="00C55F20"/>
    <w:rsid w:val="00C5770D"/>
    <w:rsid w:val="00C6081C"/>
    <w:rsid w:val="00C61C8E"/>
    <w:rsid w:val="00C61F09"/>
    <w:rsid w:val="00C6278C"/>
    <w:rsid w:val="00C63C9C"/>
    <w:rsid w:val="00C66470"/>
    <w:rsid w:val="00C71359"/>
    <w:rsid w:val="00C74099"/>
    <w:rsid w:val="00C7568B"/>
    <w:rsid w:val="00C76D37"/>
    <w:rsid w:val="00C813CF"/>
    <w:rsid w:val="00C81588"/>
    <w:rsid w:val="00C83DFC"/>
    <w:rsid w:val="00C84894"/>
    <w:rsid w:val="00C8543F"/>
    <w:rsid w:val="00C87663"/>
    <w:rsid w:val="00C879A7"/>
    <w:rsid w:val="00C87FA0"/>
    <w:rsid w:val="00C9284E"/>
    <w:rsid w:val="00C92DC8"/>
    <w:rsid w:val="00C944A3"/>
    <w:rsid w:val="00C94A54"/>
    <w:rsid w:val="00C96BFA"/>
    <w:rsid w:val="00C97FFA"/>
    <w:rsid w:val="00CA1ED9"/>
    <w:rsid w:val="00CA2824"/>
    <w:rsid w:val="00CA28DB"/>
    <w:rsid w:val="00CA4CCF"/>
    <w:rsid w:val="00CA5595"/>
    <w:rsid w:val="00CB01B9"/>
    <w:rsid w:val="00CB1088"/>
    <w:rsid w:val="00CB1411"/>
    <w:rsid w:val="00CB28F4"/>
    <w:rsid w:val="00CB37F0"/>
    <w:rsid w:val="00CB3D1C"/>
    <w:rsid w:val="00CB4B88"/>
    <w:rsid w:val="00CB5CAA"/>
    <w:rsid w:val="00CB5F31"/>
    <w:rsid w:val="00CB701D"/>
    <w:rsid w:val="00CB72AA"/>
    <w:rsid w:val="00CB7AEA"/>
    <w:rsid w:val="00CC1491"/>
    <w:rsid w:val="00CC2EAE"/>
    <w:rsid w:val="00CC414F"/>
    <w:rsid w:val="00CC60BB"/>
    <w:rsid w:val="00CC6665"/>
    <w:rsid w:val="00CC6ED5"/>
    <w:rsid w:val="00CC7284"/>
    <w:rsid w:val="00CC7D5A"/>
    <w:rsid w:val="00CC7E6F"/>
    <w:rsid w:val="00CD0C82"/>
    <w:rsid w:val="00CD2D43"/>
    <w:rsid w:val="00CD41CB"/>
    <w:rsid w:val="00CE60AC"/>
    <w:rsid w:val="00CE6B18"/>
    <w:rsid w:val="00CF04D0"/>
    <w:rsid w:val="00CF183C"/>
    <w:rsid w:val="00CF220C"/>
    <w:rsid w:val="00CF4876"/>
    <w:rsid w:val="00CF5912"/>
    <w:rsid w:val="00CF598E"/>
    <w:rsid w:val="00CF76EB"/>
    <w:rsid w:val="00D0295D"/>
    <w:rsid w:val="00D03962"/>
    <w:rsid w:val="00D06779"/>
    <w:rsid w:val="00D070F5"/>
    <w:rsid w:val="00D07968"/>
    <w:rsid w:val="00D12A1E"/>
    <w:rsid w:val="00D14DE9"/>
    <w:rsid w:val="00D16D87"/>
    <w:rsid w:val="00D171FA"/>
    <w:rsid w:val="00D1788A"/>
    <w:rsid w:val="00D20587"/>
    <w:rsid w:val="00D211A7"/>
    <w:rsid w:val="00D21C60"/>
    <w:rsid w:val="00D23226"/>
    <w:rsid w:val="00D303E8"/>
    <w:rsid w:val="00D30F03"/>
    <w:rsid w:val="00D317FA"/>
    <w:rsid w:val="00D333BF"/>
    <w:rsid w:val="00D33EF2"/>
    <w:rsid w:val="00D34558"/>
    <w:rsid w:val="00D40212"/>
    <w:rsid w:val="00D44439"/>
    <w:rsid w:val="00D45CF7"/>
    <w:rsid w:val="00D464DB"/>
    <w:rsid w:val="00D46532"/>
    <w:rsid w:val="00D4716F"/>
    <w:rsid w:val="00D4761C"/>
    <w:rsid w:val="00D47D14"/>
    <w:rsid w:val="00D51639"/>
    <w:rsid w:val="00D564DB"/>
    <w:rsid w:val="00D616CD"/>
    <w:rsid w:val="00D617CF"/>
    <w:rsid w:val="00D618A3"/>
    <w:rsid w:val="00D65A44"/>
    <w:rsid w:val="00D70F66"/>
    <w:rsid w:val="00D71001"/>
    <w:rsid w:val="00D7185C"/>
    <w:rsid w:val="00D71F97"/>
    <w:rsid w:val="00D72561"/>
    <w:rsid w:val="00D72EB1"/>
    <w:rsid w:val="00D7379F"/>
    <w:rsid w:val="00D73C96"/>
    <w:rsid w:val="00D75265"/>
    <w:rsid w:val="00D757EB"/>
    <w:rsid w:val="00D761A8"/>
    <w:rsid w:val="00D76D33"/>
    <w:rsid w:val="00D811FD"/>
    <w:rsid w:val="00D82A3F"/>
    <w:rsid w:val="00D8421E"/>
    <w:rsid w:val="00D84295"/>
    <w:rsid w:val="00D84F5E"/>
    <w:rsid w:val="00D859B8"/>
    <w:rsid w:val="00D85E17"/>
    <w:rsid w:val="00D902F0"/>
    <w:rsid w:val="00D905BB"/>
    <w:rsid w:val="00D95429"/>
    <w:rsid w:val="00D96A8E"/>
    <w:rsid w:val="00D96C88"/>
    <w:rsid w:val="00D96F79"/>
    <w:rsid w:val="00D97E15"/>
    <w:rsid w:val="00DA13BD"/>
    <w:rsid w:val="00DA20AF"/>
    <w:rsid w:val="00DA2C9F"/>
    <w:rsid w:val="00DA401F"/>
    <w:rsid w:val="00DA430F"/>
    <w:rsid w:val="00DA77DB"/>
    <w:rsid w:val="00DB0129"/>
    <w:rsid w:val="00DB1A95"/>
    <w:rsid w:val="00DB2429"/>
    <w:rsid w:val="00DB7D8E"/>
    <w:rsid w:val="00DC168D"/>
    <w:rsid w:val="00DC21BB"/>
    <w:rsid w:val="00DC26E1"/>
    <w:rsid w:val="00DC2F28"/>
    <w:rsid w:val="00DC62B6"/>
    <w:rsid w:val="00DC6995"/>
    <w:rsid w:val="00DC7012"/>
    <w:rsid w:val="00DC778A"/>
    <w:rsid w:val="00DD265D"/>
    <w:rsid w:val="00DD3378"/>
    <w:rsid w:val="00DD4648"/>
    <w:rsid w:val="00DD61E2"/>
    <w:rsid w:val="00DE2786"/>
    <w:rsid w:val="00DE3A52"/>
    <w:rsid w:val="00DE3B74"/>
    <w:rsid w:val="00DE4EEC"/>
    <w:rsid w:val="00DE54B3"/>
    <w:rsid w:val="00DF1119"/>
    <w:rsid w:val="00DF14E2"/>
    <w:rsid w:val="00DF1D62"/>
    <w:rsid w:val="00DF23BE"/>
    <w:rsid w:val="00DF4C0F"/>
    <w:rsid w:val="00DF4E52"/>
    <w:rsid w:val="00DF5B4A"/>
    <w:rsid w:val="00DF6266"/>
    <w:rsid w:val="00DF6576"/>
    <w:rsid w:val="00E002F6"/>
    <w:rsid w:val="00E013A7"/>
    <w:rsid w:val="00E01B55"/>
    <w:rsid w:val="00E01DC5"/>
    <w:rsid w:val="00E02A52"/>
    <w:rsid w:val="00E03362"/>
    <w:rsid w:val="00E05B0D"/>
    <w:rsid w:val="00E068C0"/>
    <w:rsid w:val="00E1393C"/>
    <w:rsid w:val="00E14512"/>
    <w:rsid w:val="00E14A4E"/>
    <w:rsid w:val="00E1647E"/>
    <w:rsid w:val="00E16EE9"/>
    <w:rsid w:val="00E1776B"/>
    <w:rsid w:val="00E20A81"/>
    <w:rsid w:val="00E22247"/>
    <w:rsid w:val="00E22A58"/>
    <w:rsid w:val="00E25AB2"/>
    <w:rsid w:val="00E270C8"/>
    <w:rsid w:val="00E27832"/>
    <w:rsid w:val="00E336A7"/>
    <w:rsid w:val="00E34567"/>
    <w:rsid w:val="00E35199"/>
    <w:rsid w:val="00E35F2B"/>
    <w:rsid w:val="00E36574"/>
    <w:rsid w:val="00E412AE"/>
    <w:rsid w:val="00E44CC3"/>
    <w:rsid w:val="00E4519C"/>
    <w:rsid w:val="00E46956"/>
    <w:rsid w:val="00E46A27"/>
    <w:rsid w:val="00E535C4"/>
    <w:rsid w:val="00E54933"/>
    <w:rsid w:val="00E5685B"/>
    <w:rsid w:val="00E62C6D"/>
    <w:rsid w:val="00E63B42"/>
    <w:rsid w:val="00E64AF0"/>
    <w:rsid w:val="00E6633F"/>
    <w:rsid w:val="00E70376"/>
    <w:rsid w:val="00E7110F"/>
    <w:rsid w:val="00E746D7"/>
    <w:rsid w:val="00E7529F"/>
    <w:rsid w:val="00E7782A"/>
    <w:rsid w:val="00E77A7B"/>
    <w:rsid w:val="00E840D6"/>
    <w:rsid w:val="00E9105D"/>
    <w:rsid w:val="00E91548"/>
    <w:rsid w:val="00E916E7"/>
    <w:rsid w:val="00E91F62"/>
    <w:rsid w:val="00E9577B"/>
    <w:rsid w:val="00E96D0B"/>
    <w:rsid w:val="00EA1F6B"/>
    <w:rsid w:val="00EA331E"/>
    <w:rsid w:val="00EA350E"/>
    <w:rsid w:val="00EA42D0"/>
    <w:rsid w:val="00EA5266"/>
    <w:rsid w:val="00EA5792"/>
    <w:rsid w:val="00EB125B"/>
    <w:rsid w:val="00EB29C8"/>
    <w:rsid w:val="00EB3555"/>
    <w:rsid w:val="00EB4CDC"/>
    <w:rsid w:val="00EB6280"/>
    <w:rsid w:val="00EB692D"/>
    <w:rsid w:val="00EC0F43"/>
    <w:rsid w:val="00EC2162"/>
    <w:rsid w:val="00EC2245"/>
    <w:rsid w:val="00EC7675"/>
    <w:rsid w:val="00ED02A8"/>
    <w:rsid w:val="00ED093F"/>
    <w:rsid w:val="00ED0D00"/>
    <w:rsid w:val="00ED0EE2"/>
    <w:rsid w:val="00ED6F6A"/>
    <w:rsid w:val="00ED7F4D"/>
    <w:rsid w:val="00EE05BD"/>
    <w:rsid w:val="00EE0AD0"/>
    <w:rsid w:val="00EE3648"/>
    <w:rsid w:val="00EE3892"/>
    <w:rsid w:val="00EE3920"/>
    <w:rsid w:val="00EE528A"/>
    <w:rsid w:val="00EE552D"/>
    <w:rsid w:val="00EE5B32"/>
    <w:rsid w:val="00EF0915"/>
    <w:rsid w:val="00EF2C63"/>
    <w:rsid w:val="00EF50EE"/>
    <w:rsid w:val="00EF6057"/>
    <w:rsid w:val="00EF6578"/>
    <w:rsid w:val="00EF7453"/>
    <w:rsid w:val="00EF7782"/>
    <w:rsid w:val="00F01C49"/>
    <w:rsid w:val="00F025BA"/>
    <w:rsid w:val="00F06A8F"/>
    <w:rsid w:val="00F10CCF"/>
    <w:rsid w:val="00F112B9"/>
    <w:rsid w:val="00F11A90"/>
    <w:rsid w:val="00F12583"/>
    <w:rsid w:val="00F1287A"/>
    <w:rsid w:val="00F13065"/>
    <w:rsid w:val="00F137FB"/>
    <w:rsid w:val="00F13AC0"/>
    <w:rsid w:val="00F1590A"/>
    <w:rsid w:val="00F16476"/>
    <w:rsid w:val="00F17763"/>
    <w:rsid w:val="00F17F78"/>
    <w:rsid w:val="00F2013D"/>
    <w:rsid w:val="00F20BD5"/>
    <w:rsid w:val="00F20E07"/>
    <w:rsid w:val="00F21313"/>
    <w:rsid w:val="00F22F1E"/>
    <w:rsid w:val="00F24036"/>
    <w:rsid w:val="00F249F9"/>
    <w:rsid w:val="00F25D8C"/>
    <w:rsid w:val="00F2649D"/>
    <w:rsid w:val="00F26D06"/>
    <w:rsid w:val="00F314D7"/>
    <w:rsid w:val="00F32E67"/>
    <w:rsid w:val="00F34FF1"/>
    <w:rsid w:val="00F36DD2"/>
    <w:rsid w:val="00F37449"/>
    <w:rsid w:val="00F374DF"/>
    <w:rsid w:val="00F37C76"/>
    <w:rsid w:val="00F434A9"/>
    <w:rsid w:val="00F43906"/>
    <w:rsid w:val="00F43A88"/>
    <w:rsid w:val="00F44A77"/>
    <w:rsid w:val="00F47111"/>
    <w:rsid w:val="00F4717B"/>
    <w:rsid w:val="00F47901"/>
    <w:rsid w:val="00F47E5D"/>
    <w:rsid w:val="00F504DF"/>
    <w:rsid w:val="00F513B4"/>
    <w:rsid w:val="00F52AB8"/>
    <w:rsid w:val="00F52EA5"/>
    <w:rsid w:val="00F5480D"/>
    <w:rsid w:val="00F5519D"/>
    <w:rsid w:val="00F5535D"/>
    <w:rsid w:val="00F55F8A"/>
    <w:rsid w:val="00F57BEB"/>
    <w:rsid w:val="00F60E86"/>
    <w:rsid w:val="00F61AFA"/>
    <w:rsid w:val="00F62214"/>
    <w:rsid w:val="00F62E69"/>
    <w:rsid w:val="00F63F9B"/>
    <w:rsid w:val="00F6430E"/>
    <w:rsid w:val="00F651D8"/>
    <w:rsid w:val="00F67640"/>
    <w:rsid w:val="00F676A7"/>
    <w:rsid w:val="00F70C41"/>
    <w:rsid w:val="00F735B9"/>
    <w:rsid w:val="00F73CC2"/>
    <w:rsid w:val="00F74367"/>
    <w:rsid w:val="00F74767"/>
    <w:rsid w:val="00F75ECF"/>
    <w:rsid w:val="00F77F2B"/>
    <w:rsid w:val="00F82773"/>
    <w:rsid w:val="00F857C1"/>
    <w:rsid w:val="00F8637B"/>
    <w:rsid w:val="00F87E37"/>
    <w:rsid w:val="00F901F4"/>
    <w:rsid w:val="00F9062C"/>
    <w:rsid w:val="00F90DB2"/>
    <w:rsid w:val="00F914FB"/>
    <w:rsid w:val="00F9420F"/>
    <w:rsid w:val="00F94B94"/>
    <w:rsid w:val="00F94D8E"/>
    <w:rsid w:val="00F94EC0"/>
    <w:rsid w:val="00F94EE8"/>
    <w:rsid w:val="00F951C9"/>
    <w:rsid w:val="00F97DC0"/>
    <w:rsid w:val="00FA0678"/>
    <w:rsid w:val="00FA2094"/>
    <w:rsid w:val="00FA31D9"/>
    <w:rsid w:val="00FA3CC7"/>
    <w:rsid w:val="00FA614F"/>
    <w:rsid w:val="00FB0C8B"/>
    <w:rsid w:val="00FB39D1"/>
    <w:rsid w:val="00FB73B6"/>
    <w:rsid w:val="00FC0682"/>
    <w:rsid w:val="00FC0852"/>
    <w:rsid w:val="00FC1BBC"/>
    <w:rsid w:val="00FC3A61"/>
    <w:rsid w:val="00FC4342"/>
    <w:rsid w:val="00FC4E08"/>
    <w:rsid w:val="00FC5131"/>
    <w:rsid w:val="00FC59E0"/>
    <w:rsid w:val="00FC6102"/>
    <w:rsid w:val="00FC66EE"/>
    <w:rsid w:val="00FC7F3B"/>
    <w:rsid w:val="00FD2341"/>
    <w:rsid w:val="00FD387E"/>
    <w:rsid w:val="00FD44FF"/>
    <w:rsid w:val="00FD4A33"/>
    <w:rsid w:val="00FE0E90"/>
    <w:rsid w:val="00FE1BDA"/>
    <w:rsid w:val="00FE25DF"/>
    <w:rsid w:val="00FE26F8"/>
    <w:rsid w:val="00FE453D"/>
    <w:rsid w:val="00FF14B8"/>
    <w:rsid w:val="00FF2E61"/>
    <w:rsid w:val="00FF31CA"/>
    <w:rsid w:val="00FF48F5"/>
    <w:rsid w:val="00FF494A"/>
    <w:rsid w:val="00FF5834"/>
    <w:rsid w:val="00FF62FB"/>
    <w:rsid w:val="00FF7BFD"/>
    <w:rsid w:val="00FF7E79"/>
    <w:rsid w:val="0D80B5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8AFF"/>
  <w15:docId w15:val="{60F4E6E5-E5DB-4EDC-BC4B-7D62A854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5E17"/>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B92165"/>
    <w:pPr>
      <w:keepNext/>
      <w:tabs>
        <w:tab w:val="left" w:pos="-1080"/>
        <w:tab w:val="left" w:pos="-720"/>
        <w:tab w:val="left" w:pos="0"/>
        <w:tab w:val="left" w:pos="720"/>
        <w:tab w:val="left" w:pos="1440"/>
        <w:tab w:val="left" w:pos="1976"/>
        <w:tab w:val="left" w:pos="2880"/>
        <w:tab w:val="left" w:pos="3084"/>
        <w:tab w:val="left" w:pos="4320"/>
      </w:tabs>
      <w:outlineLvl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85E17"/>
  </w:style>
  <w:style w:type="character" w:styleId="Hyperlink">
    <w:name w:val="Hyperlink"/>
    <w:basedOn w:val="DefaultParagraphFont"/>
    <w:rsid w:val="00D97E15"/>
    <w:rPr>
      <w:color w:val="0000FF"/>
      <w:u w:val="single"/>
    </w:rPr>
  </w:style>
  <w:style w:type="paragraph" w:styleId="BalloonText">
    <w:name w:val="Balloon Text"/>
    <w:basedOn w:val="Normal"/>
    <w:semiHidden/>
    <w:rsid w:val="00FD387E"/>
    <w:rPr>
      <w:rFonts w:ascii="Tahoma" w:hAnsi="Tahoma" w:cs="Tahoma"/>
      <w:sz w:val="16"/>
      <w:szCs w:val="16"/>
    </w:rPr>
  </w:style>
  <w:style w:type="character" w:styleId="CommentReference">
    <w:name w:val="annotation reference"/>
    <w:basedOn w:val="DefaultParagraphFont"/>
    <w:rsid w:val="007D4D1C"/>
    <w:rPr>
      <w:sz w:val="16"/>
      <w:szCs w:val="16"/>
    </w:rPr>
  </w:style>
  <w:style w:type="paragraph" w:styleId="CommentText">
    <w:name w:val="annotation text"/>
    <w:basedOn w:val="Normal"/>
    <w:semiHidden/>
    <w:rsid w:val="00BE15D3"/>
    <w:rPr>
      <w:sz w:val="20"/>
      <w:szCs w:val="20"/>
    </w:rPr>
  </w:style>
  <w:style w:type="paragraph" w:styleId="CommentSubject">
    <w:name w:val="annotation subject"/>
    <w:basedOn w:val="CommentText"/>
    <w:next w:val="CommentText"/>
    <w:semiHidden/>
    <w:rsid w:val="00BE15D3"/>
    <w:rPr>
      <w:b/>
      <w:bCs/>
    </w:rPr>
  </w:style>
  <w:style w:type="paragraph" w:styleId="Header">
    <w:name w:val="header"/>
    <w:basedOn w:val="Normal"/>
    <w:link w:val="HeaderChar"/>
    <w:uiPriority w:val="99"/>
    <w:rsid w:val="00CF04D0"/>
    <w:pPr>
      <w:tabs>
        <w:tab w:val="center" w:pos="4320"/>
        <w:tab w:val="right" w:pos="8640"/>
      </w:tabs>
    </w:pPr>
  </w:style>
  <w:style w:type="paragraph" w:styleId="Footer">
    <w:name w:val="footer"/>
    <w:basedOn w:val="Normal"/>
    <w:link w:val="FooterChar"/>
    <w:uiPriority w:val="99"/>
    <w:rsid w:val="00CF04D0"/>
    <w:pPr>
      <w:tabs>
        <w:tab w:val="center" w:pos="4320"/>
        <w:tab w:val="right" w:pos="8640"/>
      </w:tabs>
    </w:pPr>
  </w:style>
  <w:style w:type="character" w:styleId="PageNumber">
    <w:name w:val="page number"/>
    <w:basedOn w:val="DefaultParagraphFont"/>
    <w:rsid w:val="00CF04D0"/>
  </w:style>
  <w:style w:type="character" w:customStyle="1" w:styleId="FooterChar">
    <w:name w:val="Footer Char"/>
    <w:basedOn w:val="DefaultParagraphFont"/>
    <w:link w:val="Footer"/>
    <w:uiPriority w:val="99"/>
    <w:rsid w:val="001721BF"/>
    <w:rPr>
      <w:rFonts w:ascii="Courier" w:hAnsi="Courier"/>
      <w:sz w:val="24"/>
      <w:szCs w:val="24"/>
    </w:rPr>
  </w:style>
  <w:style w:type="paragraph" w:styleId="ListParagraph">
    <w:name w:val="List Paragraph"/>
    <w:basedOn w:val="Normal"/>
    <w:uiPriority w:val="34"/>
    <w:qFormat/>
    <w:rsid w:val="007F71C7"/>
    <w:pPr>
      <w:ind w:left="720"/>
      <w:contextualSpacing/>
    </w:pPr>
  </w:style>
  <w:style w:type="paragraph" w:styleId="Revision">
    <w:name w:val="Revision"/>
    <w:hidden/>
    <w:uiPriority w:val="99"/>
    <w:semiHidden/>
    <w:rsid w:val="00DF23BE"/>
    <w:rPr>
      <w:rFonts w:ascii="Courier" w:hAnsi="Courier"/>
      <w:sz w:val="24"/>
      <w:szCs w:val="24"/>
    </w:rPr>
  </w:style>
  <w:style w:type="character" w:styleId="FollowedHyperlink">
    <w:name w:val="FollowedHyperlink"/>
    <w:basedOn w:val="DefaultParagraphFont"/>
    <w:rsid w:val="00EE0AD0"/>
    <w:rPr>
      <w:color w:val="800080" w:themeColor="followedHyperlink"/>
      <w:u w:val="single"/>
    </w:rPr>
  </w:style>
  <w:style w:type="paragraph" w:styleId="FootnoteText">
    <w:name w:val="footnote text"/>
    <w:basedOn w:val="Normal"/>
    <w:link w:val="FootnoteTextChar"/>
    <w:uiPriority w:val="99"/>
    <w:semiHidden/>
    <w:unhideWhenUsed/>
    <w:rsid w:val="00592095"/>
    <w:pPr>
      <w:widowControl/>
      <w:autoSpaceDE/>
      <w:autoSpaceDN/>
      <w:adjustRightInd/>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92095"/>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10727E"/>
    <w:rPr>
      <w:color w:val="605E5C"/>
      <w:shd w:val="clear" w:color="auto" w:fill="E1DFDD"/>
    </w:rPr>
  </w:style>
  <w:style w:type="character" w:customStyle="1" w:styleId="normaltextrun">
    <w:name w:val="normaltextrun"/>
    <w:basedOn w:val="DefaultParagraphFont"/>
    <w:rsid w:val="00A14401"/>
  </w:style>
  <w:style w:type="character" w:customStyle="1" w:styleId="HeaderChar">
    <w:name w:val="Header Char"/>
    <w:basedOn w:val="DefaultParagraphFont"/>
    <w:link w:val="Header"/>
    <w:uiPriority w:val="99"/>
    <w:rsid w:val="0051216B"/>
    <w:rPr>
      <w:rFonts w:ascii="Courier" w:hAnsi="Courier"/>
      <w:sz w:val="24"/>
      <w:szCs w:val="24"/>
    </w:rPr>
  </w:style>
  <w:style w:type="paragraph" w:customStyle="1" w:styleId="xmsonormal">
    <w:name w:val="x_msonormal"/>
    <w:basedOn w:val="Normal"/>
    <w:rsid w:val="008B4C62"/>
    <w:pPr>
      <w:widowControl/>
      <w:autoSpaceDE/>
      <w:autoSpaceDN/>
      <w:adjustRightInd/>
    </w:pPr>
    <w:rPr>
      <w:rFonts w:ascii="Calibri" w:eastAsiaTheme="minorHAnsi" w:hAnsi="Calibri" w:cs="Calibri"/>
      <w:sz w:val="22"/>
      <w:szCs w:val="22"/>
    </w:rPr>
  </w:style>
  <w:style w:type="character" w:customStyle="1" w:styleId="xcf01">
    <w:name w:val="x_cf01"/>
    <w:basedOn w:val="DefaultParagraphFont"/>
    <w:rsid w:val="008B4C62"/>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885506">
      <w:bodyDiv w:val="1"/>
      <w:marLeft w:val="0"/>
      <w:marRight w:val="0"/>
      <w:marTop w:val="0"/>
      <w:marBottom w:val="0"/>
      <w:divBdr>
        <w:top w:val="none" w:sz="0" w:space="0" w:color="auto"/>
        <w:left w:val="none" w:sz="0" w:space="0" w:color="auto"/>
        <w:bottom w:val="none" w:sz="0" w:space="0" w:color="auto"/>
        <w:right w:val="none" w:sz="0" w:space="0" w:color="auto"/>
      </w:divBdr>
    </w:div>
    <w:div w:id="948852762">
      <w:bodyDiv w:val="1"/>
      <w:marLeft w:val="0"/>
      <w:marRight w:val="0"/>
      <w:marTop w:val="0"/>
      <w:marBottom w:val="0"/>
      <w:divBdr>
        <w:top w:val="none" w:sz="0" w:space="0" w:color="auto"/>
        <w:left w:val="none" w:sz="0" w:space="0" w:color="auto"/>
        <w:bottom w:val="none" w:sz="0" w:space="0" w:color="auto"/>
        <w:right w:val="none" w:sz="0" w:space="0" w:color="auto"/>
      </w:divBdr>
    </w:div>
    <w:div w:id="1677879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bgc.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CUIReviewer xmlns="42a8a83a-5e27-410c-a1fc-7c5ac4e503f4">
      <UserInfo>
        <DisplayName/>
        <AccountId xsi:nil="true"/>
        <AccountType/>
      </UserInfo>
    </CUIReviewer>
    <CUIFalsePositive xmlns="42a8a83a-5e27-410c-a1fc-7c5ac4e503f4">Unreviewed</CUIFalsePositive>
    <RecordNotification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b04b9a93-b54f-4549-9b70-040003075d6a" ContentTypeId="0x010100E09C6A4FD85CD94DB99934580C23925719" PreviousValue="false"/>
</file>

<file path=customXml/item5.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C54E9F-94B5-4379-8308-407748B24F70}">
  <ds:schemaRefs>
    <ds:schemaRef ds:uri="http://schemas.microsoft.com/office/2006/metadata/properties"/>
    <ds:schemaRef ds:uri="http://schemas.microsoft.com/office/infopath/2007/PartnerControls"/>
    <ds:schemaRef ds:uri="42a8a83a-5e27-410c-a1fc-7c5ac4e503f4"/>
  </ds:schemaRefs>
</ds:datastoreItem>
</file>

<file path=customXml/itemProps2.xml><?xml version="1.0" encoding="utf-8"?>
<ds:datastoreItem xmlns:ds="http://schemas.openxmlformats.org/officeDocument/2006/customXml" ds:itemID="{D90701BF-9818-4D57-A042-AFD3FAD6C7DF}">
  <ds:schemaRefs>
    <ds:schemaRef ds:uri="http://schemas.openxmlformats.org/officeDocument/2006/bibliography"/>
  </ds:schemaRefs>
</ds:datastoreItem>
</file>

<file path=customXml/itemProps3.xml><?xml version="1.0" encoding="utf-8"?>
<ds:datastoreItem xmlns:ds="http://schemas.openxmlformats.org/officeDocument/2006/customXml" ds:itemID="{8AC68DF6-D09A-4E1C-B84D-59DB53B7B55E}">
  <ds:schemaRefs>
    <ds:schemaRef ds:uri="http://schemas.microsoft.com/sharepoint/v3/contenttype/forms"/>
  </ds:schemaRefs>
</ds:datastoreItem>
</file>

<file path=customXml/itemProps4.xml><?xml version="1.0" encoding="utf-8"?>
<ds:datastoreItem xmlns:ds="http://schemas.openxmlformats.org/officeDocument/2006/customXml" ds:itemID="{693CD029-ABBD-47E4-88EB-27F2C06A8D31}">
  <ds:schemaRefs>
    <ds:schemaRef ds:uri="Microsoft.SharePoint.Taxonomy.ContentTypeSync"/>
  </ds:schemaRefs>
</ds:datastoreItem>
</file>

<file path=customXml/itemProps5.xml><?xml version="1.0" encoding="utf-8"?>
<ds:datastoreItem xmlns:ds="http://schemas.openxmlformats.org/officeDocument/2006/customXml" ds:itemID="{59B00F56-B941-45A9-B835-ABBAD510C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3868</Words>
  <Characters>22050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I:\regulatory\RM\Paperwork\ACLI_30\Rollover</vt:lpstr>
    </vt:vector>
  </TitlesOfParts>
  <Company>PBGC</Company>
  <LinksUpToDate>false</LinksUpToDate>
  <CharactersWithSpaces>25867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I:\regulatory\RM\Paperwork\ACLI_30\Rollover</dc:title>
  <dc:subject/>
  <dc:creator>Thibault Peggy</dc:creator>
  <cp:keywords/>
  <dc:description/>
  <cp:lastModifiedBy>Rifkin Melissa</cp:lastModifiedBy>
  <cp:revision>2</cp:revision>
  <cp:lastPrinted>2015-05-19T10:52:00Z</cp:lastPrinted>
  <dcterms:created xsi:type="dcterms:W3CDTF">2022-07-08T17:09:00Z</dcterms:created>
  <dcterms:modified xsi:type="dcterms:W3CDTF">2022-07-08T17:09:00Z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GC Document Status">
    <vt:lpwstr>6;#Draft|4e9a4bc7-9032-4d66-87ab-b16dbcbcd63b</vt:lpwstr>
  </property>
</Properties>
</file>