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35"/>
        <w:gridCol w:w="5250"/>
        <w:gridCol w:w="2411"/>
      </w:tblGrid>
      <w:tr w14:paraId="0B53BA2B" w14:textId="77777777">
        <w:tblPrEx>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3258" w:type="dxa"/>
          </w:tcPr>
          <w:p w:rsidR="00E54DF6" w:rsidRPr="00B94B97" w:rsidP="00620414" w14:paraId="0B53BA24" w14:textId="77777777">
            <w:pPr>
              <w:spacing w:before="120"/>
              <w:rPr>
                <w:rFonts w:ascii="Arial" w:hAnsi="Arial" w:cs="Arial"/>
                <w:sz w:val="26"/>
                <w:szCs w:val="26"/>
              </w:rPr>
            </w:pPr>
            <w:r w:rsidRPr="00B94B97">
              <w:rPr>
                <w:rFonts w:ascii="Arial" w:hAnsi="Arial" w:cs="Arial"/>
                <w:sz w:val="26"/>
                <w:szCs w:val="26"/>
              </w:rPr>
              <w:t xml:space="preserve">U.S. DEPARTMENT OF </w:t>
            </w:r>
          </w:p>
          <w:p w:rsidR="00E54DF6" w:rsidRPr="00B94B97" w:rsidP="00620414" w14:paraId="0B53BA25" w14:textId="77777777">
            <w:pPr>
              <w:spacing w:before="120"/>
              <w:rPr>
                <w:rFonts w:ascii="Arial" w:hAnsi="Arial" w:cs="Arial"/>
                <w:sz w:val="26"/>
                <w:szCs w:val="26"/>
              </w:rPr>
            </w:pPr>
            <w:r w:rsidRPr="00B94B97">
              <w:rPr>
                <w:rFonts w:ascii="Arial" w:hAnsi="Arial" w:cs="Arial"/>
                <w:sz w:val="26"/>
                <w:szCs w:val="26"/>
              </w:rPr>
              <w:t>HOMELAND SECURITY</w:t>
            </w:r>
          </w:p>
          <w:p w:rsidR="00E54DF6" w:rsidRPr="00B94B97" w:rsidP="00620414" w14:paraId="0B53BA26" w14:textId="77777777">
            <w:pPr>
              <w:spacing w:before="120"/>
              <w:rPr>
                <w:rFonts w:ascii="Arial" w:hAnsi="Arial" w:cs="Arial"/>
                <w:sz w:val="26"/>
                <w:szCs w:val="26"/>
              </w:rPr>
            </w:pPr>
            <w:r w:rsidRPr="00B94B97">
              <w:rPr>
                <w:rFonts w:ascii="Arial" w:hAnsi="Arial" w:cs="Arial"/>
                <w:sz w:val="26"/>
                <w:szCs w:val="26"/>
              </w:rPr>
              <w:t>U.S. COAST GUARD</w:t>
            </w:r>
          </w:p>
        </w:tc>
        <w:tc>
          <w:tcPr>
            <w:tcW w:w="5310" w:type="dxa"/>
          </w:tcPr>
          <w:p w:rsidR="00307D2E" w:rsidP="001A3F7D" w14:paraId="0B53BA27" w14:textId="77777777">
            <w:pPr>
              <w:autoSpaceDE w:val="0"/>
              <w:autoSpaceDN w:val="0"/>
              <w:adjustRightInd w:val="0"/>
              <w:jc w:val="center"/>
              <w:rPr>
                <w:b/>
                <w:sz w:val="32"/>
                <w:szCs w:val="32"/>
              </w:rPr>
            </w:pPr>
          </w:p>
          <w:p w:rsidR="00E54DF6" w:rsidRPr="00655545" w:rsidP="00307D2E" w14:paraId="0B53BA28" w14:textId="77777777">
            <w:pPr>
              <w:autoSpaceDE w:val="0"/>
              <w:autoSpaceDN w:val="0"/>
              <w:adjustRightInd w:val="0"/>
              <w:jc w:val="center"/>
              <w:rPr>
                <w:rFonts w:ascii="Arial" w:hAnsi="Arial" w:cs="Arial"/>
                <w:sz w:val="28"/>
                <w:szCs w:val="28"/>
              </w:rPr>
            </w:pPr>
            <w:r w:rsidRPr="00CB2A0A">
              <w:rPr>
                <w:b/>
                <w:sz w:val="32"/>
                <w:szCs w:val="32"/>
              </w:rPr>
              <w:t>Vessel Reporting Requirements</w:t>
            </w:r>
          </w:p>
        </w:tc>
        <w:tc>
          <w:tcPr>
            <w:tcW w:w="2430" w:type="dxa"/>
          </w:tcPr>
          <w:p w:rsidR="00E54DF6" w:rsidP="00620414" w14:paraId="0B53BA29" w14:textId="77777777">
            <w:pPr>
              <w:spacing w:before="120" w:after="120"/>
              <w:jc w:val="center"/>
              <w:rPr>
                <w:rFonts w:ascii="Arial" w:hAnsi="Arial" w:cs="Arial"/>
              </w:rPr>
            </w:pPr>
            <w:r>
              <w:rPr>
                <w:rFonts w:ascii="Arial" w:hAnsi="Arial" w:cs="Arial"/>
              </w:rPr>
              <w:t>OMB No. 1625-00</w:t>
            </w:r>
            <w:r w:rsidR="00570D74">
              <w:rPr>
                <w:rFonts w:ascii="Arial" w:hAnsi="Arial" w:cs="Arial"/>
              </w:rPr>
              <w:t>48</w:t>
            </w:r>
          </w:p>
          <w:p w:rsidR="00E54DF6" w:rsidRPr="0025366D" w:rsidP="00307D2E" w14:paraId="0B53BA2A" w14:textId="3CB40033">
            <w:pPr>
              <w:spacing w:before="120" w:after="120"/>
              <w:jc w:val="center"/>
              <w:rPr>
                <w:rFonts w:ascii="Arial" w:hAnsi="Arial" w:cs="Arial"/>
              </w:rPr>
            </w:pPr>
            <w:r w:rsidRPr="002A795C">
              <w:rPr>
                <w:rFonts w:ascii="Arial" w:hAnsi="Arial" w:cs="Arial"/>
              </w:rPr>
              <w:t xml:space="preserve">Exp: </w:t>
            </w:r>
            <w:r w:rsidR="00307D2E">
              <w:rPr>
                <w:rFonts w:ascii="Arial" w:hAnsi="Arial" w:cs="Arial"/>
              </w:rPr>
              <w:t>03</w:t>
            </w:r>
            <w:r w:rsidRPr="002A795C">
              <w:rPr>
                <w:rFonts w:ascii="Arial" w:hAnsi="Arial" w:cs="Arial"/>
              </w:rPr>
              <w:t>/3</w:t>
            </w:r>
            <w:r w:rsidR="005E26D2">
              <w:rPr>
                <w:rFonts w:ascii="Arial" w:hAnsi="Arial" w:cs="Arial"/>
              </w:rPr>
              <w:t>1</w:t>
            </w:r>
            <w:r w:rsidR="00624412">
              <w:rPr>
                <w:rFonts w:ascii="Arial" w:hAnsi="Arial" w:cs="Arial"/>
              </w:rPr>
              <w:t>/2023</w:t>
            </w:r>
            <w:bookmarkStart w:id="0" w:name="_GoBack"/>
            <w:bookmarkEnd w:id="0"/>
          </w:p>
        </w:tc>
      </w:tr>
    </w:tbl>
    <w:p w:rsidR="00E54DF6" w:rsidRPr="00B94B97" w:rsidP="007A543D" w14:paraId="0B53BA2C" w14:textId="77777777">
      <w:pP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258"/>
        <w:gridCol w:w="7758"/>
      </w:tblGrid>
      <w:tr w14:paraId="0B53BA31" w14:textId="77777777" w:rsidTr="00CD47A5">
        <w:tblPrEx>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trHeight w:val="4013"/>
        </w:trPr>
        <w:tc>
          <w:tcPr>
            <w:tcW w:w="3258" w:type="dxa"/>
          </w:tcPr>
          <w:p w:rsidR="00E54DF6" w:rsidRPr="009A06C7" w:rsidP="00927CE3" w14:paraId="0B53BA2D" w14:textId="77777777">
            <w:pPr>
              <w:spacing w:before="120" w:after="120"/>
              <w:rPr>
                <w:rFonts w:ascii="Arial" w:hAnsi="Arial" w:cs="Arial"/>
                <w:b/>
                <w:bCs/>
              </w:rPr>
            </w:pPr>
            <w:r w:rsidRPr="009A06C7">
              <w:rPr>
                <w:rFonts w:ascii="Arial" w:hAnsi="Arial" w:cs="Arial"/>
                <w:b/>
                <w:bCs/>
              </w:rPr>
              <w:t>Who must comply?</w:t>
            </w:r>
          </w:p>
        </w:tc>
        <w:tc>
          <w:tcPr>
            <w:tcW w:w="7758" w:type="dxa"/>
          </w:tcPr>
          <w:p w:rsidR="001A3F7D" w:rsidRPr="001A3F7D" w:rsidP="001A3F7D" w14:paraId="0B53BA2E" w14:textId="77777777">
            <w:pPr>
              <w:autoSpaceDE w:val="0"/>
              <w:autoSpaceDN w:val="0"/>
              <w:adjustRightInd w:val="0"/>
              <w:rPr>
                <w:rFonts w:ascii="Arial" w:hAnsi="Arial" w:cs="Arial"/>
              </w:rPr>
            </w:pPr>
            <w:r w:rsidRPr="001A3F7D">
              <w:rPr>
                <w:rFonts w:ascii="Arial" w:hAnsi="Arial" w:cs="Arial"/>
              </w:rPr>
              <w:t>An owner, charterer, managing operator or agent of a vessel of the United States to immediately notify the Coast Guard if there is reason to believe that the vessel may have been lost or imperiled.  Further, the owner, charterer, managing operator or agent of a vessel required to report to the United States Flag Merchant Vessel Location Filing</w:t>
            </w:r>
          </w:p>
          <w:p w:rsidR="001A3F7D" w:rsidRPr="001A3F7D" w:rsidP="001A3F7D" w14:paraId="0B53BA2F" w14:textId="77777777">
            <w:pPr>
              <w:autoSpaceDE w:val="0"/>
              <w:autoSpaceDN w:val="0"/>
              <w:adjustRightInd w:val="0"/>
              <w:rPr>
                <w:rFonts w:ascii="Arial" w:hAnsi="Arial" w:cs="Arial"/>
              </w:rPr>
            </w:pPr>
            <w:r w:rsidRPr="001A3F7D">
              <w:rPr>
                <w:rFonts w:ascii="Arial" w:hAnsi="Arial" w:cs="Arial"/>
              </w:rPr>
              <w:t xml:space="preserve">System (USMER) must immediately notify the Coast Guard if more than </w:t>
            </w:r>
            <w:r w:rsidRPr="001A3F7D">
              <w:rPr>
                <w:rFonts w:ascii="Arial" w:hAnsi="Arial" w:cs="Arial"/>
                <w:bCs/>
              </w:rPr>
              <w:t>48</w:t>
            </w:r>
            <w:r w:rsidRPr="001A3F7D">
              <w:rPr>
                <w:rFonts w:ascii="Arial" w:hAnsi="Arial" w:cs="Arial"/>
                <w:b/>
                <w:bCs/>
              </w:rPr>
              <w:t xml:space="preserve"> </w:t>
            </w:r>
            <w:r w:rsidRPr="001A3F7D">
              <w:rPr>
                <w:rFonts w:ascii="Arial" w:hAnsi="Arial" w:cs="Arial"/>
              </w:rPr>
              <w:t>hours pass since last receiving communication from the vessel.  These reports must be followed by written confirmation submitted to the Coast Guard within 24 hours.  46 U.S.C. 2306(c) gives the Secretary of the Department of Homeland Security authority to prescribe regulations to carry out 46 U.S.C. 2306(a), which became effective April 17, 1985. The Secretary has delegated rulemaking authority to the Commandant of the Coast Guard in 33 CFR 1.05.  The Coast Guard’s implementing regulations are in 46 CFR Part 4.</w:t>
            </w:r>
          </w:p>
          <w:p w:rsidR="00E54DF6" w:rsidRPr="00F31C40" w:rsidP="00422091" w14:paraId="0B53BA30" w14:textId="77777777">
            <w:pPr>
              <w:spacing w:before="120" w:after="120"/>
              <w:rPr>
                <w:rFonts w:ascii="Arial" w:hAnsi="Arial" w:cs="Arial"/>
                <w:highlight w:val="yellow"/>
              </w:rPr>
            </w:pPr>
          </w:p>
        </w:tc>
      </w:tr>
      <w:tr w14:paraId="0B53BA35" w14:textId="77777777" w:rsidTr="00CD47A5">
        <w:tblPrEx>
          <w:tblW w:w="0" w:type="auto"/>
          <w:tblInd w:w="-106" w:type="dxa"/>
          <w:tblLayout w:type="fixed"/>
          <w:tblLook w:val="00A0"/>
        </w:tblPrEx>
        <w:trPr>
          <w:trHeight w:val="2051"/>
        </w:trPr>
        <w:tc>
          <w:tcPr>
            <w:tcW w:w="3258" w:type="dxa"/>
          </w:tcPr>
          <w:p w:rsidR="00E54DF6" w:rsidRPr="009A06C7" w:rsidP="00927CE3" w14:paraId="0B53BA32" w14:textId="77777777">
            <w:pPr>
              <w:spacing w:before="120" w:after="120"/>
              <w:rPr>
                <w:rFonts w:ascii="Arial" w:hAnsi="Arial" w:cs="Arial"/>
                <w:b/>
                <w:bCs/>
              </w:rPr>
            </w:pPr>
            <w:r w:rsidRPr="009A06C7">
              <w:rPr>
                <w:rFonts w:ascii="Arial" w:hAnsi="Arial" w:cs="Arial"/>
                <w:b/>
                <w:bCs/>
              </w:rPr>
              <w:t>What is this collection about?</w:t>
            </w:r>
          </w:p>
        </w:tc>
        <w:tc>
          <w:tcPr>
            <w:tcW w:w="7758" w:type="dxa"/>
          </w:tcPr>
          <w:p w:rsidR="001A3F7D" w:rsidRPr="001A3F7D" w:rsidP="001A3F7D" w14:paraId="0B53BA33" w14:textId="77777777">
            <w:pPr>
              <w:autoSpaceDE w:val="0"/>
              <w:autoSpaceDN w:val="0"/>
              <w:adjustRightInd w:val="0"/>
              <w:rPr>
                <w:rFonts w:ascii="Arial" w:hAnsi="Arial" w:cs="Arial"/>
              </w:rPr>
            </w:pPr>
            <w:r w:rsidRPr="001A3F7D">
              <w:rPr>
                <w:rFonts w:ascii="Arial" w:hAnsi="Arial" w:cs="Arial"/>
              </w:rPr>
              <w:t>To increase the likelihood of timely assistance to vessels in distress, especially those that cannot communicate their distress to the vessel’s owner or others in a position to help, and to place a burden of responsibility upon the owner, charterer, managing operator or agent for the safety of the vessels. This is of the utmost importance since these persons are often the only ones with knowledge of the vessels’ intended movements.</w:t>
            </w:r>
          </w:p>
          <w:p w:rsidR="00E54DF6" w:rsidRPr="003D0639" w:rsidP="00A66E02" w14:paraId="0B53BA34" w14:textId="77777777">
            <w:pPr>
              <w:spacing w:before="120" w:after="120"/>
              <w:rPr>
                <w:rFonts w:ascii="Arial" w:hAnsi="Arial" w:cs="Arial"/>
              </w:rPr>
            </w:pPr>
          </w:p>
        </w:tc>
      </w:tr>
      <w:tr w14:paraId="0B53BA38" w14:textId="77777777">
        <w:tblPrEx>
          <w:tblW w:w="0" w:type="auto"/>
          <w:tblInd w:w="-106" w:type="dxa"/>
          <w:tblLayout w:type="fixed"/>
          <w:tblLook w:val="00A0"/>
        </w:tblPrEx>
        <w:tc>
          <w:tcPr>
            <w:tcW w:w="3258" w:type="dxa"/>
          </w:tcPr>
          <w:p w:rsidR="00E54DF6" w:rsidRPr="009A06C7" w:rsidP="00927CE3" w14:paraId="0B53BA36" w14:textId="77777777">
            <w:pPr>
              <w:spacing w:before="120" w:after="120"/>
              <w:rPr>
                <w:rFonts w:ascii="Arial" w:hAnsi="Arial" w:cs="Arial"/>
                <w:b/>
                <w:bCs/>
              </w:rPr>
            </w:pPr>
            <w:r w:rsidRPr="009A06C7">
              <w:rPr>
                <w:rFonts w:ascii="Arial" w:hAnsi="Arial" w:cs="Arial"/>
                <w:b/>
                <w:bCs/>
              </w:rPr>
              <w:t>Where do I find the requirements for this information?</w:t>
            </w:r>
          </w:p>
        </w:tc>
        <w:tc>
          <w:tcPr>
            <w:tcW w:w="7758" w:type="dxa"/>
          </w:tcPr>
          <w:p w:rsidR="00E54DF6" w:rsidRPr="00F31C40" w:rsidP="004B6157" w14:paraId="0B53BA37" w14:textId="77777777">
            <w:pPr>
              <w:spacing w:before="120" w:after="120"/>
              <w:rPr>
                <w:rFonts w:ascii="Arial" w:hAnsi="Arial" w:cs="Arial"/>
                <w:highlight w:val="yellow"/>
              </w:rPr>
            </w:pPr>
            <w:r>
              <w:t>33</w:t>
            </w:r>
            <w:r w:rsidRPr="0085084B">
              <w:t xml:space="preserve"> CFR 1.</w:t>
            </w:r>
            <w:r>
              <w:t xml:space="preserve">05, </w:t>
            </w:r>
            <w:r w:rsidRPr="0085084B">
              <w:t>46 CFR Part 4</w:t>
            </w:r>
          </w:p>
        </w:tc>
      </w:tr>
      <w:tr w14:paraId="0B53BA3B" w14:textId="77777777">
        <w:tblPrEx>
          <w:tblW w:w="0" w:type="auto"/>
          <w:tblInd w:w="-106" w:type="dxa"/>
          <w:tblLayout w:type="fixed"/>
          <w:tblLook w:val="00A0"/>
        </w:tblPrEx>
        <w:tc>
          <w:tcPr>
            <w:tcW w:w="3258" w:type="dxa"/>
          </w:tcPr>
          <w:p w:rsidR="00E54DF6" w:rsidRPr="009A06C7" w:rsidP="00927CE3" w14:paraId="0B53BA39" w14:textId="77777777">
            <w:pPr>
              <w:spacing w:before="120" w:after="120"/>
              <w:rPr>
                <w:rFonts w:ascii="Arial" w:hAnsi="Arial" w:cs="Arial"/>
                <w:b/>
                <w:bCs/>
              </w:rPr>
            </w:pPr>
            <w:r w:rsidRPr="009A06C7">
              <w:rPr>
                <w:rFonts w:ascii="Arial" w:hAnsi="Arial" w:cs="Arial"/>
                <w:b/>
                <w:bCs/>
              </w:rPr>
              <w:t>When must information be submitted to the Coast Guard?</w:t>
            </w:r>
          </w:p>
        </w:tc>
        <w:tc>
          <w:tcPr>
            <w:tcW w:w="7758" w:type="dxa"/>
          </w:tcPr>
          <w:p w:rsidR="00E54DF6" w:rsidRPr="001A3F7D" w:rsidP="001A3F7D" w14:paraId="0B53BA3A" w14:textId="77777777">
            <w:pPr>
              <w:spacing w:before="120" w:after="120"/>
              <w:rPr>
                <w:rFonts w:ascii="Arial" w:hAnsi="Arial" w:cs="Arial"/>
              </w:rPr>
            </w:pPr>
            <w:r w:rsidRPr="001A3F7D">
              <w:rPr>
                <w:rFonts w:ascii="Arial" w:hAnsi="Arial" w:cs="Arial"/>
              </w:rPr>
              <w:t xml:space="preserve">When an owner, charterer, managing operator or agent of a vessel of the United States </w:t>
            </w:r>
            <w:r w:rsidRPr="001A3F7D" w:rsidR="005E26D2">
              <w:rPr>
                <w:rFonts w:ascii="Arial" w:hAnsi="Arial" w:cs="Arial"/>
              </w:rPr>
              <w:t>believes there</w:t>
            </w:r>
            <w:r w:rsidRPr="001A3F7D">
              <w:rPr>
                <w:rFonts w:ascii="Arial" w:hAnsi="Arial" w:cs="Arial"/>
              </w:rPr>
              <w:t xml:space="preserve"> is reason the vessel may have been lost or imperiled.  </w:t>
            </w:r>
          </w:p>
        </w:tc>
      </w:tr>
      <w:tr w14:paraId="0B53BA3F" w14:textId="77777777">
        <w:tblPrEx>
          <w:tblW w:w="0" w:type="auto"/>
          <w:tblInd w:w="-106" w:type="dxa"/>
          <w:tblLayout w:type="fixed"/>
          <w:tblLook w:val="00A0"/>
        </w:tblPrEx>
        <w:trPr>
          <w:trHeight w:val="728"/>
        </w:trPr>
        <w:tc>
          <w:tcPr>
            <w:tcW w:w="3258" w:type="dxa"/>
          </w:tcPr>
          <w:p w:rsidR="00E54DF6" w:rsidRPr="009A06C7" w:rsidP="00927CE3" w14:paraId="0B53BA3C" w14:textId="77777777">
            <w:pPr>
              <w:spacing w:before="120" w:after="120"/>
              <w:rPr>
                <w:rFonts w:ascii="Arial" w:hAnsi="Arial" w:cs="Arial"/>
                <w:b/>
                <w:bCs/>
              </w:rPr>
            </w:pPr>
            <w:r w:rsidRPr="009A06C7">
              <w:rPr>
                <w:rFonts w:ascii="Arial" w:hAnsi="Arial" w:cs="Arial"/>
                <w:b/>
                <w:bCs/>
              </w:rPr>
              <w:t>How is the information submitted?</w:t>
            </w:r>
          </w:p>
        </w:tc>
        <w:tc>
          <w:tcPr>
            <w:tcW w:w="7758" w:type="dxa"/>
          </w:tcPr>
          <w:p w:rsidR="001A3F7D" w:rsidRPr="001A3F7D" w:rsidP="001A3F7D" w14:paraId="0B53BA3D" w14:textId="77777777">
            <w:pPr>
              <w:autoSpaceDE w:val="0"/>
              <w:autoSpaceDN w:val="0"/>
              <w:adjustRightInd w:val="0"/>
              <w:rPr>
                <w:rFonts w:ascii="Arial" w:hAnsi="Arial" w:cs="Arial"/>
              </w:rPr>
            </w:pPr>
            <w:r w:rsidRPr="001A3F7D">
              <w:rPr>
                <w:rFonts w:ascii="Arial" w:hAnsi="Arial" w:cs="Arial"/>
              </w:rPr>
              <w:t>The information specified above is vessel specific, is on-occasion reporting of a vessel being in possible distress. E-mail is not an acceptable form of notification in search and rescue, as the SAR system is not equipped for timely receipt and/or response to email. Only follow-up reports may be submitted via electronic mail.</w:t>
            </w:r>
          </w:p>
          <w:p w:rsidR="00E54DF6" w:rsidRPr="00C02F15" w:rsidP="00DD6F14" w14:paraId="0B53BA3E" w14:textId="77777777">
            <w:pPr>
              <w:rPr>
                <w:rFonts w:ascii="Arial" w:hAnsi="Arial" w:cs="Arial"/>
                <w:b/>
                <w:bCs/>
                <w:u w:val="single"/>
              </w:rPr>
            </w:pPr>
          </w:p>
        </w:tc>
      </w:tr>
      <w:tr w14:paraId="0B53BA44" w14:textId="77777777">
        <w:tblPrEx>
          <w:tblW w:w="0" w:type="auto"/>
          <w:tblInd w:w="-106" w:type="dxa"/>
          <w:tblLayout w:type="fixed"/>
          <w:tblLook w:val="00A0"/>
        </w:tblPrEx>
        <w:tc>
          <w:tcPr>
            <w:tcW w:w="3258" w:type="dxa"/>
          </w:tcPr>
          <w:p w:rsidR="00E54DF6" w:rsidRPr="009A06C7" w:rsidP="00927CE3" w14:paraId="0B53BA40" w14:textId="77777777">
            <w:pPr>
              <w:spacing w:before="120" w:after="120"/>
              <w:rPr>
                <w:rFonts w:ascii="Arial" w:hAnsi="Arial" w:cs="Arial"/>
                <w:b/>
                <w:bCs/>
              </w:rPr>
            </w:pPr>
            <w:r w:rsidRPr="009A06C7">
              <w:rPr>
                <w:rFonts w:ascii="Arial" w:hAnsi="Arial" w:cs="Arial"/>
                <w:b/>
                <w:bCs/>
              </w:rPr>
              <w:t>What happens when complete information is received?</w:t>
            </w:r>
          </w:p>
        </w:tc>
        <w:tc>
          <w:tcPr>
            <w:tcW w:w="7758" w:type="dxa"/>
          </w:tcPr>
          <w:p w:rsidR="001A3F7D" w:rsidRPr="001A3F7D" w:rsidP="001A3F7D" w14:paraId="0B53BA41" w14:textId="77777777">
            <w:pPr>
              <w:autoSpaceDE w:val="0"/>
              <w:autoSpaceDN w:val="0"/>
              <w:adjustRightInd w:val="0"/>
              <w:rPr>
                <w:rFonts w:ascii="Arial" w:hAnsi="Arial" w:cs="Arial"/>
              </w:rPr>
            </w:pPr>
            <w:r w:rsidRPr="001A3F7D">
              <w:rPr>
                <w:rFonts w:ascii="Arial" w:hAnsi="Arial" w:cs="Arial"/>
              </w:rPr>
              <w:t>The information obtained from these reports will be used by the</w:t>
            </w:r>
          </w:p>
          <w:p w:rsidR="001A3F7D" w:rsidRPr="001A3F7D" w:rsidP="001A3F7D" w14:paraId="0B53BA42" w14:textId="77777777">
            <w:pPr>
              <w:autoSpaceDE w:val="0"/>
              <w:autoSpaceDN w:val="0"/>
              <w:adjustRightInd w:val="0"/>
              <w:rPr>
                <w:rFonts w:ascii="Arial" w:hAnsi="Arial" w:cs="Arial"/>
              </w:rPr>
            </w:pPr>
            <w:r w:rsidRPr="001A3F7D">
              <w:rPr>
                <w:rFonts w:ascii="Arial" w:hAnsi="Arial" w:cs="Arial"/>
              </w:rPr>
              <w:t>Coast Guard to determine if the vessel reported on is in distress and if so, to take action to provide needed assistance.</w:t>
            </w:r>
          </w:p>
          <w:p w:rsidR="00E54DF6" w:rsidRPr="0082105F" w:rsidP="0018612B" w14:paraId="0B53BA43" w14:textId="77777777">
            <w:pPr>
              <w:spacing w:before="120" w:after="120"/>
              <w:rPr>
                <w:rFonts w:ascii="Arial" w:hAnsi="Arial" w:cs="Arial"/>
              </w:rPr>
            </w:pPr>
          </w:p>
        </w:tc>
      </w:tr>
      <w:tr w14:paraId="0B53BA48" w14:textId="77777777">
        <w:tblPrEx>
          <w:tblW w:w="0" w:type="auto"/>
          <w:tblInd w:w="-106" w:type="dxa"/>
          <w:tblLayout w:type="fixed"/>
          <w:tblLook w:val="00A0"/>
        </w:tblPrEx>
        <w:tc>
          <w:tcPr>
            <w:tcW w:w="3258" w:type="dxa"/>
          </w:tcPr>
          <w:p w:rsidR="00E54DF6" w:rsidRPr="009A06C7" w:rsidP="00927CE3" w14:paraId="0B53BA45" w14:textId="77777777">
            <w:pPr>
              <w:spacing w:before="120" w:after="120"/>
              <w:rPr>
                <w:rFonts w:ascii="Arial" w:hAnsi="Arial" w:cs="Arial"/>
                <w:b/>
                <w:bCs/>
              </w:rPr>
            </w:pPr>
            <w:r w:rsidRPr="009A06C7">
              <w:rPr>
                <w:rFonts w:ascii="Arial" w:hAnsi="Arial" w:cs="Arial"/>
                <w:b/>
                <w:bCs/>
              </w:rPr>
              <w:t>For additional information, contact--</w:t>
            </w:r>
          </w:p>
        </w:tc>
        <w:tc>
          <w:tcPr>
            <w:tcW w:w="7758" w:type="dxa"/>
          </w:tcPr>
          <w:p w:rsidR="00E54DF6" w:rsidP="0018612B" w14:paraId="0B53BA46" w14:textId="77777777">
            <w:pPr>
              <w:spacing w:before="120" w:after="120"/>
              <w:ind w:left="720"/>
              <w:rPr>
                <w:rFonts w:ascii="Arial" w:hAnsi="Arial" w:cs="Arial"/>
                <w:color w:val="000000"/>
              </w:rPr>
            </w:pPr>
            <w:r>
              <w:rPr>
                <w:rFonts w:ascii="Arial" w:hAnsi="Arial" w:cs="Arial"/>
                <w:color w:val="000000"/>
              </w:rPr>
              <w:t>Coast Guard Office of Search and Rescue</w:t>
            </w:r>
          </w:p>
          <w:p w:rsidR="001A3F7D" w:rsidRPr="00E13268" w:rsidP="0018612B" w14:paraId="0B53BA47" w14:textId="77777777">
            <w:pPr>
              <w:spacing w:before="120" w:after="120"/>
              <w:ind w:left="720"/>
              <w:rPr>
                <w:rFonts w:ascii="Arial" w:hAnsi="Arial" w:cs="Arial"/>
                <w:color w:val="000000"/>
              </w:rPr>
            </w:pPr>
            <w:r>
              <w:rPr>
                <w:rFonts w:ascii="Arial" w:hAnsi="Arial" w:cs="Arial"/>
                <w:color w:val="000000"/>
              </w:rPr>
              <w:t>202-372-2075</w:t>
            </w:r>
          </w:p>
        </w:tc>
      </w:tr>
    </w:tbl>
    <w:p w:rsidR="00E54DF6" w:rsidP="00E143D9" w14:paraId="0B53BA49" w14:textId="77777777"/>
    <w:sectPr w:rsidSect="00B426FF">
      <w:headerReference w:type="even" r:id="rId7"/>
      <w:headerReference w:type="default" r:id="rId8"/>
      <w:footerReference w:type="even" r:id="rId9"/>
      <w:footerReference w:type="default" r:id="rId10"/>
      <w:headerReference w:type="first" r:id="rId11"/>
      <w:footerReference w:type="first" r:id="rId12"/>
      <w:pgSz w:w="12240" w:h="15840"/>
      <w:pgMar w:top="720" w:right="720" w:bottom="576"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52DF" w14:paraId="0B53BA5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52DF" w:rsidP="00620414" w14:paraId="0B53BA51" w14:textId="77777777">
    <w:pPr>
      <w:ind w:right="360"/>
      <w:rPr>
        <w:rFonts w:ascii="Arial" w:hAnsi="Arial" w:cs="Arial"/>
        <w:sz w:val="20"/>
        <w:szCs w:val="20"/>
      </w:rPr>
    </w:pPr>
    <w:r>
      <w:rPr>
        <w:rFonts w:ascii="Arial" w:hAnsi="Arial" w:cs="Arial"/>
        <w:sz w:val="20"/>
        <w:szCs w:val="20"/>
      </w:rPr>
      <w:t>An agency may not conduct or sponsor, and a person is not required to respond to a collection of information unless it displays a valid OMB control number.</w:t>
    </w:r>
  </w:p>
  <w:p w:rsidR="00F952DF" w:rsidP="00620414" w14:paraId="0B53BA52" w14:textId="77777777">
    <w:pPr>
      <w:pStyle w:val="Footer"/>
    </w:pPr>
    <w:r w:rsidRPr="00655545">
      <w:rPr>
        <w:rFonts w:ascii="Arial" w:hAnsi="Arial" w:cs="Arial"/>
        <w:sz w:val="20"/>
        <w:szCs w:val="20"/>
      </w:rPr>
      <w:t xml:space="preserve">The Coast Guard estimates that the average burden per response for this report </w:t>
    </w:r>
    <w:r>
      <w:rPr>
        <w:rFonts w:ascii="Arial" w:hAnsi="Arial" w:cs="Arial"/>
        <w:sz w:val="20"/>
        <w:szCs w:val="20"/>
      </w:rPr>
      <w:t xml:space="preserve">is 15 minutes.  </w:t>
    </w:r>
    <w:r w:rsidRPr="00AD7A23">
      <w:rPr>
        <w:rFonts w:ascii="Arial" w:hAnsi="Arial" w:cs="Arial"/>
        <w:sz w:val="20"/>
        <w:szCs w:val="20"/>
      </w:rPr>
      <w:t>You</w:t>
    </w:r>
    <w:r>
      <w:rPr>
        <w:rFonts w:ascii="Arial" w:hAnsi="Arial" w:cs="Arial"/>
        <w:sz w:val="20"/>
        <w:szCs w:val="20"/>
      </w:rPr>
      <w:t xml:space="preserve"> may submit any comments concerning the accuracy of this burden estimate or any suggestions for reducing the burden to: Commandant </w:t>
    </w:r>
    <w:r w:rsidR="00C650C2">
      <w:rPr>
        <w:rFonts w:ascii="Arial" w:hAnsi="Arial" w:cs="Arial"/>
        <w:sz w:val="20"/>
        <w:szCs w:val="20"/>
        <w:highlight w:val="yellow"/>
      </w:rPr>
      <w:t>(CG-SAR</w:t>
    </w:r>
    <w:r w:rsidRPr="00F06042">
      <w:rPr>
        <w:rFonts w:ascii="Arial" w:hAnsi="Arial" w:cs="Arial"/>
        <w:sz w:val="20"/>
        <w:szCs w:val="20"/>
        <w:highlight w:val="yellow"/>
      </w:rPr>
      <w:t xml:space="preserve">), U.S. Coast Guard, </w:t>
    </w:r>
    <w:r>
      <w:rPr>
        <w:rFonts w:ascii="Arial" w:hAnsi="Arial" w:cs="Arial"/>
        <w:sz w:val="20"/>
        <w:szCs w:val="20"/>
        <w:highlight w:val="yellow"/>
      </w:rPr>
      <w:t>2703 Martin Luther King Jr. Ave SE Stop 7516</w:t>
    </w:r>
    <w:r w:rsidRPr="00F06042">
      <w:rPr>
        <w:rFonts w:ascii="Arial" w:hAnsi="Arial" w:cs="Arial"/>
        <w:sz w:val="20"/>
        <w:szCs w:val="20"/>
        <w:highlight w:val="yellow"/>
      </w:rPr>
      <w:t>, Washington D.C. 20593-7581 or Office of Management and Budget, Paperwork Reduction Project (1625-0048), Washington, DC 20503</w:t>
    </w:r>
    <w:r>
      <w:rPr>
        <w:rFonts w:ascii="Arial" w:hAnsi="Arial" w:cs="Arial"/>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52DF" w14:paraId="0B53BA5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52DF" w14:paraId="0B53BA4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52DF" w14:paraId="0B53BA4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52DF" w14:paraId="0B53BA5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4DA7B61"/>
    <w:multiLevelType w:val="hybridMultilevel"/>
    <w:tmpl w:val="1B1665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2E3D13F4"/>
    <w:multiLevelType w:val="hybridMultilevel"/>
    <w:tmpl w:val="BE820562"/>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
    <w:nsid w:val="35B635EA"/>
    <w:multiLevelType w:val="hybridMultilevel"/>
    <w:tmpl w:val="337CAD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5235720A"/>
    <w:multiLevelType w:val="hybridMultilevel"/>
    <w:tmpl w:val="557492E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546C6DAB"/>
    <w:multiLevelType w:val="hybridMultilevel"/>
    <w:tmpl w:val="1E5636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defaultTabStop w:val="720"/>
  <w:doNotHyphenateCaps/>
  <w:drawingGridHorizontalSpacing w:val="120"/>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8A"/>
    <w:rsid w:val="00007FCB"/>
    <w:rsid w:val="0001418E"/>
    <w:rsid w:val="00015657"/>
    <w:rsid w:val="00017ED5"/>
    <w:rsid w:val="00021FB0"/>
    <w:rsid w:val="00043283"/>
    <w:rsid w:val="00043525"/>
    <w:rsid w:val="00050868"/>
    <w:rsid w:val="0006326F"/>
    <w:rsid w:val="00066A7F"/>
    <w:rsid w:val="000763D5"/>
    <w:rsid w:val="00081CA4"/>
    <w:rsid w:val="000928F7"/>
    <w:rsid w:val="000B72F3"/>
    <w:rsid w:val="000D3F6B"/>
    <w:rsid w:val="000F6E9F"/>
    <w:rsid w:val="0011433E"/>
    <w:rsid w:val="00116828"/>
    <w:rsid w:val="00132A77"/>
    <w:rsid w:val="00174557"/>
    <w:rsid w:val="0018612B"/>
    <w:rsid w:val="00191390"/>
    <w:rsid w:val="00193945"/>
    <w:rsid w:val="0019431C"/>
    <w:rsid w:val="001A3F7D"/>
    <w:rsid w:val="001C2AC9"/>
    <w:rsid w:val="001D583B"/>
    <w:rsid w:val="001E389E"/>
    <w:rsid w:val="0020263B"/>
    <w:rsid w:val="00227B82"/>
    <w:rsid w:val="00232252"/>
    <w:rsid w:val="00252FE0"/>
    <w:rsid w:val="0025366D"/>
    <w:rsid w:val="00281492"/>
    <w:rsid w:val="00282690"/>
    <w:rsid w:val="0028484A"/>
    <w:rsid w:val="002901ED"/>
    <w:rsid w:val="00292874"/>
    <w:rsid w:val="00293CBE"/>
    <w:rsid w:val="002A795C"/>
    <w:rsid w:val="002C09D0"/>
    <w:rsid w:val="002D16EC"/>
    <w:rsid w:val="002D4B75"/>
    <w:rsid w:val="002E7663"/>
    <w:rsid w:val="002F7B9A"/>
    <w:rsid w:val="00304007"/>
    <w:rsid w:val="00307D2E"/>
    <w:rsid w:val="00310F13"/>
    <w:rsid w:val="003139BB"/>
    <w:rsid w:val="003153FE"/>
    <w:rsid w:val="003273E9"/>
    <w:rsid w:val="00350485"/>
    <w:rsid w:val="00350ACA"/>
    <w:rsid w:val="003802FD"/>
    <w:rsid w:val="0038171B"/>
    <w:rsid w:val="003906D6"/>
    <w:rsid w:val="00391F04"/>
    <w:rsid w:val="003948EF"/>
    <w:rsid w:val="003C3FEA"/>
    <w:rsid w:val="003D0639"/>
    <w:rsid w:val="003D0A5F"/>
    <w:rsid w:val="003D0B81"/>
    <w:rsid w:val="003F2E0C"/>
    <w:rsid w:val="00422091"/>
    <w:rsid w:val="00457BB6"/>
    <w:rsid w:val="00477446"/>
    <w:rsid w:val="004A2F20"/>
    <w:rsid w:val="004B5B6D"/>
    <w:rsid w:val="004B6157"/>
    <w:rsid w:val="004D1A81"/>
    <w:rsid w:val="004D3F76"/>
    <w:rsid w:val="004D7CE8"/>
    <w:rsid w:val="004E7FC5"/>
    <w:rsid w:val="004F5233"/>
    <w:rsid w:val="00511787"/>
    <w:rsid w:val="0051323A"/>
    <w:rsid w:val="005172E3"/>
    <w:rsid w:val="00525908"/>
    <w:rsid w:val="005641DB"/>
    <w:rsid w:val="00567AF8"/>
    <w:rsid w:val="00570D74"/>
    <w:rsid w:val="0057628B"/>
    <w:rsid w:val="00584658"/>
    <w:rsid w:val="005B35D4"/>
    <w:rsid w:val="005E26D2"/>
    <w:rsid w:val="005E6739"/>
    <w:rsid w:val="00601298"/>
    <w:rsid w:val="00614657"/>
    <w:rsid w:val="00620414"/>
    <w:rsid w:val="00621733"/>
    <w:rsid w:val="00624412"/>
    <w:rsid w:val="0062680F"/>
    <w:rsid w:val="00634DD2"/>
    <w:rsid w:val="006473A2"/>
    <w:rsid w:val="00655545"/>
    <w:rsid w:val="0065627E"/>
    <w:rsid w:val="006572EB"/>
    <w:rsid w:val="00657B6B"/>
    <w:rsid w:val="00677BCE"/>
    <w:rsid w:val="006821C9"/>
    <w:rsid w:val="00683838"/>
    <w:rsid w:val="006C2302"/>
    <w:rsid w:val="006C74A2"/>
    <w:rsid w:val="006D257A"/>
    <w:rsid w:val="006D66B7"/>
    <w:rsid w:val="006E0BD7"/>
    <w:rsid w:val="006E12DC"/>
    <w:rsid w:val="00722993"/>
    <w:rsid w:val="00732659"/>
    <w:rsid w:val="007832CF"/>
    <w:rsid w:val="007A11E5"/>
    <w:rsid w:val="007A207A"/>
    <w:rsid w:val="007A543D"/>
    <w:rsid w:val="007A6172"/>
    <w:rsid w:val="007C7107"/>
    <w:rsid w:val="007D5467"/>
    <w:rsid w:val="007D727A"/>
    <w:rsid w:val="00803F42"/>
    <w:rsid w:val="00810436"/>
    <w:rsid w:val="00815A63"/>
    <w:rsid w:val="0082105F"/>
    <w:rsid w:val="00822567"/>
    <w:rsid w:val="0085084B"/>
    <w:rsid w:val="00855595"/>
    <w:rsid w:val="00862BB8"/>
    <w:rsid w:val="008631BD"/>
    <w:rsid w:val="00884460"/>
    <w:rsid w:val="00885E00"/>
    <w:rsid w:val="008A2AD6"/>
    <w:rsid w:val="008B3956"/>
    <w:rsid w:val="008B7EAA"/>
    <w:rsid w:val="008C0AD9"/>
    <w:rsid w:val="008C7986"/>
    <w:rsid w:val="008D3E0D"/>
    <w:rsid w:val="008F6479"/>
    <w:rsid w:val="00927CE3"/>
    <w:rsid w:val="00935599"/>
    <w:rsid w:val="00967FA8"/>
    <w:rsid w:val="00991813"/>
    <w:rsid w:val="00991EFC"/>
    <w:rsid w:val="009A06C7"/>
    <w:rsid w:val="009B255E"/>
    <w:rsid w:val="009D2DBC"/>
    <w:rsid w:val="009D370D"/>
    <w:rsid w:val="009E160F"/>
    <w:rsid w:val="009E1F6F"/>
    <w:rsid w:val="009E48FD"/>
    <w:rsid w:val="009F0E55"/>
    <w:rsid w:val="00A064D0"/>
    <w:rsid w:val="00A06794"/>
    <w:rsid w:val="00A12F79"/>
    <w:rsid w:val="00A17D7E"/>
    <w:rsid w:val="00A31DAC"/>
    <w:rsid w:val="00A3451A"/>
    <w:rsid w:val="00A34BDC"/>
    <w:rsid w:val="00A35CAB"/>
    <w:rsid w:val="00A50FB4"/>
    <w:rsid w:val="00A56AAE"/>
    <w:rsid w:val="00A66E02"/>
    <w:rsid w:val="00A84593"/>
    <w:rsid w:val="00A92944"/>
    <w:rsid w:val="00AC5556"/>
    <w:rsid w:val="00AD2710"/>
    <w:rsid w:val="00AD7A23"/>
    <w:rsid w:val="00B24DCD"/>
    <w:rsid w:val="00B426FF"/>
    <w:rsid w:val="00B46299"/>
    <w:rsid w:val="00B72259"/>
    <w:rsid w:val="00B73F2A"/>
    <w:rsid w:val="00B85F71"/>
    <w:rsid w:val="00B86CEE"/>
    <w:rsid w:val="00B94B97"/>
    <w:rsid w:val="00BF6CA7"/>
    <w:rsid w:val="00C02F15"/>
    <w:rsid w:val="00C04594"/>
    <w:rsid w:val="00C14999"/>
    <w:rsid w:val="00C22CA0"/>
    <w:rsid w:val="00C436EA"/>
    <w:rsid w:val="00C51EC8"/>
    <w:rsid w:val="00C650C2"/>
    <w:rsid w:val="00C70B23"/>
    <w:rsid w:val="00CA069F"/>
    <w:rsid w:val="00CA0E5B"/>
    <w:rsid w:val="00CA2732"/>
    <w:rsid w:val="00CB2A0A"/>
    <w:rsid w:val="00CB4C5F"/>
    <w:rsid w:val="00CD47A5"/>
    <w:rsid w:val="00D068D4"/>
    <w:rsid w:val="00D17D81"/>
    <w:rsid w:val="00D20CA8"/>
    <w:rsid w:val="00D228E3"/>
    <w:rsid w:val="00D27001"/>
    <w:rsid w:val="00D45B75"/>
    <w:rsid w:val="00D75179"/>
    <w:rsid w:val="00D91861"/>
    <w:rsid w:val="00D943AD"/>
    <w:rsid w:val="00DD6F14"/>
    <w:rsid w:val="00DE7557"/>
    <w:rsid w:val="00E13268"/>
    <w:rsid w:val="00E143D9"/>
    <w:rsid w:val="00E224F3"/>
    <w:rsid w:val="00E2309F"/>
    <w:rsid w:val="00E42200"/>
    <w:rsid w:val="00E439E3"/>
    <w:rsid w:val="00E54DF6"/>
    <w:rsid w:val="00E600D9"/>
    <w:rsid w:val="00E639DF"/>
    <w:rsid w:val="00E733DE"/>
    <w:rsid w:val="00E76190"/>
    <w:rsid w:val="00E76BD6"/>
    <w:rsid w:val="00E81B35"/>
    <w:rsid w:val="00E875C4"/>
    <w:rsid w:val="00E92AAA"/>
    <w:rsid w:val="00EB6458"/>
    <w:rsid w:val="00EE3A00"/>
    <w:rsid w:val="00F05A45"/>
    <w:rsid w:val="00F06042"/>
    <w:rsid w:val="00F24730"/>
    <w:rsid w:val="00F27C53"/>
    <w:rsid w:val="00F31C40"/>
    <w:rsid w:val="00F82BF5"/>
    <w:rsid w:val="00F952DF"/>
    <w:rsid w:val="00FE4C8A"/>
    <w:rsid w:val="00FF77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B53BA24"/>
  <w15:docId w15:val="{F9C14BA0-3918-4D17-B365-40203BD17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9DF"/>
    <w:rPr>
      <w:sz w:val="24"/>
      <w:szCs w:val="24"/>
    </w:rPr>
  </w:style>
  <w:style w:type="paragraph" w:styleId="Heading5">
    <w:name w:val="heading 5"/>
    <w:basedOn w:val="Normal"/>
    <w:link w:val="Heading5Char"/>
    <w:uiPriority w:val="9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iPriority w:val="99"/>
    <w:qFormat/>
    <w:rsid w:val="00281492"/>
    <w:pPr>
      <w:spacing w:before="240" w:after="60"/>
      <w:outlineLvl w:val="7"/>
    </w:pPr>
    <w:rPr>
      <w:rFonts w:ascii="Calibri" w:hAnsi="Calibri" w:cs="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3F2E0C"/>
    <w:rPr>
      <w:b/>
      <w:bCs/>
    </w:rPr>
  </w:style>
  <w:style w:type="character" w:customStyle="1" w:styleId="Heading8Char">
    <w:name w:val="Heading 8 Char"/>
    <w:basedOn w:val="DefaultParagraphFont"/>
    <w:link w:val="Heading8"/>
    <w:uiPriority w:val="99"/>
    <w:locked/>
    <w:rsid w:val="00281492"/>
    <w:rPr>
      <w:rFonts w:ascii="Calibri" w:hAnsi="Calibri" w:cs="Calibri"/>
      <w:i/>
      <w:iCs/>
      <w:sz w:val="24"/>
      <w:szCs w:val="24"/>
    </w:rPr>
  </w:style>
  <w:style w:type="paragraph" w:styleId="BalloonText">
    <w:name w:val="Balloon Text"/>
    <w:basedOn w:val="Normal"/>
    <w:link w:val="BalloonTextChar"/>
    <w:uiPriority w:val="99"/>
    <w:semiHidden/>
    <w:rsid w:val="00E224F3"/>
    <w:rPr>
      <w:rFonts w:ascii="Tahoma" w:hAnsi="Tahoma" w:cs="Tahoma"/>
      <w:sz w:val="16"/>
      <w:szCs w:val="16"/>
    </w:rPr>
  </w:style>
  <w:style w:type="character" w:customStyle="1" w:styleId="BalloonTextChar">
    <w:name w:val="Balloon Text Char"/>
    <w:basedOn w:val="DefaultParagraphFont"/>
    <w:link w:val="BalloonText"/>
    <w:uiPriority w:val="99"/>
    <w:locked/>
    <w:rsid w:val="00E224F3"/>
    <w:rPr>
      <w:rFonts w:ascii="Tahoma" w:hAnsi="Tahoma" w:cs="Tahoma"/>
      <w:sz w:val="16"/>
      <w:szCs w:val="16"/>
    </w:rPr>
  </w:style>
  <w:style w:type="character" w:styleId="Hyperlink">
    <w:name w:val="Hyperlink"/>
    <w:basedOn w:val="DefaultParagraphFont"/>
    <w:uiPriority w:val="99"/>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uiPriority w:val="99"/>
    <w:rsid w:val="00FE4C8A"/>
  </w:style>
  <w:style w:type="character" w:customStyle="1" w:styleId="mainheader">
    <w:name w:val="mainheader"/>
    <w:basedOn w:val="DefaultParagraphFont"/>
    <w:uiPriority w:val="99"/>
    <w:rsid w:val="00FE4C8A"/>
  </w:style>
  <w:style w:type="character" w:customStyle="1" w:styleId="div5head">
    <w:name w:val="div5head"/>
    <w:basedOn w:val="DefaultParagraphFont"/>
    <w:uiPriority w:val="99"/>
    <w:rsid w:val="00FE4C8A"/>
  </w:style>
  <w:style w:type="character" w:customStyle="1" w:styleId="div6head">
    <w:name w:val="div6head"/>
    <w:basedOn w:val="DefaultParagraphFont"/>
    <w:uiPriority w:val="99"/>
    <w:rsid w:val="00FE4C8A"/>
  </w:style>
  <w:style w:type="character" w:styleId="FollowedHyperlink">
    <w:name w:val="FollowedHyperlink"/>
    <w:basedOn w:val="DefaultParagraphFont"/>
    <w:uiPriority w:val="99"/>
    <w:rsid w:val="00E224F3"/>
    <w:rPr>
      <w:color w:val="800080"/>
      <w:u w:val="single"/>
    </w:rPr>
  </w:style>
  <w:style w:type="table" w:styleId="TableGrid">
    <w:name w:val="Table Grid"/>
    <w:basedOn w:val="TableNormal"/>
    <w:uiPriority w:val="99"/>
    <w:rsid w:val="00E224F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E224F3"/>
    <w:pPr>
      <w:tabs>
        <w:tab w:val="center" w:pos="4680"/>
        <w:tab w:val="right" w:pos="9360"/>
      </w:tabs>
    </w:pPr>
  </w:style>
  <w:style w:type="character" w:customStyle="1" w:styleId="HeaderChar">
    <w:name w:val="Header Char"/>
    <w:basedOn w:val="DefaultParagraphFont"/>
    <w:link w:val="Header"/>
    <w:uiPriority w:val="99"/>
    <w:locked/>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locked/>
    <w:rsid w:val="00E224F3"/>
    <w:rPr>
      <w:sz w:val="24"/>
      <w:szCs w:val="24"/>
    </w:rPr>
  </w:style>
  <w:style w:type="character" w:styleId="Strong">
    <w:name w:val="Strong"/>
    <w:basedOn w:val="DefaultParagraphFont"/>
    <w:uiPriority w:val="99"/>
    <w:qFormat/>
    <w:rsid w:val="00D45B75"/>
    <w:rPr>
      <w:b/>
      <w:bCs/>
    </w:rPr>
  </w:style>
  <w:style w:type="paragraph" w:styleId="FootnoteText">
    <w:name w:val="footnote text"/>
    <w:basedOn w:val="Normal"/>
    <w:link w:val="FootnoteTextChar"/>
    <w:uiPriority w:val="99"/>
    <w:semiHidden/>
    <w:rsid w:val="00281492"/>
    <w:rPr>
      <w:sz w:val="20"/>
      <w:szCs w:val="20"/>
    </w:rPr>
  </w:style>
  <w:style w:type="character" w:customStyle="1" w:styleId="FootnoteTextChar">
    <w:name w:val="Footnote Text Char"/>
    <w:basedOn w:val="DefaultParagraphFont"/>
    <w:link w:val="FootnoteText"/>
    <w:uiPriority w:val="99"/>
    <w:locked/>
    <w:rsid w:val="00281492"/>
  </w:style>
  <w:style w:type="character" w:styleId="FootnoteReference">
    <w:name w:val="footnote reference"/>
    <w:basedOn w:val="DefaultParagraphFont"/>
    <w:uiPriority w:val="99"/>
    <w:semiHidden/>
    <w:rsid w:val="00281492"/>
    <w:rPr>
      <w:vertAlign w:val="superscript"/>
    </w:rPr>
  </w:style>
  <w:style w:type="paragraph" w:styleId="BodyText">
    <w:name w:val="Body Text"/>
    <w:basedOn w:val="Normal"/>
    <w:link w:val="BodyTextChar"/>
    <w:uiPriority w:val="99"/>
    <w:rsid w:val="00E13268"/>
    <w:pPr>
      <w:widowControl w:val="0"/>
      <w:tabs>
        <w:tab w:val="left" w:pos="725"/>
      </w:tabs>
      <w:spacing w:line="289" w:lineRule="exact"/>
    </w:pPr>
  </w:style>
  <w:style w:type="character" w:customStyle="1" w:styleId="BodyTextChar">
    <w:name w:val="Body Text Char"/>
    <w:basedOn w:val="DefaultParagraphFont"/>
    <w:link w:val="BodyText"/>
    <w:uiPriority w:val="99"/>
    <w:locked/>
    <w:rsid w:val="00E13268"/>
    <w:rPr>
      <w:snapToGrid w:val="0"/>
      <w:sz w:val="24"/>
      <w:szCs w:val="24"/>
    </w:rPr>
  </w:style>
  <w:style w:type="character" w:styleId="CommentReference">
    <w:name w:val="annotation reference"/>
    <w:basedOn w:val="DefaultParagraphFont"/>
    <w:uiPriority w:val="99"/>
    <w:semiHidden/>
    <w:rsid w:val="007A6172"/>
    <w:rPr>
      <w:sz w:val="16"/>
      <w:szCs w:val="16"/>
    </w:rPr>
  </w:style>
  <w:style w:type="paragraph" w:styleId="CommentText">
    <w:name w:val="annotation text"/>
    <w:basedOn w:val="Normal"/>
    <w:link w:val="CommentTextChar"/>
    <w:uiPriority w:val="99"/>
    <w:semiHidden/>
    <w:rsid w:val="007A6172"/>
    <w:rPr>
      <w:sz w:val="20"/>
      <w:szCs w:val="20"/>
    </w:rPr>
  </w:style>
  <w:style w:type="character" w:customStyle="1" w:styleId="CommentTextChar">
    <w:name w:val="Comment Text Char"/>
    <w:basedOn w:val="DefaultParagraphFont"/>
    <w:link w:val="CommentText"/>
    <w:uiPriority w:val="99"/>
    <w:locked/>
    <w:rsid w:val="007A6172"/>
  </w:style>
  <w:style w:type="paragraph" w:styleId="CommentSubject">
    <w:name w:val="annotation subject"/>
    <w:basedOn w:val="CommentText"/>
    <w:next w:val="CommentText"/>
    <w:link w:val="CommentSubjectChar"/>
    <w:uiPriority w:val="99"/>
    <w:semiHidden/>
    <w:rsid w:val="007A6172"/>
    <w:rPr>
      <w:b/>
      <w:bCs/>
    </w:rPr>
  </w:style>
  <w:style w:type="character" w:customStyle="1" w:styleId="CommentSubjectChar">
    <w:name w:val="Comment Subject Char"/>
    <w:basedOn w:val="CommentTextChar"/>
    <w:link w:val="CommentSubject"/>
    <w:uiPriority w:val="99"/>
    <w:locked/>
    <w:rsid w:val="007A61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a81ea68f856d530fe7df668569ab685">
  <xsd:schema xmlns:xsd="http://www.w3.org/2001/XMLSchema" xmlns:xs="http://www.w3.org/2001/XMLSchema" xmlns:p="http://schemas.microsoft.com/office/2006/metadata/properties" xmlns:ns3="ec982078-58fc-43d5-97a5-a7b933997b7d" targetNamespace="http://schemas.microsoft.com/office/2006/metadata/properties" ma:root="true" ma:fieldsID="dcb46dbe170d6407bc479c06a49bb0a7"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A280BC-4C60-4553-BAAF-E55DA71C4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647471-DE0C-4A3C-BE35-20B85BA13F88}">
  <ds:schemaRefs>
    <ds:schemaRef ds:uri="http://schemas.microsoft.com/sharepoint/v3/contenttype/forms"/>
  </ds:schemaRefs>
</ds:datastoreItem>
</file>

<file path=customXml/itemProps3.xml><?xml version="1.0" encoding="utf-8"?>
<ds:datastoreItem xmlns:ds="http://schemas.openxmlformats.org/officeDocument/2006/customXml" ds:itemID="{80B658B1-6C6B-4A70-8B26-EF9293EB42F3}">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ec982078-58fc-43d5-97a5-a7b933997b7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Craig, Albert L CIV USCG COMDT (USA)</cp:lastModifiedBy>
  <cp:revision>2</cp:revision>
  <cp:lastPrinted>2015-10-14T12:16:00Z</cp:lastPrinted>
  <dcterms:created xsi:type="dcterms:W3CDTF">2022-10-05T16:54:00Z</dcterms:created>
  <dcterms:modified xsi:type="dcterms:W3CDTF">2022-10-05T16:54:00Z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