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69E0" w:rsidRPr="00506FF6" w:rsidP="00A37F0A" w14:paraId="1F07E4E2" w14:textId="1D1B2D8A">
      <w:pPr>
        <w:pStyle w:val="Title"/>
        <w:contextualSpacing/>
        <w:rPr>
          <w:rFonts w:ascii="Times New Roman" w:hAnsi="Times New Roman"/>
          <w:sz w:val="24"/>
          <w:szCs w:val="24"/>
        </w:rPr>
      </w:pPr>
      <w:r w:rsidRPr="00506FF6">
        <w:rPr>
          <w:rFonts w:ascii="Times New Roman" w:hAnsi="Times New Roman"/>
          <w:sz w:val="24"/>
          <w:szCs w:val="24"/>
        </w:rPr>
        <w:t>Supporting Statement</w:t>
      </w:r>
    </w:p>
    <w:p w:rsidR="00D169E0" w:rsidRPr="00506FF6" w:rsidP="00A37F0A" w14:paraId="0CE47B16" w14:textId="36AEC553">
      <w:pPr>
        <w:pStyle w:val="Heading1"/>
        <w:contextualSpacing/>
        <w:rPr>
          <w:rFonts w:ascii="Times New Roman" w:hAnsi="Times New Roman"/>
          <w:sz w:val="24"/>
          <w:szCs w:val="24"/>
        </w:rPr>
      </w:pPr>
      <w:r w:rsidRPr="00506FF6">
        <w:rPr>
          <w:rFonts w:ascii="Times New Roman" w:hAnsi="Times New Roman"/>
          <w:sz w:val="24"/>
          <w:szCs w:val="24"/>
        </w:rPr>
        <w:t>Advance Travel</w:t>
      </w:r>
      <w:r w:rsidRPr="00506FF6" w:rsidR="004A02DE">
        <w:rPr>
          <w:rFonts w:ascii="Times New Roman" w:hAnsi="Times New Roman"/>
          <w:sz w:val="24"/>
          <w:szCs w:val="24"/>
        </w:rPr>
        <w:t xml:space="preserve"> Authorization (ATA)</w:t>
      </w:r>
    </w:p>
    <w:p w:rsidR="00D169E0" w:rsidRPr="00506FF6" w:rsidP="00A37F0A" w14:paraId="3452AB52" w14:textId="77777777">
      <w:pPr>
        <w:tabs>
          <w:tab w:val="left" w:pos="-1080"/>
          <w:tab w:val="left" w:pos="-720"/>
          <w:tab w:val="left" w:pos="0"/>
          <w:tab w:val="left" w:pos="720"/>
          <w:tab w:val="left" w:pos="1080"/>
        </w:tabs>
        <w:contextualSpacing/>
        <w:jc w:val="center"/>
        <w:rPr>
          <w:b/>
          <w:szCs w:val="24"/>
        </w:rPr>
      </w:pPr>
      <w:r w:rsidRPr="00506FF6">
        <w:rPr>
          <w:b/>
          <w:szCs w:val="24"/>
        </w:rPr>
        <w:t>1651-NEW</w:t>
      </w:r>
    </w:p>
    <w:p w:rsidR="00D169E0" w:rsidRPr="00506FF6" w:rsidP="00A37F0A" w14:paraId="628348B2" w14:textId="77777777">
      <w:pPr>
        <w:tabs>
          <w:tab w:val="left" w:pos="3780"/>
          <w:tab w:val="center" w:pos="4824"/>
        </w:tabs>
        <w:contextualSpacing/>
        <w:rPr>
          <w:szCs w:val="24"/>
        </w:rPr>
      </w:pPr>
      <w:r w:rsidRPr="00506FF6">
        <w:rPr>
          <w:szCs w:val="24"/>
        </w:rPr>
        <w:tab/>
      </w:r>
    </w:p>
    <w:p w:rsidR="00D169E0" w:rsidRPr="00506FF6" w:rsidP="00A37F0A" w14:paraId="6188C1AF" w14:textId="77777777">
      <w:pPr>
        <w:tabs>
          <w:tab w:val="center" w:pos="4824"/>
        </w:tabs>
        <w:contextualSpacing/>
        <w:rPr>
          <w:b/>
          <w:szCs w:val="24"/>
        </w:rPr>
      </w:pPr>
      <w:r w:rsidRPr="00506FF6">
        <w:rPr>
          <w:b/>
          <w:szCs w:val="24"/>
        </w:rPr>
        <w:t>A.      Justification</w:t>
      </w:r>
    </w:p>
    <w:p w:rsidR="00D169E0" w:rsidRPr="00506FF6" w:rsidP="00A37F0A" w14:paraId="567B3B6D" w14:textId="77777777">
      <w:pPr>
        <w:pStyle w:val="Heading1"/>
        <w:contextualSpacing/>
        <w:jc w:val="left"/>
        <w:rPr>
          <w:rFonts w:ascii="Times New Roman" w:hAnsi="Times New Roman"/>
          <w:sz w:val="24"/>
          <w:szCs w:val="24"/>
        </w:rPr>
      </w:pPr>
    </w:p>
    <w:p w:rsidR="00D169E0" w:rsidRPr="00506FF6" w:rsidP="00A37F0A" w14:paraId="50A3B12B" w14:textId="77777777">
      <w:pPr>
        <w:numPr>
          <w:ilvl w:val="0"/>
          <w:numId w:val="5"/>
        </w:numPr>
        <w:ind w:hanging="540"/>
        <w:contextualSpacing/>
        <w:rPr>
          <w:b/>
          <w:bCs/>
          <w:szCs w:val="24"/>
        </w:rPr>
      </w:pPr>
      <w:r w:rsidRPr="00506FF6">
        <w:rPr>
          <w:b/>
          <w:bCs/>
          <w:szCs w:val="24"/>
        </w:rPr>
        <w:t>Explain the circumstances that make the collection of information necessary.  Identify any legal or administrative requirements that necessitate the collection.  Attach a copy of the appropriate section of each statu</w:t>
      </w:r>
      <w:r w:rsidRPr="00506FF6" w:rsidR="000D2B8B">
        <w:rPr>
          <w:b/>
          <w:bCs/>
          <w:szCs w:val="24"/>
        </w:rPr>
        <w:t>t</w:t>
      </w:r>
      <w:r w:rsidRPr="00506FF6">
        <w:rPr>
          <w:b/>
          <w:bCs/>
          <w:szCs w:val="24"/>
        </w:rPr>
        <w:t>e and regulation mandating or authorizing the collection of information.</w:t>
      </w:r>
    </w:p>
    <w:p w:rsidR="00D169E0" w:rsidRPr="00506FF6" w:rsidP="00A37F0A" w14:paraId="32D0A007" w14:textId="77777777">
      <w:pPr>
        <w:pStyle w:val="Level1"/>
        <w:numPr>
          <w:ilvl w:val="0"/>
          <w:numId w:val="0"/>
        </w:numPr>
        <w:tabs>
          <w:tab w:val="left" w:pos="-1080"/>
          <w:tab w:val="left" w:pos="-720"/>
          <w:tab w:val="left" w:pos="0"/>
          <w:tab w:val="left" w:pos="720"/>
        </w:tabs>
        <w:ind w:left="720"/>
        <w:contextualSpacing/>
        <w:outlineLvl w:val="9"/>
        <w:rPr>
          <w:szCs w:val="24"/>
        </w:rPr>
      </w:pPr>
    </w:p>
    <w:p w:rsidR="00E85728" w:rsidRPr="00506FF6" w:rsidP="00A37F0A" w14:paraId="36D28980" w14:textId="124635C1">
      <w:pPr>
        <w:pStyle w:val="Details"/>
        <w:tabs>
          <w:tab w:val="center" w:pos="4680"/>
        </w:tabs>
        <w:spacing w:before="0" w:after="120"/>
        <w:ind w:left="720"/>
        <w:contextualSpacing/>
        <w:rPr>
          <w:rFonts w:ascii="Times New Roman" w:hAnsi="Times New Roman" w:cs="Times New Roman"/>
          <w:color w:val="auto"/>
          <w:sz w:val="24"/>
          <w:szCs w:val="24"/>
        </w:rPr>
      </w:pPr>
      <w:r w:rsidRPr="00506FF6">
        <w:rPr>
          <w:rFonts w:ascii="Times New Roman" w:hAnsi="Times New Roman" w:cs="Times New Roman"/>
          <w:sz w:val="24"/>
          <w:szCs w:val="24"/>
        </w:rPr>
        <w:tab/>
      </w:r>
      <w:r w:rsidRPr="00506FF6">
        <w:rPr>
          <w:rFonts w:ascii="Times New Roman" w:hAnsi="Times New Roman" w:cs="Times New Roman"/>
          <w:color w:val="auto"/>
          <w:sz w:val="24"/>
          <w:szCs w:val="24"/>
        </w:rPr>
        <w:t xml:space="preserve">The Department of Homeland Security (DHS) is working with its interagency partners to allow </w:t>
      </w:r>
      <w:r w:rsidRPr="00506FF6" w:rsidR="00292B36">
        <w:rPr>
          <w:rFonts w:ascii="Times New Roman" w:hAnsi="Times New Roman" w:cs="Times New Roman"/>
          <w:color w:val="auto"/>
          <w:sz w:val="24"/>
          <w:szCs w:val="24"/>
        </w:rPr>
        <w:t xml:space="preserve">certain </w:t>
      </w:r>
      <w:r w:rsidRPr="00506FF6">
        <w:rPr>
          <w:rFonts w:ascii="Times New Roman" w:hAnsi="Times New Roman" w:cs="Times New Roman"/>
          <w:color w:val="auto"/>
          <w:sz w:val="24"/>
          <w:szCs w:val="24"/>
        </w:rPr>
        <w:t xml:space="preserve">noncitizens </w:t>
      </w:r>
      <w:r w:rsidRPr="00506FF6" w:rsidR="00235866">
        <w:rPr>
          <w:rFonts w:ascii="Times New Roman" w:hAnsi="Times New Roman" w:cs="Times New Roman"/>
          <w:color w:val="auto"/>
          <w:sz w:val="24"/>
          <w:szCs w:val="24"/>
        </w:rPr>
        <w:t>from Venezuela</w:t>
      </w:r>
      <w:r w:rsidRPr="00506FF6" w:rsidR="00A91051">
        <w:rPr>
          <w:rFonts w:ascii="Times New Roman" w:hAnsi="Times New Roman" w:cs="Times New Roman"/>
          <w:color w:val="auto"/>
          <w:sz w:val="24"/>
          <w:szCs w:val="24"/>
        </w:rPr>
        <w:t xml:space="preserve"> </w:t>
      </w:r>
      <w:r w:rsidRPr="00506FF6" w:rsidR="00DA6AB0">
        <w:rPr>
          <w:rFonts w:ascii="Times New Roman" w:hAnsi="Times New Roman" w:cs="Times New Roman"/>
          <w:color w:val="auto"/>
          <w:sz w:val="24"/>
          <w:szCs w:val="24"/>
        </w:rPr>
        <w:t xml:space="preserve">and their </w:t>
      </w:r>
      <w:r w:rsidRPr="00506FF6" w:rsidR="000A3884">
        <w:rPr>
          <w:rFonts w:ascii="Times New Roman" w:hAnsi="Times New Roman" w:cs="Times New Roman"/>
          <w:color w:val="auto"/>
          <w:sz w:val="24"/>
          <w:szCs w:val="24"/>
        </w:rPr>
        <w:t>qualifying immediate family members</w:t>
      </w:r>
      <w:r>
        <w:rPr>
          <w:rStyle w:val="FootnoteReference"/>
          <w:rFonts w:ascii="Times New Roman" w:hAnsi="Times New Roman" w:cs="Times New Roman"/>
          <w:color w:val="auto"/>
          <w:sz w:val="24"/>
          <w:szCs w:val="24"/>
          <w:vertAlign w:val="superscript"/>
        </w:rPr>
        <w:footnoteReference w:id="3"/>
      </w:r>
      <w:r w:rsidRPr="00506FF6">
        <w:rPr>
          <w:rFonts w:ascii="Times New Roman" w:hAnsi="Times New Roman" w:cs="Times New Roman"/>
          <w:color w:val="auto"/>
          <w:sz w:val="24"/>
          <w:szCs w:val="24"/>
        </w:rPr>
        <w:t xml:space="preserve"> </w:t>
      </w:r>
      <w:r w:rsidRPr="00506FF6" w:rsidR="00292B36">
        <w:rPr>
          <w:rFonts w:ascii="Times New Roman" w:hAnsi="Times New Roman" w:cs="Times New Roman"/>
          <w:color w:val="auto"/>
          <w:sz w:val="24"/>
          <w:szCs w:val="24"/>
        </w:rPr>
        <w:t xml:space="preserve">who </w:t>
      </w:r>
      <w:r w:rsidRPr="00506FF6" w:rsidR="00E7657C">
        <w:rPr>
          <w:rFonts w:ascii="Times New Roman" w:hAnsi="Times New Roman" w:cs="Times New Roman"/>
          <w:color w:val="auto"/>
          <w:sz w:val="24"/>
          <w:szCs w:val="24"/>
        </w:rPr>
        <w:t xml:space="preserve">lack </w:t>
      </w:r>
      <w:r w:rsidR="00D066FC">
        <w:rPr>
          <w:rFonts w:ascii="Times New Roman" w:hAnsi="Times New Roman" w:cs="Times New Roman"/>
          <w:color w:val="auto"/>
          <w:sz w:val="24"/>
          <w:szCs w:val="24"/>
        </w:rPr>
        <w:t>United States entry documents</w:t>
      </w:r>
      <w:r w:rsidRPr="00506FF6" w:rsidR="00D066FC">
        <w:rPr>
          <w:rFonts w:ascii="Times New Roman" w:hAnsi="Times New Roman" w:cs="Times New Roman"/>
          <w:color w:val="auto"/>
          <w:sz w:val="24"/>
          <w:szCs w:val="24"/>
        </w:rPr>
        <w:t xml:space="preserve"> </w:t>
      </w:r>
      <w:r w:rsidRPr="00506FF6">
        <w:rPr>
          <w:rFonts w:ascii="Times New Roman" w:hAnsi="Times New Roman" w:cs="Times New Roman"/>
          <w:color w:val="auto"/>
          <w:sz w:val="24"/>
          <w:szCs w:val="24"/>
        </w:rPr>
        <w:t xml:space="preserve">to submit information through the newly developed CBP Advance Travel Authorization (ATA) </w:t>
      </w:r>
      <w:r w:rsidRPr="00506FF6" w:rsidR="00413655">
        <w:rPr>
          <w:rFonts w:ascii="Times New Roman" w:hAnsi="Times New Roman" w:cs="Times New Roman"/>
          <w:color w:val="auto"/>
          <w:sz w:val="24"/>
          <w:szCs w:val="24"/>
        </w:rPr>
        <w:t>capability within the</w:t>
      </w:r>
      <w:r w:rsidR="00B66EF7">
        <w:rPr>
          <w:rFonts w:ascii="Times New Roman" w:hAnsi="Times New Roman" w:cs="Times New Roman"/>
          <w:color w:val="auto"/>
          <w:sz w:val="24"/>
          <w:szCs w:val="24"/>
        </w:rPr>
        <w:t xml:space="preserve"> CBP One™ </w:t>
      </w:r>
      <w:r w:rsidRPr="00506FF6" w:rsidR="000928D9">
        <w:rPr>
          <w:rFonts w:ascii="Times New Roman" w:hAnsi="Times New Roman" w:cs="Times New Roman"/>
          <w:color w:val="auto"/>
          <w:sz w:val="24"/>
          <w:szCs w:val="24"/>
        </w:rPr>
        <w:t>application</w:t>
      </w:r>
      <w:r w:rsidRPr="00506FF6">
        <w:rPr>
          <w:rFonts w:ascii="Times New Roman" w:hAnsi="Times New Roman" w:cs="Times New Roman"/>
          <w:color w:val="auto"/>
          <w:sz w:val="24"/>
          <w:szCs w:val="24"/>
        </w:rPr>
        <w:t xml:space="preserve"> </w:t>
      </w:r>
      <w:r w:rsidRPr="00506FF6" w:rsidR="007E4ECF">
        <w:rPr>
          <w:rFonts w:ascii="Times New Roman" w:hAnsi="Times New Roman" w:cs="Times New Roman"/>
          <w:color w:val="auto"/>
          <w:sz w:val="24"/>
          <w:szCs w:val="24"/>
        </w:rPr>
        <w:t xml:space="preserve">as part of </w:t>
      </w:r>
      <w:r w:rsidRPr="00506FF6" w:rsidR="00096E3F">
        <w:rPr>
          <w:rFonts w:ascii="Times New Roman" w:hAnsi="Times New Roman" w:cs="Times New Roman"/>
          <w:color w:val="auto"/>
          <w:sz w:val="24"/>
          <w:szCs w:val="24"/>
        </w:rPr>
        <w:t xml:space="preserve">the process </w:t>
      </w:r>
      <w:r w:rsidRPr="00506FF6">
        <w:rPr>
          <w:rFonts w:ascii="Times New Roman" w:hAnsi="Times New Roman" w:cs="Times New Roman"/>
          <w:color w:val="auto"/>
          <w:sz w:val="24"/>
          <w:szCs w:val="24"/>
        </w:rPr>
        <w:t xml:space="preserve">to </w:t>
      </w:r>
      <w:r w:rsidRPr="00506FF6" w:rsidR="00E7657C">
        <w:rPr>
          <w:rFonts w:ascii="Times New Roman" w:hAnsi="Times New Roman" w:cs="Times New Roman"/>
          <w:color w:val="auto"/>
          <w:sz w:val="24"/>
          <w:szCs w:val="24"/>
        </w:rPr>
        <w:t>request an</w:t>
      </w:r>
      <w:r w:rsidRPr="00506FF6">
        <w:rPr>
          <w:rFonts w:ascii="Times New Roman" w:hAnsi="Times New Roman" w:cs="Times New Roman"/>
          <w:color w:val="auto"/>
          <w:sz w:val="24"/>
          <w:szCs w:val="24"/>
        </w:rPr>
        <w:t xml:space="preserve"> advance authorization to travel to the United States to seek </w:t>
      </w:r>
      <w:r w:rsidRPr="00506FF6" w:rsidR="007B0CAD">
        <w:rPr>
          <w:rFonts w:ascii="Times New Roman" w:hAnsi="Times New Roman" w:cs="Times New Roman"/>
          <w:color w:val="auto"/>
          <w:sz w:val="24"/>
          <w:szCs w:val="24"/>
        </w:rPr>
        <w:t xml:space="preserve">a discretionary grant of </w:t>
      </w:r>
      <w:r w:rsidRPr="00506FF6">
        <w:rPr>
          <w:rFonts w:ascii="Times New Roman" w:hAnsi="Times New Roman" w:cs="Times New Roman"/>
          <w:color w:val="auto"/>
          <w:sz w:val="24"/>
          <w:szCs w:val="24"/>
        </w:rPr>
        <w:t>parole.</w:t>
      </w:r>
      <w:r w:rsidR="00BB2B90">
        <w:rPr>
          <w:rFonts w:ascii="Times New Roman" w:hAnsi="Times New Roman" w:cs="Times New Roman"/>
          <w:color w:val="auto"/>
          <w:sz w:val="24"/>
          <w:szCs w:val="24"/>
        </w:rPr>
        <w:t xml:space="preserve"> </w:t>
      </w:r>
      <w:r w:rsidRPr="00506FF6" w:rsidR="00621E5D">
        <w:rPr>
          <w:rFonts w:ascii="Times New Roman" w:hAnsi="Times New Roman" w:cs="Times New Roman"/>
          <w:color w:val="auto"/>
          <w:sz w:val="24"/>
          <w:szCs w:val="24"/>
        </w:rPr>
        <w:t xml:space="preserve"> </w:t>
      </w:r>
      <w:r w:rsidRPr="00506FF6">
        <w:rPr>
          <w:rFonts w:ascii="Times New Roman" w:hAnsi="Times New Roman" w:cs="Times New Roman"/>
          <w:color w:val="auto"/>
          <w:sz w:val="24"/>
          <w:szCs w:val="24"/>
        </w:rPr>
        <w:t xml:space="preserve">Implementation of ATA will require the collection of </w:t>
      </w:r>
      <w:r w:rsidRPr="00506FF6" w:rsidR="00525AAA">
        <w:rPr>
          <w:rFonts w:ascii="Times New Roman" w:hAnsi="Times New Roman" w:cs="Times New Roman"/>
          <w:color w:val="auto"/>
          <w:sz w:val="24"/>
          <w:szCs w:val="24"/>
        </w:rPr>
        <w:t>a facial photograph via CBP One™</w:t>
      </w:r>
      <w:r w:rsidRPr="00506FF6" w:rsidR="00292B36">
        <w:rPr>
          <w:rFonts w:ascii="Times New Roman" w:hAnsi="Times New Roman" w:cs="Times New Roman"/>
          <w:color w:val="auto"/>
          <w:sz w:val="24"/>
          <w:szCs w:val="24"/>
        </w:rPr>
        <w:t xml:space="preserve"> </w:t>
      </w:r>
      <w:r w:rsidRPr="00506FF6" w:rsidR="00292B36">
        <w:rPr>
          <w:rFonts w:ascii="Times New Roman" w:hAnsi="Times New Roman" w:cs="Times New Roman"/>
          <w:sz w:val="24"/>
          <w:szCs w:val="24"/>
        </w:rPr>
        <w:t xml:space="preserve">from those </w:t>
      </w:r>
      <w:r w:rsidRPr="00506FF6" w:rsidR="004D0415">
        <w:rPr>
          <w:rFonts w:ascii="Times New Roman" w:hAnsi="Times New Roman" w:cs="Times New Roman"/>
          <w:sz w:val="24"/>
          <w:szCs w:val="24"/>
        </w:rPr>
        <w:t xml:space="preserve">eligible </w:t>
      </w:r>
      <w:r w:rsidRPr="00506FF6" w:rsidR="00292B36">
        <w:rPr>
          <w:rFonts w:ascii="Times New Roman" w:hAnsi="Times New Roman" w:cs="Times New Roman"/>
          <w:sz w:val="24"/>
          <w:szCs w:val="24"/>
        </w:rPr>
        <w:t>noncitizens who voluntarily elect to participate in the process</w:t>
      </w:r>
      <w:r w:rsidRPr="00506FF6" w:rsidR="003078FE">
        <w:rPr>
          <w:rFonts w:ascii="Times New Roman" w:hAnsi="Times New Roman" w:cs="Times New Roman"/>
          <w:sz w:val="24"/>
          <w:szCs w:val="24"/>
        </w:rPr>
        <w:t xml:space="preserve">.  </w:t>
      </w:r>
      <w:r w:rsidRPr="00506FF6" w:rsidR="00292B36">
        <w:rPr>
          <w:rFonts w:ascii="Times New Roman" w:hAnsi="Times New Roman" w:cs="Times New Roman"/>
          <w:color w:val="auto"/>
          <w:sz w:val="24"/>
          <w:szCs w:val="24"/>
        </w:rPr>
        <w:t>Participation</w:t>
      </w:r>
      <w:r w:rsidRPr="00506FF6">
        <w:rPr>
          <w:rFonts w:ascii="Times New Roman" w:hAnsi="Times New Roman" w:cs="Times New Roman"/>
          <w:color w:val="auto"/>
          <w:sz w:val="24"/>
          <w:szCs w:val="24"/>
        </w:rPr>
        <w:t xml:space="preserve"> will be limited to those individuals who meet </w:t>
      </w:r>
      <w:r w:rsidRPr="00506FF6" w:rsidR="00292B36">
        <w:rPr>
          <w:rFonts w:ascii="Times New Roman" w:hAnsi="Times New Roman" w:cs="Times New Roman"/>
          <w:color w:val="auto"/>
          <w:sz w:val="24"/>
          <w:szCs w:val="24"/>
        </w:rPr>
        <w:t>certain</w:t>
      </w:r>
      <w:r w:rsidRPr="00506FF6" w:rsidR="00E7657C">
        <w:rPr>
          <w:rFonts w:ascii="Times New Roman" w:hAnsi="Times New Roman" w:cs="Times New Roman"/>
          <w:color w:val="auto"/>
          <w:sz w:val="24"/>
          <w:szCs w:val="24"/>
        </w:rPr>
        <w:t xml:space="preserve"> DHS </w:t>
      </w:r>
      <w:r w:rsidRPr="00506FF6">
        <w:rPr>
          <w:rFonts w:ascii="Times New Roman" w:hAnsi="Times New Roman" w:cs="Times New Roman"/>
          <w:color w:val="auto"/>
          <w:sz w:val="24"/>
          <w:szCs w:val="24"/>
        </w:rPr>
        <w:t>established criteria, including possession of a valid, unexpired passport</w:t>
      </w:r>
      <w:r w:rsidRPr="00506FF6" w:rsidR="00B929BF">
        <w:rPr>
          <w:rFonts w:ascii="Times New Roman" w:hAnsi="Times New Roman" w:cs="Times New Roman"/>
          <w:color w:val="auto"/>
          <w:sz w:val="24"/>
          <w:szCs w:val="24"/>
        </w:rPr>
        <w:t>,</w:t>
      </w:r>
      <w:r w:rsidRPr="00506FF6">
        <w:rPr>
          <w:rFonts w:ascii="Times New Roman" w:hAnsi="Times New Roman" w:cs="Times New Roman"/>
          <w:color w:val="auto"/>
          <w:sz w:val="24"/>
          <w:szCs w:val="24"/>
        </w:rPr>
        <w:t xml:space="preserve"> as well as having an approved </w:t>
      </w:r>
      <w:r w:rsidRPr="00506FF6" w:rsidR="00292B36">
        <w:rPr>
          <w:rFonts w:ascii="Times New Roman" w:hAnsi="Times New Roman" w:cs="Times New Roman"/>
          <w:color w:val="auto"/>
          <w:sz w:val="24"/>
          <w:szCs w:val="24"/>
        </w:rPr>
        <w:t>U.S.-</w:t>
      </w:r>
      <w:r w:rsidRPr="00506FF6">
        <w:rPr>
          <w:rFonts w:ascii="Times New Roman" w:hAnsi="Times New Roman" w:cs="Times New Roman"/>
          <w:color w:val="auto"/>
          <w:sz w:val="24"/>
          <w:szCs w:val="24"/>
        </w:rPr>
        <w:t>based supporter.</w:t>
      </w:r>
      <w:r w:rsidRPr="00506FF6" w:rsidR="0000135D">
        <w:rPr>
          <w:rFonts w:ascii="Times New Roman" w:hAnsi="Times New Roman" w:cs="Times New Roman"/>
          <w:color w:val="auto"/>
          <w:sz w:val="24"/>
          <w:szCs w:val="24"/>
        </w:rPr>
        <w:t xml:space="preserve">  </w:t>
      </w:r>
      <w:r w:rsidRPr="00506FF6" w:rsidR="006D4336">
        <w:rPr>
          <w:rFonts w:ascii="Times New Roman" w:hAnsi="Times New Roman" w:cs="Times New Roman"/>
          <w:color w:val="auto"/>
          <w:sz w:val="24"/>
          <w:szCs w:val="24"/>
        </w:rPr>
        <w:t>Pending Office of Management and Budget (OMB) approval, this</w:t>
      </w:r>
      <w:r w:rsidRPr="00506FF6" w:rsidR="00DC2807">
        <w:rPr>
          <w:rFonts w:ascii="Times New Roman" w:hAnsi="Times New Roman" w:cs="Times New Roman"/>
          <w:color w:val="auto"/>
          <w:sz w:val="24"/>
          <w:szCs w:val="24"/>
        </w:rPr>
        <w:t xml:space="preserve"> functionality will be available </w:t>
      </w:r>
      <w:r w:rsidRPr="00506FF6" w:rsidR="00AF125E">
        <w:rPr>
          <w:rFonts w:ascii="Times New Roman" w:hAnsi="Times New Roman" w:cs="Times New Roman"/>
          <w:color w:val="auto"/>
          <w:sz w:val="24"/>
          <w:szCs w:val="24"/>
        </w:rPr>
        <w:t xml:space="preserve">as early as </w:t>
      </w:r>
      <w:r w:rsidRPr="00506FF6" w:rsidR="00A84956">
        <w:rPr>
          <w:rFonts w:ascii="Times New Roman" w:hAnsi="Times New Roman" w:cs="Times New Roman"/>
          <w:color w:val="auto"/>
          <w:sz w:val="24"/>
          <w:szCs w:val="24"/>
        </w:rPr>
        <w:t xml:space="preserve">October </w:t>
      </w:r>
      <w:r w:rsidRPr="00506FF6" w:rsidR="00FD0A5A">
        <w:rPr>
          <w:rFonts w:ascii="Times New Roman" w:hAnsi="Times New Roman" w:cs="Times New Roman"/>
          <w:color w:val="auto"/>
          <w:sz w:val="24"/>
          <w:szCs w:val="24"/>
        </w:rPr>
        <w:t>12</w:t>
      </w:r>
      <w:r w:rsidRPr="00506FF6" w:rsidR="00A84956">
        <w:rPr>
          <w:rFonts w:ascii="Times New Roman" w:hAnsi="Times New Roman" w:cs="Times New Roman"/>
          <w:color w:val="auto"/>
          <w:sz w:val="24"/>
          <w:szCs w:val="24"/>
        </w:rPr>
        <w:t>, 2022</w:t>
      </w:r>
      <w:r w:rsidRPr="00506FF6" w:rsidR="00DC2807">
        <w:rPr>
          <w:rFonts w:ascii="Times New Roman" w:hAnsi="Times New Roman" w:cs="Times New Roman"/>
          <w:color w:val="auto"/>
          <w:sz w:val="24"/>
          <w:szCs w:val="24"/>
        </w:rPr>
        <w:t>.</w:t>
      </w:r>
    </w:p>
    <w:p w:rsidR="0054161A" w:rsidRPr="00506FF6" w:rsidP="00EF7D60" w14:paraId="292E450F" w14:textId="77777777">
      <w:pPr>
        <w:pStyle w:val="Details"/>
        <w:tabs>
          <w:tab w:val="center" w:pos="4680"/>
        </w:tabs>
        <w:spacing w:before="0" w:after="120"/>
        <w:ind w:left="720"/>
        <w:contextualSpacing/>
        <w:rPr>
          <w:rFonts w:ascii="Times New Roman" w:hAnsi="Times New Roman" w:cs="Times New Roman"/>
          <w:b/>
          <w:bCs/>
          <w:color w:val="auto"/>
          <w:sz w:val="24"/>
          <w:szCs w:val="24"/>
          <w:u w:val="single"/>
        </w:rPr>
      </w:pPr>
    </w:p>
    <w:p w:rsidR="002A0C85" w:rsidRPr="00506FF6" w:rsidP="00EF7D60" w14:paraId="2400D48D" w14:textId="6F1C1621">
      <w:pPr>
        <w:pStyle w:val="Details"/>
        <w:tabs>
          <w:tab w:val="center" w:pos="4680"/>
        </w:tabs>
        <w:spacing w:before="0" w:after="120"/>
        <w:ind w:left="720"/>
        <w:contextualSpacing/>
        <w:rPr>
          <w:rFonts w:ascii="Times New Roman" w:hAnsi="Times New Roman" w:cs="Times New Roman"/>
          <w:b/>
          <w:bCs/>
          <w:color w:val="auto"/>
          <w:sz w:val="24"/>
          <w:szCs w:val="24"/>
          <w:u w:val="single"/>
        </w:rPr>
      </w:pPr>
      <w:r w:rsidRPr="00506FF6">
        <w:rPr>
          <w:rFonts w:ascii="Times New Roman" w:hAnsi="Times New Roman" w:cs="Times New Roman"/>
          <w:b/>
          <w:bCs/>
          <w:color w:val="auto"/>
          <w:sz w:val="24"/>
          <w:szCs w:val="24"/>
          <w:u w:val="single"/>
        </w:rPr>
        <w:t>Background:</w:t>
      </w:r>
    </w:p>
    <w:p w:rsidR="00044DA8" w:rsidP="00044DA8" w14:paraId="0963987D" w14:textId="0183CC53">
      <w:pPr>
        <w:pStyle w:val="Details"/>
        <w:tabs>
          <w:tab w:val="center" w:pos="4680"/>
        </w:tabs>
        <w:spacing w:before="0" w:after="120"/>
        <w:ind w:left="720"/>
        <w:contextualSpacing/>
        <w:rPr>
          <w:rFonts w:ascii="Times New Roman" w:hAnsi="Times New Roman" w:cs="Times New Roman"/>
          <w:color w:val="auto"/>
          <w:sz w:val="24"/>
          <w:szCs w:val="24"/>
        </w:rPr>
      </w:pPr>
      <w:r>
        <w:rPr>
          <w:rFonts w:ascii="Times New Roman" w:hAnsi="Times New Roman" w:cs="Times New Roman"/>
          <w:color w:val="auto"/>
          <w:sz w:val="24"/>
          <w:szCs w:val="24"/>
        </w:rPr>
        <w:t>The</w:t>
      </w:r>
      <w:r w:rsidRPr="00506FF6" w:rsidR="00292B36">
        <w:rPr>
          <w:rFonts w:ascii="Times New Roman" w:hAnsi="Times New Roman" w:cs="Times New Roman"/>
          <w:color w:val="auto"/>
          <w:sz w:val="24"/>
          <w:szCs w:val="24"/>
        </w:rPr>
        <w:t xml:space="preserve"> United States is currently encountering </w:t>
      </w:r>
      <w:r w:rsidRPr="00506FF6" w:rsidR="00292B36">
        <w:rPr>
          <w:rFonts w:ascii="Times New Roman" w:hAnsi="Times New Roman" w:cs="Times New Roman"/>
          <w:color w:val="auto"/>
          <w:sz w:val="24"/>
          <w:szCs w:val="24"/>
        </w:rPr>
        <w:t>a large number of</w:t>
      </w:r>
      <w:r w:rsidRPr="00506FF6" w:rsidR="00292B36">
        <w:rPr>
          <w:rFonts w:ascii="Times New Roman" w:hAnsi="Times New Roman" w:cs="Times New Roman"/>
          <w:color w:val="auto"/>
          <w:sz w:val="24"/>
          <w:szCs w:val="24"/>
        </w:rPr>
        <w:t xml:space="preserve"> undocumented noncitizens at </w:t>
      </w:r>
      <w:r w:rsidRPr="00506FF6" w:rsidR="007602C8">
        <w:rPr>
          <w:rFonts w:ascii="Times New Roman" w:hAnsi="Times New Roman" w:cs="Times New Roman"/>
          <w:color w:val="auto"/>
          <w:sz w:val="24"/>
          <w:szCs w:val="24"/>
        </w:rPr>
        <w:t xml:space="preserve">the </w:t>
      </w:r>
      <w:r w:rsidRPr="00506FF6" w:rsidR="00942B48">
        <w:rPr>
          <w:rFonts w:ascii="Times New Roman" w:hAnsi="Times New Roman" w:cs="Times New Roman"/>
          <w:color w:val="auto"/>
          <w:sz w:val="24"/>
          <w:szCs w:val="24"/>
        </w:rPr>
        <w:t>So</w:t>
      </w:r>
      <w:r w:rsidRPr="00506FF6" w:rsidR="007602C8">
        <w:rPr>
          <w:rFonts w:ascii="Times New Roman" w:hAnsi="Times New Roman" w:cs="Times New Roman"/>
          <w:color w:val="auto"/>
          <w:sz w:val="24"/>
          <w:szCs w:val="24"/>
        </w:rPr>
        <w:t xml:space="preserve">uthwest </w:t>
      </w:r>
      <w:r w:rsidRPr="00506FF6" w:rsidR="00942B48">
        <w:rPr>
          <w:rFonts w:ascii="Times New Roman" w:hAnsi="Times New Roman" w:cs="Times New Roman"/>
          <w:color w:val="auto"/>
          <w:sz w:val="24"/>
          <w:szCs w:val="24"/>
        </w:rPr>
        <w:t>B</w:t>
      </w:r>
      <w:r w:rsidRPr="00506FF6" w:rsidR="007602C8">
        <w:rPr>
          <w:rFonts w:ascii="Times New Roman" w:hAnsi="Times New Roman" w:cs="Times New Roman"/>
          <w:color w:val="auto"/>
          <w:sz w:val="24"/>
          <w:szCs w:val="24"/>
        </w:rPr>
        <w:t>order</w:t>
      </w:r>
      <w:r w:rsidRPr="00506FF6" w:rsidR="00942B48">
        <w:rPr>
          <w:rFonts w:ascii="Times New Roman" w:hAnsi="Times New Roman" w:cs="Times New Roman"/>
          <w:color w:val="auto"/>
          <w:sz w:val="24"/>
          <w:szCs w:val="24"/>
        </w:rPr>
        <w:t xml:space="preserve"> (SWB)</w:t>
      </w:r>
      <w:r w:rsidRPr="00506FF6" w:rsidR="007602C8">
        <w:rPr>
          <w:rFonts w:ascii="Times New Roman" w:hAnsi="Times New Roman" w:cs="Times New Roman"/>
          <w:color w:val="auto"/>
          <w:sz w:val="24"/>
          <w:szCs w:val="24"/>
        </w:rPr>
        <w:t xml:space="preserve"> of the United States where, despite surging resources and personnel</w:t>
      </w:r>
      <w:r w:rsidRPr="00506FF6" w:rsidR="008C3AE3">
        <w:rPr>
          <w:rFonts w:ascii="Times New Roman" w:hAnsi="Times New Roman" w:cs="Times New Roman"/>
          <w:color w:val="auto"/>
          <w:sz w:val="24"/>
          <w:szCs w:val="24"/>
        </w:rPr>
        <w:t>,</w:t>
      </w:r>
      <w:r w:rsidRPr="00506FF6" w:rsidR="005A39D9">
        <w:rPr>
          <w:rFonts w:ascii="Times New Roman" w:hAnsi="Times New Roman" w:cs="Times New Roman"/>
          <w:color w:val="auto"/>
          <w:sz w:val="24"/>
          <w:szCs w:val="24"/>
        </w:rPr>
        <w:t xml:space="preserve"> </w:t>
      </w:r>
      <w:r w:rsidRPr="00506FF6" w:rsidR="007602C8">
        <w:rPr>
          <w:rFonts w:ascii="Times New Roman" w:hAnsi="Times New Roman" w:cs="Times New Roman"/>
          <w:color w:val="auto"/>
          <w:sz w:val="24"/>
          <w:szCs w:val="24"/>
        </w:rPr>
        <w:t xml:space="preserve">CBP </w:t>
      </w:r>
      <w:r w:rsidRPr="00506FF6" w:rsidR="008C3AE3">
        <w:rPr>
          <w:rFonts w:ascii="Times New Roman" w:hAnsi="Times New Roman" w:cs="Times New Roman"/>
          <w:color w:val="auto"/>
          <w:sz w:val="24"/>
          <w:szCs w:val="24"/>
        </w:rPr>
        <w:t>i</w:t>
      </w:r>
      <w:r w:rsidRPr="00506FF6" w:rsidR="00292B36">
        <w:rPr>
          <w:rFonts w:ascii="Times New Roman" w:hAnsi="Times New Roman" w:cs="Times New Roman"/>
          <w:color w:val="auto"/>
          <w:sz w:val="24"/>
          <w:szCs w:val="24"/>
        </w:rPr>
        <w:t xml:space="preserve">s facing </w:t>
      </w:r>
      <w:r w:rsidRPr="00506FF6" w:rsidR="00287280">
        <w:rPr>
          <w:rFonts w:ascii="Times New Roman" w:hAnsi="Times New Roman" w:cs="Times New Roman"/>
          <w:color w:val="auto"/>
          <w:sz w:val="24"/>
          <w:szCs w:val="24"/>
        </w:rPr>
        <w:t xml:space="preserve">unprecedented </w:t>
      </w:r>
      <w:r w:rsidRPr="00506FF6" w:rsidR="00292B36">
        <w:rPr>
          <w:rFonts w:ascii="Times New Roman" w:hAnsi="Times New Roman" w:cs="Times New Roman"/>
          <w:color w:val="auto"/>
          <w:sz w:val="24"/>
          <w:szCs w:val="24"/>
        </w:rPr>
        <w:t>challenges processing such individuals in a timely manner</w:t>
      </w:r>
      <w:r w:rsidRPr="00506FF6" w:rsidR="007602C8">
        <w:rPr>
          <w:rFonts w:ascii="Times New Roman" w:hAnsi="Times New Roman" w:cs="Times New Roman"/>
          <w:color w:val="auto"/>
          <w:sz w:val="24"/>
          <w:szCs w:val="24"/>
        </w:rPr>
        <w:t>.</w:t>
      </w:r>
    </w:p>
    <w:p w:rsidR="00044DA8" w:rsidP="00044DA8" w14:paraId="71604137" w14:textId="77777777">
      <w:pPr>
        <w:pStyle w:val="Details"/>
        <w:tabs>
          <w:tab w:val="center" w:pos="4680"/>
        </w:tabs>
        <w:spacing w:before="0" w:after="120"/>
        <w:ind w:left="720"/>
        <w:contextualSpacing/>
        <w:rPr>
          <w:rFonts w:ascii="Times New Roman" w:hAnsi="Times New Roman" w:cs="Times New Roman"/>
          <w:color w:val="auto"/>
          <w:sz w:val="24"/>
          <w:szCs w:val="24"/>
        </w:rPr>
      </w:pPr>
    </w:p>
    <w:p w:rsidR="00044DA8" w:rsidP="00044DA8" w14:paraId="304B2F5A" w14:textId="77777777">
      <w:pPr>
        <w:pStyle w:val="Details"/>
        <w:tabs>
          <w:tab w:val="center" w:pos="4680"/>
        </w:tabs>
        <w:spacing w:before="0" w:after="120"/>
        <w:ind w:left="720"/>
        <w:contextualSpacing/>
        <w:rPr>
          <w:rFonts w:ascii="Times New Roman" w:hAnsi="Times New Roman" w:cs="Times New Roman"/>
          <w:sz w:val="24"/>
          <w:szCs w:val="24"/>
        </w:rPr>
      </w:pPr>
      <w:r w:rsidRPr="00DB394A">
        <w:rPr>
          <w:rFonts w:ascii="Times New Roman" w:hAnsi="Times New Roman" w:cs="Times New Roman"/>
          <w:sz w:val="24"/>
          <w:szCs w:val="24"/>
          <w:shd w:val="clear" w:color="auto" w:fill="FFFFFF"/>
        </w:rPr>
        <w:t xml:space="preserve">The most recent rise in the numbers of encounters at the border have been driven in significant part by a surge in migration of Venezuelan nationals.  Unique encounters of </w:t>
      </w:r>
      <w:r w:rsidRPr="00DB394A">
        <w:rPr>
          <w:rFonts w:ascii="Times New Roman" w:hAnsi="Times New Roman" w:cs="Times New Roman"/>
          <w:sz w:val="24"/>
          <w:szCs w:val="24"/>
        </w:rPr>
        <w:t xml:space="preserve">Venezuelan </w:t>
      </w:r>
      <w:r w:rsidRPr="00DB394A">
        <w:rPr>
          <w:rFonts w:ascii="Times New Roman" w:hAnsi="Times New Roman" w:cs="Times New Roman"/>
          <w:sz w:val="24"/>
          <w:szCs w:val="24"/>
          <w:shd w:val="clear" w:color="auto" w:fill="FFFFFF"/>
        </w:rPr>
        <w:t>nationals increased throughout fiscal year (FY) 2021, totaling 47,328.  They increased again by almost four-fold in FY 2022, to an estimated 186,000 unique encounters—comprising 11 percent of all unique encounters in FY 2022.</w:t>
      </w:r>
      <w:r w:rsidRPr="00DB394A">
        <w:rPr>
          <w:rFonts w:ascii="Times New Roman" w:hAnsi="Times New Roman" w:cs="Times New Roman"/>
          <w:sz w:val="24"/>
          <w:szCs w:val="24"/>
        </w:rPr>
        <w:t xml:space="preserve">  Average monthly unique encounters of Venezuelan nationals at the land border totaled 15,494 in FY 2022, </w:t>
      </w:r>
      <w:r w:rsidRPr="00DB394A">
        <w:rPr>
          <w:rFonts w:ascii="Times New Roman" w:hAnsi="Times New Roman" w:cs="Times New Roman"/>
          <w:sz w:val="24"/>
          <w:szCs w:val="24"/>
        </w:rPr>
        <w:t>compared to a monthly average of 127 unique encounters from FY 2014–2019.</w:t>
      </w:r>
      <w:r>
        <w:rPr>
          <w:rStyle w:val="FootnoteReference"/>
          <w:rFonts w:ascii="Times New Roman" w:hAnsi="Times New Roman" w:cs="Times New Roman"/>
          <w:sz w:val="24"/>
          <w:szCs w:val="24"/>
          <w:shd w:val="clear" w:color="auto" w:fill="FFFFFF"/>
        </w:rPr>
        <w:footnoteReference w:id="4"/>
      </w:r>
      <w:r w:rsidRPr="00DB394A">
        <w:rPr>
          <w:rFonts w:ascii="Times New Roman" w:hAnsi="Times New Roman" w:cs="Times New Roman"/>
          <w:sz w:val="24"/>
          <w:szCs w:val="24"/>
        </w:rPr>
        <w:t xml:space="preserve">  Of note, unique encounters of Venezuelan nationals rose 293 percent between FY 2021 and FY 2022, while unique encounters of all other nationalities combined increased 45 percent. </w:t>
      </w:r>
    </w:p>
    <w:p w:rsidR="00044DA8" w:rsidP="00044DA8" w14:paraId="562F4C9C" w14:textId="77777777">
      <w:pPr>
        <w:pStyle w:val="Details"/>
        <w:tabs>
          <w:tab w:val="center" w:pos="4680"/>
        </w:tabs>
        <w:spacing w:before="0" w:after="120"/>
        <w:ind w:left="720"/>
        <w:contextualSpacing/>
        <w:rPr>
          <w:rFonts w:ascii="Times New Roman" w:hAnsi="Times New Roman" w:cs="Times New Roman"/>
          <w:sz w:val="24"/>
          <w:szCs w:val="24"/>
        </w:rPr>
      </w:pPr>
    </w:p>
    <w:p w:rsidR="00044DA8" w:rsidP="00044DA8" w14:paraId="6EAA0935" w14:textId="0C302B85">
      <w:pPr>
        <w:pStyle w:val="Details"/>
        <w:tabs>
          <w:tab w:val="center" w:pos="4680"/>
        </w:tabs>
        <w:spacing w:before="0" w:after="120"/>
        <w:ind w:left="720"/>
        <w:contextualSpacing/>
        <w:rPr>
          <w:rFonts w:ascii="Times New Roman" w:hAnsi="Times New Roman" w:cs="Times New Roman"/>
          <w:sz w:val="24"/>
          <w:szCs w:val="24"/>
          <w:shd w:val="clear" w:color="auto" w:fill="FFFFFF"/>
        </w:rPr>
      </w:pPr>
      <w:r w:rsidRPr="00DB394A">
        <w:rPr>
          <w:rFonts w:ascii="Times New Roman" w:hAnsi="Times New Roman" w:cs="Times New Roman"/>
          <w:sz w:val="24"/>
          <w:szCs w:val="24"/>
        </w:rPr>
        <w:t>In recent months, this surge in irregular migration of Venezuelan nationals has been accelerating.</w:t>
      </w:r>
      <w:r w:rsidRPr="00DB394A">
        <w:rPr>
          <w:rFonts w:ascii="Times New Roman" w:hAnsi="Times New Roman" w:cs="Times New Roman"/>
          <w:sz w:val="24"/>
          <w:szCs w:val="24"/>
          <w:shd w:val="clear" w:color="auto" w:fill="FFFFFF"/>
        </w:rPr>
        <w:t xml:space="preserve">  Nationals from </w:t>
      </w:r>
      <w:r w:rsidRPr="00DB394A">
        <w:rPr>
          <w:rFonts w:ascii="Times New Roman" w:hAnsi="Times New Roman" w:cs="Times New Roman"/>
          <w:sz w:val="24"/>
          <w:szCs w:val="24"/>
        </w:rPr>
        <w:t>Venezuela</w:t>
      </w:r>
      <w:r w:rsidRPr="00DB394A">
        <w:rPr>
          <w:rFonts w:ascii="Times New Roman" w:hAnsi="Times New Roman" w:cs="Times New Roman"/>
          <w:sz w:val="24"/>
          <w:szCs w:val="24"/>
          <w:shd w:val="clear" w:color="auto" w:fill="FFFFFF"/>
        </w:rPr>
        <w:t xml:space="preserve"> accounted for 25,130 unique encounters in August 2022, and the Office of Immigration Statistics (OIS) estimates that there were 33,500</w:t>
      </w:r>
      <w:r w:rsidRPr="00DB394A">
        <w:rPr>
          <w:rFonts w:ascii="Times New Roman" w:hAnsi="Times New Roman" w:cs="Times New Roman"/>
          <w:sz w:val="24"/>
          <w:szCs w:val="24"/>
        </w:rPr>
        <w:t xml:space="preserve"> unique </w:t>
      </w:r>
      <w:r w:rsidRPr="00DB394A">
        <w:rPr>
          <w:rFonts w:ascii="Times New Roman" w:hAnsi="Times New Roman" w:cs="Times New Roman"/>
          <w:sz w:val="24"/>
          <w:szCs w:val="24"/>
          <w:shd w:val="clear" w:color="auto" w:fill="FFFFFF"/>
        </w:rPr>
        <w:t>encounters in September, more than Mexico and more than all three Northern Central American countries combined.</w:t>
      </w:r>
      <w:r>
        <w:rPr>
          <w:rStyle w:val="FootnoteReference"/>
          <w:rFonts w:ascii="Times New Roman" w:hAnsi="Times New Roman" w:cs="Times New Roman"/>
          <w:sz w:val="24"/>
          <w:szCs w:val="24"/>
          <w:shd w:val="clear" w:color="auto" w:fill="FFFFFF"/>
        </w:rPr>
        <w:footnoteReference w:id="5"/>
      </w:r>
      <w:r w:rsidRPr="00DB394A">
        <w:rPr>
          <w:rFonts w:ascii="Times New Roman" w:hAnsi="Times New Roman" w:cs="Times New Roman"/>
          <w:sz w:val="24"/>
          <w:szCs w:val="24"/>
          <w:shd w:val="clear" w:color="auto" w:fill="FFFFFF"/>
        </w:rPr>
        <w:t xml:space="preserve">  </w:t>
      </w:r>
    </w:p>
    <w:p w:rsidR="00044DA8" w:rsidP="00044DA8" w14:paraId="2F024B22" w14:textId="77777777">
      <w:pPr>
        <w:pStyle w:val="Details"/>
        <w:tabs>
          <w:tab w:val="center" w:pos="4680"/>
        </w:tabs>
        <w:spacing w:before="0" w:after="120"/>
        <w:ind w:left="720"/>
        <w:contextualSpacing/>
        <w:rPr>
          <w:rFonts w:ascii="Times New Roman" w:hAnsi="Times New Roman" w:cs="Times New Roman"/>
          <w:sz w:val="24"/>
          <w:szCs w:val="24"/>
          <w:shd w:val="clear" w:color="auto" w:fill="FFFFFF"/>
        </w:rPr>
      </w:pPr>
    </w:p>
    <w:p w:rsidR="00044DA8" w:rsidRPr="00DB394A" w:rsidP="00CA0125" w14:paraId="2F521898" w14:textId="11C28662">
      <w:pPr>
        <w:pStyle w:val="Details"/>
        <w:tabs>
          <w:tab w:val="center" w:pos="4680"/>
        </w:tabs>
        <w:spacing w:before="0" w:after="120"/>
        <w:ind w:left="720"/>
        <w:contextualSpacing/>
        <w:rPr>
          <w:szCs w:val="24"/>
        </w:rPr>
      </w:pPr>
      <w:r w:rsidRPr="001D3A1D">
        <w:rPr>
          <w:rFonts w:ascii="Times New Roman" w:hAnsi="Times New Roman" w:cs="Times New Roman"/>
          <w:sz w:val="24"/>
          <w:szCs w:val="24"/>
        </w:rPr>
        <w:t>There are significant limits in DHS’s ability to expel or return Venezuelans who enter the United States without authorization in between POEs.  DHS is currently under a court</w:t>
      </w:r>
      <w:r w:rsidRPr="00DB394A">
        <w:rPr>
          <w:rFonts w:ascii="Times New Roman" w:hAnsi="Times New Roman" w:cs="Times New Roman"/>
          <w:sz w:val="24"/>
          <w:szCs w:val="24"/>
        </w:rPr>
        <w:t>-ordered obligation to implement the Centers for Disease Control and Prevention’s (CDC) Title 42 public health Order, under which covered noncitizens may be prevented entry or expelled to prevent the spread of communicable disease.</w:t>
      </w:r>
      <w:r>
        <w:rPr>
          <w:rStyle w:val="FootnoteReference"/>
          <w:rFonts w:ascii="Times New Roman" w:hAnsi="Times New Roman" w:cs="Times New Roman"/>
          <w:sz w:val="24"/>
          <w:szCs w:val="24"/>
        </w:rPr>
        <w:footnoteReference w:id="6"/>
      </w:r>
      <w:r w:rsidRPr="00DB394A">
        <w:rPr>
          <w:rFonts w:ascii="Times New Roman" w:hAnsi="Times New Roman" w:cs="Times New Roman"/>
          <w:sz w:val="24"/>
          <w:szCs w:val="24"/>
        </w:rPr>
        <w:t xml:space="preserve">  But Venezuela </w:t>
      </w:r>
      <w:r w:rsidRPr="001D3A1D">
        <w:rPr>
          <w:rFonts w:ascii="Times New Roman" w:hAnsi="Times New Roman" w:cs="Times New Roman"/>
          <w:sz w:val="24"/>
          <w:szCs w:val="24"/>
        </w:rPr>
        <w:t xml:space="preserve">does not allow repatriations via charter flights, which significantly limits DHS’s ability to return </w:t>
      </w:r>
      <w:r w:rsidRPr="001D3A1D">
        <w:rPr>
          <w:rFonts w:ascii="Times New Roman" w:hAnsi="Times New Roman" w:cs="Times New Roman"/>
          <w:sz w:val="24"/>
          <w:szCs w:val="24"/>
        </w:rPr>
        <w:t>those subject</w:t>
      </w:r>
      <w:r w:rsidRPr="001D3A1D">
        <w:rPr>
          <w:rFonts w:ascii="Times New Roman" w:hAnsi="Times New Roman" w:cs="Times New Roman"/>
          <w:sz w:val="24"/>
          <w:szCs w:val="24"/>
        </w:rPr>
        <w:t xml:space="preserve"> to the Title 42 Order or who are ordered removed.  To date, other countries, including Mexico, have generally failed to accept Venezuelans as well.  As a result, </w:t>
      </w:r>
      <w:r w:rsidRPr="00DB394A">
        <w:rPr>
          <w:rFonts w:ascii="Times New Roman" w:hAnsi="Times New Roman" w:cs="Times New Roman"/>
          <w:sz w:val="24"/>
          <w:szCs w:val="24"/>
        </w:rPr>
        <w:t xml:space="preserve">DHS was only able to repatriate 22 Venezuelan nationals to Venezuela in FY 2022.  </w:t>
      </w:r>
    </w:p>
    <w:p w:rsidR="00044DA8" w:rsidRPr="00506FF6" w:rsidP="00A37F0A" w14:paraId="710860AC" w14:textId="77777777">
      <w:pPr>
        <w:pStyle w:val="Details"/>
        <w:tabs>
          <w:tab w:val="center" w:pos="4680"/>
        </w:tabs>
        <w:spacing w:before="0" w:after="120"/>
        <w:ind w:left="720"/>
        <w:contextualSpacing/>
        <w:rPr>
          <w:rFonts w:ascii="Times New Roman" w:hAnsi="Times New Roman" w:cs="Times New Roman"/>
          <w:color w:val="auto"/>
          <w:sz w:val="24"/>
          <w:szCs w:val="24"/>
        </w:rPr>
      </w:pPr>
    </w:p>
    <w:p w:rsidR="00B80DC9" w:rsidRPr="00506FF6" w:rsidP="00DD2708" w14:paraId="202771C7" w14:textId="4519DABE">
      <w:pPr>
        <w:spacing w:after="160"/>
        <w:ind w:left="720"/>
      </w:pPr>
    </w:p>
    <w:p w:rsidR="0054161A" w:rsidRPr="00506FF6" w:rsidP="00A37F0A" w14:paraId="103A1589" w14:textId="1E481970">
      <w:pPr>
        <w:pStyle w:val="Details"/>
        <w:tabs>
          <w:tab w:val="center" w:pos="4680"/>
        </w:tabs>
        <w:spacing w:before="0" w:after="120"/>
        <w:ind w:left="720"/>
        <w:contextualSpacing/>
        <w:rPr>
          <w:rFonts w:ascii="Times New Roman" w:hAnsi="Times New Roman" w:cs="Times New Roman"/>
          <w:color w:val="auto"/>
          <w:sz w:val="24"/>
          <w:szCs w:val="24"/>
        </w:rPr>
      </w:pPr>
      <w:r w:rsidRPr="00506FF6">
        <w:rPr>
          <w:rFonts w:ascii="Times New Roman" w:hAnsi="Times New Roman" w:cs="Times New Roman"/>
          <w:color w:val="auto"/>
          <w:sz w:val="24"/>
          <w:szCs w:val="24"/>
        </w:rPr>
        <w:t>CBP</w:t>
      </w:r>
      <w:r w:rsidRPr="00506FF6" w:rsidR="00942B48">
        <w:rPr>
          <w:rFonts w:ascii="Times New Roman" w:hAnsi="Times New Roman" w:cs="Times New Roman"/>
          <w:color w:val="auto"/>
          <w:sz w:val="24"/>
          <w:szCs w:val="24"/>
        </w:rPr>
        <w:t>’s</w:t>
      </w:r>
      <w:r w:rsidRPr="00506FF6">
        <w:rPr>
          <w:rFonts w:ascii="Times New Roman" w:hAnsi="Times New Roman" w:cs="Times New Roman"/>
          <w:color w:val="auto"/>
          <w:sz w:val="24"/>
          <w:szCs w:val="24"/>
        </w:rPr>
        <w:t xml:space="preserve"> Office of Field Operations (OFO) is developing </w:t>
      </w:r>
      <w:r w:rsidRPr="00506FF6" w:rsidR="00292B36">
        <w:rPr>
          <w:rFonts w:ascii="Times New Roman" w:hAnsi="Times New Roman" w:cs="Times New Roman"/>
          <w:color w:val="auto"/>
          <w:sz w:val="24"/>
          <w:szCs w:val="24"/>
        </w:rPr>
        <w:t xml:space="preserve">the ATA capability, a </w:t>
      </w:r>
      <w:r w:rsidRPr="00506FF6">
        <w:rPr>
          <w:rFonts w:ascii="Times New Roman" w:hAnsi="Times New Roman" w:cs="Times New Roman"/>
          <w:color w:val="auto"/>
          <w:sz w:val="24"/>
          <w:szCs w:val="24"/>
        </w:rPr>
        <w:t>new functionality in CBP One™</w:t>
      </w:r>
      <w:r w:rsidRPr="00506FF6" w:rsidR="00292B36">
        <w:rPr>
          <w:rFonts w:ascii="Times New Roman" w:hAnsi="Times New Roman" w:cs="Times New Roman"/>
          <w:color w:val="auto"/>
          <w:sz w:val="24"/>
          <w:szCs w:val="24"/>
        </w:rPr>
        <w:t>,</w:t>
      </w:r>
      <w:r w:rsidRPr="00506FF6">
        <w:rPr>
          <w:rFonts w:ascii="Times New Roman" w:hAnsi="Times New Roman" w:cs="Times New Roman"/>
          <w:color w:val="auto"/>
          <w:sz w:val="24"/>
          <w:szCs w:val="24"/>
        </w:rPr>
        <w:t xml:space="preserve"> </w:t>
      </w:r>
      <w:r w:rsidRPr="00506FF6" w:rsidR="00292B36">
        <w:rPr>
          <w:rFonts w:ascii="Times New Roman" w:hAnsi="Times New Roman" w:cs="Times New Roman"/>
          <w:color w:val="auto"/>
          <w:sz w:val="24"/>
          <w:szCs w:val="24"/>
        </w:rPr>
        <w:t xml:space="preserve">which </w:t>
      </w:r>
      <w:r w:rsidRPr="00506FF6">
        <w:rPr>
          <w:rFonts w:ascii="Times New Roman" w:hAnsi="Times New Roman" w:cs="Times New Roman"/>
          <w:color w:val="auto"/>
          <w:sz w:val="24"/>
          <w:szCs w:val="24"/>
        </w:rPr>
        <w:t xml:space="preserve">will collect </w:t>
      </w:r>
      <w:r w:rsidRPr="00506FF6" w:rsidR="001161A4">
        <w:rPr>
          <w:rFonts w:ascii="Times New Roman" w:hAnsi="Times New Roman" w:cs="Times New Roman"/>
          <w:color w:val="auto"/>
          <w:sz w:val="24"/>
          <w:szCs w:val="24"/>
        </w:rPr>
        <w:t xml:space="preserve">biographic </w:t>
      </w:r>
      <w:r w:rsidRPr="00506FF6">
        <w:rPr>
          <w:rFonts w:ascii="Times New Roman" w:hAnsi="Times New Roman" w:cs="Times New Roman"/>
          <w:color w:val="auto"/>
          <w:sz w:val="24"/>
          <w:szCs w:val="24"/>
        </w:rPr>
        <w:t>information</w:t>
      </w:r>
      <w:r w:rsidRPr="00506FF6" w:rsidR="00C47C6A">
        <w:rPr>
          <w:rFonts w:ascii="Times New Roman" w:hAnsi="Times New Roman" w:cs="Times New Roman"/>
          <w:color w:val="auto"/>
          <w:sz w:val="24"/>
          <w:szCs w:val="24"/>
        </w:rPr>
        <w:t xml:space="preserve"> and a facial photograph</w:t>
      </w:r>
      <w:r w:rsidRPr="00506FF6">
        <w:rPr>
          <w:rFonts w:ascii="Times New Roman" w:hAnsi="Times New Roman" w:cs="Times New Roman"/>
          <w:color w:val="auto"/>
          <w:sz w:val="24"/>
          <w:szCs w:val="24"/>
        </w:rPr>
        <w:t xml:space="preserve"> from a noncitizen who is submitting information to </w:t>
      </w:r>
      <w:r w:rsidRPr="00506FF6" w:rsidR="00292B36">
        <w:rPr>
          <w:rFonts w:ascii="Times New Roman" w:hAnsi="Times New Roman" w:cs="Times New Roman"/>
          <w:color w:val="auto"/>
          <w:sz w:val="24"/>
          <w:szCs w:val="24"/>
        </w:rPr>
        <w:t xml:space="preserve">request </w:t>
      </w:r>
      <w:r w:rsidRPr="00506FF6">
        <w:rPr>
          <w:rFonts w:ascii="Times New Roman" w:hAnsi="Times New Roman" w:cs="Times New Roman"/>
          <w:color w:val="auto"/>
          <w:sz w:val="24"/>
          <w:szCs w:val="24"/>
        </w:rPr>
        <w:t>an advance authorization to travel to the United States to seek</w:t>
      </w:r>
      <w:r w:rsidRPr="00506FF6" w:rsidR="001D4320">
        <w:rPr>
          <w:rFonts w:ascii="Times New Roman" w:hAnsi="Times New Roman" w:cs="Times New Roman"/>
          <w:color w:val="auto"/>
          <w:sz w:val="24"/>
          <w:szCs w:val="24"/>
        </w:rPr>
        <w:t xml:space="preserve"> a discretionary grant of</w:t>
      </w:r>
      <w:r w:rsidRPr="00506FF6">
        <w:rPr>
          <w:rFonts w:ascii="Times New Roman" w:hAnsi="Times New Roman" w:cs="Times New Roman"/>
          <w:color w:val="auto"/>
          <w:sz w:val="24"/>
          <w:szCs w:val="24"/>
        </w:rPr>
        <w:t xml:space="preserve"> parole. </w:t>
      </w:r>
      <w:r w:rsidR="00B512B0">
        <w:rPr>
          <w:rFonts w:ascii="Times New Roman" w:hAnsi="Times New Roman" w:cs="Times New Roman"/>
          <w:color w:val="auto"/>
          <w:sz w:val="24"/>
          <w:szCs w:val="24"/>
        </w:rPr>
        <w:t xml:space="preserve"> </w:t>
      </w:r>
      <w:r w:rsidRPr="00506FF6" w:rsidR="00292B36">
        <w:rPr>
          <w:rFonts w:ascii="Times New Roman" w:hAnsi="Times New Roman" w:cs="Times New Roman"/>
          <w:color w:val="auto"/>
          <w:sz w:val="24"/>
          <w:szCs w:val="24"/>
        </w:rPr>
        <w:t xml:space="preserve">This information will be provided to CBP.   </w:t>
      </w:r>
    </w:p>
    <w:p w:rsidR="00850175" w:rsidRPr="00506FF6" w:rsidP="00A37F0A" w14:paraId="090260DF" w14:textId="77777777">
      <w:pPr>
        <w:pStyle w:val="Details"/>
        <w:tabs>
          <w:tab w:val="center" w:pos="4680"/>
        </w:tabs>
        <w:spacing w:before="0" w:after="120"/>
        <w:ind w:left="720"/>
        <w:contextualSpacing/>
        <w:rPr>
          <w:rFonts w:ascii="Times New Roman" w:hAnsi="Times New Roman" w:cs="Times New Roman"/>
          <w:color w:val="auto"/>
          <w:sz w:val="24"/>
          <w:szCs w:val="24"/>
        </w:rPr>
      </w:pPr>
    </w:p>
    <w:p w:rsidR="002A0C85" w:rsidRPr="00506FF6" w:rsidP="00A37F0A" w14:paraId="6D5E86F3" w14:textId="1E3D3AB2">
      <w:pPr>
        <w:pStyle w:val="Details"/>
        <w:tabs>
          <w:tab w:val="center" w:pos="4680"/>
        </w:tabs>
        <w:spacing w:before="0" w:after="120"/>
        <w:ind w:left="720"/>
        <w:contextualSpacing/>
        <w:rPr>
          <w:rFonts w:ascii="Times New Roman" w:hAnsi="Times New Roman" w:cs="Times New Roman"/>
          <w:b/>
          <w:bCs/>
          <w:color w:val="auto"/>
          <w:sz w:val="24"/>
          <w:szCs w:val="24"/>
          <w:u w:val="single"/>
        </w:rPr>
      </w:pPr>
      <w:r w:rsidRPr="00506FF6">
        <w:rPr>
          <w:rFonts w:ascii="Times New Roman" w:hAnsi="Times New Roman" w:cs="Times New Roman"/>
          <w:b/>
          <w:bCs/>
          <w:color w:val="auto"/>
          <w:sz w:val="24"/>
          <w:szCs w:val="24"/>
          <w:u w:val="single"/>
        </w:rPr>
        <w:t>Advance Travel</w:t>
      </w:r>
      <w:r w:rsidRPr="00506FF6" w:rsidR="00FC7990">
        <w:rPr>
          <w:rFonts w:ascii="Times New Roman" w:hAnsi="Times New Roman" w:cs="Times New Roman"/>
          <w:b/>
          <w:bCs/>
          <w:color w:val="auto"/>
          <w:sz w:val="24"/>
          <w:szCs w:val="24"/>
          <w:u w:val="single"/>
        </w:rPr>
        <w:t xml:space="preserve"> Authorization (ATA)</w:t>
      </w:r>
      <w:r w:rsidRPr="00506FF6">
        <w:rPr>
          <w:rFonts w:ascii="Times New Roman" w:hAnsi="Times New Roman" w:cs="Times New Roman"/>
          <w:b/>
          <w:bCs/>
          <w:color w:val="auto"/>
          <w:sz w:val="24"/>
          <w:szCs w:val="24"/>
          <w:u w:val="single"/>
        </w:rPr>
        <w:t>:</w:t>
      </w:r>
    </w:p>
    <w:p w:rsidR="00765EB0" w:rsidRPr="00506FF6" w:rsidP="00EF7D60" w14:paraId="232A22D9" w14:textId="6DAF9699">
      <w:pPr>
        <w:pStyle w:val="Level1"/>
        <w:numPr>
          <w:ilvl w:val="0"/>
          <w:numId w:val="0"/>
        </w:numPr>
        <w:tabs>
          <w:tab w:val="left" w:pos="720"/>
        </w:tabs>
        <w:spacing w:after="160"/>
        <w:ind w:left="720"/>
        <w:rPr>
          <w:szCs w:val="24"/>
        </w:rPr>
      </w:pPr>
      <w:r w:rsidRPr="00506FF6">
        <w:rPr>
          <w:szCs w:val="24"/>
        </w:rPr>
        <w:t>Th</w:t>
      </w:r>
      <w:r w:rsidRPr="00506FF6" w:rsidR="00292B36">
        <w:rPr>
          <w:szCs w:val="24"/>
        </w:rPr>
        <w:t>e</w:t>
      </w:r>
      <w:r w:rsidRPr="00506FF6">
        <w:rPr>
          <w:szCs w:val="24"/>
        </w:rPr>
        <w:t xml:space="preserve"> </w:t>
      </w:r>
      <w:r w:rsidRPr="00506FF6" w:rsidR="00C47C6A">
        <w:rPr>
          <w:szCs w:val="24"/>
        </w:rPr>
        <w:t>facial photograph</w:t>
      </w:r>
      <w:r w:rsidRPr="00506FF6">
        <w:rPr>
          <w:szCs w:val="24"/>
        </w:rPr>
        <w:t xml:space="preserve"> </w:t>
      </w:r>
      <w:r w:rsidRPr="00506FF6" w:rsidR="00292B36">
        <w:rPr>
          <w:szCs w:val="24"/>
        </w:rPr>
        <w:t xml:space="preserve">collected from the noncitizens </w:t>
      </w:r>
      <w:r w:rsidRPr="00506FF6">
        <w:rPr>
          <w:szCs w:val="24"/>
        </w:rPr>
        <w:t xml:space="preserve">will be linked to biographic information provided by the individual to </w:t>
      </w:r>
      <w:r w:rsidRPr="00506FF6" w:rsidR="00CB6904">
        <w:rPr>
          <w:szCs w:val="24"/>
        </w:rPr>
        <w:t>U.S.</w:t>
      </w:r>
      <w:r w:rsidRPr="00506FF6">
        <w:rPr>
          <w:szCs w:val="24"/>
        </w:rPr>
        <w:t xml:space="preserve"> Citizenship and Immigration Services (USCIS).  CBP will conduct vetting of noncitizens using the biographic information provided to CBP by USCIS and the </w:t>
      </w:r>
      <w:r w:rsidRPr="00506FF6" w:rsidR="00C47C6A">
        <w:rPr>
          <w:szCs w:val="24"/>
        </w:rPr>
        <w:t>facial photograph</w:t>
      </w:r>
      <w:r w:rsidRPr="00506FF6">
        <w:rPr>
          <w:szCs w:val="24"/>
        </w:rPr>
        <w:t xml:space="preserve"> collect</w:t>
      </w:r>
      <w:r w:rsidRPr="00506FF6" w:rsidR="00292B36">
        <w:rPr>
          <w:szCs w:val="24"/>
        </w:rPr>
        <w:t>ed</w:t>
      </w:r>
      <w:r w:rsidRPr="00506FF6">
        <w:rPr>
          <w:szCs w:val="24"/>
        </w:rPr>
        <w:t xml:space="preserve"> by CBP</w:t>
      </w:r>
      <w:r w:rsidRPr="00506FF6" w:rsidR="00CF169E">
        <w:rPr>
          <w:szCs w:val="24"/>
        </w:rPr>
        <w:t xml:space="preserve"> via </w:t>
      </w:r>
      <w:r w:rsidRPr="00506FF6" w:rsidR="00193CAB">
        <w:rPr>
          <w:szCs w:val="24"/>
        </w:rPr>
        <w:t>CBP One</w:t>
      </w:r>
      <w:r w:rsidRPr="00506FF6" w:rsidR="00193CAB">
        <w:rPr>
          <w:szCs w:val="24"/>
          <w:vertAlign w:val="superscript"/>
        </w:rPr>
        <w:t>TM</w:t>
      </w:r>
      <w:r w:rsidRPr="00506FF6">
        <w:rPr>
          <w:szCs w:val="24"/>
        </w:rPr>
        <w:t xml:space="preserve">. This information collection will facilitate the vetting of noncitizens seeking to obtain advance </w:t>
      </w:r>
      <w:r w:rsidRPr="00506FF6" w:rsidR="00292B36">
        <w:rPr>
          <w:szCs w:val="24"/>
        </w:rPr>
        <w:t xml:space="preserve">authorization to </w:t>
      </w:r>
      <w:r w:rsidRPr="00506FF6" w:rsidR="0046428A">
        <w:rPr>
          <w:szCs w:val="24"/>
        </w:rPr>
        <w:t>travel and</w:t>
      </w:r>
      <w:r w:rsidRPr="00506FF6">
        <w:rPr>
          <w:szCs w:val="24"/>
        </w:rPr>
        <w:t xml:space="preserve"> give air carriers that participate in CBP’s document validation program the ability to validate an approved travel authorization, facilitating generation of a noncitizen’s boarding pass without having to use other manual validation processes. </w:t>
      </w:r>
    </w:p>
    <w:p w:rsidR="00765EB0" w:rsidRPr="00506FF6" w:rsidP="00DD2708" w14:paraId="4ACA5B68" w14:textId="7C634FFD">
      <w:pPr>
        <w:pStyle w:val="Level1"/>
        <w:numPr>
          <w:ilvl w:val="0"/>
          <w:numId w:val="0"/>
        </w:numPr>
        <w:tabs>
          <w:tab w:val="left" w:pos="720"/>
        </w:tabs>
        <w:spacing w:after="160"/>
        <w:ind w:left="720"/>
        <w:rPr>
          <w:szCs w:val="24"/>
        </w:rPr>
      </w:pPr>
      <w:r w:rsidRPr="00506FF6">
        <w:rPr>
          <w:szCs w:val="24"/>
        </w:rPr>
        <w:t>CBP One</w:t>
      </w:r>
      <w:r w:rsidR="000A412D">
        <w:rPr>
          <w:szCs w:val="24"/>
        </w:rPr>
        <w:t>™</w:t>
      </w:r>
      <w:r w:rsidRPr="00506FF6">
        <w:rPr>
          <w:szCs w:val="24"/>
        </w:rPr>
        <w:t xml:space="preserve"> allows the user to capture their image and confirm submission after viewing the captured image. If the user is not satisfied with the image captured, the user can retake the image. A user can retake the image up to three times. </w:t>
      </w:r>
      <w:r w:rsidR="00513AD2">
        <w:rPr>
          <w:szCs w:val="24"/>
        </w:rPr>
        <w:t xml:space="preserve"> </w:t>
      </w:r>
      <w:r w:rsidRPr="00506FF6">
        <w:rPr>
          <w:szCs w:val="24"/>
        </w:rPr>
        <w:t xml:space="preserve">If after three attempts </w:t>
      </w:r>
      <w:r w:rsidRPr="00506FF6" w:rsidR="000A412D">
        <w:rPr>
          <w:szCs w:val="24"/>
        </w:rPr>
        <w:t>CBP One</w:t>
      </w:r>
      <w:r w:rsidR="000A412D">
        <w:rPr>
          <w:szCs w:val="24"/>
        </w:rPr>
        <w:t>™</w:t>
      </w:r>
      <w:r w:rsidRPr="00506FF6" w:rsidR="000A412D">
        <w:rPr>
          <w:szCs w:val="24"/>
        </w:rPr>
        <w:t xml:space="preserve"> </w:t>
      </w:r>
      <w:r w:rsidRPr="00506FF6">
        <w:rPr>
          <w:szCs w:val="24"/>
        </w:rPr>
        <w:t xml:space="preserve">cannot successfully capture the user’s image, </w:t>
      </w:r>
      <w:r w:rsidRPr="00506FF6" w:rsidR="000A412D">
        <w:rPr>
          <w:szCs w:val="24"/>
        </w:rPr>
        <w:t>CBP One</w:t>
      </w:r>
      <w:r w:rsidR="000A412D">
        <w:rPr>
          <w:szCs w:val="24"/>
        </w:rPr>
        <w:t>™</w:t>
      </w:r>
      <w:r w:rsidRPr="00506FF6" w:rsidR="000A412D">
        <w:rPr>
          <w:szCs w:val="24"/>
        </w:rPr>
        <w:t xml:space="preserve"> </w:t>
      </w:r>
      <w:r w:rsidRPr="00506FF6">
        <w:rPr>
          <w:szCs w:val="24"/>
        </w:rPr>
        <w:t xml:space="preserve">will provide the user an error message notifying them that their submission was unable to be completed and that they can access the capability and try again. </w:t>
      </w:r>
      <w:r w:rsidR="000D5BFA">
        <w:rPr>
          <w:szCs w:val="24"/>
        </w:rPr>
        <w:t xml:space="preserve"> </w:t>
      </w:r>
      <w:r w:rsidRPr="00506FF6">
        <w:rPr>
          <w:szCs w:val="24"/>
        </w:rPr>
        <w:t xml:space="preserve">If the user continues to experience technical difficulties, the </w:t>
      </w:r>
      <w:r w:rsidRPr="00506FF6" w:rsidR="00B82AD3">
        <w:rPr>
          <w:szCs w:val="24"/>
        </w:rPr>
        <w:t>CBP One</w:t>
      </w:r>
      <w:r w:rsidR="00B82AD3">
        <w:rPr>
          <w:szCs w:val="24"/>
        </w:rPr>
        <w:t>™</w:t>
      </w:r>
      <w:r w:rsidRPr="00506FF6" w:rsidR="00B82AD3">
        <w:rPr>
          <w:szCs w:val="24"/>
        </w:rPr>
        <w:t xml:space="preserve"> </w:t>
      </w:r>
      <w:r w:rsidRPr="00506FF6">
        <w:rPr>
          <w:szCs w:val="24"/>
        </w:rPr>
        <w:t>application provides a help desk email to provide assistance.</w:t>
      </w:r>
      <w:r w:rsidR="000D5BFA">
        <w:rPr>
          <w:szCs w:val="24"/>
        </w:rPr>
        <w:t xml:space="preserve"> </w:t>
      </w:r>
      <w:r w:rsidRPr="00506FF6">
        <w:rPr>
          <w:szCs w:val="24"/>
        </w:rPr>
        <w:t xml:space="preserve"> In the event that the user is not authorized to travel under this process, they may still seek entry through another process, including by filing a request for consideration of parole with USCIS or applying with the Department of State</w:t>
      </w:r>
      <w:r w:rsidR="000D5BFA">
        <w:rPr>
          <w:szCs w:val="24"/>
        </w:rPr>
        <w:t xml:space="preserve"> (DOS)</w:t>
      </w:r>
      <w:r w:rsidRPr="00506FF6">
        <w:rPr>
          <w:szCs w:val="24"/>
        </w:rPr>
        <w:t xml:space="preserve"> to obtain a visa. </w:t>
      </w:r>
    </w:p>
    <w:p w:rsidR="00BF5B07" w:rsidRPr="00506FF6" w:rsidP="00DD2708" w14:paraId="59689587" w14:textId="6130550F">
      <w:pPr>
        <w:pStyle w:val="Level1"/>
        <w:numPr>
          <w:ilvl w:val="0"/>
          <w:numId w:val="0"/>
        </w:numPr>
        <w:tabs>
          <w:tab w:val="left" w:pos="720"/>
        </w:tabs>
        <w:spacing w:after="160"/>
        <w:ind w:left="720"/>
        <w:rPr>
          <w:szCs w:val="24"/>
        </w:rPr>
      </w:pPr>
      <w:r w:rsidRPr="00506FF6">
        <w:rPr>
          <w:szCs w:val="24"/>
        </w:rPr>
        <w:t xml:space="preserve">Once submitted, </w:t>
      </w:r>
      <w:r w:rsidRPr="00506FF6" w:rsidR="00292B36">
        <w:rPr>
          <w:szCs w:val="24"/>
        </w:rPr>
        <w:t xml:space="preserve">CBP will vet </w:t>
      </w:r>
      <w:r w:rsidRPr="00506FF6" w:rsidR="000978EE">
        <w:rPr>
          <w:szCs w:val="24"/>
        </w:rPr>
        <w:t>available biographic</w:t>
      </w:r>
      <w:r w:rsidRPr="00506FF6" w:rsidR="00035BAC">
        <w:rPr>
          <w:szCs w:val="24"/>
        </w:rPr>
        <w:t xml:space="preserve"> information</w:t>
      </w:r>
      <w:r w:rsidRPr="00506FF6" w:rsidR="000978EE">
        <w:rPr>
          <w:szCs w:val="24"/>
        </w:rPr>
        <w:t xml:space="preserve"> and </w:t>
      </w:r>
      <w:r w:rsidRPr="00506FF6" w:rsidR="00035BAC">
        <w:rPr>
          <w:szCs w:val="24"/>
        </w:rPr>
        <w:t>the facial photograph</w:t>
      </w:r>
      <w:r w:rsidRPr="00506FF6">
        <w:rPr>
          <w:szCs w:val="24"/>
        </w:rPr>
        <w:t xml:space="preserve"> against selected security and law enforcement databases at DHS and other federal agencies, for national security, border security, public health, and safety. </w:t>
      </w:r>
      <w:r w:rsidR="00CA7A05">
        <w:rPr>
          <w:szCs w:val="24"/>
        </w:rPr>
        <w:t xml:space="preserve"> </w:t>
      </w:r>
      <w:r w:rsidRPr="00506FF6" w:rsidR="00C42826">
        <w:rPr>
          <w:szCs w:val="24"/>
        </w:rPr>
        <w:t xml:space="preserve">DHS will limit use and sharing of the photograph to what is strictly necessary to perform this vetting. </w:t>
      </w:r>
      <w:r w:rsidR="00CA7A05">
        <w:rPr>
          <w:szCs w:val="24"/>
        </w:rPr>
        <w:t xml:space="preserve"> </w:t>
      </w:r>
      <w:r w:rsidRPr="00506FF6" w:rsidR="00DD3DED">
        <w:rPr>
          <w:szCs w:val="24"/>
        </w:rPr>
        <w:t>Any</w:t>
      </w:r>
      <w:r w:rsidRPr="00506FF6" w:rsidR="004E17AF">
        <w:rPr>
          <w:szCs w:val="24"/>
        </w:rPr>
        <w:t xml:space="preserve"> potential travel authorization denials resulting from facial photograph matches against these databases or mismatches to confirm identity will be verified by a CBP officer before the travel authorization is denied. </w:t>
      </w:r>
      <w:r w:rsidR="00CA7A05">
        <w:rPr>
          <w:szCs w:val="24"/>
        </w:rPr>
        <w:t xml:space="preserve"> </w:t>
      </w:r>
      <w:r w:rsidRPr="00506FF6" w:rsidR="00C42826">
        <w:rPr>
          <w:szCs w:val="24"/>
        </w:rPr>
        <w:t xml:space="preserve">DHS will retain the facial photograph for </w:t>
      </w:r>
      <w:r w:rsidRPr="00506FF6" w:rsidR="00C8065C">
        <w:rPr>
          <w:szCs w:val="24"/>
        </w:rPr>
        <w:t xml:space="preserve">the duration of the travel authorization validity </w:t>
      </w:r>
      <w:r w:rsidRPr="00506FF6" w:rsidR="00257B8B">
        <w:rPr>
          <w:szCs w:val="24"/>
        </w:rPr>
        <w:t>but no more than 180 days</w:t>
      </w:r>
      <w:r w:rsidRPr="00506FF6" w:rsidR="00D27D1F">
        <w:rPr>
          <w:szCs w:val="24"/>
        </w:rPr>
        <w:t xml:space="preserve"> </w:t>
      </w:r>
      <w:r w:rsidRPr="00506FF6" w:rsidR="00C42826">
        <w:rPr>
          <w:szCs w:val="24"/>
        </w:rPr>
        <w:t xml:space="preserve">and ensure that it is deleted from </w:t>
      </w:r>
      <w:r w:rsidRPr="00506FF6" w:rsidR="009D3D5A">
        <w:rPr>
          <w:szCs w:val="24"/>
        </w:rPr>
        <w:t>all</w:t>
      </w:r>
      <w:r w:rsidRPr="00506FF6" w:rsidR="00C42826">
        <w:rPr>
          <w:szCs w:val="24"/>
        </w:rPr>
        <w:t xml:space="preserve"> DHS </w:t>
      </w:r>
      <w:r w:rsidRPr="00506FF6" w:rsidR="009D3D5A">
        <w:rPr>
          <w:szCs w:val="24"/>
        </w:rPr>
        <w:t>and</w:t>
      </w:r>
      <w:r w:rsidRPr="00506FF6" w:rsidR="00C42826">
        <w:rPr>
          <w:szCs w:val="24"/>
        </w:rPr>
        <w:t xml:space="preserve"> other agency databases after that time</w:t>
      </w:r>
      <w:r w:rsidRPr="00506FF6" w:rsidR="00767C6E">
        <w:rPr>
          <w:szCs w:val="24"/>
        </w:rPr>
        <w:t xml:space="preserve"> unless the photograph matches against national security or law enforcement databases</w:t>
      </w:r>
      <w:r w:rsidRPr="00506FF6" w:rsidR="00CB77FE">
        <w:rPr>
          <w:szCs w:val="24"/>
        </w:rPr>
        <w:t>, as verified by CBP personnel</w:t>
      </w:r>
      <w:r w:rsidRPr="00506FF6" w:rsidR="00767C6E">
        <w:rPr>
          <w:szCs w:val="24"/>
        </w:rPr>
        <w:t>.</w:t>
      </w:r>
      <w:r w:rsidR="00CA7A05">
        <w:rPr>
          <w:szCs w:val="24"/>
        </w:rPr>
        <w:t xml:space="preserve"> </w:t>
      </w:r>
      <w:r w:rsidRPr="00506FF6" w:rsidR="00767C6E">
        <w:rPr>
          <w:szCs w:val="24"/>
        </w:rPr>
        <w:t xml:space="preserve"> </w:t>
      </w:r>
      <w:r w:rsidRPr="00506FF6">
        <w:rPr>
          <w:szCs w:val="24"/>
        </w:rPr>
        <w:t xml:space="preserve">CBP conducts this vetting to determine whether the individual poses a security risk to the United States, and to determine whether the individual is </w:t>
      </w:r>
      <w:r w:rsidRPr="00506FF6" w:rsidR="00303A9E">
        <w:rPr>
          <w:szCs w:val="24"/>
        </w:rPr>
        <w:t>eligible</w:t>
      </w:r>
      <w:r w:rsidRPr="00506FF6" w:rsidR="00AC5DCF">
        <w:rPr>
          <w:szCs w:val="24"/>
        </w:rPr>
        <w:t xml:space="preserve"> </w:t>
      </w:r>
      <w:r w:rsidRPr="00506FF6">
        <w:rPr>
          <w:szCs w:val="24"/>
        </w:rPr>
        <w:t xml:space="preserve">to </w:t>
      </w:r>
      <w:r w:rsidRPr="00506FF6" w:rsidR="00B72A9E">
        <w:rPr>
          <w:szCs w:val="24"/>
        </w:rPr>
        <w:t xml:space="preserve">receive </w:t>
      </w:r>
      <w:r w:rsidRPr="00506FF6">
        <w:rPr>
          <w:szCs w:val="24"/>
        </w:rPr>
        <w:t xml:space="preserve">advance authorization to travel to the United States to seek </w:t>
      </w:r>
      <w:r w:rsidRPr="00506FF6" w:rsidR="00F85277">
        <w:rPr>
          <w:szCs w:val="24"/>
        </w:rPr>
        <w:t xml:space="preserve">a discretionary grant of </w:t>
      </w:r>
      <w:r w:rsidRPr="00506FF6">
        <w:rPr>
          <w:szCs w:val="24"/>
        </w:rPr>
        <w:t>parole</w:t>
      </w:r>
      <w:r w:rsidRPr="00506FF6" w:rsidR="00F85277">
        <w:rPr>
          <w:szCs w:val="24"/>
        </w:rPr>
        <w:t xml:space="preserve"> at the </w:t>
      </w:r>
      <w:r w:rsidR="00446AEE">
        <w:rPr>
          <w:szCs w:val="24"/>
        </w:rPr>
        <w:t>POE</w:t>
      </w:r>
      <w:r w:rsidRPr="00506FF6">
        <w:rPr>
          <w:szCs w:val="24"/>
        </w:rPr>
        <w:t>.</w:t>
      </w:r>
      <w:bookmarkStart w:id="0" w:name="_Hlk82602539"/>
    </w:p>
    <w:bookmarkEnd w:id="0"/>
    <w:p w:rsidR="00B35B60" w:rsidP="00DD2708" w14:paraId="6362CCAB" w14:textId="11AC5C55">
      <w:pPr>
        <w:pStyle w:val="Level1"/>
        <w:numPr>
          <w:ilvl w:val="0"/>
          <w:numId w:val="0"/>
        </w:numPr>
        <w:tabs>
          <w:tab w:val="left" w:pos="720"/>
        </w:tabs>
        <w:spacing w:after="160"/>
        <w:ind w:left="720"/>
        <w:rPr>
          <w:szCs w:val="24"/>
        </w:rPr>
      </w:pPr>
      <w:r w:rsidRPr="00506FF6">
        <w:rPr>
          <w:szCs w:val="24"/>
        </w:rPr>
        <w:t xml:space="preserve">If </w:t>
      </w:r>
      <w:r w:rsidRPr="00506FF6" w:rsidR="00AB2BA9">
        <w:rPr>
          <w:szCs w:val="24"/>
        </w:rPr>
        <w:t xml:space="preserve">the travel authorization is denied, the individual </w:t>
      </w:r>
      <w:r w:rsidRPr="00506FF6" w:rsidR="00806FBC">
        <w:rPr>
          <w:szCs w:val="24"/>
        </w:rPr>
        <w:t>will not be authorized</w:t>
      </w:r>
      <w:r w:rsidRPr="00506FF6" w:rsidR="00AB2BA9">
        <w:rPr>
          <w:szCs w:val="24"/>
        </w:rPr>
        <w:t xml:space="preserve"> to travel to the United States to seek parole under this process. </w:t>
      </w:r>
      <w:r w:rsidR="00D57329">
        <w:rPr>
          <w:szCs w:val="24"/>
        </w:rPr>
        <w:t xml:space="preserve"> If approved, the approval establishes that the individual has obtained advance authorization to travel to the United States to seek parole, consistent with </w:t>
      </w:r>
      <w:r w:rsidRPr="00E47669" w:rsidR="00D57329">
        <w:rPr>
          <w:szCs w:val="24"/>
        </w:rPr>
        <w:t>8 C.F.R. 212.5(f),</w:t>
      </w:r>
      <w:r w:rsidR="00D57329">
        <w:rPr>
          <w:szCs w:val="24"/>
        </w:rPr>
        <w:t xml:space="preserve"> but does not guarantee boarding or a specific processing disposition at a POE.  Upon arrival to a United States POE, the traveler will be subject to inspection by a CBP officer, who will make a case-by-case processing disposition determination.</w:t>
      </w:r>
    </w:p>
    <w:p w:rsidR="00D57329" w:rsidRPr="00D57329" w:rsidP="00DD2708" w14:paraId="1C5EE43A" w14:textId="237DE577">
      <w:pPr>
        <w:pStyle w:val="Level1"/>
        <w:numPr>
          <w:ilvl w:val="0"/>
          <w:numId w:val="0"/>
        </w:numPr>
        <w:tabs>
          <w:tab w:val="left" w:pos="720"/>
        </w:tabs>
        <w:spacing w:after="160"/>
        <w:ind w:left="720"/>
        <w:rPr>
          <w:bCs/>
          <w:szCs w:val="24"/>
        </w:rPr>
      </w:pPr>
      <w:r>
        <w:rPr>
          <w:szCs w:val="24"/>
        </w:rPr>
        <w:t xml:space="preserve">This collection of information is authorized by </w:t>
      </w:r>
      <w:r w:rsidRPr="00E47669">
        <w:rPr>
          <w:szCs w:val="24"/>
        </w:rPr>
        <w:t>8 U.S.C. 1182(d)(5), 8 C.F.R. 212.5(f).</w:t>
      </w:r>
      <w:r>
        <w:rPr>
          <w:szCs w:val="24"/>
        </w:rPr>
        <w:t xml:space="preserve">  The Department has also published a notice in the </w:t>
      </w:r>
      <w:r>
        <w:rPr>
          <w:i/>
          <w:iCs/>
          <w:szCs w:val="24"/>
        </w:rPr>
        <w:t>Federal Register</w:t>
      </w:r>
      <w:r>
        <w:rPr>
          <w:szCs w:val="24"/>
        </w:rPr>
        <w:t xml:space="preserve"> announcing the policy and accompanying collection.</w:t>
      </w:r>
    </w:p>
    <w:p w:rsidR="00763878" w:rsidRPr="00506FF6" w:rsidP="00EF7D60" w14:paraId="3EB8590B" w14:textId="3D1A48D8">
      <w:pPr>
        <w:pStyle w:val="Details"/>
        <w:spacing w:before="0" w:after="160"/>
        <w:ind w:left="720"/>
        <w:rPr>
          <w:rFonts w:ascii="Times New Roman" w:hAnsi="Times New Roman" w:cs="Times New Roman"/>
          <w:color w:val="auto"/>
          <w:sz w:val="24"/>
          <w:szCs w:val="24"/>
        </w:rPr>
      </w:pPr>
      <w:r w:rsidRPr="00506FF6">
        <w:rPr>
          <w:rFonts w:ascii="Times New Roman" w:hAnsi="Times New Roman" w:cs="Times New Roman"/>
          <w:color w:val="auto"/>
          <w:sz w:val="24"/>
          <w:szCs w:val="24"/>
        </w:rPr>
        <w:t>CBP One™</w:t>
      </w:r>
      <w:r w:rsidRPr="00506FF6" w:rsidR="00824328">
        <w:rPr>
          <w:rFonts w:ascii="Times New Roman" w:hAnsi="Times New Roman" w:cs="Times New Roman"/>
          <w:color w:val="auto"/>
          <w:sz w:val="24"/>
          <w:szCs w:val="24"/>
        </w:rPr>
        <w:t xml:space="preserve"> </w:t>
      </w:r>
      <w:r w:rsidRPr="00506FF6">
        <w:rPr>
          <w:rFonts w:ascii="Times New Roman" w:hAnsi="Times New Roman" w:cs="Times New Roman"/>
          <w:color w:val="auto"/>
          <w:sz w:val="24"/>
          <w:szCs w:val="24"/>
        </w:rPr>
        <w:t xml:space="preserve">collects </w:t>
      </w:r>
      <w:r w:rsidRPr="00506FF6" w:rsidR="00E16FCC">
        <w:rPr>
          <w:rFonts w:ascii="Times New Roman" w:hAnsi="Times New Roman" w:cs="Times New Roman"/>
          <w:color w:val="auto"/>
          <w:sz w:val="24"/>
          <w:szCs w:val="24"/>
        </w:rPr>
        <w:t xml:space="preserve">the following </w:t>
      </w:r>
      <w:r w:rsidRPr="00506FF6" w:rsidR="00824328">
        <w:rPr>
          <w:rFonts w:ascii="Times New Roman" w:hAnsi="Times New Roman" w:cs="Times New Roman"/>
          <w:color w:val="auto"/>
          <w:sz w:val="24"/>
          <w:szCs w:val="24"/>
        </w:rPr>
        <w:t xml:space="preserve">information </w:t>
      </w:r>
      <w:r w:rsidRPr="00506FF6" w:rsidR="00F85CF0">
        <w:rPr>
          <w:rFonts w:ascii="Times New Roman" w:hAnsi="Times New Roman" w:cs="Times New Roman"/>
          <w:color w:val="auto"/>
          <w:sz w:val="24"/>
          <w:szCs w:val="24"/>
        </w:rPr>
        <w:t>from</w:t>
      </w:r>
      <w:r w:rsidRPr="00506FF6" w:rsidR="00E16FCC">
        <w:rPr>
          <w:rFonts w:ascii="Times New Roman" w:hAnsi="Times New Roman" w:cs="Times New Roman"/>
          <w:color w:val="auto"/>
          <w:sz w:val="24"/>
          <w:szCs w:val="24"/>
        </w:rPr>
        <w:t xml:space="preserve"> </w:t>
      </w:r>
      <w:r w:rsidRPr="00506FF6">
        <w:rPr>
          <w:rFonts w:ascii="Times New Roman" w:hAnsi="Times New Roman" w:cs="Times New Roman"/>
          <w:color w:val="auto"/>
          <w:sz w:val="24"/>
          <w:szCs w:val="24"/>
        </w:rPr>
        <w:t>the indiv</w:t>
      </w:r>
      <w:r w:rsidRPr="00506FF6" w:rsidR="00E16FCC">
        <w:rPr>
          <w:rFonts w:ascii="Times New Roman" w:hAnsi="Times New Roman" w:cs="Times New Roman"/>
          <w:color w:val="auto"/>
          <w:sz w:val="24"/>
          <w:szCs w:val="24"/>
        </w:rPr>
        <w:t>idual submitting</w:t>
      </w:r>
      <w:r w:rsidRPr="00506FF6" w:rsidR="0004762C">
        <w:rPr>
          <w:rFonts w:ascii="Times New Roman" w:hAnsi="Times New Roman" w:cs="Times New Roman"/>
          <w:color w:val="auto"/>
          <w:sz w:val="24"/>
          <w:szCs w:val="24"/>
        </w:rPr>
        <w:t xml:space="preserve"> </w:t>
      </w:r>
      <w:r w:rsidRPr="00506FF6" w:rsidR="006F523C">
        <w:rPr>
          <w:rFonts w:ascii="Times New Roman" w:hAnsi="Times New Roman" w:cs="Times New Roman"/>
          <w:color w:val="auto"/>
          <w:sz w:val="24"/>
          <w:szCs w:val="24"/>
        </w:rPr>
        <w:t>a</w:t>
      </w:r>
      <w:r w:rsidRPr="00506FF6" w:rsidR="00E16FCC">
        <w:rPr>
          <w:rFonts w:ascii="Times New Roman" w:hAnsi="Times New Roman" w:cs="Times New Roman"/>
          <w:color w:val="auto"/>
          <w:sz w:val="24"/>
          <w:szCs w:val="24"/>
        </w:rPr>
        <w:t xml:space="preserve"> </w:t>
      </w:r>
      <w:r w:rsidRPr="00506FF6" w:rsidR="00B72A9E">
        <w:rPr>
          <w:rFonts w:ascii="Times New Roman" w:hAnsi="Times New Roman" w:cs="Times New Roman"/>
          <w:color w:val="auto"/>
          <w:sz w:val="24"/>
          <w:szCs w:val="24"/>
        </w:rPr>
        <w:t xml:space="preserve">request </w:t>
      </w:r>
      <w:r w:rsidRPr="00506FF6" w:rsidR="006F523C">
        <w:rPr>
          <w:rFonts w:ascii="Times New Roman" w:hAnsi="Times New Roman" w:cs="Times New Roman"/>
          <w:color w:val="auto"/>
          <w:sz w:val="24"/>
          <w:szCs w:val="24"/>
        </w:rPr>
        <w:t>for</w:t>
      </w:r>
      <w:r w:rsidRPr="00506FF6" w:rsidR="00E16FCC">
        <w:rPr>
          <w:rFonts w:ascii="Times New Roman" w:hAnsi="Times New Roman" w:cs="Times New Roman"/>
          <w:color w:val="auto"/>
          <w:sz w:val="24"/>
          <w:szCs w:val="24"/>
        </w:rPr>
        <w:t xml:space="preserve"> an advance authorization to travel to the United States to seek parole</w:t>
      </w:r>
      <w:r w:rsidRPr="00506FF6" w:rsidR="00824328">
        <w:rPr>
          <w:rFonts w:ascii="Times New Roman" w:hAnsi="Times New Roman" w:cs="Times New Roman"/>
          <w:color w:val="auto"/>
          <w:sz w:val="24"/>
          <w:szCs w:val="24"/>
        </w:rPr>
        <w:t xml:space="preserve">: </w:t>
      </w:r>
    </w:p>
    <w:p w:rsidR="00763878" w:rsidRPr="00506FF6" w:rsidP="00A37F0A" w14:paraId="68719FCC" w14:textId="77777777">
      <w:pPr>
        <w:pStyle w:val="Details"/>
        <w:numPr>
          <w:ilvl w:val="0"/>
          <w:numId w:val="15"/>
        </w:numPr>
        <w:spacing w:before="0" w:after="120"/>
        <w:contextualSpacing/>
        <w:rPr>
          <w:rFonts w:ascii="Times New Roman" w:hAnsi="Times New Roman" w:cs="Times New Roman"/>
          <w:color w:val="auto"/>
          <w:sz w:val="24"/>
          <w:szCs w:val="24"/>
        </w:rPr>
      </w:pPr>
      <w:r w:rsidRPr="00506FF6">
        <w:rPr>
          <w:rFonts w:ascii="Times New Roman" w:hAnsi="Times New Roman" w:cs="Times New Roman"/>
          <w:color w:val="auto"/>
          <w:sz w:val="24"/>
          <w:szCs w:val="24"/>
        </w:rPr>
        <w:t>Facial Photograph</w:t>
      </w:r>
    </w:p>
    <w:p w:rsidR="00763878" w:rsidRPr="00506FF6" w:rsidP="00A37F0A" w14:paraId="4C589B70" w14:textId="79C83E5B">
      <w:pPr>
        <w:pStyle w:val="Details"/>
        <w:numPr>
          <w:ilvl w:val="0"/>
          <w:numId w:val="15"/>
        </w:numPr>
        <w:spacing w:before="0" w:after="120"/>
        <w:contextualSpacing/>
        <w:rPr>
          <w:rFonts w:ascii="Times New Roman" w:hAnsi="Times New Roman" w:cs="Times New Roman"/>
          <w:color w:val="auto"/>
          <w:sz w:val="24"/>
          <w:szCs w:val="24"/>
        </w:rPr>
      </w:pPr>
      <w:bookmarkStart w:id="1" w:name="_Hlk115173772"/>
      <w:r w:rsidRPr="00506FF6">
        <w:rPr>
          <w:rFonts w:ascii="Times New Roman" w:hAnsi="Times New Roman" w:cs="Times New Roman"/>
          <w:color w:val="auto"/>
          <w:sz w:val="24"/>
          <w:szCs w:val="24"/>
        </w:rPr>
        <w:t>Photo obtain</w:t>
      </w:r>
      <w:r w:rsidRPr="00506FF6" w:rsidR="00EA2F86">
        <w:rPr>
          <w:rFonts w:ascii="Times New Roman" w:hAnsi="Times New Roman" w:cs="Times New Roman"/>
          <w:color w:val="auto"/>
          <w:sz w:val="24"/>
          <w:szCs w:val="24"/>
        </w:rPr>
        <w:t>ed</w:t>
      </w:r>
      <w:r w:rsidRPr="00506FF6" w:rsidR="006F523C">
        <w:rPr>
          <w:rFonts w:ascii="Times New Roman" w:hAnsi="Times New Roman" w:cs="Times New Roman"/>
          <w:color w:val="auto"/>
          <w:sz w:val="24"/>
          <w:szCs w:val="24"/>
        </w:rPr>
        <w:t xml:space="preserve"> </w:t>
      </w:r>
      <w:r w:rsidRPr="00506FF6">
        <w:rPr>
          <w:rFonts w:ascii="Times New Roman" w:hAnsi="Times New Roman" w:cs="Times New Roman"/>
          <w:color w:val="auto"/>
          <w:sz w:val="24"/>
          <w:szCs w:val="24"/>
        </w:rPr>
        <w:t>from</w:t>
      </w:r>
      <w:r w:rsidRPr="00506FF6" w:rsidR="00141B64">
        <w:rPr>
          <w:rFonts w:ascii="Times New Roman" w:hAnsi="Times New Roman" w:cs="Times New Roman"/>
          <w:color w:val="auto"/>
          <w:sz w:val="24"/>
          <w:szCs w:val="24"/>
        </w:rPr>
        <w:t xml:space="preserve"> the passport o</w:t>
      </w:r>
      <w:r w:rsidRPr="00506FF6" w:rsidR="0025304C">
        <w:rPr>
          <w:rFonts w:ascii="Times New Roman" w:hAnsi="Times New Roman" w:cs="Times New Roman"/>
          <w:color w:val="auto"/>
          <w:sz w:val="24"/>
          <w:szCs w:val="24"/>
        </w:rPr>
        <w:t xml:space="preserve">r </w:t>
      </w:r>
      <w:r w:rsidRPr="00506FF6">
        <w:rPr>
          <w:rFonts w:ascii="Times New Roman" w:hAnsi="Times New Roman" w:cs="Times New Roman"/>
          <w:color w:val="auto"/>
          <w:sz w:val="24"/>
          <w:szCs w:val="24"/>
        </w:rPr>
        <w:t>Chip on ePassport</w:t>
      </w:r>
      <w:r w:rsidRPr="00506FF6" w:rsidR="00141B64">
        <w:rPr>
          <w:rFonts w:ascii="Times New Roman" w:hAnsi="Times New Roman" w:cs="Times New Roman"/>
          <w:color w:val="auto"/>
          <w:sz w:val="24"/>
          <w:szCs w:val="24"/>
        </w:rPr>
        <w:t>, where available</w:t>
      </w:r>
    </w:p>
    <w:bookmarkEnd w:id="1"/>
    <w:p w:rsidR="00763878" w:rsidRPr="00506FF6" w:rsidP="00A37F0A" w14:paraId="21D0FF9D" w14:textId="77777777">
      <w:pPr>
        <w:pStyle w:val="Details"/>
        <w:numPr>
          <w:ilvl w:val="0"/>
          <w:numId w:val="15"/>
        </w:numPr>
        <w:spacing w:before="0" w:after="120"/>
        <w:contextualSpacing/>
        <w:rPr>
          <w:rFonts w:ascii="Times New Roman" w:hAnsi="Times New Roman" w:cs="Times New Roman"/>
          <w:color w:val="auto"/>
          <w:sz w:val="24"/>
          <w:szCs w:val="24"/>
        </w:rPr>
      </w:pPr>
      <w:r w:rsidRPr="00506FF6">
        <w:rPr>
          <w:rFonts w:ascii="Times New Roman" w:hAnsi="Times New Roman" w:cs="Times New Roman"/>
          <w:color w:val="auto"/>
          <w:sz w:val="24"/>
          <w:szCs w:val="24"/>
        </w:rPr>
        <w:t>Alien Registration Number</w:t>
      </w:r>
    </w:p>
    <w:p w:rsidR="000928D9" w:rsidRPr="00506FF6" w:rsidP="00A37F0A" w14:paraId="14571B78" w14:textId="3588E782">
      <w:pPr>
        <w:pStyle w:val="Details"/>
        <w:numPr>
          <w:ilvl w:val="0"/>
          <w:numId w:val="15"/>
        </w:numPr>
        <w:spacing w:before="0" w:after="120"/>
        <w:contextualSpacing/>
        <w:rPr>
          <w:rFonts w:ascii="Times New Roman" w:hAnsi="Times New Roman" w:cs="Times New Roman"/>
          <w:color w:val="auto"/>
          <w:sz w:val="24"/>
          <w:szCs w:val="24"/>
        </w:rPr>
      </w:pPr>
      <w:r w:rsidRPr="00506FF6">
        <w:rPr>
          <w:rFonts w:ascii="Times New Roman" w:hAnsi="Times New Roman" w:cs="Times New Roman"/>
          <w:color w:val="auto"/>
          <w:sz w:val="24"/>
          <w:szCs w:val="24"/>
        </w:rPr>
        <w:t>First and Last Name</w:t>
      </w:r>
    </w:p>
    <w:p w:rsidR="00763878" w:rsidRPr="00506FF6" w:rsidP="00A37F0A" w14:paraId="3D8B45CF" w14:textId="351C28D4">
      <w:pPr>
        <w:pStyle w:val="Details"/>
        <w:numPr>
          <w:ilvl w:val="0"/>
          <w:numId w:val="15"/>
        </w:numPr>
        <w:spacing w:before="0" w:after="120"/>
        <w:contextualSpacing/>
        <w:rPr>
          <w:rFonts w:ascii="Times New Roman" w:hAnsi="Times New Roman" w:cs="Times New Roman"/>
          <w:color w:val="auto"/>
          <w:sz w:val="24"/>
          <w:szCs w:val="24"/>
        </w:rPr>
      </w:pPr>
      <w:r w:rsidRPr="00506FF6">
        <w:rPr>
          <w:rFonts w:ascii="Times New Roman" w:hAnsi="Times New Roman" w:cs="Times New Roman"/>
          <w:color w:val="auto"/>
          <w:sz w:val="24"/>
          <w:szCs w:val="24"/>
        </w:rPr>
        <w:t>Date of Birth</w:t>
      </w:r>
    </w:p>
    <w:p w:rsidR="00763878" w:rsidRPr="00506FF6" w:rsidP="00A37F0A" w14:paraId="4CF280BF" w14:textId="41751729">
      <w:pPr>
        <w:pStyle w:val="Details"/>
        <w:numPr>
          <w:ilvl w:val="0"/>
          <w:numId w:val="15"/>
        </w:numPr>
        <w:spacing w:before="0" w:after="120"/>
        <w:contextualSpacing/>
        <w:rPr>
          <w:rFonts w:ascii="Times New Roman" w:hAnsi="Times New Roman" w:cs="Times New Roman"/>
          <w:color w:val="auto"/>
          <w:sz w:val="24"/>
          <w:szCs w:val="24"/>
        </w:rPr>
      </w:pPr>
      <w:r w:rsidRPr="00506FF6">
        <w:rPr>
          <w:rFonts w:ascii="Times New Roman" w:hAnsi="Times New Roman" w:cs="Times New Roman"/>
          <w:color w:val="auto"/>
          <w:sz w:val="24"/>
          <w:szCs w:val="24"/>
        </w:rPr>
        <w:t xml:space="preserve">Passport Number  </w:t>
      </w:r>
      <w:r w:rsidRPr="00506FF6">
        <w:rPr>
          <w:rFonts w:ascii="Times New Roman" w:hAnsi="Times New Roman" w:cs="Times New Roman"/>
          <w:color w:val="auto"/>
          <w:sz w:val="24"/>
          <w:szCs w:val="24"/>
        </w:rPr>
        <w:tab/>
      </w:r>
    </w:p>
    <w:p w:rsidR="00D169E0" w:rsidRPr="00506FF6" w:rsidP="00A37F0A" w14:paraId="4BFD267B" w14:textId="77636BFE">
      <w:pPr>
        <w:ind w:left="720"/>
        <w:contextualSpacing/>
        <w:rPr>
          <w:color w:val="FF0000"/>
          <w:szCs w:val="24"/>
        </w:rPr>
      </w:pPr>
      <w:r w:rsidRPr="00506FF6">
        <w:rPr>
          <w:szCs w:val="24"/>
        </w:rPr>
        <w:t xml:space="preserve">Data will be collected on the efficacy of this process in achieving the desired </w:t>
      </w:r>
      <w:r w:rsidRPr="00506FF6" w:rsidR="00AD4B64">
        <w:rPr>
          <w:szCs w:val="24"/>
        </w:rPr>
        <w:t xml:space="preserve">outcomes, to </w:t>
      </w:r>
      <w:r w:rsidRPr="00506FF6" w:rsidR="0046428A">
        <w:rPr>
          <w:szCs w:val="24"/>
        </w:rPr>
        <w:t>include reduction</w:t>
      </w:r>
      <w:r w:rsidRPr="00506FF6">
        <w:rPr>
          <w:szCs w:val="24"/>
        </w:rPr>
        <w:t xml:space="preserve"> in</w:t>
      </w:r>
      <w:r w:rsidRPr="00506FF6" w:rsidR="002943B9">
        <w:rPr>
          <w:szCs w:val="24"/>
        </w:rPr>
        <w:t xml:space="preserve"> </w:t>
      </w:r>
      <w:r w:rsidR="004F7DC1">
        <w:rPr>
          <w:szCs w:val="24"/>
        </w:rPr>
        <w:t>SWB</w:t>
      </w:r>
      <w:r w:rsidRPr="00506FF6">
        <w:rPr>
          <w:szCs w:val="24"/>
        </w:rPr>
        <w:t xml:space="preserve"> encounters, </w:t>
      </w:r>
      <w:r w:rsidRPr="00506FF6" w:rsidR="00762D42">
        <w:rPr>
          <w:szCs w:val="24"/>
        </w:rPr>
        <w:t xml:space="preserve">identifying derogatory information before individuals </w:t>
      </w:r>
      <w:r w:rsidRPr="00506FF6" w:rsidR="00762D42">
        <w:rPr>
          <w:szCs w:val="24"/>
        </w:rPr>
        <w:t xml:space="preserve">travel, increased arrivals </w:t>
      </w:r>
      <w:r w:rsidRPr="00506FF6" w:rsidR="006E04E3">
        <w:rPr>
          <w:szCs w:val="24"/>
        </w:rPr>
        <w:t>to final destination and grants of</w:t>
      </w:r>
      <w:r w:rsidRPr="00506FF6" w:rsidR="00832051">
        <w:rPr>
          <w:szCs w:val="24"/>
        </w:rPr>
        <w:t xml:space="preserve"> parole, </w:t>
      </w:r>
      <w:r w:rsidRPr="00506FF6" w:rsidR="00C3201E">
        <w:rPr>
          <w:szCs w:val="24"/>
        </w:rPr>
        <w:t xml:space="preserve">and </w:t>
      </w:r>
      <w:r w:rsidRPr="00506FF6" w:rsidR="00832051">
        <w:rPr>
          <w:szCs w:val="24"/>
        </w:rPr>
        <w:t>access to employment authorization</w:t>
      </w:r>
      <w:r w:rsidRPr="00506FF6" w:rsidR="00CD1BF8">
        <w:rPr>
          <w:szCs w:val="24"/>
        </w:rPr>
        <w:t xml:space="preserve">, </w:t>
      </w:r>
      <w:r w:rsidRPr="00506FF6" w:rsidR="00BA4593">
        <w:rPr>
          <w:szCs w:val="24"/>
        </w:rPr>
        <w:t xml:space="preserve">as well as assessment of the efficacy of automated facial matching, including by demographic group, </w:t>
      </w:r>
      <w:r w:rsidRPr="00506FF6">
        <w:rPr>
          <w:szCs w:val="24"/>
        </w:rPr>
        <w:t>in order to assess whether this emergency measure has been effective.</w:t>
      </w:r>
    </w:p>
    <w:p w:rsidR="00355227" w:rsidRPr="00506FF6" w:rsidP="00A37F0A" w14:paraId="020A0B4A" w14:textId="77777777">
      <w:pPr>
        <w:contextualSpacing/>
        <w:rPr>
          <w:color w:val="FF0000"/>
          <w:szCs w:val="24"/>
        </w:rPr>
      </w:pPr>
    </w:p>
    <w:p w:rsidR="00D169E0" w:rsidRPr="00506FF6" w:rsidP="00A37F0A" w14:paraId="49BA0A62" w14:textId="77777777">
      <w:pPr>
        <w:tabs>
          <w:tab w:val="left" w:pos="-1440"/>
        </w:tabs>
        <w:ind w:left="720" w:hanging="540"/>
        <w:contextualSpacing/>
        <w:rPr>
          <w:szCs w:val="24"/>
        </w:rPr>
      </w:pPr>
      <w:r w:rsidRPr="00506FF6">
        <w:rPr>
          <w:b/>
          <w:bCs/>
          <w:szCs w:val="24"/>
        </w:rPr>
        <w:t>2.</w:t>
      </w:r>
      <w:r w:rsidRPr="00506FF6">
        <w:rPr>
          <w:szCs w:val="24"/>
        </w:rPr>
        <w:tab/>
      </w:r>
      <w:r w:rsidRPr="00506FF6">
        <w:rPr>
          <w:b/>
          <w:bCs/>
          <w:szCs w:val="24"/>
        </w:rPr>
        <w:t>Indicate how, by whom, and for what purpose the information is to be used.  Except for a new collection, indicate the actual use the agency has made of the information received from the current collection</w:t>
      </w:r>
      <w:r w:rsidRPr="00506FF6">
        <w:rPr>
          <w:szCs w:val="24"/>
        </w:rPr>
        <w:t>.</w:t>
      </w:r>
    </w:p>
    <w:p w:rsidR="00D169E0" w:rsidRPr="00506FF6" w:rsidP="00A37F0A" w14:paraId="012D394E" w14:textId="77777777">
      <w:pPr>
        <w:contextualSpacing/>
        <w:rPr>
          <w:szCs w:val="24"/>
        </w:rPr>
      </w:pPr>
      <w:r w:rsidRPr="00506FF6">
        <w:rPr>
          <w:szCs w:val="24"/>
        </w:rPr>
        <w:tab/>
      </w:r>
    </w:p>
    <w:p w:rsidR="00D169E0" w:rsidRPr="00506FF6" w:rsidP="00A37F0A" w14:paraId="3EFC27CC" w14:textId="37932988">
      <w:pPr>
        <w:tabs>
          <w:tab w:val="left" w:pos="720"/>
          <w:tab w:val="left" w:pos="1080"/>
        </w:tabs>
        <w:ind w:left="720" w:hanging="720"/>
        <w:contextualSpacing/>
        <w:rPr>
          <w:szCs w:val="24"/>
        </w:rPr>
      </w:pPr>
      <w:r w:rsidRPr="00506FF6">
        <w:rPr>
          <w:szCs w:val="24"/>
        </w:rPr>
        <w:tab/>
        <w:t>Th</w:t>
      </w:r>
      <w:r w:rsidRPr="00506FF6" w:rsidR="00441945">
        <w:rPr>
          <w:szCs w:val="24"/>
        </w:rPr>
        <w:t xml:space="preserve">is information is used by CBP to </w:t>
      </w:r>
      <w:r w:rsidRPr="00506FF6" w:rsidR="00D758BB">
        <w:rPr>
          <w:szCs w:val="24"/>
        </w:rPr>
        <w:t xml:space="preserve">vet against selected security and law enforcement databases </w:t>
      </w:r>
      <w:r w:rsidRPr="00506FF6" w:rsidR="00581EA8">
        <w:rPr>
          <w:szCs w:val="24"/>
        </w:rPr>
        <w:t>available to</w:t>
      </w:r>
      <w:r w:rsidRPr="00506FF6" w:rsidR="00D758BB">
        <w:rPr>
          <w:szCs w:val="24"/>
        </w:rPr>
        <w:t xml:space="preserve"> DHS</w:t>
      </w:r>
      <w:r w:rsidRPr="00506FF6" w:rsidR="009145FE">
        <w:rPr>
          <w:szCs w:val="24"/>
        </w:rPr>
        <w:t xml:space="preserve"> and other federal agencies</w:t>
      </w:r>
      <w:r w:rsidRPr="00506FF6" w:rsidR="00D758BB">
        <w:rPr>
          <w:szCs w:val="24"/>
        </w:rPr>
        <w:t xml:space="preserve">, for national security, border security, public health and safety. </w:t>
      </w:r>
      <w:r w:rsidR="00CA307E">
        <w:rPr>
          <w:szCs w:val="24"/>
        </w:rPr>
        <w:t xml:space="preserve"> </w:t>
      </w:r>
      <w:r w:rsidRPr="00506FF6" w:rsidR="00D758BB">
        <w:rPr>
          <w:szCs w:val="24"/>
        </w:rPr>
        <w:t xml:space="preserve">CBP conducts this vetting to determine whether the </w:t>
      </w:r>
      <w:r w:rsidRPr="00506FF6" w:rsidR="00392E50">
        <w:rPr>
          <w:szCs w:val="24"/>
        </w:rPr>
        <w:t xml:space="preserve">individual </w:t>
      </w:r>
      <w:r w:rsidRPr="00506FF6" w:rsidR="00D758BB">
        <w:rPr>
          <w:szCs w:val="24"/>
        </w:rPr>
        <w:t xml:space="preserve">poses a security risk to the United States, and to determine whether the individual is </w:t>
      </w:r>
      <w:r w:rsidRPr="00506FF6" w:rsidR="0041569F">
        <w:rPr>
          <w:szCs w:val="24"/>
        </w:rPr>
        <w:t xml:space="preserve">eligible </w:t>
      </w:r>
      <w:r w:rsidRPr="00506FF6" w:rsidR="00D758BB">
        <w:rPr>
          <w:szCs w:val="24"/>
        </w:rPr>
        <w:t xml:space="preserve">to </w:t>
      </w:r>
      <w:r w:rsidRPr="00506FF6" w:rsidR="00B72A9E">
        <w:rPr>
          <w:szCs w:val="24"/>
        </w:rPr>
        <w:t>receive</w:t>
      </w:r>
      <w:r w:rsidRPr="00506FF6" w:rsidR="00D758BB">
        <w:rPr>
          <w:szCs w:val="24"/>
        </w:rPr>
        <w:t xml:space="preserve"> advance authorization to travel to the United States to seek parole.</w:t>
      </w:r>
      <w:r w:rsidRPr="00506FF6" w:rsidR="00355227">
        <w:rPr>
          <w:szCs w:val="24"/>
        </w:rPr>
        <w:t xml:space="preserve"> </w:t>
      </w:r>
      <w:r w:rsidR="00862BA1">
        <w:rPr>
          <w:szCs w:val="24"/>
        </w:rPr>
        <w:t xml:space="preserve"> </w:t>
      </w:r>
      <w:r w:rsidRPr="00506FF6" w:rsidR="00355227">
        <w:rPr>
          <w:szCs w:val="24"/>
        </w:rPr>
        <w:t xml:space="preserve">DHS will limit use and sharing of the photograph to what is strictly necessary to perform this vetting. </w:t>
      </w:r>
      <w:r w:rsidR="00862BA1">
        <w:rPr>
          <w:szCs w:val="24"/>
        </w:rPr>
        <w:t xml:space="preserve"> </w:t>
      </w:r>
      <w:r w:rsidRPr="00506FF6" w:rsidR="00C859E2">
        <w:rPr>
          <w:szCs w:val="24"/>
        </w:rPr>
        <w:t xml:space="preserve">Any potential travel authorization denials resulting from facial photograph matches against these databases or mismatches to confirm identity will be verified by a CBP officer before the travel authorization is denied. </w:t>
      </w:r>
      <w:r w:rsidRPr="00506FF6" w:rsidR="00C859E2">
        <w:rPr>
          <w:rStyle w:val="CommentReference"/>
        </w:rPr>
        <w:t xml:space="preserve"> </w:t>
      </w:r>
      <w:r w:rsidRPr="00506FF6" w:rsidR="00355227">
        <w:rPr>
          <w:szCs w:val="24"/>
        </w:rPr>
        <w:t xml:space="preserve">DHS will retain the facial photograph for </w:t>
      </w:r>
      <w:r w:rsidRPr="00506FF6" w:rsidR="00256B7B">
        <w:rPr>
          <w:szCs w:val="24"/>
        </w:rPr>
        <w:t>the duration of the travel au</w:t>
      </w:r>
      <w:r w:rsidRPr="00506FF6" w:rsidR="00DE27B1">
        <w:rPr>
          <w:szCs w:val="24"/>
        </w:rPr>
        <w:t xml:space="preserve">thorization validity </w:t>
      </w:r>
      <w:r w:rsidRPr="00506FF6" w:rsidR="00257B8B">
        <w:rPr>
          <w:szCs w:val="24"/>
        </w:rPr>
        <w:t xml:space="preserve">but no more than 180 </w:t>
      </w:r>
      <w:r w:rsidRPr="00506FF6" w:rsidR="000A412D">
        <w:rPr>
          <w:szCs w:val="24"/>
        </w:rPr>
        <w:t>days and</w:t>
      </w:r>
      <w:r w:rsidRPr="00506FF6" w:rsidR="00355227">
        <w:rPr>
          <w:szCs w:val="24"/>
        </w:rPr>
        <w:t xml:space="preserve"> ensure that it is deleted from a</w:t>
      </w:r>
      <w:r w:rsidRPr="00506FF6" w:rsidR="00C62B1E">
        <w:rPr>
          <w:szCs w:val="24"/>
        </w:rPr>
        <w:t>ll</w:t>
      </w:r>
      <w:r w:rsidRPr="00506FF6" w:rsidR="00355227">
        <w:rPr>
          <w:szCs w:val="24"/>
        </w:rPr>
        <w:t xml:space="preserve"> DHS </w:t>
      </w:r>
      <w:r w:rsidRPr="00506FF6" w:rsidR="00C62B1E">
        <w:rPr>
          <w:szCs w:val="24"/>
        </w:rPr>
        <w:t>and</w:t>
      </w:r>
      <w:r w:rsidRPr="00506FF6" w:rsidR="00355227">
        <w:rPr>
          <w:szCs w:val="24"/>
        </w:rPr>
        <w:t xml:space="preserve"> other agency databases after that time </w:t>
      </w:r>
      <w:r w:rsidRPr="00506FF6" w:rsidR="00767C6E">
        <w:rPr>
          <w:szCs w:val="24"/>
        </w:rPr>
        <w:t>unless the photograph matches against national security or law enforcement databases</w:t>
      </w:r>
      <w:r w:rsidRPr="00506FF6" w:rsidR="00CB77FE">
        <w:rPr>
          <w:szCs w:val="24"/>
        </w:rPr>
        <w:t>, as verified by CBP personnel.</w:t>
      </w:r>
    </w:p>
    <w:p w:rsidR="00321F85" w:rsidRPr="00506FF6" w:rsidP="00A37F0A" w14:paraId="6A8F9B5E" w14:textId="77777777">
      <w:pPr>
        <w:tabs>
          <w:tab w:val="left" w:pos="-1440"/>
        </w:tabs>
        <w:ind w:left="720" w:hanging="720"/>
        <w:contextualSpacing/>
        <w:rPr>
          <w:b/>
          <w:bCs/>
          <w:szCs w:val="24"/>
        </w:rPr>
      </w:pPr>
    </w:p>
    <w:p w:rsidR="00D169E0" w:rsidRPr="00506FF6" w:rsidP="00A37F0A" w14:paraId="22485DC9" w14:textId="77777777">
      <w:pPr>
        <w:tabs>
          <w:tab w:val="left" w:pos="-1440"/>
        </w:tabs>
        <w:ind w:left="720" w:hanging="540"/>
        <w:contextualSpacing/>
        <w:rPr>
          <w:szCs w:val="24"/>
        </w:rPr>
      </w:pPr>
      <w:r w:rsidRPr="00506FF6">
        <w:rPr>
          <w:b/>
          <w:bCs/>
          <w:szCs w:val="24"/>
        </w:rPr>
        <w:t>3.</w:t>
      </w:r>
      <w:r w:rsidRPr="00506FF6">
        <w:rPr>
          <w:szCs w:val="24"/>
        </w:rPr>
        <w:tab/>
      </w:r>
      <w:r w:rsidRPr="00506FF6">
        <w:rPr>
          <w:b/>
          <w:bCs/>
          <w:szCs w:val="24"/>
        </w:rPr>
        <w:t xml:space="preserve">Describe whether, and to what extent, the collection of information involves the use of automated, electronic, mechanical, or other technological collection techniques or other forms of information technology, </w:t>
      </w:r>
      <w:r w:rsidRPr="00506FF6">
        <w:rPr>
          <w:b/>
          <w:bCs/>
          <w:szCs w:val="24"/>
        </w:rPr>
        <w:t>e.g.</w:t>
      </w:r>
      <w:r w:rsidRPr="00506FF6">
        <w:rPr>
          <w:b/>
          <w:bCs/>
          <w:szCs w:val="24"/>
        </w:rPr>
        <w:t xml:space="preserve"> permitting electronic submission of responses, and the basis for the decision for adopting this means of collection.  Also describe any consideration of using information technology to reduce burden</w:t>
      </w:r>
      <w:r w:rsidRPr="00506FF6">
        <w:rPr>
          <w:szCs w:val="24"/>
        </w:rPr>
        <w:t xml:space="preserve">.  </w:t>
      </w:r>
    </w:p>
    <w:p w:rsidR="00D169E0" w:rsidRPr="00506FF6" w:rsidP="00A37F0A" w14:paraId="4D42AC6E" w14:textId="77777777">
      <w:pPr>
        <w:contextualSpacing/>
        <w:rPr>
          <w:szCs w:val="24"/>
        </w:rPr>
      </w:pPr>
      <w:r w:rsidRPr="00506FF6">
        <w:rPr>
          <w:szCs w:val="24"/>
        </w:rPr>
        <w:tab/>
      </w:r>
    </w:p>
    <w:p w:rsidR="007065F2" w:rsidRPr="00506FF6" w:rsidP="00A37F0A" w14:paraId="0603E297" w14:textId="2DD01CD3">
      <w:pPr>
        <w:ind w:left="720" w:hanging="180"/>
        <w:contextualSpacing/>
        <w:rPr>
          <w:szCs w:val="24"/>
        </w:rPr>
      </w:pPr>
      <w:r w:rsidRPr="00506FF6">
        <w:rPr>
          <w:szCs w:val="24"/>
        </w:rPr>
        <w:tab/>
        <w:t>Th</w:t>
      </w:r>
      <w:r w:rsidRPr="00506FF6" w:rsidR="00B72A9E">
        <w:rPr>
          <w:szCs w:val="24"/>
        </w:rPr>
        <w:t>e information</w:t>
      </w:r>
      <w:r w:rsidRPr="00506FF6">
        <w:rPr>
          <w:szCs w:val="24"/>
        </w:rPr>
        <w:t xml:space="preserve"> is</w:t>
      </w:r>
      <w:r w:rsidRPr="00506FF6" w:rsidR="00AD237A">
        <w:rPr>
          <w:szCs w:val="24"/>
        </w:rPr>
        <w:t xml:space="preserve"> submitted to CBP</w:t>
      </w:r>
      <w:r w:rsidRPr="00506FF6" w:rsidR="00D169E0">
        <w:rPr>
          <w:szCs w:val="24"/>
        </w:rPr>
        <w:t xml:space="preserve"> </w:t>
      </w:r>
      <w:r w:rsidRPr="00506FF6" w:rsidR="00934FF2">
        <w:rPr>
          <w:szCs w:val="24"/>
        </w:rPr>
        <w:t xml:space="preserve">via </w:t>
      </w:r>
      <w:r w:rsidRPr="00506FF6" w:rsidR="00763878">
        <w:rPr>
          <w:szCs w:val="24"/>
        </w:rPr>
        <w:t>the CBP One</w:t>
      </w:r>
      <w:r w:rsidRPr="00506FF6" w:rsidR="00763878">
        <w:rPr>
          <w:szCs w:val="24"/>
          <w:vertAlign w:val="superscript"/>
        </w:rPr>
        <w:t>TM</w:t>
      </w:r>
      <w:r w:rsidRPr="00506FF6" w:rsidR="00934FF2">
        <w:rPr>
          <w:szCs w:val="24"/>
        </w:rPr>
        <w:t xml:space="preserve"> </w:t>
      </w:r>
      <w:r w:rsidRPr="00506FF6" w:rsidR="00763878">
        <w:rPr>
          <w:szCs w:val="24"/>
        </w:rPr>
        <w:t xml:space="preserve">mobile </w:t>
      </w:r>
      <w:r w:rsidRPr="00506FF6" w:rsidR="004D6BAB">
        <w:rPr>
          <w:szCs w:val="24"/>
        </w:rPr>
        <w:t>application</w:t>
      </w:r>
      <w:r w:rsidRPr="00506FF6" w:rsidR="00B72A9E">
        <w:rPr>
          <w:szCs w:val="24"/>
        </w:rPr>
        <w:t xml:space="preserve">, which </w:t>
      </w:r>
      <w:r w:rsidRPr="00506FF6" w:rsidR="00EA1930">
        <w:rPr>
          <w:szCs w:val="24"/>
        </w:rPr>
        <w:t xml:space="preserve">the individual can </w:t>
      </w:r>
      <w:r w:rsidRPr="00506FF6" w:rsidR="00785F5B">
        <w:rPr>
          <w:szCs w:val="24"/>
        </w:rPr>
        <w:t xml:space="preserve">access </w:t>
      </w:r>
      <w:r w:rsidRPr="00506FF6" w:rsidR="00DA23D5">
        <w:rPr>
          <w:szCs w:val="24"/>
        </w:rPr>
        <w:t>to</w:t>
      </w:r>
      <w:r w:rsidRPr="00506FF6" w:rsidR="00785F5B">
        <w:rPr>
          <w:szCs w:val="24"/>
        </w:rPr>
        <w:t xml:space="preserve"> </w:t>
      </w:r>
      <w:r w:rsidRPr="00506FF6" w:rsidR="004D6BAB">
        <w:rPr>
          <w:szCs w:val="24"/>
        </w:rPr>
        <w:t>provid</w:t>
      </w:r>
      <w:r w:rsidRPr="00506FF6" w:rsidR="00DA23D5">
        <w:rPr>
          <w:szCs w:val="24"/>
        </w:rPr>
        <w:t>e</w:t>
      </w:r>
      <w:r w:rsidRPr="00506FF6" w:rsidR="004D6BAB">
        <w:rPr>
          <w:szCs w:val="24"/>
        </w:rPr>
        <w:t xml:space="preserve"> </w:t>
      </w:r>
      <w:r w:rsidRPr="00506FF6">
        <w:rPr>
          <w:szCs w:val="24"/>
        </w:rPr>
        <w:t>basic biographic information</w:t>
      </w:r>
      <w:r w:rsidRPr="00506FF6" w:rsidR="00B72A9E">
        <w:rPr>
          <w:szCs w:val="24"/>
        </w:rPr>
        <w:t>.  This biographic information is provided</w:t>
      </w:r>
      <w:r w:rsidRPr="00506FF6">
        <w:rPr>
          <w:szCs w:val="24"/>
        </w:rPr>
        <w:t xml:space="preserve"> solely to verify </w:t>
      </w:r>
      <w:r w:rsidRPr="00506FF6" w:rsidR="00B72A9E">
        <w:rPr>
          <w:szCs w:val="24"/>
        </w:rPr>
        <w:t xml:space="preserve">that </w:t>
      </w:r>
      <w:r w:rsidRPr="00506FF6">
        <w:rPr>
          <w:szCs w:val="24"/>
        </w:rPr>
        <w:t>the individual access</w:t>
      </w:r>
      <w:r w:rsidRPr="00506FF6" w:rsidR="007D7470">
        <w:rPr>
          <w:szCs w:val="24"/>
        </w:rPr>
        <w:t>ing</w:t>
      </w:r>
      <w:r w:rsidRPr="00506FF6">
        <w:rPr>
          <w:szCs w:val="24"/>
        </w:rPr>
        <w:t xml:space="preserve"> the specific functionality </w:t>
      </w:r>
      <w:r w:rsidRPr="00506FF6" w:rsidR="00B72A9E">
        <w:rPr>
          <w:szCs w:val="24"/>
        </w:rPr>
        <w:t>within CBP One</w:t>
      </w:r>
      <w:r w:rsidRPr="00506FF6" w:rsidR="00B72A9E">
        <w:rPr>
          <w:szCs w:val="24"/>
          <w:vertAlign w:val="superscript"/>
        </w:rPr>
        <w:t>TM</w:t>
      </w:r>
      <w:r w:rsidRPr="00506FF6" w:rsidR="00B72A9E">
        <w:rPr>
          <w:szCs w:val="24"/>
        </w:rPr>
        <w:t xml:space="preserve"> </w:t>
      </w:r>
      <w:r w:rsidRPr="00506FF6" w:rsidR="00047555">
        <w:rPr>
          <w:szCs w:val="24"/>
        </w:rPr>
        <w:t>has a USCIS-approved U.S.-based supporter</w:t>
      </w:r>
      <w:r w:rsidRPr="00506FF6" w:rsidR="00195B8E">
        <w:rPr>
          <w:szCs w:val="24"/>
        </w:rPr>
        <w:t xml:space="preserve">, </w:t>
      </w:r>
      <w:r w:rsidRPr="00506FF6" w:rsidR="00047555">
        <w:rPr>
          <w:szCs w:val="24"/>
        </w:rPr>
        <w:t xml:space="preserve">has </w:t>
      </w:r>
      <w:r w:rsidRPr="00506FF6" w:rsidR="00137411">
        <w:rPr>
          <w:szCs w:val="24"/>
        </w:rPr>
        <w:t>verified their biographic information</w:t>
      </w:r>
      <w:r w:rsidRPr="00506FF6" w:rsidR="00195B8E">
        <w:rPr>
          <w:szCs w:val="24"/>
        </w:rPr>
        <w:t>,</w:t>
      </w:r>
      <w:r w:rsidRPr="00506FF6" w:rsidR="00137411">
        <w:rPr>
          <w:szCs w:val="24"/>
        </w:rPr>
        <w:t xml:space="preserve"> and </w:t>
      </w:r>
      <w:r w:rsidRPr="00506FF6" w:rsidR="00CB6904">
        <w:rPr>
          <w:szCs w:val="24"/>
        </w:rPr>
        <w:t xml:space="preserve">has </w:t>
      </w:r>
      <w:r w:rsidRPr="00506FF6" w:rsidR="00137411">
        <w:rPr>
          <w:szCs w:val="24"/>
        </w:rPr>
        <w:t xml:space="preserve">attested to </w:t>
      </w:r>
      <w:r w:rsidRPr="00506FF6" w:rsidR="00F92EF4">
        <w:rPr>
          <w:szCs w:val="24"/>
        </w:rPr>
        <w:t>DHS</w:t>
      </w:r>
      <w:r w:rsidRPr="00506FF6" w:rsidR="00137411">
        <w:rPr>
          <w:szCs w:val="24"/>
        </w:rPr>
        <w:t xml:space="preserve"> required attestations related to </w:t>
      </w:r>
      <w:r w:rsidR="003E3E5A">
        <w:rPr>
          <w:szCs w:val="24"/>
        </w:rPr>
        <w:t>process</w:t>
      </w:r>
      <w:r w:rsidRPr="00506FF6" w:rsidR="003E3E5A">
        <w:rPr>
          <w:szCs w:val="24"/>
        </w:rPr>
        <w:t xml:space="preserve"> </w:t>
      </w:r>
      <w:r w:rsidRPr="00506FF6" w:rsidR="00137411">
        <w:rPr>
          <w:szCs w:val="24"/>
        </w:rPr>
        <w:t>eligibility criteria.</w:t>
      </w:r>
    </w:p>
    <w:p w:rsidR="00D169E0" w:rsidRPr="00506FF6" w:rsidP="00A37F0A" w14:paraId="04D7E1E2" w14:textId="77777777">
      <w:pPr>
        <w:contextualSpacing/>
        <w:rPr>
          <w:szCs w:val="24"/>
        </w:rPr>
      </w:pPr>
      <w:r w:rsidRPr="00506FF6">
        <w:rPr>
          <w:szCs w:val="24"/>
        </w:rPr>
        <w:tab/>
        <w:t xml:space="preserve">       </w:t>
      </w:r>
    </w:p>
    <w:p w:rsidR="00D169E0" w:rsidRPr="00506FF6" w:rsidP="00A37F0A" w14:paraId="69014AE7" w14:textId="77777777">
      <w:pPr>
        <w:tabs>
          <w:tab w:val="left" w:pos="-1440"/>
        </w:tabs>
        <w:ind w:left="720" w:hanging="540"/>
        <w:contextualSpacing/>
        <w:rPr>
          <w:b/>
          <w:bCs/>
          <w:szCs w:val="24"/>
        </w:rPr>
      </w:pPr>
      <w:r w:rsidRPr="00506FF6">
        <w:rPr>
          <w:b/>
          <w:bCs/>
          <w:szCs w:val="24"/>
        </w:rPr>
        <w:t>4.</w:t>
      </w:r>
      <w:r w:rsidRPr="00506FF6">
        <w:rPr>
          <w:szCs w:val="24"/>
        </w:rPr>
        <w:tab/>
      </w:r>
      <w:r w:rsidRPr="00506FF6">
        <w:rPr>
          <w:b/>
          <w:bCs/>
          <w:szCs w:val="24"/>
        </w:rPr>
        <w:t xml:space="preserve">Describe efforts to identify duplication.  Show specifically why any similar information already available cannot be used or modified for use for the purposes described in Item 2 above.  </w:t>
      </w:r>
    </w:p>
    <w:p w:rsidR="00D169E0" w:rsidRPr="00506FF6" w:rsidP="00A37F0A" w14:paraId="71A37BC6" w14:textId="77777777">
      <w:pPr>
        <w:tabs>
          <w:tab w:val="left" w:pos="-1440"/>
        </w:tabs>
        <w:ind w:left="720" w:hanging="720"/>
        <w:contextualSpacing/>
        <w:rPr>
          <w:szCs w:val="24"/>
        </w:rPr>
      </w:pPr>
    </w:p>
    <w:p w:rsidR="00D169E0" w:rsidRPr="00506FF6" w:rsidP="00A37F0A" w14:paraId="27D03E70" w14:textId="6A45F41E">
      <w:pPr>
        <w:tabs>
          <w:tab w:val="left" w:pos="-1440"/>
        </w:tabs>
        <w:ind w:left="720" w:hanging="720"/>
        <w:contextualSpacing/>
        <w:rPr>
          <w:szCs w:val="24"/>
        </w:rPr>
      </w:pPr>
      <w:r w:rsidRPr="00506FF6">
        <w:rPr>
          <w:szCs w:val="24"/>
        </w:rPr>
        <w:tab/>
        <w:t>This information is not duplicated in any other place or any other form.</w:t>
      </w:r>
    </w:p>
    <w:p w:rsidR="00D169E0" w:rsidRPr="00506FF6" w:rsidP="00A37F0A" w14:paraId="7AF80A8D" w14:textId="77777777">
      <w:pPr>
        <w:ind w:left="720" w:hanging="720"/>
        <w:contextualSpacing/>
        <w:rPr>
          <w:b/>
          <w:bCs/>
          <w:szCs w:val="24"/>
        </w:rPr>
      </w:pPr>
    </w:p>
    <w:p w:rsidR="00D169E0" w:rsidRPr="00506FF6" w:rsidP="00A37F0A" w14:paraId="18B9C873" w14:textId="77777777">
      <w:pPr>
        <w:ind w:left="720" w:hanging="540"/>
        <w:contextualSpacing/>
        <w:rPr>
          <w:b/>
          <w:bCs/>
          <w:szCs w:val="24"/>
        </w:rPr>
      </w:pPr>
      <w:r w:rsidRPr="00506FF6">
        <w:rPr>
          <w:b/>
          <w:bCs/>
          <w:szCs w:val="24"/>
        </w:rPr>
        <w:t>5.</w:t>
      </w:r>
      <w:r w:rsidRPr="00506FF6">
        <w:rPr>
          <w:szCs w:val="24"/>
        </w:rPr>
        <w:tab/>
      </w:r>
      <w:r w:rsidRPr="00506FF6">
        <w:rPr>
          <w:b/>
          <w:bCs/>
          <w:szCs w:val="24"/>
        </w:rPr>
        <w:t xml:space="preserve">If the collection of information impacts small businesses or other small </w:t>
      </w:r>
      <w:r w:rsidRPr="00506FF6">
        <w:rPr>
          <w:b/>
          <w:bCs/>
          <w:szCs w:val="24"/>
        </w:rPr>
        <w:t>entities  describe</w:t>
      </w:r>
      <w:r w:rsidRPr="00506FF6">
        <w:rPr>
          <w:b/>
          <w:bCs/>
          <w:szCs w:val="24"/>
        </w:rPr>
        <w:t xml:space="preserve"> any methods used to minimize burden.  </w:t>
      </w:r>
    </w:p>
    <w:p w:rsidR="00D169E0" w:rsidRPr="00506FF6" w:rsidP="00A37F0A" w14:paraId="2A4B95C2" w14:textId="77777777">
      <w:pPr>
        <w:tabs>
          <w:tab w:val="left" w:pos="-1440"/>
        </w:tabs>
        <w:ind w:left="720" w:hanging="720"/>
        <w:contextualSpacing/>
        <w:rPr>
          <w:szCs w:val="24"/>
        </w:rPr>
      </w:pPr>
    </w:p>
    <w:p w:rsidR="00825C92" w:rsidRPr="00506FF6" w:rsidP="00A37F0A" w14:paraId="30BCECDF" w14:textId="77777777">
      <w:pPr>
        <w:pStyle w:val="BodyTextIndent"/>
        <w:contextualSpacing/>
        <w:jc w:val="left"/>
        <w:rPr>
          <w:rFonts w:ascii="Times New Roman" w:hAnsi="Times New Roman"/>
          <w:szCs w:val="24"/>
        </w:rPr>
      </w:pPr>
      <w:r w:rsidRPr="00506FF6">
        <w:rPr>
          <w:rFonts w:ascii="Times New Roman" w:hAnsi="Times New Roman"/>
          <w:szCs w:val="24"/>
        </w:rPr>
        <w:tab/>
        <w:t>This information collection does not have an impact on small businesses or other small entities.</w:t>
      </w:r>
    </w:p>
    <w:p w:rsidR="00D169E0" w:rsidRPr="00506FF6" w:rsidP="00A37F0A" w14:paraId="5AD80618" w14:textId="77777777">
      <w:pPr>
        <w:pStyle w:val="BodyTextIndent"/>
        <w:contextualSpacing/>
        <w:jc w:val="left"/>
        <w:rPr>
          <w:rFonts w:ascii="Times New Roman" w:hAnsi="Times New Roman"/>
          <w:szCs w:val="24"/>
        </w:rPr>
      </w:pPr>
      <w:r w:rsidRPr="00506FF6">
        <w:rPr>
          <w:rFonts w:ascii="Times New Roman" w:hAnsi="Times New Roman"/>
          <w:szCs w:val="24"/>
        </w:rPr>
        <w:tab/>
      </w:r>
      <w:r w:rsidRPr="00506FF6">
        <w:rPr>
          <w:rFonts w:ascii="Times New Roman" w:hAnsi="Times New Roman"/>
          <w:szCs w:val="24"/>
        </w:rPr>
        <w:tab/>
      </w:r>
      <w:r w:rsidRPr="00506FF6">
        <w:rPr>
          <w:rFonts w:ascii="Times New Roman" w:hAnsi="Times New Roman"/>
          <w:szCs w:val="24"/>
        </w:rPr>
        <w:tab/>
      </w:r>
      <w:r w:rsidRPr="00506FF6">
        <w:rPr>
          <w:rFonts w:ascii="Times New Roman" w:hAnsi="Times New Roman"/>
          <w:szCs w:val="24"/>
        </w:rPr>
        <w:tab/>
      </w:r>
      <w:r w:rsidRPr="00506FF6">
        <w:rPr>
          <w:rFonts w:ascii="Times New Roman" w:hAnsi="Times New Roman"/>
          <w:szCs w:val="24"/>
        </w:rPr>
        <w:tab/>
      </w:r>
    </w:p>
    <w:p w:rsidR="00D169E0" w:rsidRPr="00506FF6" w:rsidP="00A37F0A" w14:paraId="2C6EB3D1" w14:textId="77777777">
      <w:pPr>
        <w:widowControl/>
        <w:ind w:firstLine="180"/>
        <w:contextualSpacing/>
        <w:rPr>
          <w:szCs w:val="24"/>
        </w:rPr>
      </w:pPr>
      <w:r w:rsidRPr="00506FF6">
        <w:rPr>
          <w:b/>
          <w:bCs/>
          <w:szCs w:val="24"/>
        </w:rPr>
        <w:t>6.</w:t>
      </w:r>
      <w:r w:rsidRPr="00506FF6">
        <w:rPr>
          <w:b/>
          <w:bCs/>
          <w:szCs w:val="24"/>
        </w:rPr>
        <w:tab/>
        <w:t xml:space="preserve">Describe consequences to Federal program or policy activities if the                         </w:t>
      </w:r>
      <w:r w:rsidRPr="00506FF6">
        <w:rPr>
          <w:b/>
          <w:bCs/>
          <w:szCs w:val="24"/>
        </w:rPr>
        <w:tab/>
        <w:t>collection is not conducted or is conducted less frequently.</w:t>
      </w:r>
    </w:p>
    <w:p w:rsidR="00767C95" w:rsidRPr="00506FF6" w:rsidP="00A37F0A" w14:paraId="2DF51E63" w14:textId="77777777">
      <w:pPr>
        <w:tabs>
          <w:tab w:val="left" w:pos="-1080"/>
          <w:tab w:val="left" w:pos="-720"/>
          <w:tab w:val="left" w:pos="0"/>
          <w:tab w:val="left" w:pos="1080"/>
        </w:tabs>
        <w:contextualSpacing/>
        <w:rPr>
          <w:b/>
          <w:bCs/>
          <w:szCs w:val="24"/>
        </w:rPr>
      </w:pPr>
    </w:p>
    <w:p w:rsidR="00767C95" w:rsidRPr="00506FF6" w:rsidP="00A37F0A" w14:paraId="2F9B7E0E" w14:textId="381D88DA">
      <w:pPr>
        <w:tabs>
          <w:tab w:val="left" w:pos="1080"/>
        </w:tabs>
        <w:ind w:left="720"/>
        <w:contextualSpacing/>
        <w:rPr>
          <w:szCs w:val="24"/>
        </w:rPr>
      </w:pPr>
      <w:r w:rsidRPr="00506FF6">
        <w:rPr>
          <w:szCs w:val="24"/>
        </w:rPr>
        <w:t xml:space="preserve">Failure to collect this information would </w:t>
      </w:r>
      <w:r w:rsidRPr="00506FF6" w:rsidR="00B12931">
        <w:rPr>
          <w:szCs w:val="24"/>
        </w:rPr>
        <w:t xml:space="preserve">prevent </w:t>
      </w:r>
      <w:r w:rsidRPr="00506FF6">
        <w:rPr>
          <w:szCs w:val="24"/>
        </w:rPr>
        <w:t xml:space="preserve">CBP </w:t>
      </w:r>
      <w:r w:rsidRPr="00506FF6" w:rsidR="004E5DD2">
        <w:rPr>
          <w:szCs w:val="24"/>
        </w:rPr>
        <w:t xml:space="preserve">from having access to information needed to </w:t>
      </w:r>
      <w:r w:rsidRPr="00506FF6" w:rsidR="00B72A9E">
        <w:rPr>
          <w:szCs w:val="24"/>
        </w:rPr>
        <w:t xml:space="preserve">conduct vetting to </w:t>
      </w:r>
      <w:r w:rsidRPr="00506FF6" w:rsidR="003D40E9">
        <w:rPr>
          <w:szCs w:val="24"/>
        </w:rPr>
        <w:t xml:space="preserve">ascertain security and safety risks posed by </w:t>
      </w:r>
      <w:r w:rsidRPr="00506FF6" w:rsidR="00DB32E1">
        <w:rPr>
          <w:szCs w:val="24"/>
        </w:rPr>
        <w:t xml:space="preserve">individuals </w:t>
      </w:r>
      <w:r w:rsidRPr="00506FF6" w:rsidR="00505283">
        <w:rPr>
          <w:szCs w:val="24"/>
        </w:rPr>
        <w:t>requesting</w:t>
      </w:r>
      <w:r w:rsidRPr="00506FF6" w:rsidR="00B72A9E">
        <w:rPr>
          <w:szCs w:val="24"/>
        </w:rPr>
        <w:t xml:space="preserve"> advance authorization </w:t>
      </w:r>
      <w:r w:rsidRPr="00506FF6" w:rsidR="00997463">
        <w:rPr>
          <w:szCs w:val="24"/>
        </w:rPr>
        <w:t>to travel to the United States</w:t>
      </w:r>
      <w:r w:rsidRPr="00506FF6" w:rsidR="001B49DF">
        <w:rPr>
          <w:szCs w:val="24"/>
        </w:rPr>
        <w:t xml:space="preserve"> to seek parole</w:t>
      </w:r>
      <w:r w:rsidRPr="00506FF6" w:rsidR="00502528">
        <w:rPr>
          <w:szCs w:val="24"/>
        </w:rPr>
        <w:t>.</w:t>
      </w:r>
    </w:p>
    <w:p w:rsidR="00767C95" w:rsidRPr="00506FF6" w:rsidP="00A37F0A" w14:paraId="7B3F9A80" w14:textId="77777777">
      <w:pPr>
        <w:tabs>
          <w:tab w:val="left" w:pos="-1440"/>
        </w:tabs>
        <w:ind w:left="720" w:hanging="720"/>
        <w:contextualSpacing/>
        <w:rPr>
          <w:szCs w:val="24"/>
        </w:rPr>
      </w:pPr>
    </w:p>
    <w:p w:rsidR="00D169E0" w:rsidRPr="00506FF6" w:rsidP="00A37F0A" w14:paraId="52172246" w14:textId="77777777">
      <w:pPr>
        <w:numPr>
          <w:ilvl w:val="0"/>
          <w:numId w:val="15"/>
        </w:numPr>
        <w:ind w:left="720" w:hanging="540"/>
        <w:contextualSpacing/>
        <w:rPr>
          <w:b/>
          <w:bCs/>
          <w:szCs w:val="24"/>
        </w:rPr>
      </w:pPr>
      <w:r w:rsidRPr="00506FF6">
        <w:rPr>
          <w:b/>
          <w:bCs/>
          <w:szCs w:val="24"/>
        </w:rPr>
        <w:t>Explain any special circumstances</w:t>
      </w:r>
      <w:r w:rsidRPr="00506FF6" w:rsidR="00655D1B">
        <w:rPr>
          <w:b/>
          <w:bCs/>
          <w:szCs w:val="24"/>
        </w:rPr>
        <w:t>.</w:t>
      </w:r>
    </w:p>
    <w:p w:rsidR="00D169E0" w:rsidRPr="00506FF6" w:rsidP="00A37F0A" w14:paraId="5C8AC858" w14:textId="77777777">
      <w:pPr>
        <w:tabs>
          <w:tab w:val="left" w:pos="-1440"/>
        </w:tabs>
        <w:ind w:left="720" w:hanging="720"/>
        <w:contextualSpacing/>
        <w:rPr>
          <w:szCs w:val="24"/>
        </w:rPr>
      </w:pPr>
    </w:p>
    <w:p w:rsidR="00D169E0" w:rsidRPr="00506FF6" w:rsidP="00A37F0A" w14:paraId="5334CDE8" w14:textId="77777777">
      <w:pPr>
        <w:tabs>
          <w:tab w:val="left" w:pos="-1440"/>
        </w:tabs>
        <w:ind w:left="720" w:hanging="720"/>
        <w:contextualSpacing/>
        <w:rPr>
          <w:strike/>
          <w:szCs w:val="24"/>
        </w:rPr>
      </w:pPr>
      <w:r w:rsidRPr="00506FF6">
        <w:rPr>
          <w:szCs w:val="24"/>
        </w:rPr>
        <w:tab/>
        <w:t>This information is collected in a manner consistent with the guidelines of 5 CFR 1320.5(d)(2).</w:t>
      </w:r>
    </w:p>
    <w:p w:rsidR="001010FF" w:rsidRPr="00506FF6" w:rsidP="00A37F0A" w14:paraId="2BCC1360" w14:textId="77777777">
      <w:pPr>
        <w:ind w:left="720" w:hanging="720"/>
        <w:contextualSpacing/>
        <w:rPr>
          <w:b/>
          <w:bCs/>
          <w:szCs w:val="24"/>
        </w:rPr>
      </w:pPr>
    </w:p>
    <w:p w:rsidR="00D169E0" w:rsidRPr="00506FF6" w:rsidP="00A37F0A" w14:paraId="4F101866" w14:textId="38AA2140">
      <w:pPr>
        <w:ind w:left="720" w:hanging="540"/>
        <w:contextualSpacing/>
        <w:rPr>
          <w:b/>
          <w:bCs/>
          <w:szCs w:val="24"/>
        </w:rPr>
      </w:pPr>
      <w:r w:rsidRPr="00506FF6">
        <w:rPr>
          <w:b/>
          <w:bCs/>
          <w:szCs w:val="24"/>
        </w:rPr>
        <w:t>8.</w:t>
      </w:r>
      <w:r w:rsidRPr="00506FF6">
        <w:rPr>
          <w:b/>
          <w:bCs/>
          <w:szCs w:val="24"/>
        </w:rPr>
        <w:tab/>
      </w:r>
      <w:r w:rsidRPr="00506FF6">
        <w:rPr>
          <w:b/>
          <w:bCs/>
          <w:szCs w:val="24"/>
        </w:rPr>
        <w:t xml:space="preserve">If applicable, provide a copy and identify the date and page number of </w:t>
      </w:r>
      <w:r w:rsidRPr="00506FF6">
        <w:rPr>
          <w:b/>
          <w:bCs/>
          <w:szCs w:val="24"/>
        </w:rPr>
        <w:t>publication</w:t>
      </w:r>
      <w:r w:rsidRPr="00506FF6">
        <w:rPr>
          <w:b/>
          <w:bCs/>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F3F97" w:rsidRPr="00506FF6" w:rsidP="00A37F0A" w14:paraId="00DF3D12" w14:textId="2F3D27F9">
      <w:pPr>
        <w:contextualSpacing/>
        <w:rPr>
          <w:bCs/>
          <w:color w:val="FF0000"/>
          <w:szCs w:val="24"/>
        </w:rPr>
      </w:pPr>
    </w:p>
    <w:p w:rsidR="00D169E0" w:rsidRPr="00506FF6" w:rsidP="00A37F0A" w14:paraId="3C610F62" w14:textId="6FA99131">
      <w:pPr>
        <w:ind w:left="720"/>
        <w:contextualSpacing/>
        <w:rPr>
          <w:szCs w:val="24"/>
        </w:rPr>
      </w:pPr>
      <w:r w:rsidRPr="00506FF6">
        <w:rPr>
          <w:szCs w:val="24"/>
        </w:rPr>
        <w:t xml:space="preserve">Public comments will be solicited, and this information collection request will go through a normal </w:t>
      </w:r>
      <w:r w:rsidR="006138A7">
        <w:rPr>
          <w:szCs w:val="24"/>
        </w:rPr>
        <w:t>Paperwork Reduction Act (</w:t>
      </w:r>
      <w:r w:rsidRPr="00506FF6">
        <w:rPr>
          <w:szCs w:val="24"/>
        </w:rPr>
        <w:t>PRA</w:t>
      </w:r>
      <w:r w:rsidR="006138A7">
        <w:rPr>
          <w:szCs w:val="24"/>
        </w:rPr>
        <w:t>)</w:t>
      </w:r>
      <w:r w:rsidRPr="00506FF6">
        <w:rPr>
          <w:szCs w:val="24"/>
        </w:rPr>
        <w:t xml:space="preserve"> approval process, including a response to all comments received from the public, no later than six months after the approval of this emergency request.</w:t>
      </w:r>
    </w:p>
    <w:p w:rsidR="00E126AE" w:rsidRPr="00506FF6" w:rsidP="00A37F0A" w14:paraId="1081397D" w14:textId="77777777">
      <w:pPr>
        <w:contextualSpacing/>
        <w:rPr>
          <w:b/>
          <w:bCs/>
          <w:szCs w:val="24"/>
        </w:rPr>
      </w:pPr>
    </w:p>
    <w:p w:rsidR="00D169E0" w:rsidRPr="00506FF6" w:rsidP="00A37F0A" w14:paraId="7297FE0C" w14:textId="77777777">
      <w:pPr>
        <w:ind w:left="720" w:hanging="540"/>
        <w:contextualSpacing/>
        <w:rPr>
          <w:b/>
          <w:bCs/>
          <w:szCs w:val="24"/>
        </w:rPr>
      </w:pPr>
      <w:r w:rsidRPr="00506FF6">
        <w:rPr>
          <w:b/>
          <w:bCs/>
          <w:szCs w:val="24"/>
        </w:rPr>
        <w:t>9.</w:t>
      </w:r>
      <w:r w:rsidRPr="00506FF6">
        <w:rPr>
          <w:szCs w:val="24"/>
        </w:rPr>
        <w:tab/>
      </w:r>
      <w:r w:rsidRPr="00506FF6">
        <w:rPr>
          <w:b/>
          <w:bCs/>
          <w:szCs w:val="24"/>
        </w:rPr>
        <w:t>Explain any decision to provide any payment or gift to respondents, other than remuneration of contractors or grantees.</w:t>
      </w:r>
    </w:p>
    <w:p w:rsidR="00D169E0" w:rsidRPr="00506FF6" w:rsidP="00A37F0A" w14:paraId="4BFA19FB" w14:textId="77777777">
      <w:pPr>
        <w:tabs>
          <w:tab w:val="left" w:pos="-1440"/>
        </w:tabs>
        <w:ind w:left="720" w:hanging="720"/>
        <w:contextualSpacing/>
        <w:rPr>
          <w:szCs w:val="24"/>
        </w:rPr>
      </w:pPr>
    </w:p>
    <w:p w:rsidR="00D169E0" w:rsidRPr="00506FF6" w:rsidP="00A37F0A" w14:paraId="54C38354" w14:textId="77777777">
      <w:pPr>
        <w:tabs>
          <w:tab w:val="left" w:pos="-1440"/>
        </w:tabs>
        <w:ind w:left="720" w:hanging="720"/>
        <w:contextualSpacing/>
        <w:rPr>
          <w:szCs w:val="24"/>
        </w:rPr>
      </w:pPr>
      <w:r w:rsidRPr="00506FF6">
        <w:rPr>
          <w:szCs w:val="24"/>
        </w:rPr>
        <w:tab/>
        <w:t>There is no offer of a monetary or material value for this information collection.</w:t>
      </w:r>
    </w:p>
    <w:p w:rsidR="00D169E0" w:rsidRPr="00506FF6" w:rsidP="00A37F0A" w14:paraId="6B9222DA" w14:textId="77777777">
      <w:pPr>
        <w:ind w:left="720" w:hanging="720"/>
        <w:contextualSpacing/>
        <w:rPr>
          <w:b/>
          <w:bCs/>
          <w:szCs w:val="24"/>
        </w:rPr>
      </w:pPr>
    </w:p>
    <w:p w:rsidR="00D169E0" w:rsidRPr="00506FF6" w:rsidP="00A37F0A" w14:paraId="604FF044" w14:textId="77777777">
      <w:pPr>
        <w:ind w:left="720" w:hanging="540"/>
        <w:contextualSpacing/>
        <w:rPr>
          <w:b/>
          <w:bCs/>
          <w:szCs w:val="24"/>
        </w:rPr>
      </w:pPr>
      <w:r w:rsidRPr="00506FF6">
        <w:rPr>
          <w:b/>
          <w:bCs/>
          <w:szCs w:val="24"/>
        </w:rPr>
        <w:t>10.</w:t>
      </w:r>
      <w:r w:rsidRPr="00506FF6">
        <w:rPr>
          <w:szCs w:val="24"/>
        </w:rPr>
        <w:tab/>
      </w:r>
      <w:r w:rsidRPr="00506FF6">
        <w:rPr>
          <w:b/>
          <w:bCs/>
          <w:szCs w:val="24"/>
        </w:rPr>
        <w:t>Describe any assurance of confidentiality provided to respondents and the basis for the assurance in statute, regulation, or agency policy.</w:t>
      </w:r>
    </w:p>
    <w:p w:rsidR="00D169E0" w:rsidRPr="00506FF6" w:rsidP="00A37F0A" w14:paraId="75C15045" w14:textId="77777777">
      <w:pPr>
        <w:tabs>
          <w:tab w:val="left" w:pos="-1440"/>
        </w:tabs>
        <w:ind w:left="720" w:hanging="720"/>
        <w:contextualSpacing/>
        <w:rPr>
          <w:szCs w:val="24"/>
        </w:rPr>
      </w:pPr>
      <w:r w:rsidRPr="00506FF6">
        <w:rPr>
          <w:szCs w:val="24"/>
        </w:rPr>
        <w:tab/>
      </w:r>
    </w:p>
    <w:p w:rsidR="00094986" w:rsidRPr="00506FF6" w:rsidP="00A37F0A" w14:paraId="3CE371F5" w14:textId="2A05954C">
      <w:pPr>
        <w:tabs>
          <w:tab w:val="left" w:pos="-1440"/>
        </w:tabs>
        <w:ind w:left="720"/>
        <w:contextualSpacing/>
        <w:rPr>
          <w:snapToGrid/>
          <w:szCs w:val="24"/>
        </w:rPr>
      </w:pPr>
      <w:r w:rsidRPr="00506FF6">
        <w:rPr>
          <w:szCs w:val="24"/>
        </w:rPr>
        <w:t xml:space="preserve">CBP is drafting a new </w:t>
      </w:r>
      <w:r w:rsidR="005700A1">
        <w:rPr>
          <w:szCs w:val="24"/>
        </w:rPr>
        <w:t>Privacy Impact Assessment (</w:t>
      </w:r>
      <w:r w:rsidRPr="00506FF6">
        <w:rPr>
          <w:szCs w:val="24"/>
        </w:rPr>
        <w:t>PIA</w:t>
      </w:r>
      <w:r w:rsidR="005700A1">
        <w:rPr>
          <w:szCs w:val="24"/>
        </w:rPr>
        <w:t>)</w:t>
      </w:r>
      <w:r w:rsidRPr="00506FF6">
        <w:rPr>
          <w:szCs w:val="24"/>
        </w:rPr>
        <w:t xml:space="preserve"> for </w:t>
      </w:r>
      <w:r w:rsidRPr="00506FF6" w:rsidR="00B72A9E">
        <w:rPr>
          <w:szCs w:val="24"/>
        </w:rPr>
        <w:t xml:space="preserve">the </w:t>
      </w:r>
      <w:r w:rsidRPr="00506FF6" w:rsidR="005F0479">
        <w:rPr>
          <w:szCs w:val="24"/>
        </w:rPr>
        <w:t xml:space="preserve">ATA </w:t>
      </w:r>
      <w:r w:rsidRPr="00506FF6" w:rsidR="00B72A9E">
        <w:rPr>
          <w:szCs w:val="24"/>
        </w:rPr>
        <w:t xml:space="preserve">capability </w:t>
      </w:r>
      <w:r w:rsidRPr="00506FF6" w:rsidR="00277636">
        <w:rPr>
          <w:szCs w:val="24"/>
        </w:rPr>
        <w:t>and updating the CBP One™ PIA</w:t>
      </w:r>
      <w:r w:rsidRPr="00506FF6" w:rsidR="00932E48">
        <w:rPr>
          <w:szCs w:val="24"/>
        </w:rPr>
        <w:t xml:space="preserve">, which </w:t>
      </w:r>
      <w:r w:rsidRPr="00506FF6" w:rsidR="00277636">
        <w:rPr>
          <w:szCs w:val="24"/>
        </w:rPr>
        <w:t>are</w:t>
      </w:r>
      <w:r w:rsidRPr="00506FF6">
        <w:rPr>
          <w:szCs w:val="24"/>
        </w:rPr>
        <w:t xml:space="preserve"> expected to publish concurrent with OMB approval of this information collection.</w:t>
      </w:r>
      <w:r w:rsidR="004572B2">
        <w:rPr>
          <w:szCs w:val="24"/>
        </w:rPr>
        <w:t xml:space="preserve"> </w:t>
      </w:r>
      <w:r w:rsidRPr="00506FF6">
        <w:rPr>
          <w:szCs w:val="24"/>
        </w:rPr>
        <w:t xml:space="preserve"> The System of Record Notice</w:t>
      </w:r>
      <w:r w:rsidR="004572B2">
        <w:rPr>
          <w:szCs w:val="24"/>
        </w:rPr>
        <w:t xml:space="preserve"> (SORN)</w:t>
      </w:r>
      <w:r w:rsidRPr="00506FF6">
        <w:rPr>
          <w:szCs w:val="24"/>
        </w:rPr>
        <w:t xml:space="preserve"> that permits this information collection is the ATS SORN (DHS/CBP-006 Automated Targeting System, May 22, 2012, 77 FR 30297)</w:t>
      </w:r>
      <w:r w:rsidRPr="00506FF6" w:rsidR="00932E48">
        <w:rPr>
          <w:szCs w:val="24"/>
        </w:rPr>
        <w:t>,</w:t>
      </w:r>
      <w:r w:rsidRPr="00506FF6">
        <w:rPr>
          <w:szCs w:val="24"/>
        </w:rPr>
        <w:t xml:space="preserve"> which permits collection of information from persons, including operators, crew, and passengers, who seek to, or do in fact, enter, exit, or transit through the United States or through other locations where CBP maintains an enforcement or operational presence by land, air, or sea. Information </w:t>
      </w:r>
      <w:r w:rsidRPr="00506FF6" w:rsidR="00932E48">
        <w:rPr>
          <w:szCs w:val="24"/>
        </w:rPr>
        <w:t>submitted by non</w:t>
      </w:r>
      <w:r w:rsidRPr="00506FF6">
        <w:rPr>
          <w:szCs w:val="24"/>
        </w:rPr>
        <w:t xml:space="preserve">citizens </w:t>
      </w:r>
      <w:r w:rsidRPr="00506FF6" w:rsidR="00932E48">
        <w:rPr>
          <w:szCs w:val="24"/>
        </w:rPr>
        <w:t>seeking</w:t>
      </w:r>
      <w:r w:rsidRPr="00506FF6">
        <w:rPr>
          <w:szCs w:val="24"/>
        </w:rPr>
        <w:t xml:space="preserve"> advance authorization to travel to the United States to seek parole is broadly covered by the ATS SORN. </w:t>
      </w:r>
      <w:r w:rsidR="002D5666">
        <w:rPr>
          <w:szCs w:val="24"/>
        </w:rPr>
        <w:t xml:space="preserve"> </w:t>
      </w:r>
      <w:r w:rsidRPr="00506FF6">
        <w:rPr>
          <w:szCs w:val="24"/>
        </w:rPr>
        <w:t xml:space="preserve">CBP uses the advance information to compare it against law enforcement and intelligence databases to identify individuals and cargo requiring additional scrutiny, which aligns to the border security mission of </w:t>
      </w:r>
      <w:r w:rsidRPr="00506FF6" w:rsidR="00151FE7">
        <w:rPr>
          <w:szCs w:val="24"/>
        </w:rPr>
        <w:t>DHS</w:t>
      </w:r>
      <w:r w:rsidRPr="00506FF6">
        <w:rPr>
          <w:szCs w:val="24"/>
        </w:rPr>
        <w:t>.</w:t>
      </w:r>
      <w:r w:rsidRPr="00506FF6" w:rsidR="002E5BA4">
        <w:rPr>
          <w:szCs w:val="24"/>
        </w:rPr>
        <w:t xml:space="preserve"> </w:t>
      </w:r>
      <w:r w:rsidR="002D5666">
        <w:rPr>
          <w:szCs w:val="24"/>
        </w:rPr>
        <w:t xml:space="preserve"> </w:t>
      </w:r>
      <w:r w:rsidRPr="00506FF6" w:rsidR="002E5BA4">
        <w:rPr>
          <w:szCs w:val="24"/>
        </w:rPr>
        <w:t xml:space="preserve">DHS will limit use and sharing of the photograph to what is strictly necessary to perform this vetting. </w:t>
      </w:r>
      <w:r w:rsidR="002D5666">
        <w:rPr>
          <w:szCs w:val="24"/>
        </w:rPr>
        <w:t xml:space="preserve"> </w:t>
      </w:r>
      <w:r w:rsidRPr="00506FF6" w:rsidR="00165B35">
        <w:rPr>
          <w:szCs w:val="24"/>
        </w:rPr>
        <w:t xml:space="preserve">Any potential travel </w:t>
      </w:r>
      <w:r w:rsidRPr="00506FF6" w:rsidR="00165B35">
        <w:rPr>
          <w:szCs w:val="24"/>
        </w:rPr>
        <w:t xml:space="preserve">authorization denials resulting from facial photograph matches against these databases or mismatches to confirm identity will be verified by a CBP officer before the travel authorization is denied. </w:t>
      </w:r>
      <w:r w:rsidRPr="00506FF6" w:rsidR="00165B35">
        <w:rPr>
          <w:rStyle w:val="CommentReference"/>
        </w:rPr>
        <w:t xml:space="preserve"> </w:t>
      </w:r>
      <w:r w:rsidRPr="00506FF6" w:rsidR="002E5BA4">
        <w:rPr>
          <w:szCs w:val="24"/>
        </w:rPr>
        <w:t xml:space="preserve">DHS will retain the facial photograph for </w:t>
      </w:r>
      <w:r w:rsidRPr="00506FF6" w:rsidR="007268A5">
        <w:rPr>
          <w:szCs w:val="24"/>
        </w:rPr>
        <w:t xml:space="preserve">the duration of the travel authorization validity </w:t>
      </w:r>
      <w:r w:rsidRPr="00506FF6" w:rsidR="00257B8B">
        <w:rPr>
          <w:szCs w:val="24"/>
        </w:rPr>
        <w:t>but no more than 180 days</w:t>
      </w:r>
      <w:r w:rsidRPr="00506FF6" w:rsidR="00904CD6">
        <w:rPr>
          <w:szCs w:val="24"/>
        </w:rPr>
        <w:t xml:space="preserve"> </w:t>
      </w:r>
      <w:r w:rsidRPr="00506FF6" w:rsidR="002E5BA4">
        <w:rPr>
          <w:szCs w:val="24"/>
        </w:rPr>
        <w:t xml:space="preserve">and ensure that it is deleted from any DHS or other agency databases after that time </w:t>
      </w:r>
      <w:r w:rsidRPr="00506FF6" w:rsidR="00767C6E">
        <w:rPr>
          <w:szCs w:val="24"/>
        </w:rPr>
        <w:t>unless the photograph matches against national security or law enforcement databases</w:t>
      </w:r>
      <w:r w:rsidRPr="00506FF6" w:rsidR="00CB77FE">
        <w:rPr>
          <w:szCs w:val="24"/>
        </w:rPr>
        <w:t>, as verified by CBP personnel.</w:t>
      </w:r>
    </w:p>
    <w:p w:rsidR="00D169E0" w:rsidRPr="00506FF6" w:rsidP="00A37F0A" w14:paraId="22B70030" w14:textId="77777777">
      <w:pPr>
        <w:ind w:left="720" w:hanging="720"/>
        <w:contextualSpacing/>
        <w:rPr>
          <w:b/>
          <w:bCs/>
          <w:szCs w:val="24"/>
        </w:rPr>
      </w:pPr>
      <w:r w:rsidRPr="00506FF6">
        <w:rPr>
          <w:b/>
          <w:bCs/>
          <w:szCs w:val="24"/>
        </w:rPr>
        <w:tab/>
      </w:r>
      <w:r w:rsidRPr="00506FF6">
        <w:rPr>
          <w:b/>
          <w:bCs/>
          <w:szCs w:val="24"/>
        </w:rPr>
        <w:tab/>
      </w:r>
      <w:r w:rsidRPr="00506FF6">
        <w:rPr>
          <w:b/>
          <w:bCs/>
          <w:szCs w:val="24"/>
        </w:rPr>
        <w:tab/>
      </w:r>
      <w:r w:rsidRPr="00506FF6">
        <w:rPr>
          <w:b/>
          <w:bCs/>
          <w:szCs w:val="24"/>
        </w:rPr>
        <w:tab/>
      </w:r>
    </w:p>
    <w:p w:rsidR="00D169E0" w:rsidRPr="00506FF6" w:rsidP="00A37F0A" w14:paraId="618F068E" w14:textId="77777777">
      <w:pPr>
        <w:ind w:left="720" w:hanging="540"/>
        <w:contextualSpacing/>
        <w:rPr>
          <w:b/>
          <w:bCs/>
          <w:szCs w:val="24"/>
        </w:rPr>
      </w:pPr>
      <w:r w:rsidRPr="00506FF6">
        <w:rPr>
          <w:b/>
          <w:bCs/>
          <w:szCs w:val="24"/>
        </w:rPr>
        <w:t>11.</w:t>
      </w:r>
      <w:r w:rsidRPr="00506FF6">
        <w:rPr>
          <w:szCs w:val="24"/>
        </w:rPr>
        <w:tab/>
      </w:r>
      <w:r w:rsidRPr="00506FF6">
        <w:rPr>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69E0" w:rsidRPr="00506FF6" w:rsidP="00A37F0A" w14:paraId="46FB5C9D" w14:textId="77777777">
      <w:pPr>
        <w:tabs>
          <w:tab w:val="left" w:pos="-1440"/>
        </w:tabs>
        <w:ind w:left="720" w:hanging="720"/>
        <w:contextualSpacing/>
        <w:rPr>
          <w:szCs w:val="24"/>
        </w:rPr>
      </w:pPr>
      <w:r w:rsidRPr="00506FF6">
        <w:rPr>
          <w:szCs w:val="24"/>
        </w:rPr>
        <w:tab/>
      </w:r>
    </w:p>
    <w:p w:rsidR="00151FE7" w:rsidRPr="00506FF6" w:rsidP="00DD2708" w14:paraId="202DB18F" w14:textId="4696FA57">
      <w:pPr>
        <w:tabs>
          <w:tab w:val="left" w:pos="-1440"/>
        </w:tabs>
        <w:contextualSpacing/>
        <w:rPr>
          <w:szCs w:val="24"/>
        </w:rPr>
      </w:pPr>
      <w:r w:rsidRPr="00506FF6">
        <w:rPr>
          <w:szCs w:val="24"/>
        </w:rPr>
        <w:tab/>
        <w:t>There are no questions of a sensitive nature.</w:t>
      </w:r>
    </w:p>
    <w:p w:rsidR="00D169E0" w:rsidRPr="00506FF6" w:rsidP="00A37F0A" w14:paraId="6671146A" w14:textId="73B15AB1">
      <w:pPr>
        <w:tabs>
          <w:tab w:val="left" w:pos="-1440"/>
        </w:tabs>
        <w:ind w:left="720" w:hanging="540"/>
        <w:contextualSpacing/>
        <w:rPr>
          <w:szCs w:val="24"/>
        </w:rPr>
      </w:pPr>
      <w:r w:rsidRPr="00506FF6">
        <w:rPr>
          <w:b/>
          <w:bCs/>
          <w:szCs w:val="24"/>
        </w:rPr>
        <w:t xml:space="preserve">12. </w:t>
      </w:r>
      <w:r w:rsidRPr="00506FF6" w:rsidR="00CA6C43">
        <w:rPr>
          <w:b/>
          <w:bCs/>
          <w:szCs w:val="24"/>
        </w:rPr>
        <w:tab/>
      </w:r>
      <w:r w:rsidRPr="00506FF6">
        <w:rPr>
          <w:b/>
          <w:bCs/>
          <w:szCs w:val="24"/>
        </w:rPr>
        <w:t>Provide estimates of the hour burden of the collection of information.</w:t>
      </w:r>
      <w:r w:rsidRPr="00506FF6">
        <w:rPr>
          <w:szCs w:val="24"/>
        </w:rPr>
        <w:tab/>
      </w:r>
    </w:p>
    <w:p w:rsidR="00D169E0" w:rsidRPr="00506FF6" w:rsidP="00A37F0A" w14:paraId="1B2912A2" w14:textId="58333EE4">
      <w:pPr>
        <w:contextualSpacing/>
        <w:rPr>
          <w:b/>
          <w:color w:val="FF0000"/>
          <w:szCs w:val="24"/>
        </w:rPr>
      </w:pPr>
    </w:p>
    <w:tbl>
      <w:tblPr>
        <w:tblW w:w="1089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2070"/>
        <w:gridCol w:w="1890"/>
        <w:gridCol w:w="2070"/>
        <w:gridCol w:w="1530"/>
        <w:gridCol w:w="1445"/>
      </w:tblGrid>
      <w:tr w14:paraId="39F7BB3D" w14:textId="77777777" w:rsidTr="00A81451">
        <w:tblPrEx>
          <w:tblW w:w="1089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90" w:type="dxa"/>
            <w:shd w:val="clear" w:color="auto" w:fill="auto"/>
            <w:vAlign w:val="center"/>
          </w:tcPr>
          <w:p w:rsidR="00D169E0" w:rsidRPr="00506FF6" w:rsidP="00A37F0A" w14:paraId="08CB7514" w14:textId="1C983412">
            <w:pPr>
              <w:pStyle w:val="Style"/>
              <w:tabs>
                <w:tab w:val="left" w:pos="-1440"/>
              </w:tabs>
              <w:ind w:left="0" w:firstLine="0"/>
              <w:contextualSpacing/>
              <w:jc w:val="center"/>
              <w:rPr>
                <w:sz w:val="22"/>
                <w:szCs w:val="22"/>
              </w:rPr>
            </w:pPr>
            <w:r w:rsidRPr="00506FF6">
              <w:rPr>
                <w:b/>
                <w:sz w:val="22"/>
                <w:szCs w:val="22"/>
              </w:rPr>
              <w:t>INFORMATION COLLECTION</w:t>
            </w:r>
          </w:p>
        </w:tc>
        <w:tc>
          <w:tcPr>
            <w:tcW w:w="2070" w:type="dxa"/>
            <w:shd w:val="clear" w:color="auto" w:fill="auto"/>
            <w:vAlign w:val="center"/>
          </w:tcPr>
          <w:p w:rsidR="00D169E0" w:rsidRPr="00506FF6" w:rsidP="00A37F0A" w14:paraId="005736D1" w14:textId="77777777">
            <w:pPr>
              <w:pStyle w:val="Style"/>
              <w:tabs>
                <w:tab w:val="left" w:pos="-1440"/>
              </w:tabs>
              <w:ind w:left="0" w:firstLine="0"/>
              <w:contextualSpacing/>
              <w:jc w:val="center"/>
              <w:rPr>
                <w:b/>
                <w:sz w:val="22"/>
                <w:szCs w:val="22"/>
              </w:rPr>
            </w:pPr>
            <w:r w:rsidRPr="00506FF6">
              <w:rPr>
                <w:b/>
                <w:sz w:val="22"/>
                <w:szCs w:val="22"/>
              </w:rPr>
              <w:t>TOTAL ANNUAL BURDEN HOURS</w:t>
            </w:r>
          </w:p>
        </w:tc>
        <w:tc>
          <w:tcPr>
            <w:tcW w:w="1890" w:type="dxa"/>
            <w:shd w:val="clear" w:color="auto" w:fill="auto"/>
            <w:vAlign w:val="center"/>
          </w:tcPr>
          <w:p w:rsidR="00D169E0" w:rsidRPr="00506FF6" w:rsidP="00A37F0A" w14:paraId="2CDEAC65" w14:textId="77777777">
            <w:pPr>
              <w:pStyle w:val="Style"/>
              <w:tabs>
                <w:tab w:val="left" w:pos="-1440"/>
              </w:tabs>
              <w:ind w:left="0" w:firstLine="0"/>
              <w:contextualSpacing/>
              <w:jc w:val="center"/>
              <w:rPr>
                <w:b/>
                <w:sz w:val="22"/>
                <w:szCs w:val="22"/>
              </w:rPr>
            </w:pPr>
            <w:r w:rsidRPr="00506FF6">
              <w:rPr>
                <w:b/>
                <w:sz w:val="22"/>
                <w:szCs w:val="22"/>
              </w:rPr>
              <w:t>NO. OF</w:t>
            </w:r>
          </w:p>
          <w:p w:rsidR="00D169E0" w:rsidRPr="00506FF6" w:rsidP="00A37F0A" w14:paraId="75886892" w14:textId="77777777">
            <w:pPr>
              <w:pStyle w:val="Style"/>
              <w:tabs>
                <w:tab w:val="left" w:pos="-1440"/>
              </w:tabs>
              <w:ind w:left="0" w:firstLine="0"/>
              <w:contextualSpacing/>
              <w:jc w:val="center"/>
              <w:rPr>
                <w:b/>
                <w:sz w:val="22"/>
                <w:szCs w:val="22"/>
              </w:rPr>
            </w:pPr>
            <w:r w:rsidRPr="00506FF6">
              <w:rPr>
                <w:b/>
                <w:sz w:val="22"/>
                <w:szCs w:val="22"/>
              </w:rPr>
              <w:t>RESPONDENTS</w:t>
            </w:r>
          </w:p>
        </w:tc>
        <w:tc>
          <w:tcPr>
            <w:tcW w:w="2070" w:type="dxa"/>
            <w:shd w:val="clear" w:color="auto" w:fill="auto"/>
            <w:vAlign w:val="center"/>
          </w:tcPr>
          <w:p w:rsidR="00EE7085" w:rsidRPr="00506FF6" w:rsidP="00A37F0A" w14:paraId="0D209504" w14:textId="77777777">
            <w:pPr>
              <w:pStyle w:val="Style"/>
              <w:tabs>
                <w:tab w:val="left" w:pos="-1440"/>
              </w:tabs>
              <w:ind w:left="0" w:firstLine="0"/>
              <w:contextualSpacing/>
              <w:jc w:val="center"/>
              <w:rPr>
                <w:b/>
                <w:sz w:val="22"/>
                <w:szCs w:val="22"/>
              </w:rPr>
            </w:pPr>
            <w:r w:rsidRPr="00506FF6">
              <w:rPr>
                <w:b/>
                <w:sz w:val="22"/>
                <w:szCs w:val="22"/>
              </w:rPr>
              <w:t>NO. OF</w:t>
            </w:r>
          </w:p>
          <w:p w:rsidR="00D169E0" w:rsidRPr="00506FF6" w:rsidP="00A37F0A" w14:paraId="36016430" w14:textId="77777777">
            <w:pPr>
              <w:pStyle w:val="Style"/>
              <w:tabs>
                <w:tab w:val="left" w:pos="-1440"/>
              </w:tabs>
              <w:ind w:left="0" w:firstLine="0"/>
              <w:contextualSpacing/>
              <w:jc w:val="center"/>
              <w:rPr>
                <w:b/>
                <w:sz w:val="22"/>
                <w:szCs w:val="22"/>
              </w:rPr>
            </w:pPr>
            <w:r w:rsidRPr="00506FF6">
              <w:rPr>
                <w:b/>
                <w:sz w:val="22"/>
                <w:szCs w:val="22"/>
              </w:rPr>
              <w:t>RESPONSES PER RESPONDENT</w:t>
            </w:r>
          </w:p>
        </w:tc>
        <w:tc>
          <w:tcPr>
            <w:tcW w:w="1530" w:type="dxa"/>
            <w:shd w:val="clear" w:color="auto" w:fill="auto"/>
            <w:vAlign w:val="center"/>
          </w:tcPr>
          <w:p w:rsidR="00D169E0" w:rsidRPr="00506FF6" w:rsidP="00A37F0A" w14:paraId="6E6D65F1" w14:textId="77777777">
            <w:pPr>
              <w:pStyle w:val="Style"/>
              <w:tabs>
                <w:tab w:val="left" w:pos="-1440"/>
              </w:tabs>
              <w:ind w:left="0" w:firstLine="0"/>
              <w:contextualSpacing/>
              <w:jc w:val="center"/>
              <w:rPr>
                <w:sz w:val="22"/>
                <w:szCs w:val="22"/>
              </w:rPr>
            </w:pPr>
          </w:p>
          <w:p w:rsidR="00D169E0" w:rsidRPr="00506FF6" w:rsidP="00A37F0A" w14:paraId="75ECCCF4" w14:textId="77777777">
            <w:pPr>
              <w:pStyle w:val="Style"/>
              <w:tabs>
                <w:tab w:val="left" w:pos="-1440"/>
              </w:tabs>
              <w:ind w:left="0" w:firstLine="0"/>
              <w:contextualSpacing/>
              <w:jc w:val="center"/>
              <w:rPr>
                <w:b/>
                <w:sz w:val="22"/>
                <w:szCs w:val="22"/>
              </w:rPr>
            </w:pPr>
            <w:r w:rsidRPr="00506FF6">
              <w:rPr>
                <w:b/>
                <w:sz w:val="22"/>
                <w:szCs w:val="22"/>
              </w:rPr>
              <w:t>TOTAL</w:t>
            </w:r>
          </w:p>
          <w:p w:rsidR="00D169E0" w:rsidRPr="00506FF6" w:rsidP="00A37F0A" w14:paraId="187F96F7" w14:textId="77777777">
            <w:pPr>
              <w:pStyle w:val="Style"/>
              <w:tabs>
                <w:tab w:val="left" w:pos="-1440"/>
              </w:tabs>
              <w:ind w:left="0" w:firstLine="0"/>
              <w:contextualSpacing/>
              <w:jc w:val="center"/>
              <w:rPr>
                <w:sz w:val="22"/>
                <w:szCs w:val="22"/>
              </w:rPr>
            </w:pPr>
            <w:r w:rsidRPr="00506FF6">
              <w:rPr>
                <w:b/>
                <w:sz w:val="22"/>
                <w:szCs w:val="22"/>
              </w:rPr>
              <w:t>RESPONSES</w:t>
            </w:r>
          </w:p>
        </w:tc>
        <w:tc>
          <w:tcPr>
            <w:tcW w:w="1445" w:type="dxa"/>
            <w:shd w:val="clear" w:color="auto" w:fill="auto"/>
            <w:vAlign w:val="center"/>
          </w:tcPr>
          <w:p w:rsidR="00D169E0" w:rsidRPr="00506FF6" w:rsidP="00A37F0A" w14:paraId="71CF51FA" w14:textId="77777777">
            <w:pPr>
              <w:pStyle w:val="Style"/>
              <w:tabs>
                <w:tab w:val="left" w:pos="-1440"/>
              </w:tabs>
              <w:ind w:left="0" w:firstLine="0"/>
              <w:contextualSpacing/>
              <w:jc w:val="center"/>
              <w:rPr>
                <w:sz w:val="22"/>
                <w:szCs w:val="22"/>
              </w:rPr>
            </w:pPr>
          </w:p>
          <w:p w:rsidR="00D169E0" w:rsidRPr="00506FF6" w:rsidP="00A37F0A" w14:paraId="3988D244" w14:textId="77777777">
            <w:pPr>
              <w:pStyle w:val="Style"/>
              <w:tabs>
                <w:tab w:val="left" w:pos="-1440"/>
              </w:tabs>
              <w:ind w:left="0" w:firstLine="0"/>
              <w:contextualSpacing/>
              <w:jc w:val="center"/>
              <w:rPr>
                <w:b/>
                <w:sz w:val="22"/>
                <w:szCs w:val="22"/>
              </w:rPr>
            </w:pPr>
            <w:r w:rsidRPr="00506FF6">
              <w:rPr>
                <w:b/>
                <w:sz w:val="22"/>
                <w:szCs w:val="22"/>
              </w:rPr>
              <w:t>TIME PER</w:t>
            </w:r>
          </w:p>
          <w:p w:rsidR="00D169E0" w:rsidRPr="00506FF6" w:rsidP="00A37F0A" w14:paraId="50F74AA7" w14:textId="77777777">
            <w:pPr>
              <w:pStyle w:val="Style"/>
              <w:tabs>
                <w:tab w:val="left" w:pos="-1440"/>
              </w:tabs>
              <w:ind w:left="0" w:firstLine="0"/>
              <w:contextualSpacing/>
              <w:jc w:val="center"/>
              <w:rPr>
                <w:sz w:val="22"/>
                <w:szCs w:val="22"/>
              </w:rPr>
            </w:pPr>
            <w:r w:rsidRPr="00506FF6">
              <w:rPr>
                <w:b/>
                <w:sz w:val="22"/>
                <w:szCs w:val="22"/>
              </w:rPr>
              <w:t>RESPONSE</w:t>
            </w:r>
          </w:p>
        </w:tc>
      </w:tr>
      <w:tr w14:paraId="543E530D" w14:textId="77777777" w:rsidTr="00A81451">
        <w:tblPrEx>
          <w:tblW w:w="10895" w:type="dxa"/>
          <w:tblInd w:w="-455" w:type="dxa"/>
          <w:tblLayout w:type="fixed"/>
          <w:tblLook w:val="01E0"/>
        </w:tblPrEx>
        <w:tc>
          <w:tcPr>
            <w:tcW w:w="1890" w:type="dxa"/>
            <w:shd w:val="clear" w:color="auto" w:fill="auto"/>
            <w:vAlign w:val="center"/>
          </w:tcPr>
          <w:p w:rsidR="00D169E0" w:rsidRPr="00506FF6" w:rsidP="00A37F0A" w14:paraId="24461F8D" w14:textId="30C8D7C8">
            <w:pPr>
              <w:pStyle w:val="Style"/>
              <w:tabs>
                <w:tab w:val="left" w:pos="-1440"/>
              </w:tabs>
              <w:ind w:left="0" w:firstLine="0"/>
              <w:contextualSpacing/>
              <w:jc w:val="center"/>
              <w:rPr>
                <w:b/>
                <w:szCs w:val="24"/>
              </w:rPr>
            </w:pPr>
            <w:r w:rsidRPr="00506FF6">
              <w:rPr>
                <w:szCs w:val="24"/>
              </w:rPr>
              <w:t xml:space="preserve">ATA </w:t>
            </w:r>
            <w:r w:rsidR="0080064C">
              <w:rPr>
                <w:szCs w:val="24"/>
              </w:rPr>
              <w:t>Process</w:t>
            </w:r>
          </w:p>
        </w:tc>
        <w:tc>
          <w:tcPr>
            <w:tcW w:w="2070" w:type="dxa"/>
            <w:shd w:val="clear" w:color="auto" w:fill="auto"/>
            <w:vAlign w:val="center"/>
          </w:tcPr>
          <w:p w:rsidR="00D169E0" w:rsidRPr="00506FF6" w:rsidP="00A37F0A" w14:paraId="612ACE09" w14:textId="76147618">
            <w:pPr>
              <w:pStyle w:val="Style"/>
              <w:tabs>
                <w:tab w:val="left" w:pos="-1440"/>
              </w:tabs>
              <w:ind w:left="0" w:firstLine="0"/>
              <w:contextualSpacing/>
              <w:jc w:val="center"/>
              <w:rPr>
                <w:szCs w:val="24"/>
              </w:rPr>
            </w:pPr>
            <w:r>
              <w:rPr>
                <w:szCs w:val="24"/>
              </w:rPr>
              <w:t>4,008</w:t>
            </w:r>
          </w:p>
        </w:tc>
        <w:tc>
          <w:tcPr>
            <w:tcW w:w="1890" w:type="dxa"/>
            <w:shd w:val="clear" w:color="auto" w:fill="auto"/>
            <w:vAlign w:val="center"/>
          </w:tcPr>
          <w:p w:rsidR="00D169E0" w:rsidRPr="00506FF6" w:rsidP="00A37F0A" w14:paraId="25BBD7F6" w14:textId="048CB8F6">
            <w:pPr>
              <w:pStyle w:val="Style"/>
              <w:tabs>
                <w:tab w:val="left" w:pos="-1440"/>
              </w:tabs>
              <w:ind w:left="0" w:firstLine="0"/>
              <w:contextualSpacing/>
              <w:jc w:val="center"/>
              <w:rPr>
                <w:szCs w:val="24"/>
              </w:rPr>
            </w:pPr>
            <w:r>
              <w:rPr>
                <w:szCs w:val="24"/>
              </w:rPr>
              <w:t>24,000</w:t>
            </w:r>
          </w:p>
        </w:tc>
        <w:tc>
          <w:tcPr>
            <w:tcW w:w="2070" w:type="dxa"/>
            <w:shd w:val="clear" w:color="auto" w:fill="auto"/>
            <w:vAlign w:val="center"/>
          </w:tcPr>
          <w:p w:rsidR="00D169E0" w:rsidRPr="00506FF6" w:rsidP="00A37F0A" w14:paraId="10F8B5CC" w14:textId="5746A645">
            <w:pPr>
              <w:pStyle w:val="Style"/>
              <w:tabs>
                <w:tab w:val="left" w:pos="-1440"/>
              </w:tabs>
              <w:ind w:left="0" w:firstLine="0"/>
              <w:contextualSpacing/>
              <w:jc w:val="center"/>
              <w:rPr>
                <w:szCs w:val="24"/>
              </w:rPr>
            </w:pPr>
            <w:r w:rsidRPr="00506FF6">
              <w:rPr>
                <w:szCs w:val="24"/>
              </w:rPr>
              <w:t>1</w:t>
            </w:r>
          </w:p>
        </w:tc>
        <w:tc>
          <w:tcPr>
            <w:tcW w:w="1530" w:type="dxa"/>
            <w:shd w:val="clear" w:color="auto" w:fill="auto"/>
            <w:vAlign w:val="center"/>
          </w:tcPr>
          <w:p w:rsidR="00D169E0" w:rsidRPr="00506FF6" w:rsidP="00A37F0A" w14:paraId="619EBE8F" w14:textId="042DCB5C">
            <w:pPr>
              <w:pStyle w:val="Style"/>
              <w:tabs>
                <w:tab w:val="left" w:pos="-1440"/>
              </w:tabs>
              <w:ind w:left="0" w:firstLine="0"/>
              <w:contextualSpacing/>
              <w:jc w:val="center"/>
              <w:rPr>
                <w:szCs w:val="24"/>
              </w:rPr>
            </w:pPr>
            <w:r>
              <w:rPr>
                <w:szCs w:val="24"/>
              </w:rPr>
              <w:t>24,000</w:t>
            </w:r>
          </w:p>
        </w:tc>
        <w:tc>
          <w:tcPr>
            <w:tcW w:w="1445" w:type="dxa"/>
            <w:shd w:val="clear" w:color="auto" w:fill="auto"/>
            <w:vAlign w:val="center"/>
          </w:tcPr>
          <w:p w:rsidR="00D169E0" w:rsidRPr="00506FF6" w:rsidP="00A37F0A" w14:paraId="2AC0E5A3" w14:textId="5BBA9D8A">
            <w:pPr>
              <w:pStyle w:val="Style"/>
              <w:tabs>
                <w:tab w:val="left" w:pos="-1440"/>
              </w:tabs>
              <w:ind w:left="0" w:firstLine="0"/>
              <w:contextualSpacing/>
              <w:jc w:val="center"/>
              <w:rPr>
                <w:szCs w:val="24"/>
              </w:rPr>
            </w:pPr>
            <w:r w:rsidRPr="00506FF6">
              <w:rPr>
                <w:szCs w:val="24"/>
              </w:rPr>
              <w:t>1</w:t>
            </w:r>
            <w:r w:rsidRPr="00506FF6" w:rsidR="00E97634">
              <w:rPr>
                <w:szCs w:val="24"/>
              </w:rPr>
              <w:t>0</w:t>
            </w:r>
            <w:r w:rsidRPr="00506FF6">
              <w:rPr>
                <w:szCs w:val="24"/>
              </w:rPr>
              <w:t xml:space="preserve"> minutes</w:t>
            </w:r>
          </w:p>
          <w:p w:rsidR="00D169E0" w:rsidRPr="00506FF6" w:rsidP="00A37F0A" w14:paraId="45366E9D" w14:textId="6DDA3325">
            <w:pPr>
              <w:pStyle w:val="Style"/>
              <w:tabs>
                <w:tab w:val="left" w:pos="-1440"/>
              </w:tabs>
              <w:ind w:left="0" w:firstLine="0"/>
              <w:contextualSpacing/>
              <w:jc w:val="center"/>
              <w:rPr>
                <w:szCs w:val="24"/>
              </w:rPr>
            </w:pPr>
            <w:r w:rsidRPr="00506FF6">
              <w:rPr>
                <w:szCs w:val="24"/>
              </w:rPr>
              <w:t>(</w:t>
            </w:r>
            <w:r w:rsidRPr="00506FF6" w:rsidR="00D50F1F">
              <w:rPr>
                <w:szCs w:val="24"/>
              </w:rPr>
              <w:t>0</w:t>
            </w:r>
            <w:r w:rsidRPr="00506FF6" w:rsidR="00767C95">
              <w:rPr>
                <w:szCs w:val="24"/>
              </w:rPr>
              <w:t>.</w:t>
            </w:r>
            <w:r w:rsidRPr="00506FF6" w:rsidR="002D06B8">
              <w:rPr>
                <w:szCs w:val="24"/>
              </w:rPr>
              <w:t>167</w:t>
            </w:r>
            <w:r w:rsidRPr="00506FF6">
              <w:rPr>
                <w:szCs w:val="24"/>
              </w:rPr>
              <w:t xml:space="preserve"> hours)</w:t>
            </w:r>
          </w:p>
        </w:tc>
      </w:tr>
    </w:tbl>
    <w:p w:rsidR="00C415AF" w:rsidP="00A37F0A" w14:paraId="62CC949F" w14:textId="119C00E6">
      <w:pPr>
        <w:tabs>
          <w:tab w:val="left" w:pos="-1440"/>
        </w:tabs>
        <w:ind w:left="720"/>
        <w:contextualSpacing/>
        <w:rPr>
          <w:bCs/>
          <w:szCs w:val="24"/>
        </w:rPr>
      </w:pPr>
    </w:p>
    <w:p w:rsidR="00596962" w:rsidP="00A37F0A" w14:paraId="0A044E05" w14:textId="04ADA23E">
      <w:pPr>
        <w:tabs>
          <w:tab w:val="left" w:pos="-1440"/>
        </w:tabs>
        <w:ind w:left="720"/>
        <w:contextualSpacing/>
        <w:rPr>
          <w:bCs/>
          <w:szCs w:val="24"/>
        </w:rPr>
      </w:pPr>
      <w:r w:rsidRPr="00AC786D">
        <w:rPr>
          <w:bCs/>
          <w:szCs w:val="24"/>
        </w:rPr>
        <w:t xml:space="preserve">The </w:t>
      </w:r>
      <w:r>
        <w:rPr>
          <w:bCs/>
          <w:szCs w:val="24"/>
        </w:rPr>
        <w:t xml:space="preserve">new Venezuela parole </w:t>
      </w:r>
      <w:r w:rsidRPr="00AC786D">
        <w:rPr>
          <w:bCs/>
          <w:szCs w:val="24"/>
        </w:rPr>
        <w:t xml:space="preserve">process is capped at 24,000 beneficiaries.  After this cap is reached, the program will sunset absent a decision by the </w:t>
      </w:r>
      <w:r w:rsidR="00015588">
        <w:rPr>
          <w:bCs/>
          <w:szCs w:val="24"/>
        </w:rPr>
        <w:t xml:space="preserve">DHS </w:t>
      </w:r>
      <w:r w:rsidRPr="00AC786D">
        <w:rPr>
          <w:bCs/>
          <w:szCs w:val="24"/>
        </w:rPr>
        <w:t>Secretary</w:t>
      </w:r>
      <w:r w:rsidR="00015588">
        <w:rPr>
          <w:bCs/>
          <w:szCs w:val="24"/>
        </w:rPr>
        <w:t xml:space="preserve"> </w:t>
      </w:r>
      <w:r w:rsidRPr="00AC786D">
        <w:rPr>
          <w:bCs/>
          <w:szCs w:val="24"/>
        </w:rPr>
        <w:t>to continue the process, based on the Secretary’s sole discretion.  The Secretary also retains the sole, unreviewable discretion to terminate the process at any point.</w:t>
      </w:r>
    </w:p>
    <w:p w:rsidR="00596962" w:rsidRPr="00506FF6" w:rsidP="00A37F0A" w14:paraId="07DBF1F7" w14:textId="7CF3094F">
      <w:pPr>
        <w:tabs>
          <w:tab w:val="left" w:pos="-1440"/>
        </w:tabs>
        <w:ind w:left="720"/>
        <w:contextualSpacing/>
        <w:rPr>
          <w:bCs/>
          <w:szCs w:val="24"/>
        </w:rPr>
      </w:pPr>
      <w:r>
        <w:rPr>
          <w:bCs/>
          <w:szCs w:val="24"/>
        </w:rPr>
        <w:t>Under this emergency information collection request, CBP will only process applications until the 24,000 cap is reached. If the cap is increased above 24,000 or if the Secretary, at his sole discretion, otherwise expands eligibility for this process, CBP will seek a revision to the collection under normal PRA processes at 5 CFR 1320.12.</w:t>
      </w:r>
    </w:p>
    <w:p w:rsidR="00D82D18" w:rsidRPr="00506FF6" w:rsidP="00A37F0A" w14:paraId="3A030A53" w14:textId="77777777">
      <w:pPr>
        <w:tabs>
          <w:tab w:val="left" w:pos="-1440"/>
        </w:tabs>
        <w:contextualSpacing/>
        <w:rPr>
          <w:b/>
          <w:bCs/>
          <w:szCs w:val="24"/>
        </w:rPr>
      </w:pPr>
    </w:p>
    <w:p w:rsidR="00D169E0" w:rsidRPr="00506FF6" w:rsidP="00A37F0A" w14:paraId="21AFF3C9" w14:textId="77777777">
      <w:pPr>
        <w:tabs>
          <w:tab w:val="left" w:pos="-1440"/>
        </w:tabs>
        <w:ind w:left="720" w:hanging="720"/>
        <w:contextualSpacing/>
        <w:rPr>
          <w:b/>
          <w:bCs/>
          <w:szCs w:val="24"/>
        </w:rPr>
      </w:pPr>
      <w:r w:rsidRPr="00506FF6">
        <w:rPr>
          <w:b/>
          <w:bCs/>
          <w:szCs w:val="24"/>
        </w:rPr>
        <w:tab/>
        <w:t>Public Cost</w:t>
      </w:r>
    </w:p>
    <w:p w:rsidR="00D169E0" w:rsidRPr="00506FF6" w:rsidP="00A37F0A" w14:paraId="7628337E" w14:textId="77777777">
      <w:pPr>
        <w:tabs>
          <w:tab w:val="left" w:pos="-1440"/>
        </w:tabs>
        <w:ind w:left="720" w:hanging="720"/>
        <w:contextualSpacing/>
        <w:rPr>
          <w:b/>
          <w:bCs/>
          <w:szCs w:val="24"/>
        </w:rPr>
      </w:pPr>
      <w:r w:rsidRPr="00506FF6">
        <w:rPr>
          <w:b/>
          <w:bCs/>
          <w:szCs w:val="24"/>
        </w:rPr>
        <w:tab/>
      </w:r>
    </w:p>
    <w:p w:rsidR="002D06B8" w:rsidRPr="00506FF6" w:rsidP="00A37F0A" w14:paraId="1343A126" w14:textId="514FFB89">
      <w:pPr>
        <w:ind w:left="720"/>
        <w:contextualSpacing/>
        <w:rPr>
          <w:rFonts w:eastAsia="Calibri"/>
          <w:bCs/>
          <w:snapToGrid/>
          <w:szCs w:val="24"/>
        </w:rPr>
      </w:pPr>
      <w:r w:rsidRPr="00506FF6">
        <w:rPr>
          <w:rFonts w:eastAsia="Calibri"/>
          <w:snapToGrid/>
          <w:szCs w:val="24"/>
        </w:rPr>
        <w:t>The estimated cost to the respondents is $</w:t>
      </w:r>
      <w:r w:rsidR="006D2181">
        <w:rPr>
          <w:rFonts w:eastAsia="Calibri"/>
          <w:snapToGrid/>
          <w:szCs w:val="24"/>
        </w:rPr>
        <w:t>1</w:t>
      </w:r>
      <w:r w:rsidR="00732842">
        <w:rPr>
          <w:rFonts w:eastAsia="Calibri"/>
          <w:snapToGrid/>
          <w:szCs w:val="24"/>
        </w:rPr>
        <w:t>88,777</w:t>
      </w:r>
      <w:r w:rsidRPr="00506FF6">
        <w:rPr>
          <w:rFonts w:eastAsia="Calibri"/>
          <w:snapToGrid/>
          <w:szCs w:val="24"/>
        </w:rPr>
        <w:t>.  This is based on the estimated burden hours (</w:t>
      </w:r>
      <w:r w:rsidR="00732842">
        <w:rPr>
          <w:rFonts w:eastAsia="Calibri"/>
          <w:snapToGrid/>
          <w:szCs w:val="24"/>
        </w:rPr>
        <w:t>4,008</w:t>
      </w:r>
      <w:r w:rsidRPr="00506FF6">
        <w:rPr>
          <w:rFonts w:eastAsia="Calibri"/>
          <w:snapToGrid/>
          <w:szCs w:val="24"/>
        </w:rPr>
        <w:t xml:space="preserve">) multiplied by the average hourly wage rate for all-purpose air travelers ($47.10).  CBP used the </w:t>
      </w:r>
      <w:r w:rsidRPr="00506FF6">
        <w:rPr>
          <w:rFonts w:eastAsia="Calibri"/>
          <w:bCs/>
          <w:snapToGrid/>
          <w:szCs w:val="24"/>
        </w:rPr>
        <w:t xml:space="preserve">U.S. Department of Transportation’s (DOT) recommended hourly value of travel time savings for intercity, all-purpose travel by air and high-speed rail, which is provided in 2015 U.S. dollars. CBP assumes an annual growth rate of 0 percent; </w:t>
      </w:r>
      <w:r w:rsidRPr="00506FF6">
        <w:rPr>
          <w:rFonts w:eastAsia="Calibri"/>
          <w:snapToGrid/>
          <w:szCs w:val="24"/>
        </w:rPr>
        <w:t>the 2015 U.S. dollar value is equal to the 2022 U.S. dollar value</w:t>
      </w:r>
      <w:r w:rsidRPr="00506FF6">
        <w:rPr>
          <w:rFonts w:eastAsia="Calibri"/>
          <w:bCs/>
          <w:snapToGrid/>
          <w:szCs w:val="24"/>
        </w:rPr>
        <w:t>.</w:t>
      </w:r>
      <w:r>
        <w:rPr>
          <w:rFonts w:eastAsia="Calibri"/>
          <w:snapToGrid/>
          <w:szCs w:val="24"/>
          <w:vertAlign w:val="superscript"/>
        </w:rPr>
        <w:footnoteReference w:id="7"/>
      </w:r>
      <w:r w:rsidRPr="00506FF6">
        <w:rPr>
          <w:rFonts w:eastAsia="Calibri"/>
          <w:bCs/>
          <w:snapToGrid/>
          <w:szCs w:val="24"/>
          <w:vertAlign w:val="superscript"/>
        </w:rPr>
        <w:t xml:space="preserve"> </w:t>
      </w:r>
      <w:r w:rsidRPr="00506FF6" w:rsidR="001E3220">
        <w:rPr>
          <w:rFonts w:eastAsia="Calibri"/>
          <w:bCs/>
          <w:snapToGrid/>
          <w:szCs w:val="24"/>
        </w:rPr>
        <w:t xml:space="preserve"> </w:t>
      </w:r>
      <w:r w:rsidR="0018650F">
        <w:rPr>
          <w:rFonts w:eastAsia="Calibri"/>
          <w:bCs/>
          <w:snapToGrid/>
          <w:szCs w:val="24"/>
        </w:rPr>
        <w:t xml:space="preserve"> </w:t>
      </w:r>
    </w:p>
    <w:p w:rsidR="00C31155" w:rsidRPr="00506FF6" w:rsidP="00A37F0A" w14:paraId="59E235B8" w14:textId="5633A810">
      <w:pPr>
        <w:ind w:left="720"/>
        <w:contextualSpacing/>
        <w:rPr>
          <w:rFonts w:eastAsia="Calibri"/>
          <w:bCs/>
          <w:snapToGrid/>
          <w:szCs w:val="24"/>
          <w:vertAlign w:val="superscript"/>
        </w:rPr>
      </w:pPr>
    </w:p>
    <w:p w:rsidR="00D169E0" w:rsidRPr="00506FF6" w:rsidP="00A37F0A" w14:paraId="7B006F2E" w14:textId="77777777">
      <w:pPr>
        <w:tabs>
          <w:tab w:val="left" w:pos="-1080"/>
          <w:tab w:val="left" w:pos="-720"/>
          <w:tab w:val="left" w:pos="0"/>
          <w:tab w:val="left" w:pos="720"/>
          <w:tab w:val="left" w:pos="1080"/>
        </w:tabs>
        <w:ind w:left="720" w:hanging="540"/>
        <w:contextualSpacing/>
        <w:rPr>
          <w:b/>
          <w:bCs/>
          <w:szCs w:val="24"/>
        </w:rPr>
      </w:pPr>
      <w:r w:rsidRPr="00506FF6">
        <w:rPr>
          <w:b/>
          <w:bCs/>
          <w:szCs w:val="24"/>
        </w:rPr>
        <w:t>13.</w:t>
      </w:r>
      <w:r w:rsidRPr="00506FF6">
        <w:rPr>
          <w:szCs w:val="24"/>
        </w:rPr>
        <w:tab/>
      </w:r>
      <w:r w:rsidRPr="00506FF6">
        <w:rPr>
          <w:b/>
          <w:bCs/>
          <w:szCs w:val="24"/>
        </w:rPr>
        <w:t>Provide an estimate of the total annual cost burden to respondents or record keepers resulting from the collection of information.</w:t>
      </w:r>
      <w:r w:rsidRPr="00506FF6">
        <w:rPr>
          <w:szCs w:val="24"/>
        </w:rPr>
        <w:tab/>
      </w:r>
    </w:p>
    <w:p w:rsidR="00D169E0" w:rsidRPr="00506FF6" w:rsidP="00A37F0A" w14:paraId="5AB63E35" w14:textId="77777777">
      <w:pPr>
        <w:tabs>
          <w:tab w:val="left" w:pos="-1440"/>
        </w:tabs>
        <w:ind w:left="720" w:hanging="720"/>
        <w:contextualSpacing/>
        <w:rPr>
          <w:szCs w:val="24"/>
        </w:rPr>
      </w:pPr>
    </w:p>
    <w:p w:rsidR="00D169E0" w:rsidRPr="00506FF6" w:rsidP="00A37F0A" w14:paraId="1C7D52E5" w14:textId="77777777">
      <w:pPr>
        <w:ind w:left="660"/>
        <w:contextualSpacing/>
        <w:rPr>
          <w:szCs w:val="24"/>
        </w:rPr>
      </w:pPr>
      <w:r w:rsidRPr="00506FF6">
        <w:rPr>
          <w:szCs w:val="24"/>
        </w:rPr>
        <w:t xml:space="preserve">There are no record keeping, capital, start-up or maintenance costs associated with this information collection.  </w:t>
      </w:r>
    </w:p>
    <w:p w:rsidR="00D169E0" w:rsidRPr="00506FF6" w:rsidP="00A37F0A" w14:paraId="0EE1D44A" w14:textId="77777777">
      <w:pPr>
        <w:ind w:left="660"/>
        <w:contextualSpacing/>
        <w:rPr>
          <w:szCs w:val="24"/>
        </w:rPr>
      </w:pPr>
      <w:r w:rsidRPr="00506FF6">
        <w:rPr>
          <w:szCs w:val="24"/>
        </w:rPr>
        <w:t xml:space="preserve">    </w:t>
      </w:r>
    </w:p>
    <w:p w:rsidR="00D169E0" w:rsidRPr="00506FF6" w:rsidP="00A37F0A" w14:paraId="0899DE19" w14:textId="77777777">
      <w:pPr>
        <w:ind w:left="660" w:hanging="480"/>
        <w:contextualSpacing/>
        <w:rPr>
          <w:szCs w:val="24"/>
        </w:rPr>
      </w:pPr>
      <w:r w:rsidRPr="00506FF6">
        <w:rPr>
          <w:b/>
          <w:bCs/>
          <w:szCs w:val="24"/>
        </w:rPr>
        <w:t xml:space="preserve">14. </w:t>
      </w:r>
      <w:r w:rsidRPr="00506FF6">
        <w:rPr>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169E0" w:rsidRPr="00506FF6" w:rsidP="00A37F0A" w14:paraId="11EA15F0" w14:textId="22182D47">
      <w:pPr>
        <w:tabs>
          <w:tab w:val="left" w:pos="-1080"/>
          <w:tab w:val="left" w:pos="-720"/>
          <w:tab w:val="left" w:pos="0"/>
          <w:tab w:val="left" w:pos="720"/>
          <w:tab w:val="left" w:pos="1080"/>
        </w:tabs>
        <w:ind w:left="720"/>
        <w:contextualSpacing/>
        <w:rPr>
          <w:szCs w:val="24"/>
        </w:rPr>
      </w:pPr>
    </w:p>
    <w:p w:rsidR="002D06B8" w:rsidRPr="00506FF6" w:rsidP="00A37F0A" w14:paraId="70D55E6D" w14:textId="7ADEF420">
      <w:pPr>
        <w:tabs>
          <w:tab w:val="left" w:pos="-1080"/>
          <w:tab w:val="left" w:pos="-720"/>
          <w:tab w:val="left" w:pos="0"/>
          <w:tab w:val="left" w:pos="720"/>
          <w:tab w:val="left" w:pos="1080"/>
        </w:tabs>
        <w:ind w:left="720"/>
        <w:contextualSpacing/>
        <w:rPr>
          <w:b/>
          <w:szCs w:val="24"/>
        </w:rPr>
      </w:pPr>
      <w:r w:rsidRPr="001B0FD2">
        <w:rPr>
          <w:bCs/>
          <w:szCs w:val="24"/>
        </w:rPr>
        <w:t xml:space="preserve">It is estimated that </w:t>
      </w:r>
      <w:r w:rsidRPr="001B0FD2">
        <w:rPr>
          <w:bCs/>
          <w:szCs w:val="24"/>
        </w:rPr>
        <w:t xml:space="preserve">70% of submissions received </w:t>
      </w:r>
      <w:r w:rsidRPr="001B0FD2">
        <w:rPr>
          <w:bCs/>
          <w:szCs w:val="24"/>
        </w:rPr>
        <w:t xml:space="preserve">will be </w:t>
      </w:r>
      <w:r w:rsidRPr="001B0FD2">
        <w:rPr>
          <w:bCs/>
          <w:szCs w:val="24"/>
        </w:rPr>
        <w:t xml:space="preserve">approved automatically by the system, and 30% of the </w:t>
      </w:r>
      <w:r w:rsidRPr="001B0FD2">
        <w:rPr>
          <w:bCs/>
          <w:szCs w:val="24"/>
        </w:rPr>
        <w:t xml:space="preserve">submissions </w:t>
      </w:r>
      <w:r w:rsidRPr="001B0FD2">
        <w:rPr>
          <w:bCs/>
          <w:szCs w:val="24"/>
        </w:rPr>
        <w:t>will be reviewed manually by a CBP Officer.</w:t>
      </w:r>
    </w:p>
    <w:p w:rsidR="002D06B8" w:rsidRPr="00506FF6" w:rsidP="00A37F0A" w14:paraId="148DB7C4" w14:textId="77777777">
      <w:pPr>
        <w:tabs>
          <w:tab w:val="left" w:pos="-1080"/>
          <w:tab w:val="left" w:pos="-720"/>
          <w:tab w:val="left" w:pos="0"/>
          <w:tab w:val="left" w:pos="720"/>
          <w:tab w:val="left" w:pos="1080"/>
        </w:tabs>
        <w:ind w:left="720"/>
        <w:contextualSpacing/>
        <w:rPr>
          <w:szCs w:val="24"/>
        </w:rPr>
      </w:pPr>
    </w:p>
    <w:p w:rsidR="00605C77" w:rsidRPr="00506FF6" w:rsidP="00A37F0A" w14:paraId="05024EDF" w14:textId="561F4A3B">
      <w:pPr>
        <w:tabs>
          <w:tab w:val="left" w:pos="-1440"/>
        </w:tabs>
        <w:ind w:left="720" w:hanging="720"/>
        <w:contextualSpacing/>
        <w:rPr>
          <w:szCs w:val="24"/>
        </w:rPr>
      </w:pPr>
      <w:r w:rsidRPr="00506FF6">
        <w:rPr>
          <w:szCs w:val="24"/>
        </w:rPr>
        <w:tab/>
      </w:r>
      <w:r w:rsidRPr="00506FF6">
        <w:rPr>
          <w:szCs w:val="24"/>
        </w:rPr>
        <w:t>The estimated annual cost to the Federal Government associated with the review of th</w:t>
      </w:r>
      <w:r w:rsidRPr="00506FF6" w:rsidR="002D06B8">
        <w:rPr>
          <w:szCs w:val="24"/>
        </w:rPr>
        <w:t>ese submissions</w:t>
      </w:r>
      <w:r w:rsidRPr="00506FF6">
        <w:rPr>
          <w:szCs w:val="24"/>
        </w:rPr>
        <w:t xml:space="preserve"> is $</w:t>
      </w:r>
      <w:r w:rsidR="00486311">
        <w:rPr>
          <w:szCs w:val="24"/>
        </w:rPr>
        <w:t>1,258,761</w:t>
      </w:r>
      <w:r w:rsidRPr="00506FF6">
        <w:rPr>
          <w:szCs w:val="24"/>
        </w:rPr>
        <w:t xml:space="preserve">. </w:t>
      </w:r>
      <w:r w:rsidR="009B2EDC">
        <w:rPr>
          <w:szCs w:val="24"/>
        </w:rPr>
        <w:t xml:space="preserve"> </w:t>
      </w:r>
      <w:r w:rsidRPr="00506FF6">
        <w:rPr>
          <w:szCs w:val="24"/>
        </w:rPr>
        <w:t>This is based on the number of responses that must be reviewed</w:t>
      </w:r>
      <w:r w:rsidRPr="00506FF6" w:rsidR="00756C76">
        <w:rPr>
          <w:szCs w:val="24"/>
        </w:rPr>
        <w:t xml:space="preserve"> manually</w:t>
      </w:r>
      <w:r w:rsidRPr="00506FF6">
        <w:rPr>
          <w:szCs w:val="24"/>
        </w:rPr>
        <w:t xml:space="preserve"> </w:t>
      </w:r>
      <w:r w:rsidRPr="00506FF6" w:rsidR="00756C76">
        <w:rPr>
          <w:szCs w:val="24"/>
        </w:rPr>
        <w:t>(</w:t>
      </w:r>
      <w:r w:rsidR="00C23B1A">
        <w:rPr>
          <w:szCs w:val="24"/>
        </w:rPr>
        <w:t>56,160</w:t>
      </w:r>
      <w:r w:rsidRPr="00506FF6" w:rsidR="00756C76">
        <w:rPr>
          <w:szCs w:val="24"/>
        </w:rPr>
        <w:t>)</w:t>
      </w:r>
      <w:r w:rsidRPr="00506FF6">
        <w:rPr>
          <w:szCs w:val="24"/>
        </w:rPr>
        <w:t xml:space="preserve"> multiplied by the time burden to review and process each response (</w:t>
      </w:r>
      <w:r w:rsidRPr="00506FF6" w:rsidR="005156D1">
        <w:rPr>
          <w:szCs w:val="24"/>
        </w:rPr>
        <w:t>0.33</w:t>
      </w:r>
      <w:r w:rsidRPr="00506FF6">
        <w:rPr>
          <w:szCs w:val="24"/>
        </w:rPr>
        <w:t xml:space="preserve"> hours) = </w:t>
      </w:r>
      <w:r w:rsidR="00E96BB5">
        <w:rPr>
          <w:szCs w:val="24"/>
        </w:rPr>
        <w:t>18,533</w:t>
      </w:r>
      <w:r w:rsidRPr="00506FF6" w:rsidR="00240C8D">
        <w:rPr>
          <w:szCs w:val="24"/>
        </w:rPr>
        <w:t xml:space="preserve"> </w:t>
      </w:r>
      <w:r w:rsidRPr="00506FF6">
        <w:rPr>
          <w:szCs w:val="24"/>
        </w:rPr>
        <w:t xml:space="preserve">hours multiplied by the average hourly loaded rate for a CBP </w:t>
      </w:r>
      <w:r w:rsidR="009B2EDC">
        <w:rPr>
          <w:szCs w:val="24"/>
        </w:rPr>
        <w:t>o</w:t>
      </w:r>
      <w:r w:rsidRPr="00506FF6">
        <w:rPr>
          <w:szCs w:val="24"/>
        </w:rPr>
        <w:t>fficer ($67.92)</w:t>
      </w:r>
      <w:r>
        <w:rPr>
          <w:rStyle w:val="FootnoteReference"/>
          <w:szCs w:val="24"/>
          <w:vertAlign w:val="superscript"/>
        </w:rPr>
        <w:footnoteReference w:id="8"/>
      </w:r>
      <w:r w:rsidRPr="00506FF6">
        <w:rPr>
          <w:szCs w:val="24"/>
          <w:vertAlign w:val="superscript"/>
        </w:rPr>
        <w:t xml:space="preserve"> </w:t>
      </w:r>
      <w:r w:rsidRPr="00506FF6">
        <w:rPr>
          <w:szCs w:val="24"/>
        </w:rPr>
        <w:t>= $</w:t>
      </w:r>
      <w:r w:rsidR="009B3E54">
        <w:rPr>
          <w:szCs w:val="24"/>
        </w:rPr>
        <w:t>1,258,761</w:t>
      </w:r>
      <w:r w:rsidRPr="00506FF6">
        <w:rPr>
          <w:szCs w:val="24"/>
        </w:rPr>
        <w:t>.</w:t>
      </w:r>
    </w:p>
    <w:p w:rsidR="00D169E0" w:rsidRPr="00506FF6" w:rsidP="00A37F0A" w14:paraId="115D774D" w14:textId="77777777">
      <w:pPr>
        <w:tabs>
          <w:tab w:val="left" w:pos="-1440"/>
        </w:tabs>
        <w:ind w:left="720" w:hanging="720"/>
        <w:contextualSpacing/>
        <w:rPr>
          <w:szCs w:val="24"/>
        </w:rPr>
      </w:pPr>
    </w:p>
    <w:p w:rsidR="00D169E0" w:rsidRPr="00506FF6" w:rsidP="00A37F0A" w14:paraId="49B67287" w14:textId="77777777">
      <w:pPr>
        <w:ind w:left="720" w:hanging="540"/>
        <w:contextualSpacing/>
        <w:rPr>
          <w:b/>
          <w:bCs/>
          <w:szCs w:val="24"/>
        </w:rPr>
      </w:pPr>
      <w:r w:rsidRPr="00506FF6">
        <w:rPr>
          <w:b/>
          <w:szCs w:val="24"/>
        </w:rPr>
        <w:t>15.</w:t>
      </w:r>
      <w:r w:rsidRPr="00506FF6">
        <w:rPr>
          <w:b/>
          <w:szCs w:val="24"/>
        </w:rPr>
        <w:tab/>
      </w:r>
      <w:r w:rsidRPr="00506FF6">
        <w:rPr>
          <w:b/>
          <w:bCs/>
          <w:szCs w:val="24"/>
        </w:rPr>
        <w:t xml:space="preserve">Explain the reasons for any program changes or adjustments reported in Items 12 or 13.  </w:t>
      </w:r>
    </w:p>
    <w:p w:rsidR="00C8239A" w:rsidRPr="00506FF6" w:rsidP="00A37F0A" w14:paraId="77548FAA" w14:textId="77777777">
      <w:pPr>
        <w:ind w:left="720"/>
        <w:contextualSpacing/>
        <w:rPr>
          <w:bCs/>
          <w:color w:val="FF0000"/>
          <w:szCs w:val="24"/>
        </w:rPr>
      </w:pPr>
    </w:p>
    <w:p w:rsidR="00230024" w:rsidRPr="00506FF6" w:rsidP="00A37F0A" w14:paraId="7B13ADF9" w14:textId="13AB7BAE">
      <w:pPr>
        <w:ind w:left="720"/>
        <w:contextualSpacing/>
        <w:rPr>
          <w:szCs w:val="24"/>
        </w:rPr>
      </w:pPr>
      <w:r w:rsidRPr="00506FF6">
        <w:rPr>
          <w:szCs w:val="24"/>
        </w:rPr>
        <w:t>This is a new information collection.</w:t>
      </w:r>
    </w:p>
    <w:p w:rsidR="00F84239" w:rsidRPr="00506FF6" w:rsidP="00A37F0A" w14:paraId="34B48D4A" w14:textId="77777777">
      <w:pPr>
        <w:ind w:left="720"/>
        <w:contextualSpacing/>
        <w:rPr>
          <w:b/>
          <w:bCs/>
          <w:szCs w:val="24"/>
        </w:rPr>
      </w:pPr>
    </w:p>
    <w:p w:rsidR="00D169E0" w:rsidRPr="00506FF6" w:rsidP="00A37F0A" w14:paraId="3D06332E" w14:textId="77777777">
      <w:pPr>
        <w:ind w:left="720" w:hanging="540"/>
        <w:contextualSpacing/>
        <w:rPr>
          <w:szCs w:val="24"/>
        </w:rPr>
      </w:pPr>
      <w:r w:rsidRPr="00506FF6">
        <w:rPr>
          <w:b/>
          <w:bCs/>
          <w:szCs w:val="24"/>
        </w:rPr>
        <w:t>16.</w:t>
      </w:r>
      <w:r w:rsidRPr="00506FF6">
        <w:rPr>
          <w:szCs w:val="24"/>
        </w:rPr>
        <w:tab/>
      </w:r>
      <w:r w:rsidRPr="00506FF6">
        <w:rPr>
          <w:b/>
          <w:bCs/>
          <w:szCs w:val="24"/>
        </w:rPr>
        <w:t>For collection of information whose results will be published, outline plans for tabulation, and publication.</w:t>
      </w:r>
      <w:r w:rsidRPr="00506FF6">
        <w:rPr>
          <w:szCs w:val="24"/>
        </w:rPr>
        <w:tab/>
      </w:r>
    </w:p>
    <w:p w:rsidR="00D169E0" w:rsidRPr="00506FF6" w:rsidP="00A37F0A" w14:paraId="31E630B9" w14:textId="77777777">
      <w:pPr>
        <w:ind w:firstLine="720"/>
        <w:contextualSpacing/>
        <w:rPr>
          <w:szCs w:val="24"/>
        </w:rPr>
      </w:pPr>
      <w:r w:rsidRPr="00506FF6">
        <w:rPr>
          <w:szCs w:val="24"/>
        </w:rPr>
        <w:tab/>
      </w:r>
      <w:r w:rsidRPr="00506FF6">
        <w:rPr>
          <w:szCs w:val="24"/>
        </w:rPr>
        <w:tab/>
      </w:r>
      <w:r w:rsidRPr="00506FF6">
        <w:rPr>
          <w:szCs w:val="24"/>
        </w:rPr>
        <w:tab/>
      </w:r>
      <w:r w:rsidRPr="00506FF6">
        <w:rPr>
          <w:szCs w:val="24"/>
        </w:rPr>
        <w:tab/>
      </w:r>
      <w:r w:rsidRPr="00506FF6">
        <w:rPr>
          <w:szCs w:val="24"/>
        </w:rPr>
        <w:tab/>
      </w:r>
    </w:p>
    <w:p w:rsidR="00D169E0" w:rsidRPr="00506FF6" w:rsidP="00A37F0A" w14:paraId="66E7E7D8" w14:textId="77777777">
      <w:pPr>
        <w:ind w:firstLine="720"/>
        <w:contextualSpacing/>
        <w:rPr>
          <w:szCs w:val="24"/>
        </w:rPr>
      </w:pPr>
      <w:r w:rsidRPr="00506FF6">
        <w:rPr>
          <w:szCs w:val="24"/>
        </w:rPr>
        <w:t>This information collection will not be published for statistical purposes.</w:t>
      </w:r>
    </w:p>
    <w:p w:rsidR="00D169E0" w:rsidRPr="00506FF6" w:rsidP="00A37F0A" w14:paraId="69B643F9" w14:textId="77777777">
      <w:pPr>
        <w:contextualSpacing/>
        <w:rPr>
          <w:szCs w:val="24"/>
        </w:rPr>
      </w:pPr>
    </w:p>
    <w:p w:rsidR="00D169E0" w:rsidRPr="00506FF6" w:rsidP="00A37F0A" w14:paraId="105AA6FD" w14:textId="75F13ECB">
      <w:pPr>
        <w:ind w:firstLine="180"/>
        <w:contextualSpacing/>
        <w:rPr>
          <w:b/>
          <w:bCs/>
          <w:szCs w:val="24"/>
        </w:rPr>
      </w:pPr>
      <w:r w:rsidRPr="00506FF6">
        <w:rPr>
          <w:b/>
          <w:bCs/>
          <w:szCs w:val="24"/>
        </w:rPr>
        <w:t xml:space="preserve">17.    If seeking approval to not display the expiration date, explain the reasons that          </w:t>
      </w:r>
      <w:r w:rsidRPr="00506FF6">
        <w:rPr>
          <w:b/>
          <w:bCs/>
          <w:szCs w:val="24"/>
        </w:rPr>
        <w:tab/>
        <w:t>displaying the expiration date would be inappropriate.</w:t>
      </w:r>
    </w:p>
    <w:p w:rsidR="00D169E0" w:rsidRPr="00506FF6" w:rsidP="00A37F0A" w14:paraId="00C4F13C" w14:textId="77777777">
      <w:pPr>
        <w:contextualSpacing/>
        <w:rPr>
          <w:b/>
          <w:bCs/>
          <w:szCs w:val="24"/>
        </w:rPr>
      </w:pPr>
      <w:r w:rsidRPr="00506FF6">
        <w:rPr>
          <w:b/>
          <w:bCs/>
          <w:szCs w:val="24"/>
        </w:rPr>
        <w:tab/>
      </w:r>
    </w:p>
    <w:p w:rsidR="00D169E0" w:rsidRPr="00506FF6" w:rsidP="00A37F0A" w14:paraId="1E673C8D" w14:textId="77777777">
      <w:pPr>
        <w:contextualSpacing/>
        <w:rPr>
          <w:b/>
          <w:bCs/>
          <w:szCs w:val="24"/>
        </w:rPr>
      </w:pPr>
      <w:r w:rsidRPr="00506FF6">
        <w:rPr>
          <w:b/>
          <w:bCs/>
          <w:szCs w:val="24"/>
        </w:rPr>
        <w:tab/>
      </w:r>
      <w:r w:rsidRPr="00506FF6">
        <w:rPr>
          <w:bCs/>
          <w:szCs w:val="24"/>
        </w:rPr>
        <w:t xml:space="preserve">CBP </w:t>
      </w:r>
      <w:r w:rsidRPr="00506FF6">
        <w:rPr>
          <w:szCs w:val="24"/>
        </w:rPr>
        <w:t xml:space="preserve">will display the expiration date for OMB approval of this information collection. </w:t>
      </w:r>
    </w:p>
    <w:p w:rsidR="00D169E0" w:rsidRPr="00506FF6" w:rsidP="00A37F0A" w14:paraId="798AB813" w14:textId="77777777">
      <w:pPr>
        <w:widowControl/>
        <w:contextualSpacing/>
        <w:rPr>
          <w:b/>
          <w:bCs/>
          <w:szCs w:val="24"/>
        </w:rPr>
      </w:pPr>
      <w:r w:rsidRPr="00506FF6">
        <w:rPr>
          <w:b/>
          <w:bCs/>
          <w:szCs w:val="24"/>
        </w:rPr>
        <w:t xml:space="preserve"> </w:t>
      </w:r>
    </w:p>
    <w:p w:rsidR="00D169E0" w:rsidRPr="00506FF6" w:rsidP="00A37F0A" w14:paraId="59C4A7DA" w14:textId="1741F424">
      <w:pPr>
        <w:widowControl/>
        <w:ind w:firstLine="180"/>
        <w:contextualSpacing/>
        <w:rPr>
          <w:b/>
          <w:bCs/>
          <w:szCs w:val="24"/>
        </w:rPr>
      </w:pPr>
      <w:r w:rsidRPr="00506FF6">
        <w:rPr>
          <w:b/>
          <w:bCs/>
          <w:szCs w:val="24"/>
        </w:rPr>
        <w:t>18.</w:t>
      </w:r>
      <w:r w:rsidRPr="00506FF6" w:rsidR="00E22CA9">
        <w:rPr>
          <w:b/>
          <w:bCs/>
          <w:szCs w:val="24"/>
        </w:rPr>
        <w:tab/>
      </w:r>
      <w:r w:rsidRPr="00506FF6">
        <w:rPr>
          <w:b/>
          <w:bCs/>
          <w:szCs w:val="24"/>
        </w:rPr>
        <w:t xml:space="preserve">“Certification for Paperwork Reduction Act Submissions.” </w:t>
      </w:r>
    </w:p>
    <w:p w:rsidR="00D169E0" w:rsidRPr="00506FF6" w:rsidP="00A37F0A" w14:paraId="68682A7D" w14:textId="77777777">
      <w:pPr>
        <w:ind w:left="120"/>
        <w:contextualSpacing/>
        <w:rPr>
          <w:szCs w:val="24"/>
        </w:rPr>
      </w:pPr>
      <w:r w:rsidRPr="00506FF6">
        <w:rPr>
          <w:b/>
          <w:bCs/>
          <w:szCs w:val="24"/>
        </w:rPr>
        <w:t xml:space="preserve">                                                              </w:t>
      </w:r>
    </w:p>
    <w:p w:rsidR="00D169E0" w:rsidRPr="00506FF6" w:rsidP="00A37F0A" w14:paraId="7F32E482" w14:textId="77777777">
      <w:pPr>
        <w:ind w:left="720"/>
        <w:contextualSpacing/>
        <w:rPr>
          <w:szCs w:val="24"/>
        </w:rPr>
      </w:pPr>
      <w:r w:rsidRPr="00506FF6">
        <w:rPr>
          <w:szCs w:val="24"/>
        </w:rPr>
        <w:t>CBP does not request an exception to the certification of this information collection.</w:t>
      </w:r>
    </w:p>
    <w:p w:rsidR="007F2B42" w:rsidRPr="00506FF6" w:rsidP="00A37F0A" w14:paraId="0E0C7701" w14:textId="77777777"/>
    <w:p w:rsidR="00D169E0" w:rsidRPr="00506FF6" w:rsidP="00A37F0A" w14:paraId="551904D8" w14:textId="6890BA99">
      <w:pPr>
        <w:pStyle w:val="Heading1"/>
        <w:numPr>
          <w:ilvl w:val="0"/>
          <w:numId w:val="17"/>
        </w:numPr>
        <w:tabs>
          <w:tab w:val="clear" w:pos="-1080"/>
          <w:tab w:val="clear" w:pos="-720"/>
          <w:tab w:val="clear" w:pos="0"/>
          <w:tab w:val="clear" w:pos="1080"/>
        </w:tabs>
        <w:ind w:hanging="540"/>
        <w:contextualSpacing/>
        <w:jc w:val="left"/>
        <w:rPr>
          <w:rFonts w:ascii="Times New Roman" w:hAnsi="Times New Roman"/>
          <w:sz w:val="24"/>
          <w:szCs w:val="24"/>
        </w:rPr>
      </w:pPr>
      <w:r w:rsidRPr="00506FF6">
        <w:rPr>
          <w:rFonts w:ascii="Times New Roman" w:hAnsi="Times New Roman"/>
          <w:sz w:val="24"/>
          <w:szCs w:val="24"/>
        </w:rPr>
        <w:t>Collection of Information Employing Statistical Methods</w:t>
      </w:r>
    </w:p>
    <w:p w:rsidR="00D169E0" w:rsidRPr="00506FF6" w:rsidP="00A37F0A" w14:paraId="3BDBC39C" w14:textId="77777777">
      <w:pPr>
        <w:contextualSpacing/>
        <w:rPr>
          <w:szCs w:val="24"/>
        </w:rPr>
      </w:pPr>
    </w:p>
    <w:p w:rsidR="00D169E0" w:rsidRPr="00E47669" w:rsidP="00DD2708" w14:paraId="78EC1C26" w14:textId="77777777">
      <w:pPr>
        <w:pStyle w:val="BodyTextIndent2"/>
        <w:spacing w:line="240" w:lineRule="auto"/>
        <w:contextualSpacing/>
        <w:rPr>
          <w:rFonts w:ascii="Times New Roman" w:hAnsi="Times New Roman"/>
          <w:szCs w:val="24"/>
        </w:rPr>
      </w:pPr>
      <w:r w:rsidRPr="00506FF6">
        <w:rPr>
          <w:rFonts w:ascii="Times New Roman" w:hAnsi="Times New Roman"/>
          <w:szCs w:val="24"/>
        </w:rPr>
        <w:t xml:space="preserve">       No statistical methods were employed.</w:t>
      </w:r>
    </w:p>
    <w:sectPr w:rsidSect="00767C95">
      <w:footerReference w:type="even" r:id="rId6"/>
      <w:footerReference w:type="default" r:id="rId7"/>
      <w:endnotePr>
        <w:numFmt w:val="decimal"/>
      </w:endnotePr>
      <w:type w:val="continuous"/>
      <w:pgSz w:w="12240" w:h="15840"/>
      <w:pgMar w:top="1440" w:right="1296" w:bottom="1296" w:left="1296" w:header="144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556" w:rsidP="00CB0B86" w14:paraId="45847B9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556" w14:paraId="06876B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556" w:rsidP="00CB0B86" w14:paraId="48D5DA2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CF3">
      <w:rPr>
        <w:rStyle w:val="PageNumber"/>
        <w:noProof/>
      </w:rPr>
      <w:t>4</w:t>
    </w:r>
    <w:r>
      <w:rPr>
        <w:rStyle w:val="PageNumber"/>
      </w:rPr>
      <w:fldChar w:fldCharType="end"/>
    </w:r>
  </w:p>
  <w:p w:rsidR="00E53556" w14:paraId="4F1E62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144E" w14:paraId="1A12976A" w14:textId="77777777">
      <w:r>
        <w:separator/>
      </w:r>
    </w:p>
  </w:footnote>
  <w:footnote w:type="continuationSeparator" w:id="1">
    <w:p w:rsidR="0063144E" w14:paraId="0FD44D8E" w14:textId="77777777">
      <w:r>
        <w:continuationSeparator/>
      </w:r>
    </w:p>
  </w:footnote>
  <w:footnote w:type="continuationNotice" w:id="2">
    <w:p w:rsidR="0063144E" w14:paraId="2118A5A1" w14:textId="77777777"/>
  </w:footnote>
  <w:footnote w:id="3">
    <w:p w:rsidR="000A3884" w:rsidRPr="004377B0" w14:paraId="50C005F3" w14:textId="1074DAF9">
      <w:pPr>
        <w:pStyle w:val="FootnoteText"/>
        <w:rPr>
          <w:rFonts w:ascii="Times New Roman" w:hAnsi="Times New Roman" w:cs="Times New Roman"/>
        </w:rPr>
      </w:pPr>
      <w:r>
        <w:rPr>
          <w:rStyle w:val="FootnoteReference"/>
        </w:rPr>
        <w:footnoteRef/>
      </w:r>
      <w:r>
        <w:t xml:space="preserve"> </w:t>
      </w:r>
      <w:r w:rsidRPr="009E32EA" w:rsidR="004377B0">
        <w:rPr>
          <w:rFonts w:ascii="Times New Roman" w:hAnsi="Times New Roman" w:cs="Times New Roman"/>
        </w:rPr>
        <w:t xml:space="preserve">Immediate family members include spouse and unmarried children under the age of 21.  </w:t>
      </w:r>
      <w:r w:rsidR="00AF6650">
        <w:rPr>
          <w:rFonts w:ascii="Times New Roman" w:hAnsi="Times New Roman" w:cs="Times New Roman"/>
        </w:rPr>
        <w:t>Eligible f</w:t>
      </w:r>
      <w:r w:rsidRPr="009E32EA" w:rsidR="004377B0">
        <w:rPr>
          <w:rFonts w:ascii="Times New Roman" w:hAnsi="Times New Roman" w:cs="Times New Roman"/>
        </w:rPr>
        <w:t xml:space="preserve">amily members must travel with the principal noncitizen </w:t>
      </w:r>
      <w:r w:rsidR="004377B0">
        <w:rPr>
          <w:rFonts w:ascii="Times New Roman" w:hAnsi="Times New Roman" w:cs="Times New Roman"/>
        </w:rPr>
        <w:t>to be processed under an ATA program upon arrival in the United States</w:t>
      </w:r>
      <w:r w:rsidRPr="009E32EA" w:rsidR="004377B0">
        <w:rPr>
          <w:rFonts w:ascii="Times New Roman" w:hAnsi="Times New Roman" w:cs="Times New Roman"/>
        </w:rPr>
        <w:t>.</w:t>
      </w:r>
      <w:r w:rsidR="00A91051">
        <w:rPr>
          <w:rFonts w:ascii="Times New Roman" w:hAnsi="Times New Roman" w:cs="Times New Roman"/>
        </w:rPr>
        <w:t xml:space="preserve"> Unaccompanied children are not eligible for this process.</w:t>
      </w:r>
    </w:p>
  </w:footnote>
  <w:footnote w:id="4">
    <w:p w:rsidR="00044DA8" w:rsidRPr="00DF4C1F" w:rsidP="00044DA8" w14:paraId="477946AB" w14:textId="77777777">
      <w:pPr>
        <w:pStyle w:val="FootnoteText"/>
        <w:rPr>
          <w:rFonts w:ascii="Times New Roman" w:hAnsi="Times New Roman" w:cs="Times New Roman"/>
        </w:rPr>
      </w:pPr>
      <w:r w:rsidRPr="00DF4C1F">
        <w:rPr>
          <w:rStyle w:val="FootnoteReference"/>
          <w:rFonts w:ascii="Times New Roman" w:hAnsi="Times New Roman" w:cs="Times New Roman"/>
        </w:rPr>
        <w:footnoteRef/>
      </w:r>
      <w:r w:rsidRPr="00DF4C1F">
        <w:rPr>
          <w:rFonts w:ascii="Times New Roman" w:hAnsi="Times New Roman" w:cs="Times New Roman"/>
        </w:rPr>
        <w:t xml:space="preserve"> OIS analysis of OIS Persist Dataset based on data through August 31, 2022 and OIS analysis of U.S. Customs and Border Protection (CBP) data from Unified Immigration Portal (UIP) as of October 6, 2022. </w:t>
      </w:r>
      <w:r>
        <w:rPr>
          <w:rFonts w:ascii="Times New Roman" w:hAnsi="Times New Roman" w:cs="Times New Roman"/>
        </w:rPr>
        <w:t xml:space="preserve"> </w:t>
      </w:r>
      <w:r w:rsidRPr="00DF4C1F">
        <w:rPr>
          <w:rFonts w:ascii="Times New Roman" w:hAnsi="Times New Roman" w:cs="Times New Roman"/>
        </w:rPr>
        <w:t>Unique encounters include encounters of persons at the Southwest Border who were not previously encountered in the prior 12 months. Throughout this memo unique encounter data are defined to also include OFO parolees and other OFO administrative encounters.</w:t>
      </w:r>
    </w:p>
  </w:footnote>
  <w:footnote w:id="5">
    <w:p w:rsidR="00044DA8" w:rsidRPr="00DF4C1F" w:rsidP="00044DA8" w14:paraId="24606463" w14:textId="77777777">
      <w:pPr>
        <w:pStyle w:val="FootnoteText"/>
        <w:rPr>
          <w:rFonts w:ascii="Times New Roman" w:hAnsi="Times New Roman" w:cs="Times New Roman"/>
        </w:rPr>
      </w:pPr>
      <w:r w:rsidRPr="00DF4C1F">
        <w:rPr>
          <w:rStyle w:val="FootnoteReference"/>
          <w:rFonts w:ascii="Times New Roman" w:hAnsi="Times New Roman" w:cs="Times New Roman"/>
        </w:rPr>
        <w:footnoteRef/>
      </w:r>
      <w:r w:rsidRPr="00DF4C1F">
        <w:rPr>
          <w:rFonts w:ascii="Times New Roman" w:hAnsi="Times New Roman" w:cs="Times New Roman"/>
        </w:rPr>
        <w:t xml:space="preserve"> OIS Persist Dataset based on data through August 31, 2022 and OIS analysis of CBP UIP data as of October 6, 2022.</w:t>
      </w:r>
    </w:p>
  </w:footnote>
  <w:footnote w:id="6">
    <w:p w:rsidR="00044DA8" w:rsidP="00044DA8" w14:paraId="7B8653A9" w14:textId="77777777">
      <w:pPr>
        <w:pStyle w:val="FootnoteText"/>
      </w:pPr>
      <w:r>
        <w:rPr>
          <w:rStyle w:val="FootnoteReference"/>
        </w:rPr>
        <w:footnoteRef/>
      </w:r>
      <w:r>
        <w:t xml:space="preserve"> </w:t>
      </w:r>
      <w:r w:rsidRPr="00091EC9">
        <w:rPr>
          <w:rFonts w:ascii="Times New Roman" w:hAnsi="Times New Roman" w:cs="Times New Roman"/>
          <w:i/>
        </w:rPr>
        <w:t>Louisiana v. CDC</w:t>
      </w:r>
      <w:r w:rsidRPr="00B02F73">
        <w:rPr>
          <w:rFonts w:ascii="Times New Roman" w:hAnsi="Times New Roman" w:cs="Times New Roman"/>
        </w:rPr>
        <w:t>, -- F. Supp. 3d --, 2022 WL 1604901 (W.D. La. May 20, 2022).</w:t>
      </w:r>
      <w:r w:rsidRPr="00265C47">
        <w:t xml:space="preserve">  </w:t>
      </w:r>
    </w:p>
  </w:footnote>
  <w:footnote w:id="7">
    <w:p w:rsidR="002D06B8" w:rsidRPr="00D41379" w:rsidP="002D06B8" w14:paraId="2489F6E3" w14:textId="77777777">
      <w:pPr>
        <w:pStyle w:val="FootnoteText"/>
        <w:rPr>
          <w:rFonts w:ascii="Times New Roman" w:hAnsi="Times New Roman" w:cs="Times New Roman"/>
        </w:rPr>
      </w:pPr>
      <w:r w:rsidRPr="003C7003">
        <w:rPr>
          <w:rStyle w:val="FootnoteReference"/>
          <w:rFonts w:ascii="Times New Roman" w:hAnsi="Times New Roman" w:cs="Times New Roman"/>
        </w:rPr>
        <w:footnoteRef/>
      </w:r>
      <w:r w:rsidRPr="003C7003">
        <w:rPr>
          <w:rFonts w:ascii="Times New Roman" w:hAnsi="Times New Roman" w:cs="Times New Roman"/>
        </w:rPr>
        <w:t xml:space="preserve"> </w:t>
      </w:r>
      <w:r w:rsidRPr="003C7003">
        <w:rPr>
          <w:rFonts w:ascii="Times New Roman" w:hAnsi="Times New Roman" w:cs="Times New Roman"/>
          <w:lang w:val="en"/>
        </w:rPr>
        <w:t xml:space="preserve">Source: U.S. Department of Transportation, Office of Transportation Policy. </w:t>
      </w:r>
      <w:r w:rsidRPr="003C7003">
        <w:rPr>
          <w:rFonts w:ascii="Times New Roman" w:hAnsi="Times New Roman" w:cs="Times New Roman"/>
          <w:i/>
          <w:lang w:val="en"/>
        </w:rPr>
        <w:t>The Value of Travel Time Savings: Departmental Guidance for Conducting Economic Evaluations Revision 2 (2016 Update)</w:t>
      </w:r>
      <w:r w:rsidRPr="003C7003">
        <w:rPr>
          <w:rFonts w:ascii="Times New Roman" w:hAnsi="Times New Roman" w:cs="Times New Roman"/>
          <w:lang w:val="en"/>
        </w:rPr>
        <w:t xml:space="preserve">, “Table 4 (Revision 2 - 2016 Update): Recommended Hourly Values of Travel Time Savings for Intercity, All-Purpose Travel by Air and High-Speed Rail.”  September 27, 2016.  Available at https://www.transportation.gov/sites/dot.gov /files/docs/2016%20Revised%20Value%20of%20Travel%20Time%20Guidance.pdf. </w:t>
      </w:r>
      <w:r w:rsidRPr="00916DDC">
        <w:rPr>
          <w:rFonts w:ascii="Times New Roman" w:hAnsi="Times New Roman" w:cs="Times New Roman"/>
          <w:lang w:val="en"/>
        </w:rPr>
        <w:t xml:space="preserve">Accessed </w:t>
      </w:r>
      <w:r>
        <w:rPr>
          <w:rFonts w:ascii="Times New Roman" w:hAnsi="Times New Roman" w:cs="Times New Roman"/>
          <w:lang w:val="en"/>
        </w:rPr>
        <w:t>May 25, 2022</w:t>
      </w:r>
      <w:r w:rsidRPr="00916DDC">
        <w:rPr>
          <w:rFonts w:ascii="Times New Roman" w:hAnsi="Times New Roman" w:cs="Times New Roman"/>
          <w:lang w:val="en"/>
        </w:rPr>
        <w:t>.</w:t>
      </w:r>
      <w:r w:rsidRPr="00D41379">
        <w:rPr>
          <w:rFonts w:ascii="Times New Roman" w:hAnsi="Times New Roman" w:cs="Times New Roman"/>
          <w:lang w:val="en"/>
        </w:rPr>
        <w:t xml:space="preserve"> </w:t>
      </w:r>
      <w:r>
        <w:rPr>
          <w:rFonts w:ascii="Times New Roman" w:hAnsi="Times New Roman" w:cs="Times New Roman"/>
          <w:lang w:val="en"/>
        </w:rPr>
        <w:t xml:space="preserve"> </w:t>
      </w:r>
      <w:r w:rsidRPr="00D41379">
        <w:rPr>
          <w:rFonts w:ascii="Times New Roman" w:hAnsi="Times New Roman" w:cs="Times New Roman"/>
          <w:lang w:val="en"/>
        </w:rPr>
        <w:t xml:space="preserve"> </w:t>
      </w:r>
      <w:r>
        <w:rPr>
          <w:rFonts w:ascii="Times New Roman" w:hAnsi="Times New Roman" w:cs="Times New Roman"/>
          <w:lang w:val="en"/>
        </w:rPr>
        <w:t xml:space="preserve"> </w:t>
      </w:r>
      <w:r w:rsidRPr="00D41379">
        <w:rPr>
          <w:rFonts w:ascii="Times New Roman" w:hAnsi="Times New Roman" w:cs="Times New Roman"/>
          <w:lang w:val="en"/>
        </w:rPr>
        <w:t xml:space="preserve"> </w:t>
      </w:r>
    </w:p>
  </w:footnote>
  <w:footnote w:id="8">
    <w:p w:rsidR="006E6198" w14:paraId="6F353CD2" w14:textId="4AB40032">
      <w:pPr>
        <w:pStyle w:val="FootnoteText"/>
      </w:pPr>
      <w:r>
        <w:rPr>
          <w:rStyle w:val="FootnoteReference"/>
        </w:rPr>
        <w:footnoteRef/>
      </w:r>
      <w:r>
        <w:t xml:space="preserve"> </w:t>
      </w:r>
      <w:r w:rsidRPr="00D41379">
        <w:rPr>
          <w:rFonts w:ascii="Times New Roman" w:hAnsi="Times New Roman" w:cs="Times New Roman"/>
        </w:rPr>
        <w:t xml:space="preserve">CBP bases this wage on the </w:t>
      </w:r>
      <w:r>
        <w:rPr>
          <w:rFonts w:ascii="Times New Roman" w:hAnsi="Times New Roman" w:cs="Times New Roman"/>
        </w:rPr>
        <w:t xml:space="preserve">FY 2022 </w:t>
      </w:r>
      <w:r w:rsidRPr="00D41379">
        <w:rPr>
          <w:rFonts w:ascii="Times New Roman" w:hAnsi="Times New Roman" w:cs="Times New Roman"/>
        </w:rPr>
        <w:t xml:space="preserve">salary and benefits of the national average of CBP Officer Positions, which is equal </w:t>
      </w:r>
      <w:r>
        <w:rPr>
          <w:rFonts w:ascii="Times New Roman" w:hAnsi="Times New Roman" w:cs="Times New Roman"/>
        </w:rPr>
        <w:t>to a GS-11, Step 10</w:t>
      </w:r>
      <w:r w:rsidRPr="00D41379">
        <w:rPr>
          <w:rFonts w:ascii="Times New Roman" w:hAnsi="Times New Roman" w:cs="Times New Roman"/>
        </w:rPr>
        <w:t xml:space="preserve">.  Source: </w:t>
      </w:r>
      <w:r>
        <w:rPr>
          <w:rFonts w:ascii="Times New Roman" w:hAnsi="Times New Roman" w:cs="Times New Roman"/>
          <w:lang w:val="en"/>
        </w:rPr>
        <w:t xml:space="preserve">Email correspondence with CBP’s </w:t>
      </w:r>
      <w:r w:rsidRPr="00F810AA">
        <w:rPr>
          <w:rFonts w:ascii="Times New Roman" w:hAnsi="Times New Roman" w:cs="Times New Roman"/>
          <w:lang w:val="en"/>
        </w:rPr>
        <w:t xml:space="preserve">Office of </w:t>
      </w:r>
      <w:r>
        <w:rPr>
          <w:rFonts w:ascii="Times New Roman" w:hAnsi="Times New Roman" w:cs="Times New Roman"/>
          <w:lang w:val="en"/>
        </w:rPr>
        <w:t>Finance</w:t>
      </w:r>
      <w:r w:rsidRPr="00F810AA">
        <w:rPr>
          <w:rFonts w:ascii="Times New Roman" w:hAnsi="Times New Roman" w:cs="Times New Roman"/>
          <w:lang w:val="en"/>
        </w:rPr>
        <w:t xml:space="preserve"> on </w:t>
      </w:r>
      <w:r>
        <w:rPr>
          <w:rFonts w:ascii="Times New Roman" w:hAnsi="Times New Roman" w:cs="Times New Roman"/>
          <w:lang w:val="en"/>
        </w:rPr>
        <w:t>June 27, 2022</w:t>
      </w:r>
      <w:r w:rsidRPr="00D41379">
        <w:rPr>
          <w:rFonts w:ascii="Times New Roman" w:hAnsi="Times New Roman" w:cs="Times New Roman"/>
        </w:rPr>
        <w:t>.</w:t>
      </w:r>
      <w:r>
        <w:rPr>
          <w:rFonts w:ascii="Times New Roman" w:hAnsi="Times New Roman" w:cs="Times New Roman"/>
        </w:rPr>
        <w:t xml:space="preserve"> </w:t>
      </w:r>
      <w:r w:rsidRPr="00D4137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09297E"/>
    <w:multiLevelType w:val="hybridMultilevel"/>
    <w:tmpl w:val="79D2DCD8"/>
    <w:lvl w:ilvl="0">
      <w:start w:val="6"/>
      <w:numFmt w:val="decimal"/>
      <w:lvlText w:val="%1."/>
      <w:lvlJc w:val="left"/>
      <w:pPr>
        <w:tabs>
          <w:tab w:val="num" w:pos="450"/>
        </w:tabs>
        <w:ind w:left="450" w:hanging="360"/>
      </w:pPr>
      <w:rPr>
        <w:rFonts w:cs="Arial" w:hint="default"/>
        <w:b/>
      </w:rPr>
    </w:lvl>
    <w:lvl w:ilvl="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15872303"/>
    <w:multiLevelType w:val="hybridMultilevel"/>
    <w:tmpl w:val="87D0A29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1A91137"/>
    <w:multiLevelType w:val="hybridMultilevel"/>
    <w:tmpl w:val="7DDCD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CE65FC"/>
    <w:multiLevelType w:val="hybridMultilevel"/>
    <w:tmpl w:val="EFAE942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7">
    <w:nsid w:val="401765A8"/>
    <w:multiLevelType w:val="hybridMultilevel"/>
    <w:tmpl w:val="249E41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F326D3C"/>
    <w:multiLevelType w:val="hybridMultilevel"/>
    <w:tmpl w:val="323C729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54354397"/>
    <w:multiLevelType w:val="hybridMultilevel"/>
    <w:tmpl w:val="540A95D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7F46D1"/>
    <w:multiLevelType w:val="hybridMultilevel"/>
    <w:tmpl w:val="0BD8B3D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01D6925"/>
    <w:multiLevelType w:val="singleLevel"/>
    <w:tmpl w:val="DA2C640C"/>
    <w:lvl w:ilvl="0">
      <w:start w:val="14"/>
      <w:numFmt w:val="decimal"/>
      <w:lvlText w:val="%1."/>
      <w:lvlJc w:val="left"/>
      <w:pPr>
        <w:tabs>
          <w:tab w:val="num" w:pos="720"/>
        </w:tabs>
        <w:ind w:left="720" w:hanging="720"/>
      </w:pPr>
      <w:rPr>
        <w:rFonts w:hint="default"/>
      </w:rPr>
    </w:lvl>
  </w:abstractNum>
  <w:abstractNum w:abstractNumId="12">
    <w:nsid w:val="7046056D"/>
    <w:multiLevelType w:val="hybridMultilevel"/>
    <w:tmpl w:val="FE42B8F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0CE6B85"/>
    <w:multiLevelType w:val="hybridMultilevel"/>
    <w:tmpl w:val="71B246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20A4CDF"/>
    <w:multiLevelType w:val="hybridMultilevel"/>
    <w:tmpl w:val="B8507330"/>
    <w:lvl w:ilvl="0">
      <w:start w:val="19"/>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4F93AF6"/>
    <w:multiLevelType w:val="hybridMultilevel"/>
    <w:tmpl w:val="04BE321E"/>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8B92103"/>
    <w:multiLevelType w:val="hybridMultilevel"/>
    <w:tmpl w:val="4B4E65CC"/>
    <w:lvl w:ilvl="0">
      <w:start w:val="1"/>
      <w:numFmt w:val="bullet"/>
      <w:lvlText w:val=""/>
      <w:lvlJc w:val="left"/>
      <w:pPr>
        <w:ind w:left="1080" w:hanging="360"/>
      </w:pPr>
      <w:rPr>
        <w:rFonts w:ascii="Symbol" w:eastAsia="Times New Roman" w:hAnsi="Symbol" w:cs="Arial"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DAA2800"/>
    <w:multiLevelType w:val="hybridMultilevel"/>
    <w:tmpl w:val="910281E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82944648">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88977852">
    <w:abstractNumId w:val="11"/>
  </w:num>
  <w:num w:numId="3" w16cid:durableId="235361923">
    <w:abstractNumId w:val="2"/>
  </w:num>
  <w:num w:numId="4" w16cid:durableId="373701514">
    <w:abstractNumId w:val="6"/>
  </w:num>
  <w:num w:numId="5" w16cid:durableId="1231311506">
    <w:abstractNumId w:val="12"/>
  </w:num>
  <w:num w:numId="6" w16cid:durableId="1293514174">
    <w:abstractNumId w:val="1"/>
  </w:num>
  <w:num w:numId="7" w16cid:durableId="1124419725">
    <w:abstractNumId w:val="3"/>
  </w:num>
  <w:num w:numId="8" w16cid:durableId="368845498">
    <w:abstractNumId w:val="10"/>
  </w:num>
  <w:num w:numId="9" w16cid:durableId="1353068464">
    <w:abstractNumId w:val="7"/>
  </w:num>
  <w:num w:numId="10" w16cid:durableId="1128623212">
    <w:abstractNumId w:val="17"/>
  </w:num>
  <w:num w:numId="11" w16cid:durableId="1397514435">
    <w:abstractNumId w:val="15"/>
  </w:num>
  <w:num w:numId="12" w16cid:durableId="2097162812">
    <w:abstractNumId w:val="9"/>
  </w:num>
  <w:num w:numId="13" w16cid:durableId="1721856909">
    <w:abstractNumId w:val="16"/>
  </w:num>
  <w:num w:numId="14" w16cid:durableId="1818917895">
    <w:abstractNumId w:val="5"/>
  </w:num>
  <w:num w:numId="15" w16cid:durableId="1061444472">
    <w:abstractNumId w:val="8"/>
  </w:num>
  <w:num w:numId="16" w16cid:durableId="701176208">
    <w:abstractNumId w:val="13"/>
  </w:num>
  <w:num w:numId="17" w16cid:durableId="670790681">
    <w:abstractNumId w:val="14"/>
  </w:num>
  <w:num w:numId="18" w16cid:durableId="259022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1799491">
    <w:abstractNumId w:val="18"/>
  </w:num>
  <w:num w:numId="20" w16cid:durableId="818423440">
    <w:abstractNumId w:val="4"/>
  </w:num>
  <w:num w:numId="21" w16cid:durableId="259149413">
    <w:abstractNumId w:val="0"/>
    <w:lvlOverride w:ilvl="0">
      <w:lvl w:ilvl="0">
        <w:start w:val="1"/>
        <w:numFmt w:val="decimal"/>
        <w:pStyle w:val="Level1"/>
        <w:lvlText w:val="%1."/>
        <w:lvlJc w:val="left"/>
        <w:pPr>
          <w:ind w:left="0" w:firstLine="0"/>
        </w:pPr>
        <w:rPr>
          <w:rFonts w:ascii="Arial" w:hAnsi="Arial"/>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43"/>
    <w:rsid w:val="00000B60"/>
    <w:rsid w:val="0000135D"/>
    <w:rsid w:val="000017BC"/>
    <w:rsid w:val="00015588"/>
    <w:rsid w:val="00020231"/>
    <w:rsid w:val="00021433"/>
    <w:rsid w:val="00023AD2"/>
    <w:rsid w:val="00032B53"/>
    <w:rsid w:val="00035BAC"/>
    <w:rsid w:val="00041B94"/>
    <w:rsid w:val="00044418"/>
    <w:rsid w:val="00044DA8"/>
    <w:rsid w:val="00047555"/>
    <w:rsid w:val="0004762C"/>
    <w:rsid w:val="00051C9B"/>
    <w:rsid w:val="00055B83"/>
    <w:rsid w:val="000600A2"/>
    <w:rsid w:val="00066BDE"/>
    <w:rsid w:val="00067E98"/>
    <w:rsid w:val="00080148"/>
    <w:rsid w:val="00080B54"/>
    <w:rsid w:val="00080FE6"/>
    <w:rsid w:val="0008210A"/>
    <w:rsid w:val="0008550F"/>
    <w:rsid w:val="00087255"/>
    <w:rsid w:val="00091EC9"/>
    <w:rsid w:val="000928D9"/>
    <w:rsid w:val="00092F26"/>
    <w:rsid w:val="00094986"/>
    <w:rsid w:val="00096E3F"/>
    <w:rsid w:val="000978EE"/>
    <w:rsid w:val="000A365A"/>
    <w:rsid w:val="000A3884"/>
    <w:rsid w:val="000A412D"/>
    <w:rsid w:val="000A4F4A"/>
    <w:rsid w:val="000B1D04"/>
    <w:rsid w:val="000B7A80"/>
    <w:rsid w:val="000C3692"/>
    <w:rsid w:val="000C70E5"/>
    <w:rsid w:val="000D2B8B"/>
    <w:rsid w:val="000D5BFA"/>
    <w:rsid w:val="000D5E79"/>
    <w:rsid w:val="000E0CB1"/>
    <w:rsid w:val="000E6516"/>
    <w:rsid w:val="000F5170"/>
    <w:rsid w:val="000F6301"/>
    <w:rsid w:val="001010FF"/>
    <w:rsid w:val="00106C11"/>
    <w:rsid w:val="00113CEE"/>
    <w:rsid w:val="001161A4"/>
    <w:rsid w:val="001207C7"/>
    <w:rsid w:val="00120C02"/>
    <w:rsid w:val="00121042"/>
    <w:rsid w:val="0012638D"/>
    <w:rsid w:val="00126E18"/>
    <w:rsid w:val="001352EE"/>
    <w:rsid w:val="00137411"/>
    <w:rsid w:val="00141B64"/>
    <w:rsid w:val="00144E6A"/>
    <w:rsid w:val="001475DD"/>
    <w:rsid w:val="00151FE7"/>
    <w:rsid w:val="0015458B"/>
    <w:rsid w:val="0015479B"/>
    <w:rsid w:val="00154D40"/>
    <w:rsid w:val="00157BEE"/>
    <w:rsid w:val="00161769"/>
    <w:rsid w:val="00164E5E"/>
    <w:rsid w:val="00165B35"/>
    <w:rsid w:val="001667F0"/>
    <w:rsid w:val="00166949"/>
    <w:rsid w:val="001669BD"/>
    <w:rsid w:val="001704BF"/>
    <w:rsid w:val="00177A16"/>
    <w:rsid w:val="0018650F"/>
    <w:rsid w:val="00193282"/>
    <w:rsid w:val="00193CAB"/>
    <w:rsid w:val="00195B8E"/>
    <w:rsid w:val="001A5A87"/>
    <w:rsid w:val="001A65FA"/>
    <w:rsid w:val="001B0FD2"/>
    <w:rsid w:val="001B4747"/>
    <w:rsid w:val="001B49DF"/>
    <w:rsid w:val="001B70C8"/>
    <w:rsid w:val="001C55CD"/>
    <w:rsid w:val="001D112C"/>
    <w:rsid w:val="001D245F"/>
    <w:rsid w:val="001D3A1D"/>
    <w:rsid w:val="001D4320"/>
    <w:rsid w:val="001D494D"/>
    <w:rsid w:val="001E3220"/>
    <w:rsid w:val="001F26B0"/>
    <w:rsid w:val="001F33AE"/>
    <w:rsid w:val="001F4545"/>
    <w:rsid w:val="001F6B28"/>
    <w:rsid w:val="001F7C91"/>
    <w:rsid w:val="00203F37"/>
    <w:rsid w:val="00205C2A"/>
    <w:rsid w:val="00210BB1"/>
    <w:rsid w:val="002136E7"/>
    <w:rsid w:val="00216E84"/>
    <w:rsid w:val="00216EF4"/>
    <w:rsid w:val="002230E2"/>
    <w:rsid w:val="00225C26"/>
    <w:rsid w:val="00230024"/>
    <w:rsid w:val="00231E08"/>
    <w:rsid w:val="00231EA1"/>
    <w:rsid w:val="0023207D"/>
    <w:rsid w:val="00235866"/>
    <w:rsid w:val="00240C8D"/>
    <w:rsid w:val="0025304C"/>
    <w:rsid w:val="00253347"/>
    <w:rsid w:val="00255589"/>
    <w:rsid w:val="00256B7B"/>
    <w:rsid w:val="00257B8B"/>
    <w:rsid w:val="002601BA"/>
    <w:rsid w:val="00263C8F"/>
    <w:rsid w:val="00265C47"/>
    <w:rsid w:val="00266D41"/>
    <w:rsid w:val="00271A7A"/>
    <w:rsid w:val="00273781"/>
    <w:rsid w:val="00276649"/>
    <w:rsid w:val="00277636"/>
    <w:rsid w:val="002866BE"/>
    <w:rsid w:val="00287280"/>
    <w:rsid w:val="00290121"/>
    <w:rsid w:val="00292B36"/>
    <w:rsid w:val="00293481"/>
    <w:rsid w:val="00293504"/>
    <w:rsid w:val="002937AC"/>
    <w:rsid w:val="002943B9"/>
    <w:rsid w:val="002A0BEA"/>
    <w:rsid w:val="002A0C85"/>
    <w:rsid w:val="002A286C"/>
    <w:rsid w:val="002A4D9A"/>
    <w:rsid w:val="002B0DEE"/>
    <w:rsid w:val="002B13EE"/>
    <w:rsid w:val="002B3E8A"/>
    <w:rsid w:val="002B7EAC"/>
    <w:rsid w:val="002C2E29"/>
    <w:rsid w:val="002C493E"/>
    <w:rsid w:val="002C586C"/>
    <w:rsid w:val="002D06B8"/>
    <w:rsid w:val="002D3EEF"/>
    <w:rsid w:val="002D435C"/>
    <w:rsid w:val="002D5666"/>
    <w:rsid w:val="002E03EA"/>
    <w:rsid w:val="002E19FC"/>
    <w:rsid w:val="002E2DEF"/>
    <w:rsid w:val="002E5BA4"/>
    <w:rsid w:val="002F42BC"/>
    <w:rsid w:val="002F63AB"/>
    <w:rsid w:val="00303A9E"/>
    <w:rsid w:val="00305B25"/>
    <w:rsid w:val="003078FE"/>
    <w:rsid w:val="003105DB"/>
    <w:rsid w:val="003119A7"/>
    <w:rsid w:val="0031236C"/>
    <w:rsid w:val="00316EB1"/>
    <w:rsid w:val="0031797B"/>
    <w:rsid w:val="00321F85"/>
    <w:rsid w:val="003241FA"/>
    <w:rsid w:val="003401E8"/>
    <w:rsid w:val="003438E1"/>
    <w:rsid w:val="00344A1A"/>
    <w:rsid w:val="0035221A"/>
    <w:rsid w:val="00355047"/>
    <w:rsid w:val="00355227"/>
    <w:rsid w:val="00356315"/>
    <w:rsid w:val="00357EED"/>
    <w:rsid w:val="00361762"/>
    <w:rsid w:val="00373307"/>
    <w:rsid w:val="00373A3A"/>
    <w:rsid w:val="00374B97"/>
    <w:rsid w:val="0038086D"/>
    <w:rsid w:val="003808CE"/>
    <w:rsid w:val="00382A53"/>
    <w:rsid w:val="003844D0"/>
    <w:rsid w:val="00391A0C"/>
    <w:rsid w:val="00392563"/>
    <w:rsid w:val="00392A63"/>
    <w:rsid w:val="00392E50"/>
    <w:rsid w:val="003A0ABB"/>
    <w:rsid w:val="003A43ED"/>
    <w:rsid w:val="003A462D"/>
    <w:rsid w:val="003B5EFB"/>
    <w:rsid w:val="003B694E"/>
    <w:rsid w:val="003B745B"/>
    <w:rsid w:val="003B7F1D"/>
    <w:rsid w:val="003C2801"/>
    <w:rsid w:val="003C29F0"/>
    <w:rsid w:val="003C3840"/>
    <w:rsid w:val="003C6915"/>
    <w:rsid w:val="003C7003"/>
    <w:rsid w:val="003C7C73"/>
    <w:rsid w:val="003D091E"/>
    <w:rsid w:val="003D1340"/>
    <w:rsid w:val="003D24BB"/>
    <w:rsid w:val="003D40E9"/>
    <w:rsid w:val="003D5D8F"/>
    <w:rsid w:val="003E3E5A"/>
    <w:rsid w:val="003E5443"/>
    <w:rsid w:val="003E7DF5"/>
    <w:rsid w:val="003F0806"/>
    <w:rsid w:val="003F54E5"/>
    <w:rsid w:val="00407C91"/>
    <w:rsid w:val="00410749"/>
    <w:rsid w:val="00413655"/>
    <w:rsid w:val="00414D84"/>
    <w:rsid w:val="0041569F"/>
    <w:rsid w:val="00420BBA"/>
    <w:rsid w:val="00421C68"/>
    <w:rsid w:val="004252FC"/>
    <w:rsid w:val="004377B0"/>
    <w:rsid w:val="00441945"/>
    <w:rsid w:val="00443223"/>
    <w:rsid w:val="0044431A"/>
    <w:rsid w:val="00446AEE"/>
    <w:rsid w:val="00450E24"/>
    <w:rsid w:val="004572B2"/>
    <w:rsid w:val="004618C7"/>
    <w:rsid w:val="00461AA9"/>
    <w:rsid w:val="004638F1"/>
    <w:rsid w:val="0046428A"/>
    <w:rsid w:val="00466C91"/>
    <w:rsid w:val="0047124A"/>
    <w:rsid w:val="004717C8"/>
    <w:rsid w:val="00481454"/>
    <w:rsid w:val="004821B6"/>
    <w:rsid w:val="00485168"/>
    <w:rsid w:val="0048524A"/>
    <w:rsid w:val="00486311"/>
    <w:rsid w:val="00487E35"/>
    <w:rsid w:val="004A02DE"/>
    <w:rsid w:val="004A26E0"/>
    <w:rsid w:val="004A7125"/>
    <w:rsid w:val="004B391B"/>
    <w:rsid w:val="004B3FCF"/>
    <w:rsid w:val="004B61EC"/>
    <w:rsid w:val="004C400B"/>
    <w:rsid w:val="004D0415"/>
    <w:rsid w:val="004D0F28"/>
    <w:rsid w:val="004D6BAB"/>
    <w:rsid w:val="004E17AF"/>
    <w:rsid w:val="004E3DCD"/>
    <w:rsid w:val="004E5585"/>
    <w:rsid w:val="004E5DD2"/>
    <w:rsid w:val="004E692A"/>
    <w:rsid w:val="004F21C3"/>
    <w:rsid w:val="004F337D"/>
    <w:rsid w:val="004F3A92"/>
    <w:rsid w:val="004F4C4E"/>
    <w:rsid w:val="004F7DC1"/>
    <w:rsid w:val="00502528"/>
    <w:rsid w:val="00504524"/>
    <w:rsid w:val="00505283"/>
    <w:rsid w:val="00505C56"/>
    <w:rsid w:val="00506FF6"/>
    <w:rsid w:val="00513AD2"/>
    <w:rsid w:val="00513BF2"/>
    <w:rsid w:val="00515666"/>
    <w:rsid w:val="005156D1"/>
    <w:rsid w:val="00516090"/>
    <w:rsid w:val="0052208D"/>
    <w:rsid w:val="005224A9"/>
    <w:rsid w:val="00525AAA"/>
    <w:rsid w:val="00526E8B"/>
    <w:rsid w:val="0054161A"/>
    <w:rsid w:val="005560E4"/>
    <w:rsid w:val="0056089D"/>
    <w:rsid w:val="00561DD4"/>
    <w:rsid w:val="00563648"/>
    <w:rsid w:val="0056652B"/>
    <w:rsid w:val="005700A1"/>
    <w:rsid w:val="00570578"/>
    <w:rsid w:val="0057140E"/>
    <w:rsid w:val="00571F3A"/>
    <w:rsid w:val="00572FB2"/>
    <w:rsid w:val="00581EA8"/>
    <w:rsid w:val="00583478"/>
    <w:rsid w:val="0058625C"/>
    <w:rsid w:val="0059479E"/>
    <w:rsid w:val="00595182"/>
    <w:rsid w:val="0059560F"/>
    <w:rsid w:val="005967E4"/>
    <w:rsid w:val="00596962"/>
    <w:rsid w:val="00597736"/>
    <w:rsid w:val="005A241C"/>
    <w:rsid w:val="005A39D9"/>
    <w:rsid w:val="005A62C9"/>
    <w:rsid w:val="005B3CEA"/>
    <w:rsid w:val="005B535D"/>
    <w:rsid w:val="005B748F"/>
    <w:rsid w:val="005B7B52"/>
    <w:rsid w:val="005C3374"/>
    <w:rsid w:val="005C7349"/>
    <w:rsid w:val="005C751C"/>
    <w:rsid w:val="005C7AC5"/>
    <w:rsid w:val="005D56C1"/>
    <w:rsid w:val="005D6C60"/>
    <w:rsid w:val="005D7338"/>
    <w:rsid w:val="005E4051"/>
    <w:rsid w:val="005E50EE"/>
    <w:rsid w:val="005E6532"/>
    <w:rsid w:val="005F020F"/>
    <w:rsid w:val="005F0479"/>
    <w:rsid w:val="005F17E5"/>
    <w:rsid w:val="005F3F97"/>
    <w:rsid w:val="00600EBE"/>
    <w:rsid w:val="00605C77"/>
    <w:rsid w:val="00610468"/>
    <w:rsid w:val="00611BC8"/>
    <w:rsid w:val="00612064"/>
    <w:rsid w:val="00612CE9"/>
    <w:rsid w:val="006138A7"/>
    <w:rsid w:val="006161F9"/>
    <w:rsid w:val="00620A51"/>
    <w:rsid w:val="00621E5D"/>
    <w:rsid w:val="00627943"/>
    <w:rsid w:val="0063144E"/>
    <w:rsid w:val="00631911"/>
    <w:rsid w:val="00632194"/>
    <w:rsid w:val="00637E4C"/>
    <w:rsid w:val="00640C95"/>
    <w:rsid w:val="006461B5"/>
    <w:rsid w:val="006466E3"/>
    <w:rsid w:val="00654569"/>
    <w:rsid w:val="00655D1B"/>
    <w:rsid w:val="00656B5D"/>
    <w:rsid w:val="00663795"/>
    <w:rsid w:val="006677ED"/>
    <w:rsid w:val="00670798"/>
    <w:rsid w:val="006712DA"/>
    <w:rsid w:val="00673AD9"/>
    <w:rsid w:val="00692643"/>
    <w:rsid w:val="00694CD9"/>
    <w:rsid w:val="0069628F"/>
    <w:rsid w:val="00696F0A"/>
    <w:rsid w:val="006970DB"/>
    <w:rsid w:val="006A36D0"/>
    <w:rsid w:val="006B4C82"/>
    <w:rsid w:val="006C494B"/>
    <w:rsid w:val="006C4A5C"/>
    <w:rsid w:val="006C62A1"/>
    <w:rsid w:val="006D1E16"/>
    <w:rsid w:val="006D1E29"/>
    <w:rsid w:val="006D2181"/>
    <w:rsid w:val="006D22CD"/>
    <w:rsid w:val="006D4336"/>
    <w:rsid w:val="006D57AE"/>
    <w:rsid w:val="006D7CB3"/>
    <w:rsid w:val="006E01B3"/>
    <w:rsid w:val="006E04E3"/>
    <w:rsid w:val="006E1E43"/>
    <w:rsid w:val="006E3339"/>
    <w:rsid w:val="006E4A74"/>
    <w:rsid w:val="006E6198"/>
    <w:rsid w:val="006F0414"/>
    <w:rsid w:val="006F2FB8"/>
    <w:rsid w:val="006F30CF"/>
    <w:rsid w:val="006F523C"/>
    <w:rsid w:val="00703BD3"/>
    <w:rsid w:val="007062AC"/>
    <w:rsid w:val="007065F2"/>
    <w:rsid w:val="0070788C"/>
    <w:rsid w:val="00712BBB"/>
    <w:rsid w:val="007178E7"/>
    <w:rsid w:val="00717B13"/>
    <w:rsid w:val="00720ECE"/>
    <w:rsid w:val="00722C9B"/>
    <w:rsid w:val="007268A5"/>
    <w:rsid w:val="00726D30"/>
    <w:rsid w:val="00727F23"/>
    <w:rsid w:val="007301A7"/>
    <w:rsid w:val="00731B20"/>
    <w:rsid w:val="00732842"/>
    <w:rsid w:val="00733360"/>
    <w:rsid w:val="00735DE6"/>
    <w:rsid w:val="00742C5C"/>
    <w:rsid w:val="007535FC"/>
    <w:rsid w:val="00754CD0"/>
    <w:rsid w:val="00755055"/>
    <w:rsid w:val="00756C76"/>
    <w:rsid w:val="007602C8"/>
    <w:rsid w:val="00761B5D"/>
    <w:rsid w:val="00762D42"/>
    <w:rsid w:val="00763878"/>
    <w:rsid w:val="00765EB0"/>
    <w:rsid w:val="007662FA"/>
    <w:rsid w:val="007668E4"/>
    <w:rsid w:val="00767C6E"/>
    <w:rsid w:val="00767C95"/>
    <w:rsid w:val="007731EE"/>
    <w:rsid w:val="00773CE2"/>
    <w:rsid w:val="00773E80"/>
    <w:rsid w:val="007741AC"/>
    <w:rsid w:val="007757A5"/>
    <w:rsid w:val="0078252E"/>
    <w:rsid w:val="00785F5B"/>
    <w:rsid w:val="00796808"/>
    <w:rsid w:val="007A089E"/>
    <w:rsid w:val="007A0C96"/>
    <w:rsid w:val="007A48A2"/>
    <w:rsid w:val="007B0CAD"/>
    <w:rsid w:val="007B4368"/>
    <w:rsid w:val="007C2794"/>
    <w:rsid w:val="007C3EF0"/>
    <w:rsid w:val="007C6B18"/>
    <w:rsid w:val="007D00E2"/>
    <w:rsid w:val="007D1C0B"/>
    <w:rsid w:val="007D528E"/>
    <w:rsid w:val="007D5DD8"/>
    <w:rsid w:val="007D7470"/>
    <w:rsid w:val="007E4CD3"/>
    <w:rsid w:val="007E4ECF"/>
    <w:rsid w:val="007F0EE7"/>
    <w:rsid w:val="007F10F2"/>
    <w:rsid w:val="007F2B42"/>
    <w:rsid w:val="007F5A28"/>
    <w:rsid w:val="007F6407"/>
    <w:rsid w:val="007F71C4"/>
    <w:rsid w:val="0080064C"/>
    <w:rsid w:val="0080147C"/>
    <w:rsid w:val="00805242"/>
    <w:rsid w:val="00806FBC"/>
    <w:rsid w:val="00816110"/>
    <w:rsid w:val="00816B5D"/>
    <w:rsid w:val="00824328"/>
    <w:rsid w:val="00825C92"/>
    <w:rsid w:val="00825DC9"/>
    <w:rsid w:val="00832051"/>
    <w:rsid w:val="008326A4"/>
    <w:rsid w:val="00832AD0"/>
    <w:rsid w:val="00832AEA"/>
    <w:rsid w:val="00833369"/>
    <w:rsid w:val="00846B36"/>
    <w:rsid w:val="00850175"/>
    <w:rsid w:val="00852184"/>
    <w:rsid w:val="00852C68"/>
    <w:rsid w:val="00854D4F"/>
    <w:rsid w:val="00860E18"/>
    <w:rsid w:val="00862BA1"/>
    <w:rsid w:val="00872260"/>
    <w:rsid w:val="00872918"/>
    <w:rsid w:val="00877016"/>
    <w:rsid w:val="00880145"/>
    <w:rsid w:val="00892D01"/>
    <w:rsid w:val="008976A2"/>
    <w:rsid w:val="008A0020"/>
    <w:rsid w:val="008A670D"/>
    <w:rsid w:val="008A69AC"/>
    <w:rsid w:val="008A7976"/>
    <w:rsid w:val="008B034C"/>
    <w:rsid w:val="008B34F9"/>
    <w:rsid w:val="008C0D70"/>
    <w:rsid w:val="008C1BA6"/>
    <w:rsid w:val="008C3AE3"/>
    <w:rsid w:val="008C3B6F"/>
    <w:rsid w:val="008C4A7A"/>
    <w:rsid w:val="008D0486"/>
    <w:rsid w:val="008D0F61"/>
    <w:rsid w:val="008D403D"/>
    <w:rsid w:val="008D407B"/>
    <w:rsid w:val="008E6FA9"/>
    <w:rsid w:val="008F468F"/>
    <w:rsid w:val="008F5CCF"/>
    <w:rsid w:val="008F5D38"/>
    <w:rsid w:val="00902ABF"/>
    <w:rsid w:val="00904CD6"/>
    <w:rsid w:val="00906F6E"/>
    <w:rsid w:val="0090768D"/>
    <w:rsid w:val="009145FE"/>
    <w:rsid w:val="00915436"/>
    <w:rsid w:val="00916DDC"/>
    <w:rsid w:val="00917766"/>
    <w:rsid w:val="00932E48"/>
    <w:rsid w:val="009345D5"/>
    <w:rsid w:val="00934FF2"/>
    <w:rsid w:val="00942B48"/>
    <w:rsid w:val="00942CF1"/>
    <w:rsid w:val="00942EBB"/>
    <w:rsid w:val="00945CAD"/>
    <w:rsid w:val="00946B74"/>
    <w:rsid w:val="00947617"/>
    <w:rsid w:val="00950078"/>
    <w:rsid w:val="0095761B"/>
    <w:rsid w:val="00966380"/>
    <w:rsid w:val="0097356B"/>
    <w:rsid w:val="009738D3"/>
    <w:rsid w:val="0097738A"/>
    <w:rsid w:val="009817AA"/>
    <w:rsid w:val="0098765D"/>
    <w:rsid w:val="0099121E"/>
    <w:rsid w:val="0099349D"/>
    <w:rsid w:val="00997463"/>
    <w:rsid w:val="009A25A1"/>
    <w:rsid w:val="009A3BFB"/>
    <w:rsid w:val="009B2851"/>
    <w:rsid w:val="009B2EDC"/>
    <w:rsid w:val="009B3E54"/>
    <w:rsid w:val="009C4F17"/>
    <w:rsid w:val="009C6DE8"/>
    <w:rsid w:val="009C748A"/>
    <w:rsid w:val="009D2CF3"/>
    <w:rsid w:val="009D3C23"/>
    <w:rsid w:val="009D3D5A"/>
    <w:rsid w:val="009D501E"/>
    <w:rsid w:val="009E1354"/>
    <w:rsid w:val="009E32EA"/>
    <w:rsid w:val="009F6806"/>
    <w:rsid w:val="009F6CDC"/>
    <w:rsid w:val="009F71D3"/>
    <w:rsid w:val="00A00D39"/>
    <w:rsid w:val="00A02269"/>
    <w:rsid w:val="00A11B90"/>
    <w:rsid w:val="00A237EE"/>
    <w:rsid w:val="00A36EC3"/>
    <w:rsid w:val="00A37F0A"/>
    <w:rsid w:val="00A440E0"/>
    <w:rsid w:val="00A44F51"/>
    <w:rsid w:val="00A5076D"/>
    <w:rsid w:val="00A535F2"/>
    <w:rsid w:val="00A64063"/>
    <w:rsid w:val="00A66D18"/>
    <w:rsid w:val="00A71546"/>
    <w:rsid w:val="00A729E5"/>
    <w:rsid w:val="00A73659"/>
    <w:rsid w:val="00A7547D"/>
    <w:rsid w:val="00A76D1D"/>
    <w:rsid w:val="00A81451"/>
    <w:rsid w:val="00A833B7"/>
    <w:rsid w:val="00A84956"/>
    <w:rsid w:val="00A86E3B"/>
    <w:rsid w:val="00A87231"/>
    <w:rsid w:val="00A90607"/>
    <w:rsid w:val="00A91051"/>
    <w:rsid w:val="00A920B6"/>
    <w:rsid w:val="00A9406A"/>
    <w:rsid w:val="00AA10E6"/>
    <w:rsid w:val="00AA64CB"/>
    <w:rsid w:val="00AA6B67"/>
    <w:rsid w:val="00AB145A"/>
    <w:rsid w:val="00AB2BA9"/>
    <w:rsid w:val="00AB3008"/>
    <w:rsid w:val="00AC0C31"/>
    <w:rsid w:val="00AC394B"/>
    <w:rsid w:val="00AC5DCF"/>
    <w:rsid w:val="00AC786D"/>
    <w:rsid w:val="00AD0BDA"/>
    <w:rsid w:val="00AD1BC9"/>
    <w:rsid w:val="00AD237A"/>
    <w:rsid w:val="00AD4B64"/>
    <w:rsid w:val="00AD6108"/>
    <w:rsid w:val="00AE221B"/>
    <w:rsid w:val="00AE5077"/>
    <w:rsid w:val="00AE5901"/>
    <w:rsid w:val="00AF125E"/>
    <w:rsid w:val="00AF1C17"/>
    <w:rsid w:val="00AF6650"/>
    <w:rsid w:val="00B02F73"/>
    <w:rsid w:val="00B04B99"/>
    <w:rsid w:val="00B07822"/>
    <w:rsid w:val="00B1243C"/>
    <w:rsid w:val="00B12931"/>
    <w:rsid w:val="00B15B9C"/>
    <w:rsid w:val="00B2283F"/>
    <w:rsid w:val="00B269D7"/>
    <w:rsid w:val="00B314AF"/>
    <w:rsid w:val="00B3362E"/>
    <w:rsid w:val="00B3571C"/>
    <w:rsid w:val="00B35B60"/>
    <w:rsid w:val="00B46345"/>
    <w:rsid w:val="00B468A1"/>
    <w:rsid w:val="00B50143"/>
    <w:rsid w:val="00B512B0"/>
    <w:rsid w:val="00B5583C"/>
    <w:rsid w:val="00B57070"/>
    <w:rsid w:val="00B57B29"/>
    <w:rsid w:val="00B615FB"/>
    <w:rsid w:val="00B66EF7"/>
    <w:rsid w:val="00B70FB2"/>
    <w:rsid w:val="00B72A9E"/>
    <w:rsid w:val="00B73A8F"/>
    <w:rsid w:val="00B73CFF"/>
    <w:rsid w:val="00B73E3F"/>
    <w:rsid w:val="00B80DC9"/>
    <w:rsid w:val="00B82AD3"/>
    <w:rsid w:val="00B82ED4"/>
    <w:rsid w:val="00B87615"/>
    <w:rsid w:val="00B904B6"/>
    <w:rsid w:val="00B9147D"/>
    <w:rsid w:val="00B929BF"/>
    <w:rsid w:val="00B940D2"/>
    <w:rsid w:val="00BA4593"/>
    <w:rsid w:val="00BA6976"/>
    <w:rsid w:val="00BA70A1"/>
    <w:rsid w:val="00BA7A46"/>
    <w:rsid w:val="00BB2B90"/>
    <w:rsid w:val="00BC20A0"/>
    <w:rsid w:val="00BC327C"/>
    <w:rsid w:val="00BD0B71"/>
    <w:rsid w:val="00BD1E73"/>
    <w:rsid w:val="00BD2C22"/>
    <w:rsid w:val="00BD41C9"/>
    <w:rsid w:val="00BE070F"/>
    <w:rsid w:val="00BE1E43"/>
    <w:rsid w:val="00BE519A"/>
    <w:rsid w:val="00BE66C0"/>
    <w:rsid w:val="00BF0843"/>
    <w:rsid w:val="00BF2B7D"/>
    <w:rsid w:val="00BF3AE1"/>
    <w:rsid w:val="00BF4309"/>
    <w:rsid w:val="00BF5B07"/>
    <w:rsid w:val="00BF7FB5"/>
    <w:rsid w:val="00C002D6"/>
    <w:rsid w:val="00C04974"/>
    <w:rsid w:val="00C05C4A"/>
    <w:rsid w:val="00C115E1"/>
    <w:rsid w:val="00C16211"/>
    <w:rsid w:val="00C22257"/>
    <w:rsid w:val="00C2254A"/>
    <w:rsid w:val="00C233E7"/>
    <w:rsid w:val="00C23B1A"/>
    <w:rsid w:val="00C30F64"/>
    <w:rsid w:val="00C30FE7"/>
    <w:rsid w:val="00C31155"/>
    <w:rsid w:val="00C3201E"/>
    <w:rsid w:val="00C32864"/>
    <w:rsid w:val="00C37221"/>
    <w:rsid w:val="00C4106A"/>
    <w:rsid w:val="00C415AF"/>
    <w:rsid w:val="00C41DDE"/>
    <w:rsid w:val="00C42826"/>
    <w:rsid w:val="00C45690"/>
    <w:rsid w:val="00C47C6A"/>
    <w:rsid w:val="00C511E4"/>
    <w:rsid w:val="00C527A8"/>
    <w:rsid w:val="00C62739"/>
    <w:rsid w:val="00C62B1E"/>
    <w:rsid w:val="00C630D6"/>
    <w:rsid w:val="00C63A7B"/>
    <w:rsid w:val="00C65921"/>
    <w:rsid w:val="00C76869"/>
    <w:rsid w:val="00C76F09"/>
    <w:rsid w:val="00C77063"/>
    <w:rsid w:val="00C8065C"/>
    <w:rsid w:val="00C8239A"/>
    <w:rsid w:val="00C84699"/>
    <w:rsid w:val="00C84790"/>
    <w:rsid w:val="00C858C2"/>
    <w:rsid w:val="00C859E2"/>
    <w:rsid w:val="00C86056"/>
    <w:rsid w:val="00C90F10"/>
    <w:rsid w:val="00C940D7"/>
    <w:rsid w:val="00C96A3F"/>
    <w:rsid w:val="00CA0125"/>
    <w:rsid w:val="00CA15FC"/>
    <w:rsid w:val="00CA307E"/>
    <w:rsid w:val="00CA4CD9"/>
    <w:rsid w:val="00CA6464"/>
    <w:rsid w:val="00CA6C43"/>
    <w:rsid w:val="00CA7A05"/>
    <w:rsid w:val="00CB0B86"/>
    <w:rsid w:val="00CB1AEA"/>
    <w:rsid w:val="00CB4FAE"/>
    <w:rsid w:val="00CB6904"/>
    <w:rsid w:val="00CB754B"/>
    <w:rsid w:val="00CB77FE"/>
    <w:rsid w:val="00CC16E5"/>
    <w:rsid w:val="00CC1F1B"/>
    <w:rsid w:val="00CC2251"/>
    <w:rsid w:val="00CC25F6"/>
    <w:rsid w:val="00CC32E4"/>
    <w:rsid w:val="00CD0CAF"/>
    <w:rsid w:val="00CD1BF8"/>
    <w:rsid w:val="00CE09D9"/>
    <w:rsid w:val="00CE1827"/>
    <w:rsid w:val="00CE34EA"/>
    <w:rsid w:val="00CE38D7"/>
    <w:rsid w:val="00CF169E"/>
    <w:rsid w:val="00CF6677"/>
    <w:rsid w:val="00D00490"/>
    <w:rsid w:val="00D05A5F"/>
    <w:rsid w:val="00D066FC"/>
    <w:rsid w:val="00D073A7"/>
    <w:rsid w:val="00D116BD"/>
    <w:rsid w:val="00D14D14"/>
    <w:rsid w:val="00D169E0"/>
    <w:rsid w:val="00D27CD8"/>
    <w:rsid w:val="00D27D1F"/>
    <w:rsid w:val="00D32823"/>
    <w:rsid w:val="00D41379"/>
    <w:rsid w:val="00D43407"/>
    <w:rsid w:val="00D45CD4"/>
    <w:rsid w:val="00D501C3"/>
    <w:rsid w:val="00D50CC7"/>
    <w:rsid w:val="00D50F1F"/>
    <w:rsid w:val="00D53D18"/>
    <w:rsid w:val="00D57329"/>
    <w:rsid w:val="00D62AAD"/>
    <w:rsid w:val="00D70142"/>
    <w:rsid w:val="00D73A10"/>
    <w:rsid w:val="00D74A3C"/>
    <w:rsid w:val="00D758BB"/>
    <w:rsid w:val="00D76DAF"/>
    <w:rsid w:val="00D80487"/>
    <w:rsid w:val="00D82D18"/>
    <w:rsid w:val="00D87770"/>
    <w:rsid w:val="00D94F95"/>
    <w:rsid w:val="00DA14B9"/>
    <w:rsid w:val="00DA23D5"/>
    <w:rsid w:val="00DA2D97"/>
    <w:rsid w:val="00DA4930"/>
    <w:rsid w:val="00DA6AB0"/>
    <w:rsid w:val="00DA7968"/>
    <w:rsid w:val="00DB14D5"/>
    <w:rsid w:val="00DB2DF0"/>
    <w:rsid w:val="00DB32E1"/>
    <w:rsid w:val="00DB394A"/>
    <w:rsid w:val="00DB5205"/>
    <w:rsid w:val="00DB6944"/>
    <w:rsid w:val="00DC2807"/>
    <w:rsid w:val="00DC3B33"/>
    <w:rsid w:val="00DC4847"/>
    <w:rsid w:val="00DC5453"/>
    <w:rsid w:val="00DC5B7D"/>
    <w:rsid w:val="00DD2708"/>
    <w:rsid w:val="00DD3AE1"/>
    <w:rsid w:val="00DD3DED"/>
    <w:rsid w:val="00DD4FC9"/>
    <w:rsid w:val="00DE18BA"/>
    <w:rsid w:val="00DE27B1"/>
    <w:rsid w:val="00DE4B41"/>
    <w:rsid w:val="00DE5D42"/>
    <w:rsid w:val="00DE7B25"/>
    <w:rsid w:val="00DF4C1F"/>
    <w:rsid w:val="00E126AE"/>
    <w:rsid w:val="00E14879"/>
    <w:rsid w:val="00E16FCC"/>
    <w:rsid w:val="00E22CA9"/>
    <w:rsid w:val="00E312CB"/>
    <w:rsid w:val="00E313DA"/>
    <w:rsid w:val="00E34A60"/>
    <w:rsid w:val="00E42BE0"/>
    <w:rsid w:val="00E47669"/>
    <w:rsid w:val="00E53556"/>
    <w:rsid w:val="00E5608F"/>
    <w:rsid w:val="00E64820"/>
    <w:rsid w:val="00E7657C"/>
    <w:rsid w:val="00E82001"/>
    <w:rsid w:val="00E827CE"/>
    <w:rsid w:val="00E85728"/>
    <w:rsid w:val="00E90300"/>
    <w:rsid w:val="00E96B97"/>
    <w:rsid w:val="00E96BB5"/>
    <w:rsid w:val="00E97634"/>
    <w:rsid w:val="00EA1930"/>
    <w:rsid w:val="00EA2F86"/>
    <w:rsid w:val="00EA3100"/>
    <w:rsid w:val="00EA4CD9"/>
    <w:rsid w:val="00EB2722"/>
    <w:rsid w:val="00EB7829"/>
    <w:rsid w:val="00EC37BB"/>
    <w:rsid w:val="00EC5A49"/>
    <w:rsid w:val="00EC6C9F"/>
    <w:rsid w:val="00ED09EA"/>
    <w:rsid w:val="00ED0AC7"/>
    <w:rsid w:val="00ED17D2"/>
    <w:rsid w:val="00EE1BE9"/>
    <w:rsid w:val="00EE6CA1"/>
    <w:rsid w:val="00EE7085"/>
    <w:rsid w:val="00EF2591"/>
    <w:rsid w:val="00EF5ABA"/>
    <w:rsid w:val="00EF7D60"/>
    <w:rsid w:val="00F01CEC"/>
    <w:rsid w:val="00F0595B"/>
    <w:rsid w:val="00F1052C"/>
    <w:rsid w:val="00F171EF"/>
    <w:rsid w:val="00F177C2"/>
    <w:rsid w:val="00F20CB7"/>
    <w:rsid w:val="00F24E04"/>
    <w:rsid w:val="00F256C8"/>
    <w:rsid w:val="00F26C22"/>
    <w:rsid w:val="00F27124"/>
    <w:rsid w:val="00F27A0B"/>
    <w:rsid w:val="00F341FF"/>
    <w:rsid w:val="00F37B81"/>
    <w:rsid w:val="00F401E8"/>
    <w:rsid w:val="00F42A07"/>
    <w:rsid w:val="00F46213"/>
    <w:rsid w:val="00F47C20"/>
    <w:rsid w:val="00F62A89"/>
    <w:rsid w:val="00F7277C"/>
    <w:rsid w:val="00F77907"/>
    <w:rsid w:val="00F810AA"/>
    <w:rsid w:val="00F84239"/>
    <w:rsid w:val="00F85277"/>
    <w:rsid w:val="00F85CF0"/>
    <w:rsid w:val="00F86324"/>
    <w:rsid w:val="00F871AA"/>
    <w:rsid w:val="00F87333"/>
    <w:rsid w:val="00F87B16"/>
    <w:rsid w:val="00F90CD8"/>
    <w:rsid w:val="00F92247"/>
    <w:rsid w:val="00F92EF4"/>
    <w:rsid w:val="00F935F4"/>
    <w:rsid w:val="00F95404"/>
    <w:rsid w:val="00F961CA"/>
    <w:rsid w:val="00FA0FEF"/>
    <w:rsid w:val="00FA45A4"/>
    <w:rsid w:val="00FA4741"/>
    <w:rsid w:val="00FB1827"/>
    <w:rsid w:val="00FB3427"/>
    <w:rsid w:val="00FB4E1D"/>
    <w:rsid w:val="00FB64F9"/>
    <w:rsid w:val="00FB7AE4"/>
    <w:rsid w:val="00FC0ACD"/>
    <w:rsid w:val="00FC4C8D"/>
    <w:rsid w:val="00FC6292"/>
    <w:rsid w:val="00FC731A"/>
    <w:rsid w:val="00FC7990"/>
    <w:rsid w:val="00FD0A5A"/>
    <w:rsid w:val="00FD0D34"/>
    <w:rsid w:val="00FD2FC4"/>
    <w:rsid w:val="00FD77BE"/>
    <w:rsid w:val="00FF5827"/>
    <w:rsid w:val="03E69360"/>
    <w:rsid w:val="08F3F251"/>
    <w:rsid w:val="09AF3E40"/>
    <w:rsid w:val="09C6DC8F"/>
    <w:rsid w:val="0B94C07C"/>
    <w:rsid w:val="0E7E4ED4"/>
    <w:rsid w:val="115BBAC3"/>
    <w:rsid w:val="1237BE18"/>
    <w:rsid w:val="12C4FA62"/>
    <w:rsid w:val="15D30CD1"/>
    <w:rsid w:val="16FABDB2"/>
    <w:rsid w:val="1737F9EC"/>
    <w:rsid w:val="1911D0D0"/>
    <w:rsid w:val="19220F88"/>
    <w:rsid w:val="1AEBA7B4"/>
    <w:rsid w:val="1E9C2D53"/>
    <w:rsid w:val="1F6ADF4F"/>
    <w:rsid w:val="20CFCC6A"/>
    <w:rsid w:val="2250A469"/>
    <w:rsid w:val="259BB5A9"/>
    <w:rsid w:val="25AC8046"/>
    <w:rsid w:val="266A67A5"/>
    <w:rsid w:val="2BF4C428"/>
    <w:rsid w:val="2DBF25A2"/>
    <w:rsid w:val="2EDE5280"/>
    <w:rsid w:val="2EE6D683"/>
    <w:rsid w:val="30F5659E"/>
    <w:rsid w:val="3105A456"/>
    <w:rsid w:val="31B3D8E2"/>
    <w:rsid w:val="343D3985"/>
    <w:rsid w:val="34593999"/>
    <w:rsid w:val="3544AA5F"/>
    <w:rsid w:val="36171069"/>
    <w:rsid w:val="38D87134"/>
    <w:rsid w:val="3A4CD3B9"/>
    <w:rsid w:val="3ACF06E2"/>
    <w:rsid w:val="3BA57393"/>
    <w:rsid w:val="3BAD2E48"/>
    <w:rsid w:val="3C74258F"/>
    <w:rsid w:val="3D87CE7A"/>
    <w:rsid w:val="3F9AF021"/>
    <w:rsid w:val="3FCAE2FB"/>
    <w:rsid w:val="4288FBD5"/>
    <w:rsid w:val="42BCF556"/>
    <w:rsid w:val="44299D26"/>
    <w:rsid w:val="45C0051F"/>
    <w:rsid w:val="4A0DC1DC"/>
    <w:rsid w:val="4F46DA2F"/>
    <w:rsid w:val="50054D73"/>
    <w:rsid w:val="51113BA9"/>
    <w:rsid w:val="528A30BA"/>
    <w:rsid w:val="5505EEE9"/>
    <w:rsid w:val="57398E00"/>
    <w:rsid w:val="58915C93"/>
    <w:rsid w:val="58D6F1F8"/>
    <w:rsid w:val="5AACD765"/>
    <w:rsid w:val="5C5B38CB"/>
    <w:rsid w:val="5D7AA312"/>
    <w:rsid w:val="5D9EE9C0"/>
    <w:rsid w:val="5F5479F6"/>
    <w:rsid w:val="5FC63B96"/>
    <w:rsid w:val="631CF902"/>
    <w:rsid w:val="660F0B5D"/>
    <w:rsid w:val="661B589E"/>
    <w:rsid w:val="66B17E8D"/>
    <w:rsid w:val="671AF993"/>
    <w:rsid w:val="6878CDE2"/>
    <w:rsid w:val="6A6DC588"/>
    <w:rsid w:val="70C7A7C6"/>
    <w:rsid w:val="72EA3466"/>
    <w:rsid w:val="73A0ECF5"/>
    <w:rsid w:val="75DC46C1"/>
    <w:rsid w:val="78344A27"/>
    <w:rsid w:val="785804F0"/>
    <w:rsid w:val="7A8BA4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BE0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720"/>
        <w:tab w:val="left" w:pos="1080"/>
      </w:tabs>
      <w:jc w:val="center"/>
      <w:outlineLvl w:val="0"/>
    </w:pPr>
    <w:rPr>
      <w:rFonts w:ascii="Arial" w:hAnsi="Arial"/>
      <w:b/>
      <w:sz w:val="26"/>
    </w:rPr>
  </w:style>
  <w:style w:type="paragraph" w:styleId="Heading2">
    <w:name w:val="heading 2"/>
    <w:basedOn w:val="Normal"/>
    <w:next w:val="Normal"/>
    <w:qFormat/>
    <w:pPr>
      <w:keepNext/>
      <w:tabs>
        <w:tab w:val="left" w:pos="-1080"/>
        <w:tab w:val="left" w:pos="-720"/>
        <w:tab w:val="left" w:pos="0"/>
        <w:tab w:val="left" w:pos="720"/>
        <w:tab w:val="left" w:pos="1080"/>
      </w:tabs>
      <w:ind w:left="720"/>
      <w:outlineLvl w:val="1"/>
    </w:pPr>
    <w:rPr>
      <w:rFonts w:ascii="Arial" w:hAnsi="Arial"/>
      <w:b/>
    </w:rPr>
  </w:style>
  <w:style w:type="paragraph" w:styleId="Heading3">
    <w:name w:val="heading 3"/>
    <w:basedOn w:val="Normal"/>
    <w:next w:val="Normal"/>
    <w:qFormat/>
    <w:pPr>
      <w:keepNext/>
      <w:tabs>
        <w:tab w:val="left" w:pos="-1080"/>
        <w:tab w:val="left" w:pos="-720"/>
        <w:tab w:val="left" w:pos="0"/>
        <w:tab w:val="left" w:pos="720"/>
        <w:tab w:val="left" w:pos="1080"/>
      </w:tabs>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pPr>
      <w:numPr>
        <w:numId w:val="1"/>
      </w:numPr>
      <w:ind w:left="720" w:hanging="720"/>
      <w:outlineLvl w:val="0"/>
    </w:pPr>
  </w:style>
  <w:style w:type="paragraph" w:styleId="Title">
    <w:name w:val="Title"/>
    <w:basedOn w:val="Normal"/>
    <w:qFormat/>
    <w:pPr>
      <w:tabs>
        <w:tab w:val="left" w:pos="-1080"/>
        <w:tab w:val="left" w:pos="-720"/>
        <w:tab w:val="left" w:pos="0"/>
        <w:tab w:val="left" w:pos="720"/>
        <w:tab w:val="left" w:pos="1080"/>
      </w:tabs>
      <w:jc w:val="center"/>
    </w:pPr>
    <w:rPr>
      <w:rFonts w:ascii="Arial" w:hAnsi="Arial"/>
      <w:b/>
      <w:sz w:val="26"/>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Strong">
    <w:name w:val="Strong"/>
    <w:qFormat/>
    <w:rPr>
      <w:b/>
    </w:rPr>
  </w:style>
  <w:style w:type="paragraph" w:styleId="BodyTextIndent">
    <w:name w:val="Body Text Indent"/>
    <w:basedOn w:val="Normal"/>
    <w:rsid w:val="00D169E0"/>
    <w:pPr>
      <w:tabs>
        <w:tab w:val="left" w:pos="-1440"/>
      </w:tabs>
      <w:ind w:left="720" w:hanging="720"/>
      <w:jc w:val="both"/>
    </w:pPr>
    <w:rPr>
      <w:rFonts w:ascii="Arial" w:hAnsi="Arial"/>
    </w:rPr>
  </w:style>
  <w:style w:type="paragraph" w:styleId="BodyTextIndent2">
    <w:name w:val="Body Text Indent 2"/>
    <w:basedOn w:val="Normal"/>
    <w:rsid w:val="00D169E0"/>
    <w:pPr>
      <w:spacing w:after="120" w:line="480" w:lineRule="auto"/>
      <w:ind w:left="360"/>
    </w:pPr>
    <w:rPr>
      <w:rFonts w:ascii="Courier" w:hAnsi="Courier"/>
    </w:rPr>
  </w:style>
  <w:style w:type="paragraph" w:customStyle="1" w:styleId="Style">
    <w:name w:val="Style"/>
    <w:basedOn w:val="Normal"/>
    <w:rsid w:val="00D169E0"/>
    <w:pPr>
      <w:ind w:left="1440" w:hanging="720"/>
    </w:pPr>
  </w:style>
  <w:style w:type="table" w:styleId="TableGrid">
    <w:name w:val="Table Grid"/>
    <w:basedOn w:val="TableNormal"/>
    <w:rsid w:val="00D169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748F"/>
    <w:rPr>
      <w:color w:val="0000FF"/>
      <w:u w:val="single"/>
    </w:rPr>
  </w:style>
  <w:style w:type="paragraph" w:styleId="Footer">
    <w:name w:val="footer"/>
    <w:basedOn w:val="Normal"/>
    <w:rsid w:val="00966380"/>
    <w:pPr>
      <w:tabs>
        <w:tab w:val="center" w:pos="4320"/>
        <w:tab w:val="right" w:pos="8640"/>
      </w:tabs>
    </w:pPr>
  </w:style>
  <w:style w:type="character" w:styleId="PageNumber">
    <w:name w:val="page number"/>
    <w:basedOn w:val="DefaultParagraphFont"/>
    <w:rsid w:val="00966380"/>
  </w:style>
  <w:style w:type="paragraph" w:styleId="BalloonText">
    <w:name w:val="Balloon Text"/>
    <w:basedOn w:val="Normal"/>
    <w:semiHidden/>
    <w:rsid w:val="007A0C96"/>
    <w:rPr>
      <w:rFonts w:ascii="Tahoma" w:hAnsi="Tahoma" w:cs="Tahoma"/>
      <w:sz w:val="16"/>
      <w:szCs w:val="16"/>
    </w:rPr>
  </w:style>
  <w:style w:type="character" w:styleId="CommentReference">
    <w:name w:val="annotation reference"/>
    <w:uiPriority w:val="99"/>
    <w:semiHidden/>
    <w:rsid w:val="008976A2"/>
    <w:rPr>
      <w:sz w:val="16"/>
      <w:szCs w:val="16"/>
    </w:rPr>
  </w:style>
  <w:style w:type="paragraph" w:styleId="CommentText">
    <w:name w:val="annotation text"/>
    <w:basedOn w:val="Normal"/>
    <w:link w:val="CommentTextChar"/>
    <w:uiPriority w:val="99"/>
    <w:rsid w:val="00A84956"/>
    <w:rPr>
      <w:sz w:val="20"/>
    </w:rPr>
  </w:style>
  <w:style w:type="paragraph" w:styleId="CommentSubject">
    <w:name w:val="annotation subject"/>
    <w:basedOn w:val="CommentText"/>
    <w:next w:val="CommentText"/>
    <w:semiHidden/>
    <w:rsid w:val="008976A2"/>
    <w:rPr>
      <w:b/>
      <w:bCs/>
    </w:rPr>
  </w:style>
  <w:style w:type="character" w:styleId="FollowedHyperlink">
    <w:name w:val="FollowedHyperlink"/>
    <w:rsid w:val="000E6516"/>
    <w:rPr>
      <w:color w:val="800080"/>
      <w:u w:val="single"/>
    </w:rPr>
  </w:style>
  <w:style w:type="character" w:customStyle="1" w:styleId="DetailsChar">
    <w:name w:val="Details Char"/>
    <w:link w:val="Details"/>
    <w:locked/>
    <w:rsid w:val="002A0C85"/>
    <w:rPr>
      <w:rFonts w:ascii="Calibri" w:eastAsia="Calibri" w:hAnsi="Calibri" w:cs="Calibri"/>
      <w:color w:val="262626"/>
      <w:szCs w:val="22"/>
    </w:rPr>
  </w:style>
  <w:style w:type="paragraph" w:customStyle="1" w:styleId="Details">
    <w:name w:val="Details"/>
    <w:basedOn w:val="Normal"/>
    <w:link w:val="DetailsChar"/>
    <w:qFormat/>
    <w:rsid w:val="002A0C85"/>
    <w:pPr>
      <w:widowControl/>
      <w:spacing w:before="60" w:after="20"/>
    </w:pPr>
    <w:rPr>
      <w:rFonts w:ascii="Calibri" w:eastAsia="Calibri" w:hAnsi="Calibri" w:cs="Calibri"/>
      <w:snapToGrid/>
      <w:color w:val="262626"/>
      <w:sz w:val="20"/>
      <w:szCs w:val="22"/>
    </w:rPr>
  </w:style>
  <w:style w:type="paragraph" w:styleId="Header">
    <w:name w:val="header"/>
    <w:basedOn w:val="Normal"/>
    <w:link w:val="HeaderChar"/>
    <w:rsid w:val="00D14D14"/>
    <w:pPr>
      <w:tabs>
        <w:tab w:val="center" w:pos="4680"/>
        <w:tab w:val="right" w:pos="9360"/>
      </w:tabs>
    </w:pPr>
  </w:style>
  <w:style w:type="character" w:customStyle="1" w:styleId="HeaderChar">
    <w:name w:val="Header Char"/>
    <w:basedOn w:val="DefaultParagraphFont"/>
    <w:link w:val="Header"/>
    <w:rsid w:val="00D14D14"/>
    <w:rPr>
      <w:snapToGrid w:val="0"/>
      <w:sz w:val="24"/>
    </w:rPr>
  </w:style>
  <w:style w:type="paragraph" w:styleId="FootnoteText">
    <w:name w:val="footnote text"/>
    <w:aliases w:val=" Char, Char1,Char,Char1,ft"/>
    <w:basedOn w:val="Normal"/>
    <w:link w:val="FootnoteTextChar"/>
    <w:uiPriority w:val="99"/>
    <w:unhideWhenUsed/>
    <w:qFormat/>
    <w:rsid w:val="00E126AE"/>
    <w:pPr>
      <w:widowControl/>
    </w:pPr>
    <w:rPr>
      <w:rFonts w:ascii="Calibri" w:eastAsia="Calibri" w:hAnsi="Calibri" w:cs="Calibri"/>
      <w:snapToGrid/>
      <w:sz w:val="20"/>
    </w:rPr>
  </w:style>
  <w:style w:type="character" w:customStyle="1" w:styleId="FootnoteTextChar">
    <w:name w:val="Footnote Text Char"/>
    <w:aliases w:val=" Char Char, Char1 Char,Char Char,Char1 Char,ft Char"/>
    <w:basedOn w:val="DefaultParagraphFont"/>
    <w:link w:val="FootnoteText"/>
    <w:uiPriority w:val="99"/>
    <w:rsid w:val="00E126AE"/>
    <w:rPr>
      <w:rFonts w:ascii="Calibri" w:eastAsia="Calibri" w:hAnsi="Calibri" w:cs="Calibri"/>
    </w:rPr>
  </w:style>
  <w:style w:type="character" w:customStyle="1" w:styleId="CommentTextChar">
    <w:name w:val="Comment Text Char"/>
    <w:basedOn w:val="DefaultParagraphFont"/>
    <w:link w:val="CommentText"/>
    <w:uiPriority w:val="99"/>
    <w:rsid w:val="00F24E04"/>
    <w:rPr>
      <w:snapToGrid w:val="0"/>
    </w:rPr>
  </w:style>
  <w:style w:type="paragraph" w:styleId="Revision">
    <w:name w:val="Revision"/>
    <w:hidden/>
    <w:uiPriority w:val="99"/>
    <w:semiHidden/>
    <w:rsid w:val="00BD41C9"/>
    <w:rPr>
      <w:snapToGrid w:val="0"/>
      <w:sz w:val="24"/>
    </w:rPr>
  </w:style>
  <w:style w:type="paragraph" w:styleId="ListParagraph">
    <w:name w:val="List Paragraph"/>
    <w:basedOn w:val="Normal"/>
    <w:uiPriority w:val="34"/>
    <w:qFormat/>
    <w:rsid w:val="007F2B42"/>
    <w:pPr>
      <w:ind w:left="720"/>
      <w:contextualSpacing/>
    </w:pPr>
  </w:style>
  <w:style w:type="character" w:customStyle="1" w:styleId="normaltextrun">
    <w:name w:val="normaltextrun"/>
    <w:basedOn w:val="DefaultParagraphFont"/>
    <w:rsid w:val="001704BF"/>
  </w:style>
  <w:style w:type="character" w:styleId="UnresolvedMention">
    <w:name w:val="Unresolved Mention"/>
    <w:basedOn w:val="DefaultParagraphFont"/>
    <w:uiPriority w:val="99"/>
    <w:unhideWhenUsed/>
    <w:rsid w:val="007731EE"/>
    <w:rPr>
      <w:color w:val="605E5C"/>
      <w:shd w:val="clear" w:color="auto" w:fill="E1DFDD"/>
    </w:rPr>
  </w:style>
  <w:style w:type="character" w:styleId="Mention">
    <w:name w:val="Mention"/>
    <w:basedOn w:val="DefaultParagraphFont"/>
    <w:uiPriority w:val="99"/>
    <w:unhideWhenUsed/>
    <w:rsid w:val="007731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DE95-15DD-48E0-93AF-5C97EB1E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2763</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2022-10-18T12:41:00Z</dcterms:created>
  <dcterms:modified xsi:type="dcterms:W3CDTF">2022-10-18T12:43:00Z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39e29d3d-489d-4d72-a4ed-e23470178478</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2022-10-12T20:19:14Z</vt:lpwstr>
  </property>
  <property fmtid="{D5CDD505-2E9C-101B-9397-08002B2CF9AE}" pid="8" name="MSIP_Label_a2eef23d-2e95-4428-9a3c-2526d95b164a_SiteId">
    <vt:lpwstr>3ccde76c-946d-4a12-bb7a-fc9d0842354a</vt:lpwstr>
  </property>
</Properties>
</file>