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873" w:rsidRPr="005E4FAC" w:rsidP="005E4FAC" w14:paraId="346F93DC" w14:textId="77777777">
      <w:pPr>
        <w:pStyle w:val="BodyText"/>
        <w:spacing w:after="0"/>
        <w:jc w:val="center"/>
        <w:rPr>
          <w:rFonts w:ascii="Arial" w:hAnsi="Arial" w:cs="Arial"/>
          <w:b/>
          <w:sz w:val="28"/>
          <w:szCs w:val="28"/>
        </w:rPr>
      </w:pPr>
      <w:r w:rsidRPr="005E4FAC">
        <w:rPr>
          <w:rFonts w:ascii="Arial" w:hAnsi="Arial" w:cs="Arial"/>
          <w:b/>
          <w:sz w:val="28"/>
          <w:szCs w:val="28"/>
        </w:rPr>
        <w:t>Supporting Statement</w:t>
      </w:r>
    </w:p>
    <w:p w:rsidR="00A8758F" w:rsidRPr="005E4FAC" w:rsidP="005E4FAC" w14:paraId="37882DAC" w14:textId="77777777">
      <w:pPr>
        <w:jc w:val="center"/>
        <w:rPr>
          <w:rFonts w:ascii="Arial" w:hAnsi="Arial" w:cs="Arial"/>
          <w:b/>
          <w:sz w:val="28"/>
        </w:rPr>
      </w:pPr>
      <w:r w:rsidRPr="005E4FAC">
        <w:rPr>
          <w:rFonts w:ascii="Arial" w:hAnsi="Arial" w:cs="Arial"/>
          <w:b/>
          <w:sz w:val="28"/>
        </w:rPr>
        <w:t xml:space="preserve">Exportation of </w:t>
      </w:r>
      <w:r w:rsidR="004D3E1E">
        <w:rPr>
          <w:rFonts w:ascii="Arial" w:hAnsi="Arial" w:cs="Arial"/>
          <w:b/>
          <w:sz w:val="28"/>
        </w:rPr>
        <w:t xml:space="preserve">Used </w:t>
      </w:r>
      <w:r w:rsidRPr="005E4FAC">
        <w:rPr>
          <w:rFonts w:ascii="Arial" w:hAnsi="Arial" w:cs="Arial"/>
          <w:b/>
          <w:sz w:val="28"/>
        </w:rPr>
        <w:t>Self-Propelled Vehicles</w:t>
      </w:r>
    </w:p>
    <w:p w:rsidR="00A8758F" w:rsidRPr="005E4FAC" w:rsidP="005E4FAC" w14:paraId="7E4CF5A6" w14:textId="77777777">
      <w:pPr>
        <w:jc w:val="center"/>
        <w:rPr>
          <w:rFonts w:ascii="Arial" w:hAnsi="Arial" w:cs="Arial"/>
          <w:b/>
          <w:sz w:val="28"/>
        </w:rPr>
      </w:pPr>
      <w:r w:rsidRPr="005E4FAC">
        <w:rPr>
          <w:rFonts w:ascii="Arial" w:hAnsi="Arial" w:cs="Arial"/>
          <w:b/>
          <w:sz w:val="28"/>
        </w:rPr>
        <w:t>1651-0054</w:t>
      </w:r>
    </w:p>
    <w:p w:rsidR="00853873" w:rsidRPr="005E4FAC" w:rsidP="005E4FAC" w14:paraId="6978DD29" w14:textId="77777777">
      <w:pPr>
        <w:rPr>
          <w:rFonts w:ascii="Arial" w:hAnsi="Arial" w:cs="Arial"/>
          <w:b/>
          <w:sz w:val="28"/>
        </w:rPr>
      </w:pPr>
    </w:p>
    <w:p w:rsidR="00853873" w:rsidRPr="005E4FAC" w:rsidP="005E4FAC" w14:paraId="5CC95179" w14:textId="77777777">
      <w:pPr>
        <w:pStyle w:val="Heading1"/>
        <w:tabs>
          <w:tab w:val="clear" w:pos="-1440"/>
        </w:tabs>
        <w:rPr>
          <w:rFonts w:cs="Arial"/>
        </w:rPr>
      </w:pPr>
      <w:r w:rsidRPr="005E4FAC">
        <w:rPr>
          <w:rFonts w:cs="Arial"/>
        </w:rPr>
        <w:t>A.</w:t>
      </w:r>
      <w:r w:rsidR="005E4FAC">
        <w:rPr>
          <w:rFonts w:cs="Arial"/>
        </w:rPr>
        <w:tab/>
      </w:r>
      <w:r w:rsidRPr="005E4FAC" w:rsidR="00B91DD5">
        <w:rPr>
          <w:rFonts w:cs="Arial"/>
        </w:rPr>
        <w:t>Justification:</w:t>
      </w:r>
    </w:p>
    <w:p w:rsidR="00B91DD5" w:rsidRPr="005E4FAC" w:rsidP="005E4FAC" w14:paraId="32477828" w14:textId="77777777">
      <w:pPr>
        <w:rPr>
          <w:rFonts w:ascii="Arial" w:hAnsi="Arial" w:cs="Arial"/>
        </w:rPr>
      </w:pPr>
    </w:p>
    <w:p w:rsidR="00853873" w:rsidRPr="008E1C68" w:rsidP="005E4FAC" w14:paraId="7AD97144" w14:textId="77777777">
      <w:pPr>
        <w:numPr>
          <w:ilvl w:val="0"/>
          <w:numId w:val="3"/>
        </w:numPr>
        <w:tabs>
          <w:tab w:val="clear" w:pos="720"/>
        </w:tabs>
        <w:ind w:hanging="810"/>
        <w:jc w:val="both"/>
        <w:rPr>
          <w:rFonts w:ascii="Arial" w:hAnsi="Arial" w:cs="Arial"/>
          <w:b/>
          <w:bCs/>
          <w:szCs w:val="24"/>
        </w:rPr>
      </w:pPr>
      <w:r w:rsidRPr="008E1C6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8E1C68" w:rsidR="003D6D11">
        <w:rPr>
          <w:rFonts w:ascii="Arial" w:hAnsi="Arial" w:cs="Arial"/>
          <w:b/>
          <w:bCs/>
          <w:szCs w:val="24"/>
        </w:rPr>
        <w:t>t</w:t>
      </w:r>
      <w:r w:rsidRPr="008E1C68">
        <w:rPr>
          <w:rFonts w:ascii="Arial" w:hAnsi="Arial" w:cs="Arial"/>
          <w:b/>
          <w:bCs/>
          <w:szCs w:val="24"/>
        </w:rPr>
        <w:t>e and regulation mandating or authorizing the collection of information.</w:t>
      </w:r>
    </w:p>
    <w:p w:rsidR="00E811A8" w:rsidRPr="00994F17" w:rsidP="00C06438" w14:paraId="02DB3CA3" w14:textId="77777777">
      <w:pPr>
        <w:ind w:left="720"/>
        <w:rPr>
          <w:rFonts w:ascii="Arial" w:hAnsi="Arial" w:cs="Arial"/>
          <w:b/>
          <w:color w:val="FF0000"/>
        </w:rPr>
      </w:pPr>
    </w:p>
    <w:p w:rsidR="00F74F39" w:rsidRPr="000D5870" w:rsidP="00C06438" w14:paraId="2FB1E14E" w14:textId="1343A462">
      <w:pPr>
        <w:ind w:left="720"/>
        <w:rPr>
          <w:rFonts w:ascii="Arial" w:hAnsi="Arial" w:cs="Arial"/>
        </w:rPr>
      </w:pPr>
      <w:r w:rsidRPr="000D5870">
        <w:rPr>
          <w:rFonts w:ascii="Arial" w:hAnsi="Arial" w:cs="Arial"/>
        </w:rPr>
        <w:t xml:space="preserve">U.S. </w:t>
      </w:r>
      <w:r w:rsidRPr="000D5870" w:rsidR="00872550">
        <w:rPr>
          <w:rFonts w:ascii="Arial" w:hAnsi="Arial" w:cs="Arial"/>
        </w:rPr>
        <w:t>Customs and Border Protection (CBP) regulations require an individual attempting to export a</w:t>
      </w:r>
      <w:r w:rsidRPr="000D5870" w:rsidR="006F6CA7">
        <w:rPr>
          <w:rFonts w:ascii="Arial" w:hAnsi="Arial" w:cs="Arial"/>
        </w:rPr>
        <w:t xml:space="preserve"> used </w:t>
      </w:r>
      <w:r w:rsidRPr="000D5870" w:rsidR="00DA4826">
        <w:rPr>
          <w:rFonts w:ascii="Arial" w:hAnsi="Arial" w:cs="Arial"/>
        </w:rPr>
        <w:t>self-propelled</w:t>
      </w:r>
      <w:r w:rsidRPr="000D5870" w:rsidR="00872550">
        <w:rPr>
          <w:rFonts w:ascii="Arial" w:hAnsi="Arial" w:cs="Arial"/>
        </w:rPr>
        <w:t xml:space="preserve"> </w:t>
      </w:r>
      <w:r w:rsidRPr="000D5870" w:rsidR="006A78F5">
        <w:rPr>
          <w:rFonts w:ascii="Arial" w:hAnsi="Arial" w:cs="Arial"/>
        </w:rPr>
        <w:t>vehicle</w:t>
      </w:r>
      <w:r w:rsidRPr="000D5870" w:rsidR="00497690">
        <w:rPr>
          <w:rFonts w:ascii="Arial" w:hAnsi="Arial" w:cs="Arial"/>
        </w:rPr>
        <w:t xml:space="preserve"> </w:t>
      </w:r>
      <w:r w:rsidRPr="000D5870" w:rsidR="00872550">
        <w:rPr>
          <w:rFonts w:ascii="Arial" w:hAnsi="Arial" w:cs="Arial"/>
        </w:rPr>
        <w:t>to furnish documentation</w:t>
      </w:r>
      <w:r w:rsidRPr="000D5870" w:rsidR="006F6CA7">
        <w:rPr>
          <w:rFonts w:ascii="Arial" w:hAnsi="Arial" w:cs="Arial"/>
        </w:rPr>
        <w:t xml:space="preserve"> to CBP at the port of export</w:t>
      </w:r>
      <w:r w:rsidRPr="000D5870" w:rsidR="00476618">
        <w:rPr>
          <w:rFonts w:ascii="Arial" w:hAnsi="Arial" w:cs="Arial"/>
        </w:rPr>
        <w:t xml:space="preserve">. </w:t>
      </w:r>
      <w:r w:rsidRPr="000D5870" w:rsidR="006817E0">
        <w:rPr>
          <w:rFonts w:ascii="Arial" w:hAnsi="Arial" w:cs="Arial"/>
          <w:color w:val="000000"/>
        </w:rPr>
        <w:t>Exportation</w:t>
      </w:r>
      <w:r w:rsidRPr="000D5870" w:rsidR="006817E0">
        <w:rPr>
          <w:rFonts w:ascii="Arial" w:hAnsi="Arial" w:cs="Arial"/>
        </w:rPr>
        <w:t xml:space="preserve"> of a vehicle </w:t>
      </w:r>
      <w:r w:rsidRPr="000D5870" w:rsidR="00476618">
        <w:rPr>
          <w:rFonts w:ascii="Arial" w:hAnsi="Arial" w:cs="Arial"/>
        </w:rPr>
        <w:t xml:space="preserve">is </w:t>
      </w:r>
      <w:r w:rsidRPr="000D5870" w:rsidR="006817E0">
        <w:rPr>
          <w:rFonts w:ascii="Arial" w:hAnsi="Arial" w:cs="Arial"/>
        </w:rPr>
        <w:t>permitted only upon compliance with these requirements</w:t>
      </w:r>
      <w:r w:rsidRPr="000D5870" w:rsidR="00497690">
        <w:rPr>
          <w:rFonts w:ascii="Arial" w:hAnsi="Arial" w:cs="Arial"/>
        </w:rPr>
        <w:t xml:space="preserve">.  </w:t>
      </w:r>
      <w:r w:rsidRPr="000D5870" w:rsidR="00872550">
        <w:rPr>
          <w:rFonts w:ascii="Arial" w:hAnsi="Arial" w:cs="Arial"/>
        </w:rPr>
        <w:t>Th</w:t>
      </w:r>
      <w:r w:rsidRPr="000D5870" w:rsidR="006817E0">
        <w:rPr>
          <w:rFonts w:ascii="Arial" w:hAnsi="Arial" w:cs="Arial"/>
        </w:rPr>
        <w:t>e required</w:t>
      </w:r>
      <w:r w:rsidRPr="000D5870" w:rsidR="00872550">
        <w:rPr>
          <w:rFonts w:ascii="Arial" w:hAnsi="Arial" w:cs="Arial"/>
        </w:rPr>
        <w:t xml:space="preserve"> documentation includes, but is not limited to, a Certificate of Title or a Salvage Title, the V</w:t>
      </w:r>
      <w:r w:rsidRPr="000D5870" w:rsidR="00476618">
        <w:rPr>
          <w:rFonts w:ascii="Arial" w:hAnsi="Arial" w:cs="Arial"/>
        </w:rPr>
        <w:t>ehicle Identification Number (V</w:t>
      </w:r>
      <w:r w:rsidRPr="000D5870" w:rsidR="00872550">
        <w:rPr>
          <w:rFonts w:ascii="Arial" w:hAnsi="Arial" w:cs="Arial"/>
        </w:rPr>
        <w:t>IN</w:t>
      </w:r>
      <w:r w:rsidRPr="000D5870" w:rsidR="00476618">
        <w:rPr>
          <w:rFonts w:ascii="Arial" w:hAnsi="Arial" w:cs="Arial"/>
        </w:rPr>
        <w:t>)</w:t>
      </w:r>
      <w:r w:rsidRPr="000D5870" w:rsidR="00872550">
        <w:rPr>
          <w:rFonts w:ascii="Arial" w:hAnsi="Arial" w:cs="Arial"/>
        </w:rPr>
        <w:t>,</w:t>
      </w:r>
      <w:r w:rsidRPr="000D5870" w:rsidR="00910EC7">
        <w:rPr>
          <w:rFonts w:ascii="Arial" w:hAnsi="Arial" w:cs="Arial"/>
        </w:rPr>
        <w:t xml:space="preserve"> </w:t>
      </w:r>
      <w:r w:rsidRPr="000D5870" w:rsidR="00872550">
        <w:rPr>
          <w:rFonts w:ascii="Arial" w:hAnsi="Arial" w:cs="Arial"/>
        </w:rPr>
        <w:t>a Manufacture</w:t>
      </w:r>
      <w:r w:rsidRPr="000D5870" w:rsidR="00154FD1">
        <w:rPr>
          <w:rFonts w:ascii="Arial" w:hAnsi="Arial" w:cs="Arial"/>
        </w:rPr>
        <w:t>r</w:t>
      </w:r>
      <w:r w:rsidRPr="000D5870" w:rsidR="00E75707">
        <w:rPr>
          <w:rFonts w:ascii="Arial" w:hAnsi="Arial" w:cs="Arial"/>
        </w:rPr>
        <w:t>’</w:t>
      </w:r>
      <w:r w:rsidRPr="000D5870" w:rsidR="00872550">
        <w:rPr>
          <w:rFonts w:ascii="Arial" w:hAnsi="Arial" w:cs="Arial"/>
        </w:rPr>
        <w:t>s Statement of Origin</w:t>
      </w:r>
      <w:r w:rsidRPr="000D5870" w:rsidR="00910EC7">
        <w:rPr>
          <w:rFonts w:ascii="Arial" w:hAnsi="Arial" w:cs="Arial"/>
        </w:rPr>
        <w:t>, etc</w:t>
      </w:r>
      <w:r w:rsidRPr="000D5870" w:rsidR="00872550">
        <w:rPr>
          <w:rFonts w:ascii="Arial" w:hAnsi="Arial" w:cs="Arial"/>
        </w:rPr>
        <w:t xml:space="preserve">. </w:t>
      </w:r>
      <w:r w:rsidRPr="000D5870" w:rsidR="00497690">
        <w:rPr>
          <w:rFonts w:ascii="Arial" w:hAnsi="Arial" w:cs="Arial"/>
        </w:rPr>
        <w:t xml:space="preserve"> </w:t>
      </w:r>
      <w:r w:rsidRPr="000D5870" w:rsidR="00872550">
        <w:rPr>
          <w:rFonts w:ascii="Arial" w:hAnsi="Arial" w:cs="Arial"/>
        </w:rPr>
        <w:t>CBP will accept originals or certified copies of Certificate of Title.  The purpose of this information is to help ensure that stolen vehicles</w:t>
      </w:r>
      <w:r w:rsidRPr="000D5870" w:rsidR="006817E0">
        <w:rPr>
          <w:rFonts w:ascii="Arial" w:hAnsi="Arial" w:cs="Arial"/>
        </w:rPr>
        <w:t xml:space="preserve"> or vehicles</w:t>
      </w:r>
      <w:r w:rsidRPr="000D5870" w:rsidR="001E0FF5">
        <w:rPr>
          <w:rFonts w:ascii="Arial" w:hAnsi="Arial" w:cs="Arial"/>
        </w:rPr>
        <w:t xml:space="preserve"> associated with other criminal activity</w:t>
      </w:r>
      <w:r w:rsidRPr="000D5870" w:rsidR="006817E0">
        <w:rPr>
          <w:rFonts w:ascii="Arial" w:hAnsi="Arial" w:cs="Arial"/>
        </w:rPr>
        <w:t xml:space="preserve"> </w:t>
      </w:r>
      <w:r w:rsidRPr="000D5870" w:rsidR="00872550">
        <w:rPr>
          <w:rFonts w:ascii="Arial" w:hAnsi="Arial" w:cs="Arial"/>
        </w:rPr>
        <w:t xml:space="preserve">are not exported.  </w:t>
      </w:r>
    </w:p>
    <w:p w:rsidR="00F74F39" w:rsidRPr="000D5870" w:rsidP="00C06438" w14:paraId="561D27A2" w14:textId="77777777">
      <w:pPr>
        <w:rPr>
          <w:rFonts w:ascii="Rockwell" w:hAnsi="Rockwell" w:cs="Arial"/>
        </w:rPr>
      </w:pPr>
    </w:p>
    <w:p w:rsidR="001A540A" w:rsidP="00C06438" w14:paraId="37864878" w14:textId="624F150A">
      <w:pPr>
        <w:ind w:left="720"/>
        <w:rPr>
          <w:rFonts w:ascii="Arial" w:hAnsi="Arial" w:cs="Arial"/>
        </w:rPr>
      </w:pPr>
      <w:r w:rsidRPr="000D5870">
        <w:rPr>
          <w:rFonts w:ascii="Arial" w:hAnsi="Arial" w:cs="Arial"/>
        </w:rPr>
        <w:t>Collection of t</w:t>
      </w:r>
      <w:r w:rsidRPr="000D5870" w:rsidR="00872550">
        <w:rPr>
          <w:rFonts w:ascii="Arial" w:hAnsi="Arial" w:cs="Arial"/>
        </w:rPr>
        <w:t xml:space="preserve">his information is authorized by </w:t>
      </w:r>
      <w:r w:rsidRPr="000D5870" w:rsidR="00F35BB2">
        <w:rPr>
          <w:rFonts w:ascii="Arial" w:hAnsi="Arial" w:cs="Arial"/>
          <w:bCs/>
        </w:rPr>
        <w:t>19 U</w:t>
      </w:r>
      <w:r w:rsidRPr="000D5870" w:rsidR="005B342F">
        <w:rPr>
          <w:rFonts w:ascii="Arial" w:hAnsi="Arial" w:cs="Arial"/>
          <w:bCs/>
        </w:rPr>
        <w:t>.S.C.</w:t>
      </w:r>
      <w:r w:rsidRPr="000D5870" w:rsidR="00F35BB2">
        <w:rPr>
          <w:rFonts w:ascii="Arial" w:hAnsi="Arial" w:cs="Arial"/>
          <w:bCs/>
        </w:rPr>
        <w:t>1627a</w:t>
      </w:r>
      <w:r w:rsidR="00C15BC4">
        <w:rPr>
          <w:rFonts w:ascii="Arial" w:hAnsi="Arial" w:cs="Arial"/>
          <w:bCs/>
        </w:rPr>
        <w:t>,</w:t>
      </w:r>
      <w:r w:rsidRPr="000D5870">
        <w:rPr>
          <w:rFonts w:ascii="Arial" w:hAnsi="Arial" w:cs="Arial"/>
          <w:bCs/>
        </w:rPr>
        <w:t xml:space="preserve"> which provides</w:t>
      </w:r>
      <w:r w:rsidRPr="000D5870">
        <w:rPr>
          <w:rFonts w:ascii="Arial" w:hAnsi="Arial" w:cs="Arial"/>
        </w:rPr>
        <w:t xml:space="preserve"> </w:t>
      </w:r>
      <w:r w:rsidRPr="000D5870" w:rsidR="00F35BB2">
        <w:rPr>
          <w:rFonts w:ascii="Arial" w:hAnsi="Arial" w:cs="Arial"/>
        </w:rPr>
        <w:t xml:space="preserve">CBP </w:t>
      </w:r>
      <w:r w:rsidRPr="000D5870">
        <w:rPr>
          <w:rFonts w:ascii="Arial" w:hAnsi="Arial" w:cs="Arial"/>
        </w:rPr>
        <w:t xml:space="preserve">with </w:t>
      </w:r>
      <w:r w:rsidRPr="000D5870" w:rsidR="00F35BB2">
        <w:rPr>
          <w:rFonts w:ascii="Arial" w:hAnsi="Arial" w:cs="Arial"/>
        </w:rPr>
        <w:t>authority to impose export reporting requirements on all used self-propelled vehicles</w:t>
      </w:r>
      <w:r w:rsidRPr="000D5870" w:rsidR="00195473">
        <w:rPr>
          <w:rFonts w:ascii="Arial" w:hAnsi="Arial" w:cs="Arial"/>
        </w:rPr>
        <w:t>.  It is also authorized by</w:t>
      </w:r>
      <w:r w:rsidRPr="000D5870" w:rsidR="005B342F">
        <w:rPr>
          <w:rFonts w:ascii="Arial" w:hAnsi="Arial" w:cs="Arial"/>
        </w:rPr>
        <w:t xml:space="preserve"> </w:t>
      </w:r>
      <w:r w:rsidRPr="000D5870" w:rsidR="00F35BB2">
        <w:rPr>
          <w:rFonts w:ascii="Arial" w:hAnsi="Arial" w:cs="Arial"/>
          <w:bCs/>
        </w:rPr>
        <w:t>Title IV, Section 401 of the Anti-Car Theft Act of 1992</w:t>
      </w:r>
      <w:r w:rsidRPr="000D5870" w:rsidR="00F35BB2">
        <w:rPr>
          <w:rFonts w:ascii="Arial" w:hAnsi="Arial" w:cs="Arial"/>
        </w:rPr>
        <w:t>,</w:t>
      </w:r>
      <w:r w:rsidRPr="000D5870" w:rsidR="001E0FF5">
        <w:rPr>
          <w:rFonts w:ascii="Arial" w:hAnsi="Arial" w:cs="Arial"/>
        </w:rPr>
        <w:t xml:space="preserve"> </w:t>
      </w:r>
      <w:r w:rsidRPr="000D5870" w:rsidR="00F35BB2">
        <w:rPr>
          <w:rFonts w:ascii="Arial" w:hAnsi="Arial" w:cs="Arial"/>
          <w:bCs/>
        </w:rPr>
        <w:t>19 U.S.C. 1646(c)</w:t>
      </w:r>
      <w:r w:rsidRPr="000D5870" w:rsidR="002E66DF">
        <w:rPr>
          <w:rFonts w:ascii="Arial" w:hAnsi="Arial" w:cs="Arial"/>
          <w:bCs/>
        </w:rPr>
        <w:t>,</w:t>
      </w:r>
      <w:r w:rsidRPr="000D5870">
        <w:rPr>
          <w:rFonts w:ascii="Arial" w:hAnsi="Arial" w:cs="Arial"/>
          <w:bCs/>
        </w:rPr>
        <w:t xml:space="preserve"> which requires</w:t>
      </w:r>
      <w:r w:rsidRPr="000D5870" w:rsidR="00F35BB2">
        <w:rPr>
          <w:rFonts w:ascii="Arial" w:hAnsi="Arial" w:cs="Arial"/>
        </w:rPr>
        <w:t xml:space="preserve"> all persons exporting </w:t>
      </w:r>
      <w:r w:rsidRPr="000D5870" w:rsidR="00910EC7">
        <w:rPr>
          <w:rFonts w:ascii="Arial" w:hAnsi="Arial" w:cs="Arial"/>
        </w:rPr>
        <w:t xml:space="preserve">a </w:t>
      </w:r>
      <w:r w:rsidRPr="000D5870" w:rsidR="00F35BB2">
        <w:rPr>
          <w:rFonts w:ascii="Arial" w:hAnsi="Arial" w:cs="Arial"/>
        </w:rPr>
        <w:t xml:space="preserve">used </w:t>
      </w:r>
      <w:r w:rsidRPr="000D5870" w:rsidR="00A434DA">
        <w:rPr>
          <w:rFonts w:ascii="Arial" w:hAnsi="Arial" w:cs="Arial"/>
        </w:rPr>
        <w:t>self</w:t>
      </w:r>
      <w:r w:rsidRPr="000D5870" w:rsidR="00910EC7">
        <w:rPr>
          <w:rFonts w:ascii="Arial" w:hAnsi="Arial" w:cs="Arial"/>
        </w:rPr>
        <w:t>-</w:t>
      </w:r>
      <w:r w:rsidRPr="000D5870" w:rsidR="00A434DA">
        <w:rPr>
          <w:rFonts w:ascii="Arial" w:hAnsi="Arial" w:cs="Arial"/>
        </w:rPr>
        <w:t>propelled vehicl</w:t>
      </w:r>
      <w:r w:rsidRPr="000D5870" w:rsidR="00F35BB2">
        <w:rPr>
          <w:rFonts w:ascii="Arial" w:hAnsi="Arial" w:cs="Arial"/>
        </w:rPr>
        <w:t xml:space="preserve">e to provide to CBP, at least </w:t>
      </w:r>
      <w:r w:rsidRPr="000D5870" w:rsidR="00F35BB2">
        <w:rPr>
          <w:rFonts w:ascii="Arial" w:hAnsi="Arial" w:cs="Arial"/>
          <w:bCs/>
        </w:rPr>
        <w:t>72 hours</w:t>
      </w:r>
      <w:r w:rsidRPr="000D5870" w:rsidR="00F35BB2">
        <w:rPr>
          <w:rFonts w:ascii="Arial" w:hAnsi="Arial" w:cs="Arial"/>
        </w:rPr>
        <w:t xml:space="preserve"> prior to export, the VIN and proof of ownership of each automobile</w:t>
      </w:r>
      <w:r w:rsidRPr="000D5870">
        <w:rPr>
          <w:rFonts w:ascii="Arial" w:hAnsi="Arial" w:cs="Arial"/>
        </w:rPr>
        <w:t>. This information collection is provided for by</w:t>
      </w:r>
      <w:r w:rsidRPr="000D5870" w:rsidR="00B43BB2">
        <w:rPr>
          <w:rFonts w:ascii="Arial" w:hAnsi="Arial" w:cs="Arial"/>
        </w:rPr>
        <w:t xml:space="preserve"> </w:t>
      </w:r>
      <w:r w:rsidRPr="000D5870" w:rsidR="00F35BB2">
        <w:rPr>
          <w:rFonts w:ascii="Arial" w:hAnsi="Arial" w:cs="Arial"/>
          <w:bCs/>
        </w:rPr>
        <w:t>19 CFR Part 192</w:t>
      </w:r>
      <w:r w:rsidRPr="000D5870">
        <w:rPr>
          <w:rFonts w:ascii="Arial" w:hAnsi="Arial" w:cs="Arial"/>
          <w:bCs/>
        </w:rPr>
        <w:t xml:space="preserve">. Further guidance regarding these requirements is provided at: </w:t>
      </w:r>
      <w:hyperlink r:id="rId6" w:history="1">
        <w:r w:rsidRPr="000D5870" w:rsidR="00B14910">
          <w:rPr>
            <w:rStyle w:val="Hyperlink"/>
            <w:rFonts w:ascii="Arial" w:hAnsi="Arial" w:cs="Arial"/>
          </w:rPr>
          <w:t>https://www.cbp.gov/trade/basic-import-export/export-docs/motor-vehicle</w:t>
        </w:r>
      </w:hyperlink>
      <w:r w:rsidR="00B55C7D">
        <w:rPr>
          <w:rFonts w:ascii="Arial" w:hAnsi="Arial" w:cs="Arial"/>
        </w:rPr>
        <w:t>.</w:t>
      </w:r>
      <w:r w:rsidR="00B14910">
        <w:rPr>
          <w:rFonts w:ascii="Arial" w:hAnsi="Arial" w:cs="Arial"/>
        </w:rPr>
        <w:t xml:space="preserve"> </w:t>
      </w:r>
    </w:p>
    <w:p w:rsidR="008E1C68" w:rsidP="00C06438" w14:paraId="0EE705B7" w14:textId="2135A4DB">
      <w:pPr>
        <w:ind w:left="720"/>
        <w:rPr>
          <w:rFonts w:ascii="Arial" w:hAnsi="Arial" w:cs="Arial"/>
        </w:rPr>
      </w:pPr>
    </w:p>
    <w:p w:rsidR="00A21311" w:rsidRPr="00D61CF5" w:rsidP="00D61CF5" w14:paraId="57D97499" w14:textId="77777777">
      <w:pPr>
        <w:ind w:left="720"/>
        <w:rPr>
          <w:rFonts w:ascii="Arial" w:hAnsi="Arial" w:cs="Arial"/>
          <w:b/>
          <w:bCs/>
        </w:rPr>
      </w:pPr>
      <w:r w:rsidRPr="00D61CF5">
        <w:rPr>
          <w:rFonts w:ascii="Arial" w:hAnsi="Arial" w:cs="Arial"/>
          <w:b/>
          <w:bCs/>
        </w:rPr>
        <w:t>New Change:</w:t>
      </w:r>
    </w:p>
    <w:p w:rsidR="008E1C68" w:rsidP="00D61CF5" w14:paraId="6AA3967A" w14:textId="1DFEED11">
      <w:pPr>
        <w:ind w:left="720"/>
        <w:rPr>
          <w:rFonts w:ascii="Arial" w:hAnsi="Arial" w:cs="Arial"/>
        </w:rPr>
      </w:pPr>
      <w:r>
        <w:rPr>
          <w:rFonts w:ascii="Arial" w:hAnsi="Arial" w:cs="Arial"/>
        </w:rPr>
        <w:t xml:space="preserve">Respondents are now able to submit supporting documentation </w:t>
      </w:r>
      <w:r w:rsidR="00DA4826">
        <w:rPr>
          <w:rFonts w:ascii="Arial" w:hAnsi="Arial" w:cs="Arial"/>
        </w:rPr>
        <w:t xml:space="preserve">through the </w:t>
      </w:r>
      <w:r>
        <w:rPr>
          <w:rFonts w:ascii="Arial" w:hAnsi="Arial" w:cs="Arial"/>
        </w:rPr>
        <w:t>Document Image System (DIS).</w:t>
      </w:r>
    </w:p>
    <w:p w:rsidR="00853873" w:rsidRPr="005E4FAC" w:rsidP="00C06438" w14:paraId="3596FC89" w14:textId="77777777">
      <w:pPr>
        <w:ind w:left="720" w:hanging="720"/>
        <w:rPr>
          <w:rFonts w:ascii="Arial" w:hAnsi="Arial" w:cs="Arial"/>
          <w:szCs w:val="24"/>
        </w:rPr>
      </w:pPr>
      <w:r w:rsidRPr="005E4FAC">
        <w:rPr>
          <w:rFonts w:ascii="Arial" w:hAnsi="Arial" w:cs="Arial"/>
        </w:rPr>
        <w:tab/>
      </w:r>
      <w:r w:rsidRPr="005E4FAC">
        <w:rPr>
          <w:rFonts w:ascii="Arial" w:hAnsi="Arial" w:cs="Arial"/>
        </w:rPr>
        <w:tab/>
      </w:r>
      <w:r w:rsidRPr="005E4FAC">
        <w:rPr>
          <w:rFonts w:ascii="Arial" w:hAnsi="Arial" w:cs="Arial"/>
          <w:szCs w:val="24"/>
        </w:rPr>
        <w:tab/>
      </w:r>
    </w:p>
    <w:p w:rsidR="00853873" w:rsidRPr="005E4FAC" w:rsidP="00C06438" w14:paraId="7C62DE8B" w14:textId="77777777">
      <w:pPr>
        <w:ind w:left="720" w:hanging="720"/>
        <w:rPr>
          <w:rFonts w:ascii="Arial" w:hAnsi="Arial" w:cs="Arial"/>
          <w:szCs w:val="24"/>
        </w:rPr>
      </w:pPr>
      <w:r w:rsidRPr="005E4FAC">
        <w:rPr>
          <w:rFonts w:ascii="Arial" w:hAnsi="Arial" w:cs="Arial"/>
          <w:b/>
          <w:bCs/>
          <w:szCs w:val="24"/>
        </w:rPr>
        <w:t>2.</w:t>
      </w:r>
      <w:r w:rsidRPr="005E4FAC">
        <w:rPr>
          <w:rFonts w:ascii="Arial" w:hAnsi="Arial" w:cs="Arial"/>
          <w:szCs w:val="24"/>
        </w:rPr>
        <w:tab/>
      </w:r>
      <w:r w:rsidRPr="008E1C6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8E1C68">
        <w:rPr>
          <w:rFonts w:ascii="Arial" w:hAnsi="Arial" w:cs="Arial"/>
          <w:szCs w:val="24"/>
        </w:rPr>
        <w:t>.</w:t>
      </w:r>
    </w:p>
    <w:p w:rsidR="00853873" w:rsidRPr="005E4FAC" w:rsidP="00C06438" w14:paraId="78008556" w14:textId="77777777">
      <w:pPr>
        <w:rPr>
          <w:rFonts w:ascii="Arial" w:hAnsi="Arial" w:cs="Arial"/>
          <w:szCs w:val="24"/>
        </w:rPr>
      </w:pPr>
      <w:r w:rsidRPr="005E4FAC">
        <w:rPr>
          <w:rFonts w:ascii="Arial" w:hAnsi="Arial" w:cs="Arial"/>
          <w:szCs w:val="24"/>
        </w:rPr>
        <w:tab/>
      </w:r>
    </w:p>
    <w:p w:rsidR="00853873" w:rsidRPr="005E4FAC" w:rsidP="00C06438" w14:paraId="47082469" w14:textId="77777777">
      <w:pPr>
        <w:pStyle w:val="BodyTextIndent"/>
        <w:tabs>
          <w:tab w:val="clear" w:pos="-1440"/>
        </w:tabs>
        <w:jc w:val="left"/>
        <w:rPr>
          <w:rFonts w:cs="Arial"/>
        </w:rPr>
      </w:pPr>
      <w:r w:rsidRPr="005E4FAC">
        <w:rPr>
          <w:rFonts w:cs="Arial"/>
        </w:rPr>
        <w:tab/>
      </w:r>
      <w:r w:rsidR="00872550">
        <w:rPr>
          <w:rFonts w:cs="Arial"/>
        </w:rPr>
        <w:t>CBP uses this documentation t</w:t>
      </w:r>
      <w:r w:rsidRPr="005E4FAC">
        <w:rPr>
          <w:rFonts w:cs="Arial"/>
        </w:rPr>
        <w:t>o verify ownership</w:t>
      </w:r>
      <w:r w:rsidR="00BE24F0">
        <w:rPr>
          <w:rFonts w:cs="Arial"/>
        </w:rPr>
        <w:t xml:space="preserve"> and to interdict</w:t>
      </w:r>
      <w:r w:rsidR="00C1105C">
        <w:rPr>
          <w:rFonts w:cs="Arial"/>
        </w:rPr>
        <w:t xml:space="preserve"> stolen vehicles</w:t>
      </w:r>
      <w:r w:rsidR="00B43BB2">
        <w:rPr>
          <w:rFonts w:cs="Arial"/>
        </w:rPr>
        <w:t>.</w:t>
      </w:r>
    </w:p>
    <w:p w:rsidR="00853873" w:rsidRPr="005E4FAC" w:rsidP="00C06438" w14:paraId="1E69A6D7" w14:textId="77777777">
      <w:pPr>
        <w:rPr>
          <w:rFonts w:ascii="Arial" w:hAnsi="Arial" w:cs="Arial"/>
          <w:szCs w:val="24"/>
        </w:rPr>
      </w:pPr>
    </w:p>
    <w:p w:rsidR="00853873" w:rsidRPr="005E4FAC" w:rsidP="00C06438" w14:paraId="56323FA6" w14:textId="77777777">
      <w:pPr>
        <w:ind w:left="720" w:hanging="720"/>
        <w:rPr>
          <w:rFonts w:ascii="Arial" w:hAnsi="Arial" w:cs="Arial"/>
          <w:szCs w:val="24"/>
        </w:rPr>
      </w:pPr>
      <w:r w:rsidRPr="005E4FAC">
        <w:rPr>
          <w:rFonts w:ascii="Arial" w:hAnsi="Arial" w:cs="Arial"/>
          <w:b/>
          <w:bCs/>
          <w:szCs w:val="24"/>
        </w:rPr>
        <w:t>3.</w:t>
      </w:r>
      <w:r w:rsidRPr="005E4FAC">
        <w:rPr>
          <w:rFonts w:ascii="Arial" w:hAnsi="Arial" w:cs="Arial"/>
          <w:szCs w:val="24"/>
        </w:rPr>
        <w:tab/>
      </w:r>
      <w:r w:rsidRPr="008E1C68">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8E1C68">
        <w:rPr>
          <w:rFonts w:ascii="Arial" w:hAnsi="Arial" w:cs="Arial"/>
          <w:b/>
          <w:bCs/>
          <w:szCs w:val="24"/>
        </w:rPr>
        <w:t>e.g.</w:t>
      </w:r>
      <w:r w:rsidRPr="008E1C68">
        <w:rPr>
          <w:rFonts w:ascii="Arial" w:hAnsi="Arial" w:cs="Arial"/>
          <w:b/>
          <w:bCs/>
          <w:szCs w:val="24"/>
        </w:rPr>
        <w:t xml:space="preserve"> permitting electronic submission of responses, and the basis for the </w:t>
      </w:r>
      <w:r w:rsidRPr="008E1C68">
        <w:rPr>
          <w:rFonts w:ascii="Arial" w:hAnsi="Arial" w:cs="Arial"/>
          <w:b/>
          <w:bCs/>
          <w:szCs w:val="24"/>
        </w:rPr>
        <w:t>decision for adopting this means of collection.  Also describe any consideration of using information technology to reduce burden</w:t>
      </w:r>
      <w:r w:rsidRPr="008E1C68">
        <w:rPr>
          <w:rFonts w:ascii="Arial" w:hAnsi="Arial" w:cs="Arial"/>
          <w:szCs w:val="24"/>
        </w:rPr>
        <w:t>.</w:t>
      </w:r>
      <w:r w:rsidRPr="005E4FAC">
        <w:rPr>
          <w:rFonts w:ascii="Arial" w:hAnsi="Arial" w:cs="Arial"/>
          <w:szCs w:val="24"/>
        </w:rPr>
        <w:t xml:space="preserve">  </w:t>
      </w:r>
    </w:p>
    <w:p w:rsidR="008B1704" w:rsidRPr="00B7627F" w:rsidP="005E4FAC" w14:paraId="60C0B053" w14:textId="77777777">
      <w:pPr>
        <w:jc w:val="both"/>
        <w:rPr>
          <w:rFonts w:ascii="Arial" w:hAnsi="Arial" w:cs="Arial"/>
          <w:b/>
          <w:color w:val="FF0000"/>
          <w:szCs w:val="24"/>
        </w:rPr>
      </w:pPr>
      <w:r w:rsidRPr="005E4FAC">
        <w:rPr>
          <w:rFonts w:ascii="Arial" w:hAnsi="Arial" w:cs="Arial"/>
          <w:szCs w:val="24"/>
        </w:rPr>
        <w:tab/>
      </w:r>
    </w:p>
    <w:p w:rsidR="007E304F" w:rsidRPr="00E20ECC" w:rsidP="005E4FAC" w14:paraId="5B394501" w14:textId="32D38A4D">
      <w:pPr>
        <w:ind w:left="720" w:hanging="720"/>
        <w:jc w:val="both"/>
        <w:rPr>
          <w:rFonts w:ascii="Arial" w:hAnsi="Arial" w:cs="Arial"/>
          <w:szCs w:val="24"/>
        </w:rPr>
      </w:pPr>
      <w:r w:rsidRPr="005E4FAC">
        <w:rPr>
          <w:rFonts w:ascii="Arial" w:hAnsi="Arial" w:cs="Arial"/>
          <w:szCs w:val="24"/>
        </w:rPr>
        <w:tab/>
      </w:r>
      <w:r w:rsidRPr="000D5870" w:rsidR="00351A24">
        <w:rPr>
          <w:rFonts w:ascii="Arial" w:hAnsi="Arial" w:cs="Arial"/>
          <w:szCs w:val="24"/>
        </w:rPr>
        <w:t xml:space="preserve">This information </w:t>
      </w:r>
      <w:r w:rsidR="008E1C68">
        <w:rPr>
          <w:rFonts w:ascii="Arial" w:hAnsi="Arial" w:cs="Arial"/>
          <w:szCs w:val="24"/>
        </w:rPr>
        <w:t>can be</w:t>
      </w:r>
      <w:r w:rsidRPr="000D5870" w:rsidR="00351A24">
        <w:rPr>
          <w:rFonts w:ascii="Arial" w:hAnsi="Arial" w:cs="Arial"/>
          <w:szCs w:val="24"/>
        </w:rPr>
        <w:t xml:space="preserve"> submitted </w:t>
      </w:r>
      <w:r w:rsidR="00CA4CC0">
        <w:rPr>
          <w:rFonts w:ascii="Arial" w:hAnsi="Arial" w:cs="Arial"/>
          <w:szCs w:val="24"/>
        </w:rPr>
        <w:t xml:space="preserve">via paper or submitted </w:t>
      </w:r>
      <w:r w:rsidR="000D5870">
        <w:rPr>
          <w:rFonts w:ascii="Arial" w:hAnsi="Arial" w:cs="Arial"/>
          <w:szCs w:val="24"/>
        </w:rPr>
        <w:t>electronically via</w:t>
      </w:r>
      <w:r w:rsidRPr="000D5870" w:rsidR="00351A24">
        <w:rPr>
          <w:rFonts w:ascii="Arial" w:hAnsi="Arial" w:cs="Arial"/>
          <w:szCs w:val="24"/>
        </w:rPr>
        <w:t xml:space="preserve"> the</w:t>
      </w:r>
      <w:r w:rsidR="008E1C68">
        <w:rPr>
          <w:rFonts w:ascii="Arial" w:hAnsi="Arial" w:cs="Arial"/>
          <w:szCs w:val="24"/>
        </w:rPr>
        <w:t xml:space="preserve"> Document Image System (DIS) which then connects the Electronic Export Filing in the</w:t>
      </w:r>
      <w:r w:rsidRPr="000D5870" w:rsidR="00351A24">
        <w:rPr>
          <w:rFonts w:ascii="Arial" w:hAnsi="Arial" w:cs="Arial"/>
          <w:szCs w:val="24"/>
        </w:rPr>
        <w:t xml:space="preserve"> </w:t>
      </w:r>
      <w:r w:rsidRPr="000D5870" w:rsidR="00BD61B7">
        <w:rPr>
          <w:rFonts w:ascii="Arial" w:hAnsi="Arial" w:cs="Arial"/>
          <w:szCs w:val="24"/>
        </w:rPr>
        <w:t>Automated Export System (AES).</w:t>
      </w:r>
      <w:r w:rsidR="00BD61B7">
        <w:rPr>
          <w:rFonts w:ascii="Arial" w:hAnsi="Arial" w:cs="Arial"/>
          <w:szCs w:val="24"/>
        </w:rPr>
        <w:t xml:space="preserve">  </w:t>
      </w:r>
      <w:r w:rsidR="0074690D">
        <w:rPr>
          <w:rFonts w:ascii="Arial" w:hAnsi="Arial" w:cs="Arial"/>
        </w:rPr>
        <w:t xml:space="preserve">  </w:t>
      </w:r>
    </w:p>
    <w:p w:rsidR="00853873" w:rsidRPr="005E4FAC" w:rsidP="005E4FAC" w14:paraId="3F1923EF" w14:textId="77777777">
      <w:pPr>
        <w:ind w:left="720" w:hanging="720"/>
        <w:jc w:val="both"/>
        <w:rPr>
          <w:rFonts w:ascii="Arial" w:hAnsi="Arial" w:cs="Arial"/>
          <w:szCs w:val="24"/>
        </w:rPr>
      </w:pPr>
      <w:r w:rsidRPr="005E4FAC">
        <w:rPr>
          <w:rFonts w:ascii="Arial" w:hAnsi="Arial" w:cs="Arial"/>
          <w:szCs w:val="24"/>
        </w:rPr>
        <w:tab/>
      </w:r>
    </w:p>
    <w:p w:rsidR="00853873" w:rsidRPr="005E4FAC" w:rsidP="005E4FAC" w14:paraId="4284693B" w14:textId="77777777">
      <w:pPr>
        <w:ind w:left="720" w:hanging="720"/>
        <w:jc w:val="both"/>
        <w:rPr>
          <w:rFonts w:ascii="Arial" w:hAnsi="Arial" w:cs="Arial"/>
          <w:b/>
          <w:bCs/>
          <w:szCs w:val="24"/>
        </w:rPr>
      </w:pPr>
      <w:r w:rsidRPr="005E4FAC">
        <w:rPr>
          <w:rFonts w:ascii="Arial" w:hAnsi="Arial" w:cs="Arial"/>
          <w:b/>
          <w:bCs/>
          <w:szCs w:val="24"/>
        </w:rPr>
        <w:t>4.</w:t>
      </w:r>
      <w:r w:rsidRPr="005E4FAC">
        <w:rPr>
          <w:rFonts w:ascii="Arial" w:hAnsi="Arial" w:cs="Arial"/>
          <w:szCs w:val="24"/>
        </w:rPr>
        <w:tab/>
      </w:r>
      <w:r w:rsidRPr="005E4FAC">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853873" w:rsidRPr="005E4FAC" w:rsidP="005E4FAC" w14:paraId="6CC5DB5E" w14:textId="77777777">
      <w:pPr>
        <w:ind w:left="720" w:hanging="720"/>
        <w:jc w:val="both"/>
        <w:rPr>
          <w:rFonts w:ascii="Arial" w:hAnsi="Arial" w:cs="Arial"/>
          <w:szCs w:val="24"/>
        </w:rPr>
      </w:pPr>
    </w:p>
    <w:p w:rsidR="00853873" w:rsidRPr="005E4FAC" w:rsidP="005E4FAC" w14:paraId="7D7D844E" w14:textId="77777777">
      <w:pPr>
        <w:ind w:left="720" w:hanging="720"/>
        <w:jc w:val="both"/>
        <w:rPr>
          <w:rFonts w:ascii="Arial" w:hAnsi="Arial" w:cs="Arial"/>
          <w:szCs w:val="24"/>
        </w:rPr>
      </w:pPr>
      <w:r w:rsidRPr="005E4FAC">
        <w:rPr>
          <w:rFonts w:ascii="Arial" w:hAnsi="Arial" w:cs="Arial"/>
          <w:szCs w:val="24"/>
        </w:rPr>
        <w:tab/>
        <w:t>This information is not duplicated in any other place or any other form.</w:t>
      </w:r>
    </w:p>
    <w:p w:rsidR="00853873" w:rsidRPr="005E4FAC" w:rsidP="005E4FAC" w14:paraId="5349988D" w14:textId="77777777">
      <w:pPr>
        <w:ind w:left="720" w:hanging="600"/>
        <w:jc w:val="both"/>
        <w:rPr>
          <w:rFonts w:ascii="Arial" w:hAnsi="Arial" w:cs="Arial"/>
          <w:b/>
          <w:bCs/>
          <w:szCs w:val="24"/>
        </w:rPr>
      </w:pPr>
    </w:p>
    <w:p w:rsidR="00853873" w:rsidRPr="005E4FAC" w:rsidP="005E4FAC" w14:paraId="496E2892" w14:textId="77777777">
      <w:pPr>
        <w:ind w:left="720" w:hanging="720"/>
        <w:jc w:val="both"/>
        <w:rPr>
          <w:rFonts w:ascii="Arial" w:hAnsi="Arial" w:cs="Arial"/>
          <w:b/>
          <w:bCs/>
          <w:szCs w:val="24"/>
        </w:rPr>
      </w:pPr>
      <w:r w:rsidRPr="005E4FAC">
        <w:rPr>
          <w:rFonts w:ascii="Arial" w:hAnsi="Arial" w:cs="Arial"/>
          <w:b/>
          <w:bCs/>
          <w:szCs w:val="24"/>
        </w:rPr>
        <w:t>5.</w:t>
      </w:r>
      <w:r w:rsidRPr="005E4FAC">
        <w:rPr>
          <w:rFonts w:ascii="Arial" w:hAnsi="Arial" w:cs="Arial"/>
          <w:szCs w:val="24"/>
        </w:rPr>
        <w:tab/>
      </w:r>
      <w:r w:rsidRPr="005E4FAC">
        <w:rPr>
          <w:rFonts w:ascii="Arial" w:hAnsi="Arial" w:cs="Arial"/>
          <w:b/>
          <w:bCs/>
          <w:szCs w:val="24"/>
        </w:rPr>
        <w:t xml:space="preserve">If the collection of information impacts small businesses or other small entities describe any methods used to minimize burden.  </w:t>
      </w:r>
    </w:p>
    <w:p w:rsidR="00853873" w:rsidRPr="005E4FAC" w:rsidP="005E4FAC" w14:paraId="22175098" w14:textId="77777777">
      <w:pPr>
        <w:ind w:left="720" w:hanging="720"/>
        <w:jc w:val="both"/>
        <w:rPr>
          <w:rFonts w:ascii="Arial" w:hAnsi="Arial" w:cs="Arial"/>
          <w:szCs w:val="24"/>
        </w:rPr>
      </w:pPr>
    </w:p>
    <w:p w:rsidR="005E4FAC" w:rsidP="005E4FAC" w14:paraId="737B8BBE" w14:textId="6222D8B2">
      <w:pPr>
        <w:pStyle w:val="BodyTextIndent"/>
        <w:tabs>
          <w:tab w:val="clear" w:pos="-1440"/>
        </w:tabs>
        <w:rPr>
          <w:rFonts w:cs="Arial"/>
          <w:szCs w:val="24"/>
        </w:rPr>
      </w:pPr>
      <w:r w:rsidRPr="005E4FAC">
        <w:rPr>
          <w:rFonts w:cs="Arial"/>
          <w:szCs w:val="24"/>
        </w:rPr>
        <w:tab/>
      </w:r>
      <w:r w:rsidR="000210E6">
        <w:rPr>
          <w:rFonts w:cs="Arial"/>
          <w:szCs w:val="24"/>
        </w:rPr>
        <w:t xml:space="preserve">This information collection does not have an </w:t>
      </w:r>
      <w:r w:rsidR="008E1C68">
        <w:rPr>
          <w:rFonts w:cs="Arial"/>
          <w:szCs w:val="24"/>
        </w:rPr>
        <w:t xml:space="preserve">additional </w:t>
      </w:r>
      <w:r w:rsidR="000210E6">
        <w:rPr>
          <w:rFonts w:cs="Arial"/>
          <w:szCs w:val="24"/>
        </w:rPr>
        <w:t>impact on small business</w:t>
      </w:r>
      <w:r w:rsidR="00565175">
        <w:rPr>
          <w:rFonts w:cs="Arial"/>
          <w:szCs w:val="24"/>
        </w:rPr>
        <w:t xml:space="preserve">es or other small </w:t>
      </w:r>
      <w:r w:rsidR="008E1C68">
        <w:rPr>
          <w:rFonts w:cs="Arial"/>
          <w:szCs w:val="24"/>
        </w:rPr>
        <w:t>entities. The requirements to export a vehicle is the same for an individual as they are for a company.</w:t>
      </w:r>
      <w:r w:rsidR="000210E6">
        <w:rPr>
          <w:rFonts w:cs="Arial"/>
          <w:szCs w:val="24"/>
        </w:rPr>
        <w:t xml:space="preserve"> </w:t>
      </w:r>
    </w:p>
    <w:p w:rsidR="000210E6" w:rsidRPr="005E4FAC" w:rsidP="005E4FAC" w14:paraId="65ACDE86" w14:textId="77777777">
      <w:pPr>
        <w:pStyle w:val="BodyTextIndent"/>
        <w:tabs>
          <w:tab w:val="clear" w:pos="-1440"/>
        </w:tabs>
        <w:rPr>
          <w:rFonts w:cs="Arial"/>
          <w:szCs w:val="24"/>
        </w:rPr>
      </w:pPr>
    </w:p>
    <w:p w:rsidR="00853873" w:rsidRPr="00A21311" w:rsidP="005E4FAC" w14:paraId="33E1A71A" w14:textId="77777777">
      <w:pPr>
        <w:widowControl/>
        <w:numPr>
          <w:ilvl w:val="0"/>
          <w:numId w:val="8"/>
        </w:numPr>
        <w:tabs>
          <w:tab w:val="clear" w:pos="480"/>
        </w:tabs>
        <w:ind w:left="720" w:hanging="720"/>
        <w:jc w:val="both"/>
        <w:rPr>
          <w:rFonts w:ascii="Arial" w:hAnsi="Arial" w:cs="Arial"/>
          <w:szCs w:val="24"/>
        </w:rPr>
      </w:pPr>
      <w:r w:rsidRPr="00A21311">
        <w:rPr>
          <w:rFonts w:ascii="Arial" w:hAnsi="Arial" w:cs="Arial"/>
          <w:b/>
          <w:bCs/>
          <w:szCs w:val="24"/>
        </w:rPr>
        <w:t>Describe consequences to Federal program or policy activities if the</w:t>
      </w:r>
      <w:r w:rsidRPr="00A21311" w:rsidR="005E4FAC">
        <w:rPr>
          <w:rFonts w:ascii="Arial" w:hAnsi="Arial" w:cs="Arial"/>
          <w:b/>
          <w:bCs/>
          <w:szCs w:val="24"/>
        </w:rPr>
        <w:t xml:space="preserve"> </w:t>
      </w:r>
      <w:r w:rsidRPr="00A21311">
        <w:rPr>
          <w:rFonts w:ascii="Arial" w:hAnsi="Arial" w:cs="Arial"/>
          <w:b/>
          <w:bCs/>
          <w:szCs w:val="24"/>
        </w:rPr>
        <w:t>collection is not conducted or is conducted less frequently.</w:t>
      </w:r>
    </w:p>
    <w:p w:rsidR="00853873" w:rsidRPr="005E4FAC" w:rsidP="005E4FAC" w14:paraId="72D463EA" w14:textId="77777777">
      <w:pPr>
        <w:ind w:left="720"/>
        <w:rPr>
          <w:rFonts w:ascii="Arial" w:hAnsi="Arial" w:cs="Arial"/>
          <w:b/>
          <w:bCs/>
          <w:szCs w:val="24"/>
        </w:rPr>
      </w:pPr>
    </w:p>
    <w:p w:rsidR="006637E8" w:rsidP="005E4FAC" w14:paraId="5909EF2F" w14:textId="77777777">
      <w:pPr>
        <w:ind w:left="720" w:hanging="720"/>
        <w:jc w:val="both"/>
        <w:rPr>
          <w:rFonts w:ascii="Arial" w:hAnsi="Arial" w:cs="Arial"/>
        </w:rPr>
      </w:pPr>
      <w:r w:rsidRPr="005E4FAC">
        <w:rPr>
          <w:rFonts w:ascii="Arial" w:hAnsi="Arial" w:cs="Arial"/>
        </w:rPr>
        <w:tab/>
        <w:t xml:space="preserve">Requiring this information </w:t>
      </w:r>
      <w:r w:rsidR="00A434DA">
        <w:rPr>
          <w:rFonts w:ascii="Arial" w:hAnsi="Arial" w:cs="Arial"/>
        </w:rPr>
        <w:t>enables</w:t>
      </w:r>
      <w:r w:rsidRPr="005E4FAC">
        <w:rPr>
          <w:rFonts w:ascii="Arial" w:hAnsi="Arial" w:cs="Arial"/>
        </w:rPr>
        <w:t xml:space="preserve"> CBP </w:t>
      </w:r>
      <w:r w:rsidR="00A434DA">
        <w:rPr>
          <w:rFonts w:ascii="Arial" w:hAnsi="Arial" w:cs="Arial"/>
        </w:rPr>
        <w:t xml:space="preserve">to identify and interdict </w:t>
      </w:r>
      <w:r w:rsidRPr="005E4FAC">
        <w:rPr>
          <w:rFonts w:ascii="Arial" w:hAnsi="Arial" w:cs="Arial"/>
        </w:rPr>
        <w:t>stolen vehicles</w:t>
      </w:r>
      <w:r>
        <w:rPr>
          <w:rFonts w:ascii="Arial" w:hAnsi="Arial" w:cs="Arial"/>
        </w:rPr>
        <w:t xml:space="preserve">.  </w:t>
      </w:r>
    </w:p>
    <w:p w:rsidR="00853873" w:rsidRPr="005E4FAC" w:rsidP="005E4FAC" w14:paraId="6D29BC8E" w14:textId="77777777">
      <w:pPr>
        <w:ind w:left="720" w:hanging="720"/>
        <w:jc w:val="both"/>
        <w:rPr>
          <w:rFonts w:ascii="Arial" w:hAnsi="Arial" w:cs="Arial"/>
        </w:rPr>
      </w:pPr>
      <w:r w:rsidRPr="005E4FAC">
        <w:rPr>
          <w:rFonts w:ascii="Arial" w:hAnsi="Arial" w:cs="Arial"/>
        </w:rPr>
        <w:tab/>
      </w:r>
    </w:p>
    <w:p w:rsidR="00853873" w:rsidRPr="005E4FAC" w:rsidP="005E4FAC" w14:paraId="753395A9" w14:textId="77777777">
      <w:pPr>
        <w:ind w:left="720" w:hanging="720"/>
        <w:jc w:val="both"/>
        <w:rPr>
          <w:rFonts w:ascii="Arial" w:hAnsi="Arial" w:cs="Arial"/>
          <w:b/>
          <w:bCs/>
          <w:szCs w:val="24"/>
        </w:rPr>
      </w:pPr>
      <w:r w:rsidRPr="005E4FAC">
        <w:rPr>
          <w:rFonts w:ascii="Arial" w:hAnsi="Arial" w:cs="Arial"/>
          <w:b/>
          <w:bCs/>
          <w:szCs w:val="24"/>
        </w:rPr>
        <w:t>7.</w:t>
      </w:r>
      <w:r w:rsidRPr="005E4FAC">
        <w:rPr>
          <w:rFonts w:ascii="Arial" w:hAnsi="Arial" w:cs="Arial"/>
          <w:szCs w:val="24"/>
        </w:rPr>
        <w:tab/>
      </w:r>
      <w:r w:rsidRPr="005E4FAC">
        <w:rPr>
          <w:rFonts w:ascii="Arial" w:hAnsi="Arial" w:cs="Arial"/>
          <w:b/>
          <w:bCs/>
          <w:szCs w:val="24"/>
        </w:rPr>
        <w:t>Explain any special circumstances</w:t>
      </w:r>
      <w:r w:rsidR="002E5263">
        <w:rPr>
          <w:rFonts w:ascii="Arial" w:hAnsi="Arial" w:cs="Arial"/>
          <w:b/>
          <w:bCs/>
          <w:szCs w:val="24"/>
        </w:rPr>
        <w:t>.</w:t>
      </w:r>
    </w:p>
    <w:p w:rsidR="00853873" w:rsidRPr="005E4FAC" w:rsidP="005E4FAC" w14:paraId="57015AD2" w14:textId="77777777">
      <w:pPr>
        <w:ind w:left="720" w:hanging="720"/>
        <w:jc w:val="both"/>
        <w:rPr>
          <w:rFonts w:ascii="Arial" w:hAnsi="Arial" w:cs="Arial"/>
          <w:szCs w:val="24"/>
        </w:rPr>
      </w:pPr>
    </w:p>
    <w:p w:rsidR="00853873" w:rsidRPr="005E4FAC" w:rsidP="005E4FAC" w14:paraId="6A060FD1" w14:textId="77777777">
      <w:pPr>
        <w:ind w:left="720" w:hanging="720"/>
        <w:jc w:val="both"/>
        <w:rPr>
          <w:rFonts w:ascii="Arial" w:hAnsi="Arial" w:cs="Arial"/>
          <w:szCs w:val="24"/>
        </w:rPr>
      </w:pPr>
      <w:r w:rsidRPr="005E4FAC">
        <w:rPr>
          <w:rFonts w:ascii="Arial" w:hAnsi="Arial" w:cs="Arial"/>
          <w:szCs w:val="24"/>
        </w:rPr>
        <w:tab/>
        <w:t>This information is collected in a manner consistent with the guidelines of 5 CFR 1320.5(d)(2).</w:t>
      </w:r>
    </w:p>
    <w:p w:rsidR="00853873" w:rsidRPr="005E4FAC" w:rsidP="005E4FAC" w14:paraId="0599A37D" w14:textId="77777777">
      <w:pPr>
        <w:ind w:left="360"/>
        <w:jc w:val="both"/>
        <w:rPr>
          <w:rFonts w:ascii="Arial" w:hAnsi="Arial" w:cs="Arial"/>
          <w:b/>
          <w:bCs/>
          <w:szCs w:val="24"/>
        </w:rPr>
      </w:pPr>
    </w:p>
    <w:p w:rsidR="00853873" w:rsidRPr="005E4FAC" w:rsidP="003E6547" w14:paraId="7221AEBA" w14:textId="77777777">
      <w:pPr>
        <w:numPr>
          <w:ilvl w:val="0"/>
          <w:numId w:val="6"/>
        </w:numPr>
        <w:tabs>
          <w:tab w:val="clear" w:pos="720"/>
        </w:tabs>
        <w:ind w:hanging="720"/>
        <w:rPr>
          <w:rFonts w:ascii="Arial" w:hAnsi="Arial" w:cs="Arial"/>
          <w:b/>
          <w:bCs/>
          <w:szCs w:val="24"/>
        </w:rPr>
      </w:pPr>
      <w:r w:rsidRPr="005E4FAC">
        <w:rPr>
          <w:rFonts w:ascii="Arial" w:hAnsi="Arial" w:cs="Arial"/>
          <w:b/>
          <w:bCs/>
          <w:szCs w:val="24"/>
        </w:rPr>
        <w:t xml:space="preserve">If applicable, provide a copy and identify the date and page number of </w:t>
      </w:r>
      <w:r w:rsidRPr="005E4FAC">
        <w:rPr>
          <w:rFonts w:ascii="Arial" w:hAnsi="Arial" w:cs="Arial"/>
          <w:b/>
          <w:bCs/>
          <w:szCs w:val="24"/>
        </w:rPr>
        <w:t>publication</w:t>
      </w:r>
      <w:r w:rsidRPr="005E4FAC">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53873" w:rsidRPr="005E4FAC" w:rsidP="003E6547" w14:paraId="1138F7E1" w14:textId="77777777">
      <w:pPr>
        <w:ind w:left="720" w:hanging="360"/>
        <w:rPr>
          <w:rFonts w:ascii="Arial" w:hAnsi="Arial" w:cs="Arial"/>
        </w:rPr>
      </w:pPr>
      <w:r w:rsidRPr="005E4FAC">
        <w:rPr>
          <w:rFonts w:ascii="Arial" w:hAnsi="Arial" w:cs="Arial"/>
        </w:rPr>
        <w:tab/>
      </w:r>
    </w:p>
    <w:p w:rsidR="00DD2BED" w:rsidRPr="00B14910" w:rsidP="003E6547" w14:paraId="518A3234" w14:textId="7AD713FF">
      <w:pPr>
        <w:tabs>
          <w:tab w:val="left" w:pos="-1440"/>
        </w:tabs>
        <w:ind w:left="720" w:hanging="720"/>
        <w:rPr>
          <w:rFonts w:ascii="Arial" w:hAnsi="Arial"/>
        </w:rPr>
      </w:pPr>
      <w:r w:rsidRPr="005E4FAC">
        <w:rPr>
          <w:rFonts w:ascii="Arial" w:hAnsi="Arial" w:cs="Arial"/>
        </w:rPr>
        <w:tab/>
      </w:r>
      <w:r w:rsidRPr="002C5FB7" w:rsidR="00166161">
        <w:rPr>
          <w:rFonts w:ascii="Arial" w:hAnsi="Arial"/>
        </w:rPr>
        <w:t xml:space="preserve">Public comments were solicited through two Federal Register notices dated </w:t>
      </w:r>
      <w:r w:rsidR="00D61CF5">
        <w:rPr>
          <w:rFonts w:ascii="Arial" w:hAnsi="Arial"/>
        </w:rPr>
        <w:t>June 30,</w:t>
      </w:r>
      <w:r w:rsidR="002C5FB7">
        <w:rPr>
          <w:rFonts w:ascii="Arial" w:hAnsi="Arial"/>
        </w:rPr>
        <w:t xml:space="preserve"> 20</w:t>
      </w:r>
      <w:r w:rsidR="00D61CF5">
        <w:rPr>
          <w:rFonts w:ascii="Arial" w:hAnsi="Arial"/>
        </w:rPr>
        <w:t>22</w:t>
      </w:r>
      <w:r w:rsidRPr="002C5FB7" w:rsidR="008B1704">
        <w:rPr>
          <w:rFonts w:ascii="Arial" w:hAnsi="Arial"/>
        </w:rPr>
        <w:t xml:space="preserve"> (</w:t>
      </w:r>
      <w:r w:rsidR="002C5FB7">
        <w:rPr>
          <w:rFonts w:ascii="Arial" w:hAnsi="Arial"/>
        </w:rPr>
        <w:t>8</w:t>
      </w:r>
      <w:r w:rsidR="00D61CF5">
        <w:rPr>
          <w:rFonts w:ascii="Arial" w:hAnsi="Arial"/>
        </w:rPr>
        <w:t>7</w:t>
      </w:r>
      <w:r w:rsidR="002C5FB7">
        <w:rPr>
          <w:rFonts w:ascii="Arial" w:hAnsi="Arial"/>
        </w:rPr>
        <w:t xml:space="preserve"> FR </w:t>
      </w:r>
      <w:r w:rsidR="00D61CF5">
        <w:rPr>
          <w:rFonts w:ascii="Arial" w:hAnsi="Arial"/>
        </w:rPr>
        <w:t>39107</w:t>
      </w:r>
      <w:r w:rsidRPr="002C5FB7" w:rsidR="00166161">
        <w:rPr>
          <w:rFonts w:ascii="Arial" w:hAnsi="Arial"/>
        </w:rPr>
        <w:t xml:space="preserve">) on which no comments were received, and on </w:t>
      </w:r>
      <w:r w:rsidRPr="002C725A" w:rsidR="00D61CF5">
        <w:rPr>
          <w:rFonts w:ascii="Arial" w:hAnsi="Arial"/>
        </w:rPr>
        <w:t>October</w:t>
      </w:r>
      <w:r w:rsidRPr="002C725A" w:rsidR="002C5FB7">
        <w:rPr>
          <w:rFonts w:ascii="Arial" w:hAnsi="Arial"/>
        </w:rPr>
        <w:t xml:space="preserve"> </w:t>
      </w:r>
      <w:r w:rsidRPr="002C725A" w:rsidR="002C725A">
        <w:rPr>
          <w:rFonts w:ascii="Arial" w:hAnsi="Arial"/>
        </w:rPr>
        <w:t>27</w:t>
      </w:r>
      <w:r w:rsidRPr="002C725A" w:rsidR="002C5FB7">
        <w:rPr>
          <w:rFonts w:ascii="Arial" w:hAnsi="Arial"/>
        </w:rPr>
        <w:t>, 20</w:t>
      </w:r>
      <w:r w:rsidRPr="002C725A" w:rsidR="00D61CF5">
        <w:rPr>
          <w:rFonts w:ascii="Arial" w:hAnsi="Arial"/>
        </w:rPr>
        <w:t>22</w:t>
      </w:r>
      <w:r w:rsidRPr="002C725A" w:rsidR="00166161">
        <w:rPr>
          <w:rFonts w:ascii="Arial" w:hAnsi="Arial"/>
        </w:rPr>
        <w:t xml:space="preserve"> (</w:t>
      </w:r>
      <w:r w:rsidRPr="002C725A" w:rsidR="002C5FB7">
        <w:rPr>
          <w:rFonts w:ascii="Arial" w:hAnsi="Arial"/>
        </w:rPr>
        <w:t>8</w:t>
      </w:r>
      <w:r w:rsidRPr="002C725A" w:rsidR="00D61CF5">
        <w:rPr>
          <w:rFonts w:ascii="Arial" w:hAnsi="Arial"/>
        </w:rPr>
        <w:t>7</w:t>
      </w:r>
      <w:r w:rsidRPr="002C725A" w:rsidR="002C5FB7">
        <w:rPr>
          <w:rFonts w:ascii="Arial" w:hAnsi="Arial"/>
        </w:rPr>
        <w:t xml:space="preserve"> FR</w:t>
      </w:r>
      <w:r w:rsidRPr="002C725A" w:rsidR="002C725A">
        <w:rPr>
          <w:rFonts w:ascii="Arial" w:hAnsi="Arial"/>
        </w:rPr>
        <w:t xml:space="preserve"> 65094</w:t>
      </w:r>
      <w:r w:rsidRPr="002C5FB7" w:rsidR="00166161">
        <w:rPr>
          <w:rFonts w:ascii="Arial" w:hAnsi="Arial"/>
        </w:rPr>
        <w:t>) on which no comments have been received.</w:t>
      </w:r>
      <w:r w:rsidRPr="00B14910" w:rsidR="00166161">
        <w:rPr>
          <w:rFonts w:ascii="Arial" w:hAnsi="Arial"/>
        </w:rPr>
        <w:t xml:space="preserve">  </w:t>
      </w:r>
      <w:r w:rsidRPr="00B14910">
        <w:rPr>
          <w:rFonts w:ascii="Arial" w:hAnsi="Arial"/>
        </w:rPr>
        <w:tab/>
      </w:r>
    </w:p>
    <w:p w:rsidR="00544EF8" w:rsidP="003E6547" w14:paraId="3DB4C8F6" w14:textId="77777777">
      <w:pPr>
        <w:tabs>
          <w:tab w:val="left" w:pos="-1440"/>
        </w:tabs>
        <w:ind w:left="720" w:hanging="720"/>
        <w:rPr>
          <w:rFonts w:ascii="Arial" w:hAnsi="Arial"/>
        </w:rPr>
      </w:pPr>
    </w:p>
    <w:p w:rsidR="00853873" w:rsidRPr="005E4FAC" w:rsidP="003E6547" w14:paraId="5B8E5790" w14:textId="77777777">
      <w:pPr>
        <w:ind w:left="720" w:hanging="720"/>
        <w:rPr>
          <w:rFonts w:ascii="Arial" w:hAnsi="Arial" w:cs="Arial"/>
          <w:b/>
          <w:bCs/>
          <w:szCs w:val="24"/>
        </w:rPr>
      </w:pPr>
      <w:r w:rsidRPr="005E4FAC">
        <w:rPr>
          <w:rFonts w:ascii="Arial" w:hAnsi="Arial" w:cs="Arial"/>
          <w:b/>
          <w:bCs/>
          <w:szCs w:val="24"/>
        </w:rPr>
        <w:t>9.</w:t>
      </w:r>
      <w:r w:rsidRPr="005E4FAC">
        <w:rPr>
          <w:rFonts w:ascii="Arial" w:hAnsi="Arial" w:cs="Arial"/>
          <w:szCs w:val="24"/>
        </w:rPr>
        <w:tab/>
      </w:r>
      <w:r w:rsidRPr="005E4FAC">
        <w:rPr>
          <w:rFonts w:ascii="Arial" w:hAnsi="Arial" w:cs="Arial"/>
          <w:b/>
          <w:bCs/>
          <w:szCs w:val="24"/>
        </w:rPr>
        <w:t>Explain any decision to provide any payment or gift to respondents, other than remuneration of contractors or grantees.</w:t>
      </w:r>
    </w:p>
    <w:p w:rsidR="00853873" w:rsidRPr="005E4FAC" w:rsidP="003E6547" w14:paraId="7EC2131D" w14:textId="77777777">
      <w:pPr>
        <w:ind w:left="720" w:hanging="720"/>
        <w:rPr>
          <w:rFonts w:ascii="Arial" w:hAnsi="Arial" w:cs="Arial"/>
          <w:szCs w:val="24"/>
        </w:rPr>
      </w:pPr>
    </w:p>
    <w:p w:rsidR="00853873" w:rsidRPr="005E4FAC" w:rsidP="003E6547" w14:paraId="76643DA3" w14:textId="77777777">
      <w:pPr>
        <w:ind w:left="720" w:hanging="720"/>
        <w:rPr>
          <w:rFonts w:ascii="Arial" w:hAnsi="Arial" w:cs="Arial"/>
          <w:szCs w:val="24"/>
        </w:rPr>
      </w:pPr>
      <w:r w:rsidRPr="005E4FAC">
        <w:rPr>
          <w:rFonts w:ascii="Arial" w:hAnsi="Arial" w:cs="Arial"/>
          <w:szCs w:val="24"/>
        </w:rPr>
        <w:tab/>
        <w:t>There is no offer of a monetary or material value for this information collection.</w:t>
      </w:r>
    </w:p>
    <w:p w:rsidR="00FF1DF9" w:rsidRPr="005E4FAC" w:rsidP="003E6547" w14:paraId="7E9D8B06" w14:textId="77777777">
      <w:pPr>
        <w:ind w:left="720" w:hanging="720"/>
        <w:rPr>
          <w:rFonts w:ascii="Arial" w:hAnsi="Arial" w:cs="Arial"/>
          <w:b/>
          <w:bCs/>
          <w:szCs w:val="24"/>
        </w:rPr>
      </w:pPr>
    </w:p>
    <w:p w:rsidR="00853873" w:rsidRPr="005E4FAC" w:rsidP="003E6547" w14:paraId="7CEB6C46" w14:textId="77777777">
      <w:pPr>
        <w:ind w:left="720" w:hanging="720"/>
        <w:rPr>
          <w:rFonts w:ascii="Arial" w:hAnsi="Arial" w:cs="Arial"/>
          <w:b/>
          <w:bCs/>
          <w:szCs w:val="24"/>
        </w:rPr>
      </w:pPr>
      <w:r w:rsidRPr="005E4FAC">
        <w:rPr>
          <w:rFonts w:ascii="Arial" w:hAnsi="Arial" w:cs="Arial"/>
          <w:b/>
          <w:bCs/>
          <w:szCs w:val="24"/>
        </w:rPr>
        <w:t>10.</w:t>
      </w:r>
      <w:r w:rsidRPr="005E4FAC">
        <w:rPr>
          <w:rFonts w:ascii="Arial" w:hAnsi="Arial" w:cs="Arial"/>
          <w:szCs w:val="24"/>
        </w:rPr>
        <w:tab/>
      </w:r>
      <w:r w:rsidRPr="005E4FAC">
        <w:rPr>
          <w:rFonts w:ascii="Arial" w:hAnsi="Arial" w:cs="Arial"/>
          <w:b/>
          <w:bCs/>
          <w:szCs w:val="24"/>
        </w:rPr>
        <w:t>Describe any assurance of confidentiality provided to respondents and the basis for the assurance in statute, regulation, or agency policy.</w:t>
      </w:r>
    </w:p>
    <w:p w:rsidR="00853873" w:rsidRPr="005E4FAC" w:rsidP="003E6547" w14:paraId="6EA5A673" w14:textId="77777777">
      <w:pPr>
        <w:ind w:left="720" w:hanging="720"/>
        <w:rPr>
          <w:rFonts w:ascii="Arial" w:hAnsi="Arial" w:cs="Arial"/>
          <w:szCs w:val="24"/>
        </w:rPr>
      </w:pPr>
      <w:r w:rsidRPr="005E4FAC">
        <w:rPr>
          <w:rFonts w:ascii="Arial" w:hAnsi="Arial" w:cs="Arial"/>
          <w:szCs w:val="24"/>
        </w:rPr>
        <w:tab/>
      </w:r>
    </w:p>
    <w:p w:rsidR="00853873" w:rsidP="003E6547" w14:paraId="63EF6EB4" w14:textId="77777777">
      <w:pPr>
        <w:ind w:left="720"/>
        <w:rPr>
          <w:rFonts w:ascii="Arial" w:hAnsi="Arial" w:cs="Arial"/>
          <w:szCs w:val="24"/>
        </w:rPr>
      </w:pPr>
      <w:r>
        <w:rPr>
          <w:rFonts w:ascii="Arial" w:hAnsi="Arial" w:cs="Arial"/>
          <w:szCs w:val="24"/>
        </w:rPr>
        <w:t xml:space="preserve">This Information Collection is not impacted by a PIA or SORN.  </w:t>
      </w:r>
      <w:r w:rsidRPr="00190EBC">
        <w:rPr>
          <w:rFonts w:ascii="Arial" w:hAnsi="Arial" w:cs="Arial"/>
          <w:szCs w:val="24"/>
        </w:rPr>
        <w:t>There are no assurances of confidentiality provided to the respondents of this information collection.</w:t>
      </w:r>
      <w:r w:rsidRPr="00190EBC" w:rsidR="00B14910">
        <w:rPr>
          <w:rFonts w:ascii="Arial" w:hAnsi="Arial" w:cs="Arial"/>
          <w:szCs w:val="24"/>
        </w:rPr>
        <w:t xml:space="preserve">  </w:t>
      </w:r>
    </w:p>
    <w:p w:rsidR="008B1704" w:rsidP="003E6547" w14:paraId="7376E301" w14:textId="77777777">
      <w:pPr>
        <w:ind w:left="720"/>
        <w:rPr>
          <w:rFonts w:ascii="Arial" w:hAnsi="Arial" w:cs="Arial"/>
          <w:szCs w:val="24"/>
        </w:rPr>
      </w:pPr>
    </w:p>
    <w:p w:rsidR="005E4FAC" w:rsidRPr="005E4FAC" w:rsidP="003E6547" w14:paraId="32EF819E" w14:textId="77777777">
      <w:pPr>
        <w:ind w:left="720"/>
        <w:rPr>
          <w:rFonts w:ascii="Arial" w:hAnsi="Arial" w:cs="Arial"/>
          <w:szCs w:val="24"/>
        </w:rPr>
      </w:pPr>
    </w:p>
    <w:p w:rsidR="00853873" w:rsidRPr="005E4FAC" w:rsidP="003E6547" w14:paraId="294C65BD" w14:textId="77777777">
      <w:pPr>
        <w:ind w:left="720" w:hanging="720"/>
        <w:rPr>
          <w:rFonts w:ascii="Arial" w:hAnsi="Arial" w:cs="Arial"/>
          <w:b/>
          <w:bCs/>
          <w:szCs w:val="24"/>
        </w:rPr>
      </w:pPr>
      <w:r w:rsidRPr="005E4FAC">
        <w:rPr>
          <w:rFonts w:ascii="Arial" w:hAnsi="Arial" w:cs="Arial"/>
          <w:b/>
          <w:bCs/>
          <w:szCs w:val="24"/>
        </w:rPr>
        <w:t>11.</w:t>
      </w:r>
      <w:r w:rsidRPr="005E4FAC">
        <w:rPr>
          <w:rFonts w:ascii="Arial" w:hAnsi="Arial" w:cs="Arial"/>
          <w:szCs w:val="24"/>
        </w:rPr>
        <w:tab/>
      </w:r>
      <w:r w:rsidRPr="005E4FAC">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3873" w:rsidRPr="005E4FAC" w:rsidP="005E4FAC" w14:paraId="72E7C73E" w14:textId="77777777">
      <w:pPr>
        <w:ind w:left="720" w:hanging="720"/>
        <w:jc w:val="both"/>
        <w:rPr>
          <w:rFonts w:ascii="Arial" w:hAnsi="Arial" w:cs="Arial"/>
          <w:szCs w:val="24"/>
        </w:rPr>
      </w:pPr>
      <w:r w:rsidRPr="005E4FAC">
        <w:rPr>
          <w:rFonts w:ascii="Arial" w:hAnsi="Arial" w:cs="Arial"/>
          <w:szCs w:val="24"/>
        </w:rPr>
        <w:tab/>
      </w:r>
    </w:p>
    <w:p w:rsidR="00853873" w:rsidRPr="005E4FAC" w:rsidP="005E4FAC" w14:paraId="40D38F95" w14:textId="77777777">
      <w:pPr>
        <w:ind w:left="720" w:hanging="720"/>
        <w:jc w:val="both"/>
        <w:rPr>
          <w:rFonts w:ascii="Arial" w:hAnsi="Arial" w:cs="Arial"/>
          <w:szCs w:val="24"/>
        </w:rPr>
      </w:pPr>
      <w:r w:rsidRPr="005E4FAC">
        <w:rPr>
          <w:rFonts w:ascii="Arial" w:hAnsi="Arial" w:cs="Arial"/>
          <w:szCs w:val="24"/>
        </w:rPr>
        <w:tab/>
        <w:t>There are no questions of a sensitive nature.</w:t>
      </w:r>
    </w:p>
    <w:p w:rsidR="00853873" w:rsidRPr="005E4FAC" w:rsidP="005E4FAC" w14:paraId="0F381CED" w14:textId="77777777">
      <w:pPr>
        <w:jc w:val="both"/>
        <w:rPr>
          <w:rFonts w:ascii="Arial" w:hAnsi="Arial" w:cs="Arial"/>
          <w:szCs w:val="24"/>
        </w:rPr>
      </w:pPr>
    </w:p>
    <w:p w:rsidR="00853873" w:rsidRPr="005E4FAC" w:rsidP="005E4FAC" w14:paraId="76BA62BF" w14:textId="77777777">
      <w:pPr>
        <w:numPr>
          <w:ilvl w:val="0"/>
          <w:numId w:val="4"/>
        </w:numPr>
        <w:tabs>
          <w:tab w:val="clear" w:pos="1080"/>
        </w:tabs>
        <w:jc w:val="both"/>
        <w:rPr>
          <w:rFonts w:ascii="Arial" w:hAnsi="Arial" w:cs="Arial"/>
          <w:szCs w:val="24"/>
        </w:rPr>
      </w:pPr>
      <w:r w:rsidRPr="00DA4826">
        <w:rPr>
          <w:rFonts w:ascii="Arial" w:hAnsi="Arial" w:cs="Arial"/>
          <w:b/>
          <w:bCs/>
          <w:szCs w:val="24"/>
        </w:rPr>
        <w:t>Provide estimates of the hour burden of the collection of information.</w:t>
      </w:r>
      <w:r w:rsidRPr="005E4FAC">
        <w:rPr>
          <w:rFonts w:ascii="Arial" w:hAnsi="Arial" w:cs="Arial"/>
          <w:szCs w:val="24"/>
        </w:rPr>
        <w:tab/>
      </w:r>
    </w:p>
    <w:p w:rsidR="00853873" w:rsidRPr="00840B70" w:rsidP="005E4FAC" w14:paraId="676B317F" w14:textId="77777777">
      <w:pPr>
        <w:jc w:val="both"/>
        <w:rPr>
          <w:rFonts w:ascii="Arial" w:hAnsi="Arial" w:cs="Arial"/>
          <w:b/>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061536A9" w14:textId="77777777" w:rsidTr="009F3D1F">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853873" w:rsidRPr="009F3D1F" w:rsidP="009F3D1F" w14:paraId="1656B593" w14:textId="77777777">
            <w:pPr>
              <w:pStyle w:val="Style"/>
              <w:ind w:left="0" w:firstLine="0"/>
              <w:jc w:val="both"/>
              <w:rPr>
                <w:rFonts w:ascii="Arial" w:hAnsi="Arial" w:cs="Arial"/>
              </w:rPr>
            </w:pPr>
          </w:p>
          <w:p w:rsidR="00853873" w:rsidRPr="00190EBC" w:rsidP="009F3D1F" w14:paraId="1780731D" w14:textId="77777777">
            <w:pPr>
              <w:pStyle w:val="Style"/>
              <w:ind w:left="0" w:firstLine="0"/>
              <w:jc w:val="both"/>
              <w:rPr>
                <w:rFonts w:ascii="Arial" w:hAnsi="Arial" w:cs="Arial"/>
                <w:sz w:val="22"/>
                <w:szCs w:val="22"/>
              </w:rPr>
            </w:pPr>
            <w:r w:rsidRPr="00190EBC">
              <w:rPr>
                <w:rFonts w:ascii="Arial" w:hAnsi="Arial" w:cs="Arial"/>
                <w:b/>
                <w:sz w:val="22"/>
                <w:szCs w:val="22"/>
              </w:rPr>
              <w:t xml:space="preserve">INFORMATION COLLECTION </w:t>
            </w:r>
          </w:p>
        </w:tc>
        <w:tc>
          <w:tcPr>
            <w:tcW w:w="1260" w:type="dxa"/>
            <w:shd w:val="clear" w:color="auto" w:fill="auto"/>
          </w:tcPr>
          <w:p w:rsidR="00853873" w:rsidRPr="00190EBC" w:rsidP="009F3D1F" w14:paraId="35CCE78B" w14:textId="77777777">
            <w:pPr>
              <w:pStyle w:val="Style"/>
              <w:ind w:left="0" w:firstLine="0"/>
              <w:jc w:val="both"/>
              <w:rPr>
                <w:rFonts w:ascii="Arial" w:hAnsi="Arial" w:cs="Arial"/>
                <w:b/>
                <w:sz w:val="22"/>
                <w:szCs w:val="22"/>
              </w:rPr>
            </w:pPr>
            <w:r w:rsidRPr="00190EBC">
              <w:rPr>
                <w:rFonts w:ascii="Arial" w:hAnsi="Arial" w:cs="Arial"/>
                <w:b/>
                <w:sz w:val="22"/>
                <w:szCs w:val="22"/>
              </w:rPr>
              <w:t>TOTAL ANNUAL BURDEN HOURS</w:t>
            </w:r>
          </w:p>
        </w:tc>
        <w:tc>
          <w:tcPr>
            <w:tcW w:w="1890" w:type="dxa"/>
            <w:shd w:val="clear" w:color="auto" w:fill="auto"/>
          </w:tcPr>
          <w:p w:rsidR="00853873" w:rsidRPr="00190EBC" w:rsidP="009F3D1F" w14:paraId="10DB8854" w14:textId="77777777">
            <w:pPr>
              <w:pStyle w:val="Style"/>
              <w:ind w:left="0" w:firstLine="0"/>
              <w:jc w:val="both"/>
              <w:rPr>
                <w:rFonts w:ascii="Arial" w:hAnsi="Arial" w:cs="Arial"/>
                <w:b/>
                <w:sz w:val="22"/>
                <w:szCs w:val="22"/>
              </w:rPr>
            </w:pPr>
            <w:r w:rsidRPr="00190EBC">
              <w:rPr>
                <w:rFonts w:ascii="Arial" w:hAnsi="Arial" w:cs="Arial"/>
                <w:b/>
                <w:sz w:val="22"/>
                <w:szCs w:val="22"/>
              </w:rPr>
              <w:t>NO. OF</w:t>
            </w:r>
          </w:p>
          <w:p w:rsidR="00853873" w:rsidRPr="00190EBC" w:rsidP="009F3D1F" w14:paraId="5109C745" w14:textId="77777777">
            <w:pPr>
              <w:pStyle w:val="Style"/>
              <w:ind w:left="0" w:firstLine="0"/>
              <w:jc w:val="both"/>
              <w:rPr>
                <w:rFonts w:ascii="Arial" w:hAnsi="Arial" w:cs="Arial"/>
                <w:b/>
                <w:sz w:val="22"/>
                <w:szCs w:val="22"/>
              </w:rPr>
            </w:pPr>
            <w:r w:rsidRPr="00190EBC">
              <w:rPr>
                <w:rFonts w:ascii="Arial" w:hAnsi="Arial" w:cs="Arial"/>
                <w:b/>
                <w:sz w:val="22"/>
                <w:szCs w:val="22"/>
              </w:rPr>
              <w:t>RESPONDENTS</w:t>
            </w:r>
          </w:p>
        </w:tc>
        <w:tc>
          <w:tcPr>
            <w:tcW w:w="1710" w:type="dxa"/>
            <w:shd w:val="clear" w:color="auto" w:fill="auto"/>
          </w:tcPr>
          <w:p w:rsidR="00853873" w:rsidRPr="00190EBC" w:rsidP="009F3D1F" w14:paraId="7F2E8A37" w14:textId="77777777">
            <w:pPr>
              <w:pStyle w:val="Style"/>
              <w:ind w:left="0" w:firstLine="0"/>
              <w:rPr>
                <w:rFonts w:ascii="Arial" w:hAnsi="Arial" w:cs="Arial"/>
                <w:b/>
                <w:sz w:val="20"/>
              </w:rPr>
            </w:pPr>
            <w:r w:rsidRPr="00190EBC">
              <w:rPr>
                <w:rFonts w:ascii="Arial" w:hAnsi="Arial" w:cs="Arial"/>
                <w:b/>
                <w:sz w:val="20"/>
              </w:rPr>
              <w:t>NO. OF RESPONSES PER RESPONDENT</w:t>
            </w:r>
          </w:p>
        </w:tc>
        <w:tc>
          <w:tcPr>
            <w:tcW w:w="1530" w:type="dxa"/>
            <w:shd w:val="clear" w:color="auto" w:fill="auto"/>
          </w:tcPr>
          <w:p w:rsidR="00853873" w:rsidRPr="00190EBC" w:rsidP="009F3D1F" w14:paraId="37794C41" w14:textId="77777777">
            <w:pPr>
              <w:pStyle w:val="Style"/>
              <w:ind w:left="0" w:firstLine="0"/>
              <w:jc w:val="both"/>
              <w:rPr>
                <w:rFonts w:ascii="Arial" w:hAnsi="Arial" w:cs="Arial"/>
              </w:rPr>
            </w:pPr>
          </w:p>
          <w:p w:rsidR="00853873" w:rsidRPr="00190EBC" w:rsidP="009F3D1F" w14:paraId="436F1F39" w14:textId="77777777">
            <w:pPr>
              <w:pStyle w:val="Style"/>
              <w:ind w:left="0" w:firstLine="0"/>
              <w:jc w:val="both"/>
              <w:rPr>
                <w:rFonts w:ascii="Arial" w:hAnsi="Arial" w:cs="Arial"/>
                <w:b/>
                <w:sz w:val="20"/>
              </w:rPr>
            </w:pPr>
            <w:r w:rsidRPr="00190EBC">
              <w:rPr>
                <w:rFonts w:ascii="Arial" w:hAnsi="Arial" w:cs="Arial"/>
                <w:b/>
                <w:sz w:val="20"/>
              </w:rPr>
              <w:t>TOTAL</w:t>
            </w:r>
          </w:p>
          <w:p w:rsidR="00853873" w:rsidRPr="00190EBC" w:rsidP="009F3D1F" w14:paraId="190D9DBC" w14:textId="77777777">
            <w:pPr>
              <w:pStyle w:val="Style"/>
              <w:ind w:left="0" w:firstLine="0"/>
              <w:jc w:val="both"/>
              <w:rPr>
                <w:rFonts w:ascii="Arial" w:hAnsi="Arial" w:cs="Arial"/>
              </w:rPr>
            </w:pPr>
            <w:r w:rsidRPr="00190EBC">
              <w:rPr>
                <w:rFonts w:ascii="Arial" w:hAnsi="Arial" w:cs="Arial"/>
                <w:b/>
                <w:sz w:val="20"/>
              </w:rPr>
              <w:t>RESPONSES</w:t>
            </w:r>
          </w:p>
        </w:tc>
        <w:tc>
          <w:tcPr>
            <w:tcW w:w="1476" w:type="dxa"/>
            <w:shd w:val="clear" w:color="auto" w:fill="auto"/>
          </w:tcPr>
          <w:p w:rsidR="00853873" w:rsidRPr="00190EBC" w:rsidP="009F3D1F" w14:paraId="3A68E879" w14:textId="77777777">
            <w:pPr>
              <w:pStyle w:val="Style"/>
              <w:ind w:left="0" w:firstLine="0"/>
              <w:jc w:val="both"/>
              <w:rPr>
                <w:rFonts w:ascii="Arial" w:hAnsi="Arial" w:cs="Arial"/>
              </w:rPr>
            </w:pPr>
          </w:p>
          <w:p w:rsidR="00853873" w:rsidRPr="00190EBC" w:rsidP="009F3D1F" w14:paraId="65AB461E" w14:textId="77777777">
            <w:pPr>
              <w:pStyle w:val="Style"/>
              <w:ind w:left="0" w:firstLine="0"/>
              <w:jc w:val="both"/>
              <w:rPr>
                <w:rFonts w:ascii="Arial" w:hAnsi="Arial" w:cs="Arial"/>
                <w:b/>
                <w:sz w:val="22"/>
                <w:szCs w:val="22"/>
              </w:rPr>
            </w:pPr>
            <w:r w:rsidRPr="00190EBC">
              <w:rPr>
                <w:rFonts w:ascii="Arial" w:hAnsi="Arial" w:cs="Arial"/>
                <w:b/>
                <w:sz w:val="22"/>
                <w:szCs w:val="22"/>
              </w:rPr>
              <w:t>TIME PER</w:t>
            </w:r>
          </w:p>
          <w:p w:rsidR="00853873" w:rsidRPr="00190EBC" w:rsidP="009F3D1F" w14:paraId="76ADD6C5" w14:textId="77777777">
            <w:pPr>
              <w:pStyle w:val="Style"/>
              <w:ind w:left="0" w:firstLine="0"/>
              <w:jc w:val="both"/>
              <w:rPr>
                <w:rFonts w:ascii="Arial" w:hAnsi="Arial" w:cs="Arial"/>
              </w:rPr>
            </w:pPr>
            <w:r w:rsidRPr="00190EBC">
              <w:rPr>
                <w:rFonts w:ascii="Arial" w:hAnsi="Arial" w:cs="Arial"/>
                <w:b/>
                <w:sz w:val="22"/>
                <w:szCs w:val="22"/>
              </w:rPr>
              <w:t>RESPONSE</w:t>
            </w:r>
          </w:p>
        </w:tc>
      </w:tr>
      <w:tr w14:paraId="4F3EB9D4" w14:textId="77777777" w:rsidTr="009F3D1F">
        <w:tblPrEx>
          <w:tblW w:w="0" w:type="auto"/>
          <w:tblInd w:w="288" w:type="dxa"/>
          <w:tblLayout w:type="fixed"/>
          <w:tblLook w:val="01E0"/>
        </w:tblPrEx>
        <w:tc>
          <w:tcPr>
            <w:tcW w:w="1710" w:type="dxa"/>
            <w:shd w:val="clear" w:color="auto" w:fill="auto"/>
          </w:tcPr>
          <w:p w:rsidR="00853873" w:rsidRPr="00190EBC" w:rsidP="009F3D1F" w14:paraId="76DEA4DE" w14:textId="77777777">
            <w:pPr>
              <w:pStyle w:val="Style"/>
              <w:ind w:left="0" w:firstLine="0"/>
              <w:rPr>
                <w:rFonts w:ascii="Arial" w:hAnsi="Arial" w:cs="Arial"/>
                <w:b/>
                <w:sz w:val="20"/>
              </w:rPr>
            </w:pPr>
          </w:p>
          <w:p w:rsidR="00853873" w:rsidRPr="00190EBC" w:rsidP="009F3D1F" w14:paraId="5667D0AF" w14:textId="77777777">
            <w:pPr>
              <w:pStyle w:val="Style"/>
              <w:ind w:left="0" w:firstLine="0"/>
              <w:rPr>
                <w:rFonts w:ascii="Arial" w:hAnsi="Arial" w:cs="Arial"/>
                <w:szCs w:val="24"/>
              </w:rPr>
            </w:pPr>
            <w:r w:rsidRPr="00190EBC">
              <w:rPr>
                <w:rFonts w:ascii="Arial" w:hAnsi="Arial" w:cs="Arial"/>
                <w:szCs w:val="24"/>
              </w:rPr>
              <w:t>Exportation of Self-Propelled Vehicles</w:t>
            </w:r>
            <w:r w:rsidRPr="00190EBC">
              <w:rPr>
                <w:rFonts w:ascii="Arial" w:hAnsi="Arial" w:cs="Arial"/>
                <w:szCs w:val="24"/>
              </w:rPr>
              <w:t xml:space="preserve"> </w:t>
            </w:r>
          </w:p>
          <w:p w:rsidR="00853873" w:rsidRPr="00190EBC" w:rsidP="009F3D1F" w14:paraId="67BDA31D" w14:textId="77777777">
            <w:pPr>
              <w:pStyle w:val="Style"/>
              <w:ind w:left="0" w:firstLine="0"/>
              <w:jc w:val="both"/>
              <w:rPr>
                <w:rFonts w:ascii="Arial" w:hAnsi="Arial" w:cs="Arial"/>
                <w:b/>
                <w:sz w:val="22"/>
                <w:szCs w:val="22"/>
              </w:rPr>
            </w:pPr>
          </w:p>
        </w:tc>
        <w:tc>
          <w:tcPr>
            <w:tcW w:w="1260" w:type="dxa"/>
            <w:shd w:val="clear" w:color="auto" w:fill="auto"/>
          </w:tcPr>
          <w:p w:rsidR="00853873" w:rsidRPr="00190EBC" w:rsidP="009F3D1F" w14:paraId="71276BB2" w14:textId="77777777">
            <w:pPr>
              <w:pStyle w:val="Style"/>
              <w:ind w:left="0" w:firstLine="0"/>
              <w:jc w:val="both"/>
              <w:rPr>
                <w:rFonts w:ascii="Arial" w:hAnsi="Arial" w:cs="Arial"/>
              </w:rPr>
            </w:pPr>
          </w:p>
          <w:p w:rsidR="00853873" w:rsidRPr="00190EBC" w:rsidP="009F3D1F" w14:paraId="105B758A" w14:textId="6DE01EDF">
            <w:pPr>
              <w:pStyle w:val="Style"/>
              <w:ind w:left="0" w:firstLine="0"/>
              <w:jc w:val="both"/>
              <w:rPr>
                <w:rFonts w:ascii="Arial" w:hAnsi="Arial" w:cs="Arial"/>
              </w:rPr>
            </w:pPr>
            <w:r w:rsidRPr="00190EBC">
              <w:rPr>
                <w:rFonts w:ascii="Arial" w:hAnsi="Arial" w:cs="Arial"/>
              </w:rPr>
              <w:t xml:space="preserve">  </w:t>
            </w:r>
            <w:r w:rsidR="00CA4CC0">
              <w:rPr>
                <w:rFonts w:ascii="Arial" w:hAnsi="Arial" w:cs="Arial"/>
              </w:rPr>
              <w:t>62,500</w:t>
            </w:r>
          </w:p>
        </w:tc>
        <w:tc>
          <w:tcPr>
            <w:tcW w:w="1890" w:type="dxa"/>
            <w:shd w:val="clear" w:color="auto" w:fill="auto"/>
          </w:tcPr>
          <w:p w:rsidR="00853873" w:rsidRPr="00190EBC" w:rsidP="009F3D1F" w14:paraId="1FB8FBF0" w14:textId="77777777">
            <w:pPr>
              <w:pStyle w:val="Style"/>
              <w:ind w:left="0" w:firstLine="0"/>
              <w:jc w:val="both"/>
              <w:rPr>
                <w:rFonts w:ascii="Arial" w:hAnsi="Arial" w:cs="Arial"/>
              </w:rPr>
            </w:pPr>
          </w:p>
          <w:p w:rsidR="00853873" w:rsidRPr="00190EBC" w:rsidP="009F3D1F" w14:paraId="16A5E0A2" w14:textId="77777777">
            <w:pPr>
              <w:pStyle w:val="Style"/>
              <w:ind w:left="0" w:firstLine="0"/>
              <w:jc w:val="both"/>
              <w:rPr>
                <w:rFonts w:ascii="Arial" w:hAnsi="Arial" w:cs="Arial"/>
              </w:rPr>
            </w:pPr>
            <w:r w:rsidRPr="00190EBC">
              <w:rPr>
                <w:rFonts w:ascii="Arial" w:hAnsi="Arial" w:cs="Arial"/>
              </w:rPr>
              <w:t xml:space="preserve">       </w:t>
            </w:r>
            <w:r w:rsidRPr="00190EBC" w:rsidR="007E304F">
              <w:rPr>
                <w:rFonts w:ascii="Arial" w:hAnsi="Arial" w:cs="Arial"/>
              </w:rPr>
              <w:t>750,000</w:t>
            </w:r>
          </w:p>
        </w:tc>
        <w:tc>
          <w:tcPr>
            <w:tcW w:w="1710" w:type="dxa"/>
            <w:shd w:val="clear" w:color="auto" w:fill="auto"/>
          </w:tcPr>
          <w:p w:rsidR="00853873" w:rsidRPr="00190EBC" w:rsidP="009F3D1F" w14:paraId="74A77466" w14:textId="77777777">
            <w:pPr>
              <w:pStyle w:val="Style"/>
              <w:ind w:left="0" w:firstLine="0"/>
              <w:jc w:val="both"/>
              <w:rPr>
                <w:rFonts w:ascii="Arial" w:hAnsi="Arial" w:cs="Arial"/>
              </w:rPr>
            </w:pPr>
          </w:p>
          <w:p w:rsidR="00853873" w:rsidRPr="00190EBC" w:rsidP="009F3D1F" w14:paraId="57296D2E" w14:textId="77777777">
            <w:pPr>
              <w:pStyle w:val="Style"/>
              <w:ind w:left="0" w:firstLine="0"/>
              <w:jc w:val="both"/>
              <w:rPr>
                <w:rFonts w:ascii="Arial" w:hAnsi="Arial" w:cs="Arial"/>
              </w:rPr>
            </w:pPr>
            <w:r w:rsidRPr="00190EBC">
              <w:rPr>
                <w:rFonts w:ascii="Arial" w:hAnsi="Arial" w:cs="Arial"/>
              </w:rPr>
              <w:t xml:space="preserve">        1</w:t>
            </w:r>
          </w:p>
        </w:tc>
        <w:tc>
          <w:tcPr>
            <w:tcW w:w="1530" w:type="dxa"/>
            <w:shd w:val="clear" w:color="auto" w:fill="auto"/>
          </w:tcPr>
          <w:p w:rsidR="00853873" w:rsidRPr="00190EBC" w:rsidP="009F3D1F" w14:paraId="6B4E6EED" w14:textId="77777777">
            <w:pPr>
              <w:pStyle w:val="Style"/>
              <w:ind w:left="0" w:firstLine="0"/>
              <w:jc w:val="both"/>
              <w:rPr>
                <w:rFonts w:ascii="Arial" w:hAnsi="Arial" w:cs="Arial"/>
              </w:rPr>
            </w:pPr>
          </w:p>
          <w:p w:rsidR="00853873" w:rsidRPr="00190EBC" w:rsidP="009F3D1F" w14:paraId="3B02658C" w14:textId="77777777">
            <w:pPr>
              <w:pStyle w:val="Style"/>
              <w:ind w:left="0" w:firstLine="0"/>
              <w:jc w:val="both"/>
              <w:rPr>
                <w:rFonts w:ascii="Arial" w:hAnsi="Arial" w:cs="Arial"/>
              </w:rPr>
            </w:pPr>
            <w:r w:rsidRPr="00190EBC">
              <w:rPr>
                <w:rFonts w:ascii="Arial" w:hAnsi="Arial" w:cs="Arial"/>
              </w:rPr>
              <w:t xml:space="preserve">  </w:t>
            </w:r>
            <w:r w:rsidRPr="00190EBC" w:rsidR="007E304F">
              <w:rPr>
                <w:rFonts w:ascii="Arial" w:hAnsi="Arial" w:cs="Arial"/>
              </w:rPr>
              <w:t>750,000</w:t>
            </w:r>
          </w:p>
        </w:tc>
        <w:tc>
          <w:tcPr>
            <w:tcW w:w="1476" w:type="dxa"/>
            <w:shd w:val="clear" w:color="auto" w:fill="auto"/>
          </w:tcPr>
          <w:p w:rsidR="00853873" w:rsidRPr="00190EBC" w:rsidP="009F3D1F" w14:paraId="65FE719E" w14:textId="77777777">
            <w:pPr>
              <w:pStyle w:val="Style"/>
              <w:ind w:left="0" w:firstLine="0"/>
              <w:jc w:val="both"/>
              <w:rPr>
                <w:rFonts w:ascii="Arial" w:hAnsi="Arial" w:cs="Arial"/>
                <w:sz w:val="22"/>
                <w:szCs w:val="22"/>
              </w:rPr>
            </w:pPr>
          </w:p>
          <w:p w:rsidR="00853873" w:rsidRPr="00190EBC" w:rsidP="009F3D1F" w14:paraId="6D59985B" w14:textId="77AA4E12">
            <w:pPr>
              <w:pStyle w:val="Style"/>
              <w:ind w:left="0" w:firstLine="0"/>
              <w:jc w:val="both"/>
              <w:rPr>
                <w:rFonts w:ascii="Arial" w:hAnsi="Arial" w:cs="Arial"/>
                <w:sz w:val="22"/>
                <w:szCs w:val="22"/>
              </w:rPr>
            </w:pPr>
            <w:r>
              <w:rPr>
                <w:rFonts w:ascii="Arial" w:hAnsi="Arial" w:cs="Arial"/>
                <w:sz w:val="22"/>
                <w:szCs w:val="22"/>
              </w:rPr>
              <w:t>5</w:t>
            </w:r>
            <w:r w:rsidRPr="00190EBC">
              <w:rPr>
                <w:rFonts w:ascii="Arial" w:hAnsi="Arial" w:cs="Arial"/>
                <w:sz w:val="22"/>
                <w:szCs w:val="22"/>
              </w:rPr>
              <w:t xml:space="preserve"> minutes</w:t>
            </w:r>
          </w:p>
          <w:p w:rsidR="00853873" w:rsidRPr="009F3D1F" w:rsidP="009F3D1F" w14:paraId="2136D2B9" w14:textId="719D292D">
            <w:pPr>
              <w:pStyle w:val="Style"/>
              <w:ind w:left="0" w:firstLine="0"/>
              <w:jc w:val="both"/>
              <w:rPr>
                <w:rFonts w:ascii="Arial" w:hAnsi="Arial" w:cs="Arial"/>
                <w:sz w:val="22"/>
                <w:szCs w:val="22"/>
              </w:rPr>
            </w:pPr>
            <w:r w:rsidRPr="00190EBC">
              <w:rPr>
                <w:rFonts w:ascii="Arial" w:hAnsi="Arial" w:cs="Arial"/>
                <w:sz w:val="22"/>
                <w:szCs w:val="22"/>
              </w:rPr>
              <w:t>(</w:t>
            </w:r>
            <w:r w:rsidR="00963AD7">
              <w:rPr>
                <w:rFonts w:ascii="Arial" w:hAnsi="Arial" w:cs="Arial"/>
                <w:sz w:val="22"/>
                <w:szCs w:val="22"/>
              </w:rPr>
              <w:t>0</w:t>
            </w:r>
            <w:r w:rsidRPr="00190EBC">
              <w:rPr>
                <w:rFonts w:ascii="Arial" w:hAnsi="Arial" w:cs="Arial"/>
                <w:sz w:val="22"/>
                <w:szCs w:val="22"/>
              </w:rPr>
              <w:t>.</w:t>
            </w:r>
            <w:r w:rsidR="00CA4CC0">
              <w:rPr>
                <w:rFonts w:ascii="Arial" w:hAnsi="Arial" w:cs="Arial"/>
                <w:sz w:val="22"/>
                <w:szCs w:val="22"/>
              </w:rPr>
              <w:t>0833333</w:t>
            </w:r>
            <w:r w:rsidRPr="00190EBC">
              <w:rPr>
                <w:rFonts w:ascii="Arial" w:hAnsi="Arial" w:cs="Arial"/>
                <w:sz w:val="22"/>
                <w:szCs w:val="22"/>
              </w:rPr>
              <w:t xml:space="preserve"> hours)</w:t>
            </w:r>
          </w:p>
        </w:tc>
      </w:tr>
    </w:tbl>
    <w:p w:rsidR="00853873" w:rsidRPr="005E4FAC" w:rsidP="005E4FAC" w14:paraId="346BE3D1" w14:textId="77777777">
      <w:pPr>
        <w:ind w:left="720" w:hanging="720"/>
        <w:jc w:val="both"/>
        <w:rPr>
          <w:rFonts w:ascii="Arial" w:hAnsi="Arial" w:cs="Arial"/>
          <w:szCs w:val="24"/>
        </w:rPr>
      </w:pPr>
      <w:r w:rsidRPr="005E4FAC">
        <w:rPr>
          <w:rFonts w:ascii="Arial" w:hAnsi="Arial" w:cs="Arial"/>
        </w:rPr>
        <w:tab/>
      </w:r>
    </w:p>
    <w:p w:rsidR="00853873" w:rsidRPr="005E4FAC" w:rsidP="003E6547" w14:paraId="2A0F8EB0" w14:textId="77777777">
      <w:pPr>
        <w:ind w:left="720" w:hanging="720"/>
        <w:rPr>
          <w:rFonts w:ascii="Arial" w:hAnsi="Arial" w:cs="Arial"/>
          <w:b/>
          <w:bCs/>
          <w:szCs w:val="24"/>
        </w:rPr>
      </w:pPr>
      <w:r w:rsidRPr="005E4FAC">
        <w:rPr>
          <w:rFonts w:ascii="Arial" w:hAnsi="Arial" w:cs="Arial"/>
          <w:b/>
          <w:bCs/>
          <w:szCs w:val="24"/>
        </w:rPr>
        <w:tab/>
        <w:t>Public Cost</w:t>
      </w:r>
    </w:p>
    <w:p w:rsidR="008B1704" w:rsidRPr="00190EBC" w:rsidP="003E6547" w14:paraId="31E1AD89" w14:textId="77777777">
      <w:pPr>
        <w:ind w:left="720" w:hanging="720"/>
        <w:rPr>
          <w:rFonts w:ascii="Arial" w:hAnsi="Arial" w:cs="Arial"/>
          <w:b/>
          <w:bCs/>
          <w:i/>
          <w:color w:val="FF0000"/>
          <w:szCs w:val="24"/>
        </w:rPr>
      </w:pPr>
      <w:r w:rsidRPr="005E4FAC">
        <w:rPr>
          <w:rFonts w:ascii="Arial" w:hAnsi="Arial" w:cs="Arial"/>
          <w:b/>
          <w:bCs/>
          <w:szCs w:val="24"/>
        </w:rPr>
        <w:tab/>
      </w:r>
    </w:p>
    <w:p w:rsidR="00A21311" w:rsidRPr="00A21311" w:rsidP="00A21311" w14:paraId="3511EC64" w14:textId="5BC8D125">
      <w:pPr>
        <w:ind w:left="720"/>
        <w:rPr>
          <w:rFonts w:ascii="Arial" w:hAnsi="Arial" w:cs="Arial"/>
        </w:rPr>
      </w:pPr>
      <w:r w:rsidRPr="00A21311">
        <w:rPr>
          <w:rFonts w:ascii="Arial" w:hAnsi="Arial" w:cs="Arial"/>
        </w:rPr>
        <w:t>The estimated cost to the respondents is $</w:t>
      </w:r>
      <w:r>
        <w:rPr>
          <w:rFonts w:ascii="Arial" w:hAnsi="Arial" w:cs="Arial"/>
        </w:rPr>
        <w:t>2,175,625</w:t>
      </w:r>
      <w:r w:rsidRPr="00A21311">
        <w:rPr>
          <w:rFonts w:ascii="Arial" w:hAnsi="Arial" w:cs="Arial"/>
        </w:rPr>
        <w:t>.  This is based on the estimated burden hours (</w:t>
      </w:r>
      <w:r>
        <w:rPr>
          <w:rFonts w:ascii="Arial" w:hAnsi="Arial" w:cs="Arial"/>
        </w:rPr>
        <w:t>62,500</w:t>
      </w:r>
      <w:r w:rsidRPr="00A21311">
        <w:rPr>
          <w:rFonts w:ascii="Arial" w:hAnsi="Arial" w:cs="Arial"/>
        </w:rPr>
        <w:t>) multiplied by the average loaded hourly wage rate for exporters ($34.81).  CBP calculated this loaded wage rate by first multiplying the Bureau of Labor Statistics’ (BLS) 2021 median hourly wage rate for Cargo and Freight Agents ($22.55), which CBP assumes best represents the wage for exporters, by the ratio of BLS’ average 2021 total compensation to wages and salaries for Office and Administrative Support occupations (1.4819), the assumed occupational group for brokers, to account for non-salary employee benefits.</w:t>
      </w:r>
      <w:r>
        <w:rPr>
          <w:rFonts w:ascii="Arial" w:hAnsi="Arial" w:cs="Arial"/>
          <w:vertAlign w:val="superscript"/>
        </w:rPr>
        <w:footnoteReference w:id="2"/>
      </w:r>
      <w:r w:rsidRPr="00A21311">
        <w:rPr>
          <w:rFonts w:ascii="Arial" w:hAnsi="Arial" w:cs="Arial"/>
        </w:rPr>
        <w:t xml:space="preserve">  CBP assumes an annual growth rate of 4.15% based on the prior </w:t>
      </w:r>
      <w:r w:rsidRPr="00A21311">
        <w:rPr>
          <w:rFonts w:ascii="Arial" w:hAnsi="Arial" w:cs="Arial"/>
        </w:rPr>
        <w:t>year’s change in the implicit price deflator, published by the Bureau of Economic Analysis.</w:t>
      </w:r>
    </w:p>
    <w:p w:rsidR="00884875" w:rsidRPr="00884875" w:rsidP="00884875" w14:paraId="39CB3211" w14:textId="7CF6257B">
      <w:pPr>
        <w:ind w:left="720"/>
        <w:rPr>
          <w:rFonts w:ascii="Arial" w:hAnsi="Arial" w:cs="Arial"/>
          <w:b/>
        </w:rPr>
      </w:pPr>
    </w:p>
    <w:p w:rsidR="007E304F" w:rsidRPr="005E4FAC" w:rsidP="003E6547" w14:paraId="434C9316" w14:textId="77777777">
      <w:pPr>
        <w:ind w:left="720"/>
        <w:rPr>
          <w:rFonts w:ascii="Arial" w:hAnsi="Arial" w:cs="Arial"/>
        </w:rPr>
      </w:pPr>
    </w:p>
    <w:p w:rsidR="00853873" w:rsidRPr="005E4FAC" w:rsidP="003E6547" w14:paraId="6BB395D2" w14:textId="77777777">
      <w:pPr>
        <w:ind w:left="720" w:hanging="720"/>
        <w:rPr>
          <w:rFonts w:ascii="Arial" w:hAnsi="Arial" w:cs="Arial"/>
          <w:szCs w:val="24"/>
        </w:rPr>
      </w:pPr>
      <w:r w:rsidRPr="005E4FAC">
        <w:rPr>
          <w:rFonts w:ascii="Arial" w:hAnsi="Arial" w:cs="Arial"/>
          <w:b/>
          <w:bCs/>
          <w:szCs w:val="24"/>
        </w:rPr>
        <w:t>13.</w:t>
      </w:r>
      <w:r w:rsidRPr="005E4FAC">
        <w:rPr>
          <w:rFonts w:ascii="Arial" w:hAnsi="Arial" w:cs="Arial"/>
          <w:szCs w:val="24"/>
        </w:rPr>
        <w:tab/>
      </w:r>
      <w:r w:rsidRPr="005E4FAC">
        <w:rPr>
          <w:rFonts w:ascii="Arial" w:hAnsi="Arial" w:cs="Arial"/>
          <w:b/>
          <w:bCs/>
          <w:szCs w:val="24"/>
        </w:rPr>
        <w:t>Provide an estimate of the total annual cost burden to respondents or record keepers resulting from the collection of information.</w:t>
      </w:r>
      <w:r w:rsidRPr="005E4FAC">
        <w:rPr>
          <w:rFonts w:ascii="Arial" w:hAnsi="Arial" w:cs="Arial"/>
          <w:szCs w:val="24"/>
        </w:rPr>
        <w:tab/>
      </w:r>
    </w:p>
    <w:p w:rsidR="00853873" w:rsidRPr="005E4FAC" w:rsidP="003E6547" w14:paraId="63878988" w14:textId="77777777">
      <w:pPr>
        <w:ind w:left="720" w:hanging="720"/>
        <w:rPr>
          <w:rFonts w:ascii="Arial" w:hAnsi="Arial" w:cs="Arial"/>
          <w:szCs w:val="24"/>
        </w:rPr>
      </w:pPr>
    </w:p>
    <w:p w:rsidR="00853873" w:rsidP="003E6547" w14:paraId="61B40424" w14:textId="77777777">
      <w:pPr>
        <w:ind w:left="660"/>
        <w:rPr>
          <w:rFonts w:ascii="Arial" w:hAnsi="Arial" w:cs="Arial"/>
        </w:rPr>
      </w:pPr>
      <w:r w:rsidRPr="005E4FAC">
        <w:rPr>
          <w:rFonts w:ascii="Arial" w:hAnsi="Arial" w:cs="Arial"/>
        </w:rPr>
        <w:t>There are no record keeping, capital, start-up or maintenance costs associated with this information collection</w:t>
      </w:r>
      <w:r w:rsidR="005E4FAC">
        <w:rPr>
          <w:rFonts w:ascii="Arial" w:hAnsi="Arial" w:cs="Arial"/>
        </w:rPr>
        <w:t>.</w:t>
      </w:r>
    </w:p>
    <w:p w:rsidR="005E4FAC" w:rsidRPr="005E4FAC" w:rsidP="003E6547" w14:paraId="520FBBD5" w14:textId="77777777">
      <w:pPr>
        <w:ind w:left="660"/>
        <w:rPr>
          <w:rFonts w:ascii="Arial" w:hAnsi="Arial" w:cs="Arial"/>
        </w:rPr>
      </w:pPr>
    </w:p>
    <w:p w:rsidR="00853873" w:rsidP="003E6547" w14:paraId="40A5C3A7" w14:textId="77777777">
      <w:pPr>
        <w:numPr>
          <w:ilvl w:val="0"/>
          <w:numId w:val="7"/>
        </w:numPr>
        <w:tabs>
          <w:tab w:val="clear" w:pos="720"/>
        </w:tabs>
        <w:ind w:hanging="720"/>
        <w:rPr>
          <w:rFonts w:ascii="Arial" w:hAnsi="Arial" w:cs="Arial"/>
          <w:b/>
          <w:bCs/>
          <w:szCs w:val="24"/>
        </w:rPr>
      </w:pPr>
      <w:r w:rsidRPr="005E4FAC">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4BB5" w:rsidP="003E6547" w14:paraId="324FBF60" w14:textId="77777777">
      <w:pPr>
        <w:ind w:left="720"/>
        <w:rPr>
          <w:rFonts w:ascii="Arial" w:hAnsi="Arial" w:cs="Arial"/>
        </w:rPr>
      </w:pPr>
    </w:p>
    <w:p w:rsidR="00A21311" w:rsidRPr="00A21311" w:rsidP="00A21311" w14:paraId="7DC47A93" w14:textId="40332687">
      <w:pPr>
        <w:ind w:left="720"/>
        <w:rPr>
          <w:rFonts w:ascii="Arial" w:hAnsi="Arial" w:cs="Arial"/>
        </w:rPr>
      </w:pPr>
      <w:r w:rsidRPr="00A21311">
        <w:rPr>
          <w:rFonts w:ascii="Arial" w:hAnsi="Arial" w:cs="Arial"/>
        </w:rPr>
        <w:t xml:space="preserve">The estimated annual cost to the Federal Government associated with the review of these </w:t>
      </w:r>
      <w:r>
        <w:rPr>
          <w:rFonts w:ascii="Arial" w:hAnsi="Arial" w:cs="Arial"/>
        </w:rPr>
        <w:t>records</w:t>
      </w:r>
      <w:r w:rsidRPr="00A21311">
        <w:rPr>
          <w:rFonts w:ascii="Arial" w:hAnsi="Arial" w:cs="Arial"/>
        </w:rPr>
        <w:t xml:space="preserve"> is $</w:t>
      </w:r>
      <w:r w:rsidRPr="002C725A" w:rsidR="002C725A">
        <w:rPr>
          <w:rFonts w:ascii="Arial" w:hAnsi="Arial" w:cs="Arial"/>
        </w:rPr>
        <w:t>8,491,698</w:t>
      </w:r>
      <w:r w:rsidRPr="00A21311">
        <w:rPr>
          <w:rFonts w:ascii="Arial" w:hAnsi="Arial" w:cs="Arial"/>
        </w:rPr>
        <w:t>. This is based on the number of responses that must be reviewed (</w:t>
      </w:r>
      <w:r>
        <w:rPr>
          <w:rFonts w:ascii="Arial" w:hAnsi="Arial" w:cs="Arial"/>
        </w:rPr>
        <w:t>750,000</w:t>
      </w:r>
      <w:r w:rsidRPr="00A21311">
        <w:rPr>
          <w:rFonts w:ascii="Arial" w:hAnsi="Arial" w:cs="Arial"/>
        </w:rPr>
        <w:t>) multiplied by the time burden to review and process each response (</w:t>
      </w:r>
      <w:r>
        <w:rPr>
          <w:rFonts w:ascii="Arial" w:hAnsi="Arial" w:cs="Arial"/>
        </w:rPr>
        <w:t xml:space="preserve">0.1667 </w:t>
      </w:r>
      <w:r w:rsidRPr="00A21311">
        <w:rPr>
          <w:rFonts w:ascii="Arial" w:hAnsi="Arial" w:cs="Arial"/>
        </w:rPr>
        <w:t xml:space="preserve">hours) = </w:t>
      </w:r>
      <w:r>
        <w:rPr>
          <w:rFonts w:ascii="Arial" w:hAnsi="Arial" w:cs="Arial"/>
        </w:rPr>
        <w:t>125,025</w:t>
      </w:r>
      <w:r w:rsidRPr="00A21311">
        <w:rPr>
          <w:rFonts w:ascii="Arial" w:hAnsi="Arial" w:cs="Arial"/>
        </w:rPr>
        <w:t xml:space="preserve"> hours multiplied by the average hourly loaded rate for a CBP Officer ($67.92)</w:t>
      </w:r>
      <w:r>
        <w:rPr>
          <w:rFonts w:ascii="Arial" w:hAnsi="Arial" w:cs="Arial"/>
          <w:vertAlign w:val="superscript"/>
        </w:rPr>
        <w:footnoteReference w:id="3"/>
      </w:r>
      <w:r w:rsidRPr="00A21311">
        <w:rPr>
          <w:rFonts w:ascii="Arial" w:hAnsi="Arial" w:cs="Arial"/>
        </w:rPr>
        <w:t xml:space="preserve"> = $</w:t>
      </w:r>
      <w:bookmarkStart w:id="0" w:name="_Hlk117764725"/>
      <w:r>
        <w:rPr>
          <w:rFonts w:ascii="Arial" w:hAnsi="Arial" w:cs="Arial"/>
        </w:rPr>
        <w:t>8</w:t>
      </w:r>
      <w:r w:rsidR="004306B0">
        <w:rPr>
          <w:rFonts w:ascii="Arial" w:hAnsi="Arial" w:cs="Arial"/>
        </w:rPr>
        <w:t>,</w:t>
      </w:r>
      <w:r>
        <w:rPr>
          <w:rFonts w:ascii="Arial" w:hAnsi="Arial" w:cs="Arial"/>
        </w:rPr>
        <w:t>491,698</w:t>
      </w:r>
      <w:bookmarkEnd w:id="0"/>
      <w:r w:rsidRPr="00A21311">
        <w:rPr>
          <w:rFonts w:ascii="Arial" w:hAnsi="Arial" w:cs="Arial"/>
        </w:rPr>
        <w:t>.</w:t>
      </w:r>
    </w:p>
    <w:p w:rsidR="0021024B" w:rsidRPr="005E4FAC" w:rsidP="003E6547" w14:paraId="5FC60A76" w14:textId="77777777">
      <w:pPr>
        <w:ind w:left="720" w:hanging="720"/>
        <w:rPr>
          <w:rFonts w:ascii="Arial" w:hAnsi="Arial" w:cs="Arial"/>
          <w:b/>
          <w:bCs/>
          <w:szCs w:val="24"/>
        </w:rPr>
      </w:pPr>
    </w:p>
    <w:p w:rsidR="00853873" w:rsidRPr="005E4FAC" w:rsidP="003E6547" w14:paraId="4B8C466E" w14:textId="77777777">
      <w:pPr>
        <w:ind w:left="720" w:hanging="720"/>
        <w:rPr>
          <w:rFonts w:ascii="Arial" w:hAnsi="Arial" w:cs="Arial"/>
          <w:b/>
          <w:bCs/>
          <w:szCs w:val="24"/>
        </w:rPr>
      </w:pPr>
      <w:r w:rsidRPr="005E4FAC">
        <w:rPr>
          <w:rFonts w:ascii="Arial" w:hAnsi="Arial" w:cs="Arial"/>
          <w:b/>
          <w:bCs/>
          <w:szCs w:val="24"/>
        </w:rPr>
        <w:t>15.</w:t>
      </w:r>
      <w:r w:rsidRPr="005E4FAC">
        <w:rPr>
          <w:rFonts w:ascii="Arial" w:hAnsi="Arial" w:cs="Arial"/>
          <w:szCs w:val="24"/>
        </w:rPr>
        <w:tab/>
      </w:r>
      <w:r w:rsidRPr="005E4FAC">
        <w:rPr>
          <w:rFonts w:ascii="Arial" w:hAnsi="Arial" w:cs="Arial"/>
          <w:b/>
          <w:bCs/>
          <w:szCs w:val="24"/>
        </w:rPr>
        <w:t>Explain the reasons for any program changes or adjustments reported in Items 1</w:t>
      </w:r>
      <w:r w:rsidRPr="005E4FAC" w:rsidR="00502033">
        <w:rPr>
          <w:rFonts w:ascii="Arial" w:hAnsi="Arial" w:cs="Arial"/>
          <w:b/>
          <w:bCs/>
          <w:szCs w:val="24"/>
        </w:rPr>
        <w:t>2</w:t>
      </w:r>
      <w:r w:rsidRPr="005E4FAC">
        <w:rPr>
          <w:rFonts w:ascii="Arial" w:hAnsi="Arial" w:cs="Arial"/>
          <w:b/>
          <w:bCs/>
          <w:szCs w:val="24"/>
        </w:rPr>
        <w:t xml:space="preserve"> or 1</w:t>
      </w:r>
      <w:r w:rsidRPr="005E4FAC" w:rsidR="00502033">
        <w:rPr>
          <w:rFonts w:ascii="Arial" w:hAnsi="Arial" w:cs="Arial"/>
          <w:b/>
          <w:bCs/>
          <w:szCs w:val="24"/>
        </w:rPr>
        <w:t>3</w:t>
      </w:r>
      <w:r w:rsidRPr="005E4FAC">
        <w:rPr>
          <w:rFonts w:ascii="Arial" w:hAnsi="Arial" w:cs="Arial"/>
          <w:b/>
          <w:bCs/>
          <w:szCs w:val="24"/>
        </w:rPr>
        <w:t xml:space="preserve">.  </w:t>
      </w:r>
    </w:p>
    <w:p w:rsidR="00853873" w:rsidRPr="005E4FAC" w:rsidP="003E6547" w14:paraId="5F76C393" w14:textId="77777777">
      <w:pPr>
        <w:ind w:left="720" w:hanging="720"/>
        <w:rPr>
          <w:rFonts w:ascii="Arial" w:hAnsi="Arial" w:cs="Arial"/>
          <w:szCs w:val="24"/>
        </w:rPr>
      </w:pPr>
    </w:p>
    <w:p w:rsidR="00CC34FA" w:rsidRPr="009633D8" w:rsidP="003E6547" w14:paraId="6A39C188" w14:textId="0E465E42">
      <w:pPr>
        <w:ind w:left="720"/>
        <w:rPr>
          <w:rFonts w:ascii="Arial" w:hAnsi="Arial" w:cs="Arial"/>
          <w:b/>
          <w:bCs/>
          <w:szCs w:val="24"/>
        </w:rPr>
      </w:pPr>
      <w:r w:rsidRPr="009633D8">
        <w:rPr>
          <w:rFonts w:ascii="Arial" w:hAnsi="Arial" w:cs="Arial"/>
        </w:rPr>
        <w:t xml:space="preserve">There has been </w:t>
      </w:r>
      <w:r w:rsidR="00CA4CC0">
        <w:rPr>
          <w:rFonts w:ascii="Arial" w:hAnsi="Arial" w:cs="Arial"/>
        </w:rPr>
        <w:t>a</w:t>
      </w:r>
      <w:r w:rsidRPr="009633D8">
        <w:rPr>
          <w:rFonts w:ascii="Arial" w:hAnsi="Arial" w:cs="Arial"/>
        </w:rPr>
        <w:t xml:space="preserve"> decrease in the estimated annual burden hours previously reported for this information collection</w:t>
      </w:r>
      <w:r w:rsidR="00D61CF5">
        <w:rPr>
          <w:rFonts w:ascii="Arial" w:hAnsi="Arial" w:cs="Arial"/>
        </w:rPr>
        <w:t xml:space="preserve"> as r</w:t>
      </w:r>
      <w:r w:rsidR="00DA4826">
        <w:rPr>
          <w:rFonts w:ascii="Arial" w:hAnsi="Arial" w:cs="Arial"/>
        </w:rPr>
        <w:t>espondents are now able to submit supporting documentation through the Document Image System (DIS).</w:t>
      </w:r>
      <w:r w:rsidR="00D61CF5">
        <w:rPr>
          <w:rFonts w:ascii="Arial" w:hAnsi="Arial" w:cs="Arial"/>
        </w:rPr>
        <w:t xml:space="preserve"> </w:t>
      </w:r>
      <w:r w:rsidR="00DA4826">
        <w:rPr>
          <w:rFonts w:ascii="Arial" w:hAnsi="Arial" w:cs="Arial"/>
        </w:rPr>
        <w:t xml:space="preserve">There is </w:t>
      </w:r>
      <w:r>
        <w:rPr>
          <w:rFonts w:ascii="Arial" w:hAnsi="Arial" w:cs="Arial"/>
        </w:rPr>
        <w:t xml:space="preserve">no change to the information </w:t>
      </w:r>
      <w:r w:rsidR="00DA4826">
        <w:rPr>
          <w:rFonts w:ascii="Arial" w:hAnsi="Arial" w:cs="Arial"/>
        </w:rPr>
        <w:t xml:space="preserve">being </w:t>
      </w:r>
      <w:r>
        <w:rPr>
          <w:rFonts w:ascii="Arial" w:hAnsi="Arial" w:cs="Arial"/>
        </w:rPr>
        <w:t>collected.</w:t>
      </w:r>
    </w:p>
    <w:p w:rsidR="00853873" w:rsidRPr="005E4FAC" w:rsidP="003E6547" w14:paraId="44C26429" w14:textId="77777777">
      <w:pPr>
        <w:ind w:left="720" w:hanging="720"/>
        <w:rPr>
          <w:rFonts w:ascii="Arial" w:hAnsi="Arial" w:cs="Arial"/>
          <w:b/>
          <w:bCs/>
          <w:szCs w:val="24"/>
        </w:rPr>
      </w:pPr>
    </w:p>
    <w:p w:rsidR="00853873" w:rsidRPr="005E4FAC" w:rsidP="003E6547" w14:paraId="708945FE" w14:textId="77777777">
      <w:pPr>
        <w:ind w:left="720" w:hanging="720"/>
        <w:rPr>
          <w:rFonts w:ascii="Arial" w:hAnsi="Arial" w:cs="Arial"/>
          <w:szCs w:val="24"/>
        </w:rPr>
      </w:pPr>
      <w:r w:rsidRPr="005E4FAC">
        <w:rPr>
          <w:rFonts w:ascii="Arial" w:hAnsi="Arial" w:cs="Arial"/>
          <w:b/>
          <w:bCs/>
          <w:szCs w:val="24"/>
        </w:rPr>
        <w:t>16.</w:t>
      </w:r>
      <w:r w:rsidRPr="005E4FAC">
        <w:rPr>
          <w:rFonts w:ascii="Arial" w:hAnsi="Arial" w:cs="Arial"/>
          <w:szCs w:val="24"/>
        </w:rPr>
        <w:tab/>
      </w:r>
      <w:r w:rsidRPr="005E4FAC">
        <w:rPr>
          <w:rFonts w:ascii="Arial" w:hAnsi="Arial" w:cs="Arial"/>
          <w:b/>
          <w:bCs/>
          <w:szCs w:val="24"/>
        </w:rPr>
        <w:t>For collection of information whose results will be published, outline plans for tabulation, and publication.</w:t>
      </w:r>
      <w:r w:rsidRPr="005E4FAC">
        <w:rPr>
          <w:rFonts w:ascii="Arial" w:hAnsi="Arial" w:cs="Arial"/>
          <w:szCs w:val="24"/>
        </w:rPr>
        <w:tab/>
      </w:r>
    </w:p>
    <w:p w:rsidR="00853873" w:rsidRPr="005E4FAC" w:rsidP="003E6547" w14:paraId="5D4F1DF4" w14:textId="77777777">
      <w:pPr>
        <w:rPr>
          <w:rFonts w:ascii="Arial" w:hAnsi="Arial" w:cs="Arial"/>
          <w:szCs w:val="24"/>
        </w:rPr>
      </w:pPr>
    </w:p>
    <w:p w:rsidR="00853873" w:rsidRPr="005E4FAC" w:rsidP="003E6547" w14:paraId="3F3CFD12" w14:textId="77777777">
      <w:pPr>
        <w:ind w:firstLine="720"/>
        <w:rPr>
          <w:rFonts w:ascii="Arial" w:hAnsi="Arial" w:cs="Arial"/>
          <w:szCs w:val="24"/>
        </w:rPr>
      </w:pPr>
      <w:r w:rsidRPr="005E4FAC">
        <w:rPr>
          <w:rFonts w:ascii="Arial" w:hAnsi="Arial" w:cs="Arial"/>
          <w:szCs w:val="24"/>
        </w:rPr>
        <w:t>This information collection will not be published for statistical purposes.</w:t>
      </w:r>
    </w:p>
    <w:p w:rsidR="00853873" w:rsidRPr="005E4FAC" w:rsidP="003E6547" w14:paraId="21C576CE" w14:textId="77777777">
      <w:pPr>
        <w:rPr>
          <w:rFonts w:ascii="Arial" w:hAnsi="Arial" w:cs="Arial"/>
          <w:szCs w:val="24"/>
        </w:rPr>
      </w:pPr>
    </w:p>
    <w:p w:rsidR="00853873" w:rsidRPr="005E4FAC" w:rsidP="003E6547" w14:paraId="2F6B7974" w14:textId="77777777">
      <w:pPr>
        <w:ind w:left="720" w:hanging="720"/>
        <w:rPr>
          <w:rFonts w:ascii="Arial" w:hAnsi="Arial" w:cs="Arial"/>
          <w:b/>
          <w:bCs/>
          <w:szCs w:val="24"/>
        </w:rPr>
      </w:pPr>
      <w:r w:rsidRPr="005E4FAC">
        <w:rPr>
          <w:rFonts w:ascii="Arial" w:hAnsi="Arial" w:cs="Arial"/>
          <w:b/>
          <w:bCs/>
          <w:szCs w:val="24"/>
        </w:rPr>
        <w:t>17.</w:t>
      </w:r>
      <w:r w:rsidR="005E4FAC">
        <w:rPr>
          <w:rFonts w:ascii="Arial" w:hAnsi="Arial" w:cs="Arial"/>
          <w:b/>
          <w:bCs/>
          <w:szCs w:val="24"/>
        </w:rPr>
        <w:tab/>
      </w:r>
      <w:r w:rsidRPr="005E4FAC">
        <w:rPr>
          <w:rFonts w:ascii="Arial" w:hAnsi="Arial" w:cs="Arial"/>
          <w:b/>
          <w:bCs/>
          <w:szCs w:val="24"/>
        </w:rPr>
        <w:t>If seeking approval to not display the expiration date, explain the reasons that displaying the expiration date would be inappropriate.</w:t>
      </w:r>
    </w:p>
    <w:p w:rsidR="00853873" w:rsidRPr="005E4FAC" w:rsidP="003E6547" w14:paraId="491F2EF5" w14:textId="77777777">
      <w:pPr>
        <w:rPr>
          <w:rFonts w:ascii="Arial" w:hAnsi="Arial" w:cs="Arial"/>
          <w:b/>
          <w:bCs/>
        </w:rPr>
      </w:pPr>
      <w:r w:rsidRPr="005E4FAC">
        <w:rPr>
          <w:rFonts w:ascii="Arial" w:hAnsi="Arial" w:cs="Arial"/>
          <w:b/>
          <w:bCs/>
        </w:rPr>
        <w:tab/>
      </w:r>
    </w:p>
    <w:p w:rsidR="00853873" w:rsidP="00FE0BFE" w14:paraId="4C594259" w14:textId="77777777">
      <w:pPr>
        <w:widowControl/>
        <w:ind w:left="720"/>
        <w:rPr>
          <w:rFonts w:ascii="Arial" w:hAnsi="Arial" w:cs="Arial"/>
        </w:rPr>
      </w:pPr>
      <w:r>
        <w:rPr>
          <w:rFonts w:ascii="Arial" w:hAnsi="Arial" w:cs="Arial"/>
        </w:rPr>
        <w:t>CBP will display the expiration date for OMB approval of this information collection.</w:t>
      </w:r>
      <w:r w:rsidR="00D0705B">
        <w:rPr>
          <w:rFonts w:ascii="Arial" w:hAnsi="Arial" w:cs="Arial"/>
        </w:rPr>
        <w:t xml:space="preserve"> </w:t>
      </w:r>
    </w:p>
    <w:p w:rsidR="00E40D56" w:rsidRPr="005E4FAC" w:rsidP="003E6547" w14:paraId="175325E7" w14:textId="77777777">
      <w:pPr>
        <w:widowControl/>
        <w:rPr>
          <w:rFonts w:ascii="Arial" w:hAnsi="Arial" w:cs="Arial"/>
          <w:b/>
          <w:bCs/>
          <w:szCs w:val="24"/>
        </w:rPr>
      </w:pPr>
    </w:p>
    <w:p w:rsidR="00853873" w:rsidRPr="005E4FAC" w:rsidP="005E4FAC" w14:paraId="6BE1D307" w14:textId="77777777">
      <w:pPr>
        <w:widowControl/>
        <w:jc w:val="both"/>
        <w:rPr>
          <w:rFonts w:ascii="Arial" w:hAnsi="Arial" w:cs="Arial"/>
          <w:b/>
          <w:bCs/>
          <w:szCs w:val="24"/>
        </w:rPr>
      </w:pPr>
      <w:r w:rsidRPr="005E4FAC">
        <w:rPr>
          <w:rFonts w:ascii="Arial" w:hAnsi="Arial" w:cs="Arial"/>
          <w:b/>
          <w:bCs/>
          <w:szCs w:val="24"/>
        </w:rPr>
        <w:t>18.</w:t>
      </w:r>
      <w:r w:rsidR="005E4FAC">
        <w:rPr>
          <w:rFonts w:ascii="Arial" w:hAnsi="Arial" w:cs="Arial"/>
          <w:b/>
          <w:bCs/>
          <w:szCs w:val="24"/>
        </w:rPr>
        <w:tab/>
      </w:r>
      <w:r w:rsidRPr="005E4FAC">
        <w:rPr>
          <w:rFonts w:ascii="Arial" w:hAnsi="Arial" w:cs="Arial"/>
          <w:b/>
          <w:bCs/>
          <w:szCs w:val="24"/>
        </w:rPr>
        <w:t>“Certification for Paperwork Reduction Act Submissions.</w:t>
      </w:r>
      <w:r w:rsidR="005E4FAC">
        <w:rPr>
          <w:rFonts w:ascii="Arial" w:hAnsi="Arial" w:cs="Arial"/>
          <w:b/>
          <w:bCs/>
          <w:szCs w:val="24"/>
        </w:rPr>
        <w:t>”</w:t>
      </w:r>
    </w:p>
    <w:p w:rsidR="00853873" w:rsidRPr="005E4FAC" w:rsidP="005E4FAC" w14:paraId="516991A7" w14:textId="77777777">
      <w:pPr>
        <w:ind w:left="120"/>
        <w:jc w:val="both"/>
        <w:rPr>
          <w:rFonts w:ascii="Arial" w:hAnsi="Arial" w:cs="Arial"/>
          <w:szCs w:val="24"/>
        </w:rPr>
      </w:pPr>
      <w:r w:rsidRPr="005E4FAC">
        <w:rPr>
          <w:rFonts w:ascii="Arial" w:hAnsi="Arial" w:cs="Arial"/>
          <w:b/>
          <w:bCs/>
          <w:szCs w:val="24"/>
        </w:rPr>
        <w:t xml:space="preserve">                                                              </w:t>
      </w:r>
    </w:p>
    <w:p w:rsidR="00853873" w:rsidRPr="005E4FAC" w:rsidP="005E4FAC" w14:paraId="5A0592E7" w14:textId="77777777">
      <w:pPr>
        <w:ind w:left="720"/>
        <w:jc w:val="both"/>
        <w:rPr>
          <w:rFonts w:ascii="Arial" w:hAnsi="Arial" w:cs="Arial"/>
          <w:szCs w:val="24"/>
        </w:rPr>
      </w:pPr>
      <w:r w:rsidRPr="005E4FAC">
        <w:rPr>
          <w:rFonts w:ascii="Arial" w:hAnsi="Arial" w:cs="Arial"/>
          <w:szCs w:val="24"/>
        </w:rPr>
        <w:t>CBP does not request an exception to the certification of this information collection.</w:t>
      </w:r>
    </w:p>
    <w:p w:rsidR="00853873" w:rsidRPr="005E4FAC" w:rsidP="005E4FAC" w14:paraId="22E17C97" w14:textId="77777777">
      <w:pPr>
        <w:jc w:val="both"/>
        <w:rPr>
          <w:rFonts w:ascii="Arial" w:hAnsi="Arial" w:cs="Arial"/>
          <w:szCs w:val="24"/>
        </w:rPr>
      </w:pPr>
    </w:p>
    <w:p w:rsidR="00853873" w:rsidRPr="005E4FAC" w:rsidP="005E4FAC" w14:paraId="3F756A12" w14:textId="77777777">
      <w:pPr>
        <w:pStyle w:val="Heading1"/>
        <w:numPr>
          <w:ilvl w:val="0"/>
          <w:numId w:val="5"/>
        </w:numPr>
        <w:tabs>
          <w:tab w:val="clear" w:pos="-1440"/>
          <w:tab w:val="clear" w:pos="720"/>
        </w:tabs>
        <w:ind w:hanging="720"/>
        <w:jc w:val="both"/>
        <w:rPr>
          <w:rFonts w:cs="Arial"/>
          <w:sz w:val="28"/>
          <w:szCs w:val="28"/>
        </w:rPr>
      </w:pPr>
      <w:r w:rsidRPr="005E4FAC">
        <w:rPr>
          <w:rFonts w:cs="Arial"/>
          <w:sz w:val="28"/>
          <w:szCs w:val="28"/>
        </w:rPr>
        <w:t>Collection of Information Employing Statistical Methods</w:t>
      </w:r>
    </w:p>
    <w:p w:rsidR="00853873" w:rsidRPr="005E4FAC" w:rsidP="005E4FAC" w14:paraId="16731DBE" w14:textId="77777777">
      <w:pPr>
        <w:jc w:val="both"/>
        <w:rPr>
          <w:rFonts w:ascii="Arial" w:hAnsi="Arial" w:cs="Arial"/>
          <w:szCs w:val="24"/>
        </w:rPr>
      </w:pPr>
    </w:p>
    <w:p w:rsidR="00853873" w:rsidRPr="005E4FAC" w:rsidP="005E4FAC" w14:paraId="5948B666" w14:textId="77777777">
      <w:pPr>
        <w:pStyle w:val="BodyTextIndent2"/>
        <w:ind w:left="720"/>
        <w:jc w:val="both"/>
        <w:rPr>
          <w:rFonts w:ascii="Arial" w:hAnsi="Arial" w:cs="Arial"/>
          <w:szCs w:val="24"/>
        </w:rPr>
      </w:pPr>
      <w:r w:rsidRPr="005E4FAC">
        <w:rPr>
          <w:rFonts w:ascii="Arial" w:hAnsi="Arial" w:cs="Arial"/>
          <w:szCs w:val="24"/>
        </w:rPr>
        <w:t>No statistical methods were employed.</w:t>
      </w:r>
    </w:p>
    <w:sectPr w:rsidSect="00520606">
      <w:footerReference w:type="even" r:id="rId7"/>
      <w:footerReference w:type="default" r:id="rId8"/>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F2E" w:rsidP="00CA68AC" w14:paraId="0D3089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53F2E" w14:paraId="1A2668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F2E" w:rsidRPr="005E4FAC" w:rsidP="005E4FAC" w14:paraId="2DBC3D0E" w14:textId="77777777">
    <w:pPr>
      <w:pStyle w:val="Footer"/>
      <w:framePr w:wrap="around" w:vAnchor="text" w:hAnchor="margin" w:xAlign="center" w:y="1"/>
      <w:tabs>
        <w:tab w:val="clear" w:pos="4320"/>
        <w:tab w:val="center" w:pos="4680"/>
      </w:tabs>
      <w:rPr>
        <w:rStyle w:val="PageNumber"/>
        <w:rFonts w:ascii="Arial" w:hAnsi="Arial" w:cs="Arial"/>
      </w:rPr>
    </w:pPr>
    <w:r w:rsidRPr="005E4FAC">
      <w:rPr>
        <w:rStyle w:val="PageNumber"/>
        <w:rFonts w:ascii="Arial" w:hAnsi="Arial" w:cs="Arial"/>
      </w:rPr>
      <w:fldChar w:fldCharType="begin"/>
    </w:r>
    <w:r w:rsidRPr="005E4FAC">
      <w:rPr>
        <w:rStyle w:val="PageNumber"/>
        <w:rFonts w:ascii="Arial" w:hAnsi="Arial" w:cs="Arial"/>
      </w:rPr>
      <w:instrText xml:space="preserve">PAGE  </w:instrText>
    </w:r>
    <w:r w:rsidRPr="005E4FAC">
      <w:rPr>
        <w:rStyle w:val="PageNumber"/>
        <w:rFonts w:ascii="Arial" w:hAnsi="Arial" w:cs="Arial"/>
      </w:rPr>
      <w:fldChar w:fldCharType="separate"/>
    </w:r>
    <w:r w:rsidR="009B5AF9">
      <w:rPr>
        <w:rStyle w:val="PageNumber"/>
        <w:rFonts w:ascii="Arial" w:hAnsi="Arial" w:cs="Arial"/>
        <w:noProof/>
      </w:rPr>
      <w:t>1</w:t>
    </w:r>
    <w:r w:rsidRPr="005E4FAC">
      <w:rPr>
        <w:rStyle w:val="PageNumber"/>
        <w:rFonts w:ascii="Arial" w:hAnsi="Arial" w:cs="Arial"/>
      </w:rPr>
      <w:fldChar w:fldCharType="end"/>
    </w:r>
  </w:p>
  <w:p w:rsidR="00C53F2E" w:rsidRPr="005E4FAC" w:rsidP="005E4FAC" w14:paraId="297F1CC0" w14:textId="77777777">
    <w:pPr>
      <w:pStyle w:val="Footer"/>
      <w:tabs>
        <w:tab w:val="clear" w:pos="4320"/>
        <w:tab w:val="center" w:pos="468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FB9" w14:paraId="558A3F9E" w14:textId="77777777">
      <w:r>
        <w:separator/>
      </w:r>
    </w:p>
  </w:footnote>
  <w:footnote w:type="continuationSeparator" w:id="1">
    <w:p w:rsidR="00545FB9" w14:paraId="22788989" w14:textId="77777777">
      <w:r>
        <w:continuationSeparator/>
      </w:r>
    </w:p>
  </w:footnote>
  <w:footnote w:id="2">
    <w:p w:rsidR="00A21311" w:rsidRPr="00CB6C46" w:rsidP="00A21311" w14:paraId="0BA67C11" w14:textId="77777777">
      <w:pPr>
        <w:rPr>
          <w:rFonts w:ascii="Times New Roman" w:hAnsi="Times New Roman"/>
          <w:color w:val="000000"/>
          <w:sz w:val="20"/>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BF4F9F">
        <w:rPr>
          <w:rFonts w:ascii="Times New Roman" w:hAnsi="Times New Roman"/>
          <w:color w:val="000000"/>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A21311" w:rsidRPr="00D41379" w:rsidP="00A21311" w14:paraId="759F5A33"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0598144">
    <w:abstractNumId w:val="2"/>
  </w:num>
  <w:num w:numId="2" w16cid:durableId="402028089">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74751946">
    <w:abstractNumId w:val="6"/>
  </w:num>
  <w:num w:numId="4" w16cid:durableId="679889377">
    <w:abstractNumId w:val="3"/>
  </w:num>
  <w:num w:numId="5" w16cid:durableId="2069104754">
    <w:abstractNumId w:val="4"/>
  </w:num>
  <w:num w:numId="6" w16cid:durableId="628129451">
    <w:abstractNumId w:val="7"/>
  </w:num>
  <w:num w:numId="7" w16cid:durableId="1271861495">
    <w:abstractNumId w:val="5"/>
  </w:num>
  <w:num w:numId="8" w16cid:durableId="21555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1"/>
    <w:rsid w:val="000022B8"/>
    <w:rsid w:val="0000619F"/>
    <w:rsid w:val="000210E6"/>
    <w:rsid w:val="0002624E"/>
    <w:rsid w:val="00035AB5"/>
    <w:rsid w:val="00055755"/>
    <w:rsid w:val="0008170F"/>
    <w:rsid w:val="000932FA"/>
    <w:rsid w:val="000B280C"/>
    <w:rsid w:val="000B4CF6"/>
    <w:rsid w:val="000C4D78"/>
    <w:rsid w:val="000D5870"/>
    <w:rsid w:val="000E7895"/>
    <w:rsid w:val="000F5D53"/>
    <w:rsid w:val="001208BF"/>
    <w:rsid w:val="00125A78"/>
    <w:rsid w:val="00154FD1"/>
    <w:rsid w:val="00155941"/>
    <w:rsid w:val="00160E63"/>
    <w:rsid w:val="00166161"/>
    <w:rsid w:val="00170AB4"/>
    <w:rsid w:val="00190EBC"/>
    <w:rsid w:val="00193980"/>
    <w:rsid w:val="00195473"/>
    <w:rsid w:val="001A540A"/>
    <w:rsid w:val="001E0FF5"/>
    <w:rsid w:val="001F61E1"/>
    <w:rsid w:val="0021024B"/>
    <w:rsid w:val="00224B9D"/>
    <w:rsid w:val="002425F2"/>
    <w:rsid w:val="0024564F"/>
    <w:rsid w:val="002530EB"/>
    <w:rsid w:val="00257463"/>
    <w:rsid w:val="0027234E"/>
    <w:rsid w:val="002776F1"/>
    <w:rsid w:val="00277FC6"/>
    <w:rsid w:val="002C4F0B"/>
    <w:rsid w:val="002C5FB7"/>
    <w:rsid w:val="002C725A"/>
    <w:rsid w:val="002E5263"/>
    <w:rsid w:val="002E66DF"/>
    <w:rsid w:val="002F1CDF"/>
    <w:rsid w:val="002F2B82"/>
    <w:rsid w:val="003177CD"/>
    <w:rsid w:val="00327F5D"/>
    <w:rsid w:val="00330093"/>
    <w:rsid w:val="00334B9B"/>
    <w:rsid w:val="00335DA2"/>
    <w:rsid w:val="00351A24"/>
    <w:rsid w:val="00373160"/>
    <w:rsid w:val="003B6255"/>
    <w:rsid w:val="003D6D11"/>
    <w:rsid w:val="003E6547"/>
    <w:rsid w:val="00405A82"/>
    <w:rsid w:val="00417AE7"/>
    <w:rsid w:val="00420973"/>
    <w:rsid w:val="004306B0"/>
    <w:rsid w:val="004360ED"/>
    <w:rsid w:val="00450BF3"/>
    <w:rsid w:val="00451AC1"/>
    <w:rsid w:val="00456D55"/>
    <w:rsid w:val="004706FF"/>
    <w:rsid w:val="004746C8"/>
    <w:rsid w:val="00476618"/>
    <w:rsid w:val="0048780A"/>
    <w:rsid w:val="00490C0B"/>
    <w:rsid w:val="00497690"/>
    <w:rsid w:val="00497D94"/>
    <w:rsid w:val="004A45A0"/>
    <w:rsid w:val="004C127F"/>
    <w:rsid w:val="004C264B"/>
    <w:rsid w:val="004D3E1E"/>
    <w:rsid w:val="004F16BC"/>
    <w:rsid w:val="00502033"/>
    <w:rsid w:val="005051A4"/>
    <w:rsid w:val="00520606"/>
    <w:rsid w:val="00544EF8"/>
    <w:rsid w:val="00545FB9"/>
    <w:rsid w:val="00547604"/>
    <w:rsid w:val="00565175"/>
    <w:rsid w:val="00590757"/>
    <w:rsid w:val="005B342F"/>
    <w:rsid w:val="005D183D"/>
    <w:rsid w:val="005D6879"/>
    <w:rsid w:val="005E4FAC"/>
    <w:rsid w:val="005E5E23"/>
    <w:rsid w:val="005F442E"/>
    <w:rsid w:val="0060724C"/>
    <w:rsid w:val="00621CAB"/>
    <w:rsid w:val="00631628"/>
    <w:rsid w:val="00653092"/>
    <w:rsid w:val="006637E8"/>
    <w:rsid w:val="00665C2D"/>
    <w:rsid w:val="006817E0"/>
    <w:rsid w:val="00686A4D"/>
    <w:rsid w:val="00694264"/>
    <w:rsid w:val="006A4621"/>
    <w:rsid w:val="006A78F5"/>
    <w:rsid w:val="006C223A"/>
    <w:rsid w:val="006C33A7"/>
    <w:rsid w:val="006E7557"/>
    <w:rsid w:val="006F3336"/>
    <w:rsid w:val="006F6CA7"/>
    <w:rsid w:val="00707620"/>
    <w:rsid w:val="0072110C"/>
    <w:rsid w:val="0073310D"/>
    <w:rsid w:val="007401A0"/>
    <w:rsid w:val="00744509"/>
    <w:rsid w:val="0074690D"/>
    <w:rsid w:val="00754BB5"/>
    <w:rsid w:val="00766C61"/>
    <w:rsid w:val="007A6138"/>
    <w:rsid w:val="007B5D06"/>
    <w:rsid w:val="007E304F"/>
    <w:rsid w:val="00827E2E"/>
    <w:rsid w:val="00840B70"/>
    <w:rsid w:val="00853873"/>
    <w:rsid w:val="00855522"/>
    <w:rsid w:val="008625DD"/>
    <w:rsid w:val="00872550"/>
    <w:rsid w:val="00876FA2"/>
    <w:rsid w:val="00884875"/>
    <w:rsid w:val="008944A6"/>
    <w:rsid w:val="008955F4"/>
    <w:rsid w:val="00895FF3"/>
    <w:rsid w:val="008B004A"/>
    <w:rsid w:val="008B1704"/>
    <w:rsid w:val="008C1D4A"/>
    <w:rsid w:val="008E1C68"/>
    <w:rsid w:val="00910EC7"/>
    <w:rsid w:val="009277D1"/>
    <w:rsid w:val="00935A95"/>
    <w:rsid w:val="009374BC"/>
    <w:rsid w:val="00937FA5"/>
    <w:rsid w:val="0094687E"/>
    <w:rsid w:val="0096116F"/>
    <w:rsid w:val="009633D8"/>
    <w:rsid w:val="00963AD7"/>
    <w:rsid w:val="00994F17"/>
    <w:rsid w:val="009B5AF9"/>
    <w:rsid w:val="009C6273"/>
    <w:rsid w:val="009C7A88"/>
    <w:rsid w:val="009D1354"/>
    <w:rsid w:val="009F3D1F"/>
    <w:rsid w:val="00A21311"/>
    <w:rsid w:val="00A434DA"/>
    <w:rsid w:val="00A45651"/>
    <w:rsid w:val="00A5743D"/>
    <w:rsid w:val="00A6795E"/>
    <w:rsid w:val="00A74198"/>
    <w:rsid w:val="00A74BB9"/>
    <w:rsid w:val="00A752F7"/>
    <w:rsid w:val="00A8758F"/>
    <w:rsid w:val="00A9567E"/>
    <w:rsid w:val="00AC4977"/>
    <w:rsid w:val="00AF57BB"/>
    <w:rsid w:val="00B03317"/>
    <w:rsid w:val="00B110B5"/>
    <w:rsid w:val="00B14910"/>
    <w:rsid w:val="00B254D4"/>
    <w:rsid w:val="00B42729"/>
    <w:rsid w:val="00B43BB2"/>
    <w:rsid w:val="00B55C7D"/>
    <w:rsid w:val="00B73DC5"/>
    <w:rsid w:val="00B7627F"/>
    <w:rsid w:val="00B87B51"/>
    <w:rsid w:val="00B91DD5"/>
    <w:rsid w:val="00B92D86"/>
    <w:rsid w:val="00BB20C3"/>
    <w:rsid w:val="00BC1BBA"/>
    <w:rsid w:val="00BD2E0E"/>
    <w:rsid w:val="00BD61B7"/>
    <w:rsid w:val="00BE24F0"/>
    <w:rsid w:val="00BE7523"/>
    <w:rsid w:val="00BF4F9F"/>
    <w:rsid w:val="00C06438"/>
    <w:rsid w:val="00C1105C"/>
    <w:rsid w:val="00C15BC4"/>
    <w:rsid w:val="00C20F5E"/>
    <w:rsid w:val="00C31EB6"/>
    <w:rsid w:val="00C53F2E"/>
    <w:rsid w:val="00C54897"/>
    <w:rsid w:val="00CA4CC0"/>
    <w:rsid w:val="00CA68AC"/>
    <w:rsid w:val="00CB6C46"/>
    <w:rsid w:val="00CC34FA"/>
    <w:rsid w:val="00CD2839"/>
    <w:rsid w:val="00CD2EB2"/>
    <w:rsid w:val="00CE7221"/>
    <w:rsid w:val="00CF6973"/>
    <w:rsid w:val="00D0705B"/>
    <w:rsid w:val="00D111C2"/>
    <w:rsid w:val="00D41379"/>
    <w:rsid w:val="00D456E1"/>
    <w:rsid w:val="00D503E0"/>
    <w:rsid w:val="00D57387"/>
    <w:rsid w:val="00D61CF5"/>
    <w:rsid w:val="00D628E6"/>
    <w:rsid w:val="00DA4826"/>
    <w:rsid w:val="00DC71E8"/>
    <w:rsid w:val="00DD2BED"/>
    <w:rsid w:val="00DF2A90"/>
    <w:rsid w:val="00E02B38"/>
    <w:rsid w:val="00E13985"/>
    <w:rsid w:val="00E20ECC"/>
    <w:rsid w:val="00E361BF"/>
    <w:rsid w:val="00E40D56"/>
    <w:rsid w:val="00E75707"/>
    <w:rsid w:val="00E811A8"/>
    <w:rsid w:val="00EB1638"/>
    <w:rsid w:val="00EB2E2D"/>
    <w:rsid w:val="00ED69C2"/>
    <w:rsid w:val="00EE4B8F"/>
    <w:rsid w:val="00EF1EC7"/>
    <w:rsid w:val="00EF2538"/>
    <w:rsid w:val="00F014D3"/>
    <w:rsid w:val="00F13E5D"/>
    <w:rsid w:val="00F25100"/>
    <w:rsid w:val="00F35BB2"/>
    <w:rsid w:val="00F467C2"/>
    <w:rsid w:val="00F5143A"/>
    <w:rsid w:val="00F74F39"/>
    <w:rsid w:val="00F810AA"/>
    <w:rsid w:val="00F814F5"/>
    <w:rsid w:val="00F85698"/>
    <w:rsid w:val="00F911CA"/>
    <w:rsid w:val="00FA2DCD"/>
    <w:rsid w:val="00FB31ED"/>
    <w:rsid w:val="00FB59DA"/>
    <w:rsid w:val="00FC0025"/>
    <w:rsid w:val="00FE0BFE"/>
    <w:rsid w:val="00FF1D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8F039F"/>
  <w15:chartTrackingRefBased/>
  <w15:docId w15:val="{C16ACFB1-C2A9-4053-B504-8448E6F0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853873"/>
    <w:pPr>
      <w:spacing w:after="120" w:line="480" w:lineRule="auto"/>
      <w:ind w:left="360"/>
    </w:pPr>
  </w:style>
  <w:style w:type="paragraph" w:customStyle="1" w:styleId="Level1">
    <w:name w:val="Level 1"/>
    <w:basedOn w:val="Normal"/>
    <w:rsid w:val="00853873"/>
    <w:pPr>
      <w:numPr>
        <w:numId w:val="2"/>
      </w:numPr>
      <w:ind w:left="720" w:hanging="720"/>
      <w:outlineLvl w:val="0"/>
    </w:pPr>
    <w:rPr>
      <w:rFonts w:ascii="Times" w:hAnsi="Times"/>
    </w:rPr>
  </w:style>
  <w:style w:type="paragraph" w:customStyle="1" w:styleId="Style">
    <w:name w:val="Style"/>
    <w:basedOn w:val="Normal"/>
    <w:rsid w:val="00853873"/>
    <w:pPr>
      <w:ind w:left="1440" w:hanging="720"/>
    </w:pPr>
    <w:rPr>
      <w:rFonts w:ascii="Times New Roman" w:hAnsi="Times New Roman"/>
    </w:rPr>
  </w:style>
  <w:style w:type="table" w:styleId="TableGrid">
    <w:name w:val="Table Grid"/>
    <w:basedOn w:val="TableNormal"/>
    <w:rsid w:val="00853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53873"/>
    <w:pPr>
      <w:spacing w:after="120"/>
    </w:pPr>
    <w:rPr>
      <w:rFonts w:ascii="Times New Roman" w:hAnsi="Times New Roman"/>
    </w:rPr>
  </w:style>
  <w:style w:type="paragraph" w:styleId="Footer">
    <w:name w:val="footer"/>
    <w:basedOn w:val="Normal"/>
    <w:rsid w:val="00B91DD5"/>
    <w:pPr>
      <w:tabs>
        <w:tab w:val="center" w:pos="4320"/>
        <w:tab w:val="right" w:pos="8640"/>
      </w:tabs>
    </w:pPr>
  </w:style>
  <w:style w:type="character" w:styleId="PageNumber">
    <w:name w:val="page number"/>
    <w:basedOn w:val="DefaultParagraphFont"/>
    <w:rsid w:val="00B91DD5"/>
  </w:style>
  <w:style w:type="paragraph" w:styleId="BalloonText">
    <w:name w:val="Balloon Text"/>
    <w:basedOn w:val="Normal"/>
    <w:semiHidden/>
    <w:rsid w:val="004C264B"/>
    <w:rPr>
      <w:rFonts w:ascii="Tahoma" w:hAnsi="Tahoma" w:cs="Tahoma"/>
      <w:sz w:val="16"/>
      <w:szCs w:val="16"/>
    </w:rPr>
  </w:style>
  <w:style w:type="paragraph" w:styleId="Header">
    <w:name w:val="header"/>
    <w:basedOn w:val="Normal"/>
    <w:rsid w:val="005E4FAC"/>
    <w:pPr>
      <w:tabs>
        <w:tab w:val="center" w:pos="4320"/>
        <w:tab w:val="right" w:pos="8640"/>
      </w:tabs>
    </w:pPr>
  </w:style>
  <w:style w:type="character" w:styleId="CommentReference">
    <w:name w:val="annotation reference"/>
    <w:semiHidden/>
    <w:rsid w:val="00497690"/>
    <w:rPr>
      <w:sz w:val="16"/>
      <w:szCs w:val="16"/>
    </w:rPr>
  </w:style>
  <w:style w:type="paragraph" w:styleId="CommentText">
    <w:name w:val="annotation text"/>
    <w:basedOn w:val="Normal"/>
    <w:semiHidden/>
    <w:rsid w:val="00497690"/>
    <w:rPr>
      <w:sz w:val="20"/>
    </w:rPr>
  </w:style>
  <w:style w:type="paragraph" w:styleId="CommentSubject">
    <w:name w:val="annotation subject"/>
    <w:basedOn w:val="CommentText"/>
    <w:next w:val="CommentText"/>
    <w:semiHidden/>
    <w:rsid w:val="00497690"/>
    <w:rPr>
      <w:b/>
      <w:bCs/>
    </w:rPr>
  </w:style>
  <w:style w:type="paragraph" w:customStyle="1" w:styleId="Style1">
    <w:name w:val="Style1"/>
    <w:basedOn w:val="BodyTextIndent"/>
    <w:rsid w:val="00520606"/>
    <w:pPr>
      <w:tabs>
        <w:tab w:val="clear" w:pos="-1440"/>
      </w:tabs>
    </w:pPr>
    <w:rPr>
      <w:rFonts w:cs="Arial"/>
      <w:color w:val="000000"/>
    </w:rPr>
  </w:style>
  <w:style w:type="character" w:styleId="Hyperlink">
    <w:name w:val="Hyperlink"/>
    <w:rsid w:val="005B342F"/>
    <w:rPr>
      <w:color w:val="0000FF"/>
      <w:u w:val="single"/>
    </w:rPr>
  </w:style>
  <w:style w:type="paragraph" w:styleId="FootnoteText">
    <w:name w:val="footnote text"/>
    <w:basedOn w:val="Normal"/>
    <w:link w:val="FootnoteTextChar"/>
    <w:rsid w:val="0002624E"/>
    <w:rPr>
      <w:sz w:val="20"/>
    </w:rPr>
  </w:style>
  <w:style w:type="character" w:customStyle="1" w:styleId="FootnoteTextChar">
    <w:name w:val="Footnote Text Char"/>
    <w:link w:val="FootnoteText"/>
    <w:rsid w:val="0002624E"/>
    <w:rPr>
      <w:rFonts w:ascii="Courier" w:hAnsi="Courier"/>
      <w:snapToGrid w:val="0"/>
    </w:rPr>
  </w:style>
  <w:style w:type="character" w:styleId="FollowedHyperlink">
    <w:name w:val="FollowedHyperlink"/>
    <w:rsid w:val="00590757"/>
    <w:rPr>
      <w:color w:val="954F72"/>
      <w:u w:val="single"/>
    </w:rPr>
  </w:style>
  <w:style w:type="paragraph" w:styleId="Revision">
    <w:name w:val="Revision"/>
    <w:hidden/>
    <w:uiPriority w:val="99"/>
    <w:semiHidden/>
    <w:rsid w:val="00A2131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p.gov/trade/basic-import-export/export-docs/motor-vehicl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F53C-D007-45AA-A0D8-505B56C7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1268</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2016-02-24T16:05:00Z</cp:lastPrinted>
  <dcterms:created xsi:type="dcterms:W3CDTF">2022-10-27T16:10:00Z</dcterms:created>
  <dcterms:modified xsi:type="dcterms:W3CDTF">2022-10-27T16:10:00Z</dcterms:modified>
</cp:coreProperties>
</file>