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F2633" w:rsidP="000E2763" w14:paraId="3CA1D433" w14:textId="77777777">
      <w:pPr>
        <w:keepNext/>
        <w:numPr>
          <w:ilvl w:val="0"/>
          <w:numId w:val="9"/>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0902F7" w:rsidP="002D7BAA" w14:paraId="27568F42" w14:textId="77777777">
      <w:pPr>
        <w:keepNext/>
        <w:tabs>
          <w:tab w:val="left" w:pos="360"/>
        </w:tabs>
        <w:ind w:left="360"/>
        <w:rPr>
          <w:b/>
          <w:i/>
        </w:rPr>
      </w:pPr>
    </w:p>
    <w:p w:rsidR="009129CA" w:rsidP="009129CA" w14:paraId="3EC28B94" w14:textId="6983F560">
      <w:pPr>
        <w:ind w:left="360"/>
        <w:rPr>
          <w:szCs w:val="24"/>
        </w:rPr>
      </w:pPr>
      <w:r w:rsidRPr="001001EB">
        <w:t xml:space="preserve">Congress granted the TSA Administrator </w:t>
      </w:r>
      <w:r w:rsidR="0007482B">
        <w:t>authority</w:t>
      </w:r>
      <w:r w:rsidRPr="001001EB">
        <w:t xml:space="preserve"> </w:t>
      </w:r>
      <w:r w:rsidR="0007482B">
        <w:t>for</w:t>
      </w:r>
      <w:r w:rsidRPr="001001EB">
        <w:t xml:space="preserve"> the security of the transportation system</w:t>
      </w:r>
      <w:r>
        <w:t>.</w:t>
      </w:r>
      <w:r>
        <w:rPr>
          <w:rStyle w:val="FootnoteReference"/>
        </w:rPr>
        <w:footnoteReference w:id="3"/>
      </w:r>
      <w:r w:rsidRPr="001001EB">
        <w:t xml:space="preserve"> </w:t>
      </w:r>
      <w:r>
        <w:t xml:space="preserve"> Under the</w:t>
      </w:r>
      <w:r w:rsidR="0007482B">
        <w:t xml:space="preserve"> specific</w:t>
      </w:r>
      <w:r>
        <w:t xml:space="preserve"> authorities of 49 U.S.C. § 114, TSA may take immediate action to impose measures to protect transportation security without providing notice or an opportunity for comment.</w:t>
      </w:r>
      <w:r>
        <w:rPr>
          <w:rStyle w:val="FootnoteReference"/>
        </w:rPr>
        <w:footnoteReference w:id="4"/>
      </w:r>
      <w:r>
        <w:t xml:space="preserve">  </w:t>
      </w:r>
      <w:r w:rsidRPr="003D349A">
        <w:t xml:space="preserve">The cybersecurity threats to surface transportation infrastructure that necessitate these collections are consistent with TSA’s mission, as well as TSA’s responsibility and authority for “security in all modes of transportation … including security responsibilities … over modes of transportation that are exercised by the Department of Transportation.” </w:t>
      </w:r>
      <w:r w:rsidRPr="003D349A">
        <w:rPr>
          <w:i/>
        </w:rPr>
        <w:t xml:space="preserve">See </w:t>
      </w:r>
      <w:r w:rsidRPr="003D349A">
        <w:t xml:space="preserve">49 U.S.C. </w:t>
      </w:r>
      <w:r>
        <w:t xml:space="preserve">§ </w:t>
      </w:r>
      <w:r w:rsidRPr="003D349A">
        <w:t xml:space="preserve">114(d). </w:t>
      </w:r>
      <w:r>
        <w:t xml:space="preserve"> </w:t>
      </w:r>
    </w:p>
    <w:p w:rsidR="009129CA" w:rsidP="009129CA" w14:paraId="487173DF" w14:textId="77777777">
      <w:pPr>
        <w:ind w:left="360"/>
        <w:rPr>
          <w:rFonts w:cs="Times New Roman"/>
          <w:color w:val="000000" w:themeColor="text1"/>
          <w:szCs w:val="24"/>
        </w:rPr>
      </w:pPr>
    </w:p>
    <w:p w:rsidR="009129CA" w:rsidRPr="00514763" w:rsidP="009129CA" w14:paraId="43771A50" w14:textId="1B0866BE">
      <w:pPr>
        <w:ind w:left="360"/>
        <w:rPr>
          <w:rFonts w:cs="Times New Roman"/>
          <w:szCs w:val="24"/>
        </w:rPr>
      </w:pPr>
      <w:r>
        <w:rPr>
          <w:rFonts w:cs="Times New Roman"/>
          <w:color w:val="000000" w:themeColor="text1"/>
          <w:szCs w:val="24"/>
        </w:rPr>
        <w:t>Additionally, u</w:t>
      </w:r>
      <w:r w:rsidRPr="00514763">
        <w:rPr>
          <w:rFonts w:cs="Times New Roman"/>
          <w:color w:val="000000" w:themeColor="text1"/>
          <w:szCs w:val="24"/>
        </w:rPr>
        <w:t xml:space="preserve">nder 49 U.S.C. </w:t>
      </w:r>
      <w:r>
        <w:t xml:space="preserve">§ </w:t>
      </w:r>
      <w:r w:rsidRPr="00514763">
        <w:rPr>
          <w:rFonts w:cs="Times New Roman"/>
          <w:color w:val="000000" w:themeColor="text1"/>
          <w:szCs w:val="24"/>
        </w:rPr>
        <w:t>114(</w:t>
      </w:r>
      <w:r w:rsidRPr="00514763">
        <w:rPr>
          <w:rFonts w:cs="Times New Roman"/>
          <w:i/>
          <w:color w:val="000000" w:themeColor="text1"/>
          <w:szCs w:val="24"/>
        </w:rPr>
        <w:t>l</w:t>
      </w:r>
      <w:r w:rsidRPr="00514763">
        <w:rPr>
          <w:rFonts w:cs="Times New Roman"/>
          <w:color w:val="000000" w:themeColor="text1"/>
          <w:szCs w:val="24"/>
        </w:rPr>
        <w:t>)(2),</w:t>
      </w:r>
      <w:r>
        <w:rPr>
          <w:rStyle w:val="FootnoteReference"/>
          <w:rFonts w:cs="Times New Roman"/>
          <w:color w:val="000000" w:themeColor="text1"/>
          <w:szCs w:val="24"/>
        </w:rPr>
        <w:footnoteReference w:id="5"/>
      </w:r>
      <w:r w:rsidRPr="00514763">
        <w:rPr>
          <w:rFonts w:cs="Times New Roman"/>
          <w:color w:val="000000" w:themeColor="text1"/>
          <w:szCs w:val="24"/>
        </w:rPr>
        <w:t xml:space="preserve"> TSA has </w:t>
      </w:r>
      <w:r>
        <w:rPr>
          <w:rFonts w:cs="Times New Roman"/>
          <w:color w:val="000000" w:themeColor="text1"/>
          <w:szCs w:val="24"/>
        </w:rPr>
        <w:t xml:space="preserve">the </w:t>
      </w:r>
      <w:r w:rsidRPr="00514763">
        <w:rPr>
          <w:rFonts w:cs="Times New Roman"/>
          <w:color w:val="000000" w:themeColor="text1"/>
          <w:szCs w:val="24"/>
        </w:rPr>
        <w:t xml:space="preserve">authority to issue </w:t>
      </w:r>
      <w:r>
        <w:rPr>
          <w:rFonts w:cs="Times New Roman"/>
          <w:color w:val="000000" w:themeColor="text1"/>
          <w:szCs w:val="24"/>
        </w:rPr>
        <w:t>SDs</w:t>
      </w:r>
      <w:r w:rsidRPr="00514763">
        <w:rPr>
          <w:rFonts w:cs="Times New Roman"/>
          <w:color w:val="000000" w:themeColor="text1"/>
          <w:szCs w:val="24"/>
        </w:rPr>
        <w:t xml:space="preserve"> if the Administrator of TSA determines that a regulation or </w:t>
      </w:r>
      <w:r>
        <w:rPr>
          <w:rFonts w:cs="Times New Roman"/>
          <w:color w:val="000000" w:themeColor="text1"/>
          <w:szCs w:val="24"/>
        </w:rPr>
        <w:t>SD</w:t>
      </w:r>
      <w:r w:rsidRPr="00514763">
        <w:rPr>
          <w:rFonts w:cs="Times New Roman"/>
          <w:color w:val="000000" w:themeColor="text1"/>
          <w:szCs w:val="24"/>
        </w:rPr>
        <w:t xml:space="preserve"> must be issued immediately in order to protect transportation security.  </w:t>
      </w:r>
      <w:r w:rsidRPr="00514763">
        <w:rPr>
          <w:rFonts w:cs="Times New Roman"/>
          <w:szCs w:val="24"/>
        </w:rPr>
        <w:t xml:space="preserve">TSA also has authority, at the discretion of the Administrator, to assist another Federal agency in carrying out its authority in order to address a threat to transportation.  </w:t>
      </w:r>
      <w:r w:rsidRPr="00514763">
        <w:rPr>
          <w:rFonts w:cs="Times New Roman"/>
          <w:i/>
          <w:szCs w:val="24"/>
        </w:rPr>
        <w:t>See</w:t>
      </w:r>
      <w:r w:rsidRPr="00514763">
        <w:rPr>
          <w:rFonts w:cs="Times New Roman"/>
          <w:szCs w:val="24"/>
        </w:rPr>
        <w:t xml:space="preserve"> 49 U.S.C.</w:t>
      </w:r>
      <w:r w:rsidR="005B3BBD">
        <w:rPr>
          <w:rFonts w:cs="Times New Roman"/>
          <w:szCs w:val="24"/>
        </w:rPr>
        <w:t xml:space="preserve"> </w:t>
      </w:r>
      <w:r w:rsidR="005B3BBD">
        <w:t>§</w:t>
      </w:r>
      <w:r w:rsidRPr="00514763">
        <w:rPr>
          <w:rFonts w:cs="Times New Roman"/>
          <w:szCs w:val="24"/>
        </w:rPr>
        <w:t xml:space="preserve"> 114(m).</w:t>
      </w:r>
      <w:r>
        <w:rPr>
          <w:rStyle w:val="FootnoteReference"/>
          <w:rFonts w:cs="Times New Roman"/>
          <w:szCs w:val="24"/>
        </w:rPr>
        <w:footnoteReference w:id="6"/>
      </w:r>
      <w:r w:rsidRPr="00514763">
        <w:rPr>
          <w:rFonts w:cs="Times New Roman"/>
          <w:szCs w:val="24"/>
        </w:rPr>
        <w:t xml:space="preserve">  </w:t>
      </w:r>
    </w:p>
    <w:p w:rsidR="009129CA" w:rsidP="00546BA2" w14:paraId="4B3942E8" w14:textId="77777777">
      <w:pPr>
        <w:numPr>
          <w:ilvl w:val="12"/>
          <w:numId w:val="0"/>
        </w:numPr>
        <w:ind w:left="360"/>
        <w:rPr>
          <w:szCs w:val="24"/>
        </w:rPr>
      </w:pPr>
    </w:p>
    <w:p w:rsidR="00846B1F" w:rsidP="00546BA2" w14:paraId="6EC8A1EF" w14:textId="77777777">
      <w:pPr>
        <w:numPr>
          <w:ilvl w:val="12"/>
          <w:numId w:val="0"/>
        </w:numPr>
        <w:ind w:left="360"/>
        <w:rPr>
          <w:szCs w:val="24"/>
        </w:rPr>
      </w:pPr>
      <w:r w:rsidRPr="00846B1F">
        <w:rPr>
          <w:szCs w:val="24"/>
        </w:rPr>
        <w:t>The U</w:t>
      </w:r>
      <w:r w:rsidR="0015646F">
        <w:rPr>
          <w:szCs w:val="24"/>
        </w:rPr>
        <w:t>nited States (U</w:t>
      </w:r>
      <w:r w:rsidRPr="00846B1F">
        <w:rPr>
          <w:szCs w:val="24"/>
        </w:rPr>
        <w:t>.S.</w:t>
      </w:r>
      <w:r w:rsidR="0015646F">
        <w:rPr>
          <w:szCs w:val="24"/>
        </w:rPr>
        <w:t>)</w:t>
      </w:r>
      <w:r w:rsidRPr="00846B1F">
        <w:rPr>
          <w:szCs w:val="24"/>
        </w:rPr>
        <w:t xml:space="preserve"> surface transportation system is a complex interconnected and largely open network including freight railroads, public transportation and passenger rail systems, and over-the-bus (OTRB) Owner/Operators. </w:t>
      </w:r>
      <w:r w:rsidR="00DF4D3C">
        <w:rPr>
          <w:szCs w:val="24"/>
        </w:rPr>
        <w:t xml:space="preserve"> </w:t>
      </w:r>
      <w:r w:rsidRPr="00846B1F">
        <w:rPr>
          <w:szCs w:val="24"/>
        </w:rPr>
        <w:t xml:space="preserve">Many of these modes employ </w:t>
      </w:r>
      <w:r w:rsidRPr="00846B1F">
        <w:rPr>
          <w:szCs w:val="24"/>
          <w:lang w:val="en"/>
        </w:rPr>
        <w:t>increasingly integrated cyber and physical systems</w:t>
      </w:r>
      <w:r w:rsidRPr="00846B1F">
        <w:rPr>
          <w:szCs w:val="24"/>
        </w:rPr>
        <w:t xml:space="preserve"> that operate daily in close coordination with and proximity to each other nationwide</w:t>
      </w:r>
      <w:r>
        <w:rPr>
          <w:szCs w:val="24"/>
        </w:rPr>
        <w:t>.</w:t>
      </w:r>
    </w:p>
    <w:p w:rsidR="00846B1F" w:rsidP="00546BA2" w14:paraId="21F93DFE" w14:textId="77777777">
      <w:pPr>
        <w:numPr>
          <w:ilvl w:val="12"/>
          <w:numId w:val="0"/>
        </w:numPr>
        <w:ind w:left="360"/>
        <w:rPr>
          <w:szCs w:val="24"/>
        </w:rPr>
      </w:pPr>
    </w:p>
    <w:p w:rsidR="00F86559" w:rsidP="00546BA2" w14:paraId="71CC0FF6" w14:textId="1C81E6DD">
      <w:pPr>
        <w:numPr>
          <w:ilvl w:val="12"/>
          <w:numId w:val="0"/>
        </w:numPr>
        <w:ind w:left="360"/>
      </w:pPr>
      <w:r w:rsidRPr="0095242B">
        <w:rPr>
          <w:szCs w:val="24"/>
        </w:rPr>
        <w:t>On</w:t>
      </w:r>
      <w:r w:rsidRPr="002B4119">
        <w:t xml:space="preserve"> December </w:t>
      </w:r>
      <w:r w:rsidR="00B2790D">
        <w:t>17</w:t>
      </w:r>
      <w:r w:rsidRPr="002B4119">
        <w:t>, 2021</w:t>
      </w:r>
      <w:r w:rsidR="0007482B">
        <w:t>,</w:t>
      </w:r>
      <w:r>
        <w:rPr>
          <w:rStyle w:val="FootnoteReference"/>
        </w:rPr>
        <w:footnoteReference w:id="7"/>
      </w:r>
      <w:r w:rsidRPr="002B4119">
        <w:t xml:space="preserve"> TSA issued Security Directive (SD) 1580-21-01</w:t>
      </w:r>
      <w:r>
        <w:t xml:space="preserve"> and</w:t>
      </w:r>
      <w:r w:rsidRPr="002B4119">
        <w:t xml:space="preserve"> SD</w:t>
      </w:r>
      <w:r>
        <w:t xml:space="preserve"> </w:t>
      </w:r>
      <w:r w:rsidRPr="002B4119">
        <w:t>1582-21-02</w:t>
      </w:r>
      <w:r w:rsidR="00B2790D">
        <w:t xml:space="preserve">, </w:t>
      </w:r>
      <w:r>
        <w:rPr>
          <w:rStyle w:val="FootnoteReference"/>
        </w:rPr>
        <w:footnoteReference w:id="8"/>
      </w:r>
      <w:r w:rsidR="00B2790D">
        <w:t>which became effective on December 31, 2021,</w:t>
      </w:r>
      <w:r w:rsidRPr="002B4119">
        <w:t xml:space="preserve"> mandating </w:t>
      </w:r>
      <w:r>
        <w:t xml:space="preserve">that </w:t>
      </w:r>
      <w:r w:rsidRPr="002B4119">
        <w:t xml:space="preserve">TSA-specified </w:t>
      </w:r>
      <w:r>
        <w:t>Owner/Operator</w:t>
      </w:r>
      <w:r w:rsidRPr="002B4119">
        <w:t xml:space="preserve">s of “higher risk” </w:t>
      </w:r>
      <w:r>
        <w:t xml:space="preserve">freight </w:t>
      </w:r>
      <w:r w:rsidRPr="002B4119">
        <w:t xml:space="preserve">railroads and </w:t>
      </w:r>
      <w:r>
        <w:t xml:space="preserve">“higher-risk” passenger railroads and </w:t>
      </w:r>
      <w:r w:rsidRPr="002B4119">
        <w:t xml:space="preserve">rail transit systems, respectively, implement an array of </w:t>
      </w:r>
      <w:r>
        <w:t xml:space="preserve">cybersecurity measures to prevent disruption and degradation to their infrastructure.  </w:t>
      </w:r>
      <w:r>
        <w:t xml:space="preserve">The scope of these SDs align with the railroads and rail transit systems required to report significant security incidents to TSA under 49 CFR 1570.203.  On that same date, TSA also issued an “information circular” (IC), which contains non-binding recommendations with the same measures for railroad Owner/Operators, public transportation agencies, rail transit system Owner/Operators, and certain </w:t>
      </w:r>
      <w:r w:rsidR="00DF4D3C">
        <w:t>OTRB</w:t>
      </w:r>
      <w:r>
        <w:t xml:space="preserve"> Owner/Operators not specifically covered under SDs 1580-21-01 or 1582-21-02.  The requirements in the SDs and the recommendations in the IC allow TSA to execute its security responsibilities within the surface transportation industry, through </w:t>
      </w:r>
      <w:r w:rsidR="002352AE">
        <w:t xml:space="preserve">reporting of cybersecurity incidents, designating a cybersecurity coordinator, conducting a cybersecurity risk assessment, </w:t>
      </w:r>
      <w:r w:rsidRPr="00404E15" w:rsidR="002352AE">
        <w:t>implement</w:t>
      </w:r>
      <w:r w:rsidR="002352AE">
        <w:t>ing</w:t>
      </w:r>
      <w:r w:rsidRPr="00404E15" w:rsidR="002352AE">
        <w:t xml:space="preserve"> a TSA-approved Cybersecu</w:t>
      </w:r>
      <w:r w:rsidR="002352AE">
        <w:t xml:space="preserve">rity Implementation Plan; </w:t>
      </w:r>
      <w:r w:rsidRPr="00404E15" w:rsidR="002352AE">
        <w:t>maintain</w:t>
      </w:r>
      <w:r w:rsidR="002352AE">
        <w:t>ing</w:t>
      </w:r>
      <w:r w:rsidRPr="00404E15" w:rsidR="002352AE">
        <w:t xml:space="preserve"> an up-to-date Cybersecurity Incident Response Plan</w:t>
      </w:r>
      <w:r w:rsidR="002352AE">
        <w:t xml:space="preserve">, </w:t>
      </w:r>
      <w:r w:rsidR="00E66B59">
        <w:t xml:space="preserve">submit a Cybersecurity Vulnerability Assessment, </w:t>
      </w:r>
      <w:r w:rsidR="002352AE">
        <w:t xml:space="preserve">and </w:t>
      </w:r>
      <w:r w:rsidRPr="006F223C" w:rsidR="002352AE">
        <w:t>establishing a Cybersecurity Assessment Program.</w:t>
      </w:r>
      <w:r w:rsidRPr="006F223C">
        <w:t xml:space="preserve">  </w:t>
      </w:r>
    </w:p>
    <w:p w:rsidR="00846B1F" w:rsidP="00E65CD9" w14:paraId="585A8E4D" w14:textId="77777777">
      <w:pPr>
        <w:numPr>
          <w:ilvl w:val="12"/>
          <w:numId w:val="0"/>
        </w:numPr>
      </w:pPr>
    </w:p>
    <w:p w:rsidR="00C0290A" w14:paraId="49BF250D" w14:textId="4536C550">
      <w:pPr>
        <w:ind w:left="360"/>
      </w:pPr>
      <w:r>
        <w:t>To address the</w:t>
      </w:r>
      <w:r w:rsidRPr="001F470B">
        <w:t xml:space="preserve"> </w:t>
      </w:r>
      <w:r w:rsidR="00706F9B">
        <w:t xml:space="preserve">ongoing </w:t>
      </w:r>
      <w:r w:rsidRPr="001F470B">
        <w:t>cybersecurity threats</w:t>
      </w:r>
      <w:r w:rsidR="00706F9B">
        <w:t xml:space="preserve"> to the United States’ national and economic security posed by this threat</w:t>
      </w:r>
      <w:r w:rsidR="00C118D3">
        <w:t>,</w:t>
      </w:r>
      <w:r w:rsidR="00706F9B">
        <w:t xml:space="preserve"> </w:t>
      </w:r>
      <w:r>
        <w:t xml:space="preserve">TSA </w:t>
      </w:r>
      <w:r w:rsidR="009129CA">
        <w:t xml:space="preserve">is </w:t>
      </w:r>
      <w:r w:rsidR="0007482B">
        <w:t>issuing an additional SD,</w:t>
      </w:r>
      <w:r w:rsidRPr="004A50E6" w:rsidR="00DE296F">
        <w:t xml:space="preserve"> </w:t>
      </w:r>
      <w:r w:rsidRPr="008B06CD" w:rsidR="001736BF">
        <w:t>SD 1580/1582-2</w:t>
      </w:r>
      <w:r w:rsidRPr="008B06CD">
        <w:t>02</w:t>
      </w:r>
      <w:r w:rsidRPr="008B06CD" w:rsidR="001736BF">
        <w:t>2-</w:t>
      </w:r>
      <w:r w:rsidRPr="004A50E6">
        <w:t>01</w:t>
      </w:r>
      <w:r w:rsidR="0007482B">
        <w:t>,</w:t>
      </w:r>
      <w:r w:rsidRPr="004A50E6" w:rsidR="001736BF">
        <w:t xml:space="preserve"> </w:t>
      </w:r>
      <w:r w:rsidRPr="000E2763" w:rsidR="001736BF">
        <w:rPr>
          <w:i/>
        </w:rPr>
        <w:t>Rail Cybersecurity Mitigation Actions, Contingency Planning, and Testing</w:t>
      </w:r>
      <w:r w:rsidR="0007482B">
        <w:t xml:space="preserve">, which will apply to </w:t>
      </w:r>
      <w:r w:rsidRPr="004A50E6" w:rsidR="00546BA2">
        <w:t>7</w:t>
      </w:r>
      <w:r w:rsidRPr="004A50E6" w:rsidR="006F223C">
        <w:t>3</w:t>
      </w:r>
      <w:r w:rsidRPr="004A50E6" w:rsidR="00546BA2">
        <w:t xml:space="preserve"> </w:t>
      </w:r>
      <w:r w:rsidRPr="004A50E6" w:rsidR="001736BF">
        <w:t>O</w:t>
      </w:r>
      <w:r w:rsidRPr="004A50E6" w:rsidR="00546BA2">
        <w:t>wner</w:t>
      </w:r>
      <w:r w:rsidRPr="004A50E6" w:rsidR="001736BF">
        <w:t>/O</w:t>
      </w:r>
      <w:r w:rsidRPr="004A50E6" w:rsidR="00546BA2">
        <w:t xml:space="preserve">perators </w:t>
      </w:r>
      <w:r w:rsidR="0007482B">
        <w:t xml:space="preserve">including </w:t>
      </w:r>
      <w:r w:rsidRPr="004A50E6" w:rsidR="00546BA2">
        <w:t xml:space="preserve">the “Higher Risk” </w:t>
      </w:r>
      <w:r w:rsidR="0007482B">
        <w:t>f</w:t>
      </w:r>
      <w:r w:rsidRPr="004A50E6" w:rsidR="00B2790D">
        <w:t xml:space="preserve">reight </w:t>
      </w:r>
      <w:r w:rsidR="0007482B">
        <w:t>r</w:t>
      </w:r>
      <w:r w:rsidRPr="004A50E6" w:rsidR="00546BA2">
        <w:t xml:space="preserve">ailroads </w:t>
      </w:r>
      <w:r w:rsidRPr="004A50E6" w:rsidR="00546BA2">
        <w:rPr>
          <w:bCs/>
        </w:rPr>
        <w:t>identified in 49 CFR 1580.101</w:t>
      </w:r>
      <w:r w:rsidRPr="004A50E6" w:rsidR="00546BA2">
        <w:t xml:space="preserve"> and additional TSA-designated freight and passenger railroads.</w:t>
      </w:r>
      <w:r w:rsidRPr="004A50E6" w:rsidR="00DF4D3C">
        <w:t xml:space="preserve"> </w:t>
      </w:r>
      <w:r w:rsidRPr="004A50E6" w:rsidR="00546BA2">
        <w:t xml:space="preserve"> </w:t>
      </w:r>
      <w:r w:rsidRPr="008B06CD" w:rsidR="00FE157E">
        <w:rPr>
          <w:rFonts w:cs="Times New Roman"/>
          <w:color w:val="000000" w:themeColor="text1"/>
          <w:szCs w:val="24"/>
        </w:rPr>
        <w:t>Th</w:t>
      </w:r>
      <w:r w:rsidR="0007482B">
        <w:rPr>
          <w:rFonts w:cs="Times New Roman"/>
          <w:color w:val="000000" w:themeColor="text1"/>
          <w:szCs w:val="24"/>
        </w:rPr>
        <w:t xml:space="preserve">is </w:t>
      </w:r>
      <w:r w:rsidRPr="008B06CD" w:rsidR="00FE157E">
        <w:t xml:space="preserve">SD </w:t>
      </w:r>
      <w:r w:rsidRPr="004A50E6" w:rsidR="00FE157E">
        <w:rPr>
          <w:rFonts w:cs="Times New Roman"/>
          <w:color w:val="000000" w:themeColor="text1"/>
          <w:szCs w:val="24"/>
        </w:rPr>
        <w:t>was developed in coordination with the Cybersecurity and Infrastructure Security Agency (CISA)</w:t>
      </w:r>
      <w:r w:rsidRPr="004A50E6">
        <w:rPr>
          <w:rFonts w:cs="Times New Roman"/>
          <w:color w:val="000000" w:themeColor="text1"/>
          <w:szCs w:val="24"/>
        </w:rPr>
        <w:t>, Department of Defense</w:t>
      </w:r>
      <w:r w:rsidRPr="00290E86" w:rsidR="0022747C">
        <w:rPr>
          <w:rFonts w:cs="Times New Roman"/>
          <w:color w:val="000000" w:themeColor="text1"/>
          <w:szCs w:val="24"/>
        </w:rPr>
        <w:t xml:space="preserve"> </w:t>
      </w:r>
      <w:r w:rsidRPr="004A50E6" w:rsidR="0022747C">
        <w:rPr>
          <w:rFonts w:cs="Times New Roman"/>
          <w:color w:val="000000" w:themeColor="text1"/>
          <w:szCs w:val="24"/>
        </w:rPr>
        <w:t>(DOD)</w:t>
      </w:r>
      <w:r w:rsidRPr="004A50E6">
        <w:rPr>
          <w:rFonts w:cs="Times New Roman"/>
          <w:color w:val="000000" w:themeColor="text1"/>
          <w:szCs w:val="24"/>
        </w:rPr>
        <w:t>,</w:t>
      </w:r>
      <w:r w:rsidRPr="004A50E6" w:rsidR="00FE157E">
        <w:rPr>
          <w:rFonts w:cs="Times New Roman"/>
          <w:color w:val="000000" w:themeColor="text1"/>
          <w:szCs w:val="24"/>
        </w:rPr>
        <w:t xml:space="preserve"> and</w:t>
      </w:r>
      <w:r w:rsidRPr="004A50E6" w:rsidR="00FE157E">
        <w:t xml:space="preserve"> the Department of Transportation </w:t>
      </w:r>
      <w:r w:rsidRPr="004A50E6" w:rsidR="00AA1E93">
        <w:t>(DOT)</w:t>
      </w:r>
      <w:r w:rsidRPr="004A50E6">
        <w:t>.</w:t>
      </w:r>
      <w:r w:rsidR="00AA1E93">
        <w:t xml:space="preserve"> </w:t>
      </w:r>
      <w:r w:rsidR="00C118D3">
        <w:t xml:space="preserve">The requirements in the SD are necessary to protect against operational disruption and severe degradation of necessary capacity in the event that a bad actor attacks industry infrastructure by exploiting weaknesses in cybersecurity, particularly through unprotected connections between Information Technology (IT) and Operational Technology (OT) systems as noted in CISA alerts over since the initial SD was issued. </w:t>
      </w:r>
    </w:p>
    <w:p w:rsidR="00FE157E" w14:paraId="5C9C0F7B" w14:textId="089D1108">
      <w:pPr>
        <w:ind w:left="360"/>
        <w:rPr>
          <w:rFonts w:cs="Times New Roman"/>
          <w:color w:val="000000" w:themeColor="text1"/>
          <w:szCs w:val="24"/>
        </w:rPr>
      </w:pPr>
    </w:p>
    <w:p w:rsidR="00C0290A" w:rsidP="00C0290A" w14:paraId="7A253692" w14:textId="31A57444">
      <w:pPr>
        <w:ind w:left="360"/>
      </w:pPr>
      <w:r>
        <w:t xml:space="preserve">TSA is requesting an emergency approval for a revision of OMB Control Number 1652-0074, </w:t>
      </w:r>
      <w:r w:rsidRPr="000E2763">
        <w:rPr>
          <w:i/>
        </w:rPr>
        <w:t>Cybersecurity Measures for Surface Modes</w:t>
      </w:r>
      <w:r w:rsidR="0007482B">
        <w:rPr>
          <w:i/>
        </w:rPr>
        <w:t>,</w:t>
      </w:r>
      <w:r>
        <w:t xml:space="preserve"> </w:t>
      </w:r>
      <w:r w:rsidR="0007482B">
        <w:t xml:space="preserve">to address the collection of information required by </w:t>
      </w:r>
      <w:r w:rsidRPr="008B06CD">
        <w:t>SD 1580/1582-22-</w:t>
      </w:r>
      <w:r>
        <w:t>01</w:t>
      </w:r>
      <w:r>
        <w:t>.</w:t>
      </w:r>
      <w:r>
        <w:t xml:space="preserve"> </w:t>
      </w:r>
      <w:r w:rsidR="0007482B">
        <w:t xml:space="preserve"> This emergency request does not </w:t>
      </w:r>
      <w:r w:rsidR="00A203BA">
        <w:t>effect</w:t>
      </w:r>
      <w:r w:rsidR="0007482B">
        <w:t xml:space="preserve"> the previously approved collection for </w:t>
      </w:r>
      <w:r>
        <w:t>SD 1580-21-01,</w:t>
      </w:r>
      <w:r>
        <w:rPr>
          <w:rStyle w:val="FootnoteReference"/>
        </w:rPr>
        <w:footnoteReference w:id="9"/>
      </w:r>
      <w:r>
        <w:t xml:space="preserve"> SD 1582-21-01, and IC 2021-01</w:t>
      </w:r>
      <w:r w:rsidR="0007482B">
        <w:t xml:space="preserve">, which </w:t>
      </w:r>
      <w:r>
        <w:t xml:space="preserve">remain in effect. </w:t>
      </w:r>
    </w:p>
    <w:p w:rsidR="00546BA2" w:rsidP="00546BA2" w14:paraId="6A0AD0BA" w14:textId="77777777">
      <w:pPr>
        <w:numPr>
          <w:ilvl w:val="12"/>
          <w:numId w:val="0"/>
        </w:numPr>
        <w:ind w:left="360"/>
      </w:pPr>
    </w:p>
    <w:p w:rsidR="00567EF9" w:rsidRPr="00275594" w:rsidP="003040E6" w14:paraId="7384C624" w14:textId="77777777">
      <w:pPr>
        <w:pStyle w:val="ListParagraph"/>
        <w:ind w:left="1440"/>
        <w:rPr>
          <w:color w:val="000000" w:themeColor="text1"/>
        </w:rPr>
      </w:pPr>
    </w:p>
    <w:p w:rsidR="00A23AE4" w:rsidRPr="00A0170F" w:rsidP="000E2763" w14:paraId="47B23E9A" w14:textId="77777777">
      <w:pPr>
        <w:pStyle w:val="ListParagraph"/>
        <w:keepNext/>
        <w:numPr>
          <w:ilvl w:val="0"/>
          <w:numId w:val="1"/>
        </w:numPr>
        <w:tabs>
          <w:tab w:val="left" w:pos="360"/>
        </w:tabs>
        <w:rPr>
          <w:b/>
          <w:i/>
        </w:rPr>
      </w:pPr>
      <w:r w:rsidRPr="00A0170F">
        <w:rPr>
          <w:b/>
          <w:i/>
        </w:rPr>
        <w:t>Indicate how, by whom, and for what purpose the information is to be used.  Except for a new collection, indicate the actual use the agency has made of the information received from the current collection.</w:t>
      </w:r>
      <w:r w:rsidRPr="00A0170F">
        <w:rPr>
          <w:b/>
          <w:i/>
        </w:rPr>
        <w:t xml:space="preserve"> </w:t>
      </w:r>
    </w:p>
    <w:p w:rsidR="009F2633" w:rsidP="002D7BAA" w14:paraId="1C186699" w14:textId="77777777">
      <w:pPr>
        <w:keepNext/>
        <w:tabs>
          <w:tab w:val="left" w:pos="360"/>
        </w:tabs>
        <w:ind w:left="360"/>
      </w:pPr>
    </w:p>
    <w:p w:rsidR="006A5300" w:rsidP="006A5300" w14:paraId="49617432" w14:textId="77777777">
      <w:pPr>
        <w:rPr>
          <w:rFonts w:cs="Times New Roman"/>
          <w:color w:val="auto"/>
          <w:szCs w:val="24"/>
        </w:rPr>
      </w:pPr>
      <w:r>
        <w:t>TSA plans to collect the following information:</w:t>
      </w:r>
    </w:p>
    <w:p w:rsidR="009D5400" w:rsidP="00531ED8" w14:paraId="77AFAA52" w14:textId="611EF56B"/>
    <w:p w:rsidR="00531ED8" w:rsidRPr="00713CE7" w:rsidP="00531ED8" w14:paraId="135062EB" w14:textId="61742F76">
      <w:pPr>
        <w:rPr>
          <w:i/>
        </w:rPr>
      </w:pPr>
      <w:r w:rsidRPr="00713CE7">
        <w:rPr>
          <w:i/>
        </w:rPr>
        <w:t xml:space="preserve">A. </w:t>
      </w:r>
      <w:r w:rsidRPr="00C957D3">
        <w:rPr>
          <w:i/>
        </w:rPr>
        <w:t xml:space="preserve"> </w:t>
      </w:r>
      <w:r w:rsidRPr="00C957D3" w:rsidR="009129CA">
        <w:rPr>
          <w:b/>
          <w:i/>
        </w:rPr>
        <w:t xml:space="preserve">SD </w:t>
      </w:r>
      <w:r w:rsidR="00616000">
        <w:rPr>
          <w:b/>
          <w:i/>
        </w:rPr>
        <w:t>1</w:t>
      </w:r>
      <w:r w:rsidRPr="00C957D3" w:rsidR="009129CA">
        <w:rPr>
          <w:b/>
          <w:i/>
        </w:rPr>
        <w:t>580/1582-22-01</w:t>
      </w:r>
      <w:r w:rsidR="00616000">
        <w:rPr>
          <w:b/>
          <w:i/>
        </w:rPr>
        <w:t xml:space="preserve"> </w:t>
      </w:r>
      <w:r w:rsidRPr="00C957D3" w:rsidR="009129CA">
        <w:rPr>
          <w:b/>
          <w:i/>
        </w:rPr>
        <w:t>includes the following requirements:</w:t>
      </w:r>
    </w:p>
    <w:p w:rsidR="006A5300" w:rsidP="006A5300" w14:paraId="23DF266F" w14:textId="77777777">
      <w:pPr>
        <w:rPr>
          <w:rFonts w:ascii="Calibri" w:hAnsi="Calibri" w:cs="Calibri"/>
          <w:sz w:val="22"/>
          <w:szCs w:val="22"/>
        </w:rPr>
      </w:pPr>
    </w:p>
    <w:p w:rsidR="006A5300" w:rsidP="000E2763" w14:paraId="42D248D1" w14:textId="77777777">
      <w:pPr>
        <w:pStyle w:val="ListParagraph"/>
        <w:numPr>
          <w:ilvl w:val="0"/>
          <w:numId w:val="17"/>
        </w:numPr>
        <w:ind w:left="1170"/>
      </w:pPr>
      <w:r>
        <w:t xml:space="preserve">A Cybersecurity Implementation Plan (CIP) submitted to TSA for approval that addresses how the Owner/Operator will achieve each of the following objectives: </w:t>
      </w:r>
    </w:p>
    <w:p w:rsidR="006A5300" w:rsidP="000E2763" w14:paraId="18404143" w14:textId="77777777">
      <w:pPr>
        <w:pStyle w:val="ListParagraph"/>
        <w:numPr>
          <w:ilvl w:val="1"/>
          <w:numId w:val="17"/>
        </w:numPr>
        <w:ind w:left="1890"/>
      </w:pPr>
      <w:r>
        <w:t xml:space="preserve">Identification of the Owner/Operator’s Critical Cyber Systems  </w:t>
      </w:r>
    </w:p>
    <w:p w:rsidR="006A5300" w:rsidP="000E2763" w14:paraId="741457D1" w14:textId="77777777">
      <w:pPr>
        <w:pStyle w:val="ListParagraph"/>
        <w:numPr>
          <w:ilvl w:val="1"/>
          <w:numId w:val="17"/>
        </w:numPr>
        <w:ind w:left="1890"/>
      </w:pPr>
      <w:r>
        <w:t>Implementation of network segmentation policies and controls to ensure that the Operational Technology system can continue to safely operate in the event that an Information Technology system has been compromised</w:t>
      </w:r>
    </w:p>
    <w:p w:rsidR="006A5300" w:rsidP="000E2763" w14:paraId="4B79DAC5" w14:textId="77777777">
      <w:pPr>
        <w:pStyle w:val="ListParagraph"/>
        <w:numPr>
          <w:ilvl w:val="1"/>
          <w:numId w:val="17"/>
        </w:numPr>
        <w:ind w:left="1890"/>
      </w:pPr>
      <w:r>
        <w:t>Implementation of access control measures to secure and prevent unauthorized access to critical cyber systems;</w:t>
      </w:r>
    </w:p>
    <w:p w:rsidR="006A5300" w:rsidP="000E2763" w14:paraId="1CCA9C7F" w14:textId="77777777">
      <w:pPr>
        <w:pStyle w:val="ListParagraph"/>
        <w:numPr>
          <w:ilvl w:val="1"/>
          <w:numId w:val="17"/>
        </w:numPr>
        <w:ind w:left="1890"/>
      </w:pPr>
      <w:r>
        <w:t xml:space="preserve">Implementation of continuous monitoring and detection policies and procedures to detect cybersecurity threats and correct anomalies that affect Critical Cyber System operations; and; </w:t>
      </w:r>
    </w:p>
    <w:p w:rsidR="006A5300" w:rsidP="000E2763" w14:paraId="23E28151" w14:textId="77777777">
      <w:pPr>
        <w:pStyle w:val="ListParagraph"/>
        <w:numPr>
          <w:ilvl w:val="1"/>
          <w:numId w:val="17"/>
        </w:numPr>
        <w:ind w:left="1890"/>
      </w:pPr>
      <w:r>
        <w:t>Reduction of the risk of exploitation of unpatched systems through the application of security patches and updates for operating systems, applications, drivers and firmware on Critical Cyber Systems in a timely manner using a risk-based methodology.</w:t>
      </w:r>
    </w:p>
    <w:p w:rsidR="006A5300" w:rsidP="00616000" w14:paraId="4387B759" w14:textId="77777777">
      <w:pPr>
        <w:pStyle w:val="ListParagraph"/>
        <w:spacing w:before="240"/>
        <w:ind w:left="1170" w:hanging="360"/>
      </w:pPr>
    </w:p>
    <w:p w:rsidR="006A5300" w:rsidP="000E2763" w14:paraId="4891B0A4" w14:textId="77777777">
      <w:pPr>
        <w:pStyle w:val="ListParagraph"/>
        <w:numPr>
          <w:ilvl w:val="0"/>
          <w:numId w:val="17"/>
        </w:numPr>
        <w:spacing w:before="240"/>
        <w:ind w:left="1170"/>
      </w:pPr>
      <w:r>
        <w:t>An annual plan that describes how the Owner/Operator will proactively and regularly assess the effectiveness of cybersecurity measures, and identify and resolve device, network, and/or system vulnerabilities.</w:t>
      </w:r>
    </w:p>
    <w:p w:rsidR="006A5300" w:rsidP="00616000" w14:paraId="18325F38" w14:textId="77777777">
      <w:pPr>
        <w:pStyle w:val="ListParagraph"/>
        <w:spacing w:before="240"/>
        <w:ind w:left="1170" w:hanging="360"/>
      </w:pPr>
    </w:p>
    <w:p w:rsidR="006A5300" w:rsidP="000E2763" w14:paraId="5F7BA070" w14:textId="77777777">
      <w:pPr>
        <w:pStyle w:val="ListParagraph"/>
        <w:numPr>
          <w:ilvl w:val="0"/>
          <w:numId w:val="17"/>
        </w:numPr>
        <w:spacing w:before="240"/>
        <w:ind w:left="1170"/>
      </w:pPr>
      <w:r>
        <w:t>Providing documentation as necessary to establish compliance, to be provided to TSA upon request.</w:t>
      </w:r>
    </w:p>
    <w:p w:rsidR="004E0392" w:rsidRPr="004E0392" w:rsidP="004E0392" w14:paraId="17F64B3D" w14:textId="77777777">
      <w:pPr>
        <w:pStyle w:val="ListParagraph"/>
        <w:rPr>
          <w:szCs w:val="24"/>
        </w:rPr>
      </w:pPr>
    </w:p>
    <w:p w:rsidR="00C118D3" w:rsidRPr="00C957D3" w:rsidP="001A625F" w14:paraId="23B05148" w14:textId="088D9806">
      <w:pPr>
        <w:ind w:left="360"/>
        <w:contextualSpacing/>
        <w:rPr>
          <w:b/>
          <w:i/>
          <w:u w:val="single"/>
        </w:rPr>
      </w:pPr>
      <w:r w:rsidRPr="00713CE7">
        <w:rPr>
          <w:i/>
        </w:rPr>
        <w:t>B.</w:t>
      </w:r>
      <w:r w:rsidRPr="00713CE7">
        <w:rPr>
          <w:i/>
        </w:rPr>
        <w:tab/>
      </w:r>
      <w:r w:rsidRPr="00C957D3">
        <w:rPr>
          <w:b/>
          <w:i/>
        </w:rPr>
        <w:t>SD 1580-21-01, SD 1582-21-01, and IC 2021-01 remain in effect and include</w:t>
      </w:r>
      <w:r w:rsidRPr="00C957D3">
        <w:rPr>
          <w:b/>
          <w:i/>
        </w:rPr>
        <w:t xml:space="preserve"> the following information collection requirements</w:t>
      </w:r>
      <w:r w:rsidR="00532B06">
        <w:rPr>
          <w:b/>
          <w:i/>
        </w:rPr>
        <w:t xml:space="preserve"> for the SDs</w:t>
      </w:r>
      <w:r w:rsidR="00F6774B">
        <w:rPr>
          <w:b/>
          <w:i/>
        </w:rPr>
        <w:t xml:space="preserve"> and recommendations</w:t>
      </w:r>
      <w:r w:rsidR="00532B06">
        <w:rPr>
          <w:b/>
          <w:i/>
        </w:rPr>
        <w:t xml:space="preserve"> for the IC</w:t>
      </w:r>
      <w:r w:rsidRPr="00C957D3">
        <w:rPr>
          <w:b/>
          <w:i/>
        </w:rPr>
        <w:t>:</w:t>
      </w:r>
    </w:p>
    <w:p w:rsidR="00C118D3" w:rsidP="001A625F" w14:paraId="04D6F291" w14:textId="77777777">
      <w:pPr>
        <w:ind w:left="360"/>
        <w:contextualSpacing/>
      </w:pPr>
    </w:p>
    <w:p w:rsidR="00C118D3" w:rsidP="000E2763" w14:paraId="3BF3E80A" w14:textId="78A3FDB0">
      <w:pPr>
        <w:pStyle w:val="ListParagraph"/>
        <w:numPr>
          <w:ilvl w:val="0"/>
          <w:numId w:val="8"/>
        </w:numPr>
        <w:rPr>
          <w:rFonts w:cs="Times New Roman"/>
          <w:color w:val="auto"/>
          <w:szCs w:val="24"/>
        </w:rPr>
      </w:pPr>
      <w:r>
        <w:rPr>
          <w:rFonts w:cs="Times New Roman"/>
          <w:color w:val="auto"/>
          <w:szCs w:val="24"/>
        </w:rPr>
        <w:t>P</w:t>
      </w:r>
      <w:r w:rsidRPr="009B3E91" w:rsidR="00346D30">
        <w:rPr>
          <w:rFonts w:cs="Times New Roman"/>
          <w:color w:val="auto"/>
          <w:szCs w:val="24"/>
        </w:rPr>
        <w:t>rovid</w:t>
      </w:r>
      <w:r>
        <w:rPr>
          <w:rFonts w:cs="Times New Roman"/>
          <w:color w:val="auto"/>
          <w:szCs w:val="24"/>
        </w:rPr>
        <w:t>e</w:t>
      </w:r>
      <w:r w:rsidRPr="009B3E91" w:rsidR="00346D30">
        <w:rPr>
          <w:rFonts w:cs="Times New Roman"/>
          <w:color w:val="auto"/>
          <w:szCs w:val="24"/>
        </w:rPr>
        <w:t xml:space="preserve"> to TSA</w:t>
      </w:r>
      <w:r w:rsidRPr="009B3E91" w:rsidR="00AF42B7">
        <w:rPr>
          <w:rFonts w:cs="Times New Roman"/>
          <w:color w:val="auto"/>
          <w:szCs w:val="24"/>
        </w:rPr>
        <w:t>:</w:t>
      </w:r>
    </w:p>
    <w:p w:rsidR="00C118D3" w:rsidP="000E2763" w14:paraId="13F9FF3E" w14:textId="378EBF02">
      <w:pPr>
        <w:pStyle w:val="ListParagraph"/>
        <w:numPr>
          <w:ilvl w:val="1"/>
          <w:numId w:val="8"/>
        </w:numPr>
        <w:rPr>
          <w:rFonts w:cs="Times New Roman"/>
          <w:color w:val="auto"/>
          <w:szCs w:val="24"/>
        </w:rPr>
      </w:pPr>
      <w:r>
        <w:rPr>
          <w:rFonts w:cs="Times New Roman"/>
          <w:color w:val="auto"/>
          <w:szCs w:val="24"/>
        </w:rPr>
        <w:t xml:space="preserve">Contact information for </w:t>
      </w:r>
      <w:r w:rsidRPr="009B3E91" w:rsidR="00346D30">
        <w:rPr>
          <w:rFonts w:cs="Times New Roman"/>
          <w:color w:val="auto"/>
          <w:szCs w:val="24"/>
        </w:rPr>
        <w:t xml:space="preserve">a </w:t>
      </w:r>
      <w:r w:rsidRPr="009B3E91" w:rsidR="00531ED8">
        <w:rPr>
          <w:rFonts w:cs="Times New Roman"/>
          <w:color w:val="auto"/>
          <w:szCs w:val="24"/>
        </w:rPr>
        <w:t>design</w:t>
      </w:r>
      <w:r w:rsidRPr="009B3E91" w:rsidR="00346D30">
        <w:rPr>
          <w:rFonts w:cs="Times New Roman"/>
          <w:color w:val="auto"/>
          <w:szCs w:val="24"/>
        </w:rPr>
        <w:t>ated</w:t>
      </w:r>
      <w:r w:rsidRPr="009B3E91" w:rsidR="00531ED8">
        <w:rPr>
          <w:rFonts w:cs="Times New Roman"/>
          <w:color w:val="auto"/>
          <w:szCs w:val="24"/>
        </w:rPr>
        <w:t xml:space="preserve"> </w:t>
      </w:r>
      <w:r w:rsidRPr="009B3E91" w:rsidR="00D867DF">
        <w:rPr>
          <w:rFonts w:cs="Times New Roman"/>
          <w:color w:val="auto"/>
          <w:szCs w:val="24"/>
        </w:rPr>
        <w:t>Cybersecurity Coordinator</w:t>
      </w:r>
      <w:r w:rsidRPr="009B3E91" w:rsidR="00652232">
        <w:rPr>
          <w:rFonts w:cs="Times New Roman"/>
          <w:color w:val="auto"/>
          <w:szCs w:val="24"/>
        </w:rPr>
        <w:t>;</w:t>
      </w:r>
      <w:r w:rsidRPr="009B3E91" w:rsidR="007300FB">
        <w:rPr>
          <w:rFonts w:cs="Times New Roman"/>
          <w:color w:val="auto"/>
          <w:szCs w:val="24"/>
        </w:rPr>
        <w:t xml:space="preserve"> </w:t>
      </w:r>
    </w:p>
    <w:p w:rsidR="00C118D3" w:rsidP="000E2763" w14:paraId="443DF568" w14:textId="2EA03B20">
      <w:pPr>
        <w:pStyle w:val="ListParagraph"/>
        <w:numPr>
          <w:ilvl w:val="1"/>
          <w:numId w:val="8"/>
        </w:numPr>
        <w:rPr>
          <w:rFonts w:cs="Times New Roman"/>
          <w:color w:val="auto"/>
          <w:szCs w:val="24"/>
        </w:rPr>
      </w:pPr>
      <w:r>
        <w:rPr>
          <w:rFonts w:cs="Times New Roman"/>
          <w:color w:val="auto"/>
          <w:szCs w:val="24"/>
        </w:rPr>
        <w:t>A</w:t>
      </w:r>
      <w:r w:rsidRPr="009B3E91" w:rsidR="00AF42B7">
        <w:rPr>
          <w:rFonts w:cs="Times New Roman"/>
          <w:color w:val="auto"/>
          <w:szCs w:val="24"/>
        </w:rPr>
        <w:t xml:space="preserve"> </w:t>
      </w:r>
      <w:r w:rsidRPr="009B3E91" w:rsidR="000A127E">
        <w:rPr>
          <w:rFonts w:cs="Times New Roman"/>
          <w:color w:val="auto"/>
          <w:szCs w:val="24"/>
        </w:rPr>
        <w:t>complet</w:t>
      </w:r>
      <w:r w:rsidRPr="009B3E91" w:rsidR="00AF42B7">
        <w:rPr>
          <w:rFonts w:cs="Times New Roman"/>
          <w:color w:val="auto"/>
          <w:szCs w:val="24"/>
        </w:rPr>
        <w:t>ed</w:t>
      </w:r>
      <w:r w:rsidRPr="009B3E91" w:rsidR="000A127E">
        <w:rPr>
          <w:rFonts w:cs="Times New Roman"/>
          <w:color w:val="auto"/>
          <w:szCs w:val="24"/>
        </w:rPr>
        <w:t xml:space="preserve"> </w:t>
      </w:r>
      <w:r w:rsidRPr="009B3E91" w:rsidR="00346D30">
        <w:rPr>
          <w:rFonts w:cs="Times New Roman"/>
          <w:color w:val="auto"/>
          <w:szCs w:val="24"/>
        </w:rPr>
        <w:t xml:space="preserve">Cybersecurity </w:t>
      </w:r>
      <w:r w:rsidRPr="009B3E91" w:rsidR="007300FB">
        <w:rPr>
          <w:rFonts w:cs="Times New Roman"/>
          <w:color w:val="auto"/>
          <w:szCs w:val="24"/>
        </w:rPr>
        <w:t>Vulnerability Assessment (</w:t>
      </w:r>
      <w:r w:rsidRPr="009B3E91" w:rsidR="00346D30">
        <w:rPr>
          <w:rFonts w:cs="Times New Roman"/>
          <w:color w:val="auto"/>
          <w:szCs w:val="24"/>
        </w:rPr>
        <w:t xml:space="preserve">using the </w:t>
      </w:r>
      <w:r w:rsidRPr="009B3E91" w:rsidR="007300FB">
        <w:rPr>
          <w:rFonts w:cs="Times New Roman"/>
          <w:color w:val="auto"/>
          <w:szCs w:val="24"/>
        </w:rPr>
        <w:t xml:space="preserve">TSA form); </w:t>
      </w:r>
      <w:r w:rsidRPr="009B3E91" w:rsidR="00346D30">
        <w:rPr>
          <w:rFonts w:cs="Times New Roman"/>
          <w:color w:val="auto"/>
          <w:szCs w:val="24"/>
        </w:rPr>
        <w:t>and</w:t>
      </w:r>
      <w:r w:rsidRPr="009B3E91" w:rsidR="007300FB">
        <w:rPr>
          <w:rFonts w:cs="Times New Roman"/>
          <w:color w:val="auto"/>
          <w:szCs w:val="24"/>
        </w:rPr>
        <w:t xml:space="preserve"> </w:t>
      </w:r>
    </w:p>
    <w:p w:rsidR="00C118D3" w:rsidP="000E2763" w14:paraId="6717408C" w14:textId="20BF2B79">
      <w:pPr>
        <w:pStyle w:val="ListParagraph"/>
        <w:numPr>
          <w:ilvl w:val="1"/>
          <w:numId w:val="8"/>
        </w:numPr>
        <w:rPr>
          <w:rFonts w:cs="Times New Roman"/>
          <w:color w:val="auto"/>
          <w:szCs w:val="24"/>
        </w:rPr>
      </w:pPr>
      <w:r>
        <w:rPr>
          <w:rFonts w:cs="Times New Roman"/>
          <w:color w:val="auto"/>
          <w:szCs w:val="24"/>
        </w:rPr>
        <w:t>A</w:t>
      </w:r>
      <w:r w:rsidRPr="009B3E91" w:rsidR="007300FB">
        <w:rPr>
          <w:rFonts w:cs="Times New Roman"/>
          <w:color w:val="auto"/>
          <w:szCs w:val="24"/>
        </w:rPr>
        <w:t xml:space="preserve"> statement certifying that the </w:t>
      </w:r>
      <w:r w:rsidRPr="009B3E91" w:rsidR="008154C1">
        <w:rPr>
          <w:rFonts w:cs="Times New Roman"/>
          <w:color w:val="auto"/>
          <w:szCs w:val="24"/>
        </w:rPr>
        <w:t>Owner/Operator</w:t>
      </w:r>
      <w:r w:rsidRPr="009B3E91" w:rsidR="007300FB">
        <w:rPr>
          <w:rFonts w:cs="Times New Roman"/>
          <w:color w:val="auto"/>
          <w:szCs w:val="24"/>
        </w:rPr>
        <w:t xml:space="preserve"> has completed </w:t>
      </w:r>
      <w:r w:rsidRPr="009B3E91" w:rsidR="00AF42B7">
        <w:rPr>
          <w:rFonts w:cs="Times New Roman"/>
          <w:color w:val="auto"/>
          <w:szCs w:val="24"/>
        </w:rPr>
        <w:t xml:space="preserve">the </w:t>
      </w:r>
      <w:r w:rsidRPr="009B3E91" w:rsidR="007300FB">
        <w:rPr>
          <w:rFonts w:cs="Times New Roman"/>
          <w:color w:val="auto"/>
          <w:szCs w:val="24"/>
        </w:rPr>
        <w:t xml:space="preserve">requirement of the </w:t>
      </w:r>
      <w:r w:rsidRPr="009B3E91" w:rsidR="00AF42B7">
        <w:rPr>
          <w:rFonts w:cs="Times New Roman"/>
          <w:color w:val="auto"/>
          <w:szCs w:val="24"/>
        </w:rPr>
        <w:t>Cybersecurity Contingency/ Response Plan</w:t>
      </w:r>
      <w:r w:rsidRPr="009B3E91" w:rsidR="007300FB">
        <w:rPr>
          <w:rFonts w:cs="Times New Roman"/>
          <w:color w:val="auto"/>
          <w:szCs w:val="24"/>
        </w:rPr>
        <w:t xml:space="preserve">. </w:t>
      </w:r>
    </w:p>
    <w:p w:rsidR="009B3E91" w:rsidP="009B3E91" w14:paraId="15FBBB58" w14:textId="77777777">
      <w:pPr>
        <w:pStyle w:val="ListParagraph"/>
        <w:ind w:left="1862"/>
        <w:rPr>
          <w:rFonts w:cs="Times New Roman"/>
          <w:color w:val="auto"/>
          <w:szCs w:val="24"/>
        </w:rPr>
      </w:pPr>
    </w:p>
    <w:p w:rsidR="00AF42B7" w:rsidRPr="009B3E91" w:rsidP="000E2763" w14:paraId="762FA24E" w14:textId="6A8F8090">
      <w:pPr>
        <w:pStyle w:val="ListParagraph"/>
        <w:numPr>
          <w:ilvl w:val="0"/>
          <w:numId w:val="8"/>
        </w:numPr>
        <w:rPr>
          <w:rFonts w:cs="Times New Roman"/>
          <w:color w:val="auto"/>
          <w:szCs w:val="24"/>
        </w:rPr>
      </w:pPr>
      <w:r>
        <w:rPr>
          <w:rFonts w:cs="Times New Roman"/>
          <w:color w:val="auto"/>
          <w:szCs w:val="24"/>
        </w:rPr>
        <w:t>Report actual and potential cybersecurity incidents to CISA within 24 hours of identification of a cybersecurity incident.</w:t>
      </w:r>
      <w:r w:rsidRPr="009B3E91" w:rsidR="007300FB">
        <w:rPr>
          <w:rFonts w:cs="Times New Roman"/>
          <w:color w:val="auto"/>
          <w:szCs w:val="24"/>
        </w:rPr>
        <w:t xml:space="preserve"> </w:t>
      </w:r>
      <w:r w:rsidRPr="009B3E91">
        <w:t xml:space="preserve"> </w:t>
      </w:r>
      <w:r w:rsidRPr="009B3E91">
        <w:rPr>
          <w:rFonts w:cs="Times New Roman"/>
          <w:color w:val="auto"/>
          <w:szCs w:val="24"/>
        </w:rPr>
        <w:t xml:space="preserve">Cybersecurity incident reports are submitted using the CISA Reporting System form at: https://us-cert.cisa.gov/forms/report.  Incident reports can also be reported by calling (888) </w:t>
      </w:r>
      <w:r w:rsidRPr="009B3E91">
        <w:rPr>
          <w:rFonts w:cs="Times New Roman"/>
          <w:color w:val="auto"/>
          <w:szCs w:val="24"/>
        </w:rPr>
        <w:t xml:space="preserve">282-0870.  CISA has an approved information collection for cybersecurity incident reporting.  </w:t>
      </w:r>
      <w:r w:rsidRPr="009B3E91">
        <w:rPr>
          <w:rFonts w:cs="Times New Roman"/>
          <w:i/>
          <w:color w:val="auto"/>
          <w:szCs w:val="24"/>
        </w:rPr>
        <w:t>See</w:t>
      </w:r>
      <w:r w:rsidRPr="009B3E91">
        <w:rPr>
          <w:rFonts w:cs="Times New Roman"/>
          <w:color w:val="auto"/>
          <w:szCs w:val="24"/>
        </w:rPr>
        <w:t xml:space="preserve"> OMB control number 1670-0037.</w:t>
      </w:r>
    </w:p>
    <w:p w:rsidR="00AF42B7" w:rsidP="007300FB" w14:paraId="1C7284EC" w14:textId="77777777">
      <w:pPr>
        <w:ind w:left="360"/>
        <w:contextualSpacing/>
        <w:rPr>
          <w:rFonts w:cs="Times New Roman"/>
          <w:color w:val="auto"/>
          <w:szCs w:val="24"/>
        </w:rPr>
      </w:pPr>
    </w:p>
    <w:p w:rsidR="007300FB" w:rsidP="007300FB" w14:paraId="70620B80" w14:textId="77777777">
      <w:pPr>
        <w:ind w:left="360"/>
        <w:contextualSpacing/>
        <w:rPr>
          <w:rFonts w:cs="Times New Roman"/>
          <w:color w:val="auto"/>
          <w:szCs w:val="24"/>
        </w:rPr>
      </w:pPr>
      <w:r>
        <w:rPr>
          <w:rFonts w:cs="Times New Roman"/>
          <w:color w:val="auto"/>
          <w:szCs w:val="24"/>
        </w:rPr>
        <w:t xml:space="preserve">To the extent these requirements have not been already fulfilled, </w:t>
      </w:r>
      <w:r w:rsidRPr="007300FB">
        <w:rPr>
          <w:rFonts w:cs="Times New Roman"/>
          <w:color w:val="auto"/>
          <w:szCs w:val="24"/>
        </w:rPr>
        <w:t>Owner/Operators can complete and submit the required information via email or other electronic options provided by TSA.  Documentation of compliance must be provided upon request</w:t>
      </w:r>
      <w:r>
        <w:rPr>
          <w:rFonts w:cs="Times New Roman"/>
          <w:color w:val="auto"/>
          <w:szCs w:val="24"/>
        </w:rPr>
        <w:t xml:space="preserve"> to TSA</w:t>
      </w:r>
      <w:r w:rsidRPr="007300FB">
        <w:rPr>
          <w:rFonts w:cs="Times New Roman"/>
          <w:color w:val="auto"/>
          <w:szCs w:val="24"/>
        </w:rPr>
        <w:t xml:space="preserve">.  As the measures in the IC are voluntary, the IC does not require </w:t>
      </w:r>
      <w:r w:rsidR="008154C1">
        <w:rPr>
          <w:rFonts w:cs="Times New Roman"/>
          <w:color w:val="auto"/>
          <w:szCs w:val="24"/>
        </w:rPr>
        <w:t>Owner/Operator</w:t>
      </w:r>
      <w:r w:rsidRPr="007300FB">
        <w:rPr>
          <w:rFonts w:cs="Times New Roman"/>
          <w:color w:val="auto"/>
          <w:szCs w:val="24"/>
        </w:rPr>
        <w:t xml:space="preserve">s to report on their compliance. </w:t>
      </w:r>
    </w:p>
    <w:p w:rsidR="00652232" w:rsidRPr="007300FB" w:rsidP="007300FB" w14:paraId="7C602F6C" w14:textId="77777777">
      <w:pPr>
        <w:ind w:left="360"/>
        <w:contextualSpacing/>
        <w:rPr>
          <w:rFonts w:cs="Times New Roman"/>
          <w:color w:val="auto"/>
          <w:szCs w:val="24"/>
        </w:rPr>
      </w:pPr>
    </w:p>
    <w:p w:rsidR="00CC6E46" w:rsidP="007B1FB4" w14:paraId="47757262" w14:textId="7655CF93">
      <w:pPr>
        <w:ind w:left="360"/>
        <w:contextualSpacing/>
        <w:rPr>
          <w:rFonts w:cs="Times New Roman"/>
          <w:color w:val="auto"/>
          <w:szCs w:val="24"/>
        </w:rPr>
      </w:pPr>
      <w:r>
        <w:rPr>
          <w:rFonts w:cs="Times New Roman"/>
          <w:color w:val="auto"/>
          <w:szCs w:val="24"/>
        </w:rPr>
        <w:t xml:space="preserve">Information submitted by the Owner/Operators to TSA as required by the SD, and if voluntarily submitted under the </w:t>
      </w:r>
      <w:r w:rsidR="004F3BBE">
        <w:rPr>
          <w:rFonts w:cs="Times New Roman"/>
          <w:color w:val="auto"/>
          <w:szCs w:val="24"/>
        </w:rPr>
        <w:t xml:space="preserve">IC, </w:t>
      </w:r>
      <w:r w:rsidRPr="007300FB" w:rsidR="004F3BBE">
        <w:rPr>
          <w:rFonts w:cs="Times New Roman"/>
          <w:color w:val="auto"/>
          <w:szCs w:val="24"/>
        </w:rPr>
        <w:t>are</w:t>
      </w:r>
      <w:r w:rsidRPr="007300FB" w:rsidR="007300FB">
        <w:rPr>
          <w:rFonts w:cs="Times New Roman"/>
          <w:color w:val="auto"/>
          <w:szCs w:val="24"/>
        </w:rPr>
        <w:t xml:space="preserve"> deemed Sensitive Security Information (SSI) are protected in accordance with procedures meeting the transmission, handling, and storage requirements of SSI set forth in 49 CFR part </w:t>
      </w:r>
      <w:r w:rsidR="00F175F1">
        <w:rPr>
          <w:rFonts w:cs="Times New Roman"/>
          <w:color w:val="auto"/>
          <w:szCs w:val="24"/>
        </w:rPr>
        <w:t>1</w:t>
      </w:r>
      <w:r w:rsidRPr="007300FB" w:rsidR="007300FB">
        <w:rPr>
          <w:rFonts w:cs="Times New Roman"/>
          <w:color w:val="auto"/>
          <w:szCs w:val="24"/>
        </w:rPr>
        <w:t xml:space="preserve">520. </w:t>
      </w:r>
    </w:p>
    <w:p w:rsidR="00CC6E46" w:rsidP="007B1FB4" w14:paraId="09999473" w14:textId="77777777">
      <w:pPr>
        <w:ind w:left="360"/>
        <w:contextualSpacing/>
        <w:rPr>
          <w:rFonts w:cs="Times New Roman"/>
          <w:color w:val="auto"/>
          <w:szCs w:val="24"/>
        </w:rPr>
      </w:pPr>
    </w:p>
    <w:p w:rsidR="009F2633" w:rsidP="000E2763" w14:paraId="2B89A86F" w14:textId="7777777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D71208">
        <w:rPr>
          <w:b/>
          <w:i/>
        </w:rPr>
        <w:t>.</w:t>
      </w:r>
    </w:p>
    <w:p w:rsidR="009F2633" w:rsidP="00BB78AB" w14:paraId="5B0F6E6F" w14:textId="77777777">
      <w:pPr>
        <w:keepNext/>
        <w:numPr>
          <w:ilvl w:val="12"/>
          <w:numId w:val="0"/>
        </w:numPr>
        <w:ind w:left="360"/>
      </w:pPr>
    </w:p>
    <w:p w:rsidR="001A625F" w:rsidRPr="009B3E91" w:rsidP="001A625F" w14:paraId="0EC09BC4" w14:textId="34C44E15">
      <w:pPr>
        <w:numPr>
          <w:ilvl w:val="12"/>
          <w:numId w:val="0"/>
        </w:numPr>
        <w:ind w:left="360"/>
        <w:rPr>
          <w:b/>
          <w:i/>
        </w:rPr>
      </w:pPr>
      <w:r w:rsidRPr="009B3E91">
        <w:rPr>
          <w:b/>
          <w:i/>
        </w:rPr>
        <w:t>SD 1580/1582-22-01</w:t>
      </w:r>
      <w:r w:rsidR="00C957D3">
        <w:rPr>
          <w:b/>
          <w:i/>
        </w:rPr>
        <w:t xml:space="preserve"> Collection</w:t>
      </w:r>
      <w:r w:rsidRPr="009B3E91">
        <w:rPr>
          <w:b/>
          <w:i/>
        </w:rPr>
        <w:t>:</w:t>
      </w:r>
    </w:p>
    <w:p w:rsidR="001A625F" w:rsidP="001A625F" w14:paraId="0E245D30" w14:textId="6BD19CA8">
      <w:pPr>
        <w:numPr>
          <w:ilvl w:val="12"/>
          <w:numId w:val="0"/>
        </w:numPr>
        <w:ind w:left="360"/>
      </w:pPr>
      <w:r>
        <w:t xml:space="preserve">TSA will require the following collection of information and maintenance of records to establish compliance with </w:t>
      </w:r>
      <w:r w:rsidRPr="009B3E91">
        <w:t>SD 1580/1582-2022-01:</w:t>
      </w:r>
      <w:r>
        <w:t xml:space="preserve">  </w:t>
      </w:r>
    </w:p>
    <w:p w:rsidR="001A625F" w:rsidP="001A625F" w14:paraId="2417A9A5" w14:textId="77777777">
      <w:pPr>
        <w:numPr>
          <w:ilvl w:val="12"/>
          <w:numId w:val="0"/>
        </w:numPr>
        <w:ind w:left="360"/>
      </w:pPr>
      <w:r>
        <w:tab/>
      </w:r>
    </w:p>
    <w:p w:rsidR="001A625F" w:rsidP="000E2763" w14:paraId="3AD3E30D" w14:textId="2BBBD406">
      <w:pPr>
        <w:pStyle w:val="ListParagraph"/>
        <w:numPr>
          <w:ilvl w:val="0"/>
          <w:numId w:val="6"/>
        </w:numPr>
      </w:pPr>
      <w:r>
        <w:t xml:space="preserve">Cybersecurity Implementation Plan:  Freight/Passenger Rail Owner/Operators </w:t>
      </w:r>
      <w:r w:rsidR="00616000">
        <w:t xml:space="preserve">must </w:t>
      </w:r>
      <w:r>
        <w:t xml:space="preserve">transmit their implementation plans to TSA electronically via a secure means.  All implementation plans submitted by operators are considered SSI under the provisions of 49 CFR </w:t>
      </w:r>
      <w:r w:rsidR="00616000">
        <w:t xml:space="preserve">part </w:t>
      </w:r>
      <w:r>
        <w:t xml:space="preserve">1520.   </w:t>
      </w:r>
    </w:p>
    <w:p w:rsidR="001A625F" w:rsidP="001A625F" w14:paraId="6DBA47D5" w14:textId="77777777">
      <w:pPr>
        <w:pStyle w:val="ListParagraph"/>
        <w:numPr>
          <w:ilvl w:val="12"/>
          <w:numId w:val="0"/>
        </w:numPr>
        <w:ind w:left="360" w:firstLine="360"/>
      </w:pPr>
      <w:r>
        <w:t xml:space="preserve">  </w:t>
      </w:r>
    </w:p>
    <w:p w:rsidR="001A625F" w:rsidP="000E2763" w14:paraId="1E62959D" w14:textId="509EC74D">
      <w:pPr>
        <w:pStyle w:val="ListParagraph"/>
        <w:numPr>
          <w:ilvl w:val="0"/>
          <w:numId w:val="6"/>
        </w:numPr>
      </w:pPr>
      <w:r>
        <w:t xml:space="preserve">Cybersecurity Assessment Program:  Freight/Passenger Rail Owner/Operators </w:t>
      </w:r>
      <w:r w:rsidR="00616000">
        <w:t xml:space="preserve">must submit </w:t>
      </w:r>
      <w:r>
        <w:t xml:space="preserve">their cybersecurity assessment plans on an annual basis to TSA electronically via a secure means.  All cybersecurity assessment plans submitted by operators are considered SSI under the provisions of 49 CFR </w:t>
      </w:r>
      <w:r w:rsidR="00616000">
        <w:t xml:space="preserve">part </w:t>
      </w:r>
      <w:r>
        <w:t>1520.</w:t>
      </w:r>
    </w:p>
    <w:p w:rsidR="001A625F" w:rsidP="001A625F" w14:paraId="47127CC7" w14:textId="77777777">
      <w:pPr>
        <w:numPr>
          <w:ilvl w:val="12"/>
          <w:numId w:val="0"/>
        </w:numPr>
        <w:ind w:left="360" w:firstLine="360"/>
      </w:pPr>
    </w:p>
    <w:p w:rsidR="001A625F" w:rsidP="000E2763" w14:paraId="2B49C8D8" w14:textId="2E15DB29">
      <w:pPr>
        <w:pStyle w:val="ListParagraph"/>
        <w:numPr>
          <w:ilvl w:val="0"/>
          <w:numId w:val="6"/>
        </w:numPr>
      </w:pPr>
      <w:r>
        <w:t xml:space="preserve">Records to Establish Compliance:  Freight/Passenger Rail Owner/Operators </w:t>
      </w:r>
      <w:r w:rsidR="00616000">
        <w:t xml:space="preserve">must </w:t>
      </w:r>
      <w:r>
        <w:t xml:space="preserve">provide to TSA electronically, as part of a compliance inspection, documentation to establish their compliance with the SD.  Operator records provided to TSA to document compliance with the SD are considered SSI under the provisions of 49 CFR </w:t>
      </w:r>
      <w:r w:rsidR="00616000">
        <w:t xml:space="preserve">part </w:t>
      </w:r>
      <w:r>
        <w:t>1520.</w:t>
      </w:r>
    </w:p>
    <w:p w:rsidR="001A625F" w:rsidP="001A625F" w14:paraId="729AEB95" w14:textId="77777777">
      <w:pPr>
        <w:pStyle w:val="ListParagraph"/>
      </w:pPr>
    </w:p>
    <w:p w:rsidR="001A625F" w:rsidP="001A625F" w14:paraId="31AF721E" w14:textId="77777777">
      <w:pPr>
        <w:pStyle w:val="ListParagraph"/>
        <w:ind w:left="1080"/>
      </w:pPr>
    </w:p>
    <w:p w:rsidR="00047872" w:rsidRPr="009B3E91" w:rsidP="00BC0727" w14:paraId="7A0C766E" w14:textId="3184D119">
      <w:pPr>
        <w:keepNext/>
        <w:numPr>
          <w:ilvl w:val="12"/>
          <w:numId w:val="0"/>
        </w:numPr>
        <w:ind w:left="360"/>
        <w:rPr>
          <w:b/>
          <w:i/>
        </w:rPr>
      </w:pPr>
      <w:r w:rsidRPr="009B3E91">
        <w:rPr>
          <w:b/>
          <w:i/>
        </w:rPr>
        <w:t>SD 1580-21-01, SD 1582-21-01, and IC 2021-01</w:t>
      </w:r>
      <w:r w:rsidR="00C957D3">
        <w:rPr>
          <w:b/>
          <w:i/>
        </w:rPr>
        <w:t xml:space="preserve"> Collection</w:t>
      </w:r>
      <w:r w:rsidRPr="009B3E91">
        <w:rPr>
          <w:b/>
          <w:i/>
        </w:rPr>
        <w:t>:</w:t>
      </w:r>
    </w:p>
    <w:p w:rsidR="00BC0727" w:rsidRPr="00BC0727" w:rsidP="00BC0727" w14:paraId="4B285F8F" w14:textId="35F7AB86">
      <w:pPr>
        <w:keepNext/>
        <w:numPr>
          <w:ilvl w:val="12"/>
          <w:numId w:val="0"/>
        </w:numPr>
        <w:ind w:left="360"/>
      </w:pPr>
      <w:r w:rsidRPr="00BC0727">
        <w:t>In compliance with the Governme</w:t>
      </w:r>
      <w:r>
        <w:t xml:space="preserve">nt Paperwork Elimination Act, </w:t>
      </w:r>
      <w:r w:rsidR="00E90385">
        <w:t xml:space="preserve">the following </w:t>
      </w:r>
      <w:r w:rsidRPr="00BC0727">
        <w:t>fully electronic reporting option</w:t>
      </w:r>
      <w:r>
        <w:t>s</w:t>
      </w:r>
      <w:r w:rsidRPr="00BC0727">
        <w:t xml:space="preserve"> </w:t>
      </w:r>
      <w:r>
        <w:t xml:space="preserve">are available </w:t>
      </w:r>
      <w:r w:rsidR="00E90385">
        <w:t xml:space="preserve">and continuing </w:t>
      </w:r>
      <w:r>
        <w:t xml:space="preserve">for surface </w:t>
      </w:r>
      <w:r w:rsidR="009A6A91">
        <w:t>O</w:t>
      </w:r>
      <w:r>
        <w:t>wner/</w:t>
      </w:r>
      <w:r w:rsidR="009A6A91">
        <w:t>O</w:t>
      </w:r>
      <w:r w:rsidRPr="00BC0727">
        <w:t xml:space="preserve">perators </w:t>
      </w:r>
      <w:r>
        <w:t xml:space="preserve">as described below. </w:t>
      </w:r>
      <w:r w:rsidRPr="00BC0727">
        <w:t xml:space="preserve">  </w:t>
      </w:r>
    </w:p>
    <w:p w:rsidR="00BC0727" w:rsidP="00BB78AB" w14:paraId="66E6C5B1" w14:textId="77777777">
      <w:pPr>
        <w:keepNext/>
        <w:numPr>
          <w:ilvl w:val="12"/>
          <w:numId w:val="0"/>
        </w:numPr>
        <w:ind w:left="360"/>
      </w:pPr>
    </w:p>
    <w:p w:rsidR="00192476" w:rsidP="000E2763" w14:paraId="3E3B01D9" w14:textId="69D45A0C">
      <w:pPr>
        <w:pStyle w:val="ListParagraph"/>
        <w:numPr>
          <w:ilvl w:val="0"/>
          <w:numId w:val="3"/>
        </w:numPr>
      </w:pPr>
      <w:r>
        <w:t>T</w:t>
      </w:r>
      <w:r w:rsidR="00BC0727">
        <w:t xml:space="preserve">he </w:t>
      </w:r>
      <w:r>
        <w:t>Cybersecurity Coordinator contact information</w:t>
      </w:r>
      <w:r w:rsidR="00BC0727">
        <w:t xml:space="preserve"> can be</w:t>
      </w:r>
      <w:r>
        <w:t xml:space="preserve"> submitted to TSA via email or regular mail.  </w:t>
      </w:r>
    </w:p>
    <w:p w:rsidR="00192476" w:rsidP="00192476" w14:paraId="78C2C6E8" w14:textId="77777777">
      <w:pPr>
        <w:numPr>
          <w:ilvl w:val="12"/>
          <w:numId w:val="0"/>
        </w:numPr>
        <w:ind w:left="360"/>
      </w:pPr>
    </w:p>
    <w:p w:rsidR="00666BD1" w:rsidP="000E2763" w14:paraId="6355B3C1" w14:textId="77777777">
      <w:pPr>
        <w:pStyle w:val="ListParagraph"/>
        <w:numPr>
          <w:ilvl w:val="0"/>
          <w:numId w:val="3"/>
        </w:numPr>
      </w:pPr>
      <w:r w:rsidRPr="00192476">
        <w:t xml:space="preserve">Cybersecurity incident reports are submitted using the CISA Reporting System form at: https://us-cert.cisa.gov/forms/report.  Incident reports can also be reported by calling (888) 282-0870.  </w:t>
      </w:r>
      <w:r w:rsidRPr="00D07C47">
        <w:rPr>
          <w:rFonts w:cs="Times New Roman"/>
          <w:color w:val="auto"/>
          <w:szCs w:val="24"/>
        </w:rPr>
        <w:t xml:space="preserve">CISA has an approved information collection for cybersecurity incident reporting. </w:t>
      </w:r>
      <w:r w:rsidRPr="00D07C47" w:rsidR="00282AB3">
        <w:rPr>
          <w:rFonts w:cs="Times New Roman"/>
          <w:color w:val="auto"/>
          <w:szCs w:val="24"/>
        </w:rPr>
        <w:t xml:space="preserve"> </w:t>
      </w:r>
      <w:r w:rsidRPr="00D07C47">
        <w:rPr>
          <w:rFonts w:cs="Times New Roman"/>
          <w:i/>
          <w:color w:val="auto"/>
          <w:szCs w:val="24"/>
        </w:rPr>
        <w:t xml:space="preserve">See </w:t>
      </w:r>
      <w:r w:rsidRPr="00D07C47">
        <w:rPr>
          <w:color w:val="000000" w:themeColor="text1"/>
        </w:rPr>
        <w:t xml:space="preserve">OMB control number </w:t>
      </w:r>
      <w:r>
        <w:t>1670-0037.</w:t>
      </w:r>
      <w:r>
        <w:rPr>
          <w:rStyle w:val="CommentReference"/>
        </w:rPr>
        <w:t xml:space="preserve"> </w:t>
      </w:r>
      <w:r>
        <w:rPr>
          <w:rStyle w:val="CommentReference"/>
        </w:rPr>
        <w:t xml:space="preserve"> </w:t>
      </w:r>
    </w:p>
    <w:p w:rsidR="00192476" w:rsidP="00192476" w14:paraId="69DDEE85" w14:textId="77777777">
      <w:pPr>
        <w:numPr>
          <w:ilvl w:val="12"/>
          <w:numId w:val="0"/>
        </w:numPr>
        <w:ind w:left="360"/>
      </w:pPr>
    </w:p>
    <w:p w:rsidR="00192476" w:rsidP="000E2763" w14:paraId="02144461" w14:textId="77777777">
      <w:pPr>
        <w:pStyle w:val="ListParagraph"/>
        <w:numPr>
          <w:ilvl w:val="0"/>
          <w:numId w:val="3"/>
        </w:numPr>
      </w:pPr>
      <w:r>
        <w:t xml:space="preserve">For those </w:t>
      </w:r>
      <w:r w:rsidR="009A6A91">
        <w:t>O</w:t>
      </w:r>
      <w:r w:rsidR="007B1FB4">
        <w:t>wner/</w:t>
      </w:r>
      <w:r w:rsidR="009A6A91">
        <w:t>O</w:t>
      </w:r>
      <w:r w:rsidR="007B1FB4">
        <w:t>perators</w:t>
      </w:r>
      <w:r>
        <w:t xml:space="preserve"> to whom the SD applies, they</w:t>
      </w:r>
      <w:r w:rsidR="007B1FB4">
        <w:t xml:space="preserve"> </w:t>
      </w:r>
      <w:r w:rsidR="00FF121D">
        <w:t>can</w:t>
      </w:r>
      <w:r w:rsidR="007B1FB4">
        <w:t xml:space="preserve"> submit statement</w:t>
      </w:r>
      <w:r w:rsidR="00FF121D">
        <w:t>s</w:t>
      </w:r>
      <w:r w:rsidR="007B1FB4">
        <w:t xml:space="preserve"> </w:t>
      </w:r>
      <w:r w:rsidR="008F0E41">
        <w:t xml:space="preserve">confirming </w:t>
      </w:r>
      <w:r w:rsidR="007B1FB4">
        <w:t>that they have complied with requirements within the established deadline</w:t>
      </w:r>
      <w:r w:rsidR="00581EFB">
        <w:t>s</w:t>
      </w:r>
      <w:r w:rsidR="00FF121D">
        <w:t xml:space="preserve"> </w:t>
      </w:r>
      <w:r w:rsidRPr="00652232" w:rsidR="00652232">
        <w:t xml:space="preserve">or other electronic options provided by TSA.  </w:t>
      </w:r>
      <w:r w:rsidR="00BB4FB4">
        <w:t xml:space="preserve">For convenience, </w:t>
      </w:r>
      <w:r w:rsidR="00581EFB">
        <w:t>TSA provide</w:t>
      </w:r>
      <w:r w:rsidR="00E05337">
        <w:t>s</w:t>
      </w:r>
      <w:r w:rsidR="00581EFB">
        <w:t xml:space="preserve"> optional form</w:t>
      </w:r>
      <w:r>
        <w:t>s</w:t>
      </w:r>
      <w:r w:rsidR="00581EFB">
        <w:t xml:space="preserve"> </w:t>
      </w:r>
      <w:r w:rsidR="00D96FCE">
        <w:t xml:space="preserve">that can be submitted via email confirming completion </w:t>
      </w:r>
      <w:r w:rsidR="00581EFB">
        <w:t>(</w:t>
      </w:r>
      <w:r w:rsidRPr="00B95EB4" w:rsidR="00B95EB4">
        <w:t>TSA SD-1580-21-01 Statement of Completion and TSA SD-1582-21-02 Statement of Completion)</w:t>
      </w:r>
      <w:r w:rsidR="003C5D31">
        <w:t xml:space="preserve"> for each submission deadline</w:t>
      </w:r>
      <w:r w:rsidR="00D96FCE">
        <w:t xml:space="preserve">. </w:t>
      </w:r>
    </w:p>
    <w:p w:rsidR="00FF121D" w:rsidP="00FF121D" w14:paraId="5E8FEB78" w14:textId="77777777">
      <w:pPr>
        <w:numPr>
          <w:ilvl w:val="12"/>
          <w:numId w:val="0"/>
        </w:numPr>
        <w:ind w:left="360"/>
      </w:pPr>
    </w:p>
    <w:p w:rsidR="00192476" w:rsidP="000E2763" w14:paraId="52493735" w14:textId="77777777">
      <w:pPr>
        <w:pStyle w:val="ListParagraph"/>
        <w:numPr>
          <w:ilvl w:val="0"/>
          <w:numId w:val="3"/>
        </w:numPr>
      </w:pPr>
      <w:r>
        <w:t xml:space="preserve">In addition, </w:t>
      </w:r>
      <w:r w:rsidR="009A6A91">
        <w:t>O</w:t>
      </w:r>
      <w:r w:rsidR="00C16356">
        <w:t>wner</w:t>
      </w:r>
      <w:r>
        <w:t>/</w:t>
      </w:r>
      <w:r w:rsidR="009A6A91">
        <w:t>O</w:t>
      </w:r>
      <w:r w:rsidR="00C16356">
        <w:t xml:space="preserve">perators </w:t>
      </w:r>
      <w:r w:rsidR="00794732">
        <w:t xml:space="preserve">are </w:t>
      </w:r>
      <w:r>
        <w:t>required by the SD, and recommended under the IC, to d</w:t>
      </w:r>
      <w:r w:rsidRPr="00C459E3">
        <w:t xml:space="preserve">evelop a cybersecurity contingency/recovery plan to address cybersecurity gaps. </w:t>
      </w:r>
      <w:r w:rsidR="00282AB3">
        <w:t xml:space="preserve"> </w:t>
      </w:r>
      <w:r>
        <w:t xml:space="preserve">Lastly, </w:t>
      </w:r>
      <w:r w:rsidR="009A6A91">
        <w:t>O</w:t>
      </w:r>
      <w:r w:rsidRPr="00192476">
        <w:t>wner/</w:t>
      </w:r>
      <w:r w:rsidR="009A6A91">
        <w:t>O</w:t>
      </w:r>
      <w:r w:rsidRPr="00192476">
        <w:t xml:space="preserve">perators </w:t>
      </w:r>
      <w:r w:rsidR="009A6A91">
        <w:t xml:space="preserve">are </w:t>
      </w:r>
      <w:r w:rsidRPr="005110F2" w:rsidR="00794732">
        <w:t>required by the SD, and</w:t>
      </w:r>
      <w:r w:rsidR="00794732">
        <w:t xml:space="preserve"> recommended under the IC</w:t>
      </w:r>
      <w:r w:rsidR="009A6A91">
        <w:t>,</w:t>
      </w:r>
      <w:r w:rsidRPr="00192476">
        <w:t xml:space="preserve"> to conduct the assessment of their cybersecurity posture using</w:t>
      </w:r>
      <w:r w:rsidR="000F54C5">
        <w:t xml:space="preserve"> a</w:t>
      </w:r>
      <w:r w:rsidRPr="00192476">
        <w:t xml:space="preserve"> </w:t>
      </w:r>
      <w:r w:rsidR="00A869DE">
        <w:t xml:space="preserve">TSA </w:t>
      </w:r>
      <w:r w:rsidRPr="00192476">
        <w:t xml:space="preserve">form and submit the results to TSA.  There are two methods for </w:t>
      </w:r>
      <w:r w:rsidR="009A6A91">
        <w:t>O</w:t>
      </w:r>
      <w:r w:rsidR="00C76031">
        <w:t>wner</w:t>
      </w:r>
      <w:r>
        <w:t>/</w:t>
      </w:r>
      <w:r w:rsidR="009A6A91">
        <w:t>O</w:t>
      </w:r>
      <w:r w:rsidRPr="00192476" w:rsidR="00C76031">
        <w:t xml:space="preserve">perators </w:t>
      </w:r>
      <w:r w:rsidRPr="00192476">
        <w:t xml:space="preserve">to submit the required information, which are considered </w:t>
      </w:r>
      <w:r w:rsidR="00282AB3">
        <w:t>SSI</w:t>
      </w:r>
      <w:r w:rsidRPr="00192476">
        <w:t xml:space="preserve"> under 49 CFR part 1520 once completed.  The first is via email and a password protected document with the password being sent in a separate email.  The second is to upload the document on a specific secure portal that TSA has established.</w:t>
      </w:r>
    </w:p>
    <w:p w:rsidR="00047872" w:rsidP="00BB78AB" w14:paraId="5DD7CA36" w14:textId="77777777">
      <w:pPr>
        <w:numPr>
          <w:ilvl w:val="12"/>
          <w:numId w:val="0"/>
        </w:numPr>
        <w:ind w:left="360"/>
      </w:pPr>
    </w:p>
    <w:p w:rsidR="009F2633" w:rsidP="000E2763" w14:paraId="5D747204"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9F2633" w:rsidP="00BB78AB" w14:paraId="5746F545" w14:textId="77777777">
      <w:pPr>
        <w:keepNext/>
        <w:numPr>
          <w:ilvl w:val="12"/>
          <w:numId w:val="0"/>
        </w:numPr>
        <w:ind w:left="360"/>
      </w:pPr>
    </w:p>
    <w:p w:rsidR="009B3E91" w:rsidRPr="00CF5F93" w:rsidP="009B3E91" w14:paraId="06C815C2" w14:textId="4F47BF01">
      <w:pPr>
        <w:numPr>
          <w:ilvl w:val="12"/>
          <w:numId w:val="0"/>
        </w:numPr>
        <w:ind w:left="360"/>
        <w:rPr>
          <w:b/>
          <w:i/>
        </w:rPr>
      </w:pPr>
      <w:r w:rsidRPr="00CF5F93">
        <w:rPr>
          <w:b/>
          <w:i/>
        </w:rPr>
        <w:t>SD 1580/1582-22-01</w:t>
      </w:r>
      <w:r w:rsidR="00C957D3">
        <w:rPr>
          <w:b/>
          <w:i/>
        </w:rPr>
        <w:t xml:space="preserve"> Collection</w:t>
      </w:r>
      <w:r w:rsidRPr="00CF5F93">
        <w:rPr>
          <w:b/>
          <w:i/>
        </w:rPr>
        <w:t>:</w:t>
      </w:r>
    </w:p>
    <w:p w:rsidR="009B3E91" w:rsidP="009B3E91" w14:paraId="0C193883" w14:textId="766B84E2">
      <w:pPr>
        <w:numPr>
          <w:ilvl w:val="12"/>
          <w:numId w:val="0"/>
        </w:numPr>
        <w:ind w:left="360"/>
        <w:rPr>
          <w:rFonts w:cs="Times New Roman"/>
          <w:szCs w:val="24"/>
        </w:rPr>
      </w:pPr>
      <w:r w:rsidRPr="00514763">
        <w:rPr>
          <w:rFonts w:cs="Times New Roman"/>
          <w:szCs w:val="24"/>
        </w:rPr>
        <w:t>TSA developed the requirements in consultation with CISA and in coordination with</w:t>
      </w:r>
      <w:r>
        <w:rPr>
          <w:rFonts w:cs="Times New Roman"/>
          <w:szCs w:val="24"/>
        </w:rPr>
        <w:t xml:space="preserve"> DOT</w:t>
      </w:r>
      <w:r w:rsidR="00616000">
        <w:rPr>
          <w:rFonts w:cs="Times New Roman"/>
          <w:szCs w:val="24"/>
        </w:rPr>
        <w:t>, DOD,</w:t>
      </w:r>
      <w:r>
        <w:rPr>
          <w:rFonts w:cs="Times New Roman"/>
          <w:szCs w:val="24"/>
        </w:rPr>
        <w:t xml:space="preserve"> </w:t>
      </w:r>
      <w:r w:rsidRPr="00514763">
        <w:rPr>
          <w:rFonts w:cs="Times New Roman"/>
          <w:szCs w:val="24"/>
        </w:rPr>
        <w:t xml:space="preserve">and other applicable agencies.  TSA has determined that no other agency requires submission of the type of information TSA may collect related to its </w:t>
      </w:r>
      <w:r>
        <w:rPr>
          <w:rFonts w:cs="Times New Roman"/>
          <w:szCs w:val="24"/>
        </w:rPr>
        <w:t>SDs.</w:t>
      </w:r>
    </w:p>
    <w:p w:rsidR="009B3E91" w:rsidP="009B3E91" w14:paraId="376E0ACF" w14:textId="77777777">
      <w:pPr>
        <w:numPr>
          <w:ilvl w:val="12"/>
          <w:numId w:val="0"/>
        </w:numPr>
        <w:ind w:left="360"/>
      </w:pPr>
    </w:p>
    <w:p w:rsidR="009B3E91" w:rsidRPr="00CF5F93" w:rsidP="009B3E91" w14:paraId="77C49984" w14:textId="22CF0F4D">
      <w:pPr>
        <w:keepNext/>
        <w:numPr>
          <w:ilvl w:val="12"/>
          <w:numId w:val="0"/>
        </w:numPr>
        <w:ind w:left="360"/>
        <w:rPr>
          <w:b/>
          <w:i/>
        </w:rPr>
      </w:pPr>
      <w:r w:rsidRPr="00CF5F93">
        <w:rPr>
          <w:b/>
          <w:i/>
        </w:rPr>
        <w:t>SD 1580-21-01, SD 1582-21-01, and IC 2021-01</w:t>
      </w:r>
      <w:r w:rsidR="00C957D3">
        <w:rPr>
          <w:b/>
          <w:i/>
        </w:rPr>
        <w:t xml:space="preserve"> Collection</w:t>
      </w:r>
      <w:r w:rsidRPr="00CF5F93">
        <w:rPr>
          <w:b/>
          <w:i/>
        </w:rPr>
        <w:t>:</w:t>
      </w:r>
    </w:p>
    <w:p w:rsidR="009F2633" w:rsidP="00BB78AB" w14:paraId="17D208C7" w14:textId="1E7A66ED">
      <w:pPr>
        <w:numPr>
          <w:ilvl w:val="12"/>
          <w:numId w:val="0"/>
        </w:numPr>
        <w:ind w:left="360"/>
      </w:pPr>
      <w:r>
        <w:t xml:space="preserve">The Department of Homeland Security (DHS) has a broad Memorandum of Understanding (MOU) with the DOT that ensures coordination on security and safety issues.  Through annexes to this MOU, </w:t>
      </w:r>
      <w:r w:rsidRPr="0023409D" w:rsidR="00434495">
        <w:t xml:space="preserve">TSA works closely with its partners at </w:t>
      </w:r>
      <w:r>
        <w:t xml:space="preserve">the </w:t>
      </w:r>
      <w:r w:rsidR="00531ED8">
        <w:t xml:space="preserve">FRA, </w:t>
      </w:r>
      <w:r w:rsidRPr="005F3079" w:rsidR="005F3079">
        <w:t>Federal Transit Administration</w:t>
      </w:r>
      <w:r w:rsidR="00B6386A">
        <w:t xml:space="preserve"> (FTA</w:t>
      </w:r>
      <w:r w:rsidR="005F3079">
        <w:t xml:space="preserve">, and </w:t>
      </w:r>
      <w:r w:rsidRPr="005F3079" w:rsidR="005F3079">
        <w:t>Federal Motor Carrier Safety Administration</w:t>
      </w:r>
      <w:r w:rsidR="00434495">
        <w:t xml:space="preserve"> (</w:t>
      </w:r>
      <w:r w:rsidR="005F3079">
        <w:t>FMC</w:t>
      </w:r>
      <w:r w:rsidR="00434495">
        <w:t xml:space="preserve">SA) </w:t>
      </w:r>
      <w:r>
        <w:t>t</w:t>
      </w:r>
      <w:r w:rsidRPr="0023409D" w:rsidR="00434495">
        <w:t xml:space="preserve">o coordinate </w:t>
      </w:r>
      <w:r w:rsidR="00434495">
        <w:t xml:space="preserve">security </w:t>
      </w:r>
      <w:r w:rsidRPr="0023409D" w:rsidR="00434495">
        <w:t>initiatives</w:t>
      </w:r>
      <w:r w:rsidR="00434495">
        <w:t xml:space="preserve">. </w:t>
      </w:r>
      <w:r w:rsidRPr="0023409D" w:rsidR="00434495">
        <w:t xml:space="preserve"> </w:t>
      </w:r>
      <w:r w:rsidR="00E01CC5">
        <w:t xml:space="preserve">There is no other similar information collection currently </w:t>
      </w:r>
      <w:r w:rsidR="00482788">
        <w:t xml:space="preserve">in </w:t>
      </w:r>
      <w:r w:rsidR="00482788">
        <w:t xml:space="preserve">place at </w:t>
      </w:r>
      <w:r w:rsidR="005F3079">
        <w:t xml:space="preserve">DOT </w:t>
      </w:r>
      <w:r w:rsidR="00E01CC5">
        <w:t xml:space="preserve">that specifically targets </w:t>
      </w:r>
      <w:r w:rsidR="00DC0B44">
        <w:t>corporate-level</w:t>
      </w:r>
      <w:r w:rsidR="00E01CC5">
        <w:t xml:space="preserve"> </w:t>
      </w:r>
      <w:r w:rsidR="005F3079">
        <w:t>cyber</w:t>
      </w:r>
      <w:r w:rsidR="00E01CC5">
        <w:t>securit</w:t>
      </w:r>
      <w:r w:rsidR="00DC0B44">
        <w:t xml:space="preserve">y planning and </w:t>
      </w:r>
      <w:r w:rsidR="006E418A">
        <w:t xml:space="preserve">plan </w:t>
      </w:r>
      <w:r w:rsidR="00DC0B44">
        <w:t>implementation in</w:t>
      </w:r>
      <w:r w:rsidR="00E01CC5">
        <w:t xml:space="preserve"> the </w:t>
      </w:r>
      <w:r w:rsidR="005F3079">
        <w:t xml:space="preserve">surface </w:t>
      </w:r>
      <w:r w:rsidR="00E01CC5">
        <w:t>mode</w:t>
      </w:r>
      <w:r w:rsidR="005F3079">
        <w:t>s</w:t>
      </w:r>
      <w:r w:rsidR="00DC0B44">
        <w:t xml:space="preserve"> of transportation</w:t>
      </w:r>
      <w:r w:rsidR="00E01CC5">
        <w:t xml:space="preserve">. </w:t>
      </w:r>
    </w:p>
    <w:p w:rsidR="00B44E2A" w:rsidP="00BB78AB" w14:paraId="6FA766F3" w14:textId="77777777">
      <w:pPr>
        <w:numPr>
          <w:ilvl w:val="12"/>
          <w:numId w:val="0"/>
        </w:numPr>
        <w:ind w:left="360"/>
      </w:pPr>
    </w:p>
    <w:p w:rsidR="00B44E2A" w:rsidP="00BB78AB" w14:paraId="04255C03" w14:textId="5DB94731">
      <w:pPr>
        <w:numPr>
          <w:ilvl w:val="12"/>
          <w:numId w:val="0"/>
        </w:numPr>
        <w:ind w:left="360"/>
      </w:pPr>
      <w:r>
        <w:t xml:space="preserve">Within DHS, </w:t>
      </w:r>
      <w:r w:rsidR="001C0962">
        <w:t>TSA coordinates closely with CISA</w:t>
      </w:r>
      <w:r w:rsidR="00B6386A">
        <w:t>,</w:t>
      </w:r>
      <w:r w:rsidR="001C0962">
        <w:t xml:space="preserve"> which advances th</w:t>
      </w:r>
      <w:r w:rsidR="005B743B">
        <w:t>e Initiative’s</w:t>
      </w:r>
      <w:r w:rsidR="001C0962">
        <w:t xml:space="preserve"> effort and secure</w:t>
      </w:r>
      <w:r w:rsidR="00C92E6B">
        <w:t>s</w:t>
      </w:r>
      <w:r w:rsidR="001C0962">
        <w:t xml:space="preserve"> the cybersecurity posture of the critical surface transportation sectors due to the interconnect</w:t>
      </w:r>
      <w:r w:rsidR="00B51282">
        <w:t>ed</w:t>
      </w:r>
      <w:r w:rsidR="001C0962">
        <w:t xml:space="preserve"> systems and importance to the American way of life</w:t>
      </w:r>
      <w:r w:rsidR="005B743B">
        <w:t xml:space="preserve">.  </w:t>
      </w:r>
      <w:r w:rsidR="007B1FB4">
        <w:t xml:space="preserve">TSA developed the requirements </w:t>
      </w:r>
      <w:r w:rsidR="00AC711E">
        <w:t xml:space="preserve">and recommendations, as applicable, </w:t>
      </w:r>
      <w:r w:rsidR="007B1FB4">
        <w:t xml:space="preserve">in consultation with CISA and in coordination with </w:t>
      </w:r>
      <w:r w:rsidR="005F3079">
        <w:t>DOT</w:t>
      </w:r>
      <w:r w:rsidRPr="0022747C" w:rsidR="005F3079">
        <w:rPr>
          <w:rStyle w:val="Emphasis"/>
        </w:rPr>
        <w:t>,</w:t>
      </w:r>
      <w:r w:rsidR="005F3079">
        <w:t xml:space="preserve"> </w:t>
      </w:r>
      <w:r w:rsidR="0022747C">
        <w:t>DOD</w:t>
      </w:r>
      <w:r w:rsidR="005F3079">
        <w:t xml:space="preserve">, and </w:t>
      </w:r>
      <w:r w:rsidR="007B1FB4">
        <w:t xml:space="preserve">other </w:t>
      </w:r>
      <w:r w:rsidR="009D38E9">
        <w:t>agencies</w:t>
      </w:r>
      <w:r>
        <w:t>,</w:t>
      </w:r>
      <w:r w:rsidR="005F3079">
        <w:t xml:space="preserve"> as applicable</w:t>
      </w:r>
      <w:r w:rsidR="009D38E9">
        <w:t xml:space="preserve">.  </w:t>
      </w:r>
      <w:r w:rsidR="00FF121D">
        <w:t xml:space="preserve">TSA requires reporting of certain information directly to CISA, which CISA </w:t>
      </w:r>
      <w:r w:rsidR="00E05337">
        <w:t>shares</w:t>
      </w:r>
      <w:r w:rsidR="00FF121D">
        <w:t xml:space="preserve"> with TSA to reduce duplication.  Apart from the </w:t>
      </w:r>
      <w:r>
        <w:t xml:space="preserve">reporting to CISA under the SD or IC, </w:t>
      </w:r>
      <w:r w:rsidR="009F5D83">
        <w:t>and provisions for sharing information with federal partners</w:t>
      </w:r>
      <w:r w:rsidR="00FF121D">
        <w:t xml:space="preserve">, </w:t>
      </w:r>
      <w:r w:rsidR="009D38E9">
        <w:t xml:space="preserve">TSA has determined that no other agency </w:t>
      </w:r>
      <w:r>
        <w:t xml:space="preserve">requires </w:t>
      </w:r>
      <w:r w:rsidR="007B1FB4">
        <w:t xml:space="preserve">submission of </w:t>
      </w:r>
      <w:r w:rsidR="009D38E9">
        <w:t xml:space="preserve">the type of </w:t>
      </w:r>
      <w:r w:rsidR="007B1FB4">
        <w:t xml:space="preserve">information </w:t>
      </w:r>
      <w:r w:rsidR="00FF121D">
        <w:t>collected via</w:t>
      </w:r>
      <w:r w:rsidR="009D38E9">
        <w:t xml:space="preserve"> its </w:t>
      </w:r>
      <w:r w:rsidR="00FF121D">
        <w:t>SDs</w:t>
      </w:r>
      <w:r w:rsidR="002D7BAA">
        <w:t xml:space="preserve"> and IC</w:t>
      </w:r>
      <w:r>
        <w:t xml:space="preserve"> from the same persons</w:t>
      </w:r>
      <w:r w:rsidR="009D38E9">
        <w:t xml:space="preserve">.  </w:t>
      </w:r>
    </w:p>
    <w:p w:rsidR="009F2633" w:rsidP="00BB78AB" w14:paraId="17D1C81A" w14:textId="77777777">
      <w:pPr>
        <w:numPr>
          <w:ilvl w:val="12"/>
          <w:numId w:val="0"/>
        </w:numPr>
      </w:pPr>
    </w:p>
    <w:p w:rsidR="009F2633" w:rsidP="000E2763" w14:paraId="65F659CC"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9F2633" w:rsidP="00BB78AB" w14:paraId="36DFC479" w14:textId="3758B9B5">
      <w:pPr>
        <w:keepNext/>
        <w:numPr>
          <w:ilvl w:val="12"/>
          <w:numId w:val="0"/>
        </w:numPr>
        <w:ind w:left="360"/>
      </w:pPr>
    </w:p>
    <w:p w:rsidR="001D1EBE" w:rsidP="000E2763" w14:paraId="4C01DF9A" w14:textId="77777777">
      <w:pPr>
        <w:ind w:left="360"/>
        <w:rPr>
          <w:rFonts w:cs="Calibri"/>
          <w:color w:val="1F497D"/>
          <w:sz w:val="22"/>
        </w:rPr>
      </w:pPr>
      <w:r w:rsidRPr="000E2763">
        <w:rPr>
          <w:color w:val="auto"/>
        </w:rPr>
        <w:t>This collection does not have a significant impact on a substantial number of small businesses.</w:t>
      </w:r>
    </w:p>
    <w:p w:rsidR="009F2633" w:rsidP="00C459E3" w14:paraId="0B0A246E" w14:textId="77777777">
      <w:pPr>
        <w:numPr>
          <w:ilvl w:val="12"/>
          <w:numId w:val="0"/>
        </w:numPr>
        <w:ind w:left="360"/>
      </w:pPr>
      <w:r w:rsidRPr="002204F5">
        <w:t xml:space="preserve">  </w:t>
      </w:r>
    </w:p>
    <w:p w:rsidR="009F2633" w:rsidP="000E2763" w14:paraId="1F245293"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9F2633" w:rsidP="00BB78AB" w14:paraId="4F80973C" w14:textId="77777777">
      <w:pPr>
        <w:keepNext/>
        <w:numPr>
          <w:ilvl w:val="12"/>
          <w:numId w:val="0"/>
        </w:numPr>
        <w:ind w:left="360"/>
      </w:pPr>
    </w:p>
    <w:p w:rsidR="00047872" w:rsidP="00047872" w14:paraId="361955BF" w14:textId="1BE32D69">
      <w:pPr>
        <w:numPr>
          <w:ilvl w:val="12"/>
          <w:numId w:val="0"/>
        </w:numPr>
        <w:ind w:left="360"/>
      </w:pPr>
      <w:r>
        <w:t xml:space="preserve">Without these collections, </w:t>
      </w:r>
      <w:r w:rsidR="00B44E2A">
        <w:t>DHS will be unable to address the critical</w:t>
      </w:r>
      <w:r w:rsidR="00AF2715">
        <w:t>, imminent</w:t>
      </w:r>
      <w:r w:rsidR="00B44E2A">
        <w:t xml:space="preserve"> threat </w:t>
      </w:r>
      <w:r w:rsidR="00AF2715">
        <w:t xml:space="preserve">of cyberattacks, such as ransomware, </w:t>
      </w:r>
      <w:r w:rsidR="00B44E2A">
        <w:t xml:space="preserve">to the nation’s </w:t>
      </w:r>
      <w:r w:rsidR="002204F5">
        <w:t xml:space="preserve">surface transportation </w:t>
      </w:r>
      <w:r w:rsidR="00B44E2A">
        <w:t xml:space="preserve">systems.  </w:t>
      </w:r>
      <w:r w:rsidR="00652232">
        <w:t xml:space="preserve">Further, </w:t>
      </w:r>
      <w:r w:rsidRPr="002204F5" w:rsidR="002204F5">
        <w:t xml:space="preserve">DHS would be hindered in </w:t>
      </w:r>
      <w:r w:rsidR="005D3078">
        <w:t>its</w:t>
      </w:r>
      <w:r w:rsidRPr="002204F5" w:rsidR="005D3078">
        <w:t xml:space="preserve"> </w:t>
      </w:r>
      <w:r w:rsidRPr="002204F5" w:rsidR="002204F5">
        <w:t xml:space="preserve">ability to quickly obtain information needed to address imminent, serious, quickly moving and rapidly evolving threats to these systems, which </w:t>
      </w:r>
      <w:r w:rsidR="005D3078">
        <w:t>is</w:t>
      </w:r>
      <w:r w:rsidRPr="002204F5" w:rsidR="005D3078">
        <w:t xml:space="preserve"> </w:t>
      </w:r>
      <w:r w:rsidRPr="002204F5" w:rsidR="002204F5">
        <w:t>key to national and econom</w:t>
      </w:r>
      <w:r w:rsidR="002204F5">
        <w:t xml:space="preserve">ic security </w:t>
      </w:r>
      <w:r w:rsidR="005D3078">
        <w:t xml:space="preserve">and would be impeded if </w:t>
      </w:r>
      <w:r w:rsidR="00085B4D">
        <w:t xml:space="preserve">TSA did not have this foundational posture information for the covered </w:t>
      </w:r>
      <w:r w:rsidR="00883D8B">
        <w:t>O</w:t>
      </w:r>
      <w:r w:rsidR="00085B4D">
        <w:t>wner/</w:t>
      </w:r>
      <w:r w:rsidR="00883D8B">
        <w:t>O</w:t>
      </w:r>
      <w:r w:rsidR="00085B4D">
        <w:t>perators now in the light of this continuous threat</w:t>
      </w:r>
      <w:r w:rsidRPr="002204F5" w:rsidR="002204F5">
        <w:t xml:space="preserve">.  Reducing the vulnerability of “Higher Risk” </w:t>
      </w:r>
      <w:r w:rsidR="005D3078">
        <w:t>r</w:t>
      </w:r>
      <w:r w:rsidRPr="002204F5" w:rsidR="002204F5">
        <w:t xml:space="preserve">ailroads, </w:t>
      </w:r>
      <w:r w:rsidR="005D3078">
        <w:t xml:space="preserve">rail transit systems, and </w:t>
      </w:r>
      <w:r w:rsidR="002204F5">
        <w:t>OTRB</w:t>
      </w:r>
      <w:r>
        <w:rPr>
          <w:rStyle w:val="FootnoteReference"/>
        </w:rPr>
        <w:footnoteReference w:id="10"/>
      </w:r>
      <w:r w:rsidR="002204F5">
        <w:t xml:space="preserve"> operations </w:t>
      </w:r>
      <w:r w:rsidRPr="002204F5" w:rsidR="002204F5">
        <w:t xml:space="preserve">and infrastructure to cybersecurity threats is fundamental to securing our nation’s </w:t>
      </w:r>
      <w:r w:rsidR="002204F5">
        <w:t>travelling public</w:t>
      </w:r>
      <w:r w:rsidRPr="002204F5" w:rsidR="002204F5">
        <w:t xml:space="preserve"> and economic security.</w:t>
      </w:r>
    </w:p>
    <w:p w:rsidR="00A566F0" w:rsidP="00047872" w14:paraId="7B17B80F" w14:textId="77777777">
      <w:pPr>
        <w:numPr>
          <w:ilvl w:val="12"/>
          <w:numId w:val="0"/>
        </w:numPr>
        <w:ind w:left="360"/>
      </w:pPr>
    </w:p>
    <w:p w:rsidR="00047872" w:rsidP="00047872" w14:paraId="57FD0106" w14:textId="12E26E54">
      <w:pPr>
        <w:numPr>
          <w:ilvl w:val="12"/>
          <w:numId w:val="0"/>
        </w:numPr>
        <w:ind w:left="360"/>
      </w:pPr>
      <w:r>
        <w:t>In addition</w:t>
      </w:r>
      <w:r>
        <w:t xml:space="preserve">, TSA will be unable to address the critical threat to the nation’s </w:t>
      </w:r>
      <w:r w:rsidR="00616000">
        <w:t>f</w:t>
      </w:r>
      <w:r>
        <w:t>reight</w:t>
      </w:r>
      <w:r w:rsidR="00A566F0">
        <w:t xml:space="preserve"> railroad and </w:t>
      </w:r>
      <w:r w:rsidR="00616000">
        <w:t>p</w:t>
      </w:r>
      <w:r>
        <w:t xml:space="preserve">assenger </w:t>
      </w:r>
      <w:r w:rsidR="00616000">
        <w:t>ra</w:t>
      </w:r>
      <w:r>
        <w:t xml:space="preserve">il systems, which is reasonably likely to result in public harm.  For example, if an attack occurred against a railway system and TSA did not have this collection, </w:t>
      </w:r>
      <w:r w:rsidR="00616000">
        <w:t>f</w:t>
      </w:r>
      <w:r>
        <w:t>reight/</w:t>
      </w:r>
      <w:r w:rsidR="00616000">
        <w:t>p</w:t>
      </w:r>
      <w:r>
        <w:t xml:space="preserve">assenger </w:t>
      </w:r>
      <w:r w:rsidR="00616000">
        <w:t>r</w:t>
      </w:r>
      <w:r>
        <w:t xml:space="preserve">ail Owner/Operators may not have adequate cybersecurity measures or a </w:t>
      </w:r>
      <w:r w:rsidR="006C6DE9">
        <w:t>Cybersecurity Implementation Plan and Cybersecurity Audit Program</w:t>
      </w:r>
      <w:r>
        <w:t xml:space="preserve"> in place.  These measures decrease the impact of a cybersecurity incident affecting critical infrastructure and increase an operator’s awareness of possible vulnerabilities.</w:t>
      </w:r>
    </w:p>
    <w:p w:rsidR="009F2633" w:rsidP="00A566F0" w14:paraId="201D1A79" w14:textId="77777777">
      <w:pPr>
        <w:numPr>
          <w:ilvl w:val="12"/>
          <w:numId w:val="0"/>
        </w:numPr>
        <w:ind w:left="360"/>
      </w:pPr>
      <w:r>
        <w:tab/>
      </w:r>
      <w:r w:rsidR="002D7BAA">
        <w:t xml:space="preserve"> </w:t>
      </w:r>
    </w:p>
    <w:p w:rsidR="009F2633" w:rsidP="000E2763" w14:paraId="178D5EE3"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w:t>
      </w:r>
      <w:r w:rsidR="00323088">
        <w:rPr>
          <w:b/>
          <w:i/>
        </w:rPr>
        <w:t>)(</w:t>
      </w:r>
      <w:r>
        <w:rPr>
          <w:b/>
          <w:i/>
        </w:rPr>
        <w:t>2).</w:t>
      </w:r>
    </w:p>
    <w:p w:rsidR="009F2633" w:rsidP="00BB78AB" w14:paraId="257DF685" w14:textId="77777777">
      <w:pPr>
        <w:keepNext/>
        <w:numPr>
          <w:ilvl w:val="12"/>
          <w:numId w:val="0"/>
        </w:numPr>
        <w:ind w:left="360"/>
      </w:pPr>
    </w:p>
    <w:p w:rsidR="00722BDE" w:rsidP="002373D5" w14:paraId="6C670DCD" w14:textId="25D30BCA">
      <w:pPr>
        <w:numPr>
          <w:ilvl w:val="12"/>
          <w:numId w:val="0"/>
        </w:numPr>
        <w:ind w:left="360"/>
      </w:pPr>
      <w:r w:rsidRPr="009F669B">
        <w:t xml:space="preserve">This collection </w:t>
      </w:r>
      <w:r w:rsidR="00652232">
        <w:t>is</w:t>
      </w:r>
      <w:r w:rsidRPr="009F669B">
        <w:t xml:space="preserve"> conducted consistent with the information collection guidelines, except for those in 5 CFR 1320.5(d)(2)(i)</w:t>
      </w:r>
      <w:r w:rsidR="00012194">
        <w:t>.  This collection</w:t>
      </w:r>
      <w:r w:rsidRPr="009F669B">
        <w:t xml:space="preserve"> requires respondents to report information to the agency more often than quarterly.  Quarterly reporting would not meet the security needs that is the basis for this information collection.  </w:t>
      </w:r>
    </w:p>
    <w:p w:rsidR="00722BDE" w:rsidP="002373D5" w14:paraId="4889683C" w14:textId="77777777">
      <w:pPr>
        <w:numPr>
          <w:ilvl w:val="12"/>
          <w:numId w:val="0"/>
        </w:numPr>
        <w:ind w:left="360"/>
      </w:pPr>
    </w:p>
    <w:p w:rsidR="009F2633" w:rsidP="000E2763" w14:paraId="5A709BE3"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F2633" w:rsidP="00BB78AB" w14:paraId="2D19485B" w14:textId="77777777">
      <w:pPr>
        <w:keepNext/>
        <w:numPr>
          <w:ilvl w:val="12"/>
          <w:numId w:val="0"/>
        </w:numPr>
        <w:ind w:left="360"/>
      </w:pPr>
    </w:p>
    <w:p w:rsidR="00047872" w:rsidP="00047872" w14:paraId="3DF98C52" w14:textId="7AF3644A">
      <w:pPr>
        <w:numPr>
          <w:ilvl w:val="12"/>
          <w:numId w:val="0"/>
        </w:numPr>
        <w:ind w:left="360"/>
        <w:rPr>
          <w:rFonts w:cs="Times New Roman"/>
          <w:szCs w:val="24"/>
        </w:rPr>
      </w:pPr>
      <w:r w:rsidRPr="00514763">
        <w:rPr>
          <w:rFonts w:cs="Times New Roman"/>
          <w:szCs w:val="24"/>
        </w:rPr>
        <w:t xml:space="preserve">TSA is currently seeking an Emergency Approval to revise this collection.  In light of the ongoing cybersecurity threat, TSA is seeking a waiver to the requirement in 5 CFR </w:t>
      </w:r>
      <w:r w:rsidR="00BD2932">
        <w:rPr>
          <w:rFonts w:cs="Times New Roman"/>
          <w:szCs w:val="24"/>
        </w:rPr>
        <w:t xml:space="preserve">§ </w:t>
      </w:r>
      <w:r w:rsidRPr="00514763">
        <w:rPr>
          <w:rFonts w:cs="Times New Roman"/>
          <w:szCs w:val="24"/>
        </w:rPr>
        <w:t xml:space="preserve">1320.13(d) to publish a </w:t>
      </w:r>
      <w:r w:rsidRPr="00A566F0">
        <w:rPr>
          <w:rFonts w:cs="Times New Roman"/>
          <w:i/>
          <w:szCs w:val="24"/>
        </w:rPr>
        <w:t>Federal Register</w:t>
      </w:r>
      <w:r w:rsidRPr="00514763">
        <w:rPr>
          <w:rFonts w:cs="Times New Roman"/>
          <w:szCs w:val="24"/>
        </w:rPr>
        <w:t xml:space="preserve"> notice announcing </w:t>
      </w:r>
      <w:r w:rsidRPr="000E2763" w:rsidR="00616000">
        <w:rPr>
          <w:rFonts w:cs="Times New Roman"/>
          <w:color w:val="auto"/>
          <w:szCs w:val="24"/>
        </w:rPr>
        <w:t>that</w:t>
      </w:r>
      <w:r w:rsidR="00616000">
        <w:rPr>
          <w:rFonts w:cs="Times New Roman"/>
          <w:szCs w:val="24"/>
        </w:rPr>
        <w:t xml:space="preserve"> </w:t>
      </w:r>
      <w:r w:rsidRPr="00514763">
        <w:rPr>
          <w:rFonts w:cs="Times New Roman"/>
          <w:szCs w:val="24"/>
        </w:rPr>
        <w:t xml:space="preserve">TSA is seeking emergency processing of this ICR.  Upon approval of the Emergency Request, TSA will seek public comment on the collection following the normal clearance process providing a 60-day and 30-day commenting period.  </w:t>
      </w:r>
    </w:p>
    <w:p w:rsidR="00047872" w:rsidP="00047872" w14:paraId="298907A6" w14:textId="77777777">
      <w:pPr>
        <w:numPr>
          <w:ilvl w:val="12"/>
          <w:numId w:val="0"/>
        </w:numPr>
        <w:ind w:left="360"/>
        <w:rPr>
          <w:rFonts w:cs="Times New Roman"/>
          <w:szCs w:val="24"/>
        </w:rPr>
      </w:pPr>
    </w:p>
    <w:p w:rsidR="00047872" w:rsidRPr="00514763" w:rsidP="00047872" w14:paraId="08F72753" w14:textId="77777777">
      <w:pPr>
        <w:numPr>
          <w:ilvl w:val="12"/>
          <w:numId w:val="0"/>
        </w:numPr>
        <w:ind w:left="360"/>
        <w:rPr>
          <w:rFonts w:cs="Times New Roman"/>
          <w:szCs w:val="24"/>
        </w:rPr>
      </w:pPr>
      <w:r>
        <w:rPr>
          <w:rFonts w:cs="Times New Roman"/>
          <w:szCs w:val="24"/>
        </w:rPr>
        <w:t xml:space="preserve">Please see the response to question #2 for the efforts that TSA made to consult externally with industry as well as federal partners. </w:t>
      </w:r>
    </w:p>
    <w:p w:rsidR="009F2633" w:rsidP="00BB78AB" w14:paraId="0CAC6197" w14:textId="77777777">
      <w:pPr>
        <w:pStyle w:val="IndexHeading"/>
        <w:keepNext w:val="0"/>
        <w:numPr>
          <w:ilvl w:val="12"/>
          <w:numId w:val="0"/>
        </w:numPr>
        <w:spacing w:line="240" w:lineRule="auto"/>
        <w:rPr>
          <w:rFonts w:ascii="Times New Roman" w:hAnsi="Times New Roman"/>
          <w:spacing w:val="0"/>
        </w:rPr>
      </w:pPr>
    </w:p>
    <w:p w:rsidR="009F2633" w:rsidP="000E2763" w14:paraId="4C288771"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9F2633" w:rsidP="00BB78AB" w14:paraId="49E0CC9F" w14:textId="77777777">
      <w:pPr>
        <w:keepNext/>
        <w:numPr>
          <w:ilvl w:val="12"/>
          <w:numId w:val="0"/>
        </w:numPr>
        <w:ind w:left="360"/>
      </w:pPr>
    </w:p>
    <w:p w:rsidR="009F2633" w:rsidP="00BB78AB" w14:paraId="5016D00B" w14:textId="5B6F46D8">
      <w:pPr>
        <w:numPr>
          <w:ilvl w:val="12"/>
          <w:numId w:val="0"/>
        </w:numPr>
        <w:ind w:left="360"/>
      </w:pPr>
      <w:r>
        <w:t>No payment or</w:t>
      </w:r>
      <w:r w:rsidR="00745010">
        <w:t xml:space="preserve"> gift </w:t>
      </w:r>
      <w:r w:rsidR="002B70B7">
        <w:t xml:space="preserve">is </w:t>
      </w:r>
      <w:r w:rsidR="00745010">
        <w:t xml:space="preserve">provided to respondents. </w:t>
      </w:r>
    </w:p>
    <w:p w:rsidR="009F2633" w:rsidP="00BB78AB" w14:paraId="16381F7F" w14:textId="77777777">
      <w:pPr>
        <w:numPr>
          <w:ilvl w:val="12"/>
          <w:numId w:val="0"/>
        </w:numPr>
      </w:pPr>
    </w:p>
    <w:p w:rsidR="009F2633" w:rsidP="000E2763" w14:paraId="021D1B64"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9F2633" w:rsidP="00166937" w14:paraId="31B06D0C" w14:textId="77777777">
      <w:pPr>
        <w:keepNext/>
        <w:numPr>
          <w:ilvl w:val="12"/>
          <w:numId w:val="0"/>
        </w:numPr>
        <w:ind w:left="360"/>
      </w:pPr>
    </w:p>
    <w:p w:rsidR="009F669B" w:rsidP="00767318" w14:paraId="58543529" w14:textId="77777777">
      <w:pPr>
        <w:numPr>
          <w:ilvl w:val="12"/>
          <w:numId w:val="0"/>
        </w:numPr>
        <w:ind w:left="360"/>
      </w:pPr>
      <w:r w:rsidRPr="009F669B">
        <w:t xml:space="preserve">While there is no assurance of confidentiality provided to </w:t>
      </w:r>
      <w:r w:rsidR="00AF2715">
        <w:t>reporting entities</w:t>
      </w:r>
      <w:r w:rsidRPr="009F669B">
        <w:t xml:space="preserve">, TSA protects information collected from disclosure to the extent appropriate under applicable provisions of the Freedom of Information Act, Federal Information Security Management Act, E-Government Act, and Privacy Act of 1974.  TSA would also appropriately treat any information collected that it determines is </w:t>
      </w:r>
      <w:r w:rsidR="004B540A">
        <w:t>SSI</w:t>
      </w:r>
      <w:r w:rsidRPr="009F669B">
        <w:t xml:space="preserve"> and/or Personally Identifiable Information</w:t>
      </w:r>
      <w:r w:rsidR="004B540A">
        <w:t xml:space="preserve"> (PII)</w:t>
      </w:r>
      <w:r w:rsidRPr="009F669B">
        <w:t xml:space="preserve">, consistent with the requirements of 49 CFR part 1520 and OMB Guidance, M-07-16.  </w:t>
      </w:r>
    </w:p>
    <w:p w:rsidR="009F669B" w:rsidP="00767318" w14:paraId="31884188" w14:textId="77777777">
      <w:pPr>
        <w:numPr>
          <w:ilvl w:val="12"/>
          <w:numId w:val="0"/>
        </w:numPr>
        <w:ind w:left="360"/>
      </w:pPr>
    </w:p>
    <w:p w:rsidR="00633D3E" w:rsidP="00767318" w14:paraId="5346DDDD" w14:textId="77777777">
      <w:pPr>
        <w:numPr>
          <w:ilvl w:val="12"/>
          <w:numId w:val="0"/>
        </w:numPr>
        <w:ind w:left="360"/>
      </w:pPr>
      <w:r>
        <w:t>Also, t</w:t>
      </w:r>
      <w:r w:rsidRPr="009F669B">
        <w:t xml:space="preserve">o the extent permissible under the law, DHS will seek to protect the trade secrets and commercial and financial information of the </w:t>
      </w:r>
      <w:r w:rsidR="00047872">
        <w:t>F</w:t>
      </w:r>
      <w:r w:rsidR="00C73B51">
        <w:t>reight</w:t>
      </w:r>
      <w:r w:rsidR="00047872">
        <w:t>/P</w:t>
      </w:r>
      <w:r w:rsidR="00C73B51">
        <w:t xml:space="preserve">assenger </w:t>
      </w:r>
      <w:r w:rsidR="00047872">
        <w:t>R</w:t>
      </w:r>
      <w:r w:rsidR="00C73B51">
        <w:t>ail</w:t>
      </w:r>
      <w:r w:rsidRPr="009F669B">
        <w:t xml:space="preserve"> </w:t>
      </w:r>
      <w:r w:rsidR="008154C1">
        <w:t>Owner/Operator</w:t>
      </w:r>
      <w:r w:rsidR="00C70D95">
        <w:t>s</w:t>
      </w:r>
      <w:r w:rsidRPr="009F669B">
        <w:t xml:space="preserve">.  </w:t>
      </w:r>
      <w:r w:rsidRPr="00C76031">
        <w:rPr>
          <w:i/>
        </w:rPr>
        <w:t>See</w:t>
      </w:r>
      <w:r w:rsidRPr="009F669B">
        <w:t xml:space="preserve"> 49 CFR part 1520.  In addition, any PII associated with reported incidents is handled in </w:t>
      </w:r>
      <w:r w:rsidRPr="009F669B">
        <w:t xml:space="preserve">accordance with the System of Records Notices for DHS/TSA-001 Transportation Security Enforcement Record System 79 FR 6609 (February 4, 2014) and; and DHS/TSA 011 - Transportation Security Intelligence Service Files, 75 FR 18867 (April 13, 2010).  </w:t>
      </w:r>
      <w:r w:rsidRPr="009F669B">
        <w:cr/>
      </w:r>
    </w:p>
    <w:p w:rsidR="009F2633" w:rsidP="00194035" w14:paraId="60BA50DC" w14:textId="77777777">
      <w:pPr>
        <w:numPr>
          <w:ilvl w:val="12"/>
          <w:numId w:val="0"/>
        </w:numPr>
        <w:ind w:left="360"/>
      </w:pPr>
      <w:r w:rsidRPr="009F669B">
        <w:t xml:space="preserve">For defensive measures and indicators shared under CISA’s framework, federal entities are required to apply appropriate controls to protect the confidentiality of cyber threat indicators that contain personal information of a specific individual or information that identifies a specific individual that is directly related to a cybersecurity threat or a use authorized under CISA to the greatest extent practicable. 6 U.S.C. § 1504(b).  </w:t>
      </w:r>
      <w:r w:rsidRPr="009F669B">
        <w:cr/>
      </w:r>
    </w:p>
    <w:p w:rsidR="009F2633" w:rsidP="000E2763" w14:paraId="66BCDF23"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9F2633" w:rsidP="001F0623" w14:paraId="76C92C09" w14:textId="77777777">
      <w:pPr>
        <w:keepNext/>
        <w:numPr>
          <w:ilvl w:val="12"/>
          <w:numId w:val="0"/>
        </w:numPr>
        <w:ind w:left="360"/>
      </w:pPr>
    </w:p>
    <w:p w:rsidR="009F2633" w:rsidRPr="00503F06" w:rsidP="00BB78AB" w14:paraId="1EAB4BCF" w14:textId="77777777">
      <w:pPr>
        <w:numPr>
          <w:ilvl w:val="12"/>
          <w:numId w:val="0"/>
        </w:numPr>
        <w:ind w:left="360"/>
      </w:pPr>
      <w:r w:rsidRPr="00503F06">
        <w:t xml:space="preserve">No personal questions of a sensitive nature </w:t>
      </w:r>
      <w:r w:rsidRPr="00503F06" w:rsidR="00E05337">
        <w:t>are</w:t>
      </w:r>
      <w:r w:rsidRPr="00503F06">
        <w:t xml:space="preserve"> posed during the information collection. </w:t>
      </w:r>
    </w:p>
    <w:p w:rsidR="009F2633" w:rsidRPr="00503F06" w:rsidP="00BB78AB" w14:paraId="2C880577" w14:textId="77777777">
      <w:pPr>
        <w:numPr>
          <w:ilvl w:val="12"/>
          <w:numId w:val="0"/>
        </w:numPr>
      </w:pPr>
    </w:p>
    <w:p w:rsidR="00684AA0" w:rsidRPr="00503F06" w:rsidP="00AF2FCE" w14:paraId="794661B8" w14:textId="77777777">
      <w:pPr>
        <w:keepNext/>
        <w:numPr>
          <w:ilvl w:val="0"/>
          <w:numId w:val="1"/>
        </w:numPr>
        <w:tabs>
          <w:tab w:val="left" w:pos="360"/>
        </w:tabs>
        <w:rPr>
          <w:b/>
          <w:i/>
        </w:rPr>
      </w:pPr>
      <w:r w:rsidRPr="00503F06">
        <w:rPr>
          <w:b/>
          <w:i/>
        </w:rPr>
        <w:t xml:space="preserve">Provide estimates of hour </w:t>
      </w:r>
      <w:r w:rsidRPr="00503F06" w:rsidR="009B38B8">
        <w:rPr>
          <w:b/>
          <w:i/>
        </w:rPr>
        <w:t xml:space="preserve">and cost </w:t>
      </w:r>
      <w:r w:rsidRPr="00503F06">
        <w:rPr>
          <w:b/>
          <w:i/>
        </w:rPr>
        <w:t>burden of the collection of information.</w:t>
      </w:r>
    </w:p>
    <w:p w:rsidR="00B361CE" w:rsidRPr="00503F06" w:rsidP="00BE4C5A" w14:paraId="1C1FD897" w14:textId="77777777">
      <w:pPr>
        <w:numPr>
          <w:ilvl w:val="12"/>
          <w:numId w:val="0"/>
        </w:numPr>
        <w:ind w:left="360"/>
        <w:rPr>
          <w:b/>
          <w:i/>
          <w:u w:val="single"/>
        </w:rPr>
      </w:pPr>
    </w:p>
    <w:p w:rsidR="00E65CD9" w:rsidP="00E65CD9" w14:paraId="6741D160" w14:textId="77777777">
      <w:pPr>
        <w:numPr>
          <w:ilvl w:val="12"/>
          <w:numId w:val="0"/>
        </w:numPr>
        <w:ind w:left="360"/>
      </w:pPr>
    </w:p>
    <w:p w:rsidR="00E65CD9" w:rsidRPr="004F3BBE" w:rsidP="00E65CD9" w14:paraId="630A5027" w14:textId="1F4AE34B">
      <w:pPr>
        <w:numPr>
          <w:ilvl w:val="12"/>
          <w:numId w:val="0"/>
        </w:numPr>
        <w:ind w:left="360"/>
        <w:rPr>
          <w:b/>
          <w:i/>
          <w:u w:val="single"/>
        </w:rPr>
      </w:pPr>
      <w:r w:rsidRPr="004F3BBE">
        <w:rPr>
          <w:b/>
          <w:i/>
          <w:u w:val="single"/>
        </w:rPr>
        <w:t>SD 1580/1582-2022-01</w:t>
      </w:r>
      <w:r w:rsidRPr="004F3BBE" w:rsidR="004F3BBE">
        <w:rPr>
          <w:b/>
          <w:i/>
          <w:u w:val="single"/>
        </w:rPr>
        <w:t xml:space="preserve"> Collection</w:t>
      </w:r>
      <w:r w:rsidRPr="004F3BBE">
        <w:rPr>
          <w:b/>
          <w:i/>
          <w:u w:val="single"/>
        </w:rPr>
        <w:t>:</w:t>
      </w:r>
    </w:p>
    <w:p w:rsidR="00E65CD9" w:rsidP="00E65CD9" w14:paraId="1DB1C0D0" w14:textId="77777777">
      <w:pPr>
        <w:numPr>
          <w:ilvl w:val="12"/>
          <w:numId w:val="0"/>
        </w:numPr>
        <w:ind w:left="360"/>
      </w:pPr>
    </w:p>
    <w:p w:rsidR="00E65CD9" w:rsidP="00E65CD9" w14:paraId="473E9A78" w14:textId="67AD7AA7">
      <w:pPr>
        <w:numPr>
          <w:ilvl w:val="12"/>
          <w:numId w:val="0"/>
        </w:numPr>
        <w:ind w:left="360"/>
        <w:rPr>
          <w:bCs/>
        </w:rPr>
      </w:pPr>
      <w:r w:rsidRPr="00ED3816">
        <w:t xml:space="preserve">The </w:t>
      </w:r>
      <w:r w:rsidR="00713CE7">
        <w:t xml:space="preserve">information collection </w:t>
      </w:r>
      <w:r w:rsidR="00616000">
        <w:t>required by</w:t>
      </w:r>
      <w:r w:rsidRPr="009B3E91" w:rsidR="00713CE7">
        <w:t xml:space="preserve"> </w:t>
      </w:r>
      <w:r w:rsidRPr="009B3E91">
        <w:t>SD 1580/1582-2</w:t>
      </w:r>
      <w:r w:rsidRPr="009B3E91" w:rsidR="009B3E91">
        <w:t>02</w:t>
      </w:r>
      <w:r w:rsidRPr="009B3E91">
        <w:t>2-</w:t>
      </w:r>
      <w:r w:rsidRPr="009B3E91" w:rsidR="009B3E91">
        <w:t>01</w:t>
      </w:r>
      <w:r w:rsidRPr="00ED3816">
        <w:t xml:space="preserve"> would only apply to a total of 7</w:t>
      </w:r>
      <w:r>
        <w:t xml:space="preserve">3 </w:t>
      </w:r>
      <w:r w:rsidRPr="00ED3816">
        <w:t xml:space="preserve">owner operators to include the 38 “Higher Risk” </w:t>
      </w:r>
      <w:r w:rsidR="00616000">
        <w:t>freight r</w:t>
      </w:r>
      <w:r w:rsidRPr="00ED3816">
        <w:t xml:space="preserve">ailroads </w:t>
      </w:r>
      <w:r w:rsidRPr="00ED3816">
        <w:rPr>
          <w:bCs/>
        </w:rPr>
        <w:t>identified in 49 CFR 1580.101,</w:t>
      </w:r>
      <w:r w:rsidRPr="00ED3816">
        <w:t xml:space="preserve"> 30 TSA newly-designated critical railroads</w:t>
      </w:r>
      <w:r w:rsidR="00616000">
        <w:t>,</w:t>
      </w:r>
      <w:r>
        <w:rPr>
          <w:rStyle w:val="FootnoteReference"/>
        </w:rPr>
        <w:footnoteReference w:id="11"/>
      </w:r>
      <w:r w:rsidRPr="00ED3816">
        <w:rPr>
          <w:bCs/>
        </w:rPr>
        <w:t xml:space="preserve"> and </w:t>
      </w:r>
      <w:r w:rsidR="00616000">
        <w:t>five</w:t>
      </w:r>
      <w:r w:rsidRPr="00ED3816">
        <w:t xml:space="preserve"> of the </w:t>
      </w:r>
      <w:r w:rsidR="00616000">
        <w:t>p</w:t>
      </w:r>
      <w:r w:rsidRPr="00ED3816">
        <w:t xml:space="preserve">assenger </w:t>
      </w:r>
      <w:r w:rsidR="00616000">
        <w:t>r</w:t>
      </w:r>
      <w:r w:rsidRPr="00ED3816">
        <w:t xml:space="preserve">ail </w:t>
      </w:r>
      <w:r w:rsidR="00616000">
        <w:t xml:space="preserve">owner/operators </w:t>
      </w:r>
      <w:r w:rsidRPr="00ED3816">
        <w:t xml:space="preserve">operations identified in </w:t>
      </w:r>
      <w:r w:rsidRPr="00ED3816">
        <w:rPr>
          <w:bCs/>
        </w:rPr>
        <w:t>49 CFR 1582.101.</w:t>
      </w:r>
    </w:p>
    <w:p w:rsidR="00E65CD9" w:rsidP="00E65CD9" w14:paraId="47B8BC32" w14:textId="77777777">
      <w:pPr>
        <w:numPr>
          <w:ilvl w:val="12"/>
          <w:numId w:val="0"/>
        </w:numPr>
        <w:ind w:left="360"/>
      </w:pPr>
    </w:p>
    <w:p w:rsidR="00E65CD9" w:rsidRPr="003029E2" w:rsidP="00E65CD9" w14:paraId="15189266" w14:textId="211FBC07">
      <w:pPr>
        <w:numPr>
          <w:ilvl w:val="12"/>
          <w:numId w:val="0"/>
        </w:numPr>
        <w:ind w:left="360"/>
        <w:rPr>
          <w:rFonts w:cs="Times New Roman"/>
          <w:szCs w:val="24"/>
        </w:rPr>
      </w:pPr>
      <w:r w:rsidRPr="00514763">
        <w:rPr>
          <w:rFonts w:cs="Times New Roman"/>
          <w:b/>
          <w:bCs/>
          <w:szCs w:val="24"/>
        </w:rPr>
        <w:t xml:space="preserve">Cybersecurity Implementation Plan: </w:t>
      </w:r>
      <w:r w:rsidRPr="00514763">
        <w:rPr>
          <w:rFonts w:cs="Times New Roman"/>
          <w:szCs w:val="24"/>
        </w:rPr>
        <w:t xml:space="preserve"> TSA estimates </w:t>
      </w:r>
      <w:r>
        <w:rPr>
          <w:rFonts w:cs="Times New Roman"/>
          <w:szCs w:val="24"/>
        </w:rPr>
        <w:t xml:space="preserve">73 </w:t>
      </w:r>
      <w:r w:rsidRPr="00514763">
        <w:rPr>
          <w:rFonts w:cs="Times New Roman"/>
          <w:szCs w:val="24"/>
        </w:rPr>
        <w:t xml:space="preserve">entities will develop a cybersecurity implementation plan, and the plan will be developed by a team consisting of a cybersecurity manager and 4 cybersecurity analysts/specialists. </w:t>
      </w:r>
      <w:r w:rsidR="00EF7C33">
        <w:rPr>
          <w:rFonts w:cs="Times New Roman"/>
          <w:szCs w:val="24"/>
        </w:rPr>
        <w:t xml:space="preserve"> </w:t>
      </w:r>
      <w:r w:rsidRPr="00514763">
        <w:rPr>
          <w:rFonts w:cs="Times New Roman"/>
          <w:szCs w:val="24"/>
        </w:rPr>
        <w:t xml:space="preserve">TSA assumes the team will spend 2 weeks developing the implementation plan; therefore, the time burden for this task will be 5 individuals x 40 hours x 2 weeks, </w:t>
      </w:r>
      <w:r w:rsidRPr="003029E2">
        <w:rPr>
          <w:rFonts w:cs="Times New Roman"/>
          <w:szCs w:val="24"/>
        </w:rPr>
        <w:t xml:space="preserve">or 400 hours. </w:t>
      </w:r>
      <w:r w:rsidRPr="003029E2" w:rsidR="00EF7C33">
        <w:rPr>
          <w:rFonts w:cs="Times New Roman"/>
          <w:szCs w:val="24"/>
        </w:rPr>
        <w:t xml:space="preserve"> </w:t>
      </w:r>
      <w:r w:rsidRPr="003029E2">
        <w:rPr>
          <w:rFonts w:cs="Times New Roman"/>
          <w:szCs w:val="24"/>
        </w:rPr>
        <w:t>TSA uses a fully-loaded, blended wage rate of $9</w:t>
      </w:r>
      <w:r w:rsidRPr="008B06CD" w:rsidR="003029E2">
        <w:rPr>
          <w:rFonts w:cs="Times New Roman"/>
          <w:szCs w:val="24"/>
        </w:rPr>
        <w:t>3.64</w:t>
      </w:r>
      <w:r>
        <w:rPr>
          <w:rStyle w:val="FootnoteReference"/>
          <w:rFonts w:cs="Times New Roman"/>
          <w:szCs w:val="24"/>
        </w:rPr>
        <w:footnoteReference w:id="12"/>
      </w:r>
      <w:r w:rsidRPr="003029E2">
        <w:rPr>
          <w:rFonts w:cs="Times New Roman"/>
          <w:szCs w:val="24"/>
        </w:rPr>
        <w:t xml:space="preserve"> to estimate a cost for this task to be $</w:t>
      </w:r>
      <w:r w:rsidR="00EF05A4">
        <w:rPr>
          <w:rFonts w:cs="Times New Roman"/>
          <w:szCs w:val="24"/>
        </w:rPr>
        <w:t>3,200,067</w:t>
      </w:r>
      <w:r w:rsidRPr="003029E2">
        <w:rPr>
          <w:rFonts w:cs="Times New Roman"/>
          <w:szCs w:val="24"/>
        </w:rPr>
        <w:t xml:space="preserve">. </w:t>
      </w:r>
      <w:r w:rsidRPr="003029E2" w:rsidR="00740D04">
        <w:rPr>
          <w:rFonts w:cs="Times New Roman"/>
          <w:szCs w:val="24"/>
        </w:rPr>
        <w:t xml:space="preserve"> </w:t>
      </w:r>
      <w:r w:rsidRPr="003029E2">
        <w:rPr>
          <w:rFonts w:cs="Times New Roman"/>
          <w:szCs w:val="24"/>
        </w:rPr>
        <w:t>This is a one-time collection, and is depicted in Table 1.</w:t>
      </w:r>
    </w:p>
    <w:p w:rsidR="00E65CD9" w:rsidRPr="003029E2" w:rsidP="00E65CD9" w14:paraId="6AB50A6D" w14:textId="77777777">
      <w:pPr>
        <w:rPr>
          <w:rFonts w:cs="Times New Roman"/>
          <w:szCs w:val="24"/>
        </w:rPr>
      </w:pPr>
    </w:p>
    <w:tbl>
      <w:tblPr>
        <w:tblW w:w="0" w:type="auto"/>
        <w:jc w:val="center"/>
        <w:tblLayout w:type="fixed"/>
        <w:tblLook w:val="04A0"/>
      </w:tblPr>
      <w:tblGrid>
        <w:gridCol w:w="2700"/>
        <w:gridCol w:w="1530"/>
        <w:gridCol w:w="1530"/>
        <w:gridCol w:w="1223"/>
        <w:gridCol w:w="1927"/>
      </w:tblGrid>
      <w:tr w14:paraId="318E97F9" w14:textId="77777777" w:rsidTr="00954569">
        <w:tblPrEx>
          <w:tblW w:w="0" w:type="auto"/>
          <w:jc w:val="center"/>
          <w:tblLayout w:type="fixed"/>
          <w:tblLook w:val="04A0"/>
        </w:tblPrEx>
        <w:trPr>
          <w:trHeight w:val="315"/>
          <w:jc w:val="center"/>
        </w:trPr>
        <w:tc>
          <w:tcPr>
            <w:tcW w:w="8910" w:type="dxa"/>
            <w:gridSpan w:val="5"/>
            <w:tcBorders>
              <w:top w:val="nil"/>
              <w:left w:val="nil"/>
              <w:bottom w:val="nil"/>
            </w:tcBorders>
            <w:shd w:val="clear" w:color="auto" w:fill="auto"/>
            <w:noWrap/>
            <w:vAlign w:val="center"/>
            <w:hideMark/>
          </w:tcPr>
          <w:p w:rsidR="00E65CD9" w:rsidRPr="003029E2" w:rsidP="00E45C93" w14:paraId="3E5DDA5B" w14:textId="430A2D35">
            <w:pPr>
              <w:rPr>
                <w:rFonts w:cs="Times New Roman"/>
                <w:b/>
                <w:bCs/>
                <w:sz w:val="22"/>
                <w:szCs w:val="22"/>
              </w:rPr>
            </w:pPr>
            <w:r w:rsidRPr="003029E2">
              <w:rPr>
                <w:rFonts w:cs="Times New Roman"/>
                <w:b/>
                <w:bCs/>
                <w:sz w:val="22"/>
                <w:szCs w:val="22"/>
              </w:rPr>
              <w:t>Table 1: Costs for Cybersecurity Implementation Plan (Mandatory - NEW)</w:t>
            </w:r>
          </w:p>
        </w:tc>
      </w:tr>
      <w:tr w14:paraId="778D4D71" w14:textId="77777777" w:rsidTr="00954569">
        <w:tblPrEx>
          <w:tblW w:w="0" w:type="auto"/>
          <w:jc w:val="center"/>
          <w:tblLayout w:type="fixed"/>
          <w:tblLook w:val="04A0"/>
        </w:tblPrEx>
        <w:trPr>
          <w:trHeight w:val="580"/>
          <w:jc w:val="center"/>
        </w:trPr>
        <w:tc>
          <w:tcPr>
            <w:tcW w:w="2700"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E65CD9" w:rsidRPr="003029E2" w:rsidP="00954569" w14:paraId="4668E6CD" w14:textId="77777777">
            <w:pPr>
              <w:jc w:val="center"/>
              <w:rPr>
                <w:rFonts w:cs="Times New Roman"/>
                <w:b/>
                <w:bCs/>
                <w:sz w:val="22"/>
                <w:szCs w:val="22"/>
              </w:rPr>
            </w:pPr>
            <w:r w:rsidRPr="003029E2">
              <w:rPr>
                <w:rFonts w:cs="Times New Roman"/>
                <w:b/>
                <w:bCs/>
                <w:sz w:val="22"/>
                <w:szCs w:val="22"/>
              </w:rPr>
              <w:t>Activity</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E65CD9" w:rsidRPr="003029E2" w:rsidP="00954569" w14:paraId="416B1AEB" w14:textId="77777777">
            <w:pPr>
              <w:jc w:val="center"/>
              <w:rPr>
                <w:rFonts w:cs="Times New Roman"/>
                <w:b/>
                <w:bCs/>
                <w:sz w:val="22"/>
                <w:szCs w:val="22"/>
              </w:rPr>
            </w:pPr>
            <w:r w:rsidRPr="003029E2">
              <w:rPr>
                <w:rFonts w:cs="Times New Roman"/>
                <w:b/>
                <w:bCs/>
                <w:sz w:val="22"/>
                <w:szCs w:val="22"/>
              </w:rPr>
              <w:t>Number of  Responses</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E65CD9" w:rsidRPr="003029E2" w:rsidP="00954569" w14:paraId="44F4780C" w14:textId="77777777">
            <w:pPr>
              <w:jc w:val="center"/>
              <w:rPr>
                <w:rFonts w:cs="Times New Roman"/>
                <w:b/>
                <w:bCs/>
                <w:sz w:val="22"/>
                <w:szCs w:val="22"/>
              </w:rPr>
            </w:pPr>
            <w:r w:rsidRPr="003029E2">
              <w:rPr>
                <w:rFonts w:cs="Times New Roman"/>
                <w:b/>
                <w:bCs/>
                <w:sz w:val="22"/>
                <w:szCs w:val="22"/>
              </w:rPr>
              <w:t>Time Burden per Response</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rsidR="00E65CD9" w:rsidRPr="003029E2" w:rsidP="00954569" w14:paraId="71AE338E" w14:textId="77777777">
            <w:pPr>
              <w:jc w:val="center"/>
              <w:rPr>
                <w:rFonts w:cs="Times New Roman"/>
                <w:b/>
                <w:bCs/>
                <w:sz w:val="22"/>
                <w:szCs w:val="22"/>
              </w:rPr>
            </w:pPr>
            <w:r w:rsidRPr="003029E2">
              <w:rPr>
                <w:rFonts w:cs="Times New Roman"/>
                <w:b/>
                <w:bCs/>
                <w:sz w:val="22"/>
                <w:szCs w:val="22"/>
              </w:rPr>
              <w:t>Time Burden</w:t>
            </w:r>
          </w:p>
        </w:tc>
        <w:tc>
          <w:tcPr>
            <w:tcW w:w="1927" w:type="dxa"/>
            <w:tcBorders>
              <w:top w:val="single" w:sz="4" w:space="0" w:color="auto"/>
              <w:left w:val="nil"/>
              <w:bottom w:val="single" w:sz="4" w:space="0" w:color="auto"/>
              <w:right w:val="single" w:sz="8" w:space="0" w:color="auto"/>
            </w:tcBorders>
            <w:shd w:val="clear" w:color="auto" w:fill="auto"/>
            <w:vAlign w:val="center"/>
            <w:hideMark/>
          </w:tcPr>
          <w:p w:rsidR="00E65CD9" w:rsidRPr="003029E2" w:rsidP="00954569" w14:paraId="42FCCE90" w14:textId="77777777">
            <w:pPr>
              <w:jc w:val="center"/>
              <w:rPr>
                <w:rFonts w:cs="Times New Roman"/>
                <w:b/>
                <w:bCs/>
                <w:sz w:val="22"/>
                <w:szCs w:val="22"/>
              </w:rPr>
            </w:pPr>
            <w:r w:rsidRPr="003029E2">
              <w:rPr>
                <w:rFonts w:cs="Times New Roman"/>
                <w:b/>
                <w:bCs/>
                <w:sz w:val="22"/>
                <w:szCs w:val="22"/>
              </w:rPr>
              <w:t>Time Burden Cost</w:t>
            </w:r>
          </w:p>
        </w:tc>
      </w:tr>
      <w:tr w14:paraId="7838AD16" w14:textId="77777777" w:rsidTr="00954569">
        <w:tblPrEx>
          <w:tblW w:w="0" w:type="auto"/>
          <w:jc w:val="center"/>
          <w:tblLayout w:type="fixed"/>
          <w:tblLook w:val="04A0"/>
        </w:tblPrEx>
        <w:trPr>
          <w:trHeight w:val="300"/>
          <w:jc w:val="center"/>
        </w:trPr>
        <w:tc>
          <w:tcPr>
            <w:tcW w:w="2700" w:type="dxa"/>
            <w:vMerge/>
            <w:tcBorders>
              <w:top w:val="nil"/>
              <w:left w:val="single" w:sz="8" w:space="0" w:color="auto"/>
              <w:bottom w:val="single" w:sz="8" w:space="0" w:color="000000"/>
              <w:right w:val="single" w:sz="4" w:space="0" w:color="auto"/>
            </w:tcBorders>
            <w:vAlign w:val="center"/>
            <w:hideMark/>
          </w:tcPr>
          <w:p w:rsidR="00E65CD9" w:rsidRPr="003029E2" w:rsidP="00954569" w14:paraId="02E0CDCF" w14:textId="77777777">
            <w:pPr>
              <w:rPr>
                <w:rFonts w:cs="Times New Roman"/>
                <w:b/>
                <w:bCs/>
                <w:sz w:val="22"/>
                <w:szCs w:val="22"/>
              </w:rPr>
            </w:pPr>
          </w:p>
        </w:tc>
        <w:tc>
          <w:tcPr>
            <w:tcW w:w="1530" w:type="dxa"/>
            <w:tcBorders>
              <w:top w:val="nil"/>
              <w:left w:val="nil"/>
              <w:bottom w:val="single" w:sz="8" w:space="0" w:color="auto"/>
              <w:right w:val="single" w:sz="4" w:space="0" w:color="auto"/>
            </w:tcBorders>
            <w:shd w:val="clear" w:color="auto" w:fill="auto"/>
            <w:vAlign w:val="center"/>
            <w:hideMark/>
          </w:tcPr>
          <w:p w:rsidR="00E65CD9" w:rsidRPr="003029E2" w:rsidP="00954569" w14:paraId="05442517" w14:textId="77777777">
            <w:pPr>
              <w:jc w:val="center"/>
              <w:rPr>
                <w:rFonts w:cs="Times New Roman"/>
                <w:b/>
                <w:bCs/>
                <w:sz w:val="22"/>
                <w:szCs w:val="22"/>
              </w:rPr>
            </w:pPr>
            <w:r w:rsidRPr="003029E2">
              <w:rPr>
                <w:rFonts w:cs="Times New Roman"/>
                <w:b/>
                <w:bCs/>
                <w:sz w:val="22"/>
                <w:szCs w:val="22"/>
              </w:rPr>
              <w:t>A</w:t>
            </w:r>
          </w:p>
        </w:tc>
        <w:tc>
          <w:tcPr>
            <w:tcW w:w="1530" w:type="dxa"/>
            <w:tcBorders>
              <w:top w:val="nil"/>
              <w:left w:val="nil"/>
              <w:bottom w:val="single" w:sz="8" w:space="0" w:color="auto"/>
              <w:right w:val="single" w:sz="4" w:space="0" w:color="auto"/>
            </w:tcBorders>
            <w:shd w:val="clear" w:color="auto" w:fill="auto"/>
            <w:vAlign w:val="center"/>
            <w:hideMark/>
          </w:tcPr>
          <w:p w:rsidR="00E65CD9" w:rsidRPr="003029E2" w:rsidP="00954569" w14:paraId="224FA140" w14:textId="77777777">
            <w:pPr>
              <w:jc w:val="center"/>
              <w:rPr>
                <w:rFonts w:cs="Times New Roman"/>
                <w:b/>
                <w:bCs/>
                <w:sz w:val="22"/>
                <w:szCs w:val="22"/>
              </w:rPr>
            </w:pPr>
            <w:r w:rsidRPr="003029E2">
              <w:rPr>
                <w:rFonts w:cs="Times New Roman"/>
                <w:b/>
                <w:bCs/>
                <w:sz w:val="22"/>
                <w:szCs w:val="22"/>
              </w:rPr>
              <w:t xml:space="preserve">B </w:t>
            </w:r>
          </w:p>
        </w:tc>
        <w:tc>
          <w:tcPr>
            <w:tcW w:w="1223" w:type="dxa"/>
            <w:tcBorders>
              <w:top w:val="nil"/>
              <w:left w:val="nil"/>
              <w:bottom w:val="single" w:sz="8" w:space="0" w:color="auto"/>
              <w:right w:val="single" w:sz="4" w:space="0" w:color="auto"/>
            </w:tcBorders>
            <w:shd w:val="clear" w:color="auto" w:fill="auto"/>
            <w:vAlign w:val="center"/>
            <w:hideMark/>
          </w:tcPr>
          <w:p w:rsidR="00E65CD9" w:rsidRPr="003029E2" w:rsidP="00954569" w14:paraId="63E9E011" w14:textId="77777777">
            <w:pPr>
              <w:jc w:val="center"/>
              <w:rPr>
                <w:rFonts w:cs="Times New Roman"/>
                <w:b/>
                <w:bCs/>
                <w:sz w:val="22"/>
                <w:szCs w:val="22"/>
              </w:rPr>
            </w:pPr>
            <w:r w:rsidRPr="003029E2">
              <w:rPr>
                <w:rFonts w:cs="Times New Roman"/>
                <w:b/>
                <w:bCs/>
                <w:sz w:val="22"/>
                <w:szCs w:val="22"/>
              </w:rPr>
              <w:t>C = A x B</w:t>
            </w:r>
          </w:p>
        </w:tc>
        <w:tc>
          <w:tcPr>
            <w:tcW w:w="1927" w:type="dxa"/>
            <w:tcBorders>
              <w:top w:val="nil"/>
              <w:left w:val="nil"/>
              <w:bottom w:val="single" w:sz="8" w:space="0" w:color="auto"/>
              <w:right w:val="single" w:sz="8" w:space="0" w:color="auto"/>
            </w:tcBorders>
            <w:shd w:val="clear" w:color="auto" w:fill="auto"/>
            <w:vAlign w:val="center"/>
            <w:hideMark/>
          </w:tcPr>
          <w:p w:rsidR="00E65CD9" w:rsidRPr="003029E2" w:rsidP="00954569" w14:paraId="1E45D63D" w14:textId="77777777">
            <w:pPr>
              <w:jc w:val="center"/>
              <w:rPr>
                <w:rFonts w:cs="Times New Roman"/>
                <w:b/>
                <w:bCs/>
                <w:sz w:val="22"/>
                <w:szCs w:val="22"/>
              </w:rPr>
            </w:pPr>
            <w:r w:rsidRPr="003029E2">
              <w:rPr>
                <w:rFonts w:cs="Times New Roman"/>
                <w:b/>
                <w:bCs/>
                <w:sz w:val="22"/>
                <w:szCs w:val="22"/>
              </w:rPr>
              <w:t>D = C x $93.64</w:t>
            </w:r>
          </w:p>
        </w:tc>
      </w:tr>
      <w:tr w14:paraId="079CDCE2" w14:textId="77777777" w:rsidTr="00954569">
        <w:tblPrEx>
          <w:tblW w:w="0" w:type="auto"/>
          <w:jc w:val="center"/>
          <w:tblLayout w:type="fixed"/>
          <w:tblLook w:val="04A0"/>
        </w:tblPrEx>
        <w:trPr>
          <w:trHeight w:val="290"/>
          <w:jc w:val="center"/>
        </w:trPr>
        <w:tc>
          <w:tcPr>
            <w:tcW w:w="2700" w:type="dxa"/>
            <w:tcBorders>
              <w:top w:val="nil"/>
              <w:left w:val="single" w:sz="8" w:space="0" w:color="auto"/>
              <w:bottom w:val="single" w:sz="4" w:space="0" w:color="auto"/>
              <w:right w:val="single" w:sz="4" w:space="0" w:color="auto"/>
            </w:tcBorders>
            <w:shd w:val="clear" w:color="auto" w:fill="auto"/>
            <w:noWrap/>
            <w:vAlign w:val="center"/>
          </w:tcPr>
          <w:p w:rsidR="00E65CD9" w:rsidRPr="003029E2" w:rsidP="00954569" w14:paraId="31551769" w14:textId="77777777">
            <w:pPr>
              <w:rPr>
                <w:rFonts w:cs="Times New Roman"/>
                <w:sz w:val="22"/>
                <w:szCs w:val="22"/>
              </w:rPr>
            </w:pPr>
            <w:r w:rsidRPr="003029E2">
              <w:rPr>
                <w:rFonts w:cs="Times New Roman"/>
                <w:sz w:val="22"/>
                <w:szCs w:val="22"/>
              </w:rPr>
              <w:t>Cybersecurity Implementation Plan</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E65CD9" w:rsidRPr="003029E2" w:rsidP="00954569" w14:paraId="286FD8B5" w14:textId="77777777">
            <w:pPr>
              <w:jc w:val="right"/>
              <w:rPr>
                <w:rFonts w:cs="Times New Roman"/>
                <w:sz w:val="22"/>
                <w:szCs w:val="22"/>
              </w:rPr>
            </w:pPr>
            <w:r w:rsidRPr="003029E2">
              <w:rPr>
                <w:rFonts w:cs="Times New Roman"/>
                <w:sz w:val="22"/>
                <w:szCs w:val="22"/>
              </w:rPr>
              <w:t>73</w:t>
            </w:r>
          </w:p>
        </w:tc>
        <w:tc>
          <w:tcPr>
            <w:tcW w:w="1530" w:type="dxa"/>
            <w:tcBorders>
              <w:top w:val="nil"/>
              <w:left w:val="nil"/>
              <w:bottom w:val="single" w:sz="4" w:space="0" w:color="auto"/>
              <w:right w:val="single" w:sz="4" w:space="0" w:color="auto"/>
            </w:tcBorders>
            <w:shd w:val="clear" w:color="auto" w:fill="auto"/>
            <w:noWrap/>
            <w:vAlign w:val="center"/>
          </w:tcPr>
          <w:p w:rsidR="00E65CD9" w:rsidRPr="003029E2" w:rsidP="00954569" w14:paraId="65D96F1E" w14:textId="77777777">
            <w:pPr>
              <w:jc w:val="right"/>
              <w:rPr>
                <w:rFonts w:cs="Times New Roman"/>
                <w:sz w:val="22"/>
                <w:szCs w:val="22"/>
              </w:rPr>
            </w:pPr>
            <w:r w:rsidRPr="003029E2">
              <w:rPr>
                <w:rFonts w:cs="Times New Roman"/>
                <w:sz w:val="22"/>
                <w:szCs w:val="22"/>
              </w:rPr>
              <w:t>400</w:t>
            </w:r>
          </w:p>
        </w:tc>
        <w:tc>
          <w:tcPr>
            <w:tcW w:w="1223" w:type="dxa"/>
            <w:tcBorders>
              <w:top w:val="nil"/>
              <w:left w:val="nil"/>
              <w:bottom w:val="single" w:sz="8" w:space="0" w:color="auto"/>
              <w:right w:val="single" w:sz="8" w:space="0" w:color="auto"/>
            </w:tcBorders>
            <w:shd w:val="clear" w:color="auto" w:fill="auto"/>
            <w:noWrap/>
            <w:vAlign w:val="center"/>
          </w:tcPr>
          <w:p w:rsidR="00E65CD9" w:rsidRPr="003029E2" w:rsidP="00954569" w14:paraId="6188CA28" w14:textId="77777777">
            <w:pPr>
              <w:jc w:val="right"/>
              <w:rPr>
                <w:rFonts w:cs="Times New Roman"/>
                <w:sz w:val="22"/>
                <w:szCs w:val="22"/>
              </w:rPr>
            </w:pPr>
            <w:r w:rsidRPr="003029E2">
              <w:rPr>
                <w:sz w:val="22"/>
                <w:szCs w:val="22"/>
              </w:rPr>
              <w:t>29,200</w:t>
            </w:r>
          </w:p>
        </w:tc>
        <w:tc>
          <w:tcPr>
            <w:tcW w:w="1927" w:type="dxa"/>
            <w:tcBorders>
              <w:top w:val="nil"/>
              <w:left w:val="nil"/>
              <w:bottom w:val="single" w:sz="8" w:space="0" w:color="auto"/>
              <w:right w:val="single" w:sz="8" w:space="0" w:color="auto"/>
            </w:tcBorders>
            <w:shd w:val="clear" w:color="auto" w:fill="auto"/>
            <w:noWrap/>
            <w:vAlign w:val="center"/>
          </w:tcPr>
          <w:p w:rsidR="00E65CD9" w:rsidRPr="008B06CD" w:rsidP="007743B4" w14:paraId="57C04ED3" w14:textId="0ACB241A">
            <w:pPr>
              <w:jc w:val="right"/>
              <w:rPr>
                <w:rFonts w:cs="Times New Roman"/>
                <w:sz w:val="22"/>
                <w:szCs w:val="22"/>
              </w:rPr>
            </w:pPr>
            <w:r w:rsidRPr="003029E2">
              <w:rPr>
                <w:sz w:val="22"/>
                <w:szCs w:val="22"/>
              </w:rPr>
              <w:t>$</w:t>
            </w:r>
            <w:r w:rsidR="007743B4">
              <w:rPr>
                <w:sz w:val="22"/>
                <w:szCs w:val="22"/>
              </w:rPr>
              <w:t>3,200,067</w:t>
            </w:r>
            <w:r w:rsidRPr="003029E2">
              <w:rPr>
                <w:sz w:val="22"/>
                <w:szCs w:val="22"/>
              </w:rPr>
              <w:t xml:space="preserve"> </w:t>
            </w:r>
          </w:p>
        </w:tc>
      </w:tr>
    </w:tbl>
    <w:p w:rsidR="00E65CD9" w:rsidRPr="00514763" w:rsidP="00E65CD9" w14:paraId="27D2709E" w14:textId="77777777">
      <w:pPr>
        <w:rPr>
          <w:rFonts w:cs="Times New Roman"/>
          <w:szCs w:val="24"/>
        </w:rPr>
      </w:pPr>
    </w:p>
    <w:p w:rsidR="00E65CD9" w:rsidRPr="00514763" w:rsidP="00E65CD9" w14:paraId="4F371ECF" w14:textId="6DCD5F17">
      <w:pPr>
        <w:numPr>
          <w:ilvl w:val="12"/>
          <w:numId w:val="0"/>
        </w:numPr>
        <w:ind w:left="360"/>
        <w:rPr>
          <w:rFonts w:cs="Times New Roman"/>
          <w:bCs/>
          <w:szCs w:val="24"/>
        </w:rPr>
      </w:pPr>
      <w:r>
        <w:rPr>
          <w:rFonts w:cs="Times New Roman"/>
          <w:b/>
          <w:bCs/>
          <w:szCs w:val="24"/>
        </w:rPr>
        <w:t>Annual Plan for Cybersecurity Assessment Program</w:t>
      </w:r>
      <w:r w:rsidRPr="00514763">
        <w:rPr>
          <w:rFonts w:cs="Times New Roman"/>
          <w:b/>
          <w:bCs/>
          <w:szCs w:val="24"/>
        </w:rPr>
        <w:t xml:space="preserve">: </w:t>
      </w:r>
      <w:r w:rsidRPr="00514763">
        <w:rPr>
          <w:rFonts w:cs="Times New Roman"/>
          <w:bCs/>
          <w:szCs w:val="24"/>
        </w:rPr>
        <w:t xml:space="preserve">TSA estimates </w:t>
      </w:r>
      <w:r>
        <w:rPr>
          <w:rFonts w:cs="Times New Roman"/>
          <w:bCs/>
          <w:szCs w:val="24"/>
        </w:rPr>
        <w:t>73</w:t>
      </w:r>
      <w:r w:rsidRPr="00514763">
        <w:rPr>
          <w:rFonts w:cs="Times New Roman"/>
          <w:bCs/>
          <w:szCs w:val="24"/>
        </w:rPr>
        <w:t xml:space="preserve"> entities will conduct annual audits of their cybersecurity measures, and the time burden for </w:t>
      </w:r>
      <w:r>
        <w:rPr>
          <w:rFonts w:cs="Times New Roman"/>
          <w:bCs/>
          <w:szCs w:val="24"/>
        </w:rPr>
        <w:t xml:space="preserve">submitting </w:t>
      </w:r>
      <w:r w:rsidRPr="00514763">
        <w:rPr>
          <w:rFonts w:cs="Times New Roman"/>
          <w:bCs/>
          <w:szCs w:val="24"/>
        </w:rPr>
        <w:t xml:space="preserve">an </w:t>
      </w:r>
      <w:r>
        <w:rPr>
          <w:rFonts w:cs="Times New Roman"/>
          <w:bCs/>
          <w:szCs w:val="24"/>
        </w:rPr>
        <w:t xml:space="preserve">annual </w:t>
      </w:r>
      <w:r w:rsidRPr="00514763">
        <w:rPr>
          <w:rFonts w:cs="Times New Roman"/>
          <w:bCs/>
          <w:szCs w:val="24"/>
        </w:rPr>
        <w:t xml:space="preserve">audit </w:t>
      </w:r>
      <w:r>
        <w:rPr>
          <w:rFonts w:cs="Times New Roman"/>
          <w:bCs/>
          <w:szCs w:val="24"/>
        </w:rPr>
        <w:t xml:space="preserve">plan to TSA </w:t>
      </w:r>
      <w:r w:rsidRPr="00514763">
        <w:rPr>
          <w:rFonts w:cs="Times New Roman"/>
          <w:bCs/>
          <w:szCs w:val="24"/>
        </w:rPr>
        <w:t xml:space="preserve">is 40 hours. </w:t>
      </w:r>
      <w:r w:rsidR="00740D04">
        <w:rPr>
          <w:rFonts w:cs="Times New Roman"/>
          <w:bCs/>
          <w:szCs w:val="24"/>
        </w:rPr>
        <w:t xml:space="preserve"> </w:t>
      </w:r>
      <w:r w:rsidRPr="00514763">
        <w:rPr>
          <w:rFonts w:cs="Times New Roman"/>
          <w:bCs/>
          <w:szCs w:val="24"/>
        </w:rPr>
        <w:t>TSA believes th</w:t>
      </w:r>
      <w:r>
        <w:rPr>
          <w:rFonts w:cs="Times New Roman"/>
          <w:bCs/>
          <w:szCs w:val="24"/>
        </w:rPr>
        <w:t>e preparation and submission of the plan to TSA</w:t>
      </w:r>
      <w:r w:rsidRPr="00514763">
        <w:rPr>
          <w:rFonts w:cs="Times New Roman"/>
          <w:bCs/>
          <w:szCs w:val="24"/>
        </w:rPr>
        <w:t xml:space="preserve"> will be conducted by a corporate Audit/Compliance Manager, and uses a fully-loaded wage rate of </w:t>
      </w:r>
      <w:r>
        <w:rPr>
          <w:rFonts w:cs="Times New Roman"/>
          <w:bCs/>
          <w:szCs w:val="24"/>
        </w:rPr>
        <w:t>$94.20</w:t>
      </w:r>
      <w:r w:rsidRPr="00514763">
        <w:rPr>
          <w:rFonts w:cs="Times New Roman"/>
          <w:bCs/>
          <w:szCs w:val="24"/>
        </w:rPr>
        <w:t>.</w:t>
      </w:r>
      <w:r>
        <w:rPr>
          <w:rStyle w:val="FootnoteReference"/>
          <w:rFonts w:cs="Times New Roman"/>
          <w:bCs/>
          <w:szCs w:val="24"/>
        </w:rPr>
        <w:footnoteReference w:id="13"/>
      </w:r>
      <w:r w:rsidRPr="00514763">
        <w:rPr>
          <w:rFonts w:cs="Times New Roman"/>
          <w:bCs/>
          <w:szCs w:val="24"/>
        </w:rPr>
        <w:t xml:space="preserve"> </w:t>
      </w:r>
      <w:r w:rsidR="00E824B3">
        <w:rPr>
          <w:rFonts w:cs="Times New Roman"/>
          <w:bCs/>
          <w:szCs w:val="24"/>
        </w:rPr>
        <w:t xml:space="preserve"> </w:t>
      </w:r>
      <w:r w:rsidRPr="00514763">
        <w:rPr>
          <w:rFonts w:cs="Times New Roman"/>
          <w:bCs/>
          <w:szCs w:val="24"/>
        </w:rPr>
        <w:t xml:space="preserve">The annual cost for this requirement is depicted in Table </w:t>
      </w:r>
      <w:r>
        <w:rPr>
          <w:rFonts w:cs="Times New Roman"/>
          <w:bCs/>
          <w:szCs w:val="24"/>
        </w:rPr>
        <w:t>2</w:t>
      </w:r>
      <w:r w:rsidRPr="00514763">
        <w:rPr>
          <w:rFonts w:cs="Times New Roman"/>
          <w:bCs/>
          <w:szCs w:val="24"/>
        </w:rPr>
        <w:t>.</w:t>
      </w:r>
    </w:p>
    <w:p w:rsidR="00E65CD9" w:rsidRPr="00514763" w:rsidP="00E65CD9" w14:paraId="10A5DAFF" w14:textId="77777777">
      <w:pPr>
        <w:numPr>
          <w:ilvl w:val="12"/>
          <w:numId w:val="0"/>
        </w:numPr>
        <w:ind w:left="360"/>
        <w:rPr>
          <w:rFonts w:cs="Times New Roman"/>
          <w:bCs/>
          <w:szCs w:val="24"/>
        </w:rPr>
      </w:pPr>
    </w:p>
    <w:tbl>
      <w:tblPr>
        <w:tblW w:w="4856" w:type="pct"/>
        <w:tblInd w:w="360" w:type="dxa"/>
        <w:tblLayout w:type="fixed"/>
        <w:tblLook w:val="04A0"/>
      </w:tblPr>
      <w:tblGrid>
        <w:gridCol w:w="2339"/>
        <w:gridCol w:w="1440"/>
        <w:gridCol w:w="1622"/>
        <w:gridCol w:w="1711"/>
        <w:gridCol w:w="1934"/>
        <w:gridCol w:w="44"/>
      </w:tblGrid>
      <w:tr w14:paraId="3581D5B1" w14:textId="77777777" w:rsidTr="00954569">
        <w:tblPrEx>
          <w:tblW w:w="4856" w:type="pct"/>
          <w:tblInd w:w="360" w:type="dxa"/>
          <w:tblLayout w:type="fixed"/>
          <w:tblLook w:val="04A0"/>
        </w:tblPrEx>
        <w:trPr>
          <w:gridAfter w:val="1"/>
          <w:wAfter w:w="24" w:type="dxa"/>
          <w:trHeight w:val="383"/>
        </w:trPr>
        <w:tc>
          <w:tcPr>
            <w:tcW w:w="4976" w:type="pct"/>
            <w:gridSpan w:val="5"/>
            <w:tcBorders>
              <w:top w:val="nil"/>
              <w:left w:val="nil"/>
              <w:bottom w:val="nil"/>
            </w:tcBorders>
            <w:shd w:val="clear" w:color="auto" w:fill="auto"/>
            <w:noWrap/>
            <w:vAlign w:val="center"/>
            <w:hideMark/>
          </w:tcPr>
          <w:p w:rsidR="00E65CD9" w:rsidRPr="00F4185E" w:rsidP="00E45C93" w14:paraId="45CF1C6A" w14:textId="4E41FC56">
            <w:pPr>
              <w:rPr>
                <w:rFonts w:cs="Times New Roman"/>
                <w:b/>
                <w:bCs/>
                <w:sz w:val="22"/>
                <w:szCs w:val="22"/>
              </w:rPr>
            </w:pPr>
            <w:r w:rsidRPr="00F4185E">
              <w:rPr>
                <w:rFonts w:cs="Times New Roman"/>
                <w:b/>
                <w:bCs/>
                <w:sz w:val="22"/>
                <w:szCs w:val="22"/>
              </w:rPr>
              <w:t>Table 2: Annual Costs for Cybersecurity Audits Plans of Cybersecurity Measures (Mandatory - NEW)</w:t>
            </w:r>
          </w:p>
        </w:tc>
      </w:tr>
      <w:tr w14:paraId="5D59227A" w14:textId="77777777" w:rsidTr="00954569">
        <w:tblPrEx>
          <w:tblW w:w="4856" w:type="pct"/>
          <w:tblInd w:w="360" w:type="dxa"/>
          <w:tblLayout w:type="fixed"/>
          <w:tblLook w:val="04A0"/>
        </w:tblPrEx>
        <w:trPr>
          <w:trHeight w:val="706"/>
        </w:trPr>
        <w:tc>
          <w:tcPr>
            <w:tcW w:w="1287" w:type="pct"/>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E65CD9" w:rsidRPr="00F4185E" w:rsidP="00954569" w14:paraId="50EFB035" w14:textId="77777777">
            <w:pPr>
              <w:jc w:val="center"/>
              <w:rPr>
                <w:rFonts w:cs="Times New Roman"/>
                <w:b/>
                <w:bCs/>
                <w:sz w:val="22"/>
                <w:szCs w:val="22"/>
              </w:rPr>
            </w:pPr>
            <w:r w:rsidRPr="00F4185E">
              <w:rPr>
                <w:rFonts w:cs="Times New Roman"/>
                <w:b/>
                <w:bCs/>
                <w:sz w:val="22"/>
                <w:szCs w:val="22"/>
              </w:rPr>
              <w:t>Activity</w:t>
            </w:r>
          </w:p>
        </w:tc>
        <w:tc>
          <w:tcPr>
            <w:tcW w:w="792" w:type="pct"/>
            <w:tcBorders>
              <w:top w:val="single" w:sz="4" w:space="0" w:color="auto"/>
              <w:left w:val="nil"/>
              <w:bottom w:val="single" w:sz="4" w:space="0" w:color="auto"/>
              <w:right w:val="single" w:sz="4" w:space="0" w:color="auto"/>
            </w:tcBorders>
            <w:shd w:val="clear" w:color="auto" w:fill="auto"/>
            <w:vAlign w:val="center"/>
            <w:hideMark/>
          </w:tcPr>
          <w:p w:rsidR="00E65CD9" w:rsidRPr="00F4185E" w:rsidP="00954569" w14:paraId="1647B0FB" w14:textId="77777777">
            <w:pPr>
              <w:jc w:val="center"/>
              <w:rPr>
                <w:rFonts w:cs="Times New Roman"/>
                <w:b/>
                <w:bCs/>
                <w:sz w:val="22"/>
                <w:szCs w:val="22"/>
              </w:rPr>
            </w:pPr>
            <w:r w:rsidRPr="00F4185E">
              <w:rPr>
                <w:rFonts w:cs="Times New Roman"/>
                <w:b/>
                <w:bCs/>
                <w:sz w:val="22"/>
                <w:szCs w:val="22"/>
              </w:rPr>
              <w:t>Number of Annual Responses</w:t>
            </w:r>
          </w:p>
        </w:tc>
        <w:tc>
          <w:tcPr>
            <w:tcW w:w="892" w:type="pct"/>
            <w:tcBorders>
              <w:top w:val="single" w:sz="4" w:space="0" w:color="auto"/>
              <w:left w:val="nil"/>
              <w:bottom w:val="single" w:sz="4" w:space="0" w:color="auto"/>
              <w:right w:val="single" w:sz="4" w:space="0" w:color="auto"/>
            </w:tcBorders>
            <w:shd w:val="clear" w:color="auto" w:fill="auto"/>
            <w:vAlign w:val="center"/>
            <w:hideMark/>
          </w:tcPr>
          <w:p w:rsidR="00E65CD9" w:rsidRPr="00F4185E" w:rsidP="00954569" w14:paraId="575D4AD9" w14:textId="77777777">
            <w:pPr>
              <w:jc w:val="center"/>
              <w:rPr>
                <w:rFonts w:cs="Times New Roman"/>
                <w:b/>
                <w:bCs/>
                <w:sz w:val="22"/>
                <w:szCs w:val="22"/>
              </w:rPr>
            </w:pPr>
            <w:r w:rsidRPr="00F4185E">
              <w:rPr>
                <w:rFonts w:cs="Times New Roman"/>
                <w:b/>
                <w:bCs/>
                <w:sz w:val="22"/>
                <w:szCs w:val="22"/>
              </w:rPr>
              <w:t>Hour Burden per Response</w:t>
            </w:r>
          </w:p>
        </w:tc>
        <w:tc>
          <w:tcPr>
            <w:tcW w:w="941" w:type="pct"/>
            <w:tcBorders>
              <w:top w:val="single" w:sz="4" w:space="0" w:color="auto"/>
              <w:left w:val="nil"/>
              <w:bottom w:val="single" w:sz="4" w:space="0" w:color="auto"/>
              <w:right w:val="single" w:sz="4" w:space="0" w:color="auto"/>
            </w:tcBorders>
            <w:shd w:val="clear" w:color="auto" w:fill="auto"/>
            <w:vAlign w:val="center"/>
            <w:hideMark/>
          </w:tcPr>
          <w:p w:rsidR="00E65CD9" w:rsidRPr="00F4185E" w:rsidP="00954569" w14:paraId="310D537B" w14:textId="77777777">
            <w:pPr>
              <w:jc w:val="center"/>
              <w:rPr>
                <w:rFonts w:cs="Times New Roman"/>
                <w:b/>
                <w:bCs/>
                <w:sz w:val="22"/>
                <w:szCs w:val="22"/>
              </w:rPr>
            </w:pPr>
            <w:r w:rsidRPr="00F4185E">
              <w:rPr>
                <w:rFonts w:cs="Times New Roman"/>
                <w:b/>
                <w:bCs/>
                <w:sz w:val="22"/>
                <w:szCs w:val="22"/>
              </w:rPr>
              <w:t>Annual Hour Burden</w:t>
            </w:r>
          </w:p>
        </w:tc>
        <w:tc>
          <w:tcPr>
            <w:tcW w:w="1088" w:type="pct"/>
            <w:gridSpan w:val="2"/>
            <w:tcBorders>
              <w:top w:val="single" w:sz="4" w:space="0" w:color="auto"/>
              <w:left w:val="nil"/>
              <w:bottom w:val="single" w:sz="4" w:space="0" w:color="auto"/>
              <w:right w:val="single" w:sz="8" w:space="0" w:color="auto"/>
            </w:tcBorders>
            <w:shd w:val="clear" w:color="auto" w:fill="auto"/>
            <w:vAlign w:val="center"/>
            <w:hideMark/>
          </w:tcPr>
          <w:p w:rsidR="00E65CD9" w:rsidRPr="00F4185E" w:rsidP="00954569" w14:paraId="674857B1" w14:textId="77777777">
            <w:pPr>
              <w:jc w:val="center"/>
              <w:rPr>
                <w:rFonts w:cs="Times New Roman"/>
                <w:b/>
                <w:bCs/>
                <w:sz w:val="22"/>
                <w:szCs w:val="22"/>
              </w:rPr>
            </w:pPr>
            <w:r w:rsidRPr="00F4185E">
              <w:rPr>
                <w:rFonts w:cs="Times New Roman"/>
                <w:b/>
                <w:bCs/>
                <w:sz w:val="22"/>
                <w:szCs w:val="22"/>
              </w:rPr>
              <w:t>Annual Hour Burden Cost</w:t>
            </w:r>
          </w:p>
        </w:tc>
      </w:tr>
      <w:tr w14:paraId="28D2DFDA" w14:textId="77777777" w:rsidTr="00954569">
        <w:tblPrEx>
          <w:tblW w:w="4856" w:type="pct"/>
          <w:tblInd w:w="360" w:type="dxa"/>
          <w:tblLayout w:type="fixed"/>
          <w:tblLook w:val="04A0"/>
        </w:tblPrEx>
        <w:trPr>
          <w:trHeight w:val="365"/>
        </w:trPr>
        <w:tc>
          <w:tcPr>
            <w:tcW w:w="1287" w:type="pct"/>
            <w:vMerge/>
            <w:tcBorders>
              <w:top w:val="nil"/>
              <w:left w:val="single" w:sz="8" w:space="0" w:color="auto"/>
              <w:bottom w:val="single" w:sz="8" w:space="0" w:color="000000"/>
              <w:right w:val="single" w:sz="4" w:space="0" w:color="auto"/>
            </w:tcBorders>
            <w:vAlign w:val="center"/>
            <w:hideMark/>
          </w:tcPr>
          <w:p w:rsidR="00E65CD9" w:rsidRPr="00F4185E" w:rsidP="00954569" w14:paraId="3F8C81DB" w14:textId="77777777">
            <w:pPr>
              <w:rPr>
                <w:rFonts w:cs="Times New Roman"/>
                <w:b/>
                <w:bCs/>
                <w:sz w:val="22"/>
                <w:szCs w:val="22"/>
              </w:rPr>
            </w:pPr>
          </w:p>
        </w:tc>
        <w:tc>
          <w:tcPr>
            <w:tcW w:w="792" w:type="pct"/>
            <w:tcBorders>
              <w:top w:val="nil"/>
              <w:left w:val="nil"/>
              <w:bottom w:val="single" w:sz="8" w:space="0" w:color="auto"/>
              <w:right w:val="single" w:sz="4" w:space="0" w:color="auto"/>
            </w:tcBorders>
            <w:shd w:val="clear" w:color="auto" w:fill="auto"/>
            <w:vAlign w:val="center"/>
            <w:hideMark/>
          </w:tcPr>
          <w:p w:rsidR="00E65CD9" w:rsidRPr="00F4185E" w:rsidP="00954569" w14:paraId="0C5E78BE" w14:textId="77777777">
            <w:pPr>
              <w:jc w:val="center"/>
              <w:rPr>
                <w:rFonts w:cs="Times New Roman"/>
                <w:b/>
                <w:bCs/>
                <w:sz w:val="22"/>
                <w:szCs w:val="22"/>
              </w:rPr>
            </w:pPr>
            <w:r w:rsidRPr="00F4185E">
              <w:rPr>
                <w:rFonts w:cs="Times New Roman"/>
                <w:b/>
                <w:bCs/>
                <w:sz w:val="22"/>
                <w:szCs w:val="22"/>
              </w:rPr>
              <w:t>A</w:t>
            </w:r>
          </w:p>
        </w:tc>
        <w:tc>
          <w:tcPr>
            <w:tcW w:w="892" w:type="pct"/>
            <w:tcBorders>
              <w:top w:val="nil"/>
              <w:left w:val="nil"/>
              <w:bottom w:val="single" w:sz="8" w:space="0" w:color="auto"/>
              <w:right w:val="single" w:sz="4" w:space="0" w:color="auto"/>
            </w:tcBorders>
            <w:shd w:val="clear" w:color="auto" w:fill="auto"/>
            <w:vAlign w:val="center"/>
            <w:hideMark/>
          </w:tcPr>
          <w:p w:rsidR="00E65CD9" w:rsidRPr="00F4185E" w:rsidP="00954569" w14:paraId="1F4ABDC2" w14:textId="77777777">
            <w:pPr>
              <w:jc w:val="center"/>
              <w:rPr>
                <w:rFonts w:cs="Times New Roman"/>
                <w:b/>
                <w:bCs/>
                <w:sz w:val="22"/>
                <w:szCs w:val="22"/>
              </w:rPr>
            </w:pPr>
            <w:r w:rsidRPr="00F4185E">
              <w:rPr>
                <w:rFonts w:cs="Times New Roman"/>
                <w:b/>
                <w:bCs/>
                <w:sz w:val="22"/>
                <w:szCs w:val="22"/>
              </w:rPr>
              <w:t xml:space="preserve">B </w:t>
            </w:r>
          </w:p>
        </w:tc>
        <w:tc>
          <w:tcPr>
            <w:tcW w:w="941" w:type="pct"/>
            <w:tcBorders>
              <w:top w:val="nil"/>
              <w:left w:val="nil"/>
              <w:bottom w:val="single" w:sz="8" w:space="0" w:color="auto"/>
              <w:right w:val="single" w:sz="4" w:space="0" w:color="auto"/>
            </w:tcBorders>
            <w:shd w:val="clear" w:color="auto" w:fill="auto"/>
            <w:vAlign w:val="center"/>
            <w:hideMark/>
          </w:tcPr>
          <w:p w:rsidR="00E65CD9" w:rsidRPr="00F4185E" w:rsidP="00954569" w14:paraId="115E7FD0" w14:textId="77777777">
            <w:pPr>
              <w:jc w:val="center"/>
              <w:rPr>
                <w:rFonts w:cs="Times New Roman"/>
                <w:b/>
                <w:bCs/>
                <w:sz w:val="22"/>
                <w:szCs w:val="22"/>
              </w:rPr>
            </w:pPr>
            <w:r w:rsidRPr="00F4185E">
              <w:rPr>
                <w:rFonts w:cs="Times New Roman"/>
                <w:b/>
                <w:bCs/>
                <w:sz w:val="22"/>
                <w:szCs w:val="22"/>
              </w:rPr>
              <w:t>C = A x B</w:t>
            </w:r>
          </w:p>
        </w:tc>
        <w:tc>
          <w:tcPr>
            <w:tcW w:w="1088" w:type="pct"/>
            <w:gridSpan w:val="2"/>
            <w:tcBorders>
              <w:top w:val="nil"/>
              <w:left w:val="nil"/>
              <w:bottom w:val="single" w:sz="8" w:space="0" w:color="auto"/>
              <w:right w:val="single" w:sz="8" w:space="0" w:color="auto"/>
            </w:tcBorders>
            <w:shd w:val="clear" w:color="auto" w:fill="auto"/>
            <w:vAlign w:val="center"/>
            <w:hideMark/>
          </w:tcPr>
          <w:p w:rsidR="00E65CD9" w:rsidRPr="00F4185E" w:rsidP="00954569" w14:paraId="715A1B36" w14:textId="77777777">
            <w:pPr>
              <w:jc w:val="center"/>
              <w:rPr>
                <w:rFonts w:cs="Times New Roman"/>
                <w:b/>
                <w:bCs/>
                <w:sz w:val="22"/>
                <w:szCs w:val="22"/>
              </w:rPr>
            </w:pPr>
            <w:r w:rsidRPr="00F4185E">
              <w:rPr>
                <w:rFonts w:cs="Times New Roman"/>
                <w:b/>
                <w:bCs/>
                <w:sz w:val="22"/>
                <w:szCs w:val="22"/>
              </w:rPr>
              <w:t>D = C x $</w:t>
            </w:r>
            <w:r>
              <w:rPr>
                <w:rFonts w:cs="Times New Roman"/>
                <w:b/>
                <w:bCs/>
                <w:sz w:val="22"/>
                <w:szCs w:val="22"/>
              </w:rPr>
              <w:t>94.20</w:t>
            </w:r>
          </w:p>
        </w:tc>
      </w:tr>
      <w:tr w14:paraId="2152EA34" w14:textId="77777777" w:rsidTr="00954569">
        <w:tblPrEx>
          <w:tblW w:w="4856" w:type="pct"/>
          <w:tblInd w:w="360" w:type="dxa"/>
          <w:tblLayout w:type="fixed"/>
          <w:tblLook w:val="04A0"/>
        </w:tblPrEx>
        <w:trPr>
          <w:trHeight w:val="352"/>
        </w:trPr>
        <w:tc>
          <w:tcPr>
            <w:tcW w:w="1287" w:type="pct"/>
            <w:tcBorders>
              <w:top w:val="nil"/>
              <w:left w:val="single" w:sz="8" w:space="0" w:color="auto"/>
              <w:bottom w:val="single" w:sz="4" w:space="0" w:color="auto"/>
              <w:right w:val="single" w:sz="4" w:space="0" w:color="auto"/>
            </w:tcBorders>
            <w:shd w:val="clear" w:color="auto" w:fill="auto"/>
            <w:noWrap/>
            <w:vAlign w:val="center"/>
          </w:tcPr>
          <w:p w:rsidR="00E65CD9" w:rsidRPr="00F4185E" w:rsidP="00954569" w14:paraId="3CE28423" w14:textId="77777777">
            <w:pPr>
              <w:rPr>
                <w:rFonts w:cs="Times New Roman"/>
                <w:sz w:val="22"/>
                <w:szCs w:val="22"/>
              </w:rPr>
            </w:pPr>
            <w:r w:rsidRPr="00F4185E">
              <w:rPr>
                <w:rFonts w:cs="Times New Roman"/>
                <w:sz w:val="22"/>
                <w:szCs w:val="22"/>
              </w:rPr>
              <w:t>Cybersecurity Audit Plan</w:t>
            </w:r>
          </w:p>
        </w:tc>
        <w:tc>
          <w:tcPr>
            <w:tcW w:w="792" w:type="pct"/>
            <w:tcBorders>
              <w:top w:val="nil"/>
              <w:left w:val="single" w:sz="4" w:space="0" w:color="auto"/>
              <w:bottom w:val="single" w:sz="4" w:space="0" w:color="auto"/>
              <w:right w:val="single" w:sz="4" w:space="0" w:color="auto"/>
            </w:tcBorders>
            <w:shd w:val="clear" w:color="auto" w:fill="auto"/>
            <w:noWrap/>
            <w:vAlign w:val="center"/>
          </w:tcPr>
          <w:p w:rsidR="00E65CD9" w:rsidRPr="00F4185E" w:rsidP="00954569" w14:paraId="58F419AA" w14:textId="77777777">
            <w:pPr>
              <w:jc w:val="right"/>
              <w:rPr>
                <w:rFonts w:cs="Times New Roman"/>
                <w:sz w:val="22"/>
                <w:szCs w:val="22"/>
              </w:rPr>
            </w:pPr>
            <w:r>
              <w:rPr>
                <w:rFonts w:cs="Times New Roman"/>
                <w:sz w:val="22"/>
                <w:szCs w:val="22"/>
              </w:rPr>
              <w:t>73</w:t>
            </w:r>
          </w:p>
        </w:tc>
        <w:tc>
          <w:tcPr>
            <w:tcW w:w="892" w:type="pct"/>
            <w:tcBorders>
              <w:top w:val="nil"/>
              <w:left w:val="nil"/>
              <w:bottom w:val="single" w:sz="4" w:space="0" w:color="auto"/>
              <w:right w:val="single" w:sz="4" w:space="0" w:color="auto"/>
            </w:tcBorders>
            <w:shd w:val="clear" w:color="auto" w:fill="auto"/>
            <w:noWrap/>
            <w:vAlign w:val="center"/>
          </w:tcPr>
          <w:p w:rsidR="00E65CD9" w:rsidRPr="00F4185E" w:rsidP="00954569" w14:paraId="27897EA1" w14:textId="77777777">
            <w:pPr>
              <w:jc w:val="right"/>
              <w:rPr>
                <w:rFonts w:cs="Times New Roman"/>
                <w:sz w:val="22"/>
                <w:szCs w:val="22"/>
              </w:rPr>
            </w:pPr>
            <w:r w:rsidRPr="00F4185E">
              <w:rPr>
                <w:rFonts w:cs="Times New Roman"/>
                <w:sz w:val="22"/>
                <w:szCs w:val="22"/>
              </w:rPr>
              <w:t>40</w:t>
            </w:r>
          </w:p>
        </w:tc>
        <w:tc>
          <w:tcPr>
            <w:tcW w:w="941" w:type="pct"/>
            <w:tcBorders>
              <w:top w:val="nil"/>
              <w:left w:val="nil"/>
              <w:bottom w:val="single" w:sz="8" w:space="0" w:color="auto"/>
              <w:right w:val="single" w:sz="8" w:space="0" w:color="auto"/>
            </w:tcBorders>
            <w:shd w:val="clear" w:color="auto" w:fill="auto"/>
            <w:noWrap/>
            <w:vAlign w:val="center"/>
          </w:tcPr>
          <w:p w:rsidR="00E65CD9" w:rsidRPr="007C43E5" w:rsidP="00954569" w14:paraId="60CBA13B" w14:textId="77777777">
            <w:pPr>
              <w:jc w:val="right"/>
              <w:rPr>
                <w:rFonts w:cs="Times New Roman"/>
                <w:sz w:val="22"/>
                <w:szCs w:val="22"/>
              </w:rPr>
            </w:pPr>
            <w:r w:rsidRPr="007C43E5">
              <w:rPr>
                <w:sz w:val="22"/>
                <w:szCs w:val="22"/>
              </w:rPr>
              <w:t>2,920</w:t>
            </w:r>
          </w:p>
        </w:tc>
        <w:tc>
          <w:tcPr>
            <w:tcW w:w="1088" w:type="pct"/>
            <w:gridSpan w:val="2"/>
            <w:tcBorders>
              <w:top w:val="single" w:sz="8" w:space="0" w:color="auto"/>
              <w:left w:val="nil"/>
              <w:bottom w:val="single" w:sz="8" w:space="0" w:color="auto"/>
              <w:right w:val="single" w:sz="8" w:space="0" w:color="000000"/>
            </w:tcBorders>
            <w:shd w:val="clear" w:color="auto" w:fill="auto"/>
            <w:noWrap/>
            <w:vAlign w:val="center"/>
          </w:tcPr>
          <w:p w:rsidR="00E65CD9" w:rsidRPr="007C43E5" w:rsidP="00954569" w14:paraId="7EF53DDB" w14:textId="77777777">
            <w:pPr>
              <w:jc w:val="right"/>
              <w:rPr>
                <w:rFonts w:cs="Times New Roman"/>
                <w:sz w:val="22"/>
                <w:szCs w:val="22"/>
                <w:highlight w:val="yellow"/>
              </w:rPr>
            </w:pPr>
            <w:r w:rsidRPr="007C43E5">
              <w:rPr>
                <w:sz w:val="22"/>
                <w:szCs w:val="22"/>
              </w:rPr>
              <w:t xml:space="preserve">$275,064 </w:t>
            </w:r>
          </w:p>
        </w:tc>
      </w:tr>
    </w:tbl>
    <w:p w:rsidR="00E65CD9" w:rsidRPr="00514763" w:rsidP="00E65CD9" w14:paraId="04EF993F" w14:textId="77777777">
      <w:pPr>
        <w:numPr>
          <w:ilvl w:val="12"/>
          <w:numId w:val="0"/>
        </w:numPr>
        <w:ind w:left="360"/>
        <w:rPr>
          <w:rFonts w:cs="Times New Roman"/>
          <w:szCs w:val="24"/>
        </w:rPr>
      </w:pPr>
    </w:p>
    <w:p w:rsidR="00E65CD9" w:rsidRPr="00514763" w:rsidP="00E65CD9" w14:paraId="76D6BCE2" w14:textId="2950688F">
      <w:pPr>
        <w:numPr>
          <w:ilvl w:val="12"/>
          <w:numId w:val="0"/>
        </w:numPr>
        <w:ind w:left="360"/>
        <w:rPr>
          <w:rFonts w:cs="Times New Roman"/>
          <w:b/>
          <w:szCs w:val="24"/>
        </w:rPr>
      </w:pPr>
      <w:r w:rsidRPr="00514763">
        <w:rPr>
          <w:rFonts w:cs="Times New Roman"/>
          <w:b/>
          <w:szCs w:val="24"/>
        </w:rPr>
        <w:t xml:space="preserve">Compliance Documentation: </w:t>
      </w:r>
      <w:r w:rsidRPr="00514763">
        <w:rPr>
          <w:rFonts w:cs="Times New Roman"/>
          <w:szCs w:val="24"/>
        </w:rPr>
        <w:t xml:space="preserve">TSA estimates </w:t>
      </w:r>
      <w:r>
        <w:rPr>
          <w:rFonts w:cs="Times New Roman"/>
          <w:szCs w:val="24"/>
        </w:rPr>
        <w:t>73</w:t>
      </w:r>
      <w:r w:rsidRPr="00514763">
        <w:rPr>
          <w:rFonts w:cs="Times New Roman"/>
          <w:szCs w:val="24"/>
        </w:rPr>
        <w:t xml:space="preserve"> entities will conduct cybersecurity compliance documentation, and the time burden for this requirement is 80 hours. </w:t>
      </w:r>
      <w:r w:rsidR="00E824B3">
        <w:rPr>
          <w:rFonts w:cs="Times New Roman"/>
          <w:szCs w:val="24"/>
        </w:rPr>
        <w:t xml:space="preserve"> </w:t>
      </w:r>
      <w:r w:rsidRPr="00514763">
        <w:rPr>
          <w:rFonts w:cs="Times New Roman"/>
          <w:szCs w:val="24"/>
        </w:rPr>
        <w:t>TSA believes this task will be performed by the cybersecurity manager, and applies a fully-loaded wage rate of $</w:t>
      </w:r>
      <w:r>
        <w:rPr>
          <w:rFonts w:cs="Times New Roman"/>
          <w:szCs w:val="24"/>
        </w:rPr>
        <w:t>109.59</w:t>
      </w:r>
      <w:r w:rsidRPr="00514763">
        <w:rPr>
          <w:rFonts w:cs="Times New Roman"/>
          <w:szCs w:val="24"/>
        </w:rPr>
        <w:t xml:space="preserve">. </w:t>
      </w:r>
      <w:r w:rsidR="00E824B3">
        <w:rPr>
          <w:rFonts w:cs="Times New Roman"/>
          <w:szCs w:val="24"/>
        </w:rPr>
        <w:t xml:space="preserve"> </w:t>
      </w:r>
      <w:r w:rsidRPr="00514763">
        <w:rPr>
          <w:rFonts w:cs="Times New Roman"/>
          <w:szCs w:val="24"/>
        </w:rPr>
        <w:t>The annual cost for this re</w:t>
      </w:r>
      <w:r>
        <w:rPr>
          <w:rFonts w:cs="Times New Roman"/>
          <w:szCs w:val="24"/>
        </w:rPr>
        <w:t>quirement is depicted in Table 3</w:t>
      </w:r>
      <w:r w:rsidRPr="00514763">
        <w:rPr>
          <w:rFonts w:cs="Times New Roman"/>
          <w:szCs w:val="24"/>
        </w:rPr>
        <w:t>.</w:t>
      </w:r>
    </w:p>
    <w:p w:rsidR="00E65CD9" w:rsidP="00E65CD9" w14:paraId="27191061" w14:textId="77777777">
      <w:pPr>
        <w:pStyle w:val="ListParagraph"/>
        <w:ind w:left="0"/>
        <w:rPr>
          <w:rFonts w:cs="Times New Roman"/>
          <w:szCs w:val="24"/>
        </w:rPr>
      </w:pPr>
    </w:p>
    <w:tbl>
      <w:tblPr>
        <w:tblW w:w="481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3"/>
        <w:gridCol w:w="1312"/>
        <w:gridCol w:w="1531"/>
        <w:gridCol w:w="1713"/>
        <w:gridCol w:w="1884"/>
        <w:gridCol w:w="11"/>
      </w:tblGrid>
      <w:tr w14:paraId="27DC1BD2" w14:textId="77777777" w:rsidTr="00954569">
        <w:tblPrEx>
          <w:tblW w:w="481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5000" w:type="pct"/>
            <w:gridSpan w:val="6"/>
            <w:tcBorders>
              <w:top w:val="nil"/>
              <w:left w:val="nil"/>
              <w:bottom w:val="nil"/>
              <w:right w:val="nil"/>
            </w:tcBorders>
            <w:shd w:val="clear" w:color="auto" w:fill="auto"/>
            <w:noWrap/>
            <w:vAlign w:val="center"/>
            <w:hideMark/>
          </w:tcPr>
          <w:p w:rsidR="00E65CD9" w:rsidRPr="00F4185E" w:rsidP="00E45C93" w14:paraId="079630D5" w14:textId="1336A9DF">
            <w:pPr>
              <w:rPr>
                <w:rFonts w:cs="Times New Roman"/>
                <w:b/>
                <w:bCs/>
                <w:sz w:val="22"/>
                <w:szCs w:val="22"/>
              </w:rPr>
            </w:pPr>
            <w:r w:rsidRPr="00F4185E">
              <w:rPr>
                <w:rFonts w:cs="Times New Roman"/>
                <w:b/>
                <w:bCs/>
                <w:sz w:val="22"/>
                <w:szCs w:val="22"/>
              </w:rPr>
              <w:t>Table 3: Annual Costs for Compliance Documentation (Mandatory - NEW)</w:t>
            </w:r>
          </w:p>
        </w:tc>
      </w:tr>
      <w:tr w14:paraId="3375B03F" w14:textId="77777777" w:rsidTr="00954569">
        <w:tblPrEx>
          <w:tblW w:w="4810" w:type="pct"/>
          <w:tblInd w:w="360" w:type="dxa"/>
          <w:tblLayout w:type="fixed"/>
          <w:tblLook w:val="04A0"/>
        </w:tblPrEx>
        <w:trPr>
          <w:gridAfter w:val="1"/>
          <w:wAfter w:w="6" w:type="dxa"/>
          <w:trHeight w:val="580"/>
        </w:trPr>
        <w:tc>
          <w:tcPr>
            <w:tcW w:w="1418" w:type="pct"/>
            <w:vMerge w:val="restart"/>
            <w:shd w:val="clear" w:color="auto" w:fill="auto"/>
            <w:vAlign w:val="center"/>
            <w:hideMark/>
          </w:tcPr>
          <w:p w:rsidR="00E65CD9" w:rsidRPr="00F4185E" w:rsidP="00954569" w14:paraId="422402DB" w14:textId="77777777">
            <w:pPr>
              <w:jc w:val="center"/>
              <w:rPr>
                <w:rFonts w:cs="Times New Roman"/>
                <w:b/>
                <w:bCs/>
                <w:sz w:val="22"/>
                <w:szCs w:val="22"/>
              </w:rPr>
            </w:pPr>
            <w:r w:rsidRPr="00F4185E">
              <w:rPr>
                <w:rFonts w:cs="Times New Roman"/>
                <w:b/>
                <w:bCs/>
                <w:sz w:val="22"/>
                <w:szCs w:val="22"/>
              </w:rPr>
              <w:t>Activity</w:t>
            </w:r>
          </w:p>
        </w:tc>
        <w:tc>
          <w:tcPr>
            <w:tcW w:w="729" w:type="pct"/>
            <w:shd w:val="clear" w:color="auto" w:fill="auto"/>
            <w:vAlign w:val="center"/>
            <w:hideMark/>
          </w:tcPr>
          <w:p w:rsidR="00E65CD9" w:rsidRPr="00F4185E" w:rsidP="00954569" w14:paraId="7A8E74E8" w14:textId="77777777">
            <w:pPr>
              <w:jc w:val="center"/>
              <w:rPr>
                <w:rFonts w:cs="Times New Roman"/>
                <w:b/>
                <w:bCs/>
                <w:sz w:val="22"/>
                <w:szCs w:val="22"/>
              </w:rPr>
            </w:pPr>
            <w:r w:rsidRPr="00F4185E">
              <w:rPr>
                <w:rFonts w:cs="Times New Roman"/>
                <w:b/>
                <w:bCs/>
                <w:sz w:val="22"/>
                <w:szCs w:val="22"/>
              </w:rPr>
              <w:t>Number of Annual Responses</w:t>
            </w:r>
          </w:p>
        </w:tc>
        <w:tc>
          <w:tcPr>
            <w:tcW w:w="850" w:type="pct"/>
            <w:shd w:val="clear" w:color="auto" w:fill="auto"/>
            <w:vAlign w:val="center"/>
            <w:hideMark/>
          </w:tcPr>
          <w:p w:rsidR="00E65CD9" w:rsidRPr="00F4185E" w:rsidP="00954569" w14:paraId="4627D0F5" w14:textId="77777777">
            <w:pPr>
              <w:jc w:val="center"/>
              <w:rPr>
                <w:rFonts w:cs="Times New Roman"/>
                <w:b/>
                <w:bCs/>
                <w:sz w:val="22"/>
                <w:szCs w:val="22"/>
              </w:rPr>
            </w:pPr>
            <w:r w:rsidRPr="00F4185E">
              <w:rPr>
                <w:rFonts w:cs="Times New Roman"/>
                <w:b/>
                <w:bCs/>
                <w:sz w:val="22"/>
                <w:szCs w:val="22"/>
              </w:rPr>
              <w:t>Hour Burden per Response</w:t>
            </w:r>
          </w:p>
        </w:tc>
        <w:tc>
          <w:tcPr>
            <w:tcW w:w="951" w:type="pct"/>
            <w:shd w:val="clear" w:color="auto" w:fill="auto"/>
            <w:vAlign w:val="center"/>
            <w:hideMark/>
          </w:tcPr>
          <w:p w:rsidR="00E65CD9" w:rsidRPr="00F4185E" w:rsidP="00954569" w14:paraId="00881768" w14:textId="77777777">
            <w:pPr>
              <w:jc w:val="center"/>
              <w:rPr>
                <w:rFonts w:cs="Times New Roman"/>
                <w:b/>
                <w:bCs/>
                <w:sz w:val="22"/>
                <w:szCs w:val="22"/>
              </w:rPr>
            </w:pPr>
            <w:r w:rsidRPr="00F4185E">
              <w:rPr>
                <w:rFonts w:cs="Times New Roman"/>
                <w:b/>
                <w:bCs/>
                <w:sz w:val="22"/>
                <w:szCs w:val="22"/>
              </w:rPr>
              <w:t>Annual Hour Burden</w:t>
            </w:r>
          </w:p>
        </w:tc>
        <w:tc>
          <w:tcPr>
            <w:tcW w:w="1046" w:type="pct"/>
            <w:shd w:val="clear" w:color="auto" w:fill="auto"/>
            <w:vAlign w:val="center"/>
            <w:hideMark/>
          </w:tcPr>
          <w:p w:rsidR="00E65CD9" w:rsidRPr="00F4185E" w:rsidP="00954569" w14:paraId="7FF6A06F" w14:textId="77777777">
            <w:pPr>
              <w:jc w:val="center"/>
              <w:rPr>
                <w:rFonts w:cs="Times New Roman"/>
                <w:b/>
                <w:bCs/>
                <w:sz w:val="22"/>
                <w:szCs w:val="22"/>
              </w:rPr>
            </w:pPr>
            <w:r w:rsidRPr="00F4185E">
              <w:rPr>
                <w:rFonts w:cs="Times New Roman"/>
                <w:b/>
                <w:bCs/>
                <w:sz w:val="22"/>
                <w:szCs w:val="22"/>
              </w:rPr>
              <w:t>Annual Hour Burden Cost</w:t>
            </w:r>
          </w:p>
        </w:tc>
      </w:tr>
      <w:tr w14:paraId="0AA71452" w14:textId="77777777" w:rsidTr="00954569">
        <w:tblPrEx>
          <w:tblW w:w="4810" w:type="pct"/>
          <w:tblInd w:w="360" w:type="dxa"/>
          <w:tblLayout w:type="fixed"/>
          <w:tblLook w:val="04A0"/>
        </w:tblPrEx>
        <w:trPr>
          <w:gridAfter w:val="1"/>
          <w:wAfter w:w="6" w:type="dxa"/>
          <w:trHeight w:val="300"/>
        </w:trPr>
        <w:tc>
          <w:tcPr>
            <w:tcW w:w="1418" w:type="pct"/>
            <w:vMerge/>
            <w:vAlign w:val="center"/>
            <w:hideMark/>
          </w:tcPr>
          <w:p w:rsidR="00E65CD9" w:rsidRPr="00F4185E" w:rsidP="00954569" w14:paraId="44F731E2" w14:textId="77777777">
            <w:pPr>
              <w:rPr>
                <w:rFonts w:cs="Times New Roman"/>
                <w:b/>
                <w:bCs/>
                <w:sz w:val="22"/>
                <w:szCs w:val="22"/>
              </w:rPr>
            </w:pPr>
          </w:p>
        </w:tc>
        <w:tc>
          <w:tcPr>
            <w:tcW w:w="729" w:type="pct"/>
            <w:shd w:val="clear" w:color="auto" w:fill="auto"/>
            <w:vAlign w:val="center"/>
            <w:hideMark/>
          </w:tcPr>
          <w:p w:rsidR="00E65CD9" w:rsidRPr="00F4185E" w:rsidP="00954569" w14:paraId="5A419280" w14:textId="77777777">
            <w:pPr>
              <w:jc w:val="center"/>
              <w:rPr>
                <w:rFonts w:cs="Times New Roman"/>
                <w:b/>
                <w:bCs/>
                <w:sz w:val="22"/>
                <w:szCs w:val="22"/>
              </w:rPr>
            </w:pPr>
            <w:r w:rsidRPr="00F4185E">
              <w:rPr>
                <w:rFonts w:cs="Times New Roman"/>
                <w:b/>
                <w:bCs/>
                <w:sz w:val="22"/>
                <w:szCs w:val="22"/>
              </w:rPr>
              <w:t>A</w:t>
            </w:r>
          </w:p>
        </w:tc>
        <w:tc>
          <w:tcPr>
            <w:tcW w:w="850" w:type="pct"/>
            <w:shd w:val="clear" w:color="auto" w:fill="auto"/>
            <w:vAlign w:val="center"/>
            <w:hideMark/>
          </w:tcPr>
          <w:p w:rsidR="00E65CD9" w:rsidRPr="00F4185E" w:rsidP="00954569" w14:paraId="209E2BD1" w14:textId="77777777">
            <w:pPr>
              <w:jc w:val="center"/>
              <w:rPr>
                <w:rFonts w:cs="Times New Roman"/>
                <w:b/>
                <w:bCs/>
                <w:sz w:val="22"/>
                <w:szCs w:val="22"/>
              </w:rPr>
            </w:pPr>
            <w:r w:rsidRPr="00F4185E">
              <w:rPr>
                <w:rFonts w:cs="Times New Roman"/>
                <w:b/>
                <w:bCs/>
                <w:sz w:val="22"/>
                <w:szCs w:val="22"/>
              </w:rPr>
              <w:t xml:space="preserve">B </w:t>
            </w:r>
          </w:p>
        </w:tc>
        <w:tc>
          <w:tcPr>
            <w:tcW w:w="951" w:type="pct"/>
            <w:shd w:val="clear" w:color="auto" w:fill="auto"/>
            <w:vAlign w:val="center"/>
            <w:hideMark/>
          </w:tcPr>
          <w:p w:rsidR="00E65CD9" w:rsidRPr="00F4185E" w:rsidP="00954569" w14:paraId="6F03B94E" w14:textId="77777777">
            <w:pPr>
              <w:jc w:val="center"/>
              <w:rPr>
                <w:rFonts w:cs="Times New Roman"/>
                <w:b/>
                <w:bCs/>
                <w:sz w:val="22"/>
                <w:szCs w:val="22"/>
              </w:rPr>
            </w:pPr>
            <w:r w:rsidRPr="00F4185E">
              <w:rPr>
                <w:rFonts w:cs="Times New Roman"/>
                <w:b/>
                <w:bCs/>
                <w:sz w:val="22"/>
                <w:szCs w:val="22"/>
              </w:rPr>
              <w:t>C = A x B</w:t>
            </w:r>
          </w:p>
        </w:tc>
        <w:tc>
          <w:tcPr>
            <w:tcW w:w="1046" w:type="pct"/>
            <w:shd w:val="clear" w:color="auto" w:fill="auto"/>
            <w:vAlign w:val="center"/>
            <w:hideMark/>
          </w:tcPr>
          <w:p w:rsidR="00E65CD9" w:rsidRPr="00F4185E" w:rsidP="00954569" w14:paraId="7CE8D101" w14:textId="77777777">
            <w:pPr>
              <w:jc w:val="center"/>
              <w:rPr>
                <w:rFonts w:cs="Times New Roman"/>
                <w:b/>
                <w:bCs/>
                <w:sz w:val="22"/>
                <w:szCs w:val="22"/>
              </w:rPr>
            </w:pPr>
            <w:r w:rsidRPr="00F4185E">
              <w:rPr>
                <w:rFonts w:cs="Times New Roman"/>
                <w:b/>
                <w:bCs/>
                <w:sz w:val="22"/>
                <w:szCs w:val="22"/>
              </w:rPr>
              <w:t>D = C x $</w:t>
            </w:r>
            <w:r>
              <w:rPr>
                <w:rFonts w:cs="Times New Roman"/>
                <w:b/>
                <w:bCs/>
                <w:sz w:val="22"/>
                <w:szCs w:val="22"/>
              </w:rPr>
              <w:t>109.59</w:t>
            </w:r>
          </w:p>
        </w:tc>
      </w:tr>
      <w:tr w14:paraId="439485DB" w14:textId="77777777" w:rsidTr="00954569">
        <w:tblPrEx>
          <w:tblW w:w="4810" w:type="pct"/>
          <w:tblInd w:w="360" w:type="dxa"/>
          <w:tblLayout w:type="fixed"/>
          <w:tblLook w:val="04A0"/>
        </w:tblPrEx>
        <w:trPr>
          <w:gridAfter w:val="1"/>
          <w:wAfter w:w="6" w:type="dxa"/>
          <w:trHeight w:val="290"/>
        </w:trPr>
        <w:tc>
          <w:tcPr>
            <w:tcW w:w="1418" w:type="pct"/>
            <w:shd w:val="clear" w:color="auto" w:fill="auto"/>
            <w:noWrap/>
            <w:vAlign w:val="center"/>
          </w:tcPr>
          <w:p w:rsidR="00E65CD9" w:rsidRPr="00F4185E" w:rsidP="00954569" w14:paraId="46C33221" w14:textId="77777777">
            <w:pPr>
              <w:rPr>
                <w:rFonts w:cs="Times New Roman"/>
                <w:sz w:val="22"/>
                <w:szCs w:val="22"/>
              </w:rPr>
            </w:pPr>
            <w:r w:rsidRPr="00F4185E">
              <w:rPr>
                <w:rFonts w:cs="Times New Roman"/>
                <w:sz w:val="22"/>
                <w:szCs w:val="22"/>
              </w:rPr>
              <w:t>Compliance Documentation</w:t>
            </w:r>
          </w:p>
        </w:tc>
        <w:tc>
          <w:tcPr>
            <w:tcW w:w="729" w:type="pct"/>
            <w:shd w:val="clear" w:color="auto" w:fill="auto"/>
            <w:noWrap/>
            <w:vAlign w:val="center"/>
          </w:tcPr>
          <w:p w:rsidR="00E65CD9" w:rsidRPr="00F4185E" w:rsidP="00954569" w14:paraId="4966F980" w14:textId="77777777">
            <w:pPr>
              <w:jc w:val="right"/>
              <w:rPr>
                <w:rFonts w:cs="Times New Roman"/>
                <w:sz w:val="22"/>
                <w:szCs w:val="22"/>
              </w:rPr>
            </w:pPr>
            <w:r>
              <w:rPr>
                <w:rFonts w:cs="Times New Roman"/>
                <w:sz w:val="22"/>
                <w:szCs w:val="22"/>
              </w:rPr>
              <w:t>73</w:t>
            </w:r>
          </w:p>
        </w:tc>
        <w:tc>
          <w:tcPr>
            <w:tcW w:w="850" w:type="pct"/>
            <w:shd w:val="clear" w:color="auto" w:fill="auto"/>
            <w:noWrap/>
            <w:vAlign w:val="center"/>
          </w:tcPr>
          <w:p w:rsidR="00E65CD9" w:rsidRPr="00F4185E" w:rsidP="00954569" w14:paraId="0E7E715B" w14:textId="77777777">
            <w:pPr>
              <w:jc w:val="right"/>
              <w:rPr>
                <w:rFonts w:cs="Times New Roman"/>
                <w:sz w:val="22"/>
                <w:szCs w:val="22"/>
              </w:rPr>
            </w:pPr>
            <w:r w:rsidRPr="00F4185E">
              <w:rPr>
                <w:rFonts w:cs="Times New Roman"/>
                <w:sz w:val="22"/>
                <w:szCs w:val="22"/>
              </w:rPr>
              <w:t>80</w:t>
            </w:r>
          </w:p>
        </w:tc>
        <w:tc>
          <w:tcPr>
            <w:tcW w:w="951" w:type="pct"/>
            <w:tcBorders>
              <w:top w:val="nil"/>
              <w:left w:val="nil"/>
              <w:bottom w:val="single" w:sz="8" w:space="0" w:color="auto"/>
              <w:right w:val="single" w:sz="8" w:space="0" w:color="auto"/>
            </w:tcBorders>
            <w:shd w:val="clear" w:color="auto" w:fill="auto"/>
            <w:noWrap/>
            <w:vAlign w:val="center"/>
          </w:tcPr>
          <w:p w:rsidR="00E65CD9" w:rsidRPr="00AD5B8E" w:rsidP="00954569" w14:paraId="23CF58F9" w14:textId="77777777">
            <w:pPr>
              <w:jc w:val="right"/>
              <w:rPr>
                <w:rFonts w:cs="Times New Roman"/>
                <w:sz w:val="22"/>
                <w:szCs w:val="22"/>
              </w:rPr>
            </w:pPr>
            <w:r w:rsidRPr="00AD5B8E">
              <w:rPr>
                <w:sz w:val="22"/>
                <w:szCs w:val="22"/>
              </w:rPr>
              <w:t>5,840</w:t>
            </w:r>
          </w:p>
        </w:tc>
        <w:tc>
          <w:tcPr>
            <w:tcW w:w="1046" w:type="pct"/>
            <w:tcBorders>
              <w:top w:val="nil"/>
              <w:left w:val="nil"/>
              <w:bottom w:val="single" w:sz="8" w:space="0" w:color="auto"/>
              <w:right w:val="single" w:sz="8" w:space="0" w:color="auto"/>
            </w:tcBorders>
            <w:shd w:val="clear" w:color="auto" w:fill="auto"/>
            <w:noWrap/>
            <w:vAlign w:val="center"/>
          </w:tcPr>
          <w:p w:rsidR="00E65CD9" w:rsidRPr="00AD5B8E" w:rsidP="00954569" w14:paraId="649502AD" w14:textId="77777777">
            <w:pPr>
              <w:jc w:val="right"/>
              <w:rPr>
                <w:rFonts w:cs="Times New Roman"/>
                <w:sz w:val="22"/>
                <w:szCs w:val="22"/>
                <w:highlight w:val="yellow"/>
              </w:rPr>
            </w:pPr>
            <w:r w:rsidRPr="00AD5B8E">
              <w:rPr>
                <w:sz w:val="22"/>
                <w:szCs w:val="22"/>
              </w:rPr>
              <w:t xml:space="preserve">$640,006 </w:t>
            </w:r>
          </w:p>
        </w:tc>
      </w:tr>
    </w:tbl>
    <w:p w:rsidR="00E65CD9" w:rsidRPr="00514763" w:rsidP="00E65CD9" w14:paraId="33E008B0" w14:textId="77777777">
      <w:pPr>
        <w:numPr>
          <w:ilvl w:val="12"/>
          <w:numId w:val="0"/>
        </w:numPr>
        <w:ind w:left="360"/>
        <w:rPr>
          <w:rFonts w:cs="Times New Roman"/>
          <w:szCs w:val="24"/>
        </w:rPr>
      </w:pPr>
    </w:p>
    <w:p w:rsidR="00E65CD9" w:rsidP="00E65CD9" w14:paraId="43B23AD9" w14:textId="4DDCE1A3">
      <w:pPr>
        <w:numPr>
          <w:ilvl w:val="12"/>
          <w:numId w:val="0"/>
        </w:numPr>
        <w:ind w:left="360"/>
        <w:rPr>
          <w:rFonts w:cs="Times New Roman"/>
          <w:szCs w:val="24"/>
        </w:rPr>
      </w:pPr>
      <w:r w:rsidRPr="004150E6">
        <w:rPr>
          <w:rFonts w:cs="Times New Roman"/>
          <w:szCs w:val="24"/>
        </w:rPr>
        <w:t xml:space="preserve">The total time burden of this NEW information collection for the </w:t>
      </w:r>
      <w:r w:rsidRPr="00503F06">
        <w:rPr>
          <w:rFonts w:cs="Times New Roman"/>
          <w:szCs w:val="24"/>
        </w:rPr>
        <w:t>73 e</w:t>
      </w:r>
      <w:r w:rsidRPr="004150E6">
        <w:rPr>
          <w:rFonts w:cs="Times New Roman"/>
          <w:szCs w:val="24"/>
        </w:rPr>
        <w:t xml:space="preserve">ntities regulated under </w:t>
      </w:r>
      <w:r w:rsidRPr="008B06CD">
        <w:t>SD Rail-1580/1582-</w:t>
      </w:r>
      <w:r w:rsidRPr="008B06CD" w:rsidR="008B06CD">
        <w:t>20</w:t>
      </w:r>
      <w:r w:rsidRPr="008B06CD">
        <w:t>22-</w:t>
      </w:r>
      <w:r w:rsidRPr="008B06CD" w:rsidR="008B06CD">
        <w:t>01</w:t>
      </w:r>
      <w:r w:rsidRPr="008B06CD" w:rsidR="008B06CD">
        <w:rPr>
          <w:rFonts w:cs="Times New Roman"/>
          <w:szCs w:val="24"/>
        </w:rPr>
        <w:t xml:space="preserve"> </w:t>
      </w:r>
      <w:r w:rsidRPr="008B06CD">
        <w:rPr>
          <w:rFonts w:cs="Times New Roman"/>
          <w:szCs w:val="24"/>
        </w:rPr>
        <w:t xml:space="preserve">is </w:t>
      </w:r>
      <w:r w:rsidR="00AA26F5">
        <w:rPr>
          <w:rFonts w:cs="Times New Roman"/>
          <w:szCs w:val="24"/>
        </w:rPr>
        <w:t>29,200</w:t>
      </w:r>
      <w:r w:rsidR="007743B4">
        <w:rPr>
          <w:rFonts w:cs="Times New Roman"/>
          <w:szCs w:val="24"/>
        </w:rPr>
        <w:t xml:space="preserve"> (one-</w:t>
      </w:r>
      <w:r w:rsidR="00E11200">
        <w:rPr>
          <w:rFonts w:cs="Times New Roman"/>
          <w:szCs w:val="24"/>
        </w:rPr>
        <w:t>time) +</w:t>
      </w:r>
      <w:r w:rsidR="00AA26F5">
        <w:rPr>
          <w:rFonts w:cs="Times New Roman"/>
          <w:szCs w:val="24"/>
        </w:rPr>
        <w:t xml:space="preserve"> </w:t>
      </w:r>
      <w:r w:rsidRPr="008B06CD">
        <w:t>2,920</w:t>
      </w:r>
      <w:r w:rsidR="007743B4">
        <w:t xml:space="preserve"> (annually)</w:t>
      </w:r>
      <w:r w:rsidRPr="004150E6">
        <w:t xml:space="preserve"> </w:t>
      </w:r>
      <w:r w:rsidRPr="004150E6">
        <w:rPr>
          <w:rFonts w:cs="Times New Roman"/>
          <w:szCs w:val="24"/>
        </w:rPr>
        <w:t xml:space="preserve">+ </w:t>
      </w:r>
      <w:r>
        <w:rPr>
          <w:rFonts w:cs="Times New Roman"/>
          <w:szCs w:val="24"/>
        </w:rPr>
        <w:t>5,840</w:t>
      </w:r>
      <w:r w:rsidRPr="004150E6">
        <w:rPr>
          <w:rFonts w:cs="Times New Roman"/>
          <w:szCs w:val="24"/>
        </w:rPr>
        <w:t xml:space="preserve"> </w:t>
      </w:r>
      <w:r w:rsidR="007743B4">
        <w:rPr>
          <w:rFonts w:cs="Times New Roman"/>
          <w:szCs w:val="24"/>
        </w:rPr>
        <w:t xml:space="preserve">(annually) </w:t>
      </w:r>
      <w:r w:rsidRPr="004150E6">
        <w:rPr>
          <w:rFonts w:cs="Times New Roman"/>
          <w:szCs w:val="24"/>
        </w:rPr>
        <w:t xml:space="preserve">= </w:t>
      </w:r>
      <w:r w:rsidR="00AA26F5">
        <w:rPr>
          <w:rFonts w:cs="Times New Roman"/>
          <w:szCs w:val="24"/>
        </w:rPr>
        <w:t>37</w:t>
      </w:r>
      <w:r>
        <w:rPr>
          <w:rFonts w:cs="Times New Roman"/>
          <w:szCs w:val="24"/>
        </w:rPr>
        <w:t>,</w:t>
      </w:r>
      <w:r w:rsidR="00AA26F5">
        <w:rPr>
          <w:rFonts w:cs="Times New Roman"/>
          <w:szCs w:val="24"/>
        </w:rPr>
        <w:t>9</w:t>
      </w:r>
      <w:r w:rsidR="00AA26F5">
        <w:rPr>
          <w:rFonts w:cs="Times New Roman"/>
          <w:szCs w:val="24"/>
        </w:rPr>
        <w:t>60</w:t>
      </w:r>
      <w:r w:rsidRPr="004150E6" w:rsidR="00AA26F5">
        <w:rPr>
          <w:rFonts w:cs="Times New Roman"/>
          <w:szCs w:val="24"/>
        </w:rPr>
        <w:t xml:space="preserve"> </w:t>
      </w:r>
      <w:r w:rsidRPr="004150E6">
        <w:rPr>
          <w:rFonts w:cs="Times New Roman"/>
          <w:szCs w:val="24"/>
        </w:rPr>
        <w:t>hours</w:t>
      </w:r>
      <w:r w:rsidR="007743B4">
        <w:rPr>
          <w:rFonts w:cs="Times New Roman"/>
          <w:szCs w:val="24"/>
        </w:rPr>
        <w:t xml:space="preserve"> in Year 1, 8760 hours in Year 2, and 8760 in Year 3</w:t>
      </w:r>
      <w:r w:rsidRPr="004150E6">
        <w:rPr>
          <w:rFonts w:cs="Times New Roman"/>
          <w:szCs w:val="24"/>
        </w:rPr>
        <w:t>.</w:t>
      </w:r>
      <w:r w:rsidRPr="00514763">
        <w:rPr>
          <w:rFonts w:cs="Times New Roman"/>
          <w:szCs w:val="24"/>
        </w:rPr>
        <w:t xml:space="preserve"> </w:t>
      </w:r>
      <w:r w:rsidRPr="008916E9">
        <w:rPr>
          <w:rFonts w:cs="Times New Roman"/>
          <w:szCs w:val="24"/>
        </w:rPr>
        <w:t>This information is depicted in Table 4.</w:t>
      </w:r>
    </w:p>
    <w:p w:rsidR="008916E9" w:rsidRPr="008916E9" w:rsidP="00E65CD9" w14:paraId="0636DB5F" w14:textId="77777777">
      <w:pPr>
        <w:numPr>
          <w:ilvl w:val="12"/>
          <w:numId w:val="0"/>
        </w:numPr>
        <w:ind w:left="360"/>
        <w:rPr>
          <w:rFonts w:cs="Times New Roman"/>
          <w:szCs w:val="24"/>
        </w:rPr>
      </w:pPr>
    </w:p>
    <w:p w:rsidR="00E65CD9" w:rsidRPr="008916E9" w:rsidP="00E65CD9" w14:paraId="2788607D" w14:textId="77777777">
      <w:pPr>
        <w:numPr>
          <w:ilvl w:val="12"/>
          <w:numId w:val="0"/>
        </w:numPr>
        <w:ind w:left="360"/>
        <w:rPr>
          <w:rFonts w:cs="Times New Roman"/>
          <w:szCs w:val="24"/>
        </w:rPr>
      </w:pPr>
    </w:p>
    <w:p w:rsidR="00E65CD9" w:rsidRPr="008916E9" w:rsidP="00E65CD9" w14:paraId="35EA6417" w14:textId="607548A0">
      <w:pPr>
        <w:numPr>
          <w:ilvl w:val="12"/>
          <w:numId w:val="0"/>
        </w:numPr>
        <w:ind w:left="360"/>
        <w:rPr>
          <w:rFonts w:cs="Times New Roman"/>
          <w:szCs w:val="24"/>
        </w:rPr>
      </w:pPr>
      <w:r w:rsidRPr="008916E9">
        <w:rPr>
          <w:rFonts w:cs="Times New Roman"/>
          <w:b/>
          <w:szCs w:val="24"/>
        </w:rPr>
        <w:t>Table 4: Total Costs</w:t>
      </w:r>
    </w:p>
    <w:tbl>
      <w:tblPr>
        <w:tblStyle w:val="TableGrid"/>
        <w:tblW w:w="0" w:type="auto"/>
        <w:tblInd w:w="360" w:type="dxa"/>
        <w:tblLook w:val="04A0"/>
      </w:tblPr>
      <w:tblGrid>
        <w:gridCol w:w="1345"/>
        <w:gridCol w:w="3150"/>
        <w:gridCol w:w="4495"/>
      </w:tblGrid>
      <w:tr w14:paraId="540A2072" w14:textId="77777777" w:rsidTr="00954569">
        <w:tblPrEx>
          <w:tblW w:w="0" w:type="auto"/>
          <w:tblInd w:w="360" w:type="dxa"/>
          <w:tblLook w:val="04A0"/>
        </w:tblPrEx>
        <w:tc>
          <w:tcPr>
            <w:tcW w:w="1345" w:type="dxa"/>
            <w:shd w:val="clear" w:color="auto" w:fill="auto"/>
            <w:vAlign w:val="center"/>
          </w:tcPr>
          <w:p w:rsidR="00E65CD9" w:rsidRPr="008916E9" w:rsidP="00954569" w14:paraId="7C0EA789" w14:textId="77777777">
            <w:pPr>
              <w:numPr>
                <w:ilvl w:val="12"/>
                <w:numId w:val="0"/>
              </w:numPr>
              <w:rPr>
                <w:rFonts w:cs="Times New Roman"/>
                <w:szCs w:val="24"/>
                <w:highlight w:val="yellow"/>
              </w:rPr>
            </w:pPr>
          </w:p>
        </w:tc>
        <w:tc>
          <w:tcPr>
            <w:tcW w:w="3150" w:type="dxa"/>
            <w:shd w:val="clear" w:color="auto" w:fill="auto"/>
            <w:vAlign w:val="center"/>
          </w:tcPr>
          <w:p w:rsidR="00E65CD9" w:rsidRPr="008916E9" w:rsidP="00954569" w14:paraId="593E2329" w14:textId="77777777">
            <w:pPr>
              <w:numPr>
                <w:ilvl w:val="12"/>
                <w:numId w:val="0"/>
              </w:numPr>
              <w:jc w:val="center"/>
              <w:rPr>
                <w:rFonts w:cs="Times New Roman"/>
                <w:szCs w:val="24"/>
              </w:rPr>
            </w:pPr>
            <w:r w:rsidRPr="008916E9">
              <w:rPr>
                <w:rFonts w:cs="Times New Roman"/>
                <w:b/>
                <w:bCs/>
                <w:szCs w:val="24"/>
              </w:rPr>
              <w:t>Time Burden (in Hours)</w:t>
            </w:r>
          </w:p>
        </w:tc>
        <w:tc>
          <w:tcPr>
            <w:tcW w:w="4495" w:type="dxa"/>
            <w:shd w:val="clear" w:color="auto" w:fill="auto"/>
            <w:vAlign w:val="center"/>
          </w:tcPr>
          <w:p w:rsidR="00E65CD9" w:rsidRPr="008916E9" w:rsidP="00954569" w14:paraId="3FD7C76B" w14:textId="77777777">
            <w:pPr>
              <w:numPr>
                <w:ilvl w:val="12"/>
                <w:numId w:val="0"/>
              </w:numPr>
              <w:jc w:val="center"/>
              <w:rPr>
                <w:rFonts w:cs="Times New Roman"/>
                <w:szCs w:val="24"/>
              </w:rPr>
            </w:pPr>
            <w:r w:rsidRPr="008916E9">
              <w:rPr>
                <w:rFonts w:cs="Times New Roman"/>
                <w:b/>
                <w:bCs/>
                <w:szCs w:val="24"/>
              </w:rPr>
              <w:t>Time Burden Cost</w:t>
            </w:r>
          </w:p>
        </w:tc>
      </w:tr>
      <w:tr w14:paraId="6192F1F8" w14:textId="77777777" w:rsidTr="00954569">
        <w:tblPrEx>
          <w:tblW w:w="0" w:type="auto"/>
          <w:tblInd w:w="360" w:type="dxa"/>
          <w:tblLook w:val="04A0"/>
        </w:tblPrEx>
        <w:tc>
          <w:tcPr>
            <w:tcW w:w="1345" w:type="dxa"/>
            <w:shd w:val="clear" w:color="auto" w:fill="auto"/>
            <w:vAlign w:val="center"/>
          </w:tcPr>
          <w:p w:rsidR="00E65CD9" w:rsidRPr="008916E9" w:rsidP="00954569" w14:paraId="238BA7AF" w14:textId="77777777">
            <w:pPr>
              <w:numPr>
                <w:ilvl w:val="12"/>
                <w:numId w:val="0"/>
              </w:numPr>
              <w:rPr>
                <w:rFonts w:cs="Times New Roman"/>
                <w:szCs w:val="24"/>
              </w:rPr>
            </w:pPr>
            <w:r w:rsidRPr="008916E9">
              <w:rPr>
                <w:rFonts w:cs="Times New Roman"/>
                <w:szCs w:val="24"/>
                <w:u w:val="single"/>
              </w:rPr>
              <w:t>Year 1</w:t>
            </w:r>
          </w:p>
        </w:tc>
        <w:tc>
          <w:tcPr>
            <w:tcW w:w="3150" w:type="dxa"/>
            <w:tcBorders>
              <w:top w:val="nil"/>
              <w:left w:val="nil"/>
              <w:bottom w:val="single" w:sz="8" w:space="0" w:color="000000"/>
              <w:right w:val="single" w:sz="8" w:space="0" w:color="000000"/>
            </w:tcBorders>
            <w:shd w:val="clear" w:color="auto" w:fill="auto"/>
            <w:vAlign w:val="center"/>
          </w:tcPr>
          <w:p w:rsidR="00E65CD9" w:rsidRPr="008916E9" w:rsidP="00954569" w14:paraId="3FAC9820" w14:textId="6700C0C9">
            <w:pPr>
              <w:numPr>
                <w:ilvl w:val="12"/>
                <w:numId w:val="0"/>
              </w:numPr>
              <w:jc w:val="right"/>
              <w:rPr>
                <w:rFonts w:cs="Times New Roman"/>
                <w:szCs w:val="24"/>
              </w:rPr>
            </w:pPr>
            <w:r w:rsidRPr="008916E9">
              <w:rPr>
                <w:u w:val="single"/>
              </w:rPr>
              <w:t>37,960</w:t>
            </w:r>
          </w:p>
        </w:tc>
        <w:tc>
          <w:tcPr>
            <w:tcW w:w="4495" w:type="dxa"/>
            <w:tcBorders>
              <w:top w:val="nil"/>
              <w:left w:val="nil"/>
              <w:bottom w:val="single" w:sz="8" w:space="0" w:color="000000"/>
              <w:right w:val="single" w:sz="8" w:space="0" w:color="000000"/>
            </w:tcBorders>
            <w:shd w:val="clear" w:color="auto" w:fill="auto"/>
            <w:vAlign w:val="center"/>
          </w:tcPr>
          <w:p w:rsidR="00E65CD9" w:rsidRPr="008916E9" w:rsidP="007743B4" w14:paraId="5B54DC44" w14:textId="4E733369">
            <w:pPr>
              <w:numPr>
                <w:ilvl w:val="12"/>
                <w:numId w:val="0"/>
              </w:numPr>
              <w:jc w:val="right"/>
              <w:rPr>
                <w:rFonts w:cs="Times New Roman"/>
                <w:szCs w:val="24"/>
              </w:rPr>
            </w:pPr>
            <w:r w:rsidRPr="008916E9">
              <w:rPr>
                <w:u w:val="single"/>
              </w:rPr>
              <w:t>$</w:t>
            </w:r>
            <w:r w:rsidRPr="008916E9" w:rsidR="007743B4">
              <w:rPr>
                <w:u w:val="single"/>
              </w:rPr>
              <w:t>4,115,137</w:t>
            </w:r>
            <w:r w:rsidRPr="008916E9">
              <w:rPr>
                <w:u w:val="single"/>
              </w:rPr>
              <w:t xml:space="preserve"> </w:t>
            </w:r>
          </w:p>
        </w:tc>
      </w:tr>
      <w:tr w14:paraId="750E31AB" w14:textId="77777777" w:rsidTr="00954569">
        <w:tblPrEx>
          <w:tblW w:w="0" w:type="auto"/>
          <w:tblInd w:w="360" w:type="dxa"/>
          <w:tblLook w:val="04A0"/>
        </w:tblPrEx>
        <w:tc>
          <w:tcPr>
            <w:tcW w:w="1345" w:type="dxa"/>
            <w:shd w:val="clear" w:color="auto" w:fill="auto"/>
            <w:vAlign w:val="center"/>
          </w:tcPr>
          <w:p w:rsidR="00E65CD9" w:rsidRPr="008916E9" w:rsidP="00954569" w14:paraId="5D59AC0E" w14:textId="77777777">
            <w:pPr>
              <w:numPr>
                <w:ilvl w:val="12"/>
                <w:numId w:val="0"/>
              </w:numPr>
              <w:rPr>
                <w:rFonts w:cs="Times New Roman"/>
                <w:szCs w:val="24"/>
              </w:rPr>
            </w:pPr>
            <w:r w:rsidRPr="008916E9">
              <w:rPr>
                <w:rFonts w:cs="Times New Roman"/>
                <w:szCs w:val="24"/>
                <w:u w:val="single"/>
              </w:rPr>
              <w:t>Year 2</w:t>
            </w:r>
          </w:p>
        </w:tc>
        <w:tc>
          <w:tcPr>
            <w:tcW w:w="3150" w:type="dxa"/>
            <w:tcBorders>
              <w:top w:val="nil"/>
              <w:left w:val="nil"/>
              <w:bottom w:val="single" w:sz="8" w:space="0" w:color="000000"/>
              <w:right w:val="single" w:sz="8" w:space="0" w:color="000000"/>
            </w:tcBorders>
            <w:shd w:val="clear" w:color="auto" w:fill="auto"/>
            <w:vAlign w:val="center"/>
          </w:tcPr>
          <w:p w:rsidR="00E65CD9" w:rsidRPr="008916E9" w:rsidP="00954569" w14:paraId="542A83AE" w14:textId="6AB3D857">
            <w:pPr>
              <w:numPr>
                <w:ilvl w:val="12"/>
                <w:numId w:val="0"/>
              </w:numPr>
              <w:jc w:val="right"/>
              <w:rPr>
                <w:rFonts w:cs="Times New Roman"/>
                <w:szCs w:val="24"/>
              </w:rPr>
            </w:pPr>
            <w:r w:rsidRPr="008916E9">
              <w:rPr>
                <w:u w:val="single"/>
              </w:rPr>
              <w:t>8,760</w:t>
            </w:r>
          </w:p>
        </w:tc>
        <w:tc>
          <w:tcPr>
            <w:tcW w:w="4495" w:type="dxa"/>
            <w:tcBorders>
              <w:top w:val="nil"/>
              <w:left w:val="nil"/>
              <w:bottom w:val="single" w:sz="8" w:space="0" w:color="000000"/>
              <w:right w:val="single" w:sz="8" w:space="0" w:color="000000"/>
            </w:tcBorders>
            <w:shd w:val="clear" w:color="auto" w:fill="auto"/>
            <w:vAlign w:val="center"/>
          </w:tcPr>
          <w:p w:rsidR="00E65CD9" w:rsidRPr="008916E9" w:rsidP="007743B4" w14:paraId="7E0A87F1" w14:textId="1522495C">
            <w:pPr>
              <w:numPr>
                <w:ilvl w:val="12"/>
                <w:numId w:val="0"/>
              </w:numPr>
              <w:jc w:val="right"/>
              <w:rPr>
                <w:rFonts w:cs="Times New Roman"/>
                <w:szCs w:val="24"/>
              </w:rPr>
            </w:pPr>
            <w:r w:rsidRPr="008916E9">
              <w:rPr>
                <w:u w:val="single"/>
              </w:rPr>
              <w:t>$</w:t>
            </w:r>
            <w:r w:rsidRPr="008916E9" w:rsidR="007743B4">
              <w:rPr>
                <w:u w:val="single"/>
              </w:rPr>
              <w:t>915,070</w:t>
            </w:r>
            <w:r w:rsidRPr="008916E9">
              <w:rPr>
                <w:u w:val="single"/>
              </w:rPr>
              <w:t xml:space="preserve"> </w:t>
            </w:r>
          </w:p>
        </w:tc>
      </w:tr>
      <w:tr w14:paraId="7D8C6278" w14:textId="77777777" w:rsidTr="00954569">
        <w:tblPrEx>
          <w:tblW w:w="0" w:type="auto"/>
          <w:tblInd w:w="360" w:type="dxa"/>
          <w:tblLook w:val="04A0"/>
        </w:tblPrEx>
        <w:tc>
          <w:tcPr>
            <w:tcW w:w="1345" w:type="dxa"/>
            <w:shd w:val="clear" w:color="auto" w:fill="auto"/>
            <w:vAlign w:val="center"/>
          </w:tcPr>
          <w:p w:rsidR="00E65CD9" w:rsidRPr="008916E9" w:rsidP="00954569" w14:paraId="3C94568C" w14:textId="77777777">
            <w:pPr>
              <w:numPr>
                <w:ilvl w:val="12"/>
                <w:numId w:val="0"/>
              </w:numPr>
              <w:rPr>
                <w:rFonts w:cs="Times New Roman"/>
                <w:szCs w:val="24"/>
              </w:rPr>
            </w:pPr>
            <w:r w:rsidRPr="008916E9">
              <w:rPr>
                <w:rFonts w:cs="Times New Roman"/>
                <w:szCs w:val="24"/>
                <w:u w:val="single"/>
              </w:rPr>
              <w:t>Year 3</w:t>
            </w:r>
          </w:p>
        </w:tc>
        <w:tc>
          <w:tcPr>
            <w:tcW w:w="3150" w:type="dxa"/>
            <w:tcBorders>
              <w:top w:val="nil"/>
              <w:left w:val="nil"/>
              <w:bottom w:val="single" w:sz="8" w:space="0" w:color="000000"/>
              <w:right w:val="single" w:sz="8" w:space="0" w:color="000000"/>
            </w:tcBorders>
            <w:shd w:val="clear" w:color="auto" w:fill="auto"/>
            <w:vAlign w:val="center"/>
          </w:tcPr>
          <w:p w:rsidR="00E65CD9" w:rsidRPr="008916E9" w:rsidP="00954569" w14:paraId="21C90237" w14:textId="48FB2498">
            <w:pPr>
              <w:numPr>
                <w:ilvl w:val="12"/>
                <w:numId w:val="0"/>
              </w:numPr>
              <w:jc w:val="right"/>
              <w:rPr>
                <w:rFonts w:cs="Times New Roman"/>
                <w:szCs w:val="24"/>
              </w:rPr>
            </w:pPr>
            <w:r w:rsidRPr="008916E9">
              <w:rPr>
                <w:u w:val="single"/>
              </w:rPr>
              <w:t>8,760</w:t>
            </w:r>
          </w:p>
        </w:tc>
        <w:tc>
          <w:tcPr>
            <w:tcW w:w="4495" w:type="dxa"/>
            <w:tcBorders>
              <w:top w:val="nil"/>
              <w:left w:val="nil"/>
              <w:bottom w:val="single" w:sz="8" w:space="0" w:color="000000"/>
              <w:right w:val="single" w:sz="8" w:space="0" w:color="000000"/>
            </w:tcBorders>
            <w:shd w:val="clear" w:color="auto" w:fill="auto"/>
            <w:vAlign w:val="center"/>
          </w:tcPr>
          <w:p w:rsidR="00E65CD9" w:rsidRPr="008916E9" w:rsidP="007743B4" w14:paraId="3766CB27" w14:textId="0A31212B">
            <w:pPr>
              <w:numPr>
                <w:ilvl w:val="12"/>
                <w:numId w:val="0"/>
              </w:numPr>
              <w:jc w:val="right"/>
              <w:rPr>
                <w:rFonts w:cs="Times New Roman"/>
                <w:szCs w:val="24"/>
              </w:rPr>
            </w:pPr>
            <w:r w:rsidRPr="008916E9">
              <w:rPr>
                <w:u w:val="single"/>
              </w:rPr>
              <w:t>$</w:t>
            </w:r>
            <w:r w:rsidRPr="008916E9" w:rsidR="007743B4">
              <w:rPr>
                <w:u w:val="single"/>
              </w:rPr>
              <w:t>915,070</w:t>
            </w:r>
            <w:r w:rsidRPr="008916E9">
              <w:rPr>
                <w:u w:val="single"/>
              </w:rPr>
              <w:t xml:space="preserve"> </w:t>
            </w:r>
          </w:p>
        </w:tc>
      </w:tr>
      <w:tr w14:paraId="6CD129BE" w14:textId="77777777" w:rsidTr="00954569">
        <w:tblPrEx>
          <w:tblW w:w="0" w:type="auto"/>
          <w:tblInd w:w="360" w:type="dxa"/>
          <w:tblLook w:val="04A0"/>
        </w:tblPrEx>
        <w:tc>
          <w:tcPr>
            <w:tcW w:w="1345" w:type="dxa"/>
            <w:shd w:val="clear" w:color="auto" w:fill="D9D9D9" w:themeFill="background1" w:themeFillShade="D9"/>
            <w:vAlign w:val="center"/>
          </w:tcPr>
          <w:p w:rsidR="00E65CD9" w:rsidRPr="008916E9" w:rsidP="00954569" w14:paraId="0DAA847E" w14:textId="77777777">
            <w:pPr>
              <w:numPr>
                <w:ilvl w:val="12"/>
                <w:numId w:val="0"/>
              </w:numPr>
              <w:rPr>
                <w:rFonts w:cs="Times New Roman"/>
                <w:b/>
                <w:szCs w:val="24"/>
              </w:rPr>
            </w:pPr>
            <w:r w:rsidRPr="008916E9">
              <w:rPr>
                <w:rFonts w:cs="Times New Roman"/>
                <w:b/>
                <w:bCs/>
                <w:szCs w:val="24"/>
              </w:rPr>
              <w:t>Total</w:t>
            </w:r>
          </w:p>
        </w:tc>
        <w:tc>
          <w:tcPr>
            <w:tcW w:w="3150" w:type="dxa"/>
            <w:tcBorders>
              <w:top w:val="nil"/>
              <w:left w:val="nil"/>
              <w:bottom w:val="single" w:sz="8" w:space="0" w:color="000000"/>
              <w:right w:val="single" w:sz="8" w:space="0" w:color="000000"/>
            </w:tcBorders>
            <w:shd w:val="clear" w:color="auto" w:fill="auto"/>
            <w:vAlign w:val="center"/>
          </w:tcPr>
          <w:p w:rsidR="00E65CD9" w:rsidRPr="008916E9" w:rsidP="00954569" w14:paraId="61A982A7" w14:textId="76BA4727">
            <w:pPr>
              <w:numPr>
                <w:ilvl w:val="12"/>
                <w:numId w:val="0"/>
              </w:numPr>
              <w:jc w:val="right"/>
              <w:rPr>
                <w:rFonts w:cs="Times New Roman"/>
                <w:b/>
                <w:szCs w:val="24"/>
              </w:rPr>
            </w:pPr>
            <w:r w:rsidRPr="008916E9">
              <w:rPr>
                <w:b/>
                <w:bCs/>
                <w:u w:val="single"/>
              </w:rPr>
              <w:t>55,480</w:t>
            </w:r>
          </w:p>
        </w:tc>
        <w:tc>
          <w:tcPr>
            <w:tcW w:w="4495" w:type="dxa"/>
            <w:tcBorders>
              <w:top w:val="nil"/>
              <w:left w:val="nil"/>
              <w:bottom w:val="single" w:sz="8" w:space="0" w:color="000000"/>
              <w:right w:val="single" w:sz="8" w:space="0" w:color="000000"/>
            </w:tcBorders>
            <w:shd w:val="clear" w:color="auto" w:fill="auto"/>
            <w:vAlign w:val="center"/>
          </w:tcPr>
          <w:p w:rsidR="00E65CD9" w:rsidRPr="008916E9" w:rsidP="007743B4" w14:paraId="3F06394E" w14:textId="18680ED7">
            <w:pPr>
              <w:numPr>
                <w:ilvl w:val="12"/>
                <w:numId w:val="0"/>
              </w:numPr>
              <w:jc w:val="right"/>
              <w:rPr>
                <w:rFonts w:cs="Times New Roman"/>
                <w:b/>
                <w:szCs w:val="24"/>
              </w:rPr>
            </w:pPr>
            <w:r w:rsidRPr="008916E9">
              <w:rPr>
                <w:b/>
                <w:bCs/>
                <w:u w:val="single"/>
              </w:rPr>
              <w:t>$</w:t>
            </w:r>
            <w:r w:rsidRPr="008916E9" w:rsidR="007743B4">
              <w:rPr>
                <w:b/>
                <w:bCs/>
                <w:u w:val="single"/>
              </w:rPr>
              <w:t>5,945,276</w:t>
            </w:r>
          </w:p>
        </w:tc>
      </w:tr>
      <w:tr w14:paraId="740361E7" w14:textId="77777777" w:rsidTr="00954569">
        <w:tblPrEx>
          <w:tblW w:w="0" w:type="auto"/>
          <w:tblInd w:w="360" w:type="dxa"/>
          <w:tblLook w:val="04A0"/>
        </w:tblPrEx>
        <w:tc>
          <w:tcPr>
            <w:tcW w:w="1345" w:type="dxa"/>
            <w:shd w:val="clear" w:color="auto" w:fill="auto"/>
            <w:vAlign w:val="center"/>
          </w:tcPr>
          <w:p w:rsidR="00E65CD9" w:rsidRPr="008916E9" w:rsidP="00954569" w14:paraId="2F3B5802" w14:textId="77777777">
            <w:pPr>
              <w:numPr>
                <w:ilvl w:val="12"/>
                <w:numId w:val="0"/>
              </w:numPr>
              <w:rPr>
                <w:rFonts w:cs="Times New Roman"/>
                <w:szCs w:val="24"/>
              </w:rPr>
            </w:pPr>
            <w:r w:rsidRPr="008916E9">
              <w:rPr>
                <w:rFonts w:cs="Times New Roman"/>
                <w:szCs w:val="24"/>
                <w:u w:val="single"/>
              </w:rPr>
              <w:t>Average</w:t>
            </w:r>
          </w:p>
        </w:tc>
        <w:tc>
          <w:tcPr>
            <w:tcW w:w="3150" w:type="dxa"/>
            <w:tcBorders>
              <w:top w:val="nil"/>
              <w:left w:val="nil"/>
              <w:bottom w:val="single" w:sz="8" w:space="0" w:color="000000"/>
              <w:right w:val="single" w:sz="8" w:space="0" w:color="000000"/>
            </w:tcBorders>
            <w:shd w:val="clear" w:color="auto" w:fill="auto"/>
            <w:vAlign w:val="center"/>
          </w:tcPr>
          <w:p w:rsidR="00E65CD9" w:rsidRPr="008916E9" w:rsidP="00954569" w14:paraId="12AC137B" w14:textId="1C16D6F1">
            <w:pPr>
              <w:numPr>
                <w:ilvl w:val="12"/>
                <w:numId w:val="0"/>
              </w:numPr>
              <w:jc w:val="right"/>
              <w:rPr>
                <w:rFonts w:cs="Times New Roman"/>
                <w:szCs w:val="24"/>
              </w:rPr>
            </w:pPr>
            <w:r w:rsidRPr="008916E9">
              <w:rPr>
                <w:u w:val="single"/>
              </w:rPr>
              <w:t>18,493</w:t>
            </w:r>
          </w:p>
        </w:tc>
        <w:tc>
          <w:tcPr>
            <w:tcW w:w="4495" w:type="dxa"/>
            <w:tcBorders>
              <w:top w:val="nil"/>
              <w:left w:val="nil"/>
              <w:bottom w:val="single" w:sz="8" w:space="0" w:color="000000"/>
              <w:right w:val="single" w:sz="8" w:space="0" w:color="000000"/>
            </w:tcBorders>
            <w:shd w:val="clear" w:color="auto" w:fill="auto"/>
            <w:vAlign w:val="center"/>
          </w:tcPr>
          <w:p w:rsidR="00E65CD9" w:rsidRPr="008916E9" w:rsidP="007743B4" w14:paraId="6E74057C" w14:textId="748ECE59">
            <w:pPr>
              <w:numPr>
                <w:ilvl w:val="12"/>
                <w:numId w:val="0"/>
              </w:numPr>
              <w:jc w:val="right"/>
              <w:rPr>
                <w:rFonts w:cs="Times New Roman"/>
                <w:szCs w:val="24"/>
              </w:rPr>
            </w:pPr>
            <w:r w:rsidRPr="008916E9">
              <w:rPr>
                <w:u w:val="single"/>
              </w:rPr>
              <w:t>$</w:t>
            </w:r>
            <w:r w:rsidRPr="008916E9" w:rsidR="007743B4">
              <w:rPr>
                <w:u w:val="single"/>
              </w:rPr>
              <w:t>1,981,758.71</w:t>
            </w:r>
          </w:p>
        </w:tc>
      </w:tr>
    </w:tbl>
    <w:p w:rsidR="00E65CD9" w:rsidRPr="00514763" w:rsidP="00E65CD9" w14:paraId="40CFBE7F" w14:textId="77777777">
      <w:pPr>
        <w:numPr>
          <w:ilvl w:val="12"/>
          <w:numId w:val="0"/>
        </w:numPr>
        <w:ind w:left="360"/>
        <w:rPr>
          <w:rFonts w:cs="Times New Roman"/>
          <w:szCs w:val="24"/>
        </w:rPr>
      </w:pPr>
    </w:p>
    <w:p w:rsidR="00E45C93" w:rsidRPr="00E45C93" w:rsidP="009B3E91" w14:paraId="72B88A74" w14:textId="4110D187">
      <w:pPr>
        <w:numPr>
          <w:ilvl w:val="12"/>
          <w:numId w:val="0"/>
        </w:numPr>
        <w:ind w:left="360"/>
        <w:rPr>
          <w:b/>
          <w:i/>
          <w:u w:val="single"/>
        </w:rPr>
      </w:pPr>
      <w:r w:rsidRPr="00E45C93">
        <w:rPr>
          <w:b/>
          <w:i/>
          <w:u w:val="single"/>
        </w:rPr>
        <w:t>SD Rail-1580-21-01, SD Rail-1582-21-01, and IC 2021-01</w:t>
      </w:r>
      <w:r w:rsidRPr="004F3BBE" w:rsidR="004F3BBE">
        <w:rPr>
          <w:u w:val="single"/>
        </w:rPr>
        <w:t xml:space="preserve"> </w:t>
      </w:r>
      <w:r w:rsidRPr="004F3BBE" w:rsidR="004F3BBE">
        <w:rPr>
          <w:b/>
          <w:i/>
          <w:u w:val="single"/>
        </w:rPr>
        <w:t>Collection</w:t>
      </w:r>
      <w:r w:rsidRPr="00E45C93">
        <w:rPr>
          <w:b/>
          <w:i/>
          <w:u w:val="single"/>
        </w:rPr>
        <w:t>:</w:t>
      </w:r>
    </w:p>
    <w:p w:rsidR="009B3E91" w:rsidP="009B3E91" w14:paraId="76BCFD41" w14:textId="13BDC844">
      <w:pPr>
        <w:numPr>
          <w:ilvl w:val="12"/>
          <w:numId w:val="0"/>
        </w:numPr>
        <w:ind w:left="360"/>
      </w:pPr>
      <w:r w:rsidRPr="00503F06">
        <w:t>TSA estimates this collection applies to 457 railroad</w:t>
      </w:r>
      <w:r>
        <w:t xml:space="preserve"> Owner/Operators, 115 rail transit system Owner/Operators, and 209 OTRB Owner/Operators, for a total of 781 respondents.  “Higher risk” railroad and rail transit Owner/Operators within the 781 respondents are required to provide Cybersecurity Coordinator information, complete a Cybersecurity Incident Response Plan, complete and submit to TSA a Cybersecurity Vulnerability Assessment, and report cybersecurity incidents to CISA.  Although the collections are voluntary for some respondents,</w:t>
      </w:r>
      <w:r>
        <w:rPr>
          <w:rStyle w:val="FootnoteReference"/>
        </w:rPr>
        <w:footnoteReference w:id="14"/>
      </w:r>
      <w:r>
        <w:t xml:space="preserve"> burden calculations assume all of the respondents will do all of the collections.  TSA assumes these tasks will be performed by the cybersecurity coordinator, applies a fully-loaded wage rate of $109.59</w:t>
      </w:r>
      <w:r>
        <w:rPr>
          <w:rStyle w:val="FootnoteReference"/>
        </w:rPr>
        <w:footnoteReference w:id="15"/>
      </w:r>
      <w:r>
        <w:t xml:space="preserve"> for railroad cybersecurity coordinators, and $97.44</w:t>
      </w:r>
      <w:r>
        <w:rPr>
          <w:rStyle w:val="FootnoteReference"/>
        </w:rPr>
        <w:footnoteReference w:id="16"/>
      </w:r>
      <w:r>
        <w:t xml:space="preserve"> for rail transit system and for OTRB</w:t>
      </w:r>
      <w:r>
        <w:rPr>
          <w:rStyle w:val="FootnoteReference"/>
        </w:rPr>
        <w:footnoteReference w:id="17"/>
      </w:r>
      <w:r>
        <w:t xml:space="preserve"> cybersecurity coordinators.</w:t>
      </w:r>
    </w:p>
    <w:p w:rsidR="009B3E91" w:rsidP="009B3E91" w14:paraId="4B4CA1CC" w14:textId="77777777">
      <w:pPr>
        <w:numPr>
          <w:ilvl w:val="12"/>
          <w:numId w:val="0"/>
        </w:numPr>
        <w:ind w:left="360"/>
        <w:rPr>
          <w:rFonts w:eastAsia="Calibri" w:cs="Times New Roman"/>
          <w:color w:val="auto"/>
          <w:szCs w:val="24"/>
        </w:rPr>
      </w:pPr>
    </w:p>
    <w:p w:rsidR="009B3E91" w:rsidP="009B3E91" w14:paraId="55E7DA43" w14:textId="77777777">
      <w:pPr>
        <w:numPr>
          <w:ilvl w:val="12"/>
          <w:numId w:val="0"/>
        </w:numPr>
        <w:ind w:left="360"/>
        <w:rPr>
          <w:u w:val="single"/>
        </w:rPr>
      </w:pPr>
      <w:r w:rsidRPr="001B750C">
        <w:rPr>
          <w:u w:val="single"/>
        </w:rPr>
        <w:t>Designate a Cybersecurity Coordinator</w:t>
      </w:r>
      <w:r>
        <w:rPr>
          <w:u w:val="single"/>
        </w:rPr>
        <w:t>/Alternate Cybersecurity Coordinator</w:t>
      </w:r>
      <w:r w:rsidRPr="001B750C">
        <w:rPr>
          <w:u w:val="single"/>
        </w:rPr>
        <w:t>.</w:t>
      </w:r>
    </w:p>
    <w:p w:rsidR="009B3E91" w:rsidRPr="00B97B04" w:rsidP="009B3E91" w14:paraId="3AAD1D4C" w14:textId="504CB851">
      <w:pPr>
        <w:numPr>
          <w:ilvl w:val="12"/>
          <w:numId w:val="0"/>
        </w:numPr>
        <w:ind w:left="360"/>
      </w:pPr>
      <w:r>
        <w:t xml:space="preserve">TSA estimates respondents will spend 1 hour each performing this task.  Tables </w:t>
      </w:r>
      <w:r w:rsidR="00E45C93">
        <w:t>5</w:t>
      </w:r>
      <w:r>
        <w:t>-</w:t>
      </w:r>
      <w:r w:rsidR="00E45C93">
        <w:t xml:space="preserve">7 </w:t>
      </w:r>
      <w:r>
        <w:t xml:space="preserve">represent the hour burden and hour burden cost for railroad Owner/Operators, rail transit system Owner/Operators, and OTRB Owner/Operators, respectively. </w:t>
      </w:r>
    </w:p>
    <w:tbl>
      <w:tblPr>
        <w:tblW w:w="8370" w:type="dxa"/>
        <w:jc w:val="center"/>
        <w:tblLook w:val="04A0"/>
      </w:tblPr>
      <w:tblGrid>
        <w:gridCol w:w="840"/>
        <w:gridCol w:w="1350"/>
        <w:gridCol w:w="43"/>
        <w:gridCol w:w="9"/>
        <w:gridCol w:w="1737"/>
        <w:gridCol w:w="11"/>
        <w:gridCol w:w="90"/>
        <w:gridCol w:w="1980"/>
        <w:gridCol w:w="31"/>
        <w:gridCol w:w="78"/>
        <w:gridCol w:w="2425"/>
        <w:gridCol w:w="7"/>
        <w:gridCol w:w="9"/>
      </w:tblGrid>
      <w:tr w14:paraId="5E1E5DC3" w14:textId="77777777" w:rsidTr="0007482B">
        <w:tblPrEx>
          <w:tblW w:w="8370" w:type="dxa"/>
          <w:jc w:val="center"/>
          <w:tblLook w:val="04A0"/>
        </w:tblPrEx>
        <w:trPr>
          <w:trHeight w:val="90"/>
          <w:jc w:val="center"/>
        </w:trPr>
        <w:tc>
          <w:tcPr>
            <w:tcW w:w="600" w:type="dxa"/>
            <w:tcBorders>
              <w:top w:val="nil"/>
              <w:left w:val="nil"/>
              <w:bottom w:val="single" w:sz="4" w:space="0" w:color="auto"/>
              <w:right w:val="nil"/>
            </w:tcBorders>
          </w:tcPr>
          <w:p w:rsidR="009B3E91" w:rsidRPr="001B750C" w:rsidP="0007482B" w14:paraId="1E49C819" w14:textId="77777777">
            <w:pPr>
              <w:keepNext/>
              <w:keepLines/>
              <w:rPr>
                <w:rFonts w:cs="Times New Roman"/>
                <w:b/>
                <w:bCs/>
                <w:sz w:val="22"/>
                <w:szCs w:val="22"/>
              </w:rPr>
            </w:pPr>
          </w:p>
        </w:tc>
        <w:tc>
          <w:tcPr>
            <w:tcW w:w="7770" w:type="dxa"/>
            <w:gridSpan w:val="12"/>
            <w:tcBorders>
              <w:top w:val="nil"/>
              <w:left w:val="nil"/>
              <w:bottom w:val="single" w:sz="4" w:space="0" w:color="auto"/>
              <w:right w:val="nil"/>
            </w:tcBorders>
            <w:shd w:val="clear" w:color="auto" w:fill="auto"/>
            <w:vAlign w:val="bottom"/>
            <w:hideMark/>
          </w:tcPr>
          <w:p w:rsidR="009B3E91" w:rsidRPr="001B750C" w:rsidP="00E45C93" w14:paraId="0F8E389B" w14:textId="5198AE33">
            <w:pPr>
              <w:keepNext/>
              <w:keepLines/>
              <w:rPr>
                <w:rFonts w:cs="Times New Roman"/>
                <w:b/>
                <w:bCs/>
                <w:sz w:val="22"/>
                <w:szCs w:val="22"/>
              </w:rPr>
            </w:pPr>
            <w:r w:rsidRPr="001B750C">
              <w:rPr>
                <w:rFonts w:cs="Times New Roman"/>
                <w:b/>
                <w:bCs/>
                <w:sz w:val="22"/>
                <w:szCs w:val="22"/>
              </w:rPr>
              <w:t>T</w:t>
            </w:r>
            <w:r>
              <w:rPr>
                <w:rFonts w:cs="Times New Roman"/>
                <w:b/>
                <w:bCs/>
                <w:sz w:val="22"/>
                <w:szCs w:val="22"/>
              </w:rPr>
              <w:t xml:space="preserve">able </w:t>
            </w:r>
            <w:r w:rsidR="00E45C93">
              <w:rPr>
                <w:rFonts w:cs="Times New Roman"/>
                <w:b/>
                <w:bCs/>
                <w:sz w:val="22"/>
                <w:szCs w:val="22"/>
              </w:rPr>
              <w:t>5</w:t>
            </w:r>
            <w:r>
              <w:rPr>
                <w:rFonts w:cs="Times New Roman"/>
                <w:b/>
                <w:bCs/>
                <w:sz w:val="22"/>
                <w:szCs w:val="22"/>
              </w:rPr>
              <w:t xml:space="preserve">: Hour Burden Cost for Freight </w:t>
            </w:r>
            <w:r w:rsidRPr="001B750C">
              <w:rPr>
                <w:rFonts w:cs="Times New Roman"/>
                <w:b/>
                <w:bCs/>
                <w:sz w:val="22"/>
                <w:szCs w:val="22"/>
              </w:rPr>
              <w:t>Rail</w:t>
            </w:r>
            <w:r>
              <w:rPr>
                <w:rFonts w:cs="Times New Roman"/>
                <w:b/>
                <w:bCs/>
                <w:sz w:val="22"/>
                <w:szCs w:val="22"/>
              </w:rPr>
              <w:t>road Cybers</w:t>
            </w:r>
            <w:r w:rsidRPr="001B750C">
              <w:rPr>
                <w:rFonts w:cs="Times New Roman"/>
                <w:b/>
                <w:bCs/>
                <w:sz w:val="22"/>
                <w:szCs w:val="22"/>
              </w:rPr>
              <w:t>ecurity Coordinator</w:t>
            </w:r>
            <w:r>
              <w:rPr>
                <w:rFonts w:cs="Times New Roman"/>
                <w:b/>
                <w:bCs/>
                <w:sz w:val="22"/>
                <w:szCs w:val="22"/>
              </w:rPr>
              <w:t xml:space="preserve"> and Alternate </w:t>
            </w:r>
            <w:r w:rsidRPr="001B750C">
              <w:rPr>
                <w:rFonts w:cs="Times New Roman"/>
                <w:b/>
                <w:bCs/>
                <w:sz w:val="22"/>
                <w:szCs w:val="22"/>
              </w:rPr>
              <w:t>Information</w:t>
            </w:r>
          </w:p>
        </w:tc>
      </w:tr>
      <w:tr w14:paraId="3CD85A4D" w14:textId="77777777" w:rsidTr="0007482B">
        <w:tblPrEx>
          <w:tblW w:w="8370" w:type="dxa"/>
          <w:jc w:val="center"/>
          <w:tblLook w:val="04A0"/>
        </w:tblPrEx>
        <w:trPr>
          <w:trHeight w:val="984"/>
          <w:jc w:val="center"/>
        </w:trPr>
        <w:tc>
          <w:tcPr>
            <w:tcW w:w="600" w:type="dxa"/>
            <w:tcBorders>
              <w:top w:val="nil"/>
              <w:left w:val="single" w:sz="4" w:space="0" w:color="auto"/>
              <w:bottom w:val="single" w:sz="4" w:space="0" w:color="auto"/>
              <w:right w:val="single" w:sz="4" w:space="0" w:color="auto"/>
            </w:tcBorders>
            <w:vAlign w:val="center"/>
          </w:tcPr>
          <w:p w:rsidR="009B3E91" w:rsidRPr="00A566F0" w:rsidP="0007482B" w14:paraId="4DFFD84E" w14:textId="77777777">
            <w:pPr>
              <w:keepNext/>
              <w:keepLines/>
              <w:jc w:val="center"/>
              <w:rPr>
                <w:rFonts w:cs="Times New Roman"/>
                <w:b/>
                <w:bCs/>
                <w:sz w:val="22"/>
                <w:szCs w:val="22"/>
              </w:rPr>
            </w:pPr>
            <w:r w:rsidRPr="00A566F0">
              <w:rPr>
                <w:rFonts w:cs="Times New Roman"/>
                <w:b/>
                <w:bCs/>
                <w:sz w:val="22"/>
                <w:szCs w:val="22"/>
              </w:rPr>
              <w:t>Mode</w:t>
            </w:r>
          </w:p>
        </w:tc>
        <w:tc>
          <w:tcPr>
            <w:tcW w:w="1393" w:type="dxa"/>
            <w:gridSpan w:val="2"/>
            <w:tcBorders>
              <w:top w:val="nil"/>
              <w:left w:val="single" w:sz="4" w:space="0" w:color="auto"/>
              <w:bottom w:val="single" w:sz="4" w:space="0" w:color="auto"/>
              <w:right w:val="single" w:sz="4" w:space="0" w:color="auto"/>
            </w:tcBorders>
            <w:shd w:val="clear" w:color="auto" w:fill="auto"/>
            <w:vAlign w:val="center"/>
            <w:hideMark/>
          </w:tcPr>
          <w:p w:rsidR="009B3E91" w:rsidRPr="00A566F0" w:rsidP="0007482B" w14:paraId="6B1A19B3" w14:textId="77777777">
            <w:pPr>
              <w:keepNext/>
              <w:keepLines/>
              <w:jc w:val="center"/>
              <w:rPr>
                <w:rFonts w:cs="Times New Roman"/>
                <w:b/>
                <w:bCs/>
                <w:sz w:val="22"/>
                <w:szCs w:val="22"/>
              </w:rPr>
            </w:pPr>
            <w:r w:rsidRPr="00A566F0">
              <w:rPr>
                <w:rFonts w:cs="Times New Roman"/>
                <w:b/>
                <w:bCs/>
                <w:sz w:val="22"/>
                <w:szCs w:val="22"/>
              </w:rPr>
              <w:t>Number of Responses</w:t>
            </w:r>
          </w:p>
        </w:tc>
        <w:tc>
          <w:tcPr>
            <w:tcW w:w="1746" w:type="dxa"/>
            <w:gridSpan w:val="2"/>
            <w:tcBorders>
              <w:top w:val="nil"/>
              <w:left w:val="nil"/>
              <w:bottom w:val="single" w:sz="4" w:space="0" w:color="auto"/>
              <w:right w:val="single" w:sz="4" w:space="0" w:color="auto"/>
            </w:tcBorders>
            <w:shd w:val="clear" w:color="auto" w:fill="auto"/>
            <w:vAlign w:val="center"/>
            <w:hideMark/>
          </w:tcPr>
          <w:p w:rsidR="009B3E91" w:rsidRPr="00A566F0" w:rsidP="0007482B" w14:paraId="6358E169" w14:textId="77777777">
            <w:pPr>
              <w:keepNext/>
              <w:keepLines/>
              <w:jc w:val="center"/>
              <w:rPr>
                <w:rFonts w:cs="Times New Roman"/>
                <w:b/>
                <w:bCs/>
                <w:sz w:val="22"/>
                <w:szCs w:val="22"/>
              </w:rPr>
            </w:pPr>
            <w:r w:rsidRPr="00A566F0">
              <w:rPr>
                <w:rFonts w:cs="Times New Roman"/>
                <w:b/>
                <w:bCs/>
                <w:sz w:val="22"/>
                <w:szCs w:val="22"/>
              </w:rPr>
              <w:t>Hours per Response</w:t>
            </w:r>
          </w:p>
        </w:tc>
        <w:tc>
          <w:tcPr>
            <w:tcW w:w="2190" w:type="dxa"/>
            <w:gridSpan w:val="5"/>
            <w:tcBorders>
              <w:top w:val="nil"/>
              <w:left w:val="nil"/>
              <w:bottom w:val="single" w:sz="4" w:space="0" w:color="auto"/>
              <w:right w:val="single" w:sz="4" w:space="0" w:color="auto"/>
            </w:tcBorders>
            <w:shd w:val="clear" w:color="auto" w:fill="auto"/>
            <w:vAlign w:val="center"/>
            <w:hideMark/>
          </w:tcPr>
          <w:p w:rsidR="009B3E91" w:rsidRPr="001B750C" w:rsidP="0007482B" w14:paraId="63CC5CDF"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441" w:type="dxa"/>
            <w:gridSpan w:val="3"/>
            <w:tcBorders>
              <w:top w:val="nil"/>
              <w:left w:val="nil"/>
              <w:bottom w:val="single" w:sz="4" w:space="0" w:color="auto"/>
              <w:right w:val="single" w:sz="4" w:space="0" w:color="auto"/>
            </w:tcBorders>
            <w:shd w:val="clear" w:color="auto" w:fill="auto"/>
            <w:vAlign w:val="center"/>
            <w:hideMark/>
          </w:tcPr>
          <w:p w:rsidR="009B3E91" w:rsidRPr="001B750C" w:rsidP="0007482B" w14:paraId="3213CE26" w14:textId="77777777">
            <w:pPr>
              <w:keepNext/>
              <w:keepLines/>
              <w:jc w:val="center"/>
              <w:rPr>
                <w:rFonts w:cs="Times New Roman"/>
                <w:b/>
                <w:bCs/>
                <w:sz w:val="22"/>
                <w:szCs w:val="22"/>
              </w:rPr>
            </w:pPr>
            <w:r>
              <w:rPr>
                <w:rFonts w:cs="Times New Roman"/>
                <w:b/>
                <w:bCs/>
                <w:sz w:val="22"/>
                <w:szCs w:val="22"/>
              </w:rPr>
              <w:t>Year 1</w:t>
            </w:r>
            <w:r w:rsidRPr="001B750C">
              <w:rPr>
                <w:rFonts w:cs="Times New Roman"/>
                <w:b/>
                <w:bCs/>
                <w:sz w:val="22"/>
                <w:szCs w:val="22"/>
              </w:rPr>
              <w:t xml:space="preserve"> Hour Burden Cost</w:t>
            </w:r>
          </w:p>
        </w:tc>
      </w:tr>
      <w:tr w14:paraId="0512123A" w14:textId="77777777" w:rsidTr="0007482B">
        <w:tblPrEx>
          <w:tblW w:w="8370" w:type="dxa"/>
          <w:jc w:val="center"/>
          <w:tblLook w:val="04A0"/>
        </w:tblPrEx>
        <w:trPr>
          <w:trHeight w:val="309"/>
          <w:jc w:val="center"/>
        </w:trPr>
        <w:tc>
          <w:tcPr>
            <w:tcW w:w="600" w:type="dxa"/>
            <w:tcBorders>
              <w:top w:val="nil"/>
              <w:left w:val="single" w:sz="4" w:space="0" w:color="auto"/>
              <w:bottom w:val="nil"/>
              <w:right w:val="single" w:sz="4" w:space="0" w:color="auto"/>
            </w:tcBorders>
          </w:tcPr>
          <w:p w:rsidR="009B3E91" w:rsidRPr="00A566F0" w:rsidP="0007482B" w14:paraId="530D1549" w14:textId="77777777">
            <w:pPr>
              <w:keepNext/>
              <w:keepLines/>
              <w:jc w:val="center"/>
              <w:rPr>
                <w:rFonts w:cs="Times New Roman"/>
                <w:b/>
                <w:bCs/>
                <w:sz w:val="22"/>
                <w:szCs w:val="22"/>
              </w:rPr>
            </w:pPr>
          </w:p>
        </w:tc>
        <w:tc>
          <w:tcPr>
            <w:tcW w:w="1393" w:type="dxa"/>
            <w:gridSpan w:val="2"/>
            <w:tcBorders>
              <w:top w:val="nil"/>
              <w:left w:val="single" w:sz="4" w:space="0" w:color="auto"/>
              <w:bottom w:val="nil"/>
              <w:right w:val="single" w:sz="4" w:space="0" w:color="auto"/>
            </w:tcBorders>
            <w:shd w:val="clear" w:color="auto" w:fill="auto"/>
            <w:vAlign w:val="bottom"/>
            <w:hideMark/>
          </w:tcPr>
          <w:p w:rsidR="009B3E91" w:rsidRPr="00A566F0" w:rsidP="0007482B" w14:paraId="37F67F24" w14:textId="77777777">
            <w:pPr>
              <w:keepNext/>
              <w:keepLines/>
              <w:jc w:val="center"/>
              <w:rPr>
                <w:rFonts w:cs="Times New Roman"/>
                <w:b/>
                <w:bCs/>
                <w:sz w:val="22"/>
                <w:szCs w:val="22"/>
              </w:rPr>
            </w:pPr>
            <w:r w:rsidRPr="00A566F0">
              <w:rPr>
                <w:rFonts w:cs="Times New Roman"/>
                <w:b/>
                <w:bCs/>
                <w:sz w:val="22"/>
                <w:szCs w:val="22"/>
              </w:rPr>
              <w:t>A</w:t>
            </w:r>
          </w:p>
        </w:tc>
        <w:tc>
          <w:tcPr>
            <w:tcW w:w="1746" w:type="dxa"/>
            <w:gridSpan w:val="2"/>
            <w:tcBorders>
              <w:top w:val="nil"/>
              <w:left w:val="nil"/>
              <w:bottom w:val="nil"/>
              <w:right w:val="single" w:sz="4" w:space="0" w:color="auto"/>
            </w:tcBorders>
            <w:shd w:val="clear" w:color="auto" w:fill="auto"/>
            <w:vAlign w:val="bottom"/>
            <w:hideMark/>
          </w:tcPr>
          <w:p w:rsidR="009B3E91" w:rsidRPr="00A566F0" w:rsidP="0007482B" w14:paraId="067857F5" w14:textId="77777777">
            <w:pPr>
              <w:keepNext/>
              <w:keepLines/>
              <w:jc w:val="center"/>
              <w:rPr>
                <w:rFonts w:cs="Times New Roman"/>
                <w:b/>
                <w:bCs/>
                <w:sz w:val="22"/>
                <w:szCs w:val="22"/>
              </w:rPr>
            </w:pPr>
            <w:r w:rsidRPr="00A566F0">
              <w:rPr>
                <w:rFonts w:cs="Times New Roman"/>
                <w:b/>
                <w:bCs/>
                <w:sz w:val="22"/>
                <w:szCs w:val="22"/>
              </w:rPr>
              <w:t>B</w:t>
            </w:r>
          </w:p>
        </w:tc>
        <w:tc>
          <w:tcPr>
            <w:tcW w:w="2190" w:type="dxa"/>
            <w:gridSpan w:val="5"/>
            <w:tcBorders>
              <w:top w:val="nil"/>
              <w:left w:val="nil"/>
              <w:bottom w:val="nil"/>
              <w:right w:val="single" w:sz="4" w:space="0" w:color="auto"/>
            </w:tcBorders>
            <w:shd w:val="clear" w:color="auto" w:fill="auto"/>
            <w:noWrap/>
            <w:vAlign w:val="bottom"/>
            <w:hideMark/>
          </w:tcPr>
          <w:p w:rsidR="009B3E91" w:rsidRPr="001B750C" w:rsidP="0007482B" w14:paraId="51D2F73E" w14:textId="77777777">
            <w:pPr>
              <w:keepNext/>
              <w:keepLines/>
              <w:jc w:val="center"/>
              <w:rPr>
                <w:rFonts w:cs="Times New Roman"/>
                <w:b/>
                <w:bCs/>
                <w:sz w:val="22"/>
                <w:szCs w:val="22"/>
              </w:rPr>
            </w:pPr>
            <w:r w:rsidRPr="001B750C">
              <w:rPr>
                <w:rFonts w:cs="Times New Roman"/>
                <w:b/>
                <w:bCs/>
                <w:sz w:val="22"/>
                <w:szCs w:val="22"/>
              </w:rPr>
              <w:t>C = A x B</w:t>
            </w:r>
          </w:p>
        </w:tc>
        <w:tc>
          <w:tcPr>
            <w:tcW w:w="2441" w:type="dxa"/>
            <w:gridSpan w:val="3"/>
            <w:tcBorders>
              <w:top w:val="nil"/>
              <w:left w:val="nil"/>
              <w:bottom w:val="nil"/>
              <w:right w:val="single" w:sz="4" w:space="0" w:color="auto"/>
            </w:tcBorders>
            <w:shd w:val="clear" w:color="auto" w:fill="auto"/>
            <w:noWrap/>
            <w:vAlign w:val="bottom"/>
            <w:hideMark/>
          </w:tcPr>
          <w:p w:rsidR="009B3E91" w:rsidRPr="001B750C" w:rsidP="0007482B" w14:paraId="2563E9EE" w14:textId="77777777">
            <w:pPr>
              <w:keepNext/>
              <w:keepLines/>
              <w:jc w:val="center"/>
              <w:rPr>
                <w:rFonts w:cs="Times New Roman"/>
                <w:b/>
                <w:bCs/>
                <w:sz w:val="22"/>
                <w:szCs w:val="22"/>
              </w:rPr>
            </w:pPr>
            <w:r w:rsidRPr="001B750C">
              <w:rPr>
                <w:rFonts w:cs="Times New Roman"/>
                <w:b/>
                <w:bCs/>
                <w:sz w:val="22"/>
                <w:szCs w:val="22"/>
              </w:rPr>
              <w:t>D = C x $109.</w:t>
            </w:r>
            <w:r>
              <w:rPr>
                <w:rFonts w:cs="Times New Roman"/>
                <w:b/>
                <w:bCs/>
                <w:sz w:val="22"/>
                <w:szCs w:val="22"/>
              </w:rPr>
              <w:t>59</w:t>
            </w:r>
          </w:p>
        </w:tc>
      </w:tr>
      <w:tr w14:paraId="28317132" w14:textId="77777777" w:rsidTr="0007482B">
        <w:tblPrEx>
          <w:tblW w:w="8370" w:type="dxa"/>
          <w:jc w:val="center"/>
          <w:tblLook w:val="04A0"/>
        </w:tblPrEx>
        <w:trPr>
          <w:trHeight w:val="309"/>
          <w:jc w:val="center"/>
        </w:trPr>
        <w:tc>
          <w:tcPr>
            <w:tcW w:w="600" w:type="dxa"/>
            <w:tcBorders>
              <w:top w:val="single" w:sz="4" w:space="0" w:color="auto"/>
              <w:left w:val="single" w:sz="4" w:space="0" w:color="auto"/>
              <w:bottom w:val="single" w:sz="4" w:space="0" w:color="auto"/>
              <w:right w:val="single" w:sz="4" w:space="0" w:color="auto"/>
            </w:tcBorders>
          </w:tcPr>
          <w:p w:rsidR="009B3E91" w:rsidRPr="00A566F0" w:rsidP="0007482B" w14:paraId="2151E87B" w14:textId="77777777">
            <w:pPr>
              <w:keepNext/>
              <w:keepLines/>
              <w:jc w:val="right"/>
              <w:rPr>
                <w:rFonts w:cs="Times New Roman"/>
                <w:b/>
                <w:sz w:val="22"/>
                <w:szCs w:val="22"/>
              </w:rPr>
            </w:pPr>
            <w:r w:rsidRPr="00A566F0">
              <w:rPr>
                <w:rFonts w:cs="Times New Roman"/>
                <w:b/>
                <w:sz w:val="22"/>
                <w:szCs w:val="22"/>
              </w:rPr>
              <w:t>FR</w:t>
            </w:r>
          </w:p>
        </w:tc>
        <w:tc>
          <w:tcPr>
            <w:tcW w:w="13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3E91" w:rsidRPr="00A566F0" w:rsidP="0007482B" w14:paraId="5E506D01" w14:textId="77777777">
            <w:pPr>
              <w:keepNext/>
              <w:keepLines/>
              <w:jc w:val="right"/>
              <w:rPr>
                <w:rFonts w:cs="Times New Roman"/>
                <w:sz w:val="22"/>
                <w:szCs w:val="22"/>
              </w:rPr>
            </w:pPr>
            <w:r w:rsidRPr="00A566F0">
              <w:rPr>
                <w:rFonts w:cs="Times New Roman"/>
                <w:sz w:val="22"/>
                <w:szCs w:val="22"/>
              </w:rPr>
              <w:t>457</w:t>
            </w:r>
          </w:p>
        </w:tc>
        <w:tc>
          <w:tcPr>
            <w:tcW w:w="1746" w:type="dxa"/>
            <w:gridSpan w:val="2"/>
            <w:tcBorders>
              <w:top w:val="single" w:sz="4" w:space="0" w:color="auto"/>
              <w:left w:val="nil"/>
              <w:bottom w:val="single" w:sz="4" w:space="0" w:color="auto"/>
              <w:right w:val="single" w:sz="4" w:space="0" w:color="auto"/>
            </w:tcBorders>
            <w:shd w:val="clear" w:color="auto" w:fill="auto"/>
            <w:noWrap/>
            <w:vAlign w:val="bottom"/>
            <w:hideMark/>
          </w:tcPr>
          <w:p w:rsidR="009B3E91" w:rsidRPr="00A566F0" w:rsidP="0007482B" w14:paraId="4E72B3A7" w14:textId="77777777">
            <w:pPr>
              <w:keepNext/>
              <w:keepLines/>
              <w:jc w:val="right"/>
              <w:rPr>
                <w:rFonts w:cs="Times New Roman"/>
                <w:sz w:val="22"/>
                <w:szCs w:val="22"/>
              </w:rPr>
            </w:pPr>
            <w:r w:rsidRPr="00A566F0">
              <w:rPr>
                <w:rFonts w:cs="Times New Roman"/>
                <w:sz w:val="22"/>
                <w:szCs w:val="22"/>
              </w:rPr>
              <w:t>1</w:t>
            </w:r>
          </w:p>
        </w:tc>
        <w:tc>
          <w:tcPr>
            <w:tcW w:w="2190" w:type="dxa"/>
            <w:gridSpan w:val="5"/>
            <w:tcBorders>
              <w:top w:val="single" w:sz="4" w:space="0" w:color="auto"/>
              <w:left w:val="nil"/>
              <w:bottom w:val="single" w:sz="4" w:space="0" w:color="auto"/>
              <w:right w:val="single" w:sz="4" w:space="0" w:color="auto"/>
            </w:tcBorders>
            <w:shd w:val="clear" w:color="auto" w:fill="auto"/>
            <w:noWrap/>
            <w:vAlign w:val="bottom"/>
            <w:hideMark/>
          </w:tcPr>
          <w:p w:rsidR="009B3E91" w:rsidRPr="001B750C" w:rsidP="0007482B" w14:paraId="2162E3EA" w14:textId="77777777">
            <w:pPr>
              <w:keepNext/>
              <w:keepLines/>
              <w:jc w:val="right"/>
              <w:rPr>
                <w:rFonts w:cs="Times New Roman"/>
                <w:sz w:val="22"/>
                <w:szCs w:val="22"/>
              </w:rPr>
            </w:pPr>
            <w:r w:rsidRPr="001B750C">
              <w:rPr>
                <w:rFonts w:cs="Times New Roman"/>
                <w:sz w:val="22"/>
                <w:szCs w:val="22"/>
              </w:rPr>
              <w:t>457</w:t>
            </w:r>
          </w:p>
        </w:tc>
        <w:tc>
          <w:tcPr>
            <w:tcW w:w="2441" w:type="dxa"/>
            <w:gridSpan w:val="3"/>
            <w:tcBorders>
              <w:top w:val="single" w:sz="4" w:space="0" w:color="auto"/>
              <w:left w:val="nil"/>
              <w:bottom w:val="single" w:sz="4" w:space="0" w:color="auto"/>
              <w:right w:val="single" w:sz="4" w:space="0" w:color="auto"/>
            </w:tcBorders>
            <w:shd w:val="clear" w:color="auto" w:fill="auto"/>
            <w:noWrap/>
            <w:vAlign w:val="bottom"/>
            <w:hideMark/>
          </w:tcPr>
          <w:p w:rsidR="009B3E91" w:rsidRPr="003A7172" w:rsidP="0007482B" w14:paraId="69CE3E1B" w14:textId="77777777">
            <w:pPr>
              <w:keepNext/>
              <w:keepLines/>
              <w:jc w:val="right"/>
              <w:rPr>
                <w:rFonts w:cs="Times New Roman"/>
                <w:bCs/>
                <w:sz w:val="22"/>
                <w:szCs w:val="22"/>
              </w:rPr>
            </w:pPr>
            <w:r w:rsidRPr="003A7172">
              <w:rPr>
                <w:rFonts w:cs="Times New Roman"/>
                <w:bCs/>
                <w:sz w:val="22"/>
                <w:szCs w:val="22"/>
              </w:rPr>
              <w:t>$50,0</w:t>
            </w:r>
            <w:r>
              <w:rPr>
                <w:rFonts w:cs="Times New Roman"/>
                <w:bCs/>
                <w:sz w:val="22"/>
                <w:szCs w:val="22"/>
              </w:rPr>
              <w:t>83</w:t>
            </w:r>
          </w:p>
        </w:tc>
      </w:tr>
      <w:tr w14:paraId="153B3C88" w14:textId="77777777" w:rsidTr="0007482B">
        <w:tblPrEx>
          <w:tblW w:w="8370" w:type="dxa"/>
          <w:jc w:val="center"/>
          <w:tblLook w:val="04A0"/>
        </w:tblPrEx>
        <w:trPr>
          <w:gridAfter w:val="2"/>
          <w:wAfter w:w="16" w:type="dxa"/>
          <w:trHeight w:val="47"/>
          <w:jc w:val="center"/>
        </w:trPr>
        <w:tc>
          <w:tcPr>
            <w:tcW w:w="600" w:type="dxa"/>
            <w:tcBorders>
              <w:top w:val="nil"/>
              <w:left w:val="nil"/>
              <w:bottom w:val="single" w:sz="4" w:space="0" w:color="auto"/>
              <w:right w:val="nil"/>
            </w:tcBorders>
          </w:tcPr>
          <w:p w:rsidR="009B3E91" w:rsidRPr="00A566F0" w:rsidP="0007482B" w14:paraId="0BD04769" w14:textId="77777777">
            <w:pPr>
              <w:keepNext/>
              <w:keepLines/>
              <w:rPr>
                <w:rFonts w:cs="Times New Roman"/>
                <w:b/>
                <w:bCs/>
                <w:sz w:val="22"/>
                <w:szCs w:val="22"/>
              </w:rPr>
            </w:pPr>
          </w:p>
        </w:tc>
        <w:tc>
          <w:tcPr>
            <w:tcW w:w="7754" w:type="dxa"/>
            <w:gridSpan w:val="10"/>
            <w:tcBorders>
              <w:top w:val="nil"/>
              <w:left w:val="nil"/>
              <w:bottom w:val="single" w:sz="4" w:space="0" w:color="auto"/>
              <w:right w:val="nil"/>
            </w:tcBorders>
            <w:shd w:val="clear" w:color="auto" w:fill="auto"/>
            <w:vAlign w:val="bottom"/>
            <w:hideMark/>
          </w:tcPr>
          <w:p w:rsidR="009B3E91" w:rsidRPr="00A566F0" w:rsidP="0007482B" w14:paraId="50503C1E" w14:textId="77777777">
            <w:pPr>
              <w:keepNext/>
              <w:keepLines/>
              <w:rPr>
                <w:rFonts w:cs="Times New Roman"/>
                <w:b/>
                <w:bCs/>
                <w:sz w:val="22"/>
                <w:szCs w:val="22"/>
              </w:rPr>
            </w:pPr>
          </w:p>
          <w:p w:rsidR="009B3E91" w:rsidRPr="00A566F0" w:rsidP="00E45C93" w14:paraId="311F34D9" w14:textId="5E93C392">
            <w:pPr>
              <w:keepNext/>
              <w:keepLines/>
              <w:rPr>
                <w:rFonts w:cs="Times New Roman"/>
                <w:b/>
                <w:bCs/>
                <w:sz w:val="22"/>
                <w:szCs w:val="22"/>
              </w:rPr>
            </w:pPr>
            <w:r w:rsidRPr="00A566F0">
              <w:rPr>
                <w:rFonts w:cs="Times New Roman"/>
                <w:b/>
                <w:bCs/>
                <w:sz w:val="22"/>
                <w:szCs w:val="22"/>
              </w:rPr>
              <w:t xml:space="preserve">Table </w:t>
            </w:r>
            <w:r w:rsidR="00E45C93">
              <w:rPr>
                <w:rFonts w:cs="Times New Roman"/>
                <w:b/>
                <w:bCs/>
                <w:sz w:val="22"/>
                <w:szCs w:val="22"/>
              </w:rPr>
              <w:t>6</w:t>
            </w:r>
            <w:r w:rsidRPr="00A566F0">
              <w:rPr>
                <w:rFonts w:cs="Times New Roman"/>
                <w:b/>
                <w:bCs/>
                <w:sz w:val="22"/>
                <w:szCs w:val="22"/>
              </w:rPr>
              <w:t>: Hour Burden Cost for Passenger Rail Transit Cybersecurity Coordinator and Alternate Information</w:t>
            </w:r>
          </w:p>
        </w:tc>
      </w:tr>
      <w:tr w14:paraId="2B7ED575" w14:textId="77777777" w:rsidTr="0007482B">
        <w:tblPrEx>
          <w:tblW w:w="8370" w:type="dxa"/>
          <w:jc w:val="center"/>
          <w:tblLook w:val="04A0"/>
        </w:tblPrEx>
        <w:trPr>
          <w:gridAfter w:val="2"/>
          <w:wAfter w:w="16" w:type="dxa"/>
          <w:trHeight w:val="924"/>
          <w:jc w:val="center"/>
        </w:trPr>
        <w:tc>
          <w:tcPr>
            <w:tcW w:w="600" w:type="dxa"/>
            <w:tcBorders>
              <w:top w:val="nil"/>
              <w:left w:val="single" w:sz="4" w:space="0" w:color="auto"/>
              <w:bottom w:val="single" w:sz="4" w:space="0" w:color="auto"/>
              <w:right w:val="single" w:sz="4" w:space="0" w:color="auto"/>
            </w:tcBorders>
            <w:vAlign w:val="center"/>
          </w:tcPr>
          <w:p w:rsidR="009B3E91" w:rsidRPr="00A566F0" w:rsidP="0007482B" w14:paraId="1C8DDCC3" w14:textId="77777777">
            <w:pPr>
              <w:keepNext/>
              <w:keepLines/>
              <w:jc w:val="center"/>
              <w:rPr>
                <w:rFonts w:cs="Times New Roman"/>
                <w:b/>
                <w:bCs/>
                <w:sz w:val="22"/>
                <w:szCs w:val="22"/>
              </w:rPr>
            </w:pPr>
            <w:r w:rsidRPr="00A566F0">
              <w:rPr>
                <w:rFonts w:cs="Times New Roman"/>
                <w:b/>
                <w:bCs/>
                <w:sz w:val="22"/>
                <w:szCs w:val="22"/>
              </w:rPr>
              <w:t>Mode</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9B3E91" w:rsidRPr="00A566F0" w:rsidP="0007482B" w14:paraId="095AF6E4" w14:textId="77777777">
            <w:pPr>
              <w:keepNext/>
              <w:keepLines/>
              <w:jc w:val="center"/>
              <w:rPr>
                <w:rFonts w:cs="Times New Roman"/>
                <w:b/>
                <w:bCs/>
                <w:sz w:val="22"/>
                <w:szCs w:val="22"/>
              </w:rPr>
            </w:pPr>
            <w:r w:rsidRPr="00A566F0">
              <w:rPr>
                <w:rFonts w:cs="Times New Roman"/>
                <w:b/>
                <w:bCs/>
                <w:sz w:val="22"/>
                <w:szCs w:val="22"/>
              </w:rPr>
              <w:t>Number of Responses</w:t>
            </w:r>
          </w:p>
        </w:tc>
        <w:tc>
          <w:tcPr>
            <w:tcW w:w="1800" w:type="dxa"/>
            <w:gridSpan w:val="4"/>
            <w:tcBorders>
              <w:top w:val="nil"/>
              <w:left w:val="nil"/>
              <w:bottom w:val="single" w:sz="4" w:space="0" w:color="auto"/>
              <w:right w:val="single" w:sz="4" w:space="0" w:color="auto"/>
            </w:tcBorders>
            <w:shd w:val="clear" w:color="auto" w:fill="auto"/>
            <w:vAlign w:val="bottom"/>
            <w:hideMark/>
          </w:tcPr>
          <w:p w:rsidR="009B3E91" w:rsidRPr="00A566F0" w:rsidP="0007482B" w14:paraId="01BE3856" w14:textId="77777777">
            <w:pPr>
              <w:keepNext/>
              <w:keepLines/>
              <w:jc w:val="center"/>
              <w:rPr>
                <w:rFonts w:cs="Times New Roman"/>
                <w:b/>
                <w:bCs/>
                <w:sz w:val="22"/>
                <w:szCs w:val="22"/>
              </w:rPr>
            </w:pPr>
            <w:r w:rsidRPr="00A566F0">
              <w:rPr>
                <w:rFonts w:cs="Times New Roman"/>
                <w:b/>
                <w:bCs/>
                <w:sz w:val="22"/>
                <w:szCs w:val="22"/>
              </w:rPr>
              <w:t>Hours per Response</w:t>
            </w:r>
          </w:p>
        </w:tc>
        <w:tc>
          <w:tcPr>
            <w:tcW w:w="2101" w:type="dxa"/>
            <w:gridSpan w:val="3"/>
            <w:tcBorders>
              <w:top w:val="nil"/>
              <w:left w:val="nil"/>
              <w:bottom w:val="single" w:sz="4" w:space="0" w:color="auto"/>
              <w:right w:val="single" w:sz="4" w:space="0" w:color="auto"/>
            </w:tcBorders>
            <w:shd w:val="clear" w:color="auto" w:fill="auto"/>
            <w:vAlign w:val="bottom"/>
            <w:hideMark/>
          </w:tcPr>
          <w:p w:rsidR="009B3E91" w:rsidRPr="001B750C" w:rsidP="0007482B" w14:paraId="7983F4DC"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503" w:type="dxa"/>
            <w:gridSpan w:val="2"/>
            <w:tcBorders>
              <w:top w:val="nil"/>
              <w:left w:val="nil"/>
              <w:bottom w:val="single" w:sz="4" w:space="0" w:color="auto"/>
              <w:right w:val="single" w:sz="4" w:space="0" w:color="auto"/>
            </w:tcBorders>
            <w:shd w:val="clear" w:color="auto" w:fill="auto"/>
            <w:vAlign w:val="bottom"/>
            <w:hideMark/>
          </w:tcPr>
          <w:p w:rsidR="009B3E91" w:rsidRPr="001B750C" w:rsidP="0007482B" w14:paraId="56558FEA" w14:textId="77777777">
            <w:pPr>
              <w:keepNext/>
              <w:keepLines/>
              <w:jc w:val="center"/>
              <w:rPr>
                <w:rFonts w:cs="Times New Roman"/>
                <w:b/>
                <w:bCs/>
                <w:sz w:val="22"/>
                <w:szCs w:val="22"/>
              </w:rPr>
            </w:pPr>
            <w:r>
              <w:rPr>
                <w:rFonts w:cs="Times New Roman"/>
                <w:b/>
                <w:bCs/>
                <w:sz w:val="22"/>
                <w:szCs w:val="22"/>
              </w:rPr>
              <w:t>Year 1</w:t>
            </w:r>
            <w:r w:rsidRPr="001B750C">
              <w:rPr>
                <w:rFonts w:cs="Times New Roman"/>
                <w:b/>
                <w:bCs/>
                <w:sz w:val="22"/>
                <w:szCs w:val="22"/>
              </w:rPr>
              <w:t xml:space="preserve"> Hour Burden Cost</w:t>
            </w:r>
          </w:p>
        </w:tc>
      </w:tr>
      <w:tr w14:paraId="541FF123" w14:textId="77777777" w:rsidTr="0007482B">
        <w:tblPrEx>
          <w:tblW w:w="8370" w:type="dxa"/>
          <w:jc w:val="center"/>
          <w:tblLook w:val="04A0"/>
        </w:tblPrEx>
        <w:trPr>
          <w:gridAfter w:val="2"/>
          <w:wAfter w:w="16" w:type="dxa"/>
          <w:trHeight w:val="290"/>
          <w:jc w:val="center"/>
        </w:trPr>
        <w:tc>
          <w:tcPr>
            <w:tcW w:w="600" w:type="dxa"/>
            <w:tcBorders>
              <w:top w:val="nil"/>
              <w:left w:val="single" w:sz="4" w:space="0" w:color="auto"/>
              <w:bottom w:val="nil"/>
              <w:right w:val="single" w:sz="4" w:space="0" w:color="auto"/>
            </w:tcBorders>
          </w:tcPr>
          <w:p w:rsidR="009B3E91" w:rsidRPr="00A566F0" w:rsidP="0007482B" w14:paraId="3BCFADFD" w14:textId="77777777">
            <w:pPr>
              <w:keepNext/>
              <w:keepLines/>
              <w:jc w:val="center"/>
              <w:rPr>
                <w:rFonts w:cs="Times New Roman"/>
                <w:b/>
                <w:bCs/>
                <w:sz w:val="22"/>
                <w:szCs w:val="22"/>
              </w:rPr>
            </w:pPr>
          </w:p>
        </w:tc>
        <w:tc>
          <w:tcPr>
            <w:tcW w:w="1350" w:type="dxa"/>
            <w:tcBorders>
              <w:top w:val="nil"/>
              <w:left w:val="single" w:sz="4" w:space="0" w:color="auto"/>
              <w:bottom w:val="nil"/>
              <w:right w:val="single" w:sz="4" w:space="0" w:color="auto"/>
            </w:tcBorders>
            <w:shd w:val="clear" w:color="auto" w:fill="auto"/>
            <w:vAlign w:val="bottom"/>
            <w:hideMark/>
          </w:tcPr>
          <w:p w:rsidR="009B3E91" w:rsidRPr="00A566F0" w:rsidP="0007482B" w14:paraId="29529D80" w14:textId="77777777">
            <w:pPr>
              <w:keepNext/>
              <w:keepLines/>
              <w:jc w:val="center"/>
              <w:rPr>
                <w:rFonts w:cs="Times New Roman"/>
                <w:b/>
                <w:bCs/>
                <w:sz w:val="22"/>
                <w:szCs w:val="22"/>
              </w:rPr>
            </w:pPr>
            <w:r w:rsidRPr="00A566F0">
              <w:rPr>
                <w:rFonts w:cs="Times New Roman"/>
                <w:b/>
                <w:bCs/>
                <w:sz w:val="22"/>
                <w:szCs w:val="22"/>
              </w:rPr>
              <w:t>A</w:t>
            </w:r>
          </w:p>
        </w:tc>
        <w:tc>
          <w:tcPr>
            <w:tcW w:w="1800" w:type="dxa"/>
            <w:gridSpan w:val="4"/>
            <w:tcBorders>
              <w:top w:val="nil"/>
              <w:left w:val="nil"/>
              <w:bottom w:val="nil"/>
              <w:right w:val="single" w:sz="4" w:space="0" w:color="auto"/>
            </w:tcBorders>
            <w:shd w:val="clear" w:color="auto" w:fill="auto"/>
            <w:vAlign w:val="bottom"/>
            <w:hideMark/>
          </w:tcPr>
          <w:p w:rsidR="009B3E91" w:rsidRPr="00A566F0" w:rsidP="0007482B" w14:paraId="61710220" w14:textId="77777777">
            <w:pPr>
              <w:keepNext/>
              <w:keepLines/>
              <w:jc w:val="center"/>
              <w:rPr>
                <w:rFonts w:cs="Times New Roman"/>
                <w:b/>
                <w:bCs/>
                <w:sz w:val="22"/>
                <w:szCs w:val="22"/>
              </w:rPr>
            </w:pPr>
            <w:r w:rsidRPr="00A566F0">
              <w:rPr>
                <w:rFonts w:cs="Times New Roman"/>
                <w:b/>
                <w:bCs/>
                <w:sz w:val="22"/>
                <w:szCs w:val="22"/>
              </w:rPr>
              <w:t>B</w:t>
            </w:r>
          </w:p>
        </w:tc>
        <w:tc>
          <w:tcPr>
            <w:tcW w:w="2101" w:type="dxa"/>
            <w:gridSpan w:val="3"/>
            <w:tcBorders>
              <w:top w:val="nil"/>
              <w:left w:val="nil"/>
              <w:bottom w:val="nil"/>
              <w:right w:val="single" w:sz="4" w:space="0" w:color="auto"/>
            </w:tcBorders>
            <w:shd w:val="clear" w:color="auto" w:fill="auto"/>
            <w:noWrap/>
            <w:vAlign w:val="bottom"/>
            <w:hideMark/>
          </w:tcPr>
          <w:p w:rsidR="009B3E91" w:rsidRPr="001B750C" w:rsidP="0007482B" w14:paraId="476B8288" w14:textId="77777777">
            <w:pPr>
              <w:keepNext/>
              <w:keepLines/>
              <w:jc w:val="center"/>
              <w:rPr>
                <w:rFonts w:cs="Times New Roman"/>
                <w:b/>
                <w:bCs/>
                <w:sz w:val="22"/>
                <w:szCs w:val="22"/>
              </w:rPr>
            </w:pPr>
            <w:r w:rsidRPr="001B750C">
              <w:rPr>
                <w:rFonts w:cs="Times New Roman"/>
                <w:b/>
                <w:bCs/>
                <w:sz w:val="22"/>
                <w:szCs w:val="22"/>
              </w:rPr>
              <w:t>C = A x B</w:t>
            </w:r>
          </w:p>
        </w:tc>
        <w:tc>
          <w:tcPr>
            <w:tcW w:w="2503" w:type="dxa"/>
            <w:gridSpan w:val="2"/>
            <w:tcBorders>
              <w:top w:val="nil"/>
              <w:left w:val="nil"/>
              <w:bottom w:val="nil"/>
              <w:right w:val="single" w:sz="4" w:space="0" w:color="auto"/>
            </w:tcBorders>
            <w:shd w:val="clear" w:color="auto" w:fill="auto"/>
            <w:noWrap/>
            <w:vAlign w:val="bottom"/>
            <w:hideMark/>
          </w:tcPr>
          <w:p w:rsidR="009B3E91" w:rsidRPr="001B750C" w:rsidP="0007482B" w14:paraId="027B6D62" w14:textId="77777777">
            <w:pPr>
              <w:keepNext/>
              <w:keepLines/>
              <w:jc w:val="center"/>
              <w:rPr>
                <w:rFonts w:cs="Times New Roman"/>
                <w:b/>
                <w:bCs/>
                <w:sz w:val="22"/>
                <w:szCs w:val="22"/>
              </w:rPr>
            </w:pPr>
            <w:r>
              <w:rPr>
                <w:rFonts w:cs="Times New Roman"/>
                <w:b/>
                <w:bCs/>
                <w:sz w:val="22"/>
                <w:szCs w:val="22"/>
              </w:rPr>
              <w:t>D = C x $97.44</w:t>
            </w:r>
          </w:p>
        </w:tc>
      </w:tr>
      <w:tr w14:paraId="073395EF" w14:textId="77777777" w:rsidTr="0007482B">
        <w:tblPrEx>
          <w:tblW w:w="8370" w:type="dxa"/>
          <w:jc w:val="center"/>
          <w:tblLook w:val="04A0"/>
        </w:tblPrEx>
        <w:trPr>
          <w:gridAfter w:val="2"/>
          <w:wAfter w:w="16" w:type="dxa"/>
          <w:trHeight w:val="290"/>
          <w:jc w:val="center"/>
        </w:trPr>
        <w:tc>
          <w:tcPr>
            <w:tcW w:w="600" w:type="dxa"/>
            <w:tcBorders>
              <w:top w:val="single" w:sz="4" w:space="0" w:color="auto"/>
              <w:left w:val="single" w:sz="4" w:space="0" w:color="auto"/>
              <w:bottom w:val="single" w:sz="4" w:space="0" w:color="auto"/>
              <w:right w:val="single" w:sz="4" w:space="0" w:color="auto"/>
            </w:tcBorders>
          </w:tcPr>
          <w:p w:rsidR="009B3E91" w:rsidRPr="00A566F0" w:rsidP="0007482B" w14:paraId="6872AFD2" w14:textId="77777777">
            <w:pPr>
              <w:keepNext/>
              <w:keepLines/>
              <w:jc w:val="right"/>
              <w:rPr>
                <w:rFonts w:cs="Times New Roman"/>
                <w:sz w:val="22"/>
                <w:szCs w:val="22"/>
              </w:rPr>
            </w:pPr>
            <w:r w:rsidRPr="00A566F0">
              <w:rPr>
                <w:rFonts w:cs="Times New Roman"/>
                <w:b/>
                <w:sz w:val="22"/>
                <w:szCs w:val="22"/>
              </w:rPr>
              <w:t>PR</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3E91" w:rsidRPr="00A566F0" w:rsidP="0007482B" w14:paraId="12CFEF8C" w14:textId="77777777">
            <w:pPr>
              <w:keepNext/>
              <w:keepLines/>
              <w:jc w:val="right"/>
              <w:rPr>
                <w:rFonts w:cs="Times New Roman"/>
                <w:sz w:val="22"/>
                <w:szCs w:val="22"/>
              </w:rPr>
            </w:pPr>
            <w:r w:rsidRPr="00A566F0">
              <w:rPr>
                <w:rFonts w:cs="Times New Roman"/>
                <w:sz w:val="22"/>
                <w:szCs w:val="22"/>
              </w:rPr>
              <w:t>115</w:t>
            </w:r>
          </w:p>
        </w:tc>
        <w:tc>
          <w:tcPr>
            <w:tcW w:w="1800" w:type="dxa"/>
            <w:gridSpan w:val="4"/>
            <w:tcBorders>
              <w:top w:val="single" w:sz="4" w:space="0" w:color="auto"/>
              <w:left w:val="nil"/>
              <w:bottom w:val="single" w:sz="4" w:space="0" w:color="auto"/>
              <w:right w:val="single" w:sz="4" w:space="0" w:color="auto"/>
            </w:tcBorders>
            <w:shd w:val="clear" w:color="auto" w:fill="auto"/>
            <w:noWrap/>
            <w:vAlign w:val="bottom"/>
            <w:hideMark/>
          </w:tcPr>
          <w:p w:rsidR="009B3E91" w:rsidRPr="00A566F0" w:rsidP="0007482B" w14:paraId="4E2582AF" w14:textId="77777777">
            <w:pPr>
              <w:keepNext/>
              <w:keepLines/>
              <w:jc w:val="right"/>
              <w:rPr>
                <w:rFonts w:cs="Times New Roman"/>
                <w:sz w:val="22"/>
                <w:szCs w:val="22"/>
              </w:rPr>
            </w:pPr>
            <w:r w:rsidRPr="00A566F0">
              <w:rPr>
                <w:rFonts w:cs="Times New Roman"/>
                <w:sz w:val="22"/>
                <w:szCs w:val="22"/>
              </w:rPr>
              <w:t>1</w:t>
            </w:r>
          </w:p>
        </w:tc>
        <w:tc>
          <w:tcPr>
            <w:tcW w:w="2101" w:type="dxa"/>
            <w:gridSpan w:val="3"/>
            <w:tcBorders>
              <w:top w:val="single" w:sz="4" w:space="0" w:color="auto"/>
              <w:left w:val="nil"/>
              <w:bottom w:val="single" w:sz="4" w:space="0" w:color="auto"/>
              <w:right w:val="single" w:sz="4" w:space="0" w:color="auto"/>
            </w:tcBorders>
            <w:shd w:val="clear" w:color="auto" w:fill="auto"/>
            <w:noWrap/>
            <w:vAlign w:val="bottom"/>
            <w:hideMark/>
          </w:tcPr>
          <w:p w:rsidR="009B3E91" w:rsidRPr="001B750C" w:rsidP="0007482B" w14:paraId="10134F97" w14:textId="77777777">
            <w:pPr>
              <w:keepNext/>
              <w:keepLines/>
              <w:jc w:val="right"/>
              <w:rPr>
                <w:rFonts w:cs="Times New Roman"/>
                <w:sz w:val="22"/>
                <w:szCs w:val="22"/>
              </w:rPr>
            </w:pPr>
            <w:r>
              <w:rPr>
                <w:rFonts w:cs="Times New Roman"/>
                <w:sz w:val="22"/>
                <w:szCs w:val="22"/>
              </w:rPr>
              <w:t>115</w:t>
            </w:r>
          </w:p>
        </w:tc>
        <w:tc>
          <w:tcPr>
            <w:tcW w:w="2503" w:type="dxa"/>
            <w:gridSpan w:val="2"/>
            <w:tcBorders>
              <w:top w:val="single" w:sz="4" w:space="0" w:color="auto"/>
              <w:left w:val="nil"/>
              <w:bottom w:val="single" w:sz="4" w:space="0" w:color="auto"/>
              <w:right w:val="single" w:sz="4" w:space="0" w:color="auto"/>
            </w:tcBorders>
            <w:shd w:val="clear" w:color="auto" w:fill="auto"/>
            <w:noWrap/>
            <w:vAlign w:val="bottom"/>
            <w:hideMark/>
          </w:tcPr>
          <w:p w:rsidR="009B3E91" w:rsidRPr="003A7172" w:rsidP="0007482B" w14:paraId="4FE1096E" w14:textId="77777777">
            <w:pPr>
              <w:keepNext/>
              <w:keepLines/>
              <w:jc w:val="right"/>
              <w:rPr>
                <w:rFonts w:cs="Times New Roman"/>
                <w:bCs/>
                <w:sz w:val="22"/>
                <w:szCs w:val="22"/>
              </w:rPr>
            </w:pPr>
            <w:r>
              <w:rPr>
                <w:rFonts w:cs="Times New Roman"/>
                <w:bCs/>
                <w:sz w:val="22"/>
                <w:szCs w:val="22"/>
              </w:rPr>
              <w:t>$11,206</w:t>
            </w:r>
          </w:p>
        </w:tc>
      </w:tr>
      <w:tr w14:paraId="0E077C14" w14:textId="77777777" w:rsidTr="0007482B">
        <w:tblPrEx>
          <w:tblW w:w="8370" w:type="dxa"/>
          <w:jc w:val="center"/>
          <w:tblLook w:val="04A0"/>
        </w:tblPrEx>
        <w:trPr>
          <w:gridAfter w:val="1"/>
          <w:wAfter w:w="9" w:type="dxa"/>
          <w:trHeight w:val="47"/>
          <w:jc w:val="center"/>
        </w:trPr>
        <w:tc>
          <w:tcPr>
            <w:tcW w:w="600" w:type="dxa"/>
            <w:tcBorders>
              <w:top w:val="nil"/>
              <w:left w:val="nil"/>
              <w:bottom w:val="single" w:sz="4" w:space="0" w:color="auto"/>
              <w:right w:val="nil"/>
            </w:tcBorders>
          </w:tcPr>
          <w:p w:rsidR="009B3E91" w:rsidRPr="00A566F0" w:rsidP="0007482B" w14:paraId="610BA48D" w14:textId="77777777">
            <w:pPr>
              <w:keepNext/>
              <w:keepLines/>
              <w:rPr>
                <w:rFonts w:cs="Times New Roman"/>
                <w:b/>
                <w:bCs/>
                <w:sz w:val="22"/>
                <w:szCs w:val="22"/>
              </w:rPr>
            </w:pPr>
          </w:p>
        </w:tc>
        <w:tc>
          <w:tcPr>
            <w:tcW w:w="7761" w:type="dxa"/>
            <w:gridSpan w:val="11"/>
            <w:tcBorders>
              <w:top w:val="nil"/>
              <w:left w:val="nil"/>
              <w:bottom w:val="single" w:sz="4" w:space="0" w:color="auto"/>
              <w:right w:val="nil"/>
            </w:tcBorders>
            <w:shd w:val="clear" w:color="auto" w:fill="auto"/>
            <w:vAlign w:val="bottom"/>
            <w:hideMark/>
          </w:tcPr>
          <w:p w:rsidR="009B3E91" w:rsidRPr="00A566F0" w:rsidP="0007482B" w14:paraId="16B48DF1" w14:textId="77777777">
            <w:pPr>
              <w:keepNext/>
              <w:keepLines/>
              <w:rPr>
                <w:rFonts w:cs="Times New Roman"/>
                <w:b/>
                <w:bCs/>
                <w:sz w:val="22"/>
                <w:szCs w:val="22"/>
              </w:rPr>
            </w:pPr>
          </w:p>
          <w:p w:rsidR="009B3E91" w:rsidRPr="00A566F0" w:rsidP="00E45C93" w14:paraId="27B60C6D" w14:textId="6A3E74C9">
            <w:pPr>
              <w:keepNext/>
              <w:keepLines/>
              <w:rPr>
                <w:rFonts w:cs="Times New Roman"/>
                <w:b/>
                <w:bCs/>
                <w:sz w:val="22"/>
                <w:szCs w:val="22"/>
              </w:rPr>
            </w:pPr>
            <w:r w:rsidRPr="00A566F0">
              <w:rPr>
                <w:rFonts w:cs="Times New Roman"/>
                <w:b/>
                <w:bCs/>
                <w:sz w:val="22"/>
                <w:szCs w:val="22"/>
              </w:rPr>
              <w:t xml:space="preserve">Table </w:t>
            </w:r>
            <w:r w:rsidR="00E45C93">
              <w:rPr>
                <w:rFonts w:cs="Times New Roman"/>
                <w:b/>
                <w:bCs/>
                <w:sz w:val="22"/>
                <w:szCs w:val="22"/>
              </w:rPr>
              <w:t>7</w:t>
            </w:r>
            <w:r w:rsidRPr="00A566F0">
              <w:rPr>
                <w:rFonts w:cs="Times New Roman"/>
                <w:b/>
                <w:bCs/>
                <w:sz w:val="22"/>
                <w:szCs w:val="22"/>
              </w:rPr>
              <w:t>: Hour Burden Cost for OTRB Cybersecurity Coordinator and Alternate Information</w:t>
            </w:r>
          </w:p>
        </w:tc>
      </w:tr>
      <w:tr w14:paraId="4D6CC698" w14:textId="77777777" w:rsidTr="0007482B">
        <w:tblPrEx>
          <w:tblW w:w="8370" w:type="dxa"/>
          <w:jc w:val="center"/>
          <w:tblLook w:val="04A0"/>
        </w:tblPrEx>
        <w:trPr>
          <w:gridAfter w:val="1"/>
          <w:wAfter w:w="9" w:type="dxa"/>
          <w:trHeight w:val="978"/>
          <w:jc w:val="center"/>
        </w:trPr>
        <w:tc>
          <w:tcPr>
            <w:tcW w:w="600" w:type="dxa"/>
            <w:tcBorders>
              <w:top w:val="nil"/>
              <w:left w:val="single" w:sz="4" w:space="0" w:color="auto"/>
              <w:bottom w:val="single" w:sz="4" w:space="0" w:color="auto"/>
              <w:right w:val="single" w:sz="4" w:space="0" w:color="auto"/>
            </w:tcBorders>
            <w:vAlign w:val="center"/>
          </w:tcPr>
          <w:p w:rsidR="009B3E91" w:rsidRPr="00A566F0" w:rsidP="0007482B" w14:paraId="502FD3DF" w14:textId="77777777">
            <w:pPr>
              <w:keepNext/>
              <w:keepLines/>
              <w:jc w:val="center"/>
              <w:rPr>
                <w:rFonts w:cs="Times New Roman"/>
                <w:b/>
                <w:bCs/>
                <w:sz w:val="22"/>
                <w:szCs w:val="22"/>
              </w:rPr>
            </w:pPr>
            <w:r w:rsidRPr="00A566F0">
              <w:rPr>
                <w:rFonts w:cs="Times New Roman"/>
                <w:b/>
                <w:bCs/>
                <w:sz w:val="22"/>
                <w:szCs w:val="22"/>
              </w:rPr>
              <w:t>Mode</w:t>
            </w:r>
          </w:p>
        </w:tc>
        <w:tc>
          <w:tcPr>
            <w:tcW w:w="1402" w:type="dxa"/>
            <w:gridSpan w:val="3"/>
            <w:tcBorders>
              <w:top w:val="nil"/>
              <w:left w:val="single" w:sz="4" w:space="0" w:color="auto"/>
              <w:bottom w:val="single" w:sz="4" w:space="0" w:color="auto"/>
              <w:right w:val="single" w:sz="4" w:space="0" w:color="auto"/>
            </w:tcBorders>
            <w:shd w:val="clear" w:color="auto" w:fill="auto"/>
            <w:vAlign w:val="bottom"/>
            <w:hideMark/>
          </w:tcPr>
          <w:p w:rsidR="009B3E91" w:rsidRPr="00A566F0" w:rsidP="0007482B" w14:paraId="55DFEC39" w14:textId="77777777">
            <w:pPr>
              <w:keepNext/>
              <w:keepLines/>
              <w:jc w:val="center"/>
              <w:rPr>
                <w:rFonts w:cs="Times New Roman"/>
                <w:b/>
                <w:bCs/>
                <w:sz w:val="22"/>
                <w:szCs w:val="22"/>
              </w:rPr>
            </w:pPr>
            <w:r w:rsidRPr="00A566F0">
              <w:rPr>
                <w:rFonts w:cs="Times New Roman"/>
                <w:b/>
                <w:bCs/>
                <w:sz w:val="22"/>
                <w:szCs w:val="22"/>
              </w:rPr>
              <w:t>Number of Responses</w:t>
            </w:r>
          </w:p>
        </w:tc>
        <w:tc>
          <w:tcPr>
            <w:tcW w:w="1838" w:type="dxa"/>
            <w:gridSpan w:val="3"/>
            <w:tcBorders>
              <w:top w:val="nil"/>
              <w:left w:val="nil"/>
              <w:bottom w:val="single" w:sz="4" w:space="0" w:color="auto"/>
              <w:right w:val="single" w:sz="4" w:space="0" w:color="auto"/>
            </w:tcBorders>
            <w:shd w:val="clear" w:color="auto" w:fill="auto"/>
            <w:vAlign w:val="bottom"/>
            <w:hideMark/>
          </w:tcPr>
          <w:p w:rsidR="009B3E91" w:rsidRPr="001B750C" w:rsidP="0007482B" w14:paraId="0A763B39" w14:textId="77777777">
            <w:pPr>
              <w:keepNext/>
              <w:keepLines/>
              <w:jc w:val="center"/>
              <w:rPr>
                <w:rFonts w:cs="Times New Roman"/>
                <w:b/>
                <w:bCs/>
                <w:sz w:val="22"/>
                <w:szCs w:val="22"/>
              </w:rPr>
            </w:pPr>
            <w:r w:rsidRPr="001B750C">
              <w:rPr>
                <w:rFonts w:cs="Times New Roman"/>
                <w:b/>
                <w:bCs/>
                <w:sz w:val="22"/>
                <w:szCs w:val="22"/>
              </w:rPr>
              <w:t>Hours per Response</w:t>
            </w:r>
          </w:p>
        </w:tc>
        <w:tc>
          <w:tcPr>
            <w:tcW w:w="1980" w:type="dxa"/>
            <w:tcBorders>
              <w:top w:val="nil"/>
              <w:left w:val="nil"/>
              <w:bottom w:val="single" w:sz="4" w:space="0" w:color="auto"/>
              <w:right w:val="single" w:sz="4" w:space="0" w:color="auto"/>
            </w:tcBorders>
            <w:shd w:val="clear" w:color="auto" w:fill="auto"/>
            <w:vAlign w:val="bottom"/>
            <w:hideMark/>
          </w:tcPr>
          <w:p w:rsidR="009B3E91" w:rsidRPr="001B750C" w:rsidP="0007482B" w14:paraId="74CABE7D"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541" w:type="dxa"/>
            <w:gridSpan w:val="4"/>
            <w:tcBorders>
              <w:top w:val="nil"/>
              <w:left w:val="nil"/>
              <w:bottom w:val="single" w:sz="4" w:space="0" w:color="auto"/>
              <w:right w:val="single" w:sz="4" w:space="0" w:color="auto"/>
            </w:tcBorders>
            <w:shd w:val="clear" w:color="auto" w:fill="auto"/>
            <w:vAlign w:val="bottom"/>
            <w:hideMark/>
          </w:tcPr>
          <w:p w:rsidR="009B3E91" w:rsidRPr="001B750C" w:rsidP="0007482B" w14:paraId="20FAB7E0" w14:textId="77777777">
            <w:pPr>
              <w:keepNext/>
              <w:keepLines/>
              <w:jc w:val="center"/>
              <w:rPr>
                <w:rFonts w:cs="Times New Roman"/>
                <w:b/>
                <w:bCs/>
                <w:sz w:val="22"/>
                <w:szCs w:val="22"/>
              </w:rPr>
            </w:pPr>
            <w:r>
              <w:rPr>
                <w:rFonts w:cs="Times New Roman"/>
                <w:b/>
                <w:bCs/>
                <w:sz w:val="22"/>
                <w:szCs w:val="22"/>
              </w:rPr>
              <w:t xml:space="preserve">Year 1 </w:t>
            </w:r>
            <w:r w:rsidRPr="001B750C">
              <w:rPr>
                <w:rFonts w:cs="Times New Roman"/>
                <w:b/>
                <w:bCs/>
                <w:sz w:val="22"/>
                <w:szCs w:val="22"/>
              </w:rPr>
              <w:t>Hour Burden Cost</w:t>
            </w:r>
          </w:p>
        </w:tc>
      </w:tr>
      <w:tr w14:paraId="40E07270" w14:textId="77777777" w:rsidTr="0007482B">
        <w:tblPrEx>
          <w:tblW w:w="8370" w:type="dxa"/>
          <w:jc w:val="center"/>
          <w:tblLook w:val="04A0"/>
        </w:tblPrEx>
        <w:trPr>
          <w:gridAfter w:val="1"/>
          <w:wAfter w:w="9" w:type="dxa"/>
          <w:trHeight w:val="307"/>
          <w:jc w:val="center"/>
        </w:trPr>
        <w:tc>
          <w:tcPr>
            <w:tcW w:w="600" w:type="dxa"/>
            <w:tcBorders>
              <w:top w:val="nil"/>
              <w:left w:val="single" w:sz="4" w:space="0" w:color="auto"/>
              <w:bottom w:val="nil"/>
              <w:right w:val="single" w:sz="4" w:space="0" w:color="auto"/>
            </w:tcBorders>
          </w:tcPr>
          <w:p w:rsidR="009B3E91" w:rsidRPr="00A566F0" w:rsidP="0007482B" w14:paraId="610B943A" w14:textId="77777777">
            <w:pPr>
              <w:keepNext/>
              <w:keepLines/>
              <w:jc w:val="center"/>
              <w:rPr>
                <w:rFonts w:cs="Times New Roman"/>
                <w:b/>
                <w:bCs/>
                <w:sz w:val="22"/>
                <w:szCs w:val="22"/>
              </w:rPr>
            </w:pPr>
          </w:p>
        </w:tc>
        <w:tc>
          <w:tcPr>
            <w:tcW w:w="1402" w:type="dxa"/>
            <w:gridSpan w:val="3"/>
            <w:tcBorders>
              <w:top w:val="nil"/>
              <w:left w:val="single" w:sz="4" w:space="0" w:color="auto"/>
              <w:bottom w:val="nil"/>
              <w:right w:val="single" w:sz="4" w:space="0" w:color="auto"/>
            </w:tcBorders>
            <w:shd w:val="clear" w:color="auto" w:fill="auto"/>
            <w:vAlign w:val="bottom"/>
            <w:hideMark/>
          </w:tcPr>
          <w:p w:rsidR="009B3E91" w:rsidRPr="00A566F0" w:rsidP="0007482B" w14:paraId="14425B33" w14:textId="77777777">
            <w:pPr>
              <w:keepNext/>
              <w:keepLines/>
              <w:jc w:val="center"/>
              <w:rPr>
                <w:rFonts w:cs="Times New Roman"/>
                <w:b/>
                <w:bCs/>
                <w:sz w:val="22"/>
                <w:szCs w:val="22"/>
              </w:rPr>
            </w:pPr>
            <w:r w:rsidRPr="00A566F0">
              <w:rPr>
                <w:rFonts w:cs="Times New Roman"/>
                <w:b/>
                <w:bCs/>
                <w:sz w:val="22"/>
                <w:szCs w:val="22"/>
              </w:rPr>
              <w:t>A</w:t>
            </w:r>
          </w:p>
        </w:tc>
        <w:tc>
          <w:tcPr>
            <w:tcW w:w="1838" w:type="dxa"/>
            <w:gridSpan w:val="3"/>
            <w:tcBorders>
              <w:top w:val="nil"/>
              <w:left w:val="nil"/>
              <w:bottom w:val="nil"/>
              <w:right w:val="single" w:sz="4" w:space="0" w:color="auto"/>
            </w:tcBorders>
            <w:shd w:val="clear" w:color="auto" w:fill="auto"/>
            <w:vAlign w:val="bottom"/>
            <w:hideMark/>
          </w:tcPr>
          <w:p w:rsidR="009B3E91" w:rsidRPr="001B750C" w:rsidP="0007482B" w14:paraId="50B17D1B" w14:textId="77777777">
            <w:pPr>
              <w:keepNext/>
              <w:keepLines/>
              <w:jc w:val="center"/>
              <w:rPr>
                <w:rFonts w:cs="Times New Roman"/>
                <w:b/>
                <w:bCs/>
                <w:sz w:val="22"/>
                <w:szCs w:val="22"/>
              </w:rPr>
            </w:pPr>
            <w:r w:rsidRPr="001B750C">
              <w:rPr>
                <w:rFonts w:cs="Times New Roman"/>
                <w:b/>
                <w:bCs/>
                <w:sz w:val="22"/>
                <w:szCs w:val="22"/>
              </w:rPr>
              <w:t>B</w:t>
            </w:r>
          </w:p>
        </w:tc>
        <w:tc>
          <w:tcPr>
            <w:tcW w:w="1980" w:type="dxa"/>
            <w:tcBorders>
              <w:top w:val="nil"/>
              <w:left w:val="nil"/>
              <w:bottom w:val="nil"/>
              <w:right w:val="single" w:sz="4" w:space="0" w:color="auto"/>
            </w:tcBorders>
            <w:shd w:val="clear" w:color="auto" w:fill="auto"/>
            <w:noWrap/>
            <w:vAlign w:val="bottom"/>
            <w:hideMark/>
          </w:tcPr>
          <w:p w:rsidR="009B3E91" w:rsidRPr="001B750C" w:rsidP="0007482B" w14:paraId="44195CE2" w14:textId="77777777">
            <w:pPr>
              <w:keepNext/>
              <w:keepLines/>
              <w:jc w:val="center"/>
              <w:rPr>
                <w:rFonts w:cs="Times New Roman"/>
                <w:b/>
                <w:bCs/>
                <w:sz w:val="22"/>
                <w:szCs w:val="22"/>
              </w:rPr>
            </w:pPr>
            <w:r w:rsidRPr="001B750C">
              <w:rPr>
                <w:rFonts w:cs="Times New Roman"/>
                <w:b/>
                <w:bCs/>
                <w:sz w:val="22"/>
                <w:szCs w:val="22"/>
              </w:rPr>
              <w:t>C = A x B</w:t>
            </w:r>
          </w:p>
        </w:tc>
        <w:tc>
          <w:tcPr>
            <w:tcW w:w="2541" w:type="dxa"/>
            <w:gridSpan w:val="4"/>
            <w:tcBorders>
              <w:top w:val="nil"/>
              <w:left w:val="nil"/>
              <w:bottom w:val="nil"/>
              <w:right w:val="single" w:sz="4" w:space="0" w:color="auto"/>
            </w:tcBorders>
            <w:shd w:val="clear" w:color="auto" w:fill="auto"/>
            <w:noWrap/>
            <w:vAlign w:val="bottom"/>
            <w:hideMark/>
          </w:tcPr>
          <w:p w:rsidR="009B3E91" w:rsidRPr="001B750C" w:rsidP="0007482B" w14:paraId="1C0D2F68" w14:textId="77777777">
            <w:pPr>
              <w:keepNext/>
              <w:keepLines/>
              <w:jc w:val="center"/>
              <w:rPr>
                <w:rFonts w:cs="Times New Roman"/>
                <w:b/>
                <w:bCs/>
                <w:sz w:val="22"/>
                <w:szCs w:val="22"/>
              </w:rPr>
            </w:pPr>
            <w:r w:rsidRPr="001B750C">
              <w:rPr>
                <w:rFonts w:cs="Times New Roman"/>
                <w:b/>
                <w:bCs/>
                <w:sz w:val="22"/>
                <w:szCs w:val="22"/>
              </w:rPr>
              <w:t>D = C x $</w:t>
            </w:r>
            <w:r>
              <w:rPr>
                <w:rFonts w:cs="Times New Roman"/>
                <w:b/>
                <w:bCs/>
                <w:sz w:val="22"/>
                <w:szCs w:val="22"/>
              </w:rPr>
              <w:t>97.44</w:t>
            </w:r>
          </w:p>
        </w:tc>
      </w:tr>
      <w:tr w14:paraId="2646289D" w14:textId="77777777" w:rsidTr="0007482B">
        <w:tblPrEx>
          <w:tblW w:w="8370" w:type="dxa"/>
          <w:jc w:val="center"/>
          <w:tblLook w:val="04A0"/>
        </w:tblPrEx>
        <w:trPr>
          <w:gridAfter w:val="1"/>
          <w:wAfter w:w="9" w:type="dxa"/>
          <w:trHeight w:val="307"/>
          <w:jc w:val="center"/>
        </w:trPr>
        <w:tc>
          <w:tcPr>
            <w:tcW w:w="600" w:type="dxa"/>
            <w:tcBorders>
              <w:top w:val="single" w:sz="4" w:space="0" w:color="auto"/>
              <w:left w:val="single" w:sz="4" w:space="0" w:color="auto"/>
              <w:bottom w:val="single" w:sz="4" w:space="0" w:color="auto"/>
              <w:right w:val="single" w:sz="4" w:space="0" w:color="auto"/>
            </w:tcBorders>
          </w:tcPr>
          <w:p w:rsidR="009B3E91" w:rsidRPr="00A566F0" w:rsidP="0007482B" w14:paraId="7D92FB5D" w14:textId="77777777">
            <w:pPr>
              <w:keepNext/>
              <w:keepLines/>
              <w:jc w:val="right"/>
              <w:rPr>
                <w:rFonts w:cs="Times New Roman"/>
                <w:sz w:val="22"/>
                <w:szCs w:val="22"/>
              </w:rPr>
            </w:pPr>
            <w:r w:rsidRPr="00A566F0">
              <w:rPr>
                <w:rFonts w:cs="Times New Roman"/>
                <w:b/>
                <w:sz w:val="22"/>
                <w:szCs w:val="22"/>
              </w:rPr>
              <w:t>OTRB</w:t>
            </w:r>
          </w:p>
        </w:tc>
        <w:tc>
          <w:tcPr>
            <w:tcW w:w="14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3E91" w:rsidRPr="00A566F0" w:rsidP="0007482B" w14:paraId="0AC22656" w14:textId="77777777">
            <w:pPr>
              <w:keepNext/>
              <w:keepLines/>
              <w:jc w:val="right"/>
              <w:rPr>
                <w:rFonts w:cs="Times New Roman"/>
                <w:sz w:val="22"/>
                <w:szCs w:val="22"/>
              </w:rPr>
            </w:pPr>
            <w:r w:rsidRPr="00A566F0">
              <w:rPr>
                <w:rFonts w:cs="Times New Roman"/>
                <w:sz w:val="22"/>
                <w:szCs w:val="22"/>
              </w:rPr>
              <w:t>209</w:t>
            </w:r>
          </w:p>
        </w:tc>
        <w:tc>
          <w:tcPr>
            <w:tcW w:w="1838" w:type="dxa"/>
            <w:gridSpan w:val="3"/>
            <w:tcBorders>
              <w:top w:val="single" w:sz="4" w:space="0" w:color="auto"/>
              <w:left w:val="nil"/>
              <w:bottom w:val="single" w:sz="4" w:space="0" w:color="auto"/>
              <w:right w:val="single" w:sz="4" w:space="0" w:color="auto"/>
            </w:tcBorders>
            <w:shd w:val="clear" w:color="auto" w:fill="auto"/>
            <w:noWrap/>
            <w:vAlign w:val="bottom"/>
            <w:hideMark/>
          </w:tcPr>
          <w:p w:rsidR="009B3E91" w:rsidRPr="001B750C" w:rsidP="0007482B" w14:paraId="554554FB" w14:textId="77777777">
            <w:pPr>
              <w:keepNext/>
              <w:keepLines/>
              <w:jc w:val="right"/>
              <w:rPr>
                <w:rFonts w:cs="Times New Roman"/>
                <w:sz w:val="22"/>
                <w:szCs w:val="22"/>
              </w:rPr>
            </w:pPr>
            <w:r w:rsidRPr="001B750C">
              <w:rPr>
                <w:rFonts w:cs="Times New Roman"/>
                <w:sz w:val="22"/>
                <w:szCs w:val="22"/>
              </w:rPr>
              <w:t>1</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9B3E91" w:rsidRPr="001B750C" w:rsidP="0007482B" w14:paraId="5FDA13AC" w14:textId="77777777">
            <w:pPr>
              <w:keepNext/>
              <w:keepLines/>
              <w:jc w:val="right"/>
              <w:rPr>
                <w:rFonts w:cs="Times New Roman"/>
                <w:sz w:val="22"/>
                <w:szCs w:val="22"/>
              </w:rPr>
            </w:pPr>
            <w:r w:rsidRPr="001B750C">
              <w:rPr>
                <w:rFonts w:cs="Times New Roman"/>
                <w:sz w:val="22"/>
                <w:szCs w:val="22"/>
              </w:rPr>
              <w:t>209</w:t>
            </w:r>
          </w:p>
        </w:tc>
        <w:tc>
          <w:tcPr>
            <w:tcW w:w="2541" w:type="dxa"/>
            <w:gridSpan w:val="4"/>
            <w:tcBorders>
              <w:top w:val="single" w:sz="4" w:space="0" w:color="auto"/>
              <w:left w:val="nil"/>
              <w:bottom w:val="single" w:sz="4" w:space="0" w:color="auto"/>
              <w:right w:val="single" w:sz="4" w:space="0" w:color="auto"/>
            </w:tcBorders>
            <w:shd w:val="clear" w:color="auto" w:fill="auto"/>
            <w:noWrap/>
            <w:vAlign w:val="bottom"/>
            <w:hideMark/>
          </w:tcPr>
          <w:p w:rsidR="009B3E91" w:rsidRPr="003A7172" w:rsidP="0007482B" w14:paraId="4C319C4E" w14:textId="77777777">
            <w:pPr>
              <w:keepNext/>
              <w:keepLines/>
              <w:jc w:val="right"/>
              <w:rPr>
                <w:rFonts w:cs="Times New Roman"/>
                <w:bCs/>
                <w:sz w:val="22"/>
                <w:szCs w:val="22"/>
              </w:rPr>
            </w:pPr>
            <w:r>
              <w:rPr>
                <w:rFonts w:cs="Times New Roman"/>
                <w:bCs/>
                <w:sz w:val="22"/>
                <w:szCs w:val="22"/>
              </w:rPr>
              <w:t>$20,365</w:t>
            </w:r>
          </w:p>
        </w:tc>
      </w:tr>
    </w:tbl>
    <w:p w:rsidR="009B3E91" w:rsidRPr="001B750C" w:rsidP="009B3E91" w14:paraId="6C90E56D" w14:textId="77777777">
      <w:pPr>
        <w:keepNext/>
        <w:keepLines/>
        <w:numPr>
          <w:ilvl w:val="12"/>
          <w:numId w:val="0"/>
        </w:numPr>
        <w:ind w:left="360"/>
      </w:pPr>
    </w:p>
    <w:p w:rsidR="009B3E91" w:rsidP="009B3E91" w14:paraId="0DBE7100" w14:textId="77777777">
      <w:pPr>
        <w:numPr>
          <w:ilvl w:val="12"/>
          <w:numId w:val="0"/>
        </w:numPr>
        <w:ind w:left="360"/>
        <w:rPr>
          <w:u w:val="single"/>
        </w:rPr>
      </w:pPr>
      <w:r w:rsidRPr="007D28C6">
        <w:t xml:space="preserve">In addition, TSA estimates that 50 respondents will need to update their cybersecurity coordinator </w:t>
      </w:r>
      <w:r>
        <w:t xml:space="preserve">and alternate </w:t>
      </w:r>
      <w:r w:rsidRPr="007D28C6">
        <w:t xml:space="preserve">information annually in both Year 2 and Year 3. </w:t>
      </w:r>
      <w:r>
        <w:t xml:space="preserve"> </w:t>
      </w:r>
      <w:r w:rsidRPr="007D28C6">
        <w:t>The hour burden for Years 2 and</w:t>
      </w:r>
      <w:r>
        <w:t xml:space="preserve"> </w:t>
      </w:r>
      <w:r w:rsidRPr="007D28C6">
        <w:t>3 is 50 hours each, and the hour burden cost for Years 2 and 3 is $5,</w:t>
      </w:r>
      <w:r>
        <w:t>228</w:t>
      </w:r>
      <w:r>
        <w:rPr>
          <w:rStyle w:val="FootnoteReference"/>
        </w:rPr>
        <w:footnoteReference w:id="18"/>
      </w:r>
      <w:r w:rsidRPr="007D28C6">
        <w:t xml:space="preserve"> each.</w:t>
      </w:r>
    </w:p>
    <w:p w:rsidR="009B3E91" w:rsidP="009B3E91" w14:paraId="5E01BDC7" w14:textId="77777777">
      <w:pPr>
        <w:numPr>
          <w:ilvl w:val="12"/>
          <w:numId w:val="0"/>
        </w:numPr>
        <w:ind w:left="360"/>
        <w:rPr>
          <w:u w:val="single"/>
        </w:rPr>
      </w:pPr>
    </w:p>
    <w:p w:rsidR="009B3E91" w:rsidRPr="001B627E" w:rsidP="009B3E91" w14:paraId="03DA5EA7" w14:textId="77777777">
      <w:pPr>
        <w:numPr>
          <w:ilvl w:val="12"/>
          <w:numId w:val="0"/>
        </w:numPr>
        <w:ind w:left="360"/>
      </w:pPr>
      <w:r w:rsidRPr="001B750C">
        <w:rPr>
          <w:u w:val="single"/>
        </w:rPr>
        <w:t xml:space="preserve">Develop </w:t>
      </w:r>
      <w:r w:rsidRPr="006F223C">
        <w:rPr>
          <w:u w:val="single"/>
        </w:rPr>
        <w:t xml:space="preserve">a </w:t>
      </w:r>
      <w:r>
        <w:rPr>
          <w:u w:val="single"/>
        </w:rPr>
        <w:t>C</w:t>
      </w:r>
      <w:r w:rsidRPr="006F223C">
        <w:rPr>
          <w:u w:val="single"/>
        </w:rPr>
        <w:t xml:space="preserve">ybersecurity </w:t>
      </w:r>
      <w:r>
        <w:rPr>
          <w:u w:val="single"/>
        </w:rPr>
        <w:t>I</w:t>
      </w:r>
      <w:r w:rsidRPr="006F223C">
        <w:rPr>
          <w:u w:val="single"/>
        </w:rPr>
        <w:t xml:space="preserve">ncident </w:t>
      </w:r>
      <w:r>
        <w:rPr>
          <w:u w:val="single"/>
        </w:rPr>
        <w:t>R</w:t>
      </w:r>
      <w:r w:rsidRPr="006F223C">
        <w:rPr>
          <w:u w:val="single"/>
        </w:rPr>
        <w:t xml:space="preserve">esponse </w:t>
      </w:r>
      <w:r>
        <w:rPr>
          <w:u w:val="single"/>
        </w:rPr>
        <w:t>P</w:t>
      </w:r>
      <w:r w:rsidRPr="006F223C">
        <w:rPr>
          <w:u w:val="single"/>
        </w:rPr>
        <w:t>lan.</w:t>
      </w:r>
    </w:p>
    <w:p w:rsidR="009B3E91" w:rsidRPr="004060A5" w:rsidP="009B3E91" w14:paraId="6B6DDA99" w14:textId="67F36A40">
      <w:pPr>
        <w:numPr>
          <w:ilvl w:val="12"/>
          <w:numId w:val="0"/>
        </w:numPr>
        <w:ind w:left="360"/>
      </w:pPr>
      <w:r>
        <w:t xml:space="preserve">TSA estimates respondents will spend 80 hours each performing this task.  Tables </w:t>
      </w:r>
      <w:r w:rsidR="00E45C93">
        <w:t>8</w:t>
      </w:r>
      <w:r>
        <w:t>-</w:t>
      </w:r>
      <w:r w:rsidR="00E45C93">
        <w:t xml:space="preserve">10 </w:t>
      </w:r>
      <w:r>
        <w:t xml:space="preserve">represent the hour burden and hour burden cost for railroad Owner/Operators, rail transit system Owner/Operators, and OTRB Owner/Operators, respectively. </w:t>
      </w:r>
    </w:p>
    <w:p w:rsidR="009B3E91" w:rsidP="009B3E91" w14:paraId="706806AE" w14:textId="77777777">
      <w:pPr>
        <w:numPr>
          <w:ilvl w:val="12"/>
          <w:numId w:val="0"/>
        </w:numPr>
        <w:ind w:left="360"/>
      </w:pPr>
    </w:p>
    <w:tbl>
      <w:tblPr>
        <w:tblW w:w="8730" w:type="dxa"/>
        <w:tblInd w:w="630" w:type="dxa"/>
        <w:tblLook w:val="04A0"/>
      </w:tblPr>
      <w:tblGrid>
        <w:gridCol w:w="1113"/>
        <w:gridCol w:w="1834"/>
        <w:gridCol w:w="1582"/>
        <w:gridCol w:w="1985"/>
        <w:gridCol w:w="2216"/>
      </w:tblGrid>
      <w:tr w14:paraId="2EDBCE79" w14:textId="77777777" w:rsidTr="0007482B">
        <w:tblPrEx>
          <w:tblW w:w="8730" w:type="dxa"/>
          <w:tblInd w:w="630" w:type="dxa"/>
          <w:tblLook w:val="04A0"/>
        </w:tblPrEx>
        <w:trPr>
          <w:trHeight w:val="90"/>
        </w:trPr>
        <w:tc>
          <w:tcPr>
            <w:tcW w:w="1113" w:type="dxa"/>
            <w:tcBorders>
              <w:top w:val="nil"/>
              <w:left w:val="nil"/>
              <w:bottom w:val="single" w:sz="4" w:space="0" w:color="auto"/>
              <w:right w:val="nil"/>
            </w:tcBorders>
          </w:tcPr>
          <w:p w:rsidR="009B3E91" w:rsidP="0007482B" w14:paraId="61D53F04" w14:textId="77777777">
            <w:pPr>
              <w:keepNext/>
              <w:keepLines/>
              <w:rPr>
                <w:rFonts w:cs="Times New Roman"/>
                <w:b/>
                <w:bCs/>
                <w:sz w:val="22"/>
                <w:szCs w:val="22"/>
              </w:rPr>
            </w:pPr>
          </w:p>
        </w:tc>
        <w:tc>
          <w:tcPr>
            <w:tcW w:w="7617" w:type="dxa"/>
            <w:gridSpan w:val="4"/>
            <w:tcBorders>
              <w:top w:val="nil"/>
              <w:left w:val="nil"/>
              <w:bottom w:val="single" w:sz="4" w:space="0" w:color="auto"/>
              <w:right w:val="nil"/>
            </w:tcBorders>
            <w:shd w:val="clear" w:color="auto" w:fill="auto"/>
            <w:vAlign w:val="bottom"/>
            <w:hideMark/>
          </w:tcPr>
          <w:p w:rsidR="009B3E91" w:rsidRPr="001B750C" w:rsidP="00E45C93" w14:paraId="4CDF5564" w14:textId="64BA570E">
            <w:pPr>
              <w:keepNext/>
              <w:keepLines/>
              <w:rPr>
                <w:rFonts w:cs="Times New Roman"/>
                <w:b/>
                <w:bCs/>
                <w:sz w:val="22"/>
                <w:szCs w:val="22"/>
              </w:rPr>
            </w:pPr>
            <w:r>
              <w:rPr>
                <w:rFonts w:cs="Times New Roman"/>
                <w:b/>
                <w:bCs/>
                <w:sz w:val="22"/>
                <w:szCs w:val="22"/>
              </w:rPr>
              <w:t xml:space="preserve">Table </w:t>
            </w:r>
            <w:r w:rsidR="00E45C93">
              <w:rPr>
                <w:rFonts w:cs="Times New Roman"/>
                <w:b/>
                <w:bCs/>
                <w:sz w:val="22"/>
                <w:szCs w:val="22"/>
              </w:rPr>
              <w:t>8</w:t>
            </w:r>
            <w:r>
              <w:rPr>
                <w:rFonts w:cs="Times New Roman"/>
                <w:b/>
                <w:bCs/>
                <w:sz w:val="22"/>
                <w:szCs w:val="22"/>
              </w:rPr>
              <w:t xml:space="preserve">: Freight </w:t>
            </w:r>
            <w:r w:rsidRPr="001B750C">
              <w:rPr>
                <w:rFonts w:cs="Times New Roman"/>
                <w:b/>
                <w:bCs/>
                <w:sz w:val="22"/>
                <w:szCs w:val="22"/>
              </w:rPr>
              <w:t>Rail</w:t>
            </w:r>
            <w:r>
              <w:rPr>
                <w:rFonts w:cs="Times New Roman"/>
                <w:b/>
                <w:bCs/>
                <w:sz w:val="22"/>
                <w:szCs w:val="22"/>
              </w:rPr>
              <w:t>road</w:t>
            </w:r>
            <w:r w:rsidRPr="001B750C">
              <w:rPr>
                <w:rFonts w:cs="Times New Roman"/>
                <w:b/>
                <w:bCs/>
                <w:sz w:val="22"/>
                <w:szCs w:val="22"/>
              </w:rPr>
              <w:t xml:space="preserve"> Cybersecurity </w:t>
            </w:r>
            <w:r>
              <w:rPr>
                <w:rFonts w:cs="Times New Roman"/>
                <w:b/>
                <w:bCs/>
                <w:sz w:val="22"/>
                <w:szCs w:val="22"/>
              </w:rPr>
              <w:t>Incident Response</w:t>
            </w:r>
            <w:r w:rsidRPr="001B750C">
              <w:rPr>
                <w:rFonts w:cs="Times New Roman"/>
                <w:b/>
                <w:bCs/>
                <w:sz w:val="22"/>
                <w:szCs w:val="22"/>
              </w:rPr>
              <w:t xml:space="preserve"> Plan Development </w:t>
            </w:r>
          </w:p>
        </w:tc>
      </w:tr>
      <w:tr w14:paraId="37A74B7B" w14:textId="77777777" w:rsidTr="0007482B">
        <w:tblPrEx>
          <w:tblW w:w="8730" w:type="dxa"/>
          <w:tblInd w:w="630" w:type="dxa"/>
          <w:tblLook w:val="04A0"/>
        </w:tblPrEx>
        <w:trPr>
          <w:trHeight w:val="602"/>
        </w:trPr>
        <w:tc>
          <w:tcPr>
            <w:tcW w:w="1113" w:type="dxa"/>
            <w:tcBorders>
              <w:top w:val="nil"/>
              <w:left w:val="single" w:sz="4" w:space="0" w:color="auto"/>
              <w:bottom w:val="single" w:sz="4" w:space="0" w:color="auto"/>
              <w:right w:val="single" w:sz="4" w:space="0" w:color="auto"/>
            </w:tcBorders>
            <w:vAlign w:val="center"/>
          </w:tcPr>
          <w:p w:rsidR="009B3E91" w:rsidRPr="001B750C" w:rsidP="0007482B" w14:paraId="418CB613" w14:textId="77777777">
            <w:pPr>
              <w:keepNext/>
              <w:keepLines/>
              <w:jc w:val="center"/>
              <w:rPr>
                <w:rFonts w:cs="Times New Roman"/>
                <w:b/>
                <w:bCs/>
                <w:sz w:val="22"/>
                <w:szCs w:val="22"/>
              </w:rPr>
            </w:pPr>
            <w:r>
              <w:rPr>
                <w:rFonts w:cs="Times New Roman"/>
                <w:b/>
                <w:bCs/>
                <w:sz w:val="22"/>
                <w:szCs w:val="22"/>
              </w:rPr>
              <w:t>Mode</w:t>
            </w:r>
          </w:p>
        </w:tc>
        <w:tc>
          <w:tcPr>
            <w:tcW w:w="1834" w:type="dxa"/>
            <w:tcBorders>
              <w:top w:val="nil"/>
              <w:left w:val="single" w:sz="4" w:space="0" w:color="auto"/>
              <w:bottom w:val="single" w:sz="4" w:space="0" w:color="auto"/>
              <w:right w:val="single" w:sz="4" w:space="0" w:color="auto"/>
            </w:tcBorders>
            <w:shd w:val="clear" w:color="auto" w:fill="auto"/>
            <w:vAlign w:val="bottom"/>
            <w:hideMark/>
          </w:tcPr>
          <w:p w:rsidR="009B3E91" w:rsidRPr="001B750C" w:rsidP="0007482B" w14:paraId="4E31C0A2" w14:textId="77777777">
            <w:pPr>
              <w:keepNext/>
              <w:keepLines/>
              <w:jc w:val="center"/>
              <w:rPr>
                <w:rFonts w:cs="Times New Roman"/>
                <w:b/>
                <w:bCs/>
                <w:sz w:val="22"/>
                <w:szCs w:val="22"/>
              </w:rPr>
            </w:pPr>
            <w:r w:rsidRPr="001B750C">
              <w:rPr>
                <w:rFonts w:cs="Times New Roman"/>
                <w:b/>
                <w:bCs/>
                <w:sz w:val="22"/>
                <w:szCs w:val="22"/>
              </w:rPr>
              <w:t>Number of Responses</w:t>
            </w:r>
          </w:p>
        </w:tc>
        <w:tc>
          <w:tcPr>
            <w:tcW w:w="1582" w:type="dxa"/>
            <w:tcBorders>
              <w:top w:val="nil"/>
              <w:left w:val="nil"/>
              <w:bottom w:val="single" w:sz="4" w:space="0" w:color="auto"/>
              <w:right w:val="single" w:sz="4" w:space="0" w:color="auto"/>
            </w:tcBorders>
            <w:shd w:val="clear" w:color="auto" w:fill="auto"/>
            <w:vAlign w:val="bottom"/>
            <w:hideMark/>
          </w:tcPr>
          <w:p w:rsidR="009B3E91" w:rsidRPr="001B750C" w:rsidP="0007482B" w14:paraId="65B7D680" w14:textId="77777777">
            <w:pPr>
              <w:keepNext/>
              <w:keepLines/>
              <w:jc w:val="center"/>
              <w:rPr>
                <w:rFonts w:cs="Times New Roman"/>
                <w:b/>
                <w:bCs/>
                <w:sz w:val="22"/>
                <w:szCs w:val="22"/>
              </w:rPr>
            </w:pPr>
            <w:r w:rsidRPr="001B750C">
              <w:rPr>
                <w:rFonts w:cs="Times New Roman"/>
                <w:b/>
                <w:bCs/>
                <w:sz w:val="22"/>
                <w:szCs w:val="22"/>
              </w:rPr>
              <w:t>Hours per Response</w:t>
            </w:r>
          </w:p>
        </w:tc>
        <w:tc>
          <w:tcPr>
            <w:tcW w:w="1985" w:type="dxa"/>
            <w:tcBorders>
              <w:top w:val="nil"/>
              <w:left w:val="nil"/>
              <w:bottom w:val="single" w:sz="4" w:space="0" w:color="auto"/>
              <w:right w:val="single" w:sz="4" w:space="0" w:color="auto"/>
            </w:tcBorders>
            <w:shd w:val="clear" w:color="auto" w:fill="auto"/>
            <w:vAlign w:val="bottom"/>
            <w:hideMark/>
          </w:tcPr>
          <w:p w:rsidR="009B3E91" w:rsidRPr="001B750C" w:rsidP="0007482B" w14:paraId="58ACC98F"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216" w:type="dxa"/>
            <w:tcBorders>
              <w:top w:val="nil"/>
              <w:left w:val="nil"/>
              <w:bottom w:val="single" w:sz="4" w:space="0" w:color="auto"/>
              <w:right w:val="single" w:sz="4" w:space="0" w:color="auto"/>
            </w:tcBorders>
            <w:shd w:val="clear" w:color="auto" w:fill="auto"/>
            <w:vAlign w:val="bottom"/>
            <w:hideMark/>
          </w:tcPr>
          <w:p w:rsidR="009B3E91" w:rsidRPr="001B750C" w:rsidP="0007482B" w14:paraId="77BD63B7" w14:textId="77777777">
            <w:pPr>
              <w:keepNext/>
              <w:keepLines/>
              <w:jc w:val="center"/>
              <w:rPr>
                <w:rFonts w:cs="Times New Roman"/>
                <w:b/>
                <w:bCs/>
                <w:sz w:val="22"/>
                <w:szCs w:val="22"/>
              </w:rPr>
            </w:pPr>
            <w:r w:rsidRPr="001B750C">
              <w:rPr>
                <w:rFonts w:cs="Times New Roman"/>
                <w:b/>
                <w:bCs/>
                <w:sz w:val="22"/>
                <w:szCs w:val="22"/>
              </w:rPr>
              <w:t>Annual Hour Burden Cost</w:t>
            </w:r>
          </w:p>
        </w:tc>
      </w:tr>
      <w:tr w14:paraId="0EE68273" w14:textId="77777777" w:rsidTr="0007482B">
        <w:tblPrEx>
          <w:tblW w:w="8730" w:type="dxa"/>
          <w:tblInd w:w="630" w:type="dxa"/>
          <w:tblLook w:val="04A0"/>
        </w:tblPrEx>
        <w:trPr>
          <w:trHeight w:val="376"/>
        </w:trPr>
        <w:tc>
          <w:tcPr>
            <w:tcW w:w="1113" w:type="dxa"/>
            <w:tcBorders>
              <w:top w:val="nil"/>
              <w:left w:val="single" w:sz="4" w:space="0" w:color="auto"/>
              <w:bottom w:val="single" w:sz="4" w:space="0" w:color="auto"/>
              <w:right w:val="single" w:sz="4" w:space="0" w:color="auto"/>
            </w:tcBorders>
          </w:tcPr>
          <w:p w:rsidR="009B3E91" w:rsidRPr="001B750C" w:rsidP="0007482B" w14:paraId="28078C05" w14:textId="77777777">
            <w:pPr>
              <w:keepNext/>
              <w:keepLines/>
              <w:jc w:val="center"/>
              <w:rPr>
                <w:rFonts w:cs="Times New Roman"/>
                <w:b/>
                <w:bCs/>
                <w:sz w:val="22"/>
                <w:szCs w:val="22"/>
              </w:rPr>
            </w:pPr>
          </w:p>
        </w:tc>
        <w:tc>
          <w:tcPr>
            <w:tcW w:w="1834" w:type="dxa"/>
            <w:tcBorders>
              <w:top w:val="nil"/>
              <w:left w:val="single" w:sz="4" w:space="0" w:color="auto"/>
              <w:bottom w:val="single" w:sz="4" w:space="0" w:color="auto"/>
              <w:right w:val="single" w:sz="4" w:space="0" w:color="auto"/>
            </w:tcBorders>
            <w:shd w:val="clear" w:color="auto" w:fill="auto"/>
            <w:vAlign w:val="bottom"/>
            <w:hideMark/>
          </w:tcPr>
          <w:p w:rsidR="009B3E91" w:rsidRPr="001B750C" w:rsidP="0007482B" w14:paraId="44936998" w14:textId="77777777">
            <w:pPr>
              <w:keepNext/>
              <w:keepLines/>
              <w:jc w:val="center"/>
              <w:rPr>
                <w:rFonts w:cs="Times New Roman"/>
                <w:b/>
                <w:bCs/>
                <w:sz w:val="22"/>
                <w:szCs w:val="22"/>
              </w:rPr>
            </w:pPr>
            <w:r w:rsidRPr="001B750C">
              <w:rPr>
                <w:rFonts w:cs="Times New Roman"/>
                <w:b/>
                <w:bCs/>
                <w:sz w:val="22"/>
                <w:szCs w:val="22"/>
              </w:rPr>
              <w:t>A</w:t>
            </w:r>
          </w:p>
        </w:tc>
        <w:tc>
          <w:tcPr>
            <w:tcW w:w="1582" w:type="dxa"/>
            <w:tcBorders>
              <w:top w:val="nil"/>
              <w:left w:val="nil"/>
              <w:bottom w:val="single" w:sz="4" w:space="0" w:color="auto"/>
              <w:right w:val="single" w:sz="4" w:space="0" w:color="auto"/>
            </w:tcBorders>
            <w:shd w:val="clear" w:color="auto" w:fill="auto"/>
            <w:vAlign w:val="bottom"/>
            <w:hideMark/>
          </w:tcPr>
          <w:p w:rsidR="009B3E91" w:rsidRPr="001B750C" w:rsidP="0007482B" w14:paraId="6646B486" w14:textId="77777777">
            <w:pPr>
              <w:keepNext/>
              <w:keepLines/>
              <w:jc w:val="center"/>
              <w:rPr>
                <w:rFonts w:cs="Times New Roman"/>
                <w:b/>
                <w:bCs/>
                <w:sz w:val="22"/>
                <w:szCs w:val="22"/>
              </w:rPr>
            </w:pPr>
            <w:r w:rsidRPr="001B750C">
              <w:rPr>
                <w:rFonts w:cs="Times New Roman"/>
                <w:b/>
                <w:bCs/>
                <w:sz w:val="22"/>
                <w:szCs w:val="22"/>
              </w:rPr>
              <w:t>B</w:t>
            </w:r>
          </w:p>
        </w:tc>
        <w:tc>
          <w:tcPr>
            <w:tcW w:w="1985" w:type="dxa"/>
            <w:tcBorders>
              <w:top w:val="nil"/>
              <w:left w:val="nil"/>
              <w:bottom w:val="single" w:sz="4" w:space="0" w:color="auto"/>
              <w:right w:val="single" w:sz="4" w:space="0" w:color="auto"/>
            </w:tcBorders>
            <w:shd w:val="clear" w:color="auto" w:fill="auto"/>
            <w:noWrap/>
            <w:vAlign w:val="bottom"/>
            <w:hideMark/>
          </w:tcPr>
          <w:p w:rsidR="009B3E91" w:rsidRPr="001B750C" w:rsidP="0007482B" w14:paraId="41885D62" w14:textId="77777777">
            <w:pPr>
              <w:keepNext/>
              <w:keepLines/>
              <w:jc w:val="center"/>
              <w:rPr>
                <w:rFonts w:cs="Times New Roman"/>
                <w:b/>
                <w:bCs/>
                <w:sz w:val="22"/>
                <w:szCs w:val="22"/>
              </w:rPr>
            </w:pPr>
            <w:r w:rsidRPr="001B750C">
              <w:rPr>
                <w:rFonts w:cs="Times New Roman"/>
                <w:b/>
                <w:bCs/>
                <w:sz w:val="22"/>
                <w:szCs w:val="22"/>
              </w:rPr>
              <w:t>C = A x B</w:t>
            </w:r>
          </w:p>
        </w:tc>
        <w:tc>
          <w:tcPr>
            <w:tcW w:w="2216" w:type="dxa"/>
            <w:tcBorders>
              <w:top w:val="nil"/>
              <w:left w:val="nil"/>
              <w:bottom w:val="single" w:sz="4" w:space="0" w:color="auto"/>
              <w:right w:val="single" w:sz="4" w:space="0" w:color="auto"/>
            </w:tcBorders>
            <w:shd w:val="clear" w:color="auto" w:fill="auto"/>
            <w:noWrap/>
            <w:vAlign w:val="bottom"/>
            <w:hideMark/>
          </w:tcPr>
          <w:p w:rsidR="009B3E91" w:rsidRPr="001B750C" w:rsidP="0007482B" w14:paraId="2773573D" w14:textId="77777777">
            <w:pPr>
              <w:keepNext/>
              <w:keepLines/>
              <w:jc w:val="center"/>
              <w:rPr>
                <w:rFonts w:cs="Times New Roman"/>
                <w:b/>
                <w:bCs/>
                <w:sz w:val="22"/>
                <w:szCs w:val="22"/>
              </w:rPr>
            </w:pPr>
            <w:r w:rsidRPr="001B750C">
              <w:rPr>
                <w:rFonts w:cs="Times New Roman"/>
                <w:b/>
                <w:bCs/>
                <w:sz w:val="22"/>
                <w:szCs w:val="22"/>
              </w:rPr>
              <w:t>D = C x $109.</w:t>
            </w:r>
            <w:r>
              <w:rPr>
                <w:rFonts w:cs="Times New Roman"/>
                <w:b/>
                <w:bCs/>
                <w:sz w:val="22"/>
                <w:szCs w:val="22"/>
              </w:rPr>
              <w:t>59</w:t>
            </w:r>
          </w:p>
        </w:tc>
      </w:tr>
      <w:tr w14:paraId="424221C2" w14:textId="77777777" w:rsidTr="0007482B">
        <w:tblPrEx>
          <w:tblW w:w="8730" w:type="dxa"/>
          <w:tblInd w:w="630" w:type="dxa"/>
          <w:tblLook w:val="04A0"/>
        </w:tblPrEx>
        <w:trPr>
          <w:trHeight w:val="376"/>
        </w:trPr>
        <w:tc>
          <w:tcPr>
            <w:tcW w:w="1113" w:type="dxa"/>
            <w:tcBorders>
              <w:top w:val="nil"/>
              <w:left w:val="single" w:sz="4" w:space="0" w:color="auto"/>
              <w:bottom w:val="single" w:sz="4" w:space="0" w:color="auto"/>
              <w:right w:val="single" w:sz="4" w:space="0" w:color="auto"/>
            </w:tcBorders>
          </w:tcPr>
          <w:p w:rsidR="009B3E91" w:rsidRPr="00A566F0" w:rsidP="0007482B" w14:paraId="3C272D99" w14:textId="77777777">
            <w:pPr>
              <w:keepNext/>
              <w:keepLines/>
              <w:jc w:val="right"/>
              <w:rPr>
                <w:rFonts w:cs="Times New Roman"/>
                <w:sz w:val="22"/>
                <w:szCs w:val="22"/>
              </w:rPr>
            </w:pPr>
            <w:r w:rsidRPr="00A566F0">
              <w:rPr>
                <w:rFonts w:cs="Times New Roman"/>
                <w:b/>
                <w:sz w:val="22"/>
                <w:szCs w:val="22"/>
              </w:rPr>
              <w:t>FR</w:t>
            </w:r>
          </w:p>
        </w:tc>
        <w:tc>
          <w:tcPr>
            <w:tcW w:w="1834" w:type="dxa"/>
            <w:tcBorders>
              <w:top w:val="nil"/>
              <w:left w:val="single" w:sz="4" w:space="0" w:color="auto"/>
              <w:bottom w:val="single" w:sz="4" w:space="0" w:color="auto"/>
              <w:right w:val="single" w:sz="4" w:space="0" w:color="auto"/>
            </w:tcBorders>
            <w:shd w:val="clear" w:color="auto" w:fill="auto"/>
            <w:noWrap/>
            <w:vAlign w:val="bottom"/>
            <w:hideMark/>
          </w:tcPr>
          <w:p w:rsidR="009B3E91" w:rsidRPr="00A566F0" w:rsidP="0007482B" w14:paraId="460D2CC9" w14:textId="77777777">
            <w:pPr>
              <w:keepNext/>
              <w:keepLines/>
              <w:jc w:val="right"/>
              <w:rPr>
                <w:rFonts w:cs="Times New Roman"/>
                <w:sz w:val="22"/>
                <w:szCs w:val="22"/>
              </w:rPr>
            </w:pPr>
            <w:r w:rsidRPr="00A566F0">
              <w:rPr>
                <w:rFonts w:cs="Times New Roman"/>
                <w:sz w:val="22"/>
                <w:szCs w:val="22"/>
              </w:rPr>
              <w:t>457</w:t>
            </w:r>
          </w:p>
        </w:tc>
        <w:tc>
          <w:tcPr>
            <w:tcW w:w="1582" w:type="dxa"/>
            <w:tcBorders>
              <w:top w:val="nil"/>
              <w:left w:val="nil"/>
              <w:bottom w:val="single" w:sz="4" w:space="0" w:color="auto"/>
              <w:right w:val="single" w:sz="4" w:space="0" w:color="auto"/>
            </w:tcBorders>
            <w:shd w:val="clear" w:color="auto" w:fill="auto"/>
            <w:noWrap/>
            <w:vAlign w:val="bottom"/>
            <w:hideMark/>
          </w:tcPr>
          <w:p w:rsidR="009B3E91" w:rsidRPr="00A566F0" w:rsidP="0007482B" w14:paraId="027BEB92" w14:textId="77777777">
            <w:pPr>
              <w:keepNext/>
              <w:keepLines/>
              <w:jc w:val="right"/>
              <w:rPr>
                <w:rFonts w:cs="Times New Roman"/>
                <w:sz w:val="22"/>
                <w:szCs w:val="22"/>
              </w:rPr>
            </w:pPr>
            <w:r w:rsidRPr="00A566F0">
              <w:rPr>
                <w:rFonts w:cs="Times New Roman"/>
                <w:sz w:val="22"/>
                <w:szCs w:val="22"/>
              </w:rPr>
              <w:t>80</w:t>
            </w:r>
          </w:p>
        </w:tc>
        <w:tc>
          <w:tcPr>
            <w:tcW w:w="1985" w:type="dxa"/>
            <w:tcBorders>
              <w:top w:val="nil"/>
              <w:left w:val="nil"/>
              <w:bottom w:val="single" w:sz="4" w:space="0" w:color="auto"/>
              <w:right w:val="single" w:sz="4" w:space="0" w:color="auto"/>
            </w:tcBorders>
            <w:shd w:val="clear" w:color="auto" w:fill="auto"/>
            <w:noWrap/>
            <w:vAlign w:val="bottom"/>
            <w:hideMark/>
          </w:tcPr>
          <w:p w:rsidR="009B3E91" w:rsidRPr="00A566F0" w:rsidP="0007482B" w14:paraId="6708FDA1" w14:textId="77777777">
            <w:pPr>
              <w:keepNext/>
              <w:keepLines/>
              <w:jc w:val="right"/>
              <w:rPr>
                <w:rFonts w:cs="Times New Roman"/>
                <w:sz w:val="22"/>
                <w:szCs w:val="22"/>
              </w:rPr>
            </w:pPr>
            <w:r w:rsidRPr="00A566F0">
              <w:rPr>
                <w:rFonts w:cs="Times New Roman"/>
                <w:sz w:val="22"/>
                <w:szCs w:val="22"/>
              </w:rPr>
              <w:t>36,560</w:t>
            </w:r>
          </w:p>
        </w:tc>
        <w:tc>
          <w:tcPr>
            <w:tcW w:w="2216" w:type="dxa"/>
            <w:tcBorders>
              <w:top w:val="nil"/>
              <w:left w:val="nil"/>
              <w:bottom w:val="single" w:sz="4" w:space="0" w:color="auto"/>
              <w:right w:val="single" w:sz="4" w:space="0" w:color="auto"/>
            </w:tcBorders>
            <w:shd w:val="clear" w:color="auto" w:fill="auto"/>
            <w:noWrap/>
            <w:vAlign w:val="bottom"/>
            <w:hideMark/>
          </w:tcPr>
          <w:p w:rsidR="009B3E91" w:rsidRPr="00A566F0" w:rsidP="0007482B" w14:paraId="5EF6EF2B" w14:textId="77777777">
            <w:pPr>
              <w:keepNext/>
              <w:keepLines/>
              <w:jc w:val="right"/>
              <w:rPr>
                <w:rFonts w:cs="Times New Roman"/>
                <w:bCs/>
                <w:sz w:val="22"/>
                <w:szCs w:val="22"/>
              </w:rPr>
            </w:pPr>
            <w:r>
              <w:rPr>
                <w:rFonts w:cs="Times New Roman"/>
                <w:bCs/>
                <w:sz w:val="22"/>
                <w:szCs w:val="22"/>
              </w:rPr>
              <w:t>$4,006,660</w:t>
            </w:r>
          </w:p>
        </w:tc>
      </w:tr>
    </w:tbl>
    <w:p w:rsidR="009B3E91" w:rsidRPr="00A566F0" w:rsidP="009B3E91" w14:paraId="7E15E0D8" w14:textId="77777777">
      <w:pPr>
        <w:keepNext/>
        <w:keepLines/>
        <w:numPr>
          <w:ilvl w:val="12"/>
          <w:numId w:val="0"/>
        </w:numPr>
        <w:ind w:left="360"/>
        <w:rPr>
          <w:rFonts w:cs="Times New Roman"/>
          <w:sz w:val="22"/>
          <w:szCs w:val="22"/>
        </w:rPr>
      </w:pPr>
    </w:p>
    <w:tbl>
      <w:tblPr>
        <w:tblW w:w="8722" w:type="dxa"/>
        <w:tblInd w:w="630" w:type="dxa"/>
        <w:tblLook w:val="04A0"/>
      </w:tblPr>
      <w:tblGrid>
        <w:gridCol w:w="1059"/>
        <w:gridCol w:w="1689"/>
        <w:gridCol w:w="1823"/>
        <w:gridCol w:w="2006"/>
        <w:gridCol w:w="2145"/>
      </w:tblGrid>
      <w:tr w14:paraId="0FF88B25" w14:textId="77777777" w:rsidTr="0007482B">
        <w:tblPrEx>
          <w:tblW w:w="8722" w:type="dxa"/>
          <w:tblInd w:w="630" w:type="dxa"/>
          <w:tblLook w:val="04A0"/>
        </w:tblPrEx>
        <w:trPr>
          <w:trHeight w:val="47"/>
        </w:trPr>
        <w:tc>
          <w:tcPr>
            <w:tcW w:w="1059" w:type="dxa"/>
            <w:tcBorders>
              <w:top w:val="nil"/>
              <w:left w:val="nil"/>
              <w:bottom w:val="single" w:sz="4" w:space="0" w:color="auto"/>
              <w:right w:val="nil"/>
            </w:tcBorders>
          </w:tcPr>
          <w:p w:rsidR="009B3E91" w:rsidRPr="00A566F0" w:rsidP="0007482B" w14:paraId="285FC8B7" w14:textId="77777777">
            <w:pPr>
              <w:keepNext/>
              <w:keepLines/>
              <w:rPr>
                <w:rFonts w:cs="Times New Roman"/>
                <w:b/>
                <w:bCs/>
                <w:sz w:val="22"/>
                <w:szCs w:val="22"/>
              </w:rPr>
            </w:pPr>
          </w:p>
        </w:tc>
        <w:tc>
          <w:tcPr>
            <w:tcW w:w="7663" w:type="dxa"/>
            <w:gridSpan w:val="4"/>
            <w:tcBorders>
              <w:top w:val="nil"/>
              <w:left w:val="nil"/>
              <w:bottom w:val="single" w:sz="4" w:space="0" w:color="auto"/>
              <w:right w:val="nil"/>
            </w:tcBorders>
            <w:shd w:val="clear" w:color="auto" w:fill="auto"/>
            <w:vAlign w:val="bottom"/>
            <w:hideMark/>
          </w:tcPr>
          <w:p w:rsidR="009B3E91" w:rsidRPr="00A566F0" w:rsidP="00E45C93" w14:paraId="7DA3CCE6" w14:textId="453E1A67">
            <w:pPr>
              <w:keepNext/>
              <w:keepLines/>
              <w:rPr>
                <w:rFonts w:cs="Times New Roman"/>
                <w:b/>
                <w:bCs/>
                <w:sz w:val="22"/>
                <w:szCs w:val="22"/>
              </w:rPr>
            </w:pPr>
            <w:r w:rsidRPr="00A566F0">
              <w:rPr>
                <w:rFonts w:cs="Times New Roman"/>
                <w:b/>
                <w:bCs/>
                <w:sz w:val="22"/>
                <w:szCs w:val="22"/>
              </w:rPr>
              <w:t xml:space="preserve">Table </w:t>
            </w:r>
            <w:r w:rsidR="00E45C93">
              <w:rPr>
                <w:rFonts w:cs="Times New Roman"/>
                <w:b/>
                <w:bCs/>
                <w:sz w:val="22"/>
                <w:szCs w:val="22"/>
              </w:rPr>
              <w:t>9</w:t>
            </w:r>
            <w:r w:rsidRPr="00A566F0">
              <w:rPr>
                <w:rFonts w:cs="Times New Roman"/>
                <w:b/>
                <w:bCs/>
                <w:sz w:val="22"/>
                <w:szCs w:val="22"/>
              </w:rPr>
              <w:t xml:space="preserve">: Passenger Rail Transit </w:t>
            </w:r>
            <w:r w:rsidRPr="001B750C">
              <w:rPr>
                <w:rFonts w:cs="Times New Roman"/>
                <w:b/>
                <w:bCs/>
                <w:sz w:val="22"/>
                <w:szCs w:val="22"/>
              </w:rPr>
              <w:t xml:space="preserve">Cybersecurity </w:t>
            </w:r>
            <w:r>
              <w:rPr>
                <w:rFonts w:cs="Times New Roman"/>
                <w:b/>
                <w:bCs/>
                <w:sz w:val="22"/>
                <w:szCs w:val="22"/>
              </w:rPr>
              <w:t>Incident Response</w:t>
            </w:r>
            <w:r w:rsidRPr="001B750C">
              <w:rPr>
                <w:rFonts w:cs="Times New Roman"/>
                <w:b/>
                <w:bCs/>
                <w:sz w:val="22"/>
                <w:szCs w:val="22"/>
              </w:rPr>
              <w:t xml:space="preserve"> Plan </w:t>
            </w:r>
            <w:r w:rsidRPr="00A566F0">
              <w:rPr>
                <w:rFonts w:cs="Times New Roman"/>
                <w:b/>
                <w:bCs/>
                <w:sz w:val="22"/>
                <w:szCs w:val="22"/>
              </w:rPr>
              <w:t xml:space="preserve">Development </w:t>
            </w:r>
          </w:p>
        </w:tc>
      </w:tr>
      <w:tr w14:paraId="449EC46E" w14:textId="77777777" w:rsidTr="0007482B">
        <w:tblPrEx>
          <w:tblW w:w="8722" w:type="dxa"/>
          <w:tblInd w:w="630" w:type="dxa"/>
          <w:tblLook w:val="04A0"/>
        </w:tblPrEx>
        <w:trPr>
          <w:trHeight w:val="635"/>
        </w:trPr>
        <w:tc>
          <w:tcPr>
            <w:tcW w:w="1059" w:type="dxa"/>
            <w:tcBorders>
              <w:top w:val="nil"/>
              <w:left w:val="single" w:sz="4" w:space="0" w:color="auto"/>
              <w:bottom w:val="single" w:sz="4" w:space="0" w:color="auto"/>
              <w:right w:val="single" w:sz="4" w:space="0" w:color="auto"/>
            </w:tcBorders>
            <w:vAlign w:val="center"/>
          </w:tcPr>
          <w:p w:rsidR="009B3E91" w:rsidRPr="00A566F0" w:rsidP="0007482B" w14:paraId="4CFEBA05" w14:textId="77777777">
            <w:pPr>
              <w:keepNext/>
              <w:keepLines/>
              <w:jc w:val="center"/>
              <w:rPr>
                <w:rFonts w:cs="Times New Roman"/>
                <w:b/>
                <w:bCs/>
                <w:sz w:val="22"/>
                <w:szCs w:val="22"/>
              </w:rPr>
            </w:pPr>
            <w:r w:rsidRPr="00A566F0">
              <w:rPr>
                <w:rFonts w:cs="Times New Roman"/>
                <w:b/>
                <w:bCs/>
                <w:sz w:val="22"/>
                <w:szCs w:val="22"/>
              </w:rPr>
              <w:t>Mode</w:t>
            </w:r>
          </w:p>
        </w:tc>
        <w:tc>
          <w:tcPr>
            <w:tcW w:w="1689" w:type="dxa"/>
            <w:tcBorders>
              <w:top w:val="nil"/>
              <w:left w:val="single" w:sz="4" w:space="0" w:color="auto"/>
              <w:bottom w:val="single" w:sz="4" w:space="0" w:color="auto"/>
              <w:right w:val="single" w:sz="4" w:space="0" w:color="auto"/>
            </w:tcBorders>
            <w:shd w:val="clear" w:color="auto" w:fill="auto"/>
            <w:vAlign w:val="bottom"/>
            <w:hideMark/>
          </w:tcPr>
          <w:p w:rsidR="009B3E91" w:rsidRPr="00A566F0" w:rsidP="0007482B" w14:paraId="633338C4" w14:textId="77777777">
            <w:pPr>
              <w:keepNext/>
              <w:keepLines/>
              <w:jc w:val="center"/>
              <w:rPr>
                <w:rFonts w:cs="Times New Roman"/>
                <w:b/>
                <w:bCs/>
                <w:sz w:val="22"/>
                <w:szCs w:val="22"/>
              </w:rPr>
            </w:pPr>
            <w:r w:rsidRPr="00A566F0">
              <w:rPr>
                <w:rFonts w:cs="Times New Roman"/>
                <w:b/>
                <w:bCs/>
                <w:sz w:val="22"/>
                <w:szCs w:val="22"/>
              </w:rPr>
              <w:t>Number of Responses</w:t>
            </w:r>
          </w:p>
        </w:tc>
        <w:tc>
          <w:tcPr>
            <w:tcW w:w="1823" w:type="dxa"/>
            <w:tcBorders>
              <w:top w:val="nil"/>
              <w:left w:val="nil"/>
              <w:bottom w:val="single" w:sz="4" w:space="0" w:color="auto"/>
              <w:right w:val="single" w:sz="4" w:space="0" w:color="auto"/>
            </w:tcBorders>
            <w:shd w:val="clear" w:color="auto" w:fill="auto"/>
            <w:vAlign w:val="bottom"/>
            <w:hideMark/>
          </w:tcPr>
          <w:p w:rsidR="009B3E91" w:rsidRPr="00A566F0" w:rsidP="0007482B" w14:paraId="3F15A712" w14:textId="77777777">
            <w:pPr>
              <w:keepNext/>
              <w:keepLines/>
              <w:jc w:val="center"/>
              <w:rPr>
                <w:rFonts w:cs="Times New Roman"/>
                <w:b/>
                <w:bCs/>
                <w:sz w:val="22"/>
                <w:szCs w:val="22"/>
              </w:rPr>
            </w:pPr>
            <w:r w:rsidRPr="00A566F0">
              <w:rPr>
                <w:rFonts w:cs="Times New Roman"/>
                <w:b/>
                <w:bCs/>
                <w:sz w:val="22"/>
                <w:szCs w:val="22"/>
              </w:rPr>
              <w:t>Hours per Response</w:t>
            </w:r>
          </w:p>
        </w:tc>
        <w:tc>
          <w:tcPr>
            <w:tcW w:w="2006" w:type="dxa"/>
            <w:tcBorders>
              <w:top w:val="nil"/>
              <w:left w:val="nil"/>
              <w:bottom w:val="single" w:sz="4" w:space="0" w:color="auto"/>
              <w:right w:val="single" w:sz="4" w:space="0" w:color="auto"/>
            </w:tcBorders>
            <w:shd w:val="clear" w:color="auto" w:fill="auto"/>
            <w:vAlign w:val="bottom"/>
            <w:hideMark/>
          </w:tcPr>
          <w:p w:rsidR="009B3E91" w:rsidRPr="00A566F0" w:rsidP="0007482B" w14:paraId="3CB73EA6" w14:textId="77777777">
            <w:pPr>
              <w:keepNext/>
              <w:keepLines/>
              <w:jc w:val="center"/>
              <w:rPr>
                <w:rFonts w:cs="Times New Roman"/>
                <w:b/>
                <w:bCs/>
                <w:sz w:val="22"/>
                <w:szCs w:val="22"/>
              </w:rPr>
            </w:pPr>
            <w:r w:rsidRPr="00A566F0">
              <w:rPr>
                <w:rFonts w:cs="Times New Roman"/>
                <w:b/>
                <w:bCs/>
                <w:sz w:val="22"/>
                <w:szCs w:val="22"/>
              </w:rPr>
              <w:t>Total Annual Hour Burden</w:t>
            </w:r>
          </w:p>
        </w:tc>
        <w:tc>
          <w:tcPr>
            <w:tcW w:w="2145" w:type="dxa"/>
            <w:tcBorders>
              <w:top w:val="nil"/>
              <w:left w:val="nil"/>
              <w:bottom w:val="single" w:sz="4" w:space="0" w:color="auto"/>
              <w:right w:val="single" w:sz="4" w:space="0" w:color="auto"/>
            </w:tcBorders>
            <w:shd w:val="clear" w:color="auto" w:fill="auto"/>
            <w:vAlign w:val="bottom"/>
            <w:hideMark/>
          </w:tcPr>
          <w:p w:rsidR="009B3E91" w:rsidRPr="00A566F0" w:rsidP="0007482B" w14:paraId="5CEB295D" w14:textId="77777777">
            <w:pPr>
              <w:keepNext/>
              <w:keepLines/>
              <w:jc w:val="center"/>
              <w:rPr>
                <w:rFonts w:cs="Times New Roman"/>
                <w:b/>
                <w:bCs/>
                <w:sz w:val="22"/>
                <w:szCs w:val="22"/>
              </w:rPr>
            </w:pPr>
            <w:r w:rsidRPr="00A566F0">
              <w:rPr>
                <w:rFonts w:cs="Times New Roman"/>
                <w:b/>
                <w:bCs/>
                <w:sz w:val="22"/>
                <w:szCs w:val="22"/>
              </w:rPr>
              <w:t>Annual Hour Burden Cost</w:t>
            </w:r>
          </w:p>
        </w:tc>
      </w:tr>
      <w:tr w14:paraId="6EEA82D1" w14:textId="77777777" w:rsidTr="0007482B">
        <w:tblPrEx>
          <w:tblW w:w="8722" w:type="dxa"/>
          <w:tblInd w:w="630" w:type="dxa"/>
          <w:tblLook w:val="04A0"/>
        </w:tblPrEx>
        <w:trPr>
          <w:trHeight w:val="317"/>
        </w:trPr>
        <w:tc>
          <w:tcPr>
            <w:tcW w:w="1059" w:type="dxa"/>
            <w:tcBorders>
              <w:top w:val="nil"/>
              <w:left w:val="single" w:sz="4" w:space="0" w:color="auto"/>
              <w:bottom w:val="single" w:sz="4" w:space="0" w:color="auto"/>
              <w:right w:val="single" w:sz="4" w:space="0" w:color="auto"/>
            </w:tcBorders>
          </w:tcPr>
          <w:p w:rsidR="009B3E91" w:rsidRPr="00A566F0" w:rsidP="0007482B" w14:paraId="19E27C2A" w14:textId="77777777">
            <w:pPr>
              <w:keepNext/>
              <w:keepLines/>
              <w:jc w:val="center"/>
              <w:rPr>
                <w:rFonts w:cs="Times New Roman"/>
                <w:b/>
                <w:bCs/>
                <w:sz w:val="22"/>
                <w:szCs w:val="22"/>
              </w:rPr>
            </w:pPr>
          </w:p>
        </w:tc>
        <w:tc>
          <w:tcPr>
            <w:tcW w:w="1689" w:type="dxa"/>
            <w:tcBorders>
              <w:top w:val="nil"/>
              <w:left w:val="single" w:sz="4" w:space="0" w:color="auto"/>
              <w:bottom w:val="single" w:sz="4" w:space="0" w:color="auto"/>
              <w:right w:val="single" w:sz="4" w:space="0" w:color="auto"/>
            </w:tcBorders>
            <w:shd w:val="clear" w:color="auto" w:fill="auto"/>
            <w:vAlign w:val="bottom"/>
            <w:hideMark/>
          </w:tcPr>
          <w:p w:rsidR="009B3E91" w:rsidRPr="00A566F0" w:rsidP="0007482B" w14:paraId="20C226AF" w14:textId="77777777">
            <w:pPr>
              <w:keepNext/>
              <w:keepLines/>
              <w:jc w:val="center"/>
              <w:rPr>
                <w:rFonts w:cs="Times New Roman"/>
                <w:b/>
                <w:bCs/>
                <w:sz w:val="22"/>
                <w:szCs w:val="22"/>
              </w:rPr>
            </w:pPr>
            <w:r w:rsidRPr="00A566F0">
              <w:rPr>
                <w:rFonts w:cs="Times New Roman"/>
                <w:b/>
                <w:bCs/>
                <w:sz w:val="22"/>
                <w:szCs w:val="22"/>
              </w:rPr>
              <w:t>A</w:t>
            </w:r>
          </w:p>
        </w:tc>
        <w:tc>
          <w:tcPr>
            <w:tcW w:w="1823" w:type="dxa"/>
            <w:tcBorders>
              <w:top w:val="single" w:sz="4" w:space="0" w:color="auto"/>
              <w:left w:val="nil"/>
              <w:bottom w:val="single" w:sz="4" w:space="0" w:color="auto"/>
              <w:right w:val="single" w:sz="4" w:space="0" w:color="auto"/>
            </w:tcBorders>
            <w:shd w:val="clear" w:color="auto" w:fill="auto"/>
            <w:vAlign w:val="bottom"/>
            <w:hideMark/>
          </w:tcPr>
          <w:p w:rsidR="009B3E91" w:rsidRPr="00A566F0" w:rsidP="0007482B" w14:paraId="5352CFBB" w14:textId="77777777">
            <w:pPr>
              <w:keepNext/>
              <w:keepLines/>
              <w:jc w:val="center"/>
              <w:rPr>
                <w:rFonts w:cs="Times New Roman"/>
                <w:b/>
                <w:bCs/>
                <w:sz w:val="22"/>
                <w:szCs w:val="22"/>
              </w:rPr>
            </w:pPr>
            <w:r w:rsidRPr="00A566F0">
              <w:rPr>
                <w:rFonts w:cs="Times New Roman"/>
                <w:b/>
                <w:bCs/>
                <w:sz w:val="22"/>
                <w:szCs w:val="22"/>
              </w:rPr>
              <w:t>B</w:t>
            </w:r>
          </w:p>
        </w:tc>
        <w:tc>
          <w:tcPr>
            <w:tcW w:w="2006" w:type="dxa"/>
            <w:tcBorders>
              <w:top w:val="single" w:sz="4" w:space="0" w:color="auto"/>
              <w:left w:val="nil"/>
              <w:bottom w:val="single" w:sz="4" w:space="0" w:color="auto"/>
              <w:right w:val="single" w:sz="4" w:space="0" w:color="auto"/>
            </w:tcBorders>
            <w:shd w:val="clear" w:color="auto" w:fill="auto"/>
            <w:noWrap/>
            <w:vAlign w:val="bottom"/>
            <w:hideMark/>
          </w:tcPr>
          <w:p w:rsidR="009B3E91" w:rsidRPr="00A566F0" w:rsidP="0007482B" w14:paraId="2AF80FB4" w14:textId="77777777">
            <w:pPr>
              <w:keepNext/>
              <w:keepLines/>
              <w:jc w:val="center"/>
              <w:rPr>
                <w:rFonts w:cs="Times New Roman"/>
                <w:b/>
                <w:bCs/>
                <w:sz w:val="22"/>
                <w:szCs w:val="22"/>
              </w:rPr>
            </w:pPr>
            <w:r w:rsidRPr="00A566F0">
              <w:rPr>
                <w:rFonts w:cs="Times New Roman"/>
                <w:b/>
                <w:bCs/>
                <w:sz w:val="22"/>
                <w:szCs w:val="22"/>
              </w:rPr>
              <w:t>C = A x B</w:t>
            </w:r>
          </w:p>
        </w:tc>
        <w:tc>
          <w:tcPr>
            <w:tcW w:w="2145" w:type="dxa"/>
            <w:tcBorders>
              <w:top w:val="nil"/>
              <w:left w:val="nil"/>
              <w:bottom w:val="single" w:sz="4" w:space="0" w:color="auto"/>
              <w:right w:val="single" w:sz="4" w:space="0" w:color="auto"/>
            </w:tcBorders>
            <w:shd w:val="clear" w:color="auto" w:fill="auto"/>
            <w:noWrap/>
            <w:vAlign w:val="bottom"/>
            <w:hideMark/>
          </w:tcPr>
          <w:p w:rsidR="009B3E91" w:rsidRPr="00A566F0" w:rsidP="0007482B" w14:paraId="097F2CE8" w14:textId="77777777">
            <w:pPr>
              <w:keepNext/>
              <w:keepLines/>
              <w:jc w:val="center"/>
              <w:rPr>
                <w:rFonts w:cs="Times New Roman"/>
                <w:b/>
                <w:bCs/>
                <w:sz w:val="22"/>
                <w:szCs w:val="22"/>
              </w:rPr>
            </w:pPr>
            <w:r w:rsidRPr="00A566F0">
              <w:rPr>
                <w:rFonts w:cs="Times New Roman"/>
                <w:b/>
                <w:bCs/>
                <w:sz w:val="22"/>
                <w:szCs w:val="22"/>
              </w:rPr>
              <w:t>D = C x $</w:t>
            </w:r>
            <w:r>
              <w:rPr>
                <w:rFonts w:cs="Times New Roman"/>
                <w:b/>
                <w:bCs/>
                <w:sz w:val="22"/>
                <w:szCs w:val="22"/>
              </w:rPr>
              <w:t>97.44</w:t>
            </w:r>
          </w:p>
        </w:tc>
      </w:tr>
      <w:tr w14:paraId="647BAC9B" w14:textId="77777777" w:rsidTr="0007482B">
        <w:tblPrEx>
          <w:tblW w:w="8722" w:type="dxa"/>
          <w:tblInd w:w="630" w:type="dxa"/>
          <w:tblLook w:val="04A0"/>
        </w:tblPrEx>
        <w:trPr>
          <w:trHeight w:val="317"/>
        </w:trPr>
        <w:tc>
          <w:tcPr>
            <w:tcW w:w="1059" w:type="dxa"/>
            <w:tcBorders>
              <w:top w:val="nil"/>
              <w:left w:val="single" w:sz="4" w:space="0" w:color="auto"/>
              <w:bottom w:val="single" w:sz="4" w:space="0" w:color="auto"/>
              <w:right w:val="single" w:sz="4" w:space="0" w:color="auto"/>
            </w:tcBorders>
          </w:tcPr>
          <w:p w:rsidR="009B3E91" w:rsidRPr="00A566F0" w:rsidP="0007482B" w14:paraId="35A97128" w14:textId="77777777">
            <w:pPr>
              <w:keepNext/>
              <w:keepLines/>
              <w:jc w:val="right"/>
              <w:rPr>
                <w:rFonts w:cs="Times New Roman"/>
                <w:sz w:val="22"/>
                <w:szCs w:val="22"/>
              </w:rPr>
            </w:pPr>
            <w:r w:rsidRPr="00A566F0">
              <w:rPr>
                <w:rFonts w:cs="Times New Roman"/>
                <w:b/>
                <w:sz w:val="22"/>
                <w:szCs w:val="22"/>
              </w:rPr>
              <w:t>PR</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rsidR="009B3E91" w:rsidRPr="00A566F0" w:rsidP="0007482B" w14:paraId="4066CE4B" w14:textId="77777777">
            <w:pPr>
              <w:keepNext/>
              <w:keepLines/>
              <w:jc w:val="right"/>
              <w:rPr>
                <w:rFonts w:cs="Times New Roman"/>
                <w:sz w:val="22"/>
                <w:szCs w:val="22"/>
              </w:rPr>
            </w:pPr>
            <w:r w:rsidRPr="00A566F0">
              <w:rPr>
                <w:rFonts w:cs="Times New Roman"/>
                <w:sz w:val="22"/>
                <w:szCs w:val="22"/>
              </w:rPr>
              <w:t>115</w:t>
            </w:r>
          </w:p>
        </w:tc>
        <w:tc>
          <w:tcPr>
            <w:tcW w:w="1823" w:type="dxa"/>
            <w:tcBorders>
              <w:top w:val="single" w:sz="4" w:space="0" w:color="auto"/>
              <w:left w:val="nil"/>
              <w:bottom w:val="single" w:sz="4" w:space="0" w:color="auto"/>
              <w:right w:val="single" w:sz="4" w:space="0" w:color="auto"/>
            </w:tcBorders>
            <w:shd w:val="clear" w:color="auto" w:fill="auto"/>
            <w:noWrap/>
            <w:vAlign w:val="bottom"/>
            <w:hideMark/>
          </w:tcPr>
          <w:p w:rsidR="009B3E91" w:rsidRPr="00A566F0" w:rsidP="0007482B" w14:paraId="4304E704" w14:textId="77777777">
            <w:pPr>
              <w:keepNext/>
              <w:keepLines/>
              <w:jc w:val="right"/>
              <w:rPr>
                <w:rFonts w:cs="Times New Roman"/>
                <w:sz w:val="22"/>
                <w:szCs w:val="22"/>
              </w:rPr>
            </w:pPr>
            <w:r w:rsidRPr="00A566F0">
              <w:rPr>
                <w:rFonts w:cs="Times New Roman"/>
                <w:sz w:val="22"/>
                <w:szCs w:val="22"/>
              </w:rPr>
              <w:t>80</w:t>
            </w:r>
          </w:p>
        </w:tc>
        <w:tc>
          <w:tcPr>
            <w:tcW w:w="2006" w:type="dxa"/>
            <w:tcBorders>
              <w:top w:val="single" w:sz="4" w:space="0" w:color="auto"/>
              <w:left w:val="nil"/>
              <w:bottom w:val="single" w:sz="4" w:space="0" w:color="auto"/>
              <w:right w:val="single" w:sz="4" w:space="0" w:color="auto"/>
            </w:tcBorders>
            <w:shd w:val="clear" w:color="auto" w:fill="auto"/>
            <w:noWrap/>
            <w:vAlign w:val="bottom"/>
            <w:hideMark/>
          </w:tcPr>
          <w:p w:rsidR="009B3E91" w:rsidRPr="00A566F0" w:rsidP="0007482B" w14:paraId="2E1F6124" w14:textId="77777777">
            <w:pPr>
              <w:keepNext/>
              <w:keepLines/>
              <w:jc w:val="right"/>
              <w:rPr>
                <w:rFonts w:cs="Times New Roman"/>
                <w:sz w:val="22"/>
                <w:szCs w:val="22"/>
              </w:rPr>
            </w:pPr>
            <w:r w:rsidRPr="00A566F0">
              <w:rPr>
                <w:rFonts w:cs="Times New Roman"/>
                <w:sz w:val="22"/>
                <w:szCs w:val="22"/>
              </w:rPr>
              <w:t>9,200</w:t>
            </w:r>
          </w:p>
        </w:tc>
        <w:tc>
          <w:tcPr>
            <w:tcW w:w="2145" w:type="dxa"/>
            <w:tcBorders>
              <w:top w:val="nil"/>
              <w:left w:val="nil"/>
              <w:bottom w:val="single" w:sz="4" w:space="0" w:color="auto"/>
              <w:right w:val="single" w:sz="4" w:space="0" w:color="auto"/>
            </w:tcBorders>
            <w:shd w:val="clear" w:color="auto" w:fill="auto"/>
            <w:noWrap/>
            <w:vAlign w:val="bottom"/>
            <w:hideMark/>
          </w:tcPr>
          <w:p w:rsidR="009B3E91" w:rsidRPr="00A566F0" w:rsidP="0007482B" w14:paraId="04DE7002" w14:textId="77777777">
            <w:pPr>
              <w:keepNext/>
              <w:keepLines/>
              <w:jc w:val="right"/>
              <w:rPr>
                <w:rFonts w:cs="Times New Roman"/>
                <w:bCs/>
                <w:sz w:val="22"/>
                <w:szCs w:val="22"/>
              </w:rPr>
            </w:pPr>
            <w:r>
              <w:rPr>
                <w:rFonts w:cs="Times New Roman"/>
                <w:bCs/>
                <w:sz w:val="22"/>
                <w:szCs w:val="22"/>
              </w:rPr>
              <w:t>$1,008,240</w:t>
            </w:r>
          </w:p>
        </w:tc>
      </w:tr>
    </w:tbl>
    <w:p w:rsidR="009B3E91" w:rsidRPr="00A566F0" w:rsidP="009B3E91" w14:paraId="779992C4" w14:textId="77777777">
      <w:pPr>
        <w:keepNext/>
        <w:keepLines/>
        <w:numPr>
          <w:ilvl w:val="12"/>
          <w:numId w:val="0"/>
        </w:numPr>
        <w:ind w:left="360"/>
        <w:rPr>
          <w:rFonts w:cs="Times New Roman"/>
          <w:sz w:val="22"/>
          <w:szCs w:val="22"/>
          <w:u w:val="single"/>
        </w:rPr>
      </w:pPr>
    </w:p>
    <w:tbl>
      <w:tblPr>
        <w:tblW w:w="8730" w:type="dxa"/>
        <w:tblInd w:w="630" w:type="dxa"/>
        <w:tblLook w:val="04A0"/>
      </w:tblPr>
      <w:tblGrid>
        <w:gridCol w:w="1130"/>
        <w:gridCol w:w="1840"/>
        <w:gridCol w:w="1620"/>
        <w:gridCol w:w="1978"/>
        <w:gridCol w:w="2162"/>
      </w:tblGrid>
      <w:tr w14:paraId="2F8E9350" w14:textId="77777777" w:rsidTr="0007482B">
        <w:tblPrEx>
          <w:tblW w:w="8730" w:type="dxa"/>
          <w:tblInd w:w="630" w:type="dxa"/>
          <w:tblLook w:val="04A0"/>
        </w:tblPrEx>
        <w:trPr>
          <w:trHeight w:val="47"/>
        </w:trPr>
        <w:tc>
          <w:tcPr>
            <w:tcW w:w="1130" w:type="dxa"/>
            <w:tcBorders>
              <w:top w:val="nil"/>
              <w:left w:val="nil"/>
              <w:bottom w:val="single" w:sz="4" w:space="0" w:color="auto"/>
              <w:right w:val="nil"/>
            </w:tcBorders>
          </w:tcPr>
          <w:p w:rsidR="009B3E91" w:rsidRPr="00A566F0" w:rsidP="0007482B" w14:paraId="59A06EF3" w14:textId="77777777">
            <w:pPr>
              <w:keepNext/>
              <w:keepLines/>
              <w:rPr>
                <w:rFonts w:cs="Times New Roman"/>
                <w:b/>
                <w:bCs/>
                <w:sz w:val="22"/>
                <w:szCs w:val="22"/>
              </w:rPr>
            </w:pPr>
          </w:p>
        </w:tc>
        <w:tc>
          <w:tcPr>
            <w:tcW w:w="7600" w:type="dxa"/>
            <w:gridSpan w:val="4"/>
            <w:tcBorders>
              <w:top w:val="nil"/>
              <w:left w:val="nil"/>
              <w:bottom w:val="single" w:sz="4" w:space="0" w:color="auto"/>
              <w:right w:val="nil"/>
            </w:tcBorders>
            <w:shd w:val="clear" w:color="auto" w:fill="auto"/>
            <w:vAlign w:val="bottom"/>
            <w:hideMark/>
          </w:tcPr>
          <w:p w:rsidR="009B3E91" w:rsidRPr="00A566F0" w:rsidP="00E45C93" w14:paraId="7ACD42F4" w14:textId="19E9B433">
            <w:pPr>
              <w:keepNext/>
              <w:keepLines/>
              <w:rPr>
                <w:rFonts w:cs="Times New Roman"/>
                <w:b/>
                <w:bCs/>
                <w:sz w:val="22"/>
                <w:szCs w:val="22"/>
              </w:rPr>
            </w:pPr>
            <w:r w:rsidRPr="00A566F0">
              <w:rPr>
                <w:rFonts w:cs="Times New Roman"/>
                <w:b/>
                <w:bCs/>
                <w:sz w:val="22"/>
                <w:szCs w:val="22"/>
              </w:rPr>
              <w:t xml:space="preserve">Table </w:t>
            </w:r>
            <w:r w:rsidR="00E45C93">
              <w:rPr>
                <w:rFonts w:cs="Times New Roman"/>
                <w:b/>
                <w:bCs/>
                <w:sz w:val="22"/>
                <w:szCs w:val="22"/>
              </w:rPr>
              <w:t>10</w:t>
            </w:r>
            <w:r w:rsidRPr="00A566F0">
              <w:rPr>
                <w:rFonts w:cs="Times New Roman"/>
                <w:b/>
                <w:bCs/>
                <w:sz w:val="22"/>
                <w:szCs w:val="22"/>
              </w:rPr>
              <w:t xml:space="preserve">: OTRB </w:t>
            </w:r>
            <w:r w:rsidRPr="001B750C">
              <w:rPr>
                <w:rFonts w:cs="Times New Roman"/>
                <w:b/>
                <w:bCs/>
                <w:sz w:val="22"/>
                <w:szCs w:val="22"/>
              </w:rPr>
              <w:t xml:space="preserve">Cybersecurity </w:t>
            </w:r>
            <w:r>
              <w:rPr>
                <w:rFonts w:cs="Times New Roman"/>
                <w:b/>
                <w:bCs/>
                <w:sz w:val="22"/>
                <w:szCs w:val="22"/>
              </w:rPr>
              <w:t>Incident Response</w:t>
            </w:r>
            <w:r w:rsidRPr="001B750C">
              <w:rPr>
                <w:rFonts w:cs="Times New Roman"/>
                <w:b/>
                <w:bCs/>
                <w:sz w:val="22"/>
                <w:szCs w:val="22"/>
              </w:rPr>
              <w:t xml:space="preserve"> Plan </w:t>
            </w:r>
            <w:r w:rsidRPr="00A566F0">
              <w:rPr>
                <w:rFonts w:cs="Times New Roman"/>
                <w:b/>
                <w:bCs/>
                <w:sz w:val="22"/>
                <w:szCs w:val="22"/>
              </w:rPr>
              <w:t xml:space="preserve">Development </w:t>
            </w:r>
          </w:p>
        </w:tc>
      </w:tr>
      <w:tr w14:paraId="37EEE8CB" w14:textId="77777777" w:rsidTr="0007482B">
        <w:tblPrEx>
          <w:tblW w:w="8730" w:type="dxa"/>
          <w:tblInd w:w="630" w:type="dxa"/>
          <w:tblLook w:val="04A0"/>
        </w:tblPrEx>
        <w:trPr>
          <w:trHeight w:val="674"/>
        </w:trPr>
        <w:tc>
          <w:tcPr>
            <w:tcW w:w="1130" w:type="dxa"/>
            <w:tcBorders>
              <w:top w:val="nil"/>
              <w:left w:val="single" w:sz="4" w:space="0" w:color="auto"/>
              <w:bottom w:val="single" w:sz="4" w:space="0" w:color="auto"/>
              <w:right w:val="single" w:sz="4" w:space="0" w:color="auto"/>
            </w:tcBorders>
            <w:vAlign w:val="center"/>
          </w:tcPr>
          <w:p w:rsidR="009B3E91" w:rsidRPr="00A566F0" w:rsidP="0007482B" w14:paraId="0BB62388" w14:textId="77777777">
            <w:pPr>
              <w:keepNext/>
              <w:keepLines/>
              <w:jc w:val="center"/>
              <w:rPr>
                <w:rFonts w:cs="Times New Roman"/>
                <w:b/>
                <w:bCs/>
                <w:sz w:val="22"/>
                <w:szCs w:val="22"/>
              </w:rPr>
            </w:pPr>
            <w:r w:rsidRPr="00A566F0">
              <w:rPr>
                <w:rFonts w:cs="Times New Roman"/>
                <w:b/>
                <w:bCs/>
                <w:sz w:val="22"/>
                <w:szCs w:val="22"/>
              </w:rPr>
              <w:t>Mode</w:t>
            </w:r>
          </w:p>
        </w:tc>
        <w:tc>
          <w:tcPr>
            <w:tcW w:w="1840" w:type="dxa"/>
            <w:tcBorders>
              <w:top w:val="nil"/>
              <w:left w:val="single" w:sz="4" w:space="0" w:color="auto"/>
              <w:bottom w:val="single" w:sz="4" w:space="0" w:color="auto"/>
              <w:right w:val="single" w:sz="4" w:space="0" w:color="auto"/>
            </w:tcBorders>
            <w:shd w:val="clear" w:color="auto" w:fill="auto"/>
            <w:vAlign w:val="bottom"/>
            <w:hideMark/>
          </w:tcPr>
          <w:p w:rsidR="009B3E91" w:rsidRPr="00A566F0" w:rsidP="0007482B" w14:paraId="657DC61C" w14:textId="77777777">
            <w:pPr>
              <w:keepNext/>
              <w:keepLines/>
              <w:jc w:val="center"/>
              <w:rPr>
                <w:rFonts w:cs="Times New Roman"/>
                <w:b/>
                <w:bCs/>
                <w:sz w:val="22"/>
                <w:szCs w:val="22"/>
              </w:rPr>
            </w:pPr>
            <w:r w:rsidRPr="00A566F0">
              <w:rPr>
                <w:rFonts w:cs="Times New Roman"/>
                <w:b/>
                <w:bCs/>
                <w:sz w:val="22"/>
                <w:szCs w:val="22"/>
              </w:rPr>
              <w:t>Number of Responses</w:t>
            </w:r>
          </w:p>
        </w:tc>
        <w:tc>
          <w:tcPr>
            <w:tcW w:w="1620" w:type="dxa"/>
            <w:tcBorders>
              <w:top w:val="nil"/>
              <w:left w:val="nil"/>
              <w:bottom w:val="single" w:sz="4" w:space="0" w:color="auto"/>
              <w:right w:val="single" w:sz="4" w:space="0" w:color="auto"/>
            </w:tcBorders>
            <w:shd w:val="clear" w:color="auto" w:fill="auto"/>
            <w:vAlign w:val="bottom"/>
            <w:hideMark/>
          </w:tcPr>
          <w:p w:rsidR="009B3E91" w:rsidRPr="00A566F0" w:rsidP="0007482B" w14:paraId="252618BC" w14:textId="77777777">
            <w:pPr>
              <w:keepNext/>
              <w:keepLines/>
              <w:jc w:val="center"/>
              <w:rPr>
                <w:rFonts w:cs="Times New Roman"/>
                <w:b/>
                <w:bCs/>
                <w:sz w:val="22"/>
                <w:szCs w:val="22"/>
              </w:rPr>
            </w:pPr>
            <w:r w:rsidRPr="00A566F0">
              <w:rPr>
                <w:rFonts w:cs="Times New Roman"/>
                <w:b/>
                <w:bCs/>
                <w:sz w:val="22"/>
                <w:szCs w:val="22"/>
              </w:rPr>
              <w:t>Hours per Response</w:t>
            </w:r>
          </w:p>
        </w:tc>
        <w:tc>
          <w:tcPr>
            <w:tcW w:w="1978" w:type="dxa"/>
            <w:tcBorders>
              <w:top w:val="nil"/>
              <w:left w:val="nil"/>
              <w:bottom w:val="single" w:sz="4" w:space="0" w:color="auto"/>
              <w:right w:val="single" w:sz="4" w:space="0" w:color="auto"/>
            </w:tcBorders>
            <w:shd w:val="clear" w:color="auto" w:fill="auto"/>
            <w:vAlign w:val="bottom"/>
            <w:hideMark/>
          </w:tcPr>
          <w:p w:rsidR="009B3E91" w:rsidRPr="00A566F0" w:rsidP="0007482B" w14:paraId="418FA1BD" w14:textId="77777777">
            <w:pPr>
              <w:keepNext/>
              <w:keepLines/>
              <w:jc w:val="center"/>
              <w:rPr>
                <w:rFonts w:cs="Times New Roman"/>
                <w:b/>
                <w:bCs/>
                <w:sz w:val="22"/>
                <w:szCs w:val="22"/>
              </w:rPr>
            </w:pPr>
            <w:r w:rsidRPr="00A566F0">
              <w:rPr>
                <w:rFonts w:cs="Times New Roman"/>
                <w:b/>
                <w:bCs/>
                <w:sz w:val="22"/>
                <w:szCs w:val="22"/>
              </w:rPr>
              <w:t>Total Annual Hour Burden</w:t>
            </w:r>
          </w:p>
        </w:tc>
        <w:tc>
          <w:tcPr>
            <w:tcW w:w="2162" w:type="dxa"/>
            <w:tcBorders>
              <w:top w:val="nil"/>
              <w:left w:val="nil"/>
              <w:bottom w:val="single" w:sz="4" w:space="0" w:color="auto"/>
              <w:right w:val="single" w:sz="4" w:space="0" w:color="auto"/>
            </w:tcBorders>
            <w:shd w:val="clear" w:color="auto" w:fill="auto"/>
            <w:vAlign w:val="bottom"/>
            <w:hideMark/>
          </w:tcPr>
          <w:p w:rsidR="009B3E91" w:rsidRPr="00A566F0" w:rsidP="0007482B" w14:paraId="3E3CA767" w14:textId="77777777">
            <w:pPr>
              <w:keepNext/>
              <w:keepLines/>
              <w:jc w:val="center"/>
              <w:rPr>
                <w:rFonts w:cs="Times New Roman"/>
                <w:b/>
                <w:bCs/>
                <w:sz w:val="22"/>
                <w:szCs w:val="22"/>
              </w:rPr>
            </w:pPr>
            <w:r w:rsidRPr="00A566F0">
              <w:rPr>
                <w:rFonts w:cs="Times New Roman"/>
                <w:b/>
                <w:bCs/>
                <w:sz w:val="22"/>
                <w:szCs w:val="22"/>
              </w:rPr>
              <w:t>Annual Hour Burden Cost</w:t>
            </w:r>
          </w:p>
        </w:tc>
      </w:tr>
      <w:tr w14:paraId="3781AB0F" w14:textId="77777777" w:rsidTr="0007482B">
        <w:tblPrEx>
          <w:tblW w:w="8730" w:type="dxa"/>
          <w:tblInd w:w="630" w:type="dxa"/>
          <w:tblLook w:val="04A0"/>
        </w:tblPrEx>
        <w:trPr>
          <w:trHeight w:val="363"/>
        </w:trPr>
        <w:tc>
          <w:tcPr>
            <w:tcW w:w="1130" w:type="dxa"/>
            <w:tcBorders>
              <w:top w:val="nil"/>
              <w:left w:val="single" w:sz="4" w:space="0" w:color="auto"/>
              <w:bottom w:val="single" w:sz="4" w:space="0" w:color="auto"/>
              <w:right w:val="single" w:sz="4" w:space="0" w:color="auto"/>
            </w:tcBorders>
          </w:tcPr>
          <w:p w:rsidR="009B3E91" w:rsidRPr="00A566F0" w:rsidP="0007482B" w14:paraId="63658D6F" w14:textId="77777777">
            <w:pPr>
              <w:keepNext/>
              <w:keepLines/>
              <w:jc w:val="center"/>
              <w:rPr>
                <w:rFonts w:cs="Times New Roman"/>
                <w:b/>
                <w:bCs/>
                <w:sz w:val="22"/>
                <w:szCs w:val="22"/>
              </w:rPr>
            </w:pPr>
          </w:p>
        </w:tc>
        <w:tc>
          <w:tcPr>
            <w:tcW w:w="1840" w:type="dxa"/>
            <w:tcBorders>
              <w:top w:val="nil"/>
              <w:left w:val="single" w:sz="4" w:space="0" w:color="auto"/>
              <w:bottom w:val="single" w:sz="4" w:space="0" w:color="auto"/>
              <w:right w:val="single" w:sz="4" w:space="0" w:color="auto"/>
            </w:tcBorders>
            <w:shd w:val="clear" w:color="auto" w:fill="auto"/>
            <w:vAlign w:val="bottom"/>
            <w:hideMark/>
          </w:tcPr>
          <w:p w:rsidR="009B3E91" w:rsidRPr="00A566F0" w:rsidP="0007482B" w14:paraId="49EFC56C" w14:textId="77777777">
            <w:pPr>
              <w:keepNext/>
              <w:keepLines/>
              <w:jc w:val="center"/>
              <w:rPr>
                <w:rFonts w:cs="Times New Roman"/>
                <w:b/>
                <w:bCs/>
                <w:sz w:val="22"/>
                <w:szCs w:val="22"/>
              </w:rPr>
            </w:pPr>
            <w:r w:rsidRPr="00A566F0">
              <w:rPr>
                <w:rFonts w:cs="Times New Roman"/>
                <w:b/>
                <w:bCs/>
                <w:sz w:val="22"/>
                <w:szCs w:val="22"/>
              </w:rPr>
              <w:t>A</w:t>
            </w:r>
          </w:p>
        </w:tc>
        <w:tc>
          <w:tcPr>
            <w:tcW w:w="1620" w:type="dxa"/>
            <w:tcBorders>
              <w:top w:val="nil"/>
              <w:left w:val="nil"/>
              <w:bottom w:val="single" w:sz="4" w:space="0" w:color="auto"/>
              <w:right w:val="single" w:sz="4" w:space="0" w:color="auto"/>
            </w:tcBorders>
            <w:shd w:val="clear" w:color="auto" w:fill="auto"/>
            <w:vAlign w:val="bottom"/>
            <w:hideMark/>
          </w:tcPr>
          <w:p w:rsidR="009B3E91" w:rsidRPr="00A566F0" w:rsidP="0007482B" w14:paraId="0E75A1DF" w14:textId="77777777">
            <w:pPr>
              <w:keepNext/>
              <w:keepLines/>
              <w:jc w:val="center"/>
              <w:rPr>
                <w:rFonts w:cs="Times New Roman"/>
                <w:b/>
                <w:bCs/>
                <w:sz w:val="22"/>
                <w:szCs w:val="22"/>
              </w:rPr>
            </w:pPr>
            <w:r w:rsidRPr="00A566F0">
              <w:rPr>
                <w:rFonts w:cs="Times New Roman"/>
                <w:b/>
                <w:bCs/>
                <w:sz w:val="22"/>
                <w:szCs w:val="22"/>
              </w:rPr>
              <w:t>B</w:t>
            </w:r>
          </w:p>
        </w:tc>
        <w:tc>
          <w:tcPr>
            <w:tcW w:w="1978" w:type="dxa"/>
            <w:tcBorders>
              <w:top w:val="nil"/>
              <w:left w:val="nil"/>
              <w:bottom w:val="single" w:sz="4" w:space="0" w:color="auto"/>
              <w:right w:val="single" w:sz="4" w:space="0" w:color="auto"/>
            </w:tcBorders>
            <w:shd w:val="clear" w:color="auto" w:fill="auto"/>
            <w:noWrap/>
            <w:vAlign w:val="bottom"/>
            <w:hideMark/>
          </w:tcPr>
          <w:p w:rsidR="009B3E91" w:rsidRPr="00A566F0" w:rsidP="0007482B" w14:paraId="51CF8F20" w14:textId="77777777">
            <w:pPr>
              <w:keepNext/>
              <w:keepLines/>
              <w:jc w:val="center"/>
              <w:rPr>
                <w:rFonts w:cs="Times New Roman"/>
                <w:b/>
                <w:bCs/>
                <w:sz w:val="22"/>
                <w:szCs w:val="22"/>
              </w:rPr>
            </w:pPr>
            <w:r w:rsidRPr="00A566F0">
              <w:rPr>
                <w:rFonts w:cs="Times New Roman"/>
                <w:b/>
                <w:bCs/>
                <w:sz w:val="22"/>
                <w:szCs w:val="22"/>
              </w:rPr>
              <w:t>C = A x B</w:t>
            </w:r>
          </w:p>
        </w:tc>
        <w:tc>
          <w:tcPr>
            <w:tcW w:w="2162" w:type="dxa"/>
            <w:tcBorders>
              <w:top w:val="nil"/>
              <w:left w:val="nil"/>
              <w:bottom w:val="single" w:sz="4" w:space="0" w:color="auto"/>
              <w:right w:val="single" w:sz="4" w:space="0" w:color="auto"/>
            </w:tcBorders>
            <w:shd w:val="clear" w:color="auto" w:fill="auto"/>
            <w:noWrap/>
            <w:vAlign w:val="bottom"/>
            <w:hideMark/>
          </w:tcPr>
          <w:p w:rsidR="009B3E91" w:rsidRPr="00A566F0" w:rsidP="0007482B" w14:paraId="22B2916C" w14:textId="77777777">
            <w:pPr>
              <w:keepNext/>
              <w:keepLines/>
              <w:jc w:val="center"/>
              <w:rPr>
                <w:rFonts w:cs="Times New Roman"/>
                <w:b/>
                <w:bCs/>
                <w:sz w:val="22"/>
                <w:szCs w:val="22"/>
              </w:rPr>
            </w:pPr>
            <w:r w:rsidRPr="00A566F0">
              <w:rPr>
                <w:rFonts w:cs="Times New Roman"/>
                <w:b/>
                <w:bCs/>
                <w:sz w:val="22"/>
                <w:szCs w:val="22"/>
              </w:rPr>
              <w:t>D = C x $</w:t>
            </w:r>
            <w:r>
              <w:rPr>
                <w:rFonts w:cs="Times New Roman"/>
                <w:b/>
                <w:bCs/>
                <w:sz w:val="22"/>
                <w:szCs w:val="22"/>
              </w:rPr>
              <w:t>97.44</w:t>
            </w:r>
          </w:p>
        </w:tc>
      </w:tr>
      <w:tr w14:paraId="0A61E966" w14:textId="77777777" w:rsidTr="0007482B">
        <w:tblPrEx>
          <w:tblW w:w="8730" w:type="dxa"/>
          <w:tblInd w:w="630" w:type="dxa"/>
          <w:tblLook w:val="04A0"/>
        </w:tblPrEx>
        <w:trPr>
          <w:trHeight w:val="363"/>
        </w:trPr>
        <w:tc>
          <w:tcPr>
            <w:tcW w:w="1130" w:type="dxa"/>
            <w:tcBorders>
              <w:top w:val="nil"/>
              <w:left w:val="single" w:sz="4" w:space="0" w:color="auto"/>
              <w:bottom w:val="single" w:sz="4" w:space="0" w:color="auto"/>
              <w:right w:val="single" w:sz="4" w:space="0" w:color="auto"/>
            </w:tcBorders>
          </w:tcPr>
          <w:p w:rsidR="009B3E91" w:rsidRPr="00A566F0" w:rsidP="0007482B" w14:paraId="048C3B97" w14:textId="77777777">
            <w:pPr>
              <w:keepNext/>
              <w:keepLines/>
              <w:jc w:val="right"/>
              <w:rPr>
                <w:rFonts w:cs="Times New Roman"/>
                <w:sz w:val="22"/>
                <w:szCs w:val="22"/>
              </w:rPr>
            </w:pPr>
            <w:r w:rsidRPr="00A566F0">
              <w:rPr>
                <w:rFonts w:cs="Times New Roman"/>
                <w:b/>
                <w:sz w:val="22"/>
                <w:szCs w:val="22"/>
              </w:rPr>
              <w:t>OTRB</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9B3E91" w:rsidRPr="00A566F0" w:rsidP="0007482B" w14:paraId="12D6BADE" w14:textId="77777777">
            <w:pPr>
              <w:keepNext/>
              <w:keepLines/>
              <w:jc w:val="right"/>
              <w:rPr>
                <w:rFonts w:cs="Times New Roman"/>
                <w:sz w:val="22"/>
                <w:szCs w:val="22"/>
              </w:rPr>
            </w:pPr>
            <w:r w:rsidRPr="00A566F0">
              <w:rPr>
                <w:rFonts w:cs="Times New Roman"/>
                <w:sz w:val="22"/>
                <w:szCs w:val="22"/>
              </w:rPr>
              <w:t>209</w:t>
            </w:r>
          </w:p>
        </w:tc>
        <w:tc>
          <w:tcPr>
            <w:tcW w:w="1620" w:type="dxa"/>
            <w:tcBorders>
              <w:top w:val="nil"/>
              <w:left w:val="nil"/>
              <w:bottom w:val="single" w:sz="4" w:space="0" w:color="auto"/>
              <w:right w:val="single" w:sz="4" w:space="0" w:color="auto"/>
            </w:tcBorders>
            <w:shd w:val="clear" w:color="auto" w:fill="auto"/>
            <w:noWrap/>
            <w:vAlign w:val="bottom"/>
            <w:hideMark/>
          </w:tcPr>
          <w:p w:rsidR="009B3E91" w:rsidRPr="00A566F0" w:rsidP="0007482B" w14:paraId="52CB942A" w14:textId="77777777">
            <w:pPr>
              <w:keepNext/>
              <w:keepLines/>
              <w:jc w:val="right"/>
              <w:rPr>
                <w:rFonts w:cs="Times New Roman"/>
                <w:sz w:val="22"/>
                <w:szCs w:val="22"/>
              </w:rPr>
            </w:pPr>
            <w:r w:rsidRPr="00A566F0">
              <w:rPr>
                <w:rFonts w:cs="Times New Roman"/>
                <w:sz w:val="22"/>
                <w:szCs w:val="22"/>
              </w:rPr>
              <w:t>80</w:t>
            </w:r>
          </w:p>
        </w:tc>
        <w:tc>
          <w:tcPr>
            <w:tcW w:w="1978" w:type="dxa"/>
            <w:tcBorders>
              <w:top w:val="nil"/>
              <w:left w:val="nil"/>
              <w:bottom w:val="single" w:sz="4" w:space="0" w:color="auto"/>
              <w:right w:val="single" w:sz="4" w:space="0" w:color="auto"/>
            </w:tcBorders>
            <w:shd w:val="clear" w:color="auto" w:fill="auto"/>
            <w:noWrap/>
            <w:vAlign w:val="bottom"/>
            <w:hideMark/>
          </w:tcPr>
          <w:p w:rsidR="009B3E91" w:rsidRPr="00A566F0" w:rsidP="0007482B" w14:paraId="66FFEDF7" w14:textId="77777777">
            <w:pPr>
              <w:keepNext/>
              <w:keepLines/>
              <w:jc w:val="right"/>
              <w:rPr>
                <w:rFonts w:cs="Times New Roman"/>
                <w:sz w:val="22"/>
                <w:szCs w:val="22"/>
              </w:rPr>
            </w:pPr>
            <w:r w:rsidRPr="00A566F0">
              <w:rPr>
                <w:rFonts w:cs="Times New Roman"/>
                <w:sz w:val="22"/>
                <w:szCs w:val="22"/>
              </w:rPr>
              <w:t>16,720</w:t>
            </w:r>
          </w:p>
        </w:tc>
        <w:tc>
          <w:tcPr>
            <w:tcW w:w="2162" w:type="dxa"/>
            <w:tcBorders>
              <w:top w:val="nil"/>
              <w:left w:val="nil"/>
              <w:bottom w:val="single" w:sz="4" w:space="0" w:color="auto"/>
              <w:right w:val="single" w:sz="4" w:space="0" w:color="auto"/>
            </w:tcBorders>
            <w:shd w:val="clear" w:color="auto" w:fill="auto"/>
            <w:noWrap/>
            <w:vAlign w:val="bottom"/>
            <w:hideMark/>
          </w:tcPr>
          <w:p w:rsidR="009B3E91" w:rsidRPr="009A70E6" w:rsidP="0007482B" w14:paraId="03590D5A" w14:textId="77777777">
            <w:pPr>
              <w:keepNext/>
              <w:keepLines/>
              <w:jc w:val="right"/>
              <w:rPr>
                <w:rFonts w:cs="Times New Roman"/>
                <w:bCs/>
                <w:sz w:val="22"/>
                <w:szCs w:val="22"/>
              </w:rPr>
            </w:pPr>
            <w:r>
              <w:rPr>
                <w:rFonts w:cs="Times New Roman"/>
                <w:bCs/>
                <w:sz w:val="22"/>
                <w:szCs w:val="22"/>
              </w:rPr>
              <w:t>$1,629,243</w:t>
            </w:r>
          </w:p>
        </w:tc>
      </w:tr>
    </w:tbl>
    <w:p w:rsidR="009B3E91" w:rsidRPr="003A7172" w:rsidP="009B3E91" w14:paraId="6943AE44" w14:textId="77777777">
      <w:pPr>
        <w:numPr>
          <w:ilvl w:val="12"/>
          <w:numId w:val="0"/>
        </w:numPr>
        <w:ind w:left="360"/>
        <w:rPr>
          <w:rFonts w:cs="Times New Roman"/>
          <w:sz w:val="22"/>
          <w:szCs w:val="22"/>
          <w:u w:val="single"/>
        </w:rPr>
      </w:pPr>
    </w:p>
    <w:p w:rsidR="009B3E91" w:rsidRPr="001B750C" w:rsidP="009B3E91" w14:paraId="64815A17" w14:textId="77777777">
      <w:pPr>
        <w:numPr>
          <w:ilvl w:val="12"/>
          <w:numId w:val="0"/>
        </w:numPr>
        <w:ind w:left="360"/>
        <w:rPr>
          <w:u w:val="single"/>
        </w:rPr>
      </w:pPr>
      <w:r>
        <w:rPr>
          <w:u w:val="single"/>
        </w:rPr>
        <w:t>Complete a C</w:t>
      </w:r>
      <w:r w:rsidRPr="001B750C">
        <w:rPr>
          <w:u w:val="single"/>
        </w:rPr>
        <w:t xml:space="preserve">ybersecurity </w:t>
      </w:r>
      <w:r>
        <w:rPr>
          <w:u w:val="single"/>
        </w:rPr>
        <w:t>Vulnerability A</w:t>
      </w:r>
      <w:r w:rsidRPr="001B750C">
        <w:rPr>
          <w:u w:val="single"/>
        </w:rPr>
        <w:t>ssessment.</w:t>
      </w:r>
    </w:p>
    <w:p w:rsidR="009B3E91" w:rsidRPr="004060A5" w:rsidP="009B3E91" w14:paraId="516A1A11" w14:textId="48CFA29A">
      <w:pPr>
        <w:numPr>
          <w:ilvl w:val="12"/>
          <w:numId w:val="0"/>
        </w:numPr>
        <w:ind w:left="360"/>
      </w:pPr>
      <w:r>
        <w:t xml:space="preserve">TSA estimates each respondent will spend an average of 42 hours performing this task.  Tables </w:t>
      </w:r>
      <w:r w:rsidR="00E45C93">
        <w:t>11</w:t>
      </w:r>
      <w:r>
        <w:t>-</w:t>
      </w:r>
      <w:r w:rsidR="00E45C93">
        <w:t xml:space="preserve">13 </w:t>
      </w:r>
      <w:r>
        <w:t xml:space="preserve">represent the hour burden and hour burden cost for railroad Owner/Operators, rail transit system Owner/Operators, and OTRB Owner/Operators, respectively. </w:t>
      </w:r>
    </w:p>
    <w:p w:rsidR="009B3E91" w:rsidP="009B3E91" w14:paraId="6E76E5B9" w14:textId="77777777">
      <w:pPr>
        <w:numPr>
          <w:ilvl w:val="12"/>
          <w:numId w:val="0"/>
        </w:numPr>
        <w:ind w:left="360"/>
      </w:pPr>
    </w:p>
    <w:tbl>
      <w:tblPr>
        <w:tblW w:w="8640" w:type="dxa"/>
        <w:tblInd w:w="720" w:type="dxa"/>
        <w:tblLook w:val="04A0"/>
      </w:tblPr>
      <w:tblGrid>
        <w:gridCol w:w="926"/>
        <w:gridCol w:w="1813"/>
        <w:gridCol w:w="1602"/>
        <w:gridCol w:w="1869"/>
        <w:gridCol w:w="2430"/>
      </w:tblGrid>
      <w:tr w14:paraId="6E1EC8A7" w14:textId="77777777" w:rsidTr="0007482B">
        <w:tblPrEx>
          <w:tblW w:w="8640" w:type="dxa"/>
          <w:tblInd w:w="720" w:type="dxa"/>
          <w:tblLook w:val="04A0"/>
        </w:tblPrEx>
        <w:trPr>
          <w:trHeight w:val="333"/>
        </w:trPr>
        <w:tc>
          <w:tcPr>
            <w:tcW w:w="926" w:type="dxa"/>
            <w:tcBorders>
              <w:top w:val="nil"/>
              <w:left w:val="nil"/>
              <w:bottom w:val="single" w:sz="4" w:space="0" w:color="auto"/>
              <w:right w:val="nil"/>
            </w:tcBorders>
          </w:tcPr>
          <w:p w:rsidR="009B3E91" w:rsidP="0007482B" w14:paraId="6257EB75" w14:textId="77777777">
            <w:pPr>
              <w:keepNext/>
              <w:keepLines/>
              <w:rPr>
                <w:rFonts w:cs="Times New Roman"/>
                <w:b/>
                <w:bCs/>
                <w:sz w:val="22"/>
                <w:szCs w:val="22"/>
              </w:rPr>
            </w:pPr>
          </w:p>
        </w:tc>
        <w:tc>
          <w:tcPr>
            <w:tcW w:w="7714" w:type="dxa"/>
            <w:gridSpan w:val="4"/>
            <w:tcBorders>
              <w:top w:val="nil"/>
              <w:left w:val="nil"/>
              <w:bottom w:val="single" w:sz="4" w:space="0" w:color="auto"/>
              <w:right w:val="nil"/>
            </w:tcBorders>
            <w:shd w:val="clear" w:color="auto" w:fill="auto"/>
            <w:noWrap/>
            <w:vAlign w:val="bottom"/>
            <w:hideMark/>
          </w:tcPr>
          <w:p w:rsidR="009B3E91" w:rsidRPr="001B750C" w:rsidP="00E45C93" w14:paraId="61F0CE14" w14:textId="45497A27">
            <w:pPr>
              <w:keepNext/>
              <w:keepLines/>
              <w:rPr>
                <w:rFonts w:cs="Times New Roman"/>
                <w:b/>
                <w:bCs/>
                <w:sz w:val="22"/>
                <w:szCs w:val="22"/>
              </w:rPr>
            </w:pPr>
            <w:r>
              <w:rPr>
                <w:rFonts w:cs="Times New Roman"/>
                <w:b/>
                <w:bCs/>
                <w:sz w:val="22"/>
                <w:szCs w:val="22"/>
              </w:rPr>
              <w:t xml:space="preserve">Table </w:t>
            </w:r>
            <w:r w:rsidR="00E45C93">
              <w:rPr>
                <w:rFonts w:cs="Times New Roman"/>
                <w:b/>
                <w:bCs/>
                <w:sz w:val="22"/>
                <w:szCs w:val="22"/>
              </w:rPr>
              <w:t>11</w:t>
            </w:r>
            <w:r>
              <w:rPr>
                <w:rFonts w:cs="Times New Roman"/>
                <w:b/>
                <w:bCs/>
                <w:sz w:val="22"/>
                <w:szCs w:val="22"/>
              </w:rPr>
              <w:t xml:space="preserve">: </w:t>
            </w:r>
            <w:r w:rsidRPr="001B750C">
              <w:rPr>
                <w:rFonts w:cs="Times New Roman"/>
                <w:b/>
                <w:bCs/>
                <w:sz w:val="22"/>
                <w:szCs w:val="22"/>
              </w:rPr>
              <w:t>Rail</w:t>
            </w:r>
            <w:r>
              <w:rPr>
                <w:rFonts w:cs="Times New Roman"/>
                <w:b/>
                <w:bCs/>
                <w:sz w:val="22"/>
                <w:szCs w:val="22"/>
              </w:rPr>
              <w:t>road</w:t>
            </w:r>
            <w:r w:rsidRPr="001B750C">
              <w:rPr>
                <w:rFonts w:cs="Times New Roman"/>
                <w:b/>
                <w:bCs/>
                <w:sz w:val="22"/>
                <w:szCs w:val="22"/>
              </w:rPr>
              <w:t xml:space="preserve"> Cybersecurity </w:t>
            </w:r>
            <w:r>
              <w:rPr>
                <w:rFonts w:cs="Times New Roman"/>
                <w:b/>
                <w:bCs/>
                <w:sz w:val="22"/>
                <w:szCs w:val="22"/>
              </w:rPr>
              <w:t xml:space="preserve">Vulnerability </w:t>
            </w:r>
            <w:r w:rsidRPr="001B750C">
              <w:rPr>
                <w:rFonts w:cs="Times New Roman"/>
                <w:b/>
                <w:bCs/>
                <w:sz w:val="22"/>
                <w:szCs w:val="22"/>
              </w:rPr>
              <w:t>Assessment</w:t>
            </w:r>
          </w:p>
        </w:tc>
      </w:tr>
      <w:tr w14:paraId="54D65638" w14:textId="77777777" w:rsidTr="0007482B">
        <w:tblPrEx>
          <w:tblW w:w="8640" w:type="dxa"/>
          <w:tblInd w:w="720" w:type="dxa"/>
          <w:tblLook w:val="04A0"/>
        </w:tblPrEx>
        <w:trPr>
          <w:trHeight w:val="667"/>
        </w:trPr>
        <w:tc>
          <w:tcPr>
            <w:tcW w:w="926" w:type="dxa"/>
            <w:tcBorders>
              <w:top w:val="nil"/>
              <w:left w:val="single" w:sz="4" w:space="0" w:color="auto"/>
              <w:bottom w:val="single" w:sz="4" w:space="0" w:color="auto"/>
              <w:right w:val="single" w:sz="4" w:space="0" w:color="auto"/>
            </w:tcBorders>
            <w:vAlign w:val="center"/>
          </w:tcPr>
          <w:p w:rsidR="009B3E91" w:rsidRPr="001B750C" w:rsidP="0007482B" w14:paraId="2E04A462" w14:textId="77777777">
            <w:pPr>
              <w:keepNext/>
              <w:keepLines/>
              <w:jc w:val="center"/>
              <w:rPr>
                <w:rFonts w:cs="Times New Roman"/>
                <w:b/>
                <w:bCs/>
                <w:sz w:val="22"/>
                <w:szCs w:val="22"/>
              </w:rPr>
            </w:pPr>
            <w:r>
              <w:rPr>
                <w:rFonts w:cs="Times New Roman"/>
                <w:b/>
                <w:bCs/>
                <w:sz w:val="22"/>
                <w:szCs w:val="22"/>
              </w:rPr>
              <w:t>Mode</w:t>
            </w:r>
          </w:p>
        </w:tc>
        <w:tc>
          <w:tcPr>
            <w:tcW w:w="1813" w:type="dxa"/>
            <w:tcBorders>
              <w:top w:val="nil"/>
              <w:left w:val="single" w:sz="4" w:space="0" w:color="auto"/>
              <w:bottom w:val="single" w:sz="4" w:space="0" w:color="auto"/>
              <w:right w:val="single" w:sz="4" w:space="0" w:color="auto"/>
            </w:tcBorders>
            <w:shd w:val="clear" w:color="auto" w:fill="auto"/>
            <w:vAlign w:val="bottom"/>
            <w:hideMark/>
          </w:tcPr>
          <w:p w:rsidR="009B3E91" w:rsidRPr="001B750C" w:rsidP="0007482B" w14:paraId="032304DE" w14:textId="77777777">
            <w:pPr>
              <w:keepNext/>
              <w:keepLines/>
              <w:jc w:val="center"/>
              <w:rPr>
                <w:rFonts w:cs="Times New Roman"/>
                <w:b/>
                <w:bCs/>
                <w:sz w:val="22"/>
                <w:szCs w:val="22"/>
              </w:rPr>
            </w:pPr>
            <w:r w:rsidRPr="001B750C">
              <w:rPr>
                <w:rFonts w:cs="Times New Roman"/>
                <w:b/>
                <w:bCs/>
                <w:sz w:val="22"/>
                <w:szCs w:val="22"/>
              </w:rPr>
              <w:t>Number of Responses</w:t>
            </w:r>
          </w:p>
        </w:tc>
        <w:tc>
          <w:tcPr>
            <w:tcW w:w="1602" w:type="dxa"/>
            <w:tcBorders>
              <w:top w:val="nil"/>
              <w:left w:val="nil"/>
              <w:bottom w:val="single" w:sz="4" w:space="0" w:color="auto"/>
              <w:right w:val="single" w:sz="4" w:space="0" w:color="auto"/>
            </w:tcBorders>
            <w:shd w:val="clear" w:color="auto" w:fill="auto"/>
            <w:vAlign w:val="bottom"/>
            <w:hideMark/>
          </w:tcPr>
          <w:p w:rsidR="009B3E91" w:rsidRPr="001B750C" w:rsidP="0007482B" w14:paraId="717E7424" w14:textId="77777777">
            <w:pPr>
              <w:keepNext/>
              <w:keepLines/>
              <w:jc w:val="center"/>
              <w:rPr>
                <w:rFonts w:cs="Times New Roman"/>
                <w:b/>
                <w:bCs/>
                <w:sz w:val="22"/>
                <w:szCs w:val="22"/>
              </w:rPr>
            </w:pPr>
            <w:r w:rsidRPr="001B750C">
              <w:rPr>
                <w:rFonts w:cs="Times New Roman"/>
                <w:b/>
                <w:bCs/>
                <w:sz w:val="22"/>
                <w:szCs w:val="22"/>
              </w:rPr>
              <w:t>Hours per Response</w:t>
            </w:r>
          </w:p>
        </w:tc>
        <w:tc>
          <w:tcPr>
            <w:tcW w:w="1869" w:type="dxa"/>
            <w:tcBorders>
              <w:top w:val="nil"/>
              <w:left w:val="nil"/>
              <w:bottom w:val="single" w:sz="4" w:space="0" w:color="auto"/>
              <w:right w:val="single" w:sz="4" w:space="0" w:color="auto"/>
            </w:tcBorders>
            <w:shd w:val="clear" w:color="auto" w:fill="auto"/>
            <w:vAlign w:val="bottom"/>
            <w:hideMark/>
          </w:tcPr>
          <w:p w:rsidR="009B3E91" w:rsidRPr="001B750C" w:rsidP="0007482B" w14:paraId="1B3A6B77"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430" w:type="dxa"/>
            <w:tcBorders>
              <w:top w:val="nil"/>
              <w:left w:val="nil"/>
              <w:bottom w:val="single" w:sz="4" w:space="0" w:color="auto"/>
              <w:right w:val="single" w:sz="4" w:space="0" w:color="auto"/>
            </w:tcBorders>
            <w:shd w:val="clear" w:color="auto" w:fill="auto"/>
            <w:vAlign w:val="bottom"/>
            <w:hideMark/>
          </w:tcPr>
          <w:p w:rsidR="009B3E91" w:rsidRPr="001B750C" w:rsidP="0007482B" w14:paraId="2B396B4E" w14:textId="77777777">
            <w:pPr>
              <w:keepNext/>
              <w:keepLines/>
              <w:jc w:val="center"/>
              <w:rPr>
                <w:rFonts w:cs="Times New Roman"/>
                <w:b/>
                <w:bCs/>
                <w:sz w:val="22"/>
                <w:szCs w:val="22"/>
              </w:rPr>
            </w:pPr>
            <w:r w:rsidRPr="001B750C">
              <w:rPr>
                <w:rFonts w:cs="Times New Roman"/>
                <w:b/>
                <w:bCs/>
                <w:sz w:val="22"/>
                <w:szCs w:val="22"/>
              </w:rPr>
              <w:t>Annual Hour Burden Cost</w:t>
            </w:r>
          </w:p>
        </w:tc>
      </w:tr>
      <w:tr w14:paraId="0716F691" w14:textId="77777777" w:rsidTr="0007482B">
        <w:tblPrEx>
          <w:tblW w:w="8640" w:type="dxa"/>
          <w:tblInd w:w="720" w:type="dxa"/>
          <w:tblLook w:val="04A0"/>
        </w:tblPrEx>
        <w:trPr>
          <w:trHeight w:val="333"/>
        </w:trPr>
        <w:tc>
          <w:tcPr>
            <w:tcW w:w="926" w:type="dxa"/>
            <w:tcBorders>
              <w:top w:val="nil"/>
              <w:left w:val="single" w:sz="4" w:space="0" w:color="auto"/>
              <w:bottom w:val="single" w:sz="4" w:space="0" w:color="auto"/>
              <w:right w:val="single" w:sz="4" w:space="0" w:color="auto"/>
            </w:tcBorders>
          </w:tcPr>
          <w:p w:rsidR="009B3E91" w:rsidRPr="001B750C" w:rsidP="0007482B" w14:paraId="3DB675BD" w14:textId="77777777">
            <w:pPr>
              <w:keepNext/>
              <w:keepLines/>
              <w:jc w:val="center"/>
              <w:rPr>
                <w:rFonts w:cs="Times New Roman"/>
                <w:b/>
                <w:bCs/>
                <w:sz w:val="22"/>
                <w:szCs w:val="22"/>
              </w:rPr>
            </w:pPr>
          </w:p>
        </w:tc>
        <w:tc>
          <w:tcPr>
            <w:tcW w:w="1813" w:type="dxa"/>
            <w:tcBorders>
              <w:top w:val="nil"/>
              <w:left w:val="single" w:sz="4" w:space="0" w:color="auto"/>
              <w:bottom w:val="single" w:sz="4" w:space="0" w:color="auto"/>
              <w:right w:val="single" w:sz="4" w:space="0" w:color="auto"/>
            </w:tcBorders>
            <w:shd w:val="clear" w:color="auto" w:fill="auto"/>
            <w:vAlign w:val="bottom"/>
            <w:hideMark/>
          </w:tcPr>
          <w:p w:rsidR="009B3E91" w:rsidRPr="001B750C" w:rsidP="0007482B" w14:paraId="1BCFB3DF" w14:textId="77777777">
            <w:pPr>
              <w:keepNext/>
              <w:keepLines/>
              <w:jc w:val="center"/>
              <w:rPr>
                <w:rFonts w:cs="Times New Roman"/>
                <w:b/>
                <w:bCs/>
                <w:sz w:val="22"/>
                <w:szCs w:val="22"/>
              </w:rPr>
            </w:pPr>
            <w:r w:rsidRPr="001B750C">
              <w:rPr>
                <w:rFonts w:cs="Times New Roman"/>
                <w:b/>
                <w:bCs/>
                <w:sz w:val="22"/>
                <w:szCs w:val="22"/>
              </w:rPr>
              <w:t>A</w:t>
            </w:r>
          </w:p>
        </w:tc>
        <w:tc>
          <w:tcPr>
            <w:tcW w:w="1602" w:type="dxa"/>
            <w:tcBorders>
              <w:top w:val="nil"/>
              <w:left w:val="nil"/>
              <w:bottom w:val="single" w:sz="4" w:space="0" w:color="auto"/>
              <w:right w:val="single" w:sz="4" w:space="0" w:color="auto"/>
            </w:tcBorders>
            <w:shd w:val="clear" w:color="auto" w:fill="auto"/>
            <w:vAlign w:val="bottom"/>
            <w:hideMark/>
          </w:tcPr>
          <w:p w:rsidR="009B3E91" w:rsidRPr="001B750C" w:rsidP="0007482B" w14:paraId="0A342E2F" w14:textId="77777777">
            <w:pPr>
              <w:keepNext/>
              <w:keepLines/>
              <w:jc w:val="center"/>
              <w:rPr>
                <w:rFonts w:cs="Times New Roman"/>
                <w:b/>
                <w:bCs/>
                <w:sz w:val="22"/>
                <w:szCs w:val="22"/>
              </w:rPr>
            </w:pPr>
            <w:r w:rsidRPr="001B750C">
              <w:rPr>
                <w:rFonts w:cs="Times New Roman"/>
                <w:b/>
                <w:bCs/>
                <w:sz w:val="22"/>
                <w:szCs w:val="22"/>
              </w:rPr>
              <w:t>B</w:t>
            </w:r>
          </w:p>
        </w:tc>
        <w:tc>
          <w:tcPr>
            <w:tcW w:w="1869" w:type="dxa"/>
            <w:tcBorders>
              <w:top w:val="nil"/>
              <w:left w:val="nil"/>
              <w:bottom w:val="single" w:sz="4" w:space="0" w:color="auto"/>
              <w:right w:val="single" w:sz="4" w:space="0" w:color="auto"/>
            </w:tcBorders>
            <w:shd w:val="clear" w:color="auto" w:fill="auto"/>
            <w:noWrap/>
            <w:vAlign w:val="bottom"/>
            <w:hideMark/>
          </w:tcPr>
          <w:p w:rsidR="009B3E91" w:rsidRPr="001B750C" w:rsidP="0007482B" w14:paraId="0EDC6F15" w14:textId="77777777">
            <w:pPr>
              <w:keepNext/>
              <w:keepLines/>
              <w:jc w:val="center"/>
              <w:rPr>
                <w:rFonts w:cs="Times New Roman"/>
                <w:b/>
                <w:bCs/>
                <w:sz w:val="22"/>
                <w:szCs w:val="22"/>
              </w:rPr>
            </w:pPr>
            <w:r w:rsidRPr="001B750C">
              <w:rPr>
                <w:rFonts w:cs="Times New Roman"/>
                <w:b/>
                <w:bCs/>
                <w:sz w:val="22"/>
                <w:szCs w:val="22"/>
              </w:rPr>
              <w:t>C = A x B</w:t>
            </w:r>
          </w:p>
        </w:tc>
        <w:tc>
          <w:tcPr>
            <w:tcW w:w="2430" w:type="dxa"/>
            <w:tcBorders>
              <w:top w:val="nil"/>
              <w:left w:val="nil"/>
              <w:bottom w:val="single" w:sz="4" w:space="0" w:color="auto"/>
              <w:right w:val="single" w:sz="4" w:space="0" w:color="auto"/>
            </w:tcBorders>
            <w:shd w:val="clear" w:color="auto" w:fill="auto"/>
            <w:noWrap/>
            <w:vAlign w:val="bottom"/>
            <w:hideMark/>
          </w:tcPr>
          <w:p w:rsidR="009B3E91" w:rsidRPr="001B750C" w:rsidP="0007482B" w14:paraId="399E4056" w14:textId="77777777">
            <w:pPr>
              <w:keepNext/>
              <w:keepLines/>
              <w:jc w:val="center"/>
              <w:rPr>
                <w:rFonts w:cs="Times New Roman"/>
                <w:b/>
                <w:bCs/>
                <w:sz w:val="22"/>
                <w:szCs w:val="22"/>
              </w:rPr>
            </w:pPr>
            <w:r w:rsidRPr="001B750C">
              <w:rPr>
                <w:rFonts w:cs="Times New Roman"/>
                <w:b/>
                <w:bCs/>
                <w:sz w:val="22"/>
                <w:szCs w:val="22"/>
              </w:rPr>
              <w:t>D = C x $109.</w:t>
            </w:r>
            <w:r>
              <w:rPr>
                <w:rFonts w:cs="Times New Roman"/>
                <w:b/>
                <w:bCs/>
                <w:sz w:val="22"/>
                <w:szCs w:val="22"/>
              </w:rPr>
              <w:t>59</w:t>
            </w:r>
          </w:p>
        </w:tc>
      </w:tr>
      <w:tr w14:paraId="6E8E81DB" w14:textId="77777777" w:rsidTr="0007482B">
        <w:tblPrEx>
          <w:tblW w:w="8640" w:type="dxa"/>
          <w:tblInd w:w="720" w:type="dxa"/>
          <w:tblLook w:val="04A0"/>
        </w:tblPrEx>
        <w:trPr>
          <w:trHeight w:val="333"/>
        </w:trPr>
        <w:tc>
          <w:tcPr>
            <w:tcW w:w="926" w:type="dxa"/>
            <w:tcBorders>
              <w:top w:val="nil"/>
              <w:left w:val="single" w:sz="4" w:space="0" w:color="auto"/>
              <w:bottom w:val="single" w:sz="4" w:space="0" w:color="auto"/>
              <w:right w:val="single" w:sz="4" w:space="0" w:color="auto"/>
            </w:tcBorders>
          </w:tcPr>
          <w:p w:rsidR="009B3E91" w:rsidRPr="001B750C" w:rsidP="0007482B" w14:paraId="16FDCB8E" w14:textId="77777777">
            <w:pPr>
              <w:keepNext/>
              <w:keepLines/>
              <w:jc w:val="right"/>
              <w:rPr>
                <w:rFonts w:cs="Times New Roman"/>
                <w:sz w:val="22"/>
                <w:szCs w:val="22"/>
              </w:rPr>
            </w:pPr>
            <w:r>
              <w:rPr>
                <w:rFonts w:cs="Times New Roman"/>
                <w:sz w:val="22"/>
                <w:szCs w:val="22"/>
              </w:rPr>
              <w:t>FR</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9B3E91" w:rsidRPr="001B750C" w:rsidP="0007482B" w14:paraId="2176C6E0" w14:textId="77777777">
            <w:pPr>
              <w:keepNext/>
              <w:keepLines/>
              <w:jc w:val="right"/>
              <w:rPr>
                <w:rFonts w:cs="Times New Roman"/>
                <w:sz w:val="22"/>
                <w:szCs w:val="22"/>
              </w:rPr>
            </w:pPr>
            <w:r w:rsidRPr="001B750C">
              <w:rPr>
                <w:rFonts w:cs="Times New Roman"/>
                <w:sz w:val="22"/>
                <w:szCs w:val="22"/>
              </w:rPr>
              <w:t>457</w:t>
            </w:r>
          </w:p>
        </w:tc>
        <w:tc>
          <w:tcPr>
            <w:tcW w:w="1602" w:type="dxa"/>
            <w:tcBorders>
              <w:top w:val="nil"/>
              <w:left w:val="nil"/>
              <w:bottom w:val="single" w:sz="4" w:space="0" w:color="auto"/>
              <w:right w:val="single" w:sz="4" w:space="0" w:color="auto"/>
            </w:tcBorders>
            <w:shd w:val="clear" w:color="auto" w:fill="auto"/>
            <w:noWrap/>
            <w:vAlign w:val="bottom"/>
            <w:hideMark/>
          </w:tcPr>
          <w:p w:rsidR="009B3E91" w:rsidRPr="001B750C" w:rsidP="0007482B" w14:paraId="64B8535E" w14:textId="77777777">
            <w:pPr>
              <w:keepNext/>
              <w:keepLines/>
              <w:jc w:val="right"/>
              <w:rPr>
                <w:rFonts w:cs="Times New Roman"/>
                <w:sz w:val="22"/>
                <w:szCs w:val="22"/>
              </w:rPr>
            </w:pPr>
            <w:r w:rsidRPr="001B750C">
              <w:rPr>
                <w:rFonts w:cs="Times New Roman"/>
                <w:sz w:val="22"/>
                <w:szCs w:val="22"/>
              </w:rPr>
              <w:t>42</w:t>
            </w:r>
          </w:p>
        </w:tc>
        <w:tc>
          <w:tcPr>
            <w:tcW w:w="1869" w:type="dxa"/>
            <w:tcBorders>
              <w:top w:val="nil"/>
              <w:left w:val="nil"/>
              <w:bottom w:val="single" w:sz="4" w:space="0" w:color="auto"/>
              <w:right w:val="single" w:sz="4" w:space="0" w:color="auto"/>
            </w:tcBorders>
            <w:shd w:val="clear" w:color="auto" w:fill="auto"/>
            <w:noWrap/>
            <w:vAlign w:val="bottom"/>
            <w:hideMark/>
          </w:tcPr>
          <w:p w:rsidR="009B3E91" w:rsidRPr="001B750C" w:rsidP="0007482B" w14:paraId="0E632EBE" w14:textId="77777777">
            <w:pPr>
              <w:keepNext/>
              <w:keepLines/>
              <w:jc w:val="right"/>
              <w:rPr>
                <w:rFonts w:cs="Times New Roman"/>
                <w:sz w:val="22"/>
                <w:szCs w:val="22"/>
              </w:rPr>
            </w:pPr>
            <w:r w:rsidRPr="001B750C">
              <w:rPr>
                <w:rFonts w:cs="Times New Roman"/>
                <w:sz w:val="22"/>
                <w:szCs w:val="22"/>
              </w:rPr>
              <w:t>19</w:t>
            </w:r>
            <w:r>
              <w:rPr>
                <w:rFonts w:cs="Times New Roman"/>
                <w:sz w:val="22"/>
                <w:szCs w:val="22"/>
              </w:rPr>
              <w:t>,</w:t>
            </w:r>
            <w:r w:rsidRPr="001B750C">
              <w:rPr>
                <w:rFonts w:cs="Times New Roman"/>
                <w:sz w:val="22"/>
                <w:szCs w:val="22"/>
              </w:rPr>
              <w:t>194</w:t>
            </w:r>
          </w:p>
        </w:tc>
        <w:tc>
          <w:tcPr>
            <w:tcW w:w="2430" w:type="dxa"/>
            <w:tcBorders>
              <w:top w:val="nil"/>
              <w:left w:val="nil"/>
              <w:bottom w:val="single" w:sz="4" w:space="0" w:color="auto"/>
              <w:right w:val="single" w:sz="4" w:space="0" w:color="auto"/>
            </w:tcBorders>
            <w:shd w:val="clear" w:color="auto" w:fill="auto"/>
            <w:noWrap/>
            <w:vAlign w:val="bottom"/>
            <w:hideMark/>
          </w:tcPr>
          <w:p w:rsidR="009B3E91" w:rsidRPr="003A7172" w:rsidP="0007482B" w14:paraId="0E04F097" w14:textId="77777777">
            <w:pPr>
              <w:keepNext/>
              <w:keepLines/>
              <w:jc w:val="right"/>
              <w:rPr>
                <w:rFonts w:cs="Times New Roman"/>
                <w:bCs/>
                <w:sz w:val="22"/>
                <w:szCs w:val="22"/>
              </w:rPr>
            </w:pPr>
            <w:r w:rsidRPr="003A7172">
              <w:rPr>
                <w:rFonts w:cs="Times New Roman"/>
                <w:bCs/>
                <w:sz w:val="22"/>
                <w:szCs w:val="22"/>
              </w:rPr>
              <w:t>$</w:t>
            </w:r>
            <w:r>
              <w:rPr>
                <w:rFonts w:cs="Times New Roman"/>
                <w:bCs/>
                <w:sz w:val="22"/>
                <w:szCs w:val="22"/>
              </w:rPr>
              <w:t>2,103,496</w:t>
            </w:r>
          </w:p>
        </w:tc>
      </w:tr>
    </w:tbl>
    <w:p w:rsidR="009B3E91" w:rsidRPr="003A7172" w:rsidP="009B3E91" w14:paraId="6C18A6D1" w14:textId="77777777">
      <w:pPr>
        <w:keepNext/>
        <w:keepLines/>
        <w:numPr>
          <w:ilvl w:val="12"/>
          <w:numId w:val="0"/>
        </w:numPr>
        <w:ind w:left="360"/>
        <w:rPr>
          <w:rFonts w:cs="Times New Roman"/>
          <w:sz w:val="22"/>
          <w:szCs w:val="22"/>
        </w:rPr>
      </w:pPr>
    </w:p>
    <w:tbl>
      <w:tblPr>
        <w:tblW w:w="8628" w:type="dxa"/>
        <w:tblInd w:w="720" w:type="dxa"/>
        <w:tblLook w:val="04A0"/>
      </w:tblPr>
      <w:tblGrid>
        <w:gridCol w:w="973"/>
        <w:gridCol w:w="1693"/>
        <w:gridCol w:w="1693"/>
        <w:gridCol w:w="1892"/>
        <w:gridCol w:w="2377"/>
      </w:tblGrid>
      <w:tr w14:paraId="7A9A11AC" w14:textId="77777777" w:rsidTr="0007482B">
        <w:tblPrEx>
          <w:tblW w:w="8628" w:type="dxa"/>
          <w:tblInd w:w="720" w:type="dxa"/>
          <w:tblLook w:val="04A0"/>
        </w:tblPrEx>
        <w:trPr>
          <w:trHeight w:val="47"/>
        </w:trPr>
        <w:tc>
          <w:tcPr>
            <w:tcW w:w="973" w:type="dxa"/>
            <w:tcBorders>
              <w:top w:val="nil"/>
              <w:left w:val="nil"/>
              <w:bottom w:val="single" w:sz="4" w:space="0" w:color="auto"/>
              <w:right w:val="nil"/>
            </w:tcBorders>
          </w:tcPr>
          <w:p w:rsidR="009B3E91" w:rsidP="0007482B" w14:paraId="08C48E4D" w14:textId="77777777">
            <w:pPr>
              <w:keepNext/>
              <w:keepLines/>
              <w:rPr>
                <w:rFonts w:cs="Times New Roman"/>
                <w:b/>
                <w:bCs/>
                <w:sz w:val="22"/>
                <w:szCs w:val="22"/>
              </w:rPr>
            </w:pPr>
          </w:p>
        </w:tc>
        <w:tc>
          <w:tcPr>
            <w:tcW w:w="7655" w:type="dxa"/>
            <w:gridSpan w:val="4"/>
            <w:tcBorders>
              <w:top w:val="nil"/>
              <w:left w:val="nil"/>
              <w:bottom w:val="single" w:sz="4" w:space="0" w:color="auto"/>
              <w:right w:val="nil"/>
            </w:tcBorders>
            <w:shd w:val="clear" w:color="auto" w:fill="auto"/>
            <w:noWrap/>
            <w:vAlign w:val="bottom"/>
            <w:hideMark/>
          </w:tcPr>
          <w:p w:rsidR="009B3E91" w:rsidRPr="001B750C" w:rsidP="00E45C93" w14:paraId="7793C283" w14:textId="660296E9">
            <w:pPr>
              <w:keepNext/>
              <w:keepLines/>
              <w:rPr>
                <w:rFonts w:cs="Times New Roman"/>
                <w:b/>
                <w:bCs/>
                <w:sz w:val="22"/>
                <w:szCs w:val="22"/>
              </w:rPr>
            </w:pPr>
            <w:r>
              <w:rPr>
                <w:rFonts w:cs="Times New Roman"/>
                <w:b/>
                <w:bCs/>
                <w:sz w:val="22"/>
                <w:szCs w:val="22"/>
              </w:rPr>
              <w:t xml:space="preserve">Table </w:t>
            </w:r>
            <w:r w:rsidR="00E45C93">
              <w:rPr>
                <w:rFonts w:cs="Times New Roman"/>
                <w:b/>
                <w:bCs/>
                <w:sz w:val="22"/>
                <w:szCs w:val="22"/>
              </w:rPr>
              <w:t>12</w:t>
            </w:r>
            <w:r>
              <w:rPr>
                <w:rFonts w:cs="Times New Roman"/>
                <w:b/>
                <w:bCs/>
                <w:sz w:val="22"/>
                <w:szCs w:val="22"/>
              </w:rPr>
              <w:t xml:space="preserve">: Passenger </w:t>
            </w:r>
            <w:r w:rsidRPr="001B750C">
              <w:rPr>
                <w:rFonts w:cs="Times New Roman"/>
                <w:b/>
                <w:bCs/>
                <w:sz w:val="22"/>
                <w:szCs w:val="22"/>
              </w:rPr>
              <w:t xml:space="preserve">Rail </w:t>
            </w:r>
            <w:r>
              <w:rPr>
                <w:rFonts w:cs="Times New Roman"/>
                <w:b/>
                <w:bCs/>
                <w:sz w:val="22"/>
                <w:szCs w:val="22"/>
              </w:rPr>
              <w:t xml:space="preserve">Transit </w:t>
            </w:r>
            <w:r w:rsidRPr="001B750C">
              <w:rPr>
                <w:rFonts w:cs="Times New Roman"/>
                <w:b/>
                <w:bCs/>
                <w:sz w:val="22"/>
                <w:szCs w:val="22"/>
              </w:rPr>
              <w:t xml:space="preserve">Cybersecurity </w:t>
            </w:r>
            <w:r>
              <w:rPr>
                <w:rFonts w:cs="Times New Roman"/>
                <w:b/>
                <w:bCs/>
                <w:sz w:val="22"/>
                <w:szCs w:val="22"/>
              </w:rPr>
              <w:t xml:space="preserve">Vulnerability </w:t>
            </w:r>
            <w:r w:rsidRPr="001B750C">
              <w:rPr>
                <w:rFonts w:cs="Times New Roman"/>
                <w:b/>
                <w:bCs/>
                <w:sz w:val="22"/>
                <w:szCs w:val="22"/>
              </w:rPr>
              <w:t>Assessment</w:t>
            </w:r>
          </w:p>
        </w:tc>
      </w:tr>
      <w:tr w14:paraId="0B28055F" w14:textId="77777777" w:rsidTr="0007482B">
        <w:tblPrEx>
          <w:tblW w:w="8628" w:type="dxa"/>
          <w:tblInd w:w="720" w:type="dxa"/>
          <w:tblLook w:val="04A0"/>
        </w:tblPrEx>
        <w:trPr>
          <w:trHeight w:val="575"/>
        </w:trPr>
        <w:tc>
          <w:tcPr>
            <w:tcW w:w="973" w:type="dxa"/>
            <w:tcBorders>
              <w:top w:val="nil"/>
              <w:left w:val="single" w:sz="4" w:space="0" w:color="auto"/>
              <w:bottom w:val="single" w:sz="4" w:space="0" w:color="auto"/>
              <w:right w:val="single" w:sz="4" w:space="0" w:color="auto"/>
            </w:tcBorders>
            <w:vAlign w:val="center"/>
          </w:tcPr>
          <w:p w:rsidR="009B3E91" w:rsidRPr="001B750C" w:rsidP="0007482B" w14:paraId="03A4FDE2" w14:textId="77777777">
            <w:pPr>
              <w:keepNext/>
              <w:keepLines/>
              <w:jc w:val="center"/>
              <w:rPr>
                <w:rFonts w:cs="Times New Roman"/>
                <w:b/>
                <w:bCs/>
                <w:sz w:val="22"/>
                <w:szCs w:val="22"/>
              </w:rPr>
            </w:pPr>
            <w:r>
              <w:rPr>
                <w:rFonts w:cs="Times New Roman"/>
                <w:b/>
                <w:bCs/>
                <w:sz w:val="22"/>
                <w:szCs w:val="22"/>
              </w:rPr>
              <w:t>Mode</w:t>
            </w:r>
          </w:p>
        </w:tc>
        <w:tc>
          <w:tcPr>
            <w:tcW w:w="1693" w:type="dxa"/>
            <w:tcBorders>
              <w:top w:val="nil"/>
              <w:left w:val="single" w:sz="4" w:space="0" w:color="auto"/>
              <w:bottom w:val="single" w:sz="4" w:space="0" w:color="auto"/>
              <w:right w:val="single" w:sz="4" w:space="0" w:color="auto"/>
            </w:tcBorders>
            <w:shd w:val="clear" w:color="auto" w:fill="auto"/>
            <w:vAlign w:val="bottom"/>
            <w:hideMark/>
          </w:tcPr>
          <w:p w:rsidR="009B3E91" w:rsidRPr="001B750C" w:rsidP="0007482B" w14:paraId="6BAC6718" w14:textId="77777777">
            <w:pPr>
              <w:keepNext/>
              <w:keepLines/>
              <w:jc w:val="center"/>
              <w:rPr>
                <w:rFonts w:cs="Times New Roman"/>
                <w:b/>
                <w:bCs/>
                <w:sz w:val="22"/>
                <w:szCs w:val="22"/>
              </w:rPr>
            </w:pPr>
            <w:r w:rsidRPr="001B750C">
              <w:rPr>
                <w:rFonts w:cs="Times New Roman"/>
                <w:b/>
                <w:bCs/>
                <w:sz w:val="22"/>
                <w:szCs w:val="22"/>
              </w:rPr>
              <w:t>Number of Responses</w:t>
            </w:r>
          </w:p>
        </w:tc>
        <w:tc>
          <w:tcPr>
            <w:tcW w:w="1693" w:type="dxa"/>
            <w:tcBorders>
              <w:top w:val="nil"/>
              <w:left w:val="nil"/>
              <w:bottom w:val="single" w:sz="4" w:space="0" w:color="auto"/>
              <w:right w:val="single" w:sz="4" w:space="0" w:color="auto"/>
            </w:tcBorders>
            <w:shd w:val="clear" w:color="auto" w:fill="auto"/>
            <w:vAlign w:val="bottom"/>
            <w:hideMark/>
          </w:tcPr>
          <w:p w:rsidR="009B3E91" w:rsidRPr="001B750C" w:rsidP="0007482B" w14:paraId="4FFBF310" w14:textId="77777777">
            <w:pPr>
              <w:keepNext/>
              <w:keepLines/>
              <w:jc w:val="center"/>
              <w:rPr>
                <w:rFonts w:cs="Times New Roman"/>
                <w:b/>
                <w:bCs/>
                <w:sz w:val="22"/>
                <w:szCs w:val="22"/>
              </w:rPr>
            </w:pPr>
            <w:r w:rsidRPr="001B750C">
              <w:rPr>
                <w:rFonts w:cs="Times New Roman"/>
                <w:b/>
                <w:bCs/>
                <w:sz w:val="22"/>
                <w:szCs w:val="22"/>
              </w:rPr>
              <w:t>Hours per Response</w:t>
            </w:r>
          </w:p>
        </w:tc>
        <w:tc>
          <w:tcPr>
            <w:tcW w:w="1892" w:type="dxa"/>
            <w:tcBorders>
              <w:top w:val="nil"/>
              <w:left w:val="nil"/>
              <w:bottom w:val="single" w:sz="4" w:space="0" w:color="auto"/>
              <w:right w:val="single" w:sz="4" w:space="0" w:color="auto"/>
            </w:tcBorders>
            <w:shd w:val="clear" w:color="auto" w:fill="auto"/>
            <w:vAlign w:val="bottom"/>
            <w:hideMark/>
          </w:tcPr>
          <w:p w:rsidR="009B3E91" w:rsidRPr="001B750C" w:rsidP="0007482B" w14:paraId="0FA883A8"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377" w:type="dxa"/>
            <w:tcBorders>
              <w:top w:val="nil"/>
              <w:left w:val="nil"/>
              <w:bottom w:val="single" w:sz="4" w:space="0" w:color="auto"/>
              <w:right w:val="single" w:sz="4" w:space="0" w:color="auto"/>
            </w:tcBorders>
            <w:shd w:val="clear" w:color="auto" w:fill="auto"/>
            <w:vAlign w:val="bottom"/>
            <w:hideMark/>
          </w:tcPr>
          <w:p w:rsidR="009B3E91" w:rsidRPr="001B750C" w:rsidP="0007482B" w14:paraId="4ECF8B83" w14:textId="77777777">
            <w:pPr>
              <w:keepNext/>
              <w:keepLines/>
              <w:jc w:val="center"/>
              <w:rPr>
                <w:rFonts w:cs="Times New Roman"/>
                <w:b/>
                <w:bCs/>
                <w:sz w:val="22"/>
                <w:szCs w:val="22"/>
              </w:rPr>
            </w:pPr>
            <w:r w:rsidRPr="001B750C">
              <w:rPr>
                <w:rFonts w:cs="Times New Roman"/>
                <w:b/>
                <w:bCs/>
                <w:sz w:val="22"/>
                <w:szCs w:val="22"/>
              </w:rPr>
              <w:t>Annual Hour Burden Cost</w:t>
            </w:r>
          </w:p>
        </w:tc>
      </w:tr>
      <w:tr w14:paraId="0FBC4779" w14:textId="77777777" w:rsidTr="0007482B">
        <w:tblPrEx>
          <w:tblW w:w="8628" w:type="dxa"/>
          <w:tblInd w:w="720" w:type="dxa"/>
          <w:tblLook w:val="04A0"/>
        </w:tblPrEx>
        <w:trPr>
          <w:trHeight w:val="330"/>
        </w:trPr>
        <w:tc>
          <w:tcPr>
            <w:tcW w:w="973" w:type="dxa"/>
            <w:tcBorders>
              <w:top w:val="nil"/>
              <w:left w:val="single" w:sz="4" w:space="0" w:color="auto"/>
              <w:bottom w:val="single" w:sz="4" w:space="0" w:color="auto"/>
              <w:right w:val="single" w:sz="4" w:space="0" w:color="auto"/>
            </w:tcBorders>
          </w:tcPr>
          <w:p w:rsidR="009B3E91" w:rsidRPr="001B750C" w:rsidP="0007482B" w14:paraId="1962CCC1" w14:textId="77777777">
            <w:pPr>
              <w:keepNext/>
              <w:keepLines/>
              <w:jc w:val="center"/>
              <w:rPr>
                <w:rFonts w:cs="Times New Roman"/>
                <w:b/>
                <w:bCs/>
                <w:sz w:val="22"/>
                <w:szCs w:val="22"/>
              </w:rPr>
            </w:pPr>
          </w:p>
        </w:tc>
        <w:tc>
          <w:tcPr>
            <w:tcW w:w="1693" w:type="dxa"/>
            <w:tcBorders>
              <w:top w:val="nil"/>
              <w:left w:val="single" w:sz="4" w:space="0" w:color="auto"/>
              <w:bottom w:val="single" w:sz="4" w:space="0" w:color="auto"/>
              <w:right w:val="single" w:sz="4" w:space="0" w:color="auto"/>
            </w:tcBorders>
            <w:shd w:val="clear" w:color="auto" w:fill="auto"/>
            <w:vAlign w:val="bottom"/>
            <w:hideMark/>
          </w:tcPr>
          <w:p w:rsidR="009B3E91" w:rsidRPr="001B750C" w:rsidP="0007482B" w14:paraId="7E55C746" w14:textId="77777777">
            <w:pPr>
              <w:keepNext/>
              <w:keepLines/>
              <w:jc w:val="center"/>
              <w:rPr>
                <w:rFonts w:cs="Times New Roman"/>
                <w:b/>
                <w:bCs/>
                <w:sz w:val="22"/>
                <w:szCs w:val="22"/>
              </w:rPr>
            </w:pPr>
            <w:r w:rsidRPr="001B750C">
              <w:rPr>
                <w:rFonts w:cs="Times New Roman"/>
                <w:b/>
                <w:bCs/>
                <w:sz w:val="22"/>
                <w:szCs w:val="22"/>
              </w:rPr>
              <w:t>A</w:t>
            </w:r>
          </w:p>
        </w:tc>
        <w:tc>
          <w:tcPr>
            <w:tcW w:w="1693" w:type="dxa"/>
            <w:tcBorders>
              <w:top w:val="nil"/>
              <w:left w:val="nil"/>
              <w:bottom w:val="single" w:sz="4" w:space="0" w:color="auto"/>
              <w:right w:val="single" w:sz="4" w:space="0" w:color="auto"/>
            </w:tcBorders>
            <w:shd w:val="clear" w:color="auto" w:fill="auto"/>
            <w:vAlign w:val="bottom"/>
            <w:hideMark/>
          </w:tcPr>
          <w:p w:rsidR="009B3E91" w:rsidRPr="001B750C" w:rsidP="0007482B" w14:paraId="3BCACD5A" w14:textId="77777777">
            <w:pPr>
              <w:keepNext/>
              <w:keepLines/>
              <w:jc w:val="center"/>
              <w:rPr>
                <w:rFonts w:cs="Times New Roman"/>
                <w:b/>
                <w:bCs/>
                <w:sz w:val="22"/>
                <w:szCs w:val="22"/>
              </w:rPr>
            </w:pPr>
            <w:r w:rsidRPr="001B750C">
              <w:rPr>
                <w:rFonts w:cs="Times New Roman"/>
                <w:b/>
                <w:bCs/>
                <w:sz w:val="22"/>
                <w:szCs w:val="22"/>
              </w:rPr>
              <w:t>B</w:t>
            </w:r>
          </w:p>
        </w:tc>
        <w:tc>
          <w:tcPr>
            <w:tcW w:w="1892" w:type="dxa"/>
            <w:tcBorders>
              <w:top w:val="nil"/>
              <w:left w:val="nil"/>
              <w:bottom w:val="single" w:sz="4" w:space="0" w:color="auto"/>
              <w:right w:val="single" w:sz="4" w:space="0" w:color="auto"/>
            </w:tcBorders>
            <w:shd w:val="clear" w:color="auto" w:fill="auto"/>
            <w:noWrap/>
            <w:vAlign w:val="bottom"/>
            <w:hideMark/>
          </w:tcPr>
          <w:p w:rsidR="009B3E91" w:rsidRPr="001B750C" w:rsidP="0007482B" w14:paraId="6E34D886" w14:textId="77777777">
            <w:pPr>
              <w:keepNext/>
              <w:keepLines/>
              <w:jc w:val="center"/>
              <w:rPr>
                <w:rFonts w:cs="Times New Roman"/>
                <w:b/>
                <w:bCs/>
                <w:sz w:val="22"/>
                <w:szCs w:val="22"/>
              </w:rPr>
            </w:pPr>
            <w:r w:rsidRPr="001B750C">
              <w:rPr>
                <w:rFonts w:cs="Times New Roman"/>
                <w:b/>
                <w:bCs/>
                <w:sz w:val="22"/>
                <w:szCs w:val="22"/>
              </w:rPr>
              <w:t>C = A x B</w:t>
            </w:r>
          </w:p>
        </w:tc>
        <w:tc>
          <w:tcPr>
            <w:tcW w:w="2377" w:type="dxa"/>
            <w:tcBorders>
              <w:top w:val="nil"/>
              <w:left w:val="nil"/>
              <w:bottom w:val="single" w:sz="4" w:space="0" w:color="auto"/>
              <w:right w:val="single" w:sz="4" w:space="0" w:color="auto"/>
            </w:tcBorders>
            <w:shd w:val="clear" w:color="auto" w:fill="auto"/>
            <w:noWrap/>
            <w:vAlign w:val="bottom"/>
            <w:hideMark/>
          </w:tcPr>
          <w:p w:rsidR="009B3E91" w:rsidRPr="001B750C" w:rsidP="0007482B" w14:paraId="7C637CEB" w14:textId="77777777">
            <w:pPr>
              <w:keepNext/>
              <w:keepLines/>
              <w:jc w:val="center"/>
              <w:rPr>
                <w:rFonts w:cs="Times New Roman"/>
                <w:b/>
                <w:bCs/>
                <w:sz w:val="22"/>
                <w:szCs w:val="22"/>
              </w:rPr>
            </w:pPr>
            <w:r>
              <w:rPr>
                <w:rFonts w:cs="Times New Roman"/>
                <w:b/>
                <w:bCs/>
                <w:sz w:val="22"/>
                <w:szCs w:val="22"/>
              </w:rPr>
              <w:t>D = C x $97.44</w:t>
            </w:r>
          </w:p>
        </w:tc>
      </w:tr>
      <w:tr w14:paraId="34195C8A" w14:textId="77777777" w:rsidTr="0007482B">
        <w:tblPrEx>
          <w:tblW w:w="8628" w:type="dxa"/>
          <w:tblInd w:w="720" w:type="dxa"/>
          <w:tblLook w:val="04A0"/>
        </w:tblPrEx>
        <w:trPr>
          <w:trHeight w:val="330"/>
        </w:trPr>
        <w:tc>
          <w:tcPr>
            <w:tcW w:w="973" w:type="dxa"/>
            <w:tcBorders>
              <w:top w:val="nil"/>
              <w:left w:val="single" w:sz="4" w:space="0" w:color="auto"/>
              <w:bottom w:val="single" w:sz="4" w:space="0" w:color="auto"/>
              <w:right w:val="single" w:sz="4" w:space="0" w:color="auto"/>
            </w:tcBorders>
          </w:tcPr>
          <w:p w:rsidR="009B3E91" w:rsidRPr="001B750C" w:rsidP="0007482B" w14:paraId="450EA96D" w14:textId="77777777">
            <w:pPr>
              <w:keepNext/>
              <w:keepLines/>
              <w:jc w:val="right"/>
              <w:rPr>
                <w:rFonts w:cs="Times New Roman"/>
                <w:sz w:val="22"/>
                <w:szCs w:val="22"/>
              </w:rPr>
            </w:pPr>
            <w:r>
              <w:rPr>
                <w:rFonts w:cs="Times New Roman"/>
                <w:sz w:val="22"/>
                <w:szCs w:val="22"/>
              </w:rPr>
              <w:t>PR</w:t>
            </w:r>
          </w:p>
        </w:tc>
        <w:tc>
          <w:tcPr>
            <w:tcW w:w="1693" w:type="dxa"/>
            <w:tcBorders>
              <w:top w:val="nil"/>
              <w:left w:val="single" w:sz="4" w:space="0" w:color="auto"/>
              <w:bottom w:val="single" w:sz="4" w:space="0" w:color="auto"/>
              <w:right w:val="single" w:sz="4" w:space="0" w:color="auto"/>
            </w:tcBorders>
            <w:shd w:val="clear" w:color="auto" w:fill="auto"/>
            <w:noWrap/>
            <w:vAlign w:val="bottom"/>
            <w:hideMark/>
          </w:tcPr>
          <w:p w:rsidR="009B3E91" w:rsidRPr="001B750C" w:rsidP="0007482B" w14:paraId="5E86847A" w14:textId="77777777">
            <w:pPr>
              <w:keepNext/>
              <w:keepLines/>
              <w:jc w:val="right"/>
              <w:rPr>
                <w:rFonts w:cs="Times New Roman"/>
                <w:sz w:val="22"/>
                <w:szCs w:val="22"/>
              </w:rPr>
            </w:pPr>
            <w:r w:rsidRPr="001B750C">
              <w:rPr>
                <w:rFonts w:cs="Times New Roman"/>
                <w:sz w:val="22"/>
                <w:szCs w:val="22"/>
              </w:rPr>
              <w:t>115</w:t>
            </w:r>
          </w:p>
        </w:tc>
        <w:tc>
          <w:tcPr>
            <w:tcW w:w="1693" w:type="dxa"/>
            <w:tcBorders>
              <w:top w:val="nil"/>
              <w:left w:val="nil"/>
              <w:bottom w:val="single" w:sz="4" w:space="0" w:color="auto"/>
              <w:right w:val="single" w:sz="4" w:space="0" w:color="auto"/>
            </w:tcBorders>
            <w:shd w:val="clear" w:color="auto" w:fill="auto"/>
            <w:noWrap/>
            <w:vAlign w:val="bottom"/>
            <w:hideMark/>
          </w:tcPr>
          <w:p w:rsidR="009B3E91" w:rsidRPr="001B750C" w:rsidP="0007482B" w14:paraId="699519E7" w14:textId="77777777">
            <w:pPr>
              <w:keepNext/>
              <w:keepLines/>
              <w:jc w:val="right"/>
              <w:rPr>
                <w:rFonts w:cs="Times New Roman"/>
                <w:sz w:val="22"/>
                <w:szCs w:val="22"/>
              </w:rPr>
            </w:pPr>
            <w:r w:rsidRPr="001B750C">
              <w:rPr>
                <w:rFonts w:cs="Times New Roman"/>
                <w:sz w:val="22"/>
                <w:szCs w:val="22"/>
              </w:rPr>
              <w:t>42</w:t>
            </w:r>
          </w:p>
        </w:tc>
        <w:tc>
          <w:tcPr>
            <w:tcW w:w="1892" w:type="dxa"/>
            <w:tcBorders>
              <w:top w:val="nil"/>
              <w:left w:val="nil"/>
              <w:bottom w:val="single" w:sz="4" w:space="0" w:color="auto"/>
              <w:right w:val="single" w:sz="4" w:space="0" w:color="auto"/>
            </w:tcBorders>
            <w:shd w:val="clear" w:color="auto" w:fill="auto"/>
            <w:noWrap/>
            <w:vAlign w:val="bottom"/>
            <w:hideMark/>
          </w:tcPr>
          <w:p w:rsidR="009B3E91" w:rsidRPr="001B750C" w:rsidP="0007482B" w14:paraId="180FAE1A" w14:textId="77777777">
            <w:pPr>
              <w:keepNext/>
              <w:keepLines/>
              <w:jc w:val="right"/>
              <w:rPr>
                <w:rFonts w:cs="Times New Roman"/>
                <w:sz w:val="22"/>
                <w:szCs w:val="22"/>
              </w:rPr>
            </w:pPr>
            <w:r w:rsidRPr="001B750C">
              <w:rPr>
                <w:rFonts w:cs="Times New Roman"/>
                <w:sz w:val="22"/>
                <w:szCs w:val="22"/>
              </w:rPr>
              <w:t>4</w:t>
            </w:r>
            <w:r>
              <w:rPr>
                <w:rFonts w:cs="Times New Roman"/>
                <w:sz w:val="22"/>
                <w:szCs w:val="22"/>
              </w:rPr>
              <w:t>,830</w:t>
            </w:r>
          </w:p>
        </w:tc>
        <w:tc>
          <w:tcPr>
            <w:tcW w:w="2377" w:type="dxa"/>
            <w:tcBorders>
              <w:top w:val="nil"/>
              <w:left w:val="nil"/>
              <w:bottom w:val="single" w:sz="4" w:space="0" w:color="auto"/>
              <w:right w:val="single" w:sz="4" w:space="0" w:color="auto"/>
            </w:tcBorders>
            <w:shd w:val="clear" w:color="auto" w:fill="auto"/>
            <w:noWrap/>
            <w:vAlign w:val="bottom"/>
            <w:hideMark/>
          </w:tcPr>
          <w:p w:rsidR="009B3E91" w:rsidRPr="003A7172" w:rsidP="0007482B" w14:paraId="2C96E69A" w14:textId="77777777">
            <w:pPr>
              <w:keepNext/>
              <w:keepLines/>
              <w:jc w:val="right"/>
              <w:rPr>
                <w:rFonts w:cs="Times New Roman"/>
                <w:bCs/>
                <w:sz w:val="22"/>
                <w:szCs w:val="22"/>
              </w:rPr>
            </w:pPr>
            <w:r w:rsidRPr="003A7172">
              <w:rPr>
                <w:rFonts w:cs="Times New Roman"/>
                <w:bCs/>
                <w:sz w:val="22"/>
                <w:szCs w:val="22"/>
              </w:rPr>
              <w:t>$</w:t>
            </w:r>
            <w:r>
              <w:rPr>
                <w:rFonts w:cs="Times New Roman"/>
                <w:bCs/>
                <w:sz w:val="22"/>
                <w:szCs w:val="22"/>
              </w:rPr>
              <w:t>470,649</w:t>
            </w:r>
          </w:p>
        </w:tc>
      </w:tr>
    </w:tbl>
    <w:p w:rsidR="009B3E91" w:rsidRPr="003A7172" w:rsidP="009B3E91" w14:paraId="4BFFF59F" w14:textId="77777777">
      <w:pPr>
        <w:keepNext/>
        <w:keepLines/>
        <w:numPr>
          <w:ilvl w:val="12"/>
          <w:numId w:val="0"/>
        </w:numPr>
        <w:ind w:left="360"/>
        <w:rPr>
          <w:rFonts w:cs="Times New Roman"/>
          <w:sz w:val="22"/>
          <w:szCs w:val="22"/>
        </w:rPr>
      </w:pPr>
    </w:p>
    <w:tbl>
      <w:tblPr>
        <w:tblW w:w="8640" w:type="dxa"/>
        <w:tblInd w:w="720" w:type="dxa"/>
        <w:tblLook w:val="04A0"/>
      </w:tblPr>
      <w:tblGrid>
        <w:gridCol w:w="906"/>
        <w:gridCol w:w="1826"/>
        <w:gridCol w:w="1587"/>
        <w:gridCol w:w="1907"/>
        <w:gridCol w:w="2414"/>
      </w:tblGrid>
      <w:tr w14:paraId="53916BEC" w14:textId="77777777" w:rsidTr="0007482B">
        <w:tblPrEx>
          <w:tblW w:w="8640" w:type="dxa"/>
          <w:tblInd w:w="720" w:type="dxa"/>
          <w:tblLook w:val="04A0"/>
        </w:tblPrEx>
        <w:trPr>
          <w:trHeight w:val="314"/>
        </w:trPr>
        <w:tc>
          <w:tcPr>
            <w:tcW w:w="906" w:type="dxa"/>
            <w:tcBorders>
              <w:top w:val="nil"/>
              <w:left w:val="nil"/>
              <w:bottom w:val="single" w:sz="4" w:space="0" w:color="auto"/>
              <w:right w:val="nil"/>
            </w:tcBorders>
          </w:tcPr>
          <w:p w:rsidR="009B3E91" w:rsidRPr="001B750C" w:rsidP="0007482B" w14:paraId="357EA649" w14:textId="77777777">
            <w:pPr>
              <w:keepNext/>
              <w:keepLines/>
              <w:rPr>
                <w:rFonts w:cs="Times New Roman"/>
                <w:b/>
                <w:bCs/>
                <w:sz w:val="22"/>
                <w:szCs w:val="22"/>
              </w:rPr>
            </w:pPr>
          </w:p>
        </w:tc>
        <w:tc>
          <w:tcPr>
            <w:tcW w:w="7734" w:type="dxa"/>
            <w:gridSpan w:val="4"/>
            <w:tcBorders>
              <w:top w:val="nil"/>
              <w:left w:val="nil"/>
              <w:bottom w:val="single" w:sz="4" w:space="0" w:color="auto"/>
              <w:right w:val="nil"/>
            </w:tcBorders>
            <w:shd w:val="clear" w:color="auto" w:fill="auto"/>
            <w:noWrap/>
            <w:vAlign w:val="bottom"/>
            <w:hideMark/>
          </w:tcPr>
          <w:p w:rsidR="009B3E91" w:rsidRPr="001B750C" w:rsidP="00E45C93" w14:paraId="56BE09F9" w14:textId="6D702138">
            <w:pPr>
              <w:keepNext/>
              <w:keepLines/>
              <w:rPr>
                <w:rFonts w:cs="Times New Roman"/>
                <w:b/>
                <w:bCs/>
                <w:sz w:val="22"/>
                <w:szCs w:val="22"/>
              </w:rPr>
            </w:pPr>
            <w:r w:rsidRPr="001B750C">
              <w:rPr>
                <w:rFonts w:cs="Times New Roman"/>
                <w:b/>
                <w:bCs/>
                <w:sz w:val="22"/>
                <w:szCs w:val="22"/>
              </w:rPr>
              <w:t xml:space="preserve">Table </w:t>
            </w:r>
            <w:r w:rsidR="00E45C93">
              <w:rPr>
                <w:rFonts w:cs="Times New Roman"/>
                <w:b/>
                <w:bCs/>
                <w:sz w:val="22"/>
                <w:szCs w:val="22"/>
              </w:rPr>
              <w:t>13</w:t>
            </w:r>
            <w:r w:rsidRPr="001B750C">
              <w:rPr>
                <w:rFonts w:cs="Times New Roman"/>
                <w:b/>
                <w:bCs/>
                <w:sz w:val="22"/>
                <w:szCs w:val="22"/>
              </w:rPr>
              <w:t xml:space="preserve">: OTRB Cybersecurity </w:t>
            </w:r>
            <w:r>
              <w:rPr>
                <w:rFonts w:cs="Times New Roman"/>
                <w:b/>
                <w:bCs/>
                <w:sz w:val="22"/>
                <w:szCs w:val="22"/>
              </w:rPr>
              <w:t xml:space="preserve">Vulnerability </w:t>
            </w:r>
            <w:r w:rsidRPr="001B750C">
              <w:rPr>
                <w:rFonts w:cs="Times New Roman"/>
                <w:b/>
                <w:bCs/>
                <w:sz w:val="22"/>
                <w:szCs w:val="22"/>
              </w:rPr>
              <w:t>Assessment</w:t>
            </w:r>
          </w:p>
        </w:tc>
      </w:tr>
      <w:tr w14:paraId="2D91499C" w14:textId="77777777" w:rsidTr="0007482B">
        <w:tblPrEx>
          <w:tblW w:w="8640" w:type="dxa"/>
          <w:tblInd w:w="720" w:type="dxa"/>
          <w:tblLook w:val="04A0"/>
        </w:tblPrEx>
        <w:trPr>
          <w:trHeight w:val="539"/>
        </w:trPr>
        <w:tc>
          <w:tcPr>
            <w:tcW w:w="906" w:type="dxa"/>
            <w:tcBorders>
              <w:top w:val="nil"/>
              <w:left w:val="single" w:sz="4" w:space="0" w:color="auto"/>
              <w:bottom w:val="single" w:sz="4" w:space="0" w:color="auto"/>
              <w:right w:val="single" w:sz="4" w:space="0" w:color="auto"/>
            </w:tcBorders>
            <w:vAlign w:val="center"/>
          </w:tcPr>
          <w:p w:rsidR="009B3E91" w:rsidRPr="001B750C" w:rsidP="0007482B" w14:paraId="0CE62E1B" w14:textId="77777777">
            <w:pPr>
              <w:keepNext/>
              <w:keepLines/>
              <w:jc w:val="center"/>
              <w:rPr>
                <w:rFonts w:cs="Times New Roman"/>
                <w:b/>
                <w:bCs/>
                <w:sz w:val="22"/>
                <w:szCs w:val="22"/>
              </w:rPr>
            </w:pPr>
            <w:r>
              <w:rPr>
                <w:rFonts w:cs="Times New Roman"/>
                <w:b/>
                <w:bCs/>
                <w:sz w:val="22"/>
                <w:szCs w:val="22"/>
              </w:rPr>
              <w:t>Mode</w:t>
            </w:r>
          </w:p>
        </w:tc>
        <w:tc>
          <w:tcPr>
            <w:tcW w:w="1826" w:type="dxa"/>
            <w:tcBorders>
              <w:top w:val="nil"/>
              <w:left w:val="single" w:sz="4" w:space="0" w:color="auto"/>
              <w:bottom w:val="single" w:sz="4" w:space="0" w:color="auto"/>
              <w:right w:val="single" w:sz="4" w:space="0" w:color="auto"/>
            </w:tcBorders>
            <w:shd w:val="clear" w:color="auto" w:fill="auto"/>
            <w:vAlign w:val="bottom"/>
            <w:hideMark/>
          </w:tcPr>
          <w:p w:rsidR="009B3E91" w:rsidRPr="001B750C" w:rsidP="0007482B" w14:paraId="75836E77" w14:textId="77777777">
            <w:pPr>
              <w:keepNext/>
              <w:keepLines/>
              <w:jc w:val="center"/>
              <w:rPr>
                <w:rFonts w:cs="Times New Roman"/>
                <w:b/>
                <w:bCs/>
                <w:sz w:val="22"/>
                <w:szCs w:val="22"/>
              </w:rPr>
            </w:pPr>
            <w:r w:rsidRPr="001B750C">
              <w:rPr>
                <w:rFonts w:cs="Times New Roman"/>
                <w:b/>
                <w:bCs/>
                <w:sz w:val="22"/>
                <w:szCs w:val="22"/>
              </w:rPr>
              <w:t>Number of Responses</w:t>
            </w:r>
          </w:p>
        </w:tc>
        <w:tc>
          <w:tcPr>
            <w:tcW w:w="1587" w:type="dxa"/>
            <w:tcBorders>
              <w:top w:val="nil"/>
              <w:left w:val="nil"/>
              <w:bottom w:val="single" w:sz="4" w:space="0" w:color="auto"/>
              <w:right w:val="single" w:sz="4" w:space="0" w:color="auto"/>
            </w:tcBorders>
            <w:shd w:val="clear" w:color="auto" w:fill="auto"/>
            <w:vAlign w:val="bottom"/>
            <w:hideMark/>
          </w:tcPr>
          <w:p w:rsidR="009B3E91" w:rsidRPr="001B750C" w:rsidP="0007482B" w14:paraId="4E31AEF6" w14:textId="77777777">
            <w:pPr>
              <w:keepNext/>
              <w:keepLines/>
              <w:jc w:val="center"/>
              <w:rPr>
                <w:rFonts w:cs="Times New Roman"/>
                <w:b/>
                <w:bCs/>
                <w:sz w:val="22"/>
                <w:szCs w:val="22"/>
              </w:rPr>
            </w:pPr>
            <w:r w:rsidRPr="001B750C">
              <w:rPr>
                <w:rFonts w:cs="Times New Roman"/>
                <w:b/>
                <w:bCs/>
                <w:sz w:val="22"/>
                <w:szCs w:val="22"/>
              </w:rPr>
              <w:t>Hours per Response</w:t>
            </w:r>
          </w:p>
        </w:tc>
        <w:tc>
          <w:tcPr>
            <w:tcW w:w="1907" w:type="dxa"/>
            <w:tcBorders>
              <w:top w:val="nil"/>
              <w:left w:val="nil"/>
              <w:bottom w:val="single" w:sz="4" w:space="0" w:color="auto"/>
              <w:right w:val="single" w:sz="4" w:space="0" w:color="auto"/>
            </w:tcBorders>
            <w:shd w:val="clear" w:color="auto" w:fill="auto"/>
            <w:vAlign w:val="bottom"/>
            <w:hideMark/>
          </w:tcPr>
          <w:p w:rsidR="009B3E91" w:rsidRPr="001B750C" w:rsidP="0007482B" w14:paraId="6311E437" w14:textId="77777777">
            <w:pPr>
              <w:keepNext/>
              <w:keepLines/>
              <w:jc w:val="center"/>
              <w:rPr>
                <w:rFonts w:cs="Times New Roman"/>
                <w:b/>
                <w:bCs/>
                <w:sz w:val="22"/>
                <w:szCs w:val="22"/>
              </w:rPr>
            </w:pPr>
            <w:r w:rsidRPr="001B750C">
              <w:rPr>
                <w:rFonts w:cs="Times New Roman"/>
                <w:b/>
                <w:bCs/>
                <w:sz w:val="22"/>
                <w:szCs w:val="22"/>
              </w:rPr>
              <w:t>Total Annual Hour Burden</w:t>
            </w:r>
          </w:p>
        </w:tc>
        <w:tc>
          <w:tcPr>
            <w:tcW w:w="2414" w:type="dxa"/>
            <w:tcBorders>
              <w:top w:val="nil"/>
              <w:left w:val="nil"/>
              <w:bottom w:val="single" w:sz="4" w:space="0" w:color="auto"/>
              <w:right w:val="single" w:sz="4" w:space="0" w:color="auto"/>
            </w:tcBorders>
            <w:shd w:val="clear" w:color="auto" w:fill="auto"/>
            <w:vAlign w:val="bottom"/>
            <w:hideMark/>
          </w:tcPr>
          <w:p w:rsidR="009B3E91" w:rsidRPr="001B750C" w:rsidP="0007482B" w14:paraId="406CEB72" w14:textId="77777777">
            <w:pPr>
              <w:keepNext/>
              <w:keepLines/>
              <w:jc w:val="center"/>
              <w:rPr>
                <w:rFonts w:cs="Times New Roman"/>
                <w:b/>
                <w:bCs/>
                <w:sz w:val="22"/>
                <w:szCs w:val="22"/>
              </w:rPr>
            </w:pPr>
            <w:r w:rsidRPr="001B750C">
              <w:rPr>
                <w:rFonts w:cs="Times New Roman"/>
                <w:b/>
                <w:bCs/>
                <w:sz w:val="22"/>
                <w:szCs w:val="22"/>
              </w:rPr>
              <w:t>Annual Hour Burden Cost</w:t>
            </w:r>
          </w:p>
        </w:tc>
      </w:tr>
      <w:tr w14:paraId="5359D2E3" w14:textId="77777777" w:rsidTr="0007482B">
        <w:tblPrEx>
          <w:tblW w:w="8640" w:type="dxa"/>
          <w:tblInd w:w="720" w:type="dxa"/>
          <w:tblLook w:val="04A0"/>
        </w:tblPrEx>
        <w:trPr>
          <w:trHeight w:val="314"/>
        </w:trPr>
        <w:tc>
          <w:tcPr>
            <w:tcW w:w="906" w:type="dxa"/>
            <w:tcBorders>
              <w:top w:val="nil"/>
              <w:left w:val="single" w:sz="4" w:space="0" w:color="auto"/>
              <w:bottom w:val="single" w:sz="4" w:space="0" w:color="auto"/>
              <w:right w:val="single" w:sz="4" w:space="0" w:color="auto"/>
            </w:tcBorders>
          </w:tcPr>
          <w:p w:rsidR="009B3E91" w:rsidRPr="001B750C" w:rsidP="0007482B" w14:paraId="39C1AD4E" w14:textId="77777777">
            <w:pPr>
              <w:keepNext/>
              <w:keepLines/>
              <w:jc w:val="center"/>
              <w:rPr>
                <w:rFonts w:cs="Times New Roman"/>
                <w:b/>
                <w:bCs/>
                <w:sz w:val="22"/>
                <w:szCs w:val="22"/>
              </w:rPr>
            </w:pPr>
          </w:p>
        </w:tc>
        <w:tc>
          <w:tcPr>
            <w:tcW w:w="1826" w:type="dxa"/>
            <w:tcBorders>
              <w:top w:val="nil"/>
              <w:left w:val="single" w:sz="4" w:space="0" w:color="auto"/>
              <w:bottom w:val="single" w:sz="4" w:space="0" w:color="auto"/>
              <w:right w:val="single" w:sz="4" w:space="0" w:color="auto"/>
            </w:tcBorders>
            <w:shd w:val="clear" w:color="auto" w:fill="auto"/>
            <w:vAlign w:val="bottom"/>
            <w:hideMark/>
          </w:tcPr>
          <w:p w:rsidR="009B3E91" w:rsidRPr="001B750C" w:rsidP="0007482B" w14:paraId="562255B0" w14:textId="77777777">
            <w:pPr>
              <w:keepNext/>
              <w:keepLines/>
              <w:jc w:val="center"/>
              <w:rPr>
                <w:rFonts w:cs="Times New Roman"/>
                <w:b/>
                <w:bCs/>
                <w:sz w:val="22"/>
                <w:szCs w:val="22"/>
              </w:rPr>
            </w:pPr>
            <w:r w:rsidRPr="001B750C">
              <w:rPr>
                <w:rFonts w:cs="Times New Roman"/>
                <w:b/>
                <w:bCs/>
                <w:sz w:val="22"/>
                <w:szCs w:val="22"/>
              </w:rPr>
              <w:t>A</w:t>
            </w:r>
          </w:p>
        </w:tc>
        <w:tc>
          <w:tcPr>
            <w:tcW w:w="1587" w:type="dxa"/>
            <w:tcBorders>
              <w:top w:val="nil"/>
              <w:left w:val="nil"/>
              <w:bottom w:val="single" w:sz="4" w:space="0" w:color="auto"/>
              <w:right w:val="single" w:sz="4" w:space="0" w:color="auto"/>
            </w:tcBorders>
            <w:shd w:val="clear" w:color="auto" w:fill="auto"/>
            <w:vAlign w:val="bottom"/>
            <w:hideMark/>
          </w:tcPr>
          <w:p w:rsidR="009B3E91" w:rsidRPr="001B750C" w:rsidP="0007482B" w14:paraId="7E3E1E4B" w14:textId="77777777">
            <w:pPr>
              <w:keepNext/>
              <w:keepLines/>
              <w:jc w:val="center"/>
              <w:rPr>
                <w:rFonts w:cs="Times New Roman"/>
                <w:b/>
                <w:bCs/>
                <w:sz w:val="22"/>
                <w:szCs w:val="22"/>
              </w:rPr>
            </w:pPr>
            <w:r w:rsidRPr="001B750C">
              <w:rPr>
                <w:rFonts w:cs="Times New Roman"/>
                <w:b/>
                <w:bCs/>
                <w:sz w:val="22"/>
                <w:szCs w:val="22"/>
              </w:rPr>
              <w:t>B</w:t>
            </w:r>
          </w:p>
        </w:tc>
        <w:tc>
          <w:tcPr>
            <w:tcW w:w="1907" w:type="dxa"/>
            <w:tcBorders>
              <w:top w:val="nil"/>
              <w:left w:val="nil"/>
              <w:bottom w:val="single" w:sz="4" w:space="0" w:color="auto"/>
              <w:right w:val="single" w:sz="4" w:space="0" w:color="auto"/>
            </w:tcBorders>
            <w:shd w:val="clear" w:color="auto" w:fill="auto"/>
            <w:noWrap/>
            <w:vAlign w:val="bottom"/>
            <w:hideMark/>
          </w:tcPr>
          <w:p w:rsidR="009B3E91" w:rsidRPr="001B750C" w:rsidP="0007482B" w14:paraId="301D2FE3" w14:textId="77777777">
            <w:pPr>
              <w:keepNext/>
              <w:keepLines/>
              <w:jc w:val="center"/>
              <w:rPr>
                <w:rFonts w:cs="Times New Roman"/>
                <w:b/>
                <w:bCs/>
                <w:sz w:val="22"/>
                <w:szCs w:val="22"/>
              </w:rPr>
            </w:pPr>
            <w:r w:rsidRPr="001B750C">
              <w:rPr>
                <w:rFonts w:cs="Times New Roman"/>
                <w:b/>
                <w:bCs/>
                <w:sz w:val="22"/>
                <w:szCs w:val="22"/>
              </w:rPr>
              <w:t>C = A x B</w:t>
            </w:r>
          </w:p>
        </w:tc>
        <w:tc>
          <w:tcPr>
            <w:tcW w:w="2414" w:type="dxa"/>
            <w:tcBorders>
              <w:top w:val="nil"/>
              <w:left w:val="nil"/>
              <w:bottom w:val="single" w:sz="4" w:space="0" w:color="auto"/>
              <w:right w:val="single" w:sz="4" w:space="0" w:color="auto"/>
            </w:tcBorders>
            <w:shd w:val="clear" w:color="auto" w:fill="auto"/>
            <w:noWrap/>
            <w:vAlign w:val="bottom"/>
            <w:hideMark/>
          </w:tcPr>
          <w:p w:rsidR="009B3E91" w:rsidRPr="001B750C" w:rsidP="0007482B" w14:paraId="6AC2EF0E" w14:textId="77777777">
            <w:pPr>
              <w:keepNext/>
              <w:keepLines/>
              <w:jc w:val="center"/>
              <w:rPr>
                <w:rFonts w:cs="Times New Roman"/>
                <w:b/>
                <w:bCs/>
                <w:sz w:val="22"/>
                <w:szCs w:val="22"/>
              </w:rPr>
            </w:pPr>
            <w:r w:rsidRPr="001B750C">
              <w:rPr>
                <w:rFonts w:cs="Times New Roman"/>
                <w:b/>
                <w:bCs/>
                <w:sz w:val="22"/>
                <w:szCs w:val="22"/>
              </w:rPr>
              <w:t>D = C x $</w:t>
            </w:r>
            <w:r>
              <w:rPr>
                <w:rFonts w:cs="Times New Roman"/>
                <w:b/>
                <w:bCs/>
                <w:sz w:val="22"/>
                <w:szCs w:val="22"/>
              </w:rPr>
              <w:t>97.44</w:t>
            </w:r>
          </w:p>
        </w:tc>
      </w:tr>
      <w:tr w14:paraId="1D8EC71D" w14:textId="77777777" w:rsidTr="0007482B">
        <w:tblPrEx>
          <w:tblW w:w="8640" w:type="dxa"/>
          <w:tblInd w:w="720" w:type="dxa"/>
          <w:tblLook w:val="04A0"/>
        </w:tblPrEx>
        <w:trPr>
          <w:trHeight w:val="314"/>
        </w:trPr>
        <w:tc>
          <w:tcPr>
            <w:tcW w:w="906" w:type="dxa"/>
            <w:tcBorders>
              <w:top w:val="nil"/>
              <w:left w:val="single" w:sz="4" w:space="0" w:color="auto"/>
              <w:bottom w:val="single" w:sz="4" w:space="0" w:color="auto"/>
              <w:right w:val="single" w:sz="4" w:space="0" w:color="auto"/>
            </w:tcBorders>
          </w:tcPr>
          <w:p w:rsidR="009B3E91" w:rsidRPr="001B750C" w:rsidP="0007482B" w14:paraId="37FC3066" w14:textId="77777777">
            <w:pPr>
              <w:keepNext/>
              <w:keepLines/>
              <w:jc w:val="right"/>
              <w:rPr>
                <w:rFonts w:cs="Times New Roman"/>
                <w:sz w:val="22"/>
                <w:szCs w:val="22"/>
              </w:rPr>
            </w:pPr>
            <w:r>
              <w:rPr>
                <w:rFonts w:cs="Times New Roman"/>
                <w:sz w:val="22"/>
                <w:szCs w:val="22"/>
              </w:rPr>
              <w:t>OTRB</w:t>
            </w:r>
          </w:p>
        </w:tc>
        <w:tc>
          <w:tcPr>
            <w:tcW w:w="1826" w:type="dxa"/>
            <w:tcBorders>
              <w:top w:val="nil"/>
              <w:left w:val="single" w:sz="4" w:space="0" w:color="auto"/>
              <w:bottom w:val="single" w:sz="4" w:space="0" w:color="auto"/>
              <w:right w:val="single" w:sz="4" w:space="0" w:color="auto"/>
            </w:tcBorders>
            <w:shd w:val="clear" w:color="auto" w:fill="auto"/>
            <w:noWrap/>
            <w:vAlign w:val="bottom"/>
            <w:hideMark/>
          </w:tcPr>
          <w:p w:rsidR="009B3E91" w:rsidRPr="001B750C" w:rsidP="0007482B" w14:paraId="60D97C0A" w14:textId="77777777">
            <w:pPr>
              <w:keepNext/>
              <w:keepLines/>
              <w:jc w:val="right"/>
              <w:rPr>
                <w:rFonts w:cs="Times New Roman"/>
                <w:sz w:val="22"/>
                <w:szCs w:val="22"/>
              </w:rPr>
            </w:pPr>
            <w:r w:rsidRPr="001B750C">
              <w:rPr>
                <w:rFonts w:cs="Times New Roman"/>
                <w:sz w:val="22"/>
                <w:szCs w:val="22"/>
              </w:rPr>
              <w:t>209</w:t>
            </w:r>
          </w:p>
        </w:tc>
        <w:tc>
          <w:tcPr>
            <w:tcW w:w="1587" w:type="dxa"/>
            <w:tcBorders>
              <w:top w:val="nil"/>
              <w:left w:val="nil"/>
              <w:bottom w:val="single" w:sz="4" w:space="0" w:color="auto"/>
              <w:right w:val="single" w:sz="4" w:space="0" w:color="auto"/>
            </w:tcBorders>
            <w:shd w:val="clear" w:color="auto" w:fill="auto"/>
            <w:noWrap/>
            <w:vAlign w:val="bottom"/>
            <w:hideMark/>
          </w:tcPr>
          <w:p w:rsidR="009B3E91" w:rsidRPr="001B750C" w:rsidP="0007482B" w14:paraId="12787450" w14:textId="77777777">
            <w:pPr>
              <w:keepNext/>
              <w:keepLines/>
              <w:jc w:val="right"/>
              <w:rPr>
                <w:rFonts w:cs="Times New Roman"/>
                <w:sz w:val="22"/>
                <w:szCs w:val="22"/>
              </w:rPr>
            </w:pPr>
            <w:r w:rsidRPr="001B750C">
              <w:rPr>
                <w:rFonts w:cs="Times New Roman"/>
                <w:sz w:val="22"/>
                <w:szCs w:val="22"/>
              </w:rPr>
              <w:t>42</w:t>
            </w:r>
          </w:p>
        </w:tc>
        <w:tc>
          <w:tcPr>
            <w:tcW w:w="1907" w:type="dxa"/>
            <w:tcBorders>
              <w:top w:val="nil"/>
              <w:left w:val="nil"/>
              <w:bottom w:val="single" w:sz="4" w:space="0" w:color="auto"/>
              <w:right w:val="single" w:sz="4" w:space="0" w:color="auto"/>
            </w:tcBorders>
            <w:shd w:val="clear" w:color="auto" w:fill="auto"/>
            <w:noWrap/>
            <w:vAlign w:val="bottom"/>
            <w:hideMark/>
          </w:tcPr>
          <w:p w:rsidR="009B3E91" w:rsidRPr="001B750C" w:rsidP="0007482B" w14:paraId="3212CB06" w14:textId="77777777">
            <w:pPr>
              <w:keepNext/>
              <w:keepLines/>
              <w:jc w:val="right"/>
              <w:rPr>
                <w:rFonts w:cs="Times New Roman"/>
                <w:sz w:val="22"/>
                <w:szCs w:val="22"/>
              </w:rPr>
            </w:pPr>
            <w:r w:rsidRPr="001B750C">
              <w:rPr>
                <w:rFonts w:cs="Times New Roman"/>
                <w:sz w:val="22"/>
                <w:szCs w:val="22"/>
              </w:rPr>
              <w:t>8</w:t>
            </w:r>
            <w:r>
              <w:rPr>
                <w:rFonts w:cs="Times New Roman"/>
                <w:sz w:val="22"/>
                <w:szCs w:val="22"/>
              </w:rPr>
              <w:t>,</w:t>
            </w:r>
            <w:r w:rsidRPr="001B750C">
              <w:rPr>
                <w:rFonts w:cs="Times New Roman"/>
                <w:sz w:val="22"/>
                <w:szCs w:val="22"/>
              </w:rPr>
              <w:t>778</w:t>
            </w:r>
          </w:p>
        </w:tc>
        <w:tc>
          <w:tcPr>
            <w:tcW w:w="2414" w:type="dxa"/>
            <w:tcBorders>
              <w:top w:val="nil"/>
              <w:left w:val="nil"/>
              <w:bottom w:val="single" w:sz="4" w:space="0" w:color="auto"/>
              <w:right w:val="single" w:sz="4" w:space="0" w:color="auto"/>
            </w:tcBorders>
            <w:shd w:val="clear" w:color="auto" w:fill="auto"/>
            <w:noWrap/>
            <w:vAlign w:val="bottom"/>
            <w:hideMark/>
          </w:tcPr>
          <w:p w:rsidR="009B3E91" w:rsidRPr="003A7172" w:rsidP="0007482B" w14:paraId="1603743B" w14:textId="77777777">
            <w:pPr>
              <w:keepNext/>
              <w:keepLines/>
              <w:jc w:val="right"/>
              <w:rPr>
                <w:rFonts w:cs="Times New Roman"/>
                <w:bCs/>
                <w:sz w:val="22"/>
                <w:szCs w:val="22"/>
              </w:rPr>
            </w:pPr>
            <w:r w:rsidRPr="003A7172">
              <w:rPr>
                <w:rFonts w:cs="Times New Roman"/>
                <w:bCs/>
                <w:sz w:val="22"/>
                <w:szCs w:val="22"/>
              </w:rPr>
              <w:t>$</w:t>
            </w:r>
            <w:r>
              <w:rPr>
                <w:rFonts w:cs="Times New Roman"/>
                <w:bCs/>
                <w:sz w:val="22"/>
                <w:szCs w:val="22"/>
              </w:rPr>
              <w:t>855,353</w:t>
            </w:r>
          </w:p>
        </w:tc>
      </w:tr>
    </w:tbl>
    <w:p w:rsidR="009B3E91" w:rsidP="009B3E91" w14:paraId="0979688C" w14:textId="77777777">
      <w:pPr>
        <w:numPr>
          <w:ilvl w:val="12"/>
          <w:numId w:val="0"/>
        </w:numPr>
        <w:ind w:left="360"/>
      </w:pPr>
    </w:p>
    <w:p w:rsidR="009B3E91" w:rsidRPr="001B627E" w:rsidP="009B3E91" w14:paraId="11AC8181" w14:textId="77777777">
      <w:pPr>
        <w:numPr>
          <w:ilvl w:val="12"/>
          <w:numId w:val="0"/>
        </w:numPr>
        <w:ind w:left="360"/>
      </w:pPr>
      <w:r w:rsidRPr="001B750C">
        <w:rPr>
          <w:u w:val="single"/>
        </w:rPr>
        <w:t>Report cybersecurity incidents to CISA.</w:t>
      </w:r>
    </w:p>
    <w:p w:rsidR="009B3E91" w:rsidP="009B3E91" w14:paraId="21F0DFA6" w14:textId="77777777">
      <w:pPr>
        <w:numPr>
          <w:ilvl w:val="12"/>
          <w:numId w:val="0"/>
        </w:numPr>
        <w:ind w:left="360"/>
      </w:pPr>
      <w:r>
        <w:t xml:space="preserve">This burden is covered in OMB control number 1670-0037.  </w:t>
      </w:r>
    </w:p>
    <w:p w:rsidR="009B3E91" w:rsidP="009B3E91" w14:paraId="30C0961B" w14:textId="77777777">
      <w:pPr>
        <w:numPr>
          <w:ilvl w:val="12"/>
          <w:numId w:val="0"/>
        </w:numPr>
        <w:ind w:left="360"/>
      </w:pPr>
    </w:p>
    <w:p w:rsidR="00EF05A4" w:rsidP="00EF05A4" w14:paraId="1E558086" w14:textId="27615956">
      <w:pPr>
        <w:numPr>
          <w:ilvl w:val="12"/>
          <w:numId w:val="0"/>
        </w:numPr>
        <w:ind w:left="360"/>
      </w:pPr>
      <w:r>
        <w:t xml:space="preserve">TSA estimates the total hour burden for the collection, relating to SD Rail-1580-01, SD Rail-1582-01, and IC 2021-01, to be 342,207 </w:t>
      </w:r>
      <w:r w:rsidRPr="00722BDE">
        <w:t>hours (</w:t>
      </w:r>
      <w:r>
        <w:t>134,023</w:t>
      </w:r>
      <w:r w:rsidRPr="00FD30A0">
        <w:t xml:space="preserve"> hours in Year</w:t>
      </w:r>
      <w:r>
        <w:t xml:space="preserve"> 1, 104,092</w:t>
      </w:r>
      <w:r w:rsidRPr="00FD30A0">
        <w:t xml:space="preserve"> hours in Year 2, and </w:t>
      </w:r>
      <w:r>
        <w:t>104,092</w:t>
      </w:r>
      <w:r w:rsidRPr="00FD30A0">
        <w:t xml:space="preserve"> hours in Year 3), and</w:t>
      </w:r>
      <w:r>
        <w:t xml:space="preserve"> total hour burden cost to be</w:t>
      </w:r>
      <w:r w:rsidRPr="00FD30A0">
        <w:t xml:space="preserve"> </w:t>
      </w:r>
      <w:r w:rsidRPr="00A66724">
        <w:t>$</w:t>
      </w:r>
      <w:r>
        <w:t>35,922,818</w:t>
      </w:r>
      <w:r w:rsidRPr="00A66724">
        <w:t xml:space="preserve"> ($</w:t>
      </w:r>
      <w:r>
        <w:t xml:space="preserve">14,158,602 </w:t>
      </w:r>
      <w:r w:rsidRPr="00A66724">
        <w:t>in Year 1, $</w:t>
      </w:r>
      <w:r>
        <w:t>10,882,108</w:t>
      </w:r>
      <w:r w:rsidRPr="00A66724">
        <w:t xml:space="preserve"> in Year 2, and $</w:t>
      </w:r>
      <w:r>
        <w:t>10,882,108</w:t>
      </w:r>
      <w:r w:rsidRPr="00A66724">
        <w:t xml:space="preserve"> in Year 3).</w:t>
      </w:r>
      <w:r>
        <w:t xml:space="preserve">  Table 14 represents the total hour burden and hour burden cost for this collection.</w:t>
      </w:r>
    </w:p>
    <w:p w:rsidR="00EF05A4" w:rsidP="009B3E91" w14:paraId="4E7D6E33" w14:textId="17EACE6A">
      <w:pPr>
        <w:numPr>
          <w:ilvl w:val="12"/>
          <w:numId w:val="0"/>
        </w:numPr>
        <w:ind w:left="360"/>
      </w:pPr>
    </w:p>
    <w:tbl>
      <w:tblPr>
        <w:tblW w:w="5459" w:type="pct"/>
        <w:tblLook w:val="0000"/>
      </w:tblPr>
      <w:tblGrid>
        <w:gridCol w:w="1485"/>
        <w:gridCol w:w="1091"/>
        <w:gridCol w:w="1012"/>
        <w:gridCol w:w="859"/>
        <w:gridCol w:w="1215"/>
        <w:gridCol w:w="859"/>
        <w:gridCol w:w="1215"/>
        <w:gridCol w:w="859"/>
        <w:gridCol w:w="1214"/>
        <w:gridCol w:w="205"/>
        <w:gridCol w:w="205"/>
      </w:tblGrid>
      <w:tr w14:paraId="4EB044BA" w14:textId="77777777" w:rsidTr="00E85F51">
        <w:tblPrEx>
          <w:tblW w:w="5459" w:type="pct"/>
          <w:tblLook w:val="0000"/>
        </w:tblPrEx>
        <w:trPr>
          <w:trHeight w:val="259"/>
        </w:trPr>
        <w:tc>
          <w:tcPr>
            <w:tcW w:w="4764" w:type="pct"/>
            <w:gridSpan w:val="9"/>
            <w:tcBorders>
              <w:top w:val="nil"/>
              <w:left w:val="nil"/>
              <w:bottom w:val="nil"/>
              <w:right w:val="nil"/>
            </w:tcBorders>
          </w:tcPr>
          <w:p w:rsidR="00EF05A4" w:rsidRPr="007A38DA" w:rsidP="007A38DA" w14:paraId="0213F339" w14:textId="77777777">
            <w:pPr>
              <w:autoSpaceDE w:val="0"/>
              <w:autoSpaceDN w:val="0"/>
              <w:adjustRightInd w:val="0"/>
              <w:jc w:val="center"/>
              <w:rPr>
                <w:rFonts w:cs="Times New Roman"/>
                <w:b/>
                <w:bCs/>
                <w:sz w:val="22"/>
                <w:szCs w:val="22"/>
              </w:rPr>
            </w:pPr>
            <w:r w:rsidRPr="007A38DA">
              <w:rPr>
                <w:rFonts w:cs="Times New Roman"/>
                <w:b/>
                <w:bCs/>
                <w:sz w:val="22"/>
                <w:szCs w:val="22"/>
              </w:rPr>
              <w:t>Table 14: Summary Time Burden and Cost</w:t>
            </w:r>
          </w:p>
        </w:tc>
        <w:tc>
          <w:tcPr>
            <w:tcW w:w="118" w:type="pct"/>
            <w:tcBorders>
              <w:top w:val="nil"/>
              <w:left w:val="nil"/>
              <w:bottom w:val="nil"/>
              <w:right w:val="nil"/>
            </w:tcBorders>
          </w:tcPr>
          <w:p w:rsidR="00EF05A4" w:rsidP="006873D5" w14:paraId="52667E5D" w14:textId="77777777">
            <w:pPr>
              <w:autoSpaceDE w:val="0"/>
              <w:autoSpaceDN w:val="0"/>
              <w:adjustRightInd w:val="0"/>
              <w:rPr>
                <w:rFonts w:cs="Times New Roman"/>
                <w:b/>
                <w:bCs/>
                <w:sz w:val="22"/>
                <w:szCs w:val="22"/>
              </w:rPr>
            </w:pPr>
          </w:p>
        </w:tc>
        <w:tc>
          <w:tcPr>
            <w:tcW w:w="118" w:type="pct"/>
            <w:tcBorders>
              <w:top w:val="nil"/>
              <w:left w:val="nil"/>
              <w:bottom w:val="nil"/>
              <w:right w:val="nil"/>
            </w:tcBorders>
          </w:tcPr>
          <w:p w:rsidR="00EF05A4" w:rsidP="006873D5" w14:paraId="410A9984" w14:textId="77777777">
            <w:pPr>
              <w:autoSpaceDE w:val="0"/>
              <w:autoSpaceDN w:val="0"/>
              <w:adjustRightInd w:val="0"/>
              <w:rPr>
                <w:rFonts w:cs="Times New Roman"/>
                <w:b/>
                <w:bCs/>
                <w:sz w:val="22"/>
                <w:szCs w:val="22"/>
              </w:rPr>
            </w:pPr>
          </w:p>
        </w:tc>
      </w:tr>
      <w:tr w14:paraId="2130F4C3" w14:textId="77777777" w:rsidTr="00E85F51">
        <w:tblPrEx>
          <w:tblW w:w="5459" w:type="pct"/>
          <w:tblLook w:val="0000"/>
        </w:tblPrEx>
        <w:trPr>
          <w:trHeight w:val="522"/>
        </w:trPr>
        <w:tc>
          <w:tcPr>
            <w:tcW w:w="718" w:type="pct"/>
            <w:vMerge w:val="restart"/>
            <w:tcBorders>
              <w:top w:val="single" w:sz="6" w:space="0" w:color="auto"/>
              <w:left w:val="single" w:sz="6" w:space="0" w:color="auto"/>
              <w:right w:val="single" w:sz="6" w:space="0" w:color="auto"/>
            </w:tcBorders>
            <w:vAlign w:val="center"/>
          </w:tcPr>
          <w:p w:rsidR="00EF05A4" w:rsidRPr="007A38DA" w:rsidP="006873D5" w14:paraId="5B49835D" w14:textId="77777777">
            <w:pPr>
              <w:autoSpaceDE w:val="0"/>
              <w:autoSpaceDN w:val="0"/>
              <w:adjustRightInd w:val="0"/>
              <w:jc w:val="center"/>
              <w:rPr>
                <w:rFonts w:cs="Times New Roman"/>
                <w:b/>
                <w:bCs/>
                <w:sz w:val="22"/>
                <w:szCs w:val="22"/>
              </w:rPr>
            </w:pPr>
            <w:r w:rsidRPr="007A38DA">
              <w:rPr>
                <w:rFonts w:cs="Times New Roman"/>
                <w:b/>
                <w:bCs/>
                <w:sz w:val="22"/>
                <w:szCs w:val="22"/>
              </w:rPr>
              <w:t>IC Title</w:t>
            </w:r>
          </w:p>
        </w:tc>
        <w:tc>
          <w:tcPr>
            <w:tcW w:w="517" w:type="pct"/>
            <w:vMerge w:val="restart"/>
            <w:tcBorders>
              <w:top w:val="single" w:sz="6" w:space="0" w:color="auto"/>
              <w:left w:val="single" w:sz="6" w:space="0" w:color="auto"/>
              <w:right w:val="single" w:sz="6" w:space="0" w:color="auto"/>
            </w:tcBorders>
            <w:vAlign w:val="center"/>
          </w:tcPr>
          <w:p w:rsidR="00EF05A4" w:rsidRPr="007A38DA" w:rsidP="006873D5" w14:paraId="2E4160ED" w14:textId="77777777">
            <w:pPr>
              <w:autoSpaceDE w:val="0"/>
              <w:autoSpaceDN w:val="0"/>
              <w:adjustRightInd w:val="0"/>
              <w:jc w:val="center"/>
              <w:rPr>
                <w:rFonts w:cs="Times New Roman"/>
                <w:b/>
                <w:bCs/>
                <w:sz w:val="22"/>
                <w:szCs w:val="22"/>
              </w:rPr>
            </w:pPr>
            <w:r w:rsidRPr="007A38DA">
              <w:rPr>
                <w:rFonts w:cs="Times New Roman"/>
                <w:b/>
                <w:bCs/>
                <w:sz w:val="22"/>
                <w:szCs w:val="22"/>
              </w:rPr>
              <w:t>Responses</w:t>
            </w:r>
          </w:p>
        </w:tc>
        <w:tc>
          <w:tcPr>
            <w:tcW w:w="480" w:type="pct"/>
            <w:vMerge w:val="restart"/>
            <w:tcBorders>
              <w:top w:val="single" w:sz="6" w:space="0" w:color="auto"/>
              <w:left w:val="single" w:sz="6" w:space="0" w:color="auto"/>
              <w:right w:val="single" w:sz="6" w:space="0" w:color="auto"/>
            </w:tcBorders>
            <w:vAlign w:val="center"/>
          </w:tcPr>
          <w:p w:rsidR="00EF05A4" w:rsidRPr="007A38DA" w:rsidP="006873D5" w14:paraId="1D302B48" w14:textId="77777777">
            <w:pPr>
              <w:autoSpaceDE w:val="0"/>
              <w:autoSpaceDN w:val="0"/>
              <w:adjustRightInd w:val="0"/>
              <w:jc w:val="center"/>
              <w:rPr>
                <w:rFonts w:cs="Times New Roman"/>
                <w:b/>
                <w:bCs/>
                <w:sz w:val="22"/>
                <w:szCs w:val="22"/>
              </w:rPr>
            </w:pPr>
            <w:r w:rsidRPr="007A38DA">
              <w:rPr>
                <w:rFonts w:cs="Times New Roman"/>
                <w:b/>
                <w:bCs/>
                <w:sz w:val="22"/>
                <w:szCs w:val="22"/>
              </w:rPr>
              <w:t>Hours per Response</w:t>
            </w:r>
          </w:p>
        </w:tc>
        <w:tc>
          <w:tcPr>
            <w:tcW w:w="1016" w:type="pct"/>
            <w:gridSpan w:val="2"/>
            <w:tcBorders>
              <w:top w:val="single" w:sz="6" w:space="0" w:color="auto"/>
              <w:left w:val="single" w:sz="6" w:space="0" w:color="auto"/>
              <w:bottom w:val="single" w:sz="6" w:space="0" w:color="auto"/>
              <w:right w:val="single" w:sz="6" w:space="0" w:color="auto"/>
            </w:tcBorders>
            <w:vAlign w:val="bottom"/>
          </w:tcPr>
          <w:p w:rsidR="00EF05A4" w:rsidRPr="007A38DA" w:rsidP="006873D5" w14:paraId="5BF9320F" w14:textId="77777777">
            <w:pPr>
              <w:autoSpaceDE w:val="0"/>
              <w:autoSpaceDN w:val="0"/>
              <w:adjustRightInd w:val="0"/>
              <w:jc w:val="center"/>
              <w:rPr>
                <w:rFonts w:cs="Times New Roman"/>
                <w:b/>
                <w:bCs/>
                <w:sz w:val="22"/>
                <w:szCs w:val="22"/>
              </w:rPr>
            </w:pPr>
            <w:r w:rsidRPr="007A38DA">
              <w:rPr>
                <w:rFonts w:cs="Times New Roman"/>
                <w:b/>
                <w:bCs/>
                <w:sz w:val="22"/>
                <w:szCs w:val="22"/>
              </w:rPr>
              <w:t>Year 1</w:t>
            </w:r>
          </w:p>
        </w:tc>
        <w:tc>
          <w:tcPr>
            <w:tcW w:w="1016" w:type="pct"/>
            <w:gridSpan w:val="2"/>
            <w:tcBorders>
              <w:top w:val="single" w:sz="6" w:space="0" w:color="auto"/>
              <w:left w:val="single" w:sz="6" w:space="0" w:color="auto"/>
              <w:bottom w:val="single" w:sz="6" w:space="0" w:color="auto"/>
              <w:right w:val="single" w:sz="6" w:space="0" w:color="auto"/>
            </w:tcBorders>
            <w:vAlign w:val="bottom"/>
          </w:tcPr>
          <w:p w:rsidR="00EF05A4" w:rsidRPr="007A38DA" w:rsidP="006873D5" w14:paraId="02025F8A" w14:textId="77777777">
            <w:pPr>
              <w:autoSpaceDE w:val="0"/>
              <w:autoSpaceDN w:val="0"/>
              <w:adjustRightInd w:val="0"/>
              <w:jc w:val="center"/>
              <w:rPr>
                <w:rFonts w:cs="Times New Roman"/>
                <w:b/>
                <w:bCs/>
                <w:sz w:val="22"/>
                <w:szCs w:val="22"/>
              </w:rPr>
            </w:pPr>
            <w:r w:rsidRPr="007A38DA">
              <w:rPr>
                <w:rFonts w:cs="Times New Roman"/>
                <w:b/>
                <w:bCs/>
                <w:sz w:val="22"/>
                <w:szCs w:val="22"/>
              </w:rPr>
              <w:t>Year 2</w:t>
            </w:r>
          </w:p>
        </w:tc>
        <w:tc>
          <w:tcPr>
            <w:tcW w:w="1016" w:type="pct"/>
            <w:gridSpan w:val="4"/>
            <w:tcBorders>
              <w:top w:val="single" w:sz="6" w:space="0" w:color="auto"/>
              <w:left w:val="single" w:sz="6" w:space="0" w:color="auto"/>
              <w:bottom w:val="single" w:sz="6" w:space="0" w:color="auto"/>
              <w:right w:val="single" w:sz="6" w:space="0" w:color="auto"/>
            </w:tcBorders>
            <w:vAlign w:val="bottom"/>
          </w:tcPr>
          <w:p w:rsidR="00EF05A4" w:rsidRPr="007A38DA" w:rsidP="006873D5" w14:paraId="3017EECD" w14:textId="77777777">
            <w:pPr>
              <w:autoSpaceDE w:val="0"/>
              <w:autoSpaceDN w:val="0"/>
              <w:adjustRightInd w:val="0"/>
              <w:jc w:val="center"/>
              <w:rPr>
                <w:rFonts w:cs="Times New Roman"/>
                <w:b/>
                <w:bCs/>
                <w:sz w:val="22"/>
                <w:szCs w:val="22"/>
              </w:rPr>
            </w:pPr>
            <w:r w:rsidRPr="007A38DA">
              <w:rPr>
                <w:rFonts w:cs="Times New Roman"/>
                <w:b/>
                <w:bCs/>
                <w:sz w:val="22"/>
                <w:szCs w:val="22"/>
              </w:rPr>
              <w:t>Year 3</w:t>
            </w:r>
          </w:p>
        </w:tc>
      </w:tr>
      <w:tr w14:paraId="73848812" w14:textId="77777777" w:rsidTr="00E85F51">
        <w:tblPrEx>
          <w:tblW w:w="5459" w:type="pct"/>
          <w:tblLook w:val="0000"/>
        </w:tblPrEx>
        <w:trPr>
          <w:trHeight w:val="286"/>
        </w:trPr>
        <w:tc>
          <w:tcPr>
            <w:tcW w:w="718" w:type="pct"/>
            <w:vMerge/>
            <w:tcBorders>
              <w:left w:val="single" w:sz="6" w:space="0" w:color="auto"/>
              <w:bottom w:val="single" w:sz="6" w:space="0" w:color="auto"/>
              <w:right w:val="single" w:sz="6" w:space="0" w:color="auto"/>
            </w:tcBorders>
            <w:shd w:val="solid" w:color="808080" w:fill="auto"/>
          </w:tcPr>
          <w:p w:rsidR="00EF05A4" w:rsidRPr="007A38DA" w:rsidP="006873D5" w14:paraId="6E2A8F7D" w14:textId="77777777">
            <w:pPr>
              <w:autoSpaceDE w:val="0"/>
              <w:autoSpaceDN w:val="0"/>
              <w:adjustRightInd w:val="0"/>
              <w:jc w:val="center"/>
              <w:rPr>
                <w:rFonts w:cs="Times New Roman"/>
                <w:b/>
                <w:bCs/>
                <w:sz w:val="22"/>
                <w:szCs w:val="22"/>
              </w:rPr>
            </w:pPr>
            <w:bookmarkStart w:id="0" w:name="_GoBack" w:colFirst="0" w:colLast="9"/>
          </w:p>
        </w:tc>
        <w:tc>
          <w:tcPr>
            <w:tcW w:w="517" w:type="pct"/>
            <w:vMerge/>
            <w:tcBorders>
              <w:left w:val="single" w:sz="6" w:space="0" w:color="auto"/>
              <w:bottom w:val="single" w:sz="6" w:space="0" w:color="auto"/>
              <w:right w:val="single" w:sz="6" w:space="0" w:color="auto"/>
            </w:tcBorders>
          </w:tcPr>
          <w:p w:rsidR="00EF05A4" w:rsidRPr="007A38DA" w:rsidP="006873D5" w14:paraId="71CFA684" w14:textId="77777777">
            <w:pPr>
              <w:autoSpaceDE w:val="0"/>
              <w:autoSpaceDN w:val="0"/>
              <w:adjustRightInd w:val="0"/>
              <w:jc w:val="center"/>
              <w:rPr>
                <w:rFonts w:cs="Times New Roman"/>
                <w:b/>
                <w:bCs/>
                <w:sz w:val="22"/>
                <w:szCs w:val="22"/>
              </w:rPr>
            </w:pPr>
          </w:p>
        </w:tc>
        <w:tc>
          <w:tcPr>
            <w:tcW w:w="480" w:type="pct"/>
            <w:vMerge/>
            <w:tcBorders>
              <w:left w:val="single" w:sz="6" w:space="0" w:color="auto"/>
              <w:bottom w:val="single" w:sz="6" w:space="0" w:color="auto"/>
              <w:right w:val="single" w:sz="6" w:space="0" w:color="auto"/>
            </w:tcBorders>
          </w:tcPr>
          <w:p w:rsidR="00EF05A4" w:rsidRPr="007A38DA" w:rsidP="006873D5" w14:paraId="46341CC0" w14:textId="77777777">
            <w:pPr>
              <w:autoSpaceDE w:val="0"/>
              <w:autoSpaceDN w:val="0"/>
              <w:adjustRightInd w:val="0"/>
              <w:jc w:val="center"/>
              <w:rPr>
                <w:rFonts w:cs="Times New Roman"/>
                <w:b/>
                <w:bCs/>
                <w:sz w:val="22"/>
                <w:szCs w:val="22"/>
              </w:rPr>
            </w:pPr>
          </w:p>
        </w:tc>
        <w:tc>
          <w:tcPr>
            <w:tcW w:w="425" w:type="pct"/>
            <w:tcBorders>
              <w:top w:val="single" w:sz="6" w:space="0" w:color="auto"/>
              <w:left w:val="single" w:sz="6" w:space="0" w:color="auto"/>
              <w:bottom w:val="single" w:sz="6" w:space="0" w:color="auto"/>
              <w:right w:val="single" w:sz="6" w:space="0" w:color="auto"/>
            </w:tcBorders>
          </w:tcPr>
          <w:p w:rsidR="00EF05A4" w:rsidRPr="007A38DA" w:rsidP="006873D5" w14:paraId="583FC2E5" w14:textId="77777777">
            <w:pPr>
              <w:autoSpaceDE w:val="0"/>
              <w:autoSpaceDN w:val="0"/>
              <w:adjustRightInd w:val="0"/>
              <w:jc w:val="center"/>
              <w:rPr>
                <w:rFonts w:cs="Times New Roman"/>
                <w:b/>
                <w:bCs/>
                <w:sz w:val="22"/>
                <w:szCs w:val="22"/>
              </w:rPr>
            </w:pPr>
            <w:r w:rsidRPr="007A38DA">
              <w:rPr>
                <w:rFonts w:cs="Times New Roman"/>
                <w:b/>
                <w:bCs/>
                <w:sz w:val="22"/>
                <w:szCs w:val="22"/>
              </w:rPr>
              <w:t>Time Burden</w:t>
            </w:r>
          </w:p>
        </w:tc>
        <w:tc>
          <w:tcPr>
            <w:tcW w:w="591" w:type="pct"/>
            <w:tcBorders>
              <w:top w:val="single" w:sz="6" w:space="0" w:color="auto"/>
              <w:left w:val="single" w:sz="6" w:space="0" w:color="auto"/>
              <w:bottom w:val="single" w:sz="6" w:space="0" w:color="auto"/>
              <w:right w:val="single" w:sz="6" w:space="0" w:color="auto"/>
            </w:tcBorders>
          </w:tcPr>
          <w:p w:rsidR="00EF05A4" w:rsidRPr="007A38DA" w:rsidP="006873D5" w14:paraId="2124C088" w14:textId="77777777">
            <w:pPr>
              <w:autoSpaceDE w:val="0"/>
              <w:autoSpaceDN w:val="0"/>
              <w:adjustRightInd w:val="0"/>
              <w:jc w:val="center"/>
              <w:rPr>
                <w:rFonts w:cs="Times New Roman"/>
                <w:b/>
                <w:bCs/>
                <w:sz w:val="22"/>
                <w:szCs w:val="22"/>
              </w:rPr>
            </w:pPr>
            <w:r w:rsidRPr="007A38DA">
              <w:rPr>
                <w:rFonts w:cs="Times New Roman"/>
                <w:b/>
                <w:bCs/>
                <w:sz w:val="22"/>
                <w:szCs w:val="22"/>
              </w:rPr>
              <w:t>Cost</w:t>
            </w:r>
          </w:p>
        </w:tc>
        <w:tc>
          <w:tcPr>
            <w:tcW w:w="425" w:type="pct"/>
            <w:tcBorders>
              <w:top w:val="single" w:sz="6" w:space="0" w:color="auto"/>
              <w:left w:val="single" w:sz="6" w:space="0" w:color="auto"/>
              <w:bottom w:val="single" w:sz="6" w:space="0" w:color="auto"/>
              <w:right w:val="single" w:sz="6" w:space="0" w:color="auto"/>
            </w:tcBorders>
          </w:tcPr>
          <w:p w:rsidR="00EF05A4" w:rsidRPr="007A38DA" w:rsidP="006873D5" w14:paraId="19FAE61E" w14:textId="77777777">
            <w:pPr>
              <w:autoSpaceDE w:val="0"/>
              <w:autoSpaceDN w:val="0"/>
              <w:adjustRightInd w:val="0"/>
              <w:jc w:val="center"/>
              <w:rPr>
                <w:rFonts w:cs="Times New Roman"/>
                <w:b/>
                <w:bCs/>
                <w:sz w:val="22"/>
                <w:szCs w:val="22"/>
              </w:rPr>
            </w:pPr>
            <w:r w:rsidRPr="007A38DA">
              <w:rPr>
                <w:rFonts w:cs="Times New Roman"/>
                <w:b/>
                <w:bCs/>
                <w:sz w:val="22"/>
                <w:szCs w:val="22"/>
              </w:rPr>
              <w:t>Time Burden</w:t>
            </w:r>
          </w:p>
        </w:tc>
        <w:tc>
          <w:tcPr>
            <w:tcW w:w="591" w:type="pct"/>
            <w:tcBorders>
              <w:top w:val="single" w:sz="6" w:space="0" w:color="auto"/>
              <w:left w:val="single" w:sz="6" w:space="0" w:color="auto"/>
              <w:bottom w:val="single" w:sz="6" w:space="0" w:color="auto"/>
              <w:right w:val="single" w:sz="6" w:space="0" w:color="auto"/>
            </w:tcBorders>
          </w:tcPr>
          <w:p w:rsidR="00EF05A4" w:rsidRPr="007A38DA" w:rsidP="006873D5" w14:paraId="495AD607" w14:textId="77777777">
            <w:pPr>
              <w:autoSpaceDE w:val="0"/>
              <w:autoSpaceDN w:val="0"/>
              <w:adjustRightInd w:val="0"/>
              <w:jc w:val="center"/>
              <w:rPr>
                <w:rFonts w:cs="Times New Roman"/>
                <w:b/>
                <w:bCs/>
                <w:sz w:val="22"/>
                <w:szCs w:val="22"/>
              </w:rPr>
            </w:pPr>
            <w:r w:rsidRPr="007A38DA">
              <w:rPr>
                <w:rFonts w:cs="Times New Roman"/>
                <w:b/>
                <w:bCs/>
                <w:sz w:val="22"/>
                <w:szCs w:val="22"/>
              </w:rPr>
              <w:t>Cost</w:t>
            </w:r>
          </w:p>
        </w:tc>
        <w:tc>
          <w:tcPr>
            <w:tcW w:w="425" w:type="pct"/>
            <w:tcBorders>
              <w:top w:val="single" w:sz="6" w:space="0" w:color="auto"/>
              <w:left w:val="single" w:sz="6" w:space="0" w:color="auto"/>
              <w:bottom w:val="single" w:sz="6" w:space="0" w:color="auto"/>
              <w:right w:val="single" w:sz="6" w:space="0" w:color="auto"/>
            </w:tcBorders>
          </w:tcPr>
          <w:p w:rsidR="00EF05A4" w:rsidRPr="007A38DA" w:rsidP="006873D5" w14:paraId="3CD1AF2C" w14:textId="77777777">
            <w:pPr>
              <w:autoSpaceDE w:val="0"/>
              <w:autoSpaceDN w:val="0"/>
              <w:adjustRightInd w:val="0"/>
              <w:jc w:val="center"/>
              <w:rPr>
                <w:rFonts w:cs="Times New Roman"/>
                <w:b/>
                <w:bCs/>
                <w:sz w:val="22"/>
                <w:szCs w:val="22"/>
              </w:rPr>
            </w:pPr>
            <w:r w:rsidRPr="007A38DA">
              <w:rPr>
                <w:rFonts w:cs="Times New Roman"/>
                <w:b/>
                <w:bCs/>
                <w:sz w:val="22"/>
                <w:szCs w:val="22"/>
              </w:rPr>
              <w:t>Time Burden</w:t>
            </w:r>
          </w:p>
        </w:tc>
        <w:tc>
          <w:tcPr>
            <w:tcW w:w="591" w:type="pct"/>
            <w:gridSpan w:val="3"/>
            <w:tcBorders>
              <w:top w:val="single" w:sz="6" w:space="0" w:color="auto"/>
              <w:left w:val="single" w:sz="6" w:space="0" w:color="auto"/>
              <w:bottom w:val="single" w:sz="6" w:space="0" w:color="auto"/>
              <w:right w:val="single" w:sz="6" w:space="0" w:color="auto"/>
            </w:tcBorders>
          </w:tcPr>
          <w:p w:rsidR="00EF05A4" w:rsidRPr="007A38DA" w:rsidP="006873D5" w14:paraId="533A02A6" w14:textId="77777777">
            <w:pPr>
              <w:autoSpaceDE w:val="0"/>
              <w:autoSpaceDN w:val="0"/>
              <w:adjustRightInd w:val="0"/>
              <w:jc w:val="center"/>
              <w:rPr>
                <w:rFonts w:cs="Times New Roman"/>
                <w:b/>
                <w:bCs/>
                <w:sz w:val="22"/>
                <w:szCs w:val="22"/>
              </w:rPr>
            </w:pPr>
            <w:r w:rsidRPr="007A38DA">
              <w:rPr>
                <w:rFonts w:cs="Times New Roman"/>
                <w:b/>
                <w:bCs/>
                <w:sz w:val="22"/>
                <w:szCs w:val="22"/>
              </w:rPr>
              <w:t>Cost</w:t>
            </w:r>
          </w:p>
        </w:tc>
      </w:tr>
      <w:bookmarkEnd w:id="0"/>
      <w:tr w14:paraId="64EECB8D" w14:textId="77777777" w:rsidTr="00E85F51">
        <w:tblPrEx>
          <w:tblW w:w="5459" w:type="pct"/>
          <w:tblLook w:val="0000"/>
        </w:tblPrEx>
        <w:trPr>
          <w:trHeight w:val="573"/>
        </w:trPr>
        <w:tc>
          <w:tcPr>
            <w:tcW w:w="718" w:type="pct"/>
            <w:tcBorders>
              <w:top w:val="single" w:sz="6" w:space="0" w:color="auto"/>
              <w:left w:val="single" w:sz="6" w:space="0" w:color="auto"/>
              <w:bottom w:val="single" w:sz="6" w:space="0" w:color="auto"/>
              <w:right w:val="single" w:sz="6" w:space="0" w:color="auto"/>
            </w:tcBorders>
          </w:tcPr>
          <w:p w:rsidR="00EF05A4" w:rsidP="006873D5" w14:paraId="3E651EB7" w14:textId="77777777">
            <w:pPr>
              <w:autoSpaceDE w:val="0"/>
              <w:autoSpaceDN w:val="0"/>
              <w:adjustRightInd w:val="0"/>
              <w:jc w:val="center"/>
              <w:rPr>
                <w:rFonts w:cs="Times New Roman"/>
                <w:sz w:val="22"/>
                <w:szCs w:val="22"/>
              </w:rPr>
            </w:pPr>
            <w:r>
              <w:rPr>
                <w:rFonts w:cs="Times New Roman"/>
                <w:sz w:val="22"/>
                <w:szCs w:val="22"/>
              </w:rPr>
              <w:t>Cybersecurity Implementation Plan</w:t>
            </w:r>
          </w:p>
        </w:tc>
        <w:tc>
          <w:tcPr>
            <w:tcW w:w="517" w:type="pct"/>
            <w:tcBorders>
              <w:top w:val="single" w:sz="6" w:space="0" w:color="auto"/>
              <w:left w:val="single" w:sz="6" w:space="0" w:color="auto"/>
              <w:bottom w:val="single" w:sz="6" w:space="0" w:color="auto"/>
              <w:right w:val="single" w:sz="6" w:space="0" w:color="auto"/>
            </w:tcBorders>
            <w:vAlign w:val="center"/>
          </w:tcPr>
          <w:p w:rsidR="00EF05A4" w:rsidP="006873D5" w14:paraId="485815D7" w14:textId="77777777">
            <w:pPr>
              <w:autoSpaceDE w:val="0"/>
              <w:autoSpaceDN w:val="0"/>
              <w:adjustRightInd w:val="0"/>
              <w:jc w:val="center"/>
              <w:rPr>
                <w:rFonts w:cs="Times New Roman"/>
                <w:sz w:val="22"/>
                <w:szCs w:val="22"/>
              </w:rPr>
            </w:pPr>
            <w:r>
              <w:rPr>
                <w:rFonts w:cs="Times New Roman"/>
                <w:sz w:val="22"/>
                <w:szCs w:val="22"/>
              </w:rPr>
              <w:t>73</w:t>
            </w:r>
          </w:p>
        </w:tc>
        <w:tc>
          <w:tcPr>
            <w:tcW w:w="480" w:type="pct"/>
            <w:tcBorders>
              <w:top w:val="single" w:sz="6" w:space="0" w:color="auto"/>
              <w:left w:val="single" w:sz="6" w:space="0" w:color="auto"/>
              <w:bottom w:val="single" w:sz="6" w:space="0" w:color="auto"/>
              <w:right w:val="single" w:sz="6" w:space="0" w:color="auto"/>
            </w:tcBorders>
            <w:vAlign w:val="center"/>
          </w:tcPr>
          <w:p w:rsidR="00EF05A4" w:rsidP="006873D5" w14:paraId="764ABE41" w14:textId="77777777">
            <w:pPr>
              <w:autoSpaceDE w:val="0"/>
              <w:autoSpaceDN w:val="0"/>
              <w:adjustRightInd w:val="0"/>
              <w:jc w:val="center"/>
              <w:rPr>
                <w:rFonts w:cs="Times New Roman"/>
                <w:sz w:val="22"/>
                <w:szCs w:val="22"/>
              </w:rPr>
            </w:pPr>
            <w:r>
              <w:rPr>
                <w:rFonts w:cs="Times New Roman"/>
                <w:sz w:val="22"/>
                <w:szCs w:val="22"/>
              </w:rPr>
              <w:t>400</w:t>
            </w:r>
          </w:p>
        </w:tc>
        <w:tc>
          <w:tcPr>
            <w:tcW w:w="425" w:type="pct"/>
            <w:tcBorders>
              <w:top w:val="single" w:sz="6" w:space="0" w:color="auto"/>
              <w:left w:val="single" w:sz="6" w:space="0" w:color="auto"/>
              <w:bottom w:val="single" w:sz="6" w:space="0" w:color="auto"/>
              <w:right w:val="single" w:sz="6" w:space="0" w:color="auto"/>
            </w:tcBorders>
            <w:vAlign w:val="center"/>
          </w:tcPr>
          <w:p w:rsidR="00EF05A4" w:rsidP="006873D5" w14:paraId="2C71CC0F" w14:textId="77777777">
            <w:pPr>
              <w:autoSpaceDE w:val="0"/>
              <w:autoSpaceDN w:val="0"/>
              <w:adjustRightInd w:val="0"/>
              <w:jc w:val="center"/>
              <w:rPr>
                <w:rFonts w:cs="Times New Roman"/>
                <w:sz w:val="22"/>
                <w:szCs w:val="22"/>
              </w:rPr>
            </w:pPr>
            <w:r>
              <w:rPr>
                <w:rFonts w:cs="Times New Roman"/>
                <w:sz w:val="22"/>
                <w:szCs w:val="22"/>
              </w:rPr>
              <w:t>29,200</w:t>
            </w:r>
          </w:p>
        </w:tc>
        <w:tc>
          <w:tcPr>
            <w:tcW w:w="591" w:type="pct"/>
            <w:tcBorders>
              <w:top w:val="single" w:sz="6" w:space="0" w:color="auto"/>
              <w:left w:val="single" w:sz="6" w:space="0" w:color="auto"/>
              <w:bottom w:val="single" w:sz="6" w:space="0" w:color="auto"/>
              <w:right w:val="single" w:sz="6" w:space="0" w:color="auto"/>
            </w:tcBorders>
            <w:vAlign w:val="center"/>
          </w:tcPr>
          <w:p w:rsidR="00EF05A4" w:rsidP="006873D5" w14:paraId="24AE2C73" w14:textId="77777777">
            <w:pPr>
              <w:autoSpaceDE w:val="0"/>
              <w:autoSpaceDN w:val="0"/>
              <w:adjustRightInd w:val="0"/>
              <w:jc w:val="center"/>
              <w:rPr>
                <w:rFonts w:cs="Times New Roman"/>
                <w:sz w:val="22"/>
                <w:szCs w:val="22"/>
              </w:rPr>
            </w:pPr>
            <w:r>
              <w:rPr>
                <w:rFonts w:cs="Times New Roman"/>
                <w:sz w:val="22"/>
                <w:szCs w:val="22"/>
              </w:rPr>
              <w:t>$3,200,067</w:t>
            </w:r>
          </w:p>
        </w:tc>
        <w:tc>
          <w:tcPr>
            <w:tcW w:w="425" w:type="pct"/>
            <w:tcBorders>
              <w:top w:val="single" w:sz="6" w:space="0" w:color="auto"/>
              <w:left w:val="single" w:sz="6" w:space="0" w:color="auto"/>
              <w:bottom w:val="single" w:sz="6" w:space="0" w:color="auto"/>
              <w:right w:val="single" w:sz="6" w:space="0" w:color="auto"/>
            </w:tcBorders>
            <w:vAlign w:val="center"/>
          </w:tcPr>
          <w:p w:rsidR="00EF05A4" w:rsidP="006873D5" w14:paraId="48EBF8D1" w14:textId="77777777">
            <w:pPr>
              <w:autoSpaceDE w:val="0"/>
              <w:autoSpaceDN w:val="0"/>
              <w:adjustRightInd w:val="0"/>
              <w:jc w:val="center"/>
              <w:rPr>
                <w:rFonts w:cs="Times New Roman"/>
                <w:sz w:val="22"/>
                <w:szCs w:val="22"/>
              </w:rPr>
            </w:pPr>
            <w:r>
              <w:rPr>
                <w:rFonts w:cs="Times New Roman"/>
                <w:sz w:val="22"/>
                <w:szCs w:val="22"/>
              </w:rPr>
              <w:t>0</w:t>
            </w:r>
          </w:p>
        </w:tc>
        <w:tc>
          <w:tcPr>
            <w:tcW w:w="591" w:type="pct"/>
            <w:tcBorders>
              <w:top w:val="single" w:sz="6" w:space="0" w:color="auto"/>
              <w:left w:val="single" w:sz="6" w:space="0" w:color="auto"/>
              <w:bottom w:val="single" w:sz="6" w:space="0" w:color="auto"/>
              <w:right w:val="single" w:sz="6" w:space="0" w:color="auto"/>
            </w:tcBorders>
            <w:vAlign w:val="center"/>
          </w:tcPr>
          <w:p w:rsidR="00EF05A4" w:rsidP="006873D5" w14:paraId="1FB536E1" w14:textId="77777777">
            <w:pPr>
              <w:autoSpaceDE w:val="0"/>
              <w:autoSpaceDN w:val="0"/>
              <w:adjustRightInd w:val="0"/>
              <w:jc w:val="center"/>
              <w:rPr>
                <w:rFonts w:cs="Times New Roman"/>
                <w:sz w:val="22"/>
                <w:szCs w:val="22"/>
              </w:rPr>
            </w:pPr>
            <w:r>
              <w:rPr>
                <w:rFonts w:cs="Times New Roman"/>
                <w:sz w:val="22"/>
                <w:szCs w:val="22"/>
              </w:rPr>
              <w:t>$0</w:t>
            </w:r>
          </w:p>
        </w:tc>
        <w:tc>
          <w:tcPr>
            <w:tcW w:w="425" w:type="pct"/>
            <w:tcBorders>
              <w:top w:val="single" w:sz="6" w:space="0" w:color="auto"/>
              <w:left w:val="single" w:sz="6" w:space="0" w:color="auto"/>
              <w:bottom w:val="single" w:sz="6" w:space="0" w:color="auto"/>
              <w:right w:val="single" w:sz="6" w:space="0" w:color="auto"/>
            </w:tcBorders>
            <w:vAlign w:val="center"/>
          </w:tcPr>
          <w:p w:rsidR="00EF05A4" w:rsidP="006873D5" w14:paraId="06071E1F" w14:textId="77777777">
            <w:pPr>
              <w:autoSpaceDE w:val="0"/>
              <w:autoSpaceDN w:val="0"/>
              <w:adjustRightInd w:val="0"/>
              <w:jc w:val="center"/>
              <w:rPr>
                <w:rFonts w:cs="Times New Roman"/>
                <w:sz w:val="22"/>
                <w:szCs w:val="22"/>
              </w:rPr>
            </w:pPr>
            <w:r>
              <w:rPr>
                <w:rFonts w:cs="Times New Roman"/>
                <w:sz w:val="22"/>
                <w:szCs w:val="22"/>
              </w:rPr>
              <w:t>0</w:t>
            </w:r>
          </w:p>
        </w:tc>
        <w:tc>
          <w:tcPr>
            <w:tcW w:w="591" w:type="pct"/>
            <w:gridSpan w:val="3"/>
            <w:tcBorders>
              <w:top w:val="single" w:sz="6" w:space="0" w:color="auto"/>
              <w:left w:val="single" w:sz="6" w:space="0" w:color="auto"/>
              <w:bottom w:val="single" w:sz="6" w:space="0" w:color="auto"/>
              <w:right w:val="single" w:sz="6" w:space="0" w:color="auto"/>
            </w:tcBorders>
            <w:vAlign w:val="center"/>
          </w:tcPr>
          <w:p w:rsidR="00EF05A4" w:rsidP="006873D5" w14:paraId="5A1B5092" w14:textId="77777777">
            <w:pPr>
              <w:autoSpaceDE w:val="0"/>
              <w:autoSpaceDN w:val="0"/>
              <w:adjustRightInd w:val="0"/>
              <w:jc w:val="center"/>
              <w:rPr>
                <w:rFonts w:cs="Times New Roman"/>
                <w:sz w:val="22"/>
                <w:szCs w:val="22"/>
              </w:rPr>
            </w:pPr>
            <w:r>
              <w:rPr>
                <w:rFonts w:cs="Times New Roman"/>
                <w:sz w:val="22"/>
                <w:szCs w:val="22"/>
              </w:rPr>
              <w:t>$0</w:t>
            </w:r>
          </w:p>
        </w:tc>
      </w:tr>
      <w:tr w14:paraId="1A8E352E" w14:textId="77777777" w:rsidTr="00E85F51">
        <w:tblPrEx>
          <w:tblW w:w="5459" w:type="pct"/>
          <w:tblLook w:val="0000"/>
        </w:tblPrEx>
        <w:trPr>
          <w:trHeight w:val="591"/>
        </w:trPr>
        <w:tc>
          <w:tcPr>
            <w:tcW w:w="718" w:type="pct"/>
            <w:tcBorders>
              <w:top w:val="single" w:sz="6" w:space="0" w:color="auto"/>
              <w:left w:val="single" w:sz="6" w:space="0" w:color="auto"/>
              <w:bottom w:val="single" w:sz="6" w:space="0" w:color="auto"/>
              <w:right w:val="single" w:sz="6" w:space="0" w:color="auto"/>
            </w:tcBorders>
          </w:tcPr>
          <w:p w:rsidR="00EF05A4" w:rsidP="006873D5" w14:paraId="3803CA3F" w14:textId="77777777">
            <w:pPr>
              <w:autoSpaceDE w:val="0"/>
              <w:autoSpaceDN w:val="0"/>
              <w:adjustRightInd w:val="0"/>
              <w:jc w:val="center"/>
              <w:rPr>
                <w:rFonts w:cs="Times New Roman"/>
                <w:sz w:val="22"/>
                <w:szCs w:val="22"/>
              </w:rPr>
            </w:pPr>
            <w:r>
              <w:rPr>
                <w:rFonts w:cs="Times New Roman"/>
                <w:sz w:val="22"/>
                <w:szCs w:val="22"/>
              </w:rPr>
              <w:t>Annual Plan for Cybersecurity Assessment Program</w:t>
            </w:r>
          </w:p>
        </w:tc>
        <w:tc>
          <w:tcPr>
            <w:tcW w:w="517" w:type="pct"/>
            <w:tcBorders>
              <w:top w:val="single" w:sz="6" w:space="0" w:color="auto"/>
              <w:left w:val="single" w:sz="6" w:space="0" w:color="auto"/>
              <w:bottom w:val="single" w:sz="6" w:space="0" w:color="auto"/>
              <w:right w:val="single" w:sz="6" w:space="0" w:color="auto"/>
            </w:tcBorders>
            <w:vAlign w:val="center"/>
          </w:tcPr>
          <w:p w:rsidR="00EF05A4" w:rsidP="006873D5" w14:paraId="0472AD8E" w14:textId="77777777">
            <w:pPr>
              <w:autoSpaceDE w:val="0"/>
              <w:autoSpaceDN w:val="0"/>
              <w:adjustRightInd w:val="0"/>
              <w:jc w:val="center"/>
              <w:rPr>
                <w:rFonts w:cs="Times New Roman"/>
                <w:sz w:val="22"/>
                <w:szCs w:val="22"/>
              </w:rPr>
            </w:pPr>
            <w:r>
              <w:rPr>
                <w:rFonts w:cs="Times New Roman"/>
                <w:sz w:val="22"/>
                <w:szCs w:val="22"/>
              </w:rPr>
              <w:t>73</w:t>
            </w:r>
          </w:p>
        </w:tc>
        <w:tc>
          <w:tcPr>
            <w:tcW w:w="480" w:type="pct"/>
            <w:tcBorders>
              <w:top w:val="single" w:sz="6" w:space="0" w:color="auto"/>
              <w:left w:val="single" w:sz="6" w:space="0" w:color="auto"/>
              <w:bottom w:val="single" w:sz="6" w:space="0" w:color="auto"/>
              <w:right w:val="single" w:sz="6" w:space="0" w:color="auto"/>
            </w:tcBorders>
            <w:vAlign w:val="center"/>
          </w:tcPr>
          <w:p w:rsidR="00EF05A4" w:rsidP="006873D5" w14:paraId="3E78CBD2" w14:textId="77777777">
            <w:pPr>
              <w:autoSpaceDE w:val="0"/>
              <w:autoSpaceDN w:val="0"/>
              <w:adjustRightInd w:val="0"/>
              <w:jc w:val="center"/>
              <w:rPr>
                <w:rFonts w:cs="Times New Roman"/>
                <w:sz w:val="22"/>
                <w:szCs w:val="22"/>
              </w:rPr>
            </w:pPr>
            <w:r>
              <w:rPr>
                <w:rFonts w:cs="Times New Roman"/>
                <w:sz w:val="22"/>
                <w:szCs w:val="22"/>
              </w:rPr>
              <w:t>40</w:t>
            </w:r>
          </w:p>
        </w:tc>
        <w:tc>
          <w:tcPr>
            <w:tcW w:w="425" w:type="pct"/>
            <w:tcBorders>
              <w:top w:val="single" w:sz="6" w:space="0" w:color="auto"/>
              <w:left w:val="single" w:sz="6" w:space="0" w:color="auto"/>
              <w:bottom w:val="single" w:sz="6" w:space="0" w:color="auto"/>
              <w:right w:val="single" w:sz="6" w:space="0" w:color="auto"/>
            </w:tcBorders>
            <w:vAlign w:val="center"/>
          </w:tcPr>
          <w:p w:rsidR="00EF05A4" w:rsidP="006873D5" w14:paraId="3B3009B6" w14:textId="77777777">
            <w:pPr>
              <w:autoSpaceDE w:val="0"/>
              <w:autoSpaceDN w:val="0"/>
              <w:adjustRightInd w:val="0"/>
              <w:jc w:val="center"/>
              <w:rPr>
                <w:rFonts w:cs="Times New Roman"/>
                <w:sz w:val="22"/>
                <w:szCs w:val="22"/>
              </w:rPr>
            </w:pPr>
            <w:r>
              <w:rPr>
                <w:rFonts w:cs="Times New Roman"/>
                <w:sz w:val="22"/>
                <w:szCs w:val="22"/>
              </w:rPr>
              <w:t>2,920</w:t>
            </w:r>
          </w:p>
        </w:tc>
        <w:tc>
          <w:tcPr>
            <w:tcW w:w="591" w:type="pct"/>
            <w:tcBorders>
              <w:top w:val="single" w:sz="6" w:space="0" w:color="auto"/>
              <w:left w:val="single" w:sz="6" w:space="0" w:color="auto"/>
              <w:bottom w:val="single" w:sz="6" w:space="0" w:color="auto"/>
              <w:right w:val="single" w:sz="6" w:space="0" w:color="auto"/>
            </w:tcBorders>
            <w:vAlign w:val="center"/>
          </w:tcPr>
          <w:p w:rsidR="00EF05A4" w:rsidP="006873D5" w14:paraId="3CF15D77" w14:textId="77777777">
            <w:pPr>
              <w:autoSpaceDE w:val="0"/>
              <w:autoSpaceDN w:val="0"/>
              <w:adjustRightInd w:val="0"/>
              <w:jc w:val="center"/>
              <w:rPr>
                <w:rFonts w:cs="Times New Roman"/>
                <w:sz w:val="22"/>
                <w:szCs w:val="22"/>
              </w:rPr>
            </w:pPr>
            <w:r>
              <w:rPr>
                <w:rFonts w:cs="Times New Roman"/>
                <w:sz w:val="22"/>
                <w:szCs w:val="22"/>
              </w:rPr>
              <w:t>$275,064</w:t>
            </w:r>
          </w:p>
        </w:tc>
        <w:tc>
          <w:tcPr>
            <w:tcW w:w="425" w:type="pct"/>
            <w:tcBorders>
              <w:top w:val="single" w:sz="6" w:space="0" w:color="auto"/>
              <w:left w:val="single" w:sz="6" w:space="0" w:color="auto"/>
              <w:bottom w:val="single" w:sz="6" w:space="0" w:color="auto"/>
              <w:right w:val="single" w:sz="6" w:space="0" w:color="auto"/>
            </w:tcBorders>
            <w:vAlign w:val="center"/>
          </w:tcPr>
          <w:p w:rsidR="00EF05A4" w:rsidP="006873D5" w14:paraId="129B699D" w14:textId="77777777">
            <w:pPr>
              <w:autoSpaceDE w:val="0"/>
              <w:autoSpaceDN w:val="0"/>
              <w:adjustRightInd w:val="0"/>
              <w:jc w:val="center"/>
              <w:rPr>
                <w:rFonts w:cs="Times New Roman"/>
                <w:sz w:val="22"/>
                <w:szCs w:val="22"/>
              </w:rPr>
            </w:pPr>
            <w:r>
              <w:rPr>
                <w:rFonts w:cs="Times New Roman"/>
                <w:sz w:val="22"/>
                <w:szCs w:val="22"/>
              </w:rPr>
              <w:t>2,920</w:t>
            </w:r>
          </w:p>
        </w:tc>
        <w:tc>
          <w:tcPr>
            <w:tcW w:w="591" w:type="pct"/>
            <w:tcBorders>
              <w:top w:val="single" w:sz="6" w:space="0" w:color="auto"/>
              <w:left w:val="single" w:sz="6" w:space="0" w:color="auto"/>
              <w:bottom w:val="single" w:sz="6" w:space="0" w:color="auto"/>
              <w:right w:val="single" w:sz="6" w:space="0" w:color="auto"/>
            </w:tcBorders>
            <w:vAlign w:val="center"/>
          </w:tcPr>
          <w:p w:rsidR="00EF05A4" w:rsidP="006873D5" w14:paraId="6F2F552B" w14:textId="77777777">
            <w:pPr>
              <w:autoSpaceDE w:val="0"/>
              <w:autoSpaceDN w:val="0"/>
              <w:adjustRightInd w:val="0"/>
              <w:jc w:val="center"/>
              <w:rPr>
                <w:rFonts w:cs="Times New Roman"/>
                <w:sz w:val="22"/>
                <w:szCs w:val="22"/>
              </w:rPr>
            </w:pPr>
            <w:r>
              <w:rPr>
                <w:rFonts w:cs="Times New Roman"/>
                <w:sz w:val="22"/>
                <w:szCs w:val="22"/>
              </w:rPr>
              <w:t>$275,064</w:t>
            </w:r>
          </w:p>
        </w:tc>
        <w:tc>
          <w:tcPr>
            <w:tcW w:w="425" w:type="pct"/>
            <w:tcBorders>
              <w:top w:val="single" w:sz="6" w:space="0" w:color="auto"/>
              <w:left w:val="single" w:sz="6" w:space="0" w:color="auto"/>
              <w:bottom w:val="single" w:sz="6" w:space="0" w:color="auto"/>
              <w:right w:val="single" w:sz="6" w:space="0" w:color="auto"/>
            </w:tcBorders>
            <w:vAlign w:val="center"/>
          </w:tcPr>
          <w:p w:rsidR="00EF05A4" w:rsidP="006873D5" w14:paraId="05E3481D" w14:textId="77777777">
            <w:pPr>
              <w:autoSpaceDE w:val="0"/>
              <w:autoSpaceDN w:val="0"/>
              <w:adjustRightInd w:val="0"/>
              <w:jc w:val="center"/>
              <w:rPr>
                <w:rFonts w:cs="Times New Roman"/>
                <w:sz w:val="22"/>
                <w:szCs w:val="22"/>
              </w:rPr>
            </w:pPr>
            <w:r>
              <w:rPr>
                <w:rFonts w:cs="Times New Roman"/>
                <w:sz w:val="22"/>
                <w:szCs w:val="22"/>
              </w:rPr>
              <w:t>2,920</w:t>
            </w:r>
          </w:p>
        </w:tc>
        <w:tc>
          <w:tcPr>
            <w:tcW w:w="591" w:type="pct"/>
            <w:gridSpan w:val="3"/>
            <w:tcBorders>
              <w:top w:val="single" w:sz="6" w:space="0" w:color="auto"/>
              <w:left w:val="single" w:sz="6" w:space="0" w:color="auto"/>
              <w:bottom w:val="single" w:sz="6" w:space="0" w:color="auto"/>
              <w:right w:val="single" w:sz="6" w:space="0" w:color="auto"/>
            </w:tcBorders>
            <w:vAlign w:val="center"/>
          </w:tcPr>
          <w:p w:rsidR="00EF05A4" w:rsidP="006873D5" w14:paraId="7B522CD1" w14:textId="77777777">
            <w:pPr>
              <w:autoSpaceDE w:val="0"/>
              <w:autoSpaceDN w:val="0"/>
              <w:adjustRightInd w:val="0"/>
              <w:jc w:val="center"/>
              <w:rPr>
                <w:rFonts w:cs="Times New Roman"/>
                <w:sz w:val="22"/>
                <w:szCs w:val="22"/>
              </w:rPr>
            </w:pPr>
            <w:r>
              <w:rPr>
                <w:rFonts w:cs="Times New Roman"/>
                <w:sz w:val="22"/>
                <w:szCs w:val="22"/>
              </w:rPr>
              <w:t>$275,064</w:t>
            </w:r>
          </w:p>
        </w:tc>
      </w:tr>
      <w:tr w14:paraId="19AF7B48" w14:textId="77777777" w:rsidTr="00E85F51">
        <w:tblPrEx>
          <w:tblW w:w="5459" w:type="pct"/>
          <w:tblLook w:val="0000"/>
        </w:tblPrEx>
        <w:trPr>
          <w:trHeight w:val="573"/>
        </w:trPr>
        <w:tc>
          <w:tcPr>
            <w:tcW w:w="718" w:type="pct"/>
            <w:tcBorders>
              <w:top w:val="single" w:sz="6" w:space="0" w:color="auto"/>
              <w:left w:val="single" w:sz="6" w:space="0" w:color="auto"/>
              <w:bottom w:val="single" w:sz="6" w:space="0" w:color="auto"/>
              <w:right w:val="single" w:sz="6" w:space="0" w:color="auto"/>
            </w:tcBorders>
          </w:tcPr>
          <w:p w:rsidR="00EF05A4" w:rsidP="006873D5" w14:paraId="5C9AE4E0" w14:textId="77777777">
            <w:pPr>
              <w:autoSpaceDE w:val="0"/>
              <w:autoSpaceDN w:val="0"/>
              <w:adjustRightInd w:val="0"/>
              <w:jc w:val="center"/>
              <w:rPr>
                <w:rFonts w:cs="Times New Roman"/>
                <w:sz w:val="22"/>
                <w:szCs w:val="22"/>
              </w:rPr>
            </w:pPr>
            <w:r>
              <w:rPr>
                <w:rFonts w:cs="Times New Roman"/>
                <w:sz w:val="22"/>
                <w:szCs w:val="22"/>
              </w:rPr>
              <w:t>Compliance Documentation</w:t>
            </w:r>
          </w:p>
        </w:tc>
        <w:tc>
          <w:tcPr>
            <w:tcW w:w="517" w:type="pct"/>
            <w:tcBorders>
              <w:top w:val="single" w:sz="6" w:space="0" w:color="auto"/>
              <w:left w:val="single" w:sz="6" w:space="0" w:color="auto"/>
              <w:bottom w:val="single" w:sz="6" w:space="0" w:color="auto"/>
              <w:right w:val="single" w:sz="6" w:space="0" w:color="auto"/>
            </w:tcBorders>
            <w:vAlign w:val="center"/>
          </w:tcPr>
          <w:p w:rsidR="00EF05A4" w:rsidP="006873D5" w14:paraId="3D4B43EF" w14:textId="77777777">
            <w:pPr>
              <w:autoSpaceDE w:val="0"/>
              <w:autoSpaceDN w:val="0"/>
              <w:adjustRightInd w:val="0"/>
              <w:jc w:val="center"/>
              <w:rPr>
                <w:rFonts w:cs="Times New Roman"/>
                <w:sz w:val="22"/>
                <w:szCs w:val="22"/>
              </w:rPr>
            </w:pPr>
            <w:r>
              <w:rPr>
                <w:rFonts w:cs="Times New Roman"/>
                <w:sz w:val="22"/>
                <w:szCs w:val="22"/>
              </w:rPr>
              <w:t>73</w:t>
            </w:r>
          </w:p>
        </w:tc>
        <w:tc>
          <w:tcPr>
            <w:tcW w:w="480" w:type="pct"/>
            <w:tcBorders>
              <w:top w:val="single" w:sz="6" w:space="0" w:color="auto"/>
              <w:left w:val="single" w:sz="6" w:space="0" w:color="auto"/>
              <w:bottom w:val="single" w:sz="6" w:space="0" w:color="auto"/>
              <w:right w:val="single" w:sz="6" w:space="0" w:color="auto"/>
            </w:tcBorders>
            <w:vAlign w:val="center"/>
          </w:tcPr>
          <w:p w:rsidR="00EF05A4" w:rsidP="006873D5" w14:paraId="0B7A0A82" w14:textId="77777777">
            <w:pPr>
              <w:autoSpaceDE w:val="0"/>
              <w:autoSpaceDN w:val="0"/>
              <w:adjustRightInd w:val="0"/>
              <w:jc w:val="center"/>
              <w:rPr>
                <w:rFonts w:cs="Times New Roman"/>
                <w:sz w:val="22"/>
                <w:szCs w:val="22"/>
              </w:rPr>
            </w:pPr>
            <w:r>
              <w:rPr>
                <w:rFonts w:cs="Times New Roman"/>
                <w:sz w:val="22"/>
                <w:szCs w:val="22"/>
              </w:rPr>
              <w:t>80</w:t>
            </w:r>
          </w:p>
        </w:tc>
        <w:tc>
          <w:tcPr>
            <w:tcW w:w="425" w:type="pct"/>
            <w:tcBorders>
              <w:top w:val="single" w:sz="6" w:space="0" w:color="auto"/>
              <w:left w:val="single" w:sz="6" w:space="0" w:color="auto"/>
              <w:bottom w:val="single" w:sz="6" w:space="0" w:color="auto"/>
              <w:right w:val="single" w:sz="6" w:space="0" w:color="auto"/>
            </w:tcBorders>
            <w:vAlign w:val="center"/>
          </w:tcPr>
          <w:p w:rsidR="00EF05A4" w:rsidP="006873D5" w14:paraId="63F1D92B" w14:textId="77777777">
            <w:pPr>
              <w:autoSpaceDE w:val="0"/>
              <w:autoSpaceDN w:val="0"/>
              <w:adjustRightInd w:val="0"/>
              <w:jc w:val="center"/>
              <w:rPr>
                <w:rFonts w:cs="Times New Roman"/>
                <w:sz w:val="22"/>
                <w:szCs w:val="22"/>
              </w:rPr>
            </w:pPr>
            <w:r>
              <w:rPr>
                <w:rFonts w:cs="Times New Roman"/>
                <w:sz w:val="22"/>
                <w:szCs w:val="22"/>
              </w:rPr>
              <w:t>5,840</w:t>
            </w:r>
          </w:p>
        </w:tc>
        <w:tc>
          <w:tcPr>
            <w:tcW w:w="591" w:type="pct"/>
            <w:tcBorders>
              <w:top w:val="single" w:sz="6" w:space="0" w:color="auto"/>
              <w:left w:val="single" w:sz="6" w:space="0" w:color="auto"/>
              <w:bottom w:val="single" w:sz="6" w:space="0" w:color="auto"/>
              <w:right w:val="single" w:sz="6" w:space="0" w:color="auto"/>
            </w:tcBorders>
            <w:vAlign w:val="center"/>
          </w:tcPr>
          <w:p w:rsidR="00EF05A4" w:rsidP="006873D5" w14:paraId="50252C73" w14:textId="77777777">
            <w:pPr>
              <w:autoSpaceDE w:val="0"/>
              <w:autoSpaceDN w:val="0"/>
              <w:adjustRightInd w:val="0"/>
              <w:jc w:val="center"/>
              <w:rPr>
                <w:rFonts w:cs="Times New Roman"/>
                <w:sz w:val="22"/>
                <w:szCs w:val="22"/>
              </w:rPr>
            </w:pPr>
            <w:r>
              <w:rPr>
                <w:rFonts w:cs="Times New Roman"/>
                <w:sz w:val="22"/>
                <w:szCs w:val="22"/>
              </w:rPr>
              <w:t>$640,006</w:t>
            </w:r>
          </w:p>
        </w:tc>
        <w:tc>
          <w:tcPr>
            <w:tcW w:w="425" w:type="pct"/>
            <w:tcBorders>
              <w:top w:val="single" w:sz="6" w:space="0" w:color="auto"/>
              <w:left w:val="single" w:sz="6" w:space="0" w:color="auto"/>
              <w:bottom w:val="single" w:sz="6" w:space="0" w:color="auto"/>
              <w:right w:val="single" w:sz="6" w:space="0" w:color="auto"/>
            </w:tcBorders>
            <w:vAlign w:val="center"/>
          </w:tcPr>
          <w:p w:rsidR="00EF05A4" w:rsidP="006873D5" w14:paraId="3D270BD9" w14:textId="77777777">
            <w:pPr>
              <w:autoSpaceDE w:val="0"/>
              <w:autoSpaceDN w:val="0"/>
              <w:adjustRightInd w:val="0"/>
              <w:jc w:val="center"/>
              <w:rPr>
                <w:rFonts w:cs="Times New Roman"/>
                <w:sz w:val="22"/>
                <w:szCs w:val="22"/>
              </w:rPr>
            </w:pPr>
            <w:r>
              <w:rPr>
                <w:rFonts w:cs="Times New Roman"/>
                <w:sz w:val="22"/>
                <w:szCs w:val="22"/>
              </w:rPr>
              <w:t>5840</w:t>
            </w:r>
          </w:p>
        </w:tc>
        <w:tc>
          <w:tcPr>
            <w:tcW w:w="591" w:type="pct"/>
            <w:tcBorders>
              <w:top w:val="single" w:sz="6" w:space="0" w:color="auto"/>
              <w:left w:val="single" w:sz="6" w:space="0" w:color="auto"/>
              <w:bottom w:val="single" w:sz="6" w:space="0" w:color="auto"/>
              <w:right w:val="single" w:sz="6" w:space="0" w:color="auto"/>
            </w:tcBorders>
            <w:vAlign w:val="center"/>
          </w:tcPr>
          <w:p w:rsidR="00EF05A4" w:rsidP="006873D5" w14:paraId="1DFE5608" w14:textId="77777777">
            <w:pPr>
              <w:autoSpaceDE w:val="0"/>
              <w:autoSpaceDN w:val="0"/>
              <w:adjustRightInd w:val="0"/>
              <w:jc w:val="center"/>
              <w:rPr>
                <w:rFonts w:cs="Times New Roman"/>
                <w:sz w:val="22"/>
                <w:szCs w:val="22"/>
              </w:rPr>
            </w:pPr>
            <w:r>
              <w:rPr>
                <w:rFonts w:cs="Times New Roman"/>
                <w:sz w:val="22"/>
                <w:szCs w:val="22"/>
              </w:rPr>
              <w:t>$640,006</w:t>
            </w:r>
          </w:p>
        </w:tc>
        <w:tc>
          <w:tcPr>
            <w:tcW w:w="425" w:type="pct"/>
            <w:tcBorders>
              <w:top w:val="single" w:sz="6" w:space="0" w:color="auto"/>
              <w:left w:val="single" w:sz="6" w:space="0" w:color="auto"/>
              <w:bottom w:val="single" w:sz="6" w:space="0" w:color="auto"/>
              <w:right w:val="single" w:sz="6" w:space="0" w:color="auto"/>
            </w:tcBorders>
            <w:vAlign w:val="center"/>
          </w:tcPr>
          <w:p w:rsidR="00EF05A4" w:rsidP="006873D5" w14:paraId="41372E59" w14:textId="77777777">
            <w:pPr>
              <w:autoSpaceDE w:val="0"/>
              <w:autoSpaceDN w:val="0"/>
              <w:adjustRightInd w:val="0"/>
              <w:jc w:val="center"/>
              <w:rPr>
                <w:rFonts w:cs="Times New Roman"/>
                <w:sz w:val="22"/>
                <w:szCs w:val="22"/>
              </w:rPr>
            </w:pPr>
            <w:r>
              <w:rPr>
                <w:rFonts w:cs="Times New Roman"/>
                <w:sz w:val="22"/>
                <w:szCs w:val="22"/>
              </w:rPr>
              <w:t>5,840</w:t>
            </w:r>
          </w:p>
        </w:tc>
        <w:tc>
          <w:tcPr>
            <w:tcW w:w="591" w:type="pct"/>
            <w:gridSpan w:val="3"/>
            <w:tcBorders>
              <w:top w:val="single" w:sz="6" w:space="0" w:color="auto"/>
              <w:left w:val="single" w:sz="6" w:space="0" w:color="auto"/>
              <w:bottom w:val="single" w:sz="6" w:space="0" w:color="auto"/>
              <w:right w:val="single" w:sz="6" w:space="0" w:color="auto"/>
            </w:tcBorders>
            <w:vAlign w:val="center"/>
          </w:tcPr>
          <w:p w:rsidR="00EF05A4" w:rsidP="006873D5" w14:paraId="7CF9E412" w14:textId="77777777">
            <w:pPr>
              <w:autoSpaceDE w:val="0"/>
              <w:autoSpaceDN w:val="0"/>
              <w:adjustRightInd w:val="0"/>
              <w:jc w:val="center"/>
              <w:rPr>
                <w:rFonts w:cs="Times New Roman"/>
                <w:sz w:val="22"/>
                <w:szCs w:val="22"/>
              </w:rPr>
            </w:pPr>
            <w:r>
              <w:rPr>
                <w:rFonts w:cs="Times New Roman"/>
                <w:sz w:val="22"/>
                <w:szCs w:val="22"/>
              </w:rPr>
              <w:t>$640,006</w:t>
            </w:r>
          </w:p>
        </w:tc>
      </w:tr>
      <w:tr w14:paraId="409369C7" w14:textId="77777777" w:rsidTr="00E85F51">
        <w:tblPrEx>
          <w:tblW w:w="5459" w:type="pct"/>
          <w:tblLook w:val="0000"/>
        </w:tblPrEx>
        <w:trPr>
          <w:trHeight w:val="945"/>
        </w:trPr>
        <w:tc>
          <w:tcPr>
            <w:tcW w:w="718" w:type="pct"/>
            <w:tcBorders>
              <w:top w:val="single" w:sz="6" w:space="0" w:color="auto"/>
              <w:left w:val="single" w:sz="6" w:space="0" w:color="auto"/>
              <w:bottom w:val="single" w:sz="6" w:space="0" w:color="auto"/>
              <w:right w:val="single" w:sz="6" w:space="0" w:color="auto"/>
            </w:tcBorders>
          </w:tcPr>
          <w:p w:rsidR="00EF05A4" w:rsidP="006873D5" w14:paraId="7C192CA1" w14:textId="77777777">
            <w:pPr>
              <w:autoSpaceDE w:val="0"/>
              <w:autoSpaceDN w:val="0"/>
              <w:adjustRightInd w:val="0"/>
              <w:jc w:val="center"/>
              <w:rPr>
                <w:rFonts w:cs="Times New Roman"/>
                <w:sz w:val="22"/>
                <w:szCs w:val="22"/>
              </w:rPr>
            </w:pPr>
            <w:r>
              <w:rPr>
                <w:rFonts w:cs="Times New Roman"/>
                <w:sz w:val="22"/>
                <w:szCs w:val="22"/>
              </w:rPr>
              <w:t>Designation of Cybersecurity Coordinator</w:t>
            </w:r>
          </w:p>
        </w:tc>
        <w:tc>
          <w:tcPr>
            <w:tcW w:w="517" w:type="pct"/>
            <w:tcBorders>
              <w:top w:val="single" w:sz="6" w:space="0" w:color="auto"/>
              <w:left w:val="single" w:sz="6" w:space="0" w:color="auto"/>
              <w:bottom w:val="single" w:sz="6" w:space="0" w:color="auto"/>
              <w:right w:val="single" w:sz="6" w:space="0" w:color="auto"/>
            </w:tcBorders>
            <w:vAlign w:val="center"/>
          </w:tcPr>
          <w:p w:rsidR="00EF05A4" w:rsidP="006873D5" w14:paraId="6CD21485" w14:textId="77777777">
            <w:pPr>
              <w:autoSpaceDE w:val="0"/>
              <w:autoSpaceDN w:val="0"/>
              <w:adjustRightInd w:val="0"/>
              <w:jc w:val="center"/>
              <w:rPr>
                <w:rFonts w:cs="Times New Roman"/>
                <w:sz w:val="22"/>
                <w:szCs w:val="22"/>
              </w:rPr>
            </w:pPr>
            <w:r>
              <w:rPr>
                <w:rFonts w:cs="Times New Roman"/>
                <w:sz w:val="22"/>
                <w:szCs w:val="22"/>
              </w:rPr>
              <w:t>781</w:t>
            </w:r>
          </w:p>
        </w:tc>
        <w:tc>
          <w:tcPr>
            <w:tcW w:w="480" w:type="pct"/>
            <w:tcBorders>
              <w:top w:val="single" w:sz="6" w:space="0" w:color="auto"/>
              <w:left w:val="single" w:sz="6" w:space="0" w:color="auto"/>
              <w:bottom w:val="single" w:sz="6" w:space="0" w:color="auto"/>
              <w:right w:val="single" w:sz="6" w:space="0" w:color="auto"/>
            </w:tcBorders>
            <w:vAlign w:val="center"/>
          </w:tcPr>
          <w:p w:rsidR="00EF05A4" w:rsidP="006873D5" w14:paraId="526A3238" w14:textId="77777777">
            <w:pPr>
              <w:autoSpaceDE w:val="0"/>
              <w:autoSpaceDN w:val="0"/>
              <w:adjustRightInd w:val="0"/>
              <w:jc w:val="center"/>
              <w:rPr>
                <w:rFonts w:cs="Times New Roman"/>
                <w:sz w:val="22"/>
                <w:szCs w:val="22"/>
              </w:rPr>
            </w:pPr>
            <w:r>
              <w:rPr>
                <w:rFonts w:cs="Times New Roman"/>
                <w:sz w:val="22"/>
                <w:szCs w:val="22"/>
              </w:rPr>
              <w:t>1</w:t>
            </w:r>
          </w:p>
        </w:tc>
        <w:tc>
          <w:tcPr>
            <w:tcW w:w="425" w:type="pct"/>
            <w:tcBorders>
              <w:top w:val="single" w:sz="6" w:space="0" w:color="auto"/>
              <w:left w:val="single" w:sz="6" w:space="0" w:color="auto"/>
              <w:bottom w:val="single" w:sz="6" w:space="0" w:color="auto"/>
              <w:right w:val="single" w:sz="6" w:space="0" w:color="auto"/>
            </w:tcBorders>
            <w:vAlign w:val="center"/>
          </w:tcPr>
          <w:p w:rsidR="00EF05A4" w:rsidP="006873D5" w14:paraId="4F156A94" w14:textId="77777777">
            <w:pPr>
              <w:autoSpaceDE w:val="0"/>
              <w:autoSpaceDN w:val="0"/>
              <w:adjustRightInd w:val="0"/>
              <w:jc w:val="center"/>
              <w:rPr>
                <w:rFonts w:cs="Times New Roman"/>
                <w:sz w:val="22"/>
                <w:szCs w:val="22"/>
              </w:rPr>
            </w:pPr>
            <w:r>
              <w:rPr>
                <w:rFonts w:cs="Times New Roman"/>
                <w:sz w:val="22"/>
                <w:szCs w:val="22"/>
              </w:rPr>
              <w:t>781</w:t>
            </w:r>
          </w:p>
        </w:tc>
        <w:tc>
          <w:tcPr>
            <w:tcW w:w="591" w:type="pct"/>
            <w:tcBorders>
              <w:top w:val="single" w:sz="6" w:space="0" w:color="auto"/>
              <w:left w:val="single" w:sz="6" w:space="0" w:color="auto"/>
              <w:bottom w:val="single" w:sz="6" w:space="0" w:color="auto"/>
              <w:right w:val="single" w:sz="6" w:space="0" w:color="auto"/>
            </w:tcBorders>
            <w:vAlign w:val="center"/>
          </w:tcPr>
          <w:p w:rsidR="00EF05A4" w:rsidP="006873D5" w14:paraId="03A6A09D" w14:textId="77777777">
            <w:pPr>
              <w:autoSpaceDE w:val="0"/>
              <w:autoSpaceDN w:val="0"/>
              <w:adjustRightInd w:val="0"/>
              <w:jc w:val="center"/>
              <w:rPr>
                <w:rFonts w:cs="Times New Roman"/>
                <w:sz w:val="22"/>
                <w:szCs w:val="22"/>
              </w:rPr>
            </w:pPr>
            <w:r>
              <w:rPr>
                <w:rFonts w:cs="Times New Roman"/>
                <w:sz w:val="22"/>
                <w:szCs w:val="22"/>
              </w:rPr>
              <w:t>$81,654</w:t>
            </w:r>
          </w:p>
        </w:tc>
        <w:tc>
          <w:tcPr>
            <w:tcW w:w="425" w:type="pct"/>
            <w:tcBorders>
              <w:top w:val="single" w:sz="6" w:space="0" w:color="auto"/>
              <w:left w:val="single" w:sz="6" w:space="0" w:color="auto"/>
              <w:bottom w:val="single" w:sz="6" w:space="0" w:color="auto"/>
              <w:right w:val="single" w:sz="6" w:space="0" w:color="auto"/>
            </w:tcBorders>
            <w:vAlign w:val="center"/>
          </w:tcPr>
          <w:p w:rsidR="00EF05A4" w:rsidP="006873D5" w14:paraId="2A6C4947" w14:textId="77777777">
            <w:pPr>
              <w:autoSpaceDE w:val="0"/>
              <w:autoSpaceDN w:val="0"/>
              <w:adjustRightInd w:val="0"/>
              <w:jc w:val="center"/>
              <w:rPr>
                <w:rFonts w:cs="Times New Roman"/>
                <w:sz w:val="22"/>
                <w:szCs w:val="22"/>
              </w:rPr>
            </w:pPr>
            <w:r>
              <w:rPr>
                <w:rFonts w:cs="Times New Roman"/>
                <w:sz w:val="22"/>
                <w:szCs w:val="22"/>
              </w:rPr>
              <w:t>50</w:t>
            </w:r>
          </w:p>
        </w:tc>
        <w:tc>
          <w:tcPr>
            <w:tcW w:w="591" w:type="pct"/>
            <w:tcBorders>
              <w:top w:val="single" w:sz="6" w:space="0" w:color="auto"/>
              <w:left w:val="single" w:sz="6" w:space="0" w:color="auto"/>
              <w:bottom w:val="single" w:sz="6" w:space="0" w:color="auto"/>
              <w:right w:val="single" w:sz="6" w:space="0" w:color="auto"/>
            </w:tcBorders>
            <w:vAlign w:val="center"/>
          </w:tcPr>
          <w:p w:rsidR="00EF05A4" w:rsidP="006873D5" w14:paraId="17440302" w14:textId="77777777">
            <w:pPr>
              <w:autoSpaceDE w:val="0"/>
              <w:autoSpaceDN w:val="0"/>
              <w:adjustRightInd w:val="0"/>
              <w:jc w:val="center"/>
              <w:rPr>
                <w:rFonts w:cs="Times New Roman"/>
                <w:sz w:val="22"/>
                <w:szCs w:val="22"/>
              </w:rPr>
            </w:pPr>
            <w:r>
              <w:rPr>
                <w:rFonts w:cs="Times New Roman"/>
                <w:sz w:val="22"/>
                <w:szCs w:val="22"/>
              </w:rPr>
              <w:t>$5,228</w:t>
            </w:r>
          </w:p>
        </w:tc>
        <w:tc>
          <w:tcPr>
            <w:tcW w:w="425" w:type="pct"/>
            <w:tcBorders>
              <w:top w:val="single" w:sz="6" w:space="0" w:color="auto"/>
              <w:left w:val="single" w:sz="6" w:space="0" w:color="auto"/>
              <w:bottom w:val="single" w:sz="6" w:space="0" w:color="auto"/>
              <w:right w:val="single" w:sz="6" w:space="0" w:color="auto"/>
            </w:tcBorders>
            <w:vAlign w:val="center"/>
          </w:tcPr>
          <w:p w:rsidR="00EF05A4" w:rsidP="006873D5" w14:paraId="273431E1" w14:textId="77777777">
            <w:pPr>
              <w:autoSpaceDE w:val="0"/>
              <w:autoSpaceDN w:val="0"/>
              <w:adjustRightInd w:val="0"/>
              <w:jc w:val="center"/>
              <w:rPr>
                <w:rFonts w:cs="Times New Roman"/>
                <w:sz w:val="22"/>
                <w:szCs w:val="22"/>
              </w:rPr>
            </w:pPr>
            <w:r>
              <w:rPr>
                <w:rFonts w:cs="Times New Roman"/>
                <w:sz w:val="22"/>
                <w:szCs w:val="22"/>
              </w:rPr>
              <w:t>50</w:t>
            </w:r>
          </w:p>
        </w:tc>
        <w:tc>
          <w:tcPr>
            <w:tcW w:w="591" w:type="pct"/>
            <w:gridSpan w:val="3"/>
            <w:tcBorders>
              <w:top w:val="single" w:sz="6" w:space="0" w:color="auto"/>
              <w:left w:val="single" w:sz="6" w:space="0" w:color="auto"/>
              <w:bottom w:val="single" w:sz="6" w:space="0" w:color="auto"/>
              <w:right w:val="single" w:sz="6" w:space="0" w:color="auto"/>
            </w:tcBorders>
            <w:vAlign w:val="center"/>
          </w:tcPr>
          <w:p w:rsidR="00EF05A4" w:rsidP="006873D5" w14:paraId="186A4986" w14:textId="77777777">
            <w:pPr>
              <w:autoSpaceDE w:val="0"/>
              <w:autoSpaceDN w:val="0"/>
              <w:adjustRightInd w:val="0"/>
              <w:jc w:val="center"/>
              <w:rPr>
                <w:rFonts w:cs="Times New Roman"/>
                <w:sz w:val="22"/>
                <w:szCs w:val="22"/>
              </w:rPr>
            </w:pPr>
            <w:r>
              <w:rPr>
                <w:rFonts w:cs="Times New Roman"/>
                <w:sz w:val="22"/>
                <w:szCs w:val="22"/>
              </w:rPr>
              <w:t>$5,228</w:t>
            </w:r>
          </w:p>
        </w:tc>
      </w:tr>
      <w:tr w14:paraId="635A3CE1" w14:textId="77777777" w:rsidTr="00E85F51">
        <w:tblPrEx>
          <w:tblW w:w="5459" w:type="pct"/>
          <w:tblLook w:val="0000"/>
        </w:tblPrEx>
        <w:trPr>
          <w:trHeight w:val="979"/>
        </w:trPr>
        <w:tc>
          <w:tcPr>
            <w:tcW w:w="718" w:type="pct"/>
            <w:tcBorders>
              <w:top w:val="single" w:sz="6" w:space="0" w:color="auto"/>
              <w:left w:val="single" w:sz="6" w:space="0" w:color="auto"/>
              <w:bottom w:val="single" w:sz="6" w:space="0" w:color="auto"/>
              <w:right w:val="single" w:sz="6" w:space="0" w:color="auto"/>
            </w:tcBorders>
          </w:tcPr>
          <w:p w:rsidR="00EF05A4" w:rsidP="006873D5" w14:paraId="724DD7CC" w14:textId="77777777">
            <w:pPr>
              <w:autoSpaceDE w:val="0"/>
              <w:autoSpaceDN w:val="0"/>
              <w:adjustRightInd w:val="0"/>
              <w:jc w:val="center"/>
              <w:rPr>
                <w:rFonts w:cs="Times New Roman"/>
                <w:sz w:val="22"/>
                <w:szCs w:val="22"/>
              </w:rPr>
            </w:pPr>
            <w:r>
              <w:rPr>
                <w:rFonts w:cs="Times New Roman"/>
                <w:sz w:val="22"/>
                <w:szCs w:val="22"/>
              </w:rPr>
              <w:t>Cybersecurity Incident Response Plan</w:t>
            </w:r>
          </w:p>
        </w:tc>
        <w:tc>
          <w:tcPr>
            <w:tcW w:w="517" w:type="pct"/>
            <w:tcBorders>
              <w:top w:val="single" w:sz="6" w:space="0" w:color="auto"/>
              <w:left w:val="single" w:sz="6" w:space="0" w:color="auto"/>
              <w:bottom w:val="single" w:sz="6" w:space="0" w:color="auto"/>
              <w:right w:val="single" w:sz="6" w:space="0" w:color="auto"/>
            </w:tcBorders>
            <w:vAlign w:val="center"/>
          </w:tcPr>
          <w:p w:rsidR="00EF05A4" w:rsidP="006873D5" w14:paraId="2F5CAB84" w14:textId="77777777">
            <w:pPr>
              <w:autoSpaceDE w:val="0"/>
              <w:autoSpaceDN w:val="0"/>
              <w:adjustRightInd w:val="0"/>
              <w:jc w:val="center"/>
              <w:rPr>
                <w:rFonts w:cs="Times New Roman"/>
                <w:sz w:val="22"/>
                <w:szCs w:val="22"/>
              </w:rPr>
            </w:pPr>
            <w:r>
              <w:rPr>
                <w:rFonts w:cs="Times New Roman"/>
                <w:sz w:val="22"/>
                <w:szCs w:val="22"/>
              </w:rPr>
              <w:t>781</w:t>
            </w:r>
          </w:p>
        </w:tc>
        <w:tc>
          <w:tcPr>
            <w:tcW w:w="480" w:type="pct"/>
            <w:tcBorders>
              <w:top w:val="single" w:sz="6" w:space="0" w:color="auto"/>
              <w:left w:val="single" w:sz="6" w:space="0" w:color="auto"/>
              <w:bottom w:val="single" w:sz="6" w:space="0" w:color="auto"/>
              <w:right w:val="single" w:sz="6" w:space="0" w:color="auto"/>
            </w:tcBorders>
            <w:vAlign w:val="center"/>
          </w:tcPr>
          <w:p w:rsidR="00EF05A4" w:rsidP="006873D5" w14:paraId="112CAAEB" w14:textId="77777777">
            <w:pPr>
              <w:autoSpaceDE w:val="0"/>
              <w:autoSpaceDN w:val="0"/>
              <w:adjustRightInd w:val="0"/>
              <w:jc w:val="center"/>
              <w:rPr>
                <w:rFonts w:cs="Times New Roman"/>
                <w:sz w:val="22"/>
                <w:szCs w:val="22"/>
              </w:rPr>
            </w:pPr>
            <w:r>
              <w:rPr>
                <w:rFonts w:cs="Times New Roman"/>
                <w:sz w:val="22"/>
                <w:szCs w:val="22"/>
              </w:rPr>
              <w:t>80</w:t>
            </w:r>
          </w:p>
        </w:tc>
        <w:tc>
          <w:tcPr>
            <w:tcW w:w="425" w:type="pct"/>
            <w:tcBorders>
              <w:top w:val="single" w:sz="6" w:space="0" w:color="auto"/>
              <w:left w:val="single" w:sz="6" w:space="0" w:color="auto"/>
              <w:bottom w:val="single" w:sz="6" w:space="0" w:color="auto"/>
              <w:right w:val="single" w:sz="6" w:space="0" w:color="auto"/>
            </w:tcBorders>
            <w:vAlign w:val="center"/>
          </w:tcPr>
          <w:p w:rsidR="00EF05A4" w:rsidP="006873D5" w14:paraId="79A5A32E" w14:textId="77777777">
            <w:pPr>
              <w:autoSpaceDE w:val="0"/>
              <w:autoSpaceDN w:val="0"/>
              <w:adjustRightInd w:val="0"/>
              <w:jc w:val="center"/>
              <w:rPr>
                <w:rFonts w:cs="Times New Roman"/>
                <w:sz w:val="22"/>
                <w:szCs w:val="22"/>
              </w:rPr>
            </w:pPr>
            <w:r>
              <w:rPr>
                <w:rFonts w:cs="Times New Roman"/>
                <w:sz w:val="22"/>
                <w:szCs w:val="22"/>
              </w:rPr>
              <w:t>62,480</w:t>
            </w:r>
          </w:p>
        </w:tc>
        <w:tc>
          <w:tcPr>
            <w:tcW w:w="591" w:type="pct"/>
            <w:tcBorders>
              <w:top w:val="single" w:sz="6" w:space="0" w:color="auto"/>
              <w:left w:val="single" w:sz="6" w:space="0" w:color="auto"/>
              <w:bottom w:val="single" w:sz="6" w:space="0" w:color="auto"/>
              <w:right w:val="single" w:sz="6" w:space="0" w:color="auto"/>
            </w:tcBorders>
            <w:vAlign w:val="center"/>
          </w:tcPr>
          <w:p w:rsidR="00EF05A4" w:rsidP="006873D5" w14:paraId="6272032F" w14:textId="77777777">
            <w:pPr>
              <w:autoSpaceDE w:val="0"/>
              <w:autoSpaceDN w:val="0"/>
              <w:adjustRightInd w:val="0"/>
              <w:jc w:val="center"/>
              <w:rPr>
                <w:rFonts w:cs="Times New Roman"/>
                <w:sz w:val="22"/>
                <w:szCs w:val="22"/>
              </w:rPr>
            </w:pPr>
            <w:r>
              <w:rPr>
                <w:rFonts w:cs="Times New Roman"/>
                <w:sz w:val="22"/>
                <w:szCs w:val="22"/>
              </w:rPr>
              <w:t>$6,532,377</w:t>
            </w:r>
          </w:p>
        </w:tc>
        <w:tc>
          <w:tcPr>
            <w:tcW w:w="425" w:type="pct"/>
            <w:tcBorders>
              <w:top w:val="single" w:sz="6" w:space="0" w:color="auto"/>
              <w:left w:val="single" w:sz="6" w:space="0" w:color="auto"/>
              <w:bottom w:val="single" w:sz="6" w:space="0" w:color="auto"/>
              <w:right w:val="single" w:sz="6" w:space="0" w:color="auto"/>
            </w:tcBorders>
            <w:vAlign w:val="center"/>
          </w:tcPr>
          <w:p w:rsidR="00EF05A4" w:rsidP="006873D5" w14:paraId="4AF11C6F" w14:textId="77777777">
            <w:pPr>
              <w:autoSpaceDE w:val="0"/>
              <w:autoSpaceDN w:val="0"/>
              <w:adjustRightInd w:val="0"/>
              <w:jc w:val="center"/>
              <w:rPr>
                <w:rFonts w:cs="Times New Roman"/>
                <w:sz w:val="22"/>
                <w:szCs w:val="22"/>
              </w:rPr>
            </w:pPr>
            <w:r>
              <w:rPr>
                <w:rFonts w:cs="Times New Roman"/>
                <w:sz w:val="22"/>
                <w:szCs w:val="22"/>
              </w:rPr>
              <w:t>62,480</w:t>
            </w:r>
          </w:p>
        </w:tc>
        <w:tc>
          <w:tcPr>
            <w:tcW w:w="591" w:type="pct"/>
            <w:tcBorders>
              <w:top w:val="single" w:sz="6" w:space="0" w:color="auto"/>
              <w:left w:val="single" w:sz="6" w:space="0" w:color="auto"/>
              <w:bottom w:val="single" w:sz="6" w:space="0" w:color="auto"/>
              <w:right w:val="single" w:sz="6" w:space="0" w:color="auto"/>
            </w:tcBorders>
            <w:vAlign w:val="center"/>
          </w:tcPr>
          <w:p w:rsidR="00EF05A4" w:rsidP="006873D5" w14:paraId="1EDC998E" w14:textId="77777777">
            <w:pPr>
              <w:autoSpaceDE w:val="0"/>
              <w:autoSpaceDN w:val="0"/>
              <w:adjustRightInd w:val="0"/>
              <w:jc w:val="center"/>
              <w:rPr>
                <w:rFonts w:cs="Times New Roman"/>
                <w:sz w:val="22"/>
                <w:szCs w:val="22"/>
              </w:rPr>
            </w:pPr>
            <w:r>
              <w:rPr>
                <w:rFonts w:cs="Times New Roman"/>
                <w:sz w:val="22"/>
                <w:szCs w:val="22"/>
              </w:rPr>
              <w:t>$6,532,377</w:t>
            </w:r>
          </w:p>
        </w:tc>
        <w:tc>
          <w:tcPr>
            <w:tcW w:w="425" w:type="pct"/>
            <w:tcBorders>
              <w:top w:val="single" w:sz="6" w:space="0" w:color="auto"/>
              <w:left w:val="single" w:sz="6" w:space="0" w:color="auto"/>
              <w:bottom w:val="single" w:sz="6" w:space="0" w:color="auto"/>
              <w:right w:val="single" w:sz="6" w:space="0" w:color="auto"/>
            </w:tcBorders>
            <w:vAlign w:val="center"/>
          </w:tcPr>
          <w:p w:rsidR="00EF05A4" w:rsidP="006873D5" w14:paraId="0FFB9E27" w14:textId="77777777">
            <w:pPr>
              <w:autoSpaceDE w:val="0"/>
              <w:autoSpaceDN w:val="0"/>
              <w:adjustRightInd w:val="0"/>
              <w:jc w:val="center"/>
              <w:rPr>
                <w:rFonts w:cs="Times New Roman"/>
                <w:sz w:val="22"/>
                <w:szCs w:val="22"/>
              </w:rPr>
            </w:pPr>
            <w:r>
              <w:rPr>
                <w:rFonts w:cs="Times New Roman"/>
                <w:sz w:val="22"/>
                <w:szCs w:val="22"/>
              </w:rPr>
              <w:t>62,480</w:t>
            </w:r>
          </w:p>
        </w:tc>
        <w:tc>
          <w:tcPr>
            <w:tcW w:w="591" w:type="pct"/>
            <w:gridSpan w:val="3"/>
            <w:tcBorders>
              <w:top w:val="single" w:sz="6" w:space="0" w:color="auto"/>
              <w:left w:val="single" w:sz="6" w:space="0" w:color="auto"/>
              <w:bottom w:val="single" w:sz="6" w:space="0" w:color="auto"/>
              <w:right w:val="single" w:sz="6" w:space="0" w:color="auto"/>
            </w:tcBorders>
            <w:vAlign w:val="center"/>
          </w:tcPr>
          <w:p w:rsidR="00EF05A4" w:rsidP="006873D5" w14:paraId="42EEEF2C" w14:textId="77777777">
            <w:pPr>
              <w:autoSpaceDE w:val="0"/>
              <w:autoSpaceDN w:val="0"/>
              <w:adjustRightInd w:val="0"/>
              <w:jc w:val="center"/>
              <w:rPr>
                <w:rFonts w:cs="Times New Roman"/>
                <w:sz w:val="22"/>
                <w:szCs w:val="22"/>
              </w:rPr>
            </w:pPr>
            <w:r>
              <w:rPr>
                <w:rFonts w:cs="Times New Roman"/>
                <w:sz w:val="22"/>
                <w:szCs w:val="22"/>
              </w:rPr>
              <w:t>$6,532,377</w:t>
            </w:r>
          </w:p>
        </w:tc>
      </w:tr>
      <w:tr w14:paraId="0173F03E" w14:textId="77777777" w:rsidTr="00E85F51">
        <w:tblPrEx>
          <w:tblW w:w="5459" w:type="pct"/>
          <w:tblLook w:val="0000"/>
        </w:tblPrEx>
        <w:trPr>
          <w:trHeight w:val="1013"/>
        </w:trPr>
        <w:tc>
          <w:tcPr>
            <w:tcW w:w="718" w:type="pct"/>
            <w:tcBorders>
              <w:top w:val="single" w:sz="6" w:space="0" w:color="auto"/>
              <w:left w:val="single" w:sz="6" w:space="0" w:color="auto"/>
              <w:bottom w:val="single" w:sz="6" w:space="0" w:color="auto"/>
              <w:right w:val="single" w:sz="6" w:space="0" w:color="auto"/>
            </w:tcBorders>
          </w:tcPr>
          <w:p w:rsidR="00EF05A4" w:rsidP="006873D5" w14:paraId="17DE7209" w14:textId="77777777">
            <w:pPr>
              <w:autoSpaceDE w:val="0"/>
              <w:autoSpaceDN w:val="0"/>
              <w:adjustRightInd w:val="0"/>
              <w:jc w:val="center"/>
              <w:rPr>
                <w:rFonts w:cs="Times New Roman"/>
                <w:sz w:val="22"/>
                <w:szCs w:val="22"/>
              </w:rPr>
            </w:pPr>
            <w:r>
              <w:rPr>
                <w:rFonts w:cs="Times New Roman"/>
                <w:sz w:val="22"/>
                <w:szCs w:val="22"/>
              </w:rPr>
              <w:t>Cybersecurity Vulnerability Assessment</w:t>
            </w:r>
          </w:p>
        </w:tc>
        <w:tc>
          <w:tcPr>
            <w:tcW w:w="517" w:type="pct"/>
            <w:tcBorders>
              <w:top w:val="single" w:sz="6" w:space="0" w:color="auto"/>
              <w:left w:val="single" w:sz="6" w:space="0" w:color="auto"/>
              <w:bottom w:val="single" w:sz="6" w:space="0" w:color="auto"/>
              <w:right w:val="single" w:sz="6" w:space="0" w:color="auto"/>
            </w:tcBorders>
            <w:vAlign w:val="center"/>
          </w:tcPr>
          <w:p w:rsidR="00EF05A4" w:rsidP="006873D5" w14:paraId="4BC98522" w14:textId="77777777">
            <w:pPr>
              <w:autoSpaceDE w:val="0"/>
              <w:autoSpaceDN w:val="0"/>
              <w:adjustRightInd w:val="0"/>
              <w:jc w:val="center"/>
              <w:rPr>
                <w:rFonts w:cs="Times New Roman"/>
                <w:sz w:val="22"/>
                <w:szCs w:val="22"/>
              </w:rPr>
            </w:pPr>
            <w:r>
              <w:rPr>
                <w:rFonts w:cs="Times New Roman"/>
                <w:sz w:val="22"/>
                <w:szCs w:val="22"/>
              </w:rPr>
              <w:t>781</w:t>
            </w:r>
          </w:p>
        </w:tc>
        <w:tc>
          <w:tcPr>
            <w:tcW w:w="480" w:type="pct"/>
            <w:tcBorders>
              <w:top w:val="single" w:sz="6" w:space="0" w:color="auto"/>
              <w:left w:val="single" w:sz="6" w:space="0" w:color="auto"/>
              <w:bottom w:val="single" w:sz="6" w:space="0" w:color="auto"/>
              <w:right w:val="single" w:sz="6" w:space="0" w:color="auto"/>
            </w:tcBorders>
            <w:vAlign w:val="center"/>
          </w:tcPr>
          <w:p w:rsidR="00EF05A4" w:rsidP="006873D5" w14:paraId="0D05363B" w14:textId="77777777">
            <w:pPr>
              <w:autoSpaceDE w:val="0"/>
              <w:autoSpaceDN w:val="0"/>
              <w:adjustRightInd w:val="0"/>
              <w:jc w:val="center"/>
              <w:rPr>
                <w:rFonts w:cs="Times New Roman"/>
                <w:sz w:val="22"/>
                <w:szCs w:val="22"/>
              </w:rPr>
            </w:pPr>
            <w:r>
              <w:rPr>
                <w:rFonts w:cs="Times New Roman"/>
                <w:sz w:val="22"/>
                <w:szCs w:val="22"/>
              </w:rPr>
              <w:t>42</w:t>
            </w:r>
          </w:p>
        </w:tc>
        <w:tc>
          <w:tcPr>
            <w:tcW w:w="425" w:type="pct"/>
            <w:tcBorders>
              <w:top w:val="single" w:sz="6" w:space="0" w:color="auto"/>
              <w:left w:val="single" w:sz="6" w:space="0" w:color="auto"/>
              <w:bottom w:val="single" w:sz="6" w:space="0" w:color="auto"/>
              <w:right w:val="single" w:sz="6" w:space="0" w:color="auto"/>
            </w:tcBorders>
            <w:vAlign w:val="center"/>
          </w:tcPr>
          <w:p w:rsidR="00EF05A4" w:rsidP="006873D5" w14:paraId="1BFE36D9" w14:textId="77777777">
            <w:pPr>
              <w:autoSpaceDE w:val="0"/>
              <w:autoSpaceDN w:val="0"/>
              <w:adjustRightInd w:val="0"/>
              <w:jc w:val="center"/>
              <w:rPr>
                <w:rFonts w:cs="Times New Roman"/>
                <w:sz w:val="22"/>
                <w:szCs w:val="22"/>
              </w:rPr>
            </w:pPr>
            <w:r>
              <w:rPr>
                <w:rFonts w:cs="Times New Roman"/>
                <w:sz w:val="22"/>
                <w:szCs w:val="22"/>
              </w:rPr>
              <w:t>32,802</w:t>
            </w:r>
          </w:p>
        </w:tc>
        <w:tc>
          <w:tcPr>
            <w:tcW w:w="591" w:type="pct"/>
            <w:tcBorders>
              <w:top w:val="single" w:sz="6" w:space="0" w:color="auto"/>
              <w:left w:val="single" w:sz="6" w:space="0" w:color="auto"/>
              <w:bottom w:val="single" w:sz="6" w:space="0" w:color="auto"/>
              <w:right w:val="single" w:sz="6" w:space="0" w:color="auto"/>
            </w:tcBorders>
            <w:vAlign w:val="center"/>
          </w:tcPr>
          <w:p w:rsidR="00EF05A4" w:rsidP="006873D5" w14:paraId="028AEC44" w14:textId="77777777">
            <w:pPr>
              <w:autoSpaceDE w:val="0"/>
              <w:autoSpaceDN w:val="0"/>
              <w:adjustRightInd w:val="0"/>
              <w:jc w:val="center"/>
              <w:rPr>
                <w:rFonts w:cs="Times New Roman"/>
                <w:sz w:val="22"/>
                <w:szCs w:val="22"/>
              </w:rPr>
            </w:pPr>
            <w:r>
              <w:rPr>
                <w:rFonts w:cs="Times New Roman"/>
                <w:sz w:val="22"/>
                <w:szCs w:val="22"/>
              </w:rPr>
              <w:t>$3,429,434</w:t>
            </w:r>
          </w:p>
        </w:tc>
        <w:tc>
          <w:tcPr>
            <w:tcW w:w="425" w:type="pct"/>
            <w:tcBorders>
              <w:top w:val="single" w:sz="6" w:space="0" w:color="auto"/>
              <w:left w:val="single" w:sz="6" w:space="0" w:color="auto"/>
              <w:bottom w:val="single" w:sz="6" w:space="0" w:color="auto"/>
              <w:right w:val="single" w:sz="6" w:space="0" w:color="auto"/>
            </w:tcBorders>
            <w:vAlign w:val="center"/>
          </w:tcPr>
          <w:p w:rsidR="00EF05A4" w:rsidP="006873D5" w14:paraId="2696A07B" w14:textId="77777777">
            <w:pPr>
              <w:autoSpaceDE w:val="0"/>
              <w:autoSpaceDN w:val="0"/>
              <w:adjustRightInd w:val="0"/>
              <w:jc w:val="center"/>
              <w:rPr>
                <w:rFonts w:cs="Times New Roman"/>
                <w:sz w:val="22"/>
                <w:szCs w:val="22"/>
              </w:rPr>
            </w:pPr>
            <w:r>
              <w:rPr>
                <w:rFonts w:cs="Times New Roman"/>
                <w:sz w:val="22"/>
                <w:szCs w:val="22"/>
              </w:rPr>
              <w:t>32,802</w:t>
            </w:r>
          </w:p>
        </w:tc>
        <w:tc>
          <w:tcPr>
            <w:tcW w:w="591" w:type="pct"/>
            <w:tcBorders>
              <w:top w:val="single" w:sz="6" w:space="0" w:color="auto"/>
              <w:left w:val="single" w:sz="6" w:space="0" w:color="auto"/>
              <w:bottom w:val="single" w:sz="6" w:space="0" w:color="auto"/>
              <w:right w:val="single" w:sz="6" w:space="0" w:color="auto"/>
            </w:tcBorders>
            <w:vAlign w:val="center"/>
          </w:tcPr>
          <w:p w:rsidR="00EF05A4" w:rsidP="006873D5" w14:paraId="7B9755DD" w14:textId="77777777">
            <w:pPr>
              <w:autoSpaceDE w:val="0"/>
              <w:autoSpaceDN w:val="0"/>
              <w:adjustRightInd w:val="0"/>
              <w:jc w:val="center"/>
              <w:rPr>
                <w:rFonts w:cs="Times New Roman"/>
                <w:sz w:val="22"/>
                <w:szCs w:val="22"/>
              </w:rPr>
            </w:pPr>
            <w:r>
              <w:rPr>
                <w:rFonts w:cs="Times New Roman"/>
                <w:sz w:val="22"/>
                <w:szCs w:val="22"/>
              </w:rPr>
              <w:t>$3,429,434</w:t>
            </w:r>
          </w:p>
        </w:tc>
        <w:tc>
          <w:tcPr>
            <w:tcW w:w="425" w:type="pct"/>
            <w:tcBorders>
              <w:top w:val="single" w:sz="6" w:space="0" w:color="auto"/>
              <w:left w:val="single" w:sz="6" w:space="0" w:color="auto"/>
              <w:bottom w:val="single" w:sz="6" w:space="0" w:color="auto"/>
              <w:right w:val="single" w:sz="6" w:space="0" w:color="auto"/>
            </w:tcBorders>
            <w:vAlign w:val="center"/>
          </w:tcPr>
          <w:p w:rsidR="00EF05A4" w:rsidP="006873D5" w14:paraId="77C6058E" w14:textId="77777777">
            <w:pPr>
              <w:autoSpaceDE w:val="0"/>
              <w:autoSpaceDN w:val="0"/>
              <w:adjustRightInd w:val="0"/>
              <w:jc w:val="center"/>
              <w:rPr>
                <w:rFonts w:cs="Times New Roman"/>
                <w:sz w:val="22"/>
                <w:szCs w:val="22"/>
              </w:rPr>
            </w:pPr>
            <w:r>
              <w:rPr>
                <w:rFonts w:cs="Times New Roman"/>
                <w:sz w:val="22"/>
                <w:szCs w:val="22"/>
              </w:rPr>
              <w:t>32,802</w:t>
            </w:r>
          </w:p>
        </w:tc>
        <w:tc>
          <w:tcPr>
            <w:tcW w:w="591" w:type="pct"/>
            <w:gridSpan w:val="3"/>
            <w:tcBorders>
              <w:top w:val="single" w:sz="6" w:space="0" w:color="auto"/>
              <w:left w:val="single" w:sz="6" w:space="0" w:color="auto"/>
              <w:bottom w:val="single" w:sz="6" w:space="0" w:color="auto"/>
              <w:right w:val="single" w:sz="6" w:space="0" w:color="auto"/>
            </w:tcBorders>
            <w:vAlign w:val="center"/>
          </w:tcPr>
          <w:p w:rsidR="00EF05A4" w:rsidP="006873D5" w14:paraId="02D0059C" w14:textId="77777777">
            <w:pPr>
              <w:autoSpaceDE w:val="0"/>
              <w:autoSpaceDN w:val="0"/>
              <w:adjustRightInd w:val="0"/>
              <w:jc w:val="center"/>
              <w:rPr>
                <w:rFonts w:cs="Times New Roman"/>
                <w:sz w:val="22"/>
                <w:szCs w:val="22"/>
              </w:rPr>
            </w:pPr>
            <w:r>
              <w:rPr>
                <w:rFonts w:cs="Times New Roman"/>
                <w:sz w:val="22"/>
                <w:szCs w:val="22"/>
              </w:rPr>
              <w:t>$3,429,434</w:t>
            </w:r>
          </w:p>
        </w:tc>
      </w:tr>
      <w:tr w14:paraId="6E791E1F" w14:textId="77777777" w:rsidTr="00E85F51">
        <w:tblPrEx>
          <w:tblW w:w="5459" w:type="pct"/>
          <w:tblLook w:val="0000"/>
        </w:tblPrEx>
        <w:trPr>
          <w:trHeight w:val="489"/>
        </w:trPr>
        <w:tc>
          <w:tcPr>
            <w:tcW w:w="718" w:type="pct"/>
            <w:tcBorders>
              <w:top w:val="single" w:sz="6" w:space="0" w:color="auto"/>
              <w:left w:val="single" w:sz="6" w:space="0" w:color="auto"/>
              <w:bottom w:val="single" w:sz="6" w:space="0" w:color="auto"/>
              <w:right w:val="single" w:sz="6" w:space="0" w:color="auto"/>
            </w:tcBorders>
            <w:vAlign w:val="bottom"/>
          </w:tcPr>
          <w:p w:rsidR="00EF05A4" w:rsidP="006873D5" w14:paraId="57D42156" w14:textId="77777777">
            <w:pPr>
              <w:autoSpaceDE w:val="0"/>
              <w:autoSpaceDN w:val="0"/>
              <w:adjustRightInd w:val="0"/>
              <w:jc w:val="center"/>
              <w:rPr>
                <w:rFonts w:cs="Times New Roman"/>
                <w:sz w:val="22"/>
                <w:szCs w:val="22"/>
              </w:rPr>
            </w:pPr>
            <w:r>
              <w:rPr>
                <w:rFonts w:cs="Times New Roman"/>
                <w:sz w:val="22"/>
                <w:szCs w:val="22"/>
              </w:rPr>
              <w:t xml:space="preserve">Total </w:t>
            </w:r>
          </w:p>
        </w:tc>
        <w:tc>
          <w:tcPr>
            <w:tcW w:w="517" w:type="pct"/>
            <w:tcBorders>
              <w:top w:val="single" w:sz="6" w:space="0" w:color="auto"/>
              <w:left w:val="single" w:sz="6" w:space="0" w:color="auto"/>
              <w:bottom w:val="single" w:sz="6" w:space="0" w:color="auto"/>
              <w:right w:val="single" w:sz="6" w:space="0" w:color="auto"/>
            </w:tcBorders>
            <w:vAlign w:val="bottom"/>
          </w:tcPr>
          <w:p w:rsidR="00EF05A4" w:rsidP="006873D5" w14:paraId="000FD487" w14:textId="77777777">
            <w:pPr>
              <w:autoSpaceDE w:val="0"/>
              <w:autoSpaceDN w:val="0"/>
              <w:adjustRightInd w:val="0"/>
              <w:jc w:val="center"/>
              <w:rPr>
                <w:rFonts w:cs="Times New Roman"/>
                <w:sz w:val="22"/>
                <w:szCs w:val="22"/>
              </w:rPr>
            </w:pPr>
            <w:r>
              <w:rPr>
                <w:rFonts w:cs="Times New Roman"/>
                <w:sz w:val="22"/>
                <w:szCs w:val="22"/>
              </w:rPr>
              <w:t>2,562</w:t>
            </w:r>
          </w:p>
        </w:tc>
        <w:tc>
          <w:tcPr>
            <w:tcW w:w="480" w:type="pct"/>
            <w:tcBorders>
              <w:top w:val="single" w:sz="6" w:space="0" w:color="auto"/>
              <w:left w:val="single" w:sz="6" w:space="0" w:color="auto"/>
              <w:bottom w:val="single" w:sz="6" w:space="0" w:color="auto"/>
              <w:right w:val="single" w:sz="6" w:space="0" w:color="auto"/>
            </w:tcBorders>
            <w:shd w:val="solid" w:color="808080" w:fill="auto"/>
            <w:vAlign w:val="bottom"/>
          </w:tcPr>
          <w:p w:rsidR="00EF05A4" w:rsidP="006873D5" w14:paraId="7A59022D" w14:textId="77777777">
            <w:pPr>
              <w:autoSpaceDE w:val="0"/>
              <w:autoSpaceDN w:val="0"/>
              <w:adjustRightInd w:val="0"/>
              <w:jc w:val="center"/>
              <w:rPr>
                <w:rFonts w:cs="Times New Roman"/>
                <w:sz w:val="22"/>
                <w:szCs w:val="22"/>
              </w:rPr>
            </w:pPr>
          </w:p>
        </w:tc>
        <w:tc>
          <w:tcPr>
            <w:tcW w:w="425" w:type="pct"/>
            <w:tcBorders>
              <w:top w:val="single" w:sz="6" w:space="0" w:color="auto"/>
              <w:left w:val="single" w:sz="6" w:space="0" w:color="auto"/>
              <w:bottom w:val="single" w:sz="6" w:space="0" w:color="auto"/>
              <w:right w:val="single" w:sz="6" w:space="0" w:color="auto"/>
            </w:tcBorders>
            <w:vAlign w:val="bottom"/>
          </w:tcPr>
          <w:p w:rsidR="00EF05A4" w:rsidP="006873D5" w14:paraId="43B56EF6" w14:textId="77777777">
            <w:pPr>
              <w:autoSpaceDE w:val="0"/>
              <w:autoSpaceDN w:val="0"/>
              <w:adjustRightInd w:val="0"/>
              <w:jc w:val="center"/>
              <w:rPr>
                <w:rFonts w:cs="Times New Roman"/>
                <w:sz w:val="22"/>
                <w:szCs w:val="22"/>
              </w:rPr>
            </w:pPr>
            <w:r>
              <w:rPr>
                <w:rFonts w:cs="Times New Roman"/>
                <w:sz w:val="22"/>
                <w:szCs w:val="22"/>
              </w:rPr>
              <w:t>134,023</w:t>
            </w:r>
          </w:p>
        </w:tc>
        <w:tc>
          <w:tcPr>
            <w:tcW w:w="591" w:type="pct"/>
            <w:tcBorders>
              <w:top w:val="single" w:sz="6" w:space="0" w:color="auto"/>
              <w:left w:val="single" w:sz="6" w:space="0" w:color="auto"/>
              <w:bottom w:val="single" w:sz="6" w:space="0" w:color="auto"/>
              <w:right w:val="single" w:sz="6" w:space="0" w:color="auto"/>
            </w:tcBorders>
            <w:vAlign w:val="bottom"/>
          </w:tcPr>
          <w:p w:rsidR="00EF05A4" w:rsidP="006873D5" w14:paraId="226EA92A" w14:textId="77777777">
            <w:pPr>
              <w:autoSpaceDE w:val="0"/>
              <w:autoSpaceDN w:val="0"/>
              <w:adjustRightInd w:val="0"/>
              <w:jc w:val="center"/>
              <w:rPr>
                <w:rFonts w:cs="Times New Roman"/>
                <w:sz w:val="22"/>
                <w:szCs w:val="22"/>
              </w:rPr>
            </w:pPr>
            <w:r>
              <w:rPr>
                <w:rFonts w:cs="Times New Roman"/>
                <w:sz w:val="22"/>
                <w:szCs w:val="22"/>
              </w:rPr>
              <w:t>$14,158,602</w:t>
            </w:r>
          </w:p>
        </w:tc>
        <w:tc>
          <w:tcPr>
            <w:tcW w:w="425" w:type="pct"/>
            <w:tcBorders>
              <w:top w:val="single" w:sz="6" w:space="0" w:color="auto"/>
              <w:left w:val="single" w:sz="6" w:space="0" w:color="auto"/>
              <w:bottom w:val="single" w:sz="6" w:space="0" w:color="auto"/>
              <w:right w:val="single" w:sz="6" w:space="0" w:color="auto"/>
            </w:tcBorders>
            <w:vAlign w:val="bottom"/>
          </w:tcPr>
          <w:p w:rsidR="00EF05A4" w:rsidP="006873D5" w14:paraId="0A5C62EA" w14:textId="77777777">
            <w:pPr>
              <w:autoSpaceDE w:val="0"/>
              <w:autoSpaceDN w:val="0"/>
              <w:adjustRightInd w:val="0"/>
              <w:jc w:val="center"/>
              <w:rPr>
                <w:rFonts w:cs="Times New Roman"/>
                <w:sz w:val="22"/>
                <w:szCs w:val="22"/>
              </w:rPr>
            </w:pPr>
            <w:r>
              <w:rPr>
                <w:rFonts w:cs="Times New Roman"/>
                <w:sz w:val="22"/>
                <w:szCs w:val="22"/>
              </w:rPr>
              <w:t>104,092</w:t>
            </w:r>
          </w:p>
        </w:tc>
        <w:tc>
          <w:tcPr>
            <w:tcW w:w="591" w:type="pct"/>
            <w:tcBorders>
              <w:top w:val="single" w:sz="6" w:space="0" w:color="auto"/>
              <w:left w:val="single" w:sz="6" w:space="0" w:color="auto"/>
              <w:bottom w:val="single" w:sz="6" w:space="0" w:color="auto"/>
              <w:right w:val="single" w:sz="6" w:space="0" w:color="auto"/>
            </w:tcBorders>
            <w:vAlign w:val="bottom"/>
          </w:tcPr>
          <w:p w:rsidR="00EF05A4" w:rsidP="006873D5" w14:paraId="154B5665" w14:textId="77777777">
            <w:pPr>
              <w:autoSpaceDE w:val="0"/>
              <w:autoSpaceDN w:val="0"/>
              <w:adjustRightInd w:val="0"/>
              <w:jc w:val="center"/>
              <w:rPr>
                <w:rFonts w:cs="Times New Roman"/>
                <w:sz w:val="22"/>
                <w:szCs w:val="22"/>
              </w:rPr>
            </w:pPr>
            <w:r>
              <w:rPr>
                <w:rFonts w:cs="Times New Roman"/>
                <w:sz w:val="22"/>
                <w:szCs w:val="22"/>
              </w:rPr>
              <w:t>$10,882,108</w:t>
            </w:r>
          </w:p>
        </w:tc>
        <w:tc>
          <w:tcPr>
            <w:tcW w:w="425" w:type="pct"/>
            <w:tcBorders>
              <w:top w:val="single" w:sz="6" w:space="0" w:color="auto"/>
              <w:left w:val="single" w:sz="6" w:space="0" w:color="auto"/>
              <w:bottom w:val="single" w:sz="6" w:space="0" w:color="auto"/>
              <w:right w:val="single" w:sz="6" w:space="0" w:color="auto"/>
            </w:tcBorders>
            <w:vAlign w:val="bottom"/>
          </w:tcPr>
          <w:p w:rsidR="00EF05A4" w:rsidP="006873D5" w14:paraId="063E1AB1" w14:textId="77777777">
            <w:pPr>
              <w:autoSpaceDE w:val="0"/>
              <w:autoSpaceDN w:val="0"/>
              <w:adjustRightInd w:val="0"/>
              <w:jc w:val="center"/>
              <w:rPr>
                <w:rFonts w:cs="Times New Roman"/>
                <w:sz w:val="22"/>
                <w:szCs w:val="22"/>
              </w:rPr>
            </w:pPr>
            <w:r>
              <w:rPr>
                <w:rFonts w:cs="Times New Roman"/>
                <w:sz w:val="22"/>
                <w:szCs w:val="22"/>
              </w:rPr>
              <w:t>104,092</w:t>
            </w:r>
          </w:p>
        </w:tc>
        <w:tc>
          <w:tcPr>
            <w:tcW w:w="591" w:type="pct"/>
            <w:gridSpan w:val="3"/>
            <w:tcBorders>
              <w:top w:val="single" w:sz="6" w:space="0" w:color="auto"/>
              <w:left w:val="single" w:sz="6" w:space="0" w:color="auto"/>
              <w:bottom w:val="single" w:sz="6" w:space="0" w:color="auto"/>
              <w:right w:val="single" w:sz="6" w:space="0" w:color="auto"/>
            </w:tcBorders>
            <w:vAlign w:val="bottom"/>
          </w:tcPr>
          <w:p w:rsidR="00EF05A4" w:rsidP="006873D5" w14:paraId="17929C0B" w14:textId="77777777">
            <w:pPr>
              <w:autoSpaceDE w:val="0"/>
              <w:autoSpaceDN w:val="0"/>
              <w:adjustRightInd w:val="0"/>
              <w:jc w:val="center"/>
              <w:rPr>
                <w:rFonts w:cs="Times New Roman"/>
                <w:sz w:val="22"/>
                <w:szCs w:val="22"/>
              </w:rPr>
            </w:pPr>
            <w:r>
              <w:rPr>
                <w:rFonts w:cs="Times New Roman"/>
                <w:sz w:val="22"/>
                <w:szCs w:val="22"/>
              </w:rPr>
              <w:t>$10,882,108</w:t>
            </w:r>
          </w:p>
        </w:tc>
      </w:tr>
    </w:tbl>
    <w:p w:rsidR="00EF05A4" w:rsidP="009B3E91" w14:paraId="5ED3A2A9" w14:textId="77777777">
      <w:pPr>
        <w:numPr>
          <w:ilvl w:val="12"/>
          <w:numId w:val="0"/>
        </w:numPr>
        <w:ind w:left="360"/>
      </w:pPr>
    </w:p>
    <w:p w:rsidR="008916E9" w:rsidP="009B3E91" w14:paraId="76CF8098" w14:textId="0F80F4D3">
      <w:pPr>
        <w:numPr>
          <w:ilvl w:val="12"/>
          <w:numId w:val="0"/>
        </w:numPr>
        <w:ind w:left="360"/>
      </w:pPr>
    </w:p>
    <w:p w:rsidR="00474EF0" w:rsidRPr="00474EF0" w:rsidP="00474EF0" w14:paraId="613CFE85" w14:textId="355B8708">
      <w:pPr>
        <w:numPr>
          <w:ilvl w:val="12"/>
          <w:numId w:val="0"/>
        </w:numPr>
        <w:ind w:left="360"/>
        <w:jc w:val="center"/>
        <w:rPr>
          <w:b/>
        </w:rPr>
      </w:pPr>
    </w:p>
    <w:p w:rsidR="00A26549" w:rsidP="00BB78AB" w14:paraId="7CCBF768" w14:textId="0F44E05A">
      <w:pPr>
        <w:numPr>
          <w:ilvl w:val="12"/>
          <w:numId w:val="0"/>
        </w:numPr>
        <w:ind w:left="360"/>
      </w:pPr>
    </w:p>
    <w:p w:rsidR="009F2633" w:rsidRPr="00A203BA" w:rsidP="00A203BA" w14:paraId="37DF58DA" w14:textId="0C09DC38">
      <w:pPr>
        <w:pStyle w:val="ListParagraph"/>
        <w:numPr>
          <w:ilvl w:val="0"/>
          <w:numId w:val="1"/>
        </w:numPr>
        <w:rPr>
          <w:b/>
          <w:i/>
        </w:rPr>
      </w:pPr>
      <w:r w:rsidRPr="00A203BA">
        <w:rPr>
          <w:b/>
          <w:i/>
        </w:rPr>
        <w:t xml:space="preserve">Provide </w:t>
      </w:r>
      <w:r w:rsidRPr="00A203BA" w:rsidR="00A203BA">
        <w:rPr>
          <w:b/>
          <w:i/>
        </w:rPr>
        <w:t>an estimate of the total annual cost burden to respondents or recordkeepers resulting from the collection of information</w:t>
      </w:r>
      <w:r w:rsidRPr="00A203BA" w:rsidR="005623A8">
        <w:rPr>
          <w:b/>
          <w:i/>
        </w:rPr>
        <w:t>).</w:t>
      </w:r>
    </w:p>
    <w:p w:rsidR="009F2633" w:rsidP="00BB78AB" w14:paraId="0E6077A5" w14:textId="77777777">
      <w:pPr>
        <w:keepNext/>
        <w:numPr>
          <w:ilvl w:val="12"/>
          <w:numId w:val="0"/>
        </w:numPr>
        <w:ind w:left="360"/>
      </w:pPr>
    </w:p>
    <w:p w:rsidR="00BE4C5A" w:rsidP="00BE4C5A" w14:paraId="25DA9D41" w14:textId="77777777">
      <w:pPr>
        <w:numPr>
          <w:ilvl w:val="12"/>
          <w:numId w:val="0"/>
        </w:numPr>
        <w:ind w:left="360"/>
      </w:pPr>
      <w:r>
        <w:t>TSA does not estimate a cost to industry beyond the burden detailed in the previous section.</w:t>
      </w:r>
    </w:p>
    <w:p w:rsidR="009F2633" w:rsidP="00BB78AB" w14:paraId="4ECF95D0" w14:textId="77777777">
      <w:pPr>
        <w:pStyle w:val="IndexHeading"/>
        <w:keepNext w:val="0"/>
        <w:numPr>
          <w:ilvl w:val="12"/>
          <w:numId w:val="0"/>
        </w:numPr>
        <w:spacing w:line="240" w:lineRule="auto"/>
        <w:rPr>
          <w:rFonts w:ascii="Times New Roman" w:hAnsi="Times New Roman"/>
          <w:spacing w:val="0"/>
        </w:rPr>
      </w:pPr>
    </w:p>
    <w:p w:rsidR="009F2633" w:rsidP="00AF2FCE" w14:paraId="0CB3262E" w14:textId="77777777">
      <w:pPr>
        <w:keepNext/>
        <w:numPr>
          <w:ilvl w:val="0"/>
          <w:numId w:val="20"/>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A66724" w:rsidP="00A66724" w14:paraId="4FCC6F7A" w14:textId="77777777">
      <w:pPr>
        <w:keepNext/>
        <w:numPr>
          <w:ilvl w:val="12"/>
          <w:numId w:val="0"/>
        </w:numPr>
        <w:ind w:left="360"/>
      </w:pPr>
    </w:p>
    <w:p w:rsidR="00713CE7" w:rsidRPr="00ED3816" w:rsidP="00713CE7" w14:paraId="5D013A4E" w14:textId="5472A9D7">
      <w:pPr>
        <w:keepNext/>
        <w:numPr>
          <w:ilvl w:val="12"/>
          <w:numId w:val="0"/>
        </w:numPr>
        <w:ind w:left="360"/>
        <w:rPr>
          <w:b/>
          <w:i/>
          <w:u w:val="single"/>
        </w:rPr>
      </w:pPr>
      <w:r w:rsidRPr="00713CE7">
        <w:rPr>
          <w:b/>
          <w:i/>
          <w:u w:val="single"/>
        </w:rPr>
        <w:t>SD 1580/1582-22-01</w:t>
      </w:r>
      <w:r w:rsidRPr="004F3BBE" w:rsidR="004F3BBE">
        <w:rPr>
          <w:u w:val="single"/>
        </w:rPr>
        <w:t xml:space="preserve"> </w:t>
      </w:r>
      <w:r w:rsidRPr="004F3BBE" w:rsidR="004F3BBE">
        <w:rPr>
          <w:b/>
          <w:i/>
          <w:u w:val="single"/>
        </w:rPr>
        <w:t>Collection</w:t>
      </w:r>
      <w:r>
        <w:rPr>
          <w:b/>
          <w:i/>
          <w:u w:val="single"/>
        </w:rPr>
        <w:t>:</w:t>
      </w:r>
    </w:p>
    <w:p w:rsidR="00713CE7" w:rsidRPr="00514763" w:rsidP="00713CE7" w14:paraId="1326B73B" w14:textId="13D35016">
      <w:pPr>
        <w:numPr>
          <w:ilvl w:val="12"/>
          <w:numId w:val="0"/>
        </w:numPr>
        <w:ind w:left="360"/>
        <w:rPr>
          <w:rFonts w:eastAsia="Calibri" w:cs="Times New Roman"/>
          <w:szCs w:val="24"/>
        </w:rPr>
      </w:pPr>
      <w:r w:rsidRPr="00514763">
        <w:rPr>
          <w:rFonts w:eastAsia="Calibri" w:cs="Times New Roman"/>
          <w:szCs w:val="24"/>
        </w:rPr>
        <w:t xml:space="preserve">For </w:t>
      </w:r>
      <w:r w:rsidRPr="008B06CD">
        <w:rPr>
          <w:rFonts w:eastAsia="Calibri" w:cs="Times New Roman"/>
          <w:szCs w:val="24"/>
        </w:rPr>
        <w:t xml:space="preserve">SD 1580/1582-2022-01 </w:t>
      </w:r>
      <w:r w:rsidRPr="00514763">
        <w:rPr>
          <w:rFonts w:eastAsia="Calibri" w:cs="Times New Roman"/>
          <w:szCs w:val="24"/>
        </w:rPr>
        <w:t>there are three elements of the mandatory collection on which TSA conducts reviews and audits and table &amp; summaries these costs</w:t>
      </w:r>
      <w:r>
        <w:rPr>
          <w:rFonts w:eastAsia="Calibri" w:cs="Times New Roman"/>
          <w:szCs w:val="24"/>
        </w:rPr>
        <w:t xml:space="preserve"> in Table </w:t>
      </w:r>
      <w:r w:rsidR="00EF05A4">
        <w:rPr>
          <w:rFonts w:eastAsia="Calibri" w:cs="Times New Roman"/>
          <w:szCs w:val="24"/>
        </w:rPr>
        <w:t>1</w:t>
      </w:r>
      <w:r w:rsidR="00EF05A4">
        <w:rPr>
          <w:rFonts w:eastAsia="Calibri" w:cs="Times New Roman"/>
          <w:szCs w:val="24"/>
        </w:rPr>
        <w:t>5</w:t>
      </w:r>
      <w:r w:rsidRPr="00514763">
        <w:rPr>
          <w:rFonts w:eastAsia="Calibri" w:cs="Times New Roman"/>
          <w:szCs w:val="24"/>
        </w:rPr>
        <w:t xml:space="preserve">. </w:t>
      </w:r>
    </w:p>
    <w:p w:rsidR="00713CE7" w:rsidP="00713CE7" w14:paraId="4F500456" w14:textId="77777777">
      <w:pPr>
        <w:pStyle w:val="Index1"/>
        <w:rPr>
          <w:rFonts w:ascii="Times New Roman" w:eastAsia="Calibri" w:hAnsi="Times New Roman"/>
          <w:sz w:val="24"/>
          <w:szCs w:val="24"/>
        </w:rPr>
      </w:pPr>
    </w:p>
    <w:p w:rsidR="00713CE7" w:rsidP="00713CE7" w14:paraId="4BC30CD3" w14:textId="77777777">
      <w:pPr>
        <w:pStyle w:val="Index1"/>
        <w:rPr>
          <w:rFonts w:ascii="Times New Roman" w:eastAsia="Calibri" w:hAnsi="Times New Roman"/>
          <w:sz w:val="24"/>
          <w:szCs w:val="24"/>
        </w:rPr>
      </w:pPr>
    </w:p>
    <w:tbl>
      <w:tblPr>
        <w:tblW w:w="8820" w:type="dxa"/>
        <w:tblInd w:w="360" w:type="dxa"/>
        <w:tblLook w:val="04A0"/>
      </w:tblPr>
      <w:tblGrid>
        <w:gridCol w:w="1899"/>
        <w:gridCol w:w="1206"/>
        <w:gridCol w:w="876"/>
        <w:gridCol w:w="1883"/>
        <w:gridCol w:w="1478"/>
        <w:gridCol w:w="1478"/>
      </w:tblGrid>
      <w:tr w14:paraId="071734EB" w14:textId="77777777" w:rsidTr="0007482B">
        <w:tblPrEx>
          <w:tblW w:w="8820" w:type="dxa"/>
          <w:tblInd w:w="360" w:type="dxa"/>
          <w:tblLook w:val="04A0"/>
        </w:tblPrEx>
        <w:trPr>
          <w:gridAfter w:val="2"/>
          <w:wAfter w:w="2956" w:type="dxa"/>
          <w:trHeight w:val="295"/>
        </w:trPr>
        <w:tc>
          <w:tcPr>
            <w:tcW w:w="5864" w:type="dxa"/>
            <w:gridSpan w:val="4"/>
            <w:tcBorders>
              <w:top w:val="nil"/>
              <w:left w:val="nil"/>
              <w:bottom w:val="nil"/>
              <w:right w:val="nil"/>
            </w:tcBorders>
            <w:shd w:val="clear" w:color="auto" w:fill="auto"/>
            <w:noWrap/>
            <w:vAlign w:val="center"/>
            <w:hideMark/>
          </w:tcPr>
          <w:p w:rsidR="00713CE7" w:rsidRPr="00AA7D9F" w:rsidP="00EF05A4" w14:paraId="14CFE880" w14:textId="69BD18CB">
            <w:pPr>
              <w:rPr>
                <w:rFonts w:cs="Times New Roman"/>
                <w:b/>
                <w:bCs/>
                <w:sz w:val="22"/>
                <w:szCs w:val="22"/>
              </w:rPr>
            </w:pPr>
            <w:r w:rsidRPr="00AA7D9F">
              <w:rPr>
                <w:rFonts w:cs="Times New Roman"/>
                <w:b/>
                <w:bCs/>
                <w:sz w:val="22"/>
                <w:szCs w:val="22"/>
              </w:rPr>
              <w:t xml:space="preserve">Table </w:t>
            </w:r>
            <w:r w:rsidRPr="00AA7D9F" w:rsidR="00EF05A4">
              <w:rPr>
                <w:rFonts w:cs="Times New Roman"/>
                <w:b/>
                <w:bCs/>
                <w:sz w:val="22"/>
                <w:szCs w:val="22"/>
              </w:rPr>
              <w:t>1</w:t>
            </w:r>
            <w:r w:rsidR="00EF05A4">
              <w:rPr>
                <w:rFonts w:cs="Times New Roman"/>
                <w:b/>
                <w:bCs/>
                <w:sz w:val="22"/>
                <w:szCs w:val="22"/>
              </w:rPr>
              <w:t>5</w:t>
            </w:r>
            <w:r w:rsidRPr="00AA7D9F">
              <w:rPr>
                <w:rFonts w:cs="Times New Roman"/>
                <w:b/>
                <w:bCs/>
                <w:sz w:val="22"/>
                <w:szCs w:val="22"/>
              </w:rPr>
              <w:t xml:space="preserve">: TSA Hour Burden and Costs </w:t>
            </w:r>
          </w:p>
        </w:tc>
      </w:tr>
      <w:tr w14:paraId="6ABB63AF" w14:textId="77777777" w:rsidTr="0007482B">
        <w:tblPrEx>
          <w:tblW w:w="8820" w:type="dxa"/>
          <w:tblInd w:w="360" w:type="dxa"/>
          <w:tblLook w:val="04A0"/>
        </w:tblPrEx>
        <w:trPr>
          <w:trHeight w:val="590"/>
        </w:trPr>
        <w:tc>
          <w:tcPr>
            <w:tcW w:w="18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3CE7" w:rsidRPr="00AA7D9F" w:rsidP="0007482B" w14:paraId="2055DA9D" w14:textId="77777777">
            <w:pPr>
              <w:jc w:val="center"/>
              <w:rPr>
                <w:rFonts w:cs="Times New Roman"/>
                <w:b/>
                <w:bCs/>
                <w:sz w:val="22"/>
                <w:szCs w:val="22"/>
              </w:rPr>
            </w:pPr>
            <w:r w:rsidRPr="00AA7D9F">
              <w:rPr>
                <w:rFonts w:cs="Times New Roman"/>
                <w:b/>
                <w:bCs/>
                <w:sz w:val="22"/>
                <w:szCs w:val="22"/>
              </w:rPr>
              <w:t>Activity</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713CE7" w:rsidRPr="00AA7D9F" w:rsidP="0007482B" w14:paraId="18B07834" w14:textId="77777777">
            <w:pPr>
              <w:jc w:val="center"/>
              <w:rPr>
                <w:rFonts w:cs="Times New Roman"/>
                <w:b/>
                <w:bCs/>
                <w:sz w:val="22"/>
                <w:szCs w:val="22"/>
              </w:rPr>
            </w:pPr>
            <w:r w:rsidRPr="00AA7D9F">
              <w:rPr>
                <w:rFonts w:cs="Times New Roman"/>
                <w:b/>
                <w:bCs/>
                <w:sz w:val="22"/>
                <w:szCs w:val="22"/>
              </w:rPr>
              <w:t>Hour Burden</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713CE7" w:rsidRPr="00AA7D9F" w:rsidP="0007482B" w14:paraId="45001B16" w14:textId="77777777">
            <w:pPr>
              <w:jc w:val="center"/>
              <w:rPr>
                <w:rFonts w:cs="Times New Roman"/>
                <w:b/>
                <w:bCs/>
                <w:sz w:val="22"/>
                <w:szCs w:val="22"/>
              </w:rPr>
            </w:pPr>
            <w:r w:rsidRPr="00AA7D9F">
              <w:rPr>
                <w:rFonts w:cs="Times New Roman"/>
                <w:b/>
                <w:bCs/>
                <w:sz w:val="22"/>
                <w:szCs w:val="22"/>
              </w:rPr>
              <w:t>Wage Rate</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713CE7" w:rsidRPr="00AA7D9F" w:rsidP="0007482B" w14:paraId="301BFDAD" w14:textId="77777777">
            <w:pPr>
              <w:jc w:val="center"/>
              <w:rPr>
                <w:rFonts w:cs="Times New Roman"/>
                <w:b/>
                <w:bCs/>
                <w:sz w:val="22"/>
                <w:szCs w:val="22"/>
              </w:rPr>
            </w:pPr>
            <w:r w:rsidRPr="00AA7D9F">
              <w:rPr>
                <w:rFonts w:cs="Times New Roman"/>
                <w:b/>
                <w:bCs/>
                <w:sz w:val="22"/>
                <w:szCs w:val="22"/>
              </w:rPr>
              <w:t>First-Year Hour Burden Cost</w:t>
            </w:r>
          </w:p>
        </w:tc>
        <w:tc>
          <w:tcPr>
            <w:tcW w:w="1478" w:type="dxa"/>
            <w:tcBorders>
              <w:top w:val="single" w:sz="4" w:space="0" w:color="auto"/>
              <w:bottom w:val="single" w:sz="4" w:space="0" w:color="auto"/>
              <w:right w:val="single" w:sz="4" w:space="0" w:color="auto"/>
            </w:tcBorders>
            <w:vAlign w:val="center"/>
          </w:tcPr>
          <w:p w:rsidR="00713CE7" w:rsidRPr="00AA7D9F" w:rsidP="0007482B" w14:paraId="3CDF91CA" w14:textId="77777777">
            <w:pPr>
              <w:rPr>
                <w:rFonts w:cs="Times New Roman"/>
                <w:sz w:val="22"/>
                <w:szCs w:val="22"/>
              </w:rPr>
            </w:pPr>
            <w:r w:rsidRPr="00AA7D9F">
              <w:rPr>
                <w:rFonts w:cs="Times New Roman"/>
                <w:b/>
                <w:bCs/>
                <w:sz w:val="22"/>
                <w:szCs w:val="22"/>
              </w:rPr>
              <w:t>Year-2 Hour Burden Cost</w:t>
            </w:r>
          </w:p>
        </w:tc>
        <w:tc>
          <w:tcPr>
            <w:tcW w:w="1478" w:type="dxa"/>
            <w:tcBorders>
              <w:top w:val="single" w:sz="4" w:space="0" w:color="auto"/>
              <w:left w:val="single" w:sz="4" w:space="0" w:color="auto"/>
              <w:bottom w:val="single" w:sz="4" w:space="0" w:color="auto"/>
              <w:right w:val="single" w:sz="4" w:space="0" w:color="auto"/>
            </w:tcBorders>
            <w:vAlign w:val="center"/>
          </w:tcPr>
          <w:p w:rsidR="00713CE7" w:rsidRPr="00AA7D9F" w:rsidP="0007482B" w14:paraId="67E8D835" w14:textId="77777777">
            <w:pPr>
              <w:rPr>
                <w:rFonts w:cs="Times New Roman"/>
                <w:sz w:val="22"/>
                <w:szCs w:val="22"/>
              </w:rPr>
            </w:pPr>
            <w:r w:rsidRPr="00AA7D9F">
              <w:rPr>
                <w:rFonts w:cs="Times New Roman"/>
                <w:b/>
                <w:bCs/>
                <w:sz w:val="22"/>
                <w:szCs w:val="22"/>
              </w:rPr>
              <w:t>Year-3 Hour Burden Cost</w:t>
            </w:r>
          </w:p>
        </w:tc>
      </w:tr>
      <w:tr w14:paraId="54A3EBEC" w14:textId="77777777" w:rsidTr="0007482B">
        <w:tblPrEx>
          <w:tblW w:w="8820" w:type="dxa"/>
          <w:tblInd w:w="360" w:type="dxa"/>
          <w:tblLook w:val="04A0"/>
        </w:tblPrEx>
        <w:trPr>
          <w:trHeight w:val="295"/>
        </w:trPr>
        <w:tc>
          <w:tcPr>
            <w:tcW w:w="1899" w:type="dxa"/>
            <w:vMerge/>
            <w:tcBorders>
              <w:top w:val="single" w:sz="4" w:space="0" w:color="auto"/>
              <w:left w:val="single" w:sz="4" w:space="0" w:color="auto"/>
              <w:bottom w:val="single" w:sz="4" w:space="0" w:color="auto"/>
              <w:right w:val="single" w:sz="4" w:space="0" w:color="auto"/>
            </w:tcBorders>
            <w:vAlign w:val="center"/>
            <w:hideMark/>
          </w:tcPr>
          <w:p w:rsidR="00713CE7" w:rsidRPr="00AA7D9F" w:rsidP="0007482B" w14:paraId="31EC2923" w14:textId="77777777">
            <w:pPr>
              <w:rPr>
                <w:rFonts w:cs="Times New Roman"/>
                <w:b/>
                <w:bCs/>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713CE7" w:rsidRPr="00AA7D9F" w:rsidP="0007482B" w14:paraId="4BF2E128" w14:textId="77777777">
            <w:pPr>
              <w:jc w:val="center"/>
              <w:rPr>
                <w:rFonts w:cs="Times New Roman"/>
                <w:b/>
                <w:bCs/>
                <w:sz w:val="22"/>
                <w:szCs w:val="22"/>
              </w:rPr>
            </w:pPr>
            <w:r w:rsidRPr="00AA7D9F">
              <w:rPr>
                <w:rFonts w:cs="Times New Roman"/>
                <w:b/>
                <w:bCs/>
                <w:sz w:val="22"/>
                <w:szCs w:val="22"/>
              </w:rPr>
              <w:t>A</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713CE7" w:rsidRPr="00AA7D9F" w:rsidP="0007482B" w14:paraId="3FB49346" w14:textId="77777777">
            <w:pPr>
              <w:jc w:val="center"/>
              <w:rPr>
                <w:rFonts w:cs="Times New Roman"/>
                <w:b/>
                <w:bCs/>
                <w:sz w:val="22"/>
                <w:szCs w:val="22"/>
              </w:rPr>
            </w:pPr>
            <w:r w:rsidRPr="00AA7D9F">
              <w:rPr>
                <w:rFonts w:cs="Times New Roman"/>
                <w:b/>
                <w:bCs/>
                <w:sz w:val="22"/>
                <w:szCs w:val="22"/>
              </w:rPr>
              <w:t>B</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713CE7" w:rsidRPr="00AA7D9F" w:rsidP="0007482B" w14:paraId="0D82B2CF" w14:textId="77777777">
            <w:pPr>
              <w:jc w:val="center"/>
              <w:rPr>
                <w:rFonts w:cs="Times New Roman"/>
                <w:b/>
                <w:bCs/>
                <w:sz w:val="22"/>
                <w:szCs w:val="22"/>
              </w:rPr>
            </w:pPr>
            <w:r w:rsidRPr="00AA7D9F">
              <w:rPr>
                <w:rFonts w:cs="Times New Roman"/>
                <w:b/>
                <w:bCs/>
                <w:sz w:val="22"/>
                <w:szCs w:val="22"/>
              </w:rPr>
              <w:t>C = A x B</w:t>
            </w:r>
          </w:p>
        </w:tc>
        <w:tc>
          <w:tcPr>
            <w:tcW w:w="1478" w:type="dxa"/>
            <w:tcBorders>
              <w:top w:val="single" w:sz="4" w:space="0" w:color="auto"/>
              <w:bottom w:val="single" w:sz="4" w:space="0" w:color="auto"/>
              <w:right w:val="single" w:sz="4" w:space="0" w:color="auto"/>
            </w:tcBorders>
            <w:vAlign w:val="center"/>
          </w:tcPr>
          <w:p w:rsidR="00713CE7" w:rsidRPr="00AA7D9F" w:rsidP="0007482B" w14:paraId="6A126286" w14:textId="77777777">
            <w:pPr>
              <w:rPr>
                <w:rFonts w:cs="Times New Roman"/>
                <w:sz w:val="22"/>
                <w:szCs w:val="22"/>
              </w:rPr>
            </w:pPr>
            <w:r w:rsidRPr="00AA7D9F">
              <w:rPr>
                <w:rFonts w:cs="Times New Roman"/>
                <w:b/>
                <w:bCs/>
                <w:sz w:val="22"/>
                <w:szCs w:val="22"/>
              </w:rPr>
              <w:t>C = A x B</w:t>
            </w:r>
          </w:p>
        </w:tc>
        <w:tc>
          <w:tcPr>
            <w:tcW w:w="1478" w:type="dxa"/>
            <w:tcBorders>
              <w:top w:val="single" w:sz="4" w:space="0" w:color="auto"/>
              <w:left w:val="single" w:sz="4" w:space="0" w:color="auto"/>
              <w:bottom w:val="single" w:sz="4" w:space="0" w:color="auto"/>
              <w:right w:val="single" w:sz="4" w:space="0" w:color="auto"/>
            </w:tcBorders>
            <w:vAlign w:val="center"/>
          </w:tcPr>
          <w:p w:rsidR="00713CE7" w:rsidRPr="00AA7D9F" w:rsidP="0007482B" w14:paraId="5E5A98C7" w14:textId="77777777">
            <w:pPr>
              <w:rPr>
                <w:rFonts w:cs="Times New Roman"/>
                <w:sz w:val="22"/>
                <w:szCs w:val="22"/>
              </w:rPr>
            </w:pPr>
            <w:r w:rsidRPr="00AA7D9F">
              <w:rPr>
                <w:rFonts w:cs="Times New Roman"/>
                <w:b/>
                <w:bCs/>
                <w:sz w:val="22"/>
                <w:szCs w:val="22"/>
              </w:rPr>
              <w:t>C = A x B</w:t>
            </w:r>
          </w:p>
        </w:tc>
      </w:tr>
      <w:tr w14:paraId="4E6D0C16" w14:textId="77777777" w:rsidTr="0007482B">
        <w:tblPrEx>
          <w:tblW w:w="8820" w:type="dxa"/>
          <w:tblInd w:w="360" w:type="dxa"/>
          <w:tblLook w:val="04A0"/>
        </w:tblPrEx>
        <w:trPr>
          <w:trHeight w:val="528"/>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3CE7" w:rsidRPr="00AA7D9F" w:rsidP="0007482B" w14:paraId="2F9EB093" w14:textId="77777777">
            <w:pPr>
              <w:rPr>
                <w:rFonts w:cs="Times New Roman"/>
                <w:b/>
                <w:bCs/>
                <w:sz w:val="22"/>
                <w:szCs w:val="22"/>
              </w:rPr>
            </w:pPr>
            <w:r w:rsidRPr="00AA7D9F">
              <w:rPr>
                <w:rFonts w:cs="Times New Roman"/>
                <w:b/>
                <w:bCs/>
                <w:sz w:val="22"/>
                <w:szCs w:val="22"/>
              </w:rPr>
              <w:t>TSA Review of Implementation Plans (One-Time)</w:t>
            </w:r>
          </w:p>
        </w:tc>
        <w:tc>
          <w:tcPr>
            <w:tcW w:w="1206" w:type="dxa"/>
            <w:tcBorders>
              <w:top w:val="nil"/>
              <w:left w:val="nil"/>
              <w:bottom w:val="single" w:sz="8" w:space="0" w:color="auto"/>
              <w:right w:val="single" w:sz="8" w:space="0" w:color="auto"/>
            </w:tcBorders>
            <w:shd w:val="clear" w:color="auto" w:fill="auto"/>
            <w:noWrap/>
            <w:vAlign w:val="bottom"/>
          </w:tcPr>
          <w:p w:rsidR="00713CE7" w:rsidRPr="00F60F79" w:rsidP="0007482B" w14:paraId="75E8CA32" w14:textId="77777777">
            <w:pPr>
              <w:jc w:val="right"/>
              <w:rPr>
                <w:rFonts w:cs="Times New Roman"/>
                <w:bCs/>
                <w:sz w:val="22"/>
                <w:szCs w:val="22"/>
              </w:rPr>
            </w:pPr>
            <w:r w:rsidRPr="00F60F79">
              <w:rPr>
                <w:sz w:val="22"/>
                <w:szCs w:val="22"/>
              </w:rPr>
              <w:t>2,336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CE7" w:rsidRPr="00AA7D9F" w:rsidP="0007482B" w14:paraId="7EA1D559" w14:textId="77777777">
            <w:pPr>
              <w:jc w:val="right"/>
              <w:rPr>
                <w:rFonts w:cs="Times New Roman"/>
                <w:bCs/>
                <w:sz w:val="22"/>
                <w:szCs w:val="22"/>
              </w:rPr>
            </w:pPr>
            <w:r w:rsidRPr="00AA7D9F">
              <w:rPr>
                <w:rFonts w:cs="Times New Roman"/>
                <w:sz w:val="22"/>
                <w:szCs w:val="22"/>
              </w:rPr>
              <w:t xml:space="preserve">$90.88 </w:t>
            </w:r>
          </w:p>
        </w:tc>
        <w:tc>
          <w:tcPr>
            <w:tcW w:w="1883" w:type="dxa"/>
            <w:tcBorders>
              <w:top w:val="nil"/>
              <w:left w:val="nil"/>
              <w:bottom w:val="single" w:sz="8" w:space="0" w:color="auto"/>
              <w:right w:val="single" w:sz="8" w:space="0" w:color="auto"/>
            </w:tcBorders>
            <w:shd w:val="clear" w:color="auto" w:fill="auto"/>
            <w:noWrap/>
            <w:vAlign w:val="bottom"/>
          </w:tcPr>
          <w:p w:rsidR="00713CE7" w:rsidRPr="007A3EE6" w:rsidP="0007482B" w14:paraId="2182BAD5" w14:textId="77777777">
            <w:pPr>
              <w:jc w:val="right"/>
              <w:rPr>
                <w:rFonts w:cs="Times New Roman"/>
                <w:bCs/>
                <w:sz w:val="22"/>
                <w:szCs w:val="22"/>
              </w:rPr>
            </w:pPr>
            <w:r w:rsidRPr="007A3EE6">
              <w:rPr>
                <w:sz w:val="22"/>
                <w:szCs w:val="22"/>
              </w:rPr>
              <w:t xml:space="preserve">$212,302 </w:t>
            </w:r>
          </w:p>
        </w:tc>
        <w:tc>
          <w:tcPr>
            <w:tcW w:w="1478" w:type="dxa"/>
            <w:tcBorders>
              <w:top w:val="nil"/>
              <w:left w:val="nil"/>
              <w:bottom w:val="single" w:sz="8" w:space="0" w:color="auto"/>
              <w:right w:val="single" w:sz="8" w:space="0" w:color="auto"/>
            </w:tcBorders>
            <w:shd w:val="clear" w:color="auto" w:fill="auto"/>
            <w:vAlign w:val="bottom"/>
          </w:tcPr>
          <w:p w:rsidR="00713CE7" w:rsidRPr="007A3EE6" w:rsidP="0007482B" w14:paraId="2F464ED4" w14:textId="77777777">
            <w:pPr>
              <w:jc w:val="right"/>
              <w:rPr>
                <w:rFonts w:cs="Times New Roman"/>
                <w:sz w:val="22"/>
                <w:szCs w:val="22"/>
              </w:rPr>
            </w:pPr>
            <w:r w:rsidRPr="007A3EE6">
              <w:rPr>
                <w:sz w:val="22"/>
                <w:szCs w:val="22"/>
              </w:rPr>
              <w:t xml:space="preserve">$0 </w:t>
            </w:r>
          </w:p>
        </w:tc>
        <w:tc>
          <w:tcPr>
            <w:tcW w:w="1478" w:type="dxa"/>
            <w:tcBorders>
              <w:top w:val="nil"/>
              <w:left w:val="nil"/>
              <w:bottom w:val="single" w:sz="8" w:space="0" w:color="auto"/>
              <w:right w:val="single" w:sz="8" w:space="0" w:color="auto"/>
            </w:tcBorders>
            <w:shd w:val="clear" w:color="auto" w:fill="auto"/>
            <w:vAlign w:val="bottom"/>
          </w:tcPr>
          <w:p w:rsidR="00713CE7" w:rsidRPr="007A3EE6" w:rsidP="0007482B" w14:paraId="374ADF80" w14:textId="77777777">
            <w:pPr>
              <w:jc w:val="right"/>
              <w:rPr>
                <w:rFonts w:cs="Times New Roman"/>
                <w:sz w:val="22"/>
                <w:szCs w:val="22"/>
              </w:rPr>
            </w:pPr>
            <w:r w:rsidRPr="007A3EE6">
              <w:rPr>
                <w:sz w:val="22"/>
                <w:szCs w:val="22"/>
              </w:rPr>
              <w:t xml:space="preserve">$0 </w:t>
            </w:r>
          </w:p>
        </w:tc>
      </w:tr>
      <w:tr w14:paraId="787EB5C5" w14:textId="77777777" w:rsidTr="0007482B">
        <w:tblPrEx>
          <w:tblW w:w="8820" w:type="dxa"/>
          <w:tblInd w:w="360" w:type="dxa"/>
          <w:tblLook w:val="04A0"/>
        </w:tblPrEx>
        <w:trPr>
          <w:trHeight w:val="331"/>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3CE7" w:rsidRPr="00AA7D9F" w:rsidP="0007482B" w14:paraId="487598FC" w14:textId="77777777">
            <w:pPr>
              <w:rPr>
                <w:rFonts w:cs="Times New Roman"/>
                <w:b/>
                <w:bCs/>
                <w:sz w:val="22"/>
                <w:szCs w:val="22"/>
              </w:rPr>
            </w:pPr>
            <w:r w:rsidRPr="00AA7D9F">
              <w:rPr>
                <w:rFonts w:cs="Times New Roman"/>
                <w:b/>
                <w:bCs/>
                <w:sz w:val="22"/>
                <w:szCs w:val="22"/>
              </w:rPr>
              <w:t>TSA Compliance Inspection</w:t>
            </w:r>
          </w:p>
        </w:tc>
        <w:tc>
          <w:tcPr>
            <w:tcW w:w="1206" w:type="dxa"/>
            <w:tcBorders>
              <w:top w:val="nil"/>
              <w:left w:val="nil"/>
              <w:bottom w:val="single" w:sz="8" w:space="0" w:color="auto"/>
              <w:right w:val="single" w:sz="8" w:space="0" w:color="auto"/>
            </w:tcBorders>
            <w:shd w:val="clear" w:color="auto" w:fill="auto"/>
            <w:noWrap/>
            <w:vAlign w:val="bottom"/>
          </w:tcPr>
          <w:p w:rsidR="00713CE7" w:rsidRPr="00F60F79" w:rsidP="0007482B" w14:paraId="627AD216" w14:textId="77777777">
            <w:pPr>
              <w:jc w:val="right"/>
              <w:rPr>
                <w:rFonts w:cs="Times New Roman"/>
                <w:bCs/>
                <w:sz w:val="22"/>
                <w:szCs w:val="22"/>
              </w:rPr>
            </w:pPr>
            <w:r w:rsidRPr="00F60F79">
              <w:rPr>
                <w:sz w:val="22"/>
                <w:szCs w:val="22"/>
              </w:rPr>
              <w:t>3,504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CE7" w:rsidRPr="00AA7D9F" w:rsidP="0007482B" w14:paraId="1CDA8E54" w14:textId="77777777">
            <w:pPr>
              <w:jc w:val="right"/>
              <w:rPr>
                <w:rFonts w:cs="Times New Roman"/>
                <w:bCs/>
                <w:sz w:val="22"/>
                <w:szCs w:val="22"/>
              </w:rPr>
            </w:pPr>
            <w:r w:rsidRPr="00AA7D9F">
              <w:rPr>
                <w:rFonts w:cs="Times New Roman"/>
                <w:bCs/>
                <w:sz w:val="22"/>
                <w:szCs w:val="22"/>
              </w:rPr>
              <w:t xml:space="preserve">$73.95 </w:t>
            </w:r>
          </w:p>
        </w:tc>
        <w:tc>
          <w:tcPr>
            <w:tcW w:w="1883" w:type="dxa"/>
            <w:tcBorders>
              <w:top w:val="nil"/>
              <w:left w:val="nil"/>
              <w:bottom w:val="single" w:sz="8" w:space="0" w:color="auto"/>
              <w:right w:val="single" w:sz="8" w:space="0" w:color="auto"/>
            </w:tcBorders>
            <w:shd w:val="clear" w:color="auto" w:fill="auto"/>
            <w:noWrap/>
            <w:vAlign w:val="bottom"/>
          </w:tcPr>
          <w:p w:rsidR="00713CE7" w:rsidRPr="007A3EE6" w:rsidP="0007482B" w14:paraId="0792FB6B" w14:textId="77777777">
            <w:pPr>
              <w:jc w:val="right"/>
              <w:rPr>
                <w:rFonts w:cs="Times New Roman"/>
                <w:bCs/>
                <w:sz w:val="22"/>
                <w:szCs w:val="22"/>
              </w:rPr>
            </w:pPr>
            <w:r w:rsidRPr="007A3EE6">
              <w:rPr>
                <w:sz w:val="22"/>
                <w:szCs w:val="22"/>
              </w:rPr>
              <w:t xml:space="preserve">$259,121 </w:t>
            </w:r>
          </w:p>
        </w:tc>
        <w:tc>
          <w:tcPr>
            <w:tcW w:w="1478" w:type="dxa"/>
            <w:tcBorders>
              <w:top w:val="nil"/>
              <w:left w:val="nil"/>
              <w:bottom w:val="single" w:sz="8" w:space="0" w:color="auto"/>
              <w:right w:val="single" w:sz="8" w:space="0" w:color="auto"/>
            </w:tcBorders>
            <w:shd w:val="clear" w:color="auto" w:fill="auto"/>
            <w:vAlign w:val="bottom"/>
          </w:tcPr>
          <w:p w:rsidR="00713CE7" w:rsidRPr="007A3EE6" w:rsidP="0007482B" w14:paraId="2CC3F59D" w14:textId="77777777">
            <w:pPr>
              <w:jc w:val="right"/>
              <w:rPr>
                <w:rFonts w:cs="Times New Roman"/>
                <w:sz w:val="22"/>
                <w:szCs w:val="22"/>
              </w:rPr>
            </w:pPr>
            <w:r w:rsidRPr="007A3EE6">
              <w:rPr>
                <w:sz w:val="22"/>
                <w:szCs w:val="22"/>
              </w:rPr>
              <w:t xml:space="preserve">$259,121 </w:t>
            </w:r>
          </w:p>
        </w:tc>
        <w:tc>
          <w:tcPr>
            <w:tcW w:w="1478" w:type="dxa"/>
            <w:tcBorders>
              <w:top w:val="nil"/>
              <w:left w:val="nil"/>
              <w:bottom w:val="single" w:sz="8" w:space="0" w:color="auto"/>
              <w:right w:val="single" w:sz="8" w:space="0" w:color="auto"/>
            </w:tcBorders>
            <w:shd w:val="clear" w:color="auto" w:fill="auto"/>
            <w:vAlign w:val="bottom"/>
          </w:tcPr>
          <w:p w:rsidR="00713CE7" w:rsidRPr="007A3EE6" w:rsidP="0007482B" w14:paraId="74B25549" w14:textId="77777777">
            <w:pPr>
              <w:jc w:val="right"/>
              <w:rPr>
                <w:rFonts w:cs="Times New Roman"/>
                <w:sz w:val="22"/>
                <w:szCs w:val="22"/>
              </w:rPr>
            </w:pPr>
            <w:r w:rsidRPr="007A3EE6">
              <w:rPr>
                <w:sz w:val="22"/>
                <w:szCs w:val="22"/>
              </w:rPr>
              <w:t xml:space="preserve">$259,121 </w:t>
            </w:r>
          </w:p>
        </w:tc>
      </w:tr>
      <w:tr w14:paraId="43E0E7E3" w14:textId="77777777" w:rsidTr="0007482B">
        <w:tblPrEx>
          <w:tblW w:w="8820" w:type="dxa"/>
          <w:tblInd w:w="360" w:type="dxa"/>
          <w:tblLook w:val="04A0"/>
        </w:tblPrEx>
        <w:trPr>
          <w:trHeight w:val="295"/>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3CE7" w:rsidRPr="00AA7D9F" w:rsidP="0007482B" w14:paraId="30104845" w14:textId="77777777">
            <w:pPr>
              <w:rPr>
                <w:rFonts w:cs="Times New Roman"/>
                <w:b/>
                <w:bCs/>
                <w:color w:val="auto"/>
                <w:sz w:val="22"/>
                <w:szCs w:val="22"/>
              </w:rPr>
            </w:pPr>
            <w:r w:rsidRPr="00AA7D9F">
              <w:rPr>
                <w:rFonts w:cs="Times New Roman"/>
                <w:b/>
                <w:bCs/>
                <w:color w:val="auto"/>
                <w:sz w:val="22"/>
                <w:szCs w:val="22"/>
              </w:rPr>
              <w:t>TSA Travel Costs for Compliance Inspections</w:t>
            </w:r>
          </w:p>
        </w:tc>
        <w:tc>
          <w:tcPr>
            <w:tcW w:w="1206" w:type="dxa"/>
            <w:tcBorders>
              <w:top w:val="nil"/>
              <w:left w:val="nil"/>
              <w:bottom w:val="single" w:sz="8" w:space="0" w:color="auto"/>
              <w:right w:val="single" w:sz="8" w:space="0" w:color="auto"/>
            </w:tcBorders>
            <w:shd w:val="clear" w:color="000000" w:fill="595959"/>
            <w:noWrap/>
            <w:vAlign w:val="bottom"/>
          </w:tcPr>
          <w:p w:rsidR="00713CE7" w:rsidRPr="00F60F79" w:rsidP="0007482B" w14:paraId="7BB142B9" w14:textId="77777777">
            <w:pPr>
              <w:jc w:val="right"/>
              <w:rPr>
                <w:rFonts w:cs="Times New Roman"/>
                <w:b/>
                <w:bCs/>
                <w:sz w:val="22"/>
                <w:szCs w:val="22"/>
              </w:rPr>
            </w:pPr>
            <w:r w:rsidRPr="00F60F79">
              <w:rPr>
                <w:sz w:val="22"/>
                <w:szCs w:val="22"/>
              </w:rPr>
              <w:t> </w:t>
            </w:r>
          </w:p>
        </w:tc>
        <w:tc>
          <w:tcPr>
            <w:tcW w:w="876" w:type="dxa"/>
            <w:tcBorders>
              <w:top w:val="single" w:sz="4" w:space="0" w:color="auto"/>
              <w:left w:val="single" w:sz="4" w:space="0" w:color="auto"/>
              <w:bottom w:val="single" w:sz="4" w:space="0" w:color="auto"/>
              <w:right w:val="single" w:sz="4" w:space="0" w:color="auto"/>
            </w:tcBorders>
            <w:shd w:val="clear" w:color="000000" w:fill="595959"/>
            <w:noWrap/>
            <w:vAlign w:val="bottom"/>
            <w:hideMark/>
          </w:tcPr>
          <w:p w:rsidR="00713CE7" w:rsidRPr="00AA7D9F" w:rsidP="0007482B" w14:paraId="5A59B43B" w14:textId="77777777">
            <w:pPr>
              <w:jc w:val="right"/>
              <w:rPr>
                <w:rFonts w:cs="Times New Roman"/>
                <w:b/>
                <w:bCs/>
                <w:sz w:val="22"/>
                <w:szCs w:val="22"/>
              </w:rPr>
            </w:pPr>
            <w:r w:rsidRPr="00AA7D9F">
              <w:rPr>
                <w:rFonts w:cs="Times New Roman"/>
                <w:sz w:val="22"/>
                <w:szCs w:val="22"/>
              </w:rPr>
              <w:t> </w:t>
            </w:r>
          </w:p>
        </w:tc>
        <w:tc>
          <w:tcPr>
            <w:tcW w:w="1883" w:type="dxa"/>
            <w:tcBorders>
              <w:top w:val="nil"/>
              <w:left w:val="nil"/>
              <w:bottom w:val="single" w:sz="8" w:space="0" w:color="auto"/>
              <w:right w:val="single" w:sz="8" w:space="0" w:color="auto"/>
            </w:tcBorders>
            <w:shd w:val="clear" w:color="auto" w:fill="auto"/>
            <w:noWrap/>
            <w:vAlign w:val="bottom"/>
          </w:tcPr>
          <w:p w:rsidR="00713CE7" w:rsidRPr="007A3EE6" w:rsidP="0007482B" w14:paraId="3E64338B" w14:textId="77777777">
            <w:pPr>
              <w:jc w:val="right"/>
              <w:rPr>
                <w:rFonts w:cs="Times New Roman"/>
                <w:bCs/>
                <w:sz w:val="22"/>
                <w:szCs w:val="22"/>
              </w:rPr>
            </w:pPr>
            <w:r w:rsidRPr="007A3EE6">
              <w:rPr>
                <w:sz w:val="22"/>
                <w:szCs w:val="22"/>
              </w:rPr>
              <w:t xml:space="preserve">$299,300 </w:t>
            </w:r>
          </w:p>
        </w:tc>
        <w:tc>
          <w:tcPr>
            <w:tcW w:w="1478" w:type="dxa"/>
            <w:tcBorders>
              <w:top w:val="nil"/>
              <w:left w:val="nil"/>
              <w:bottom w:val="single" w:sz="8" w:space="0" w:color="auto"/>
              <w:right w:val="single" w:sz="8" w:space="0" w:color="auto"/>
            </w:tcBorders>
            <w:shd w:val="clear" w:color="auto" w:fill="auto"/>
            <w:vAlign w:val="bottom"/>
          </w:tcPr>
          <w:p w:rsidR="00713CE7" w:rsidRPr="007A3EE6" w:rsidP="0007482B" w14:paraId="251A3BDB" w14:textId="77777777">
            <w:pPr>
              <w:jc w:val="right"/>
              <w:rPr>
                <w:rFonts w:cs="Times New Roman"/>
                <w:sz w:val="22"/>
                <w:szCs w:val="22"/>
              </w:rPr>
            </w:pPr>
            <w:r w:rsidRPr="007A3EE6">
              <w:rPr>
                <w:sz w:val="22"/>
                <w:szCs w:val="22"/>
              </w:rPr>
              <w:t xml:space="preserve">$299,300 </w:t>
            </w:r>
          </w:p>
        </w:tc>
        <w:tc>
          <w:tcPr>
            <w:tcW w:w="1478" w:type="dxa"/>
            <w:tcBorders>
              <w:top w:val="nil"/>
              <w:left w:val="nil"/>
              <w:bottom w:val="single" w:sz="8" w:space="0" w:color="auto"/>
              <w:right w:val="single" w:sz="8" w:space="0" w:color="auto"/>
            </w:tcBorders>
            <w:shd w:val="clear" w:color="auto" w:fill="auto"/>
            <w:vAlign w:val="bottom"/>
          </w:tcPr>
          <w:p w:rsidR="00713CE7" w:rsidRPr="007A3EE6" w:rsidP="0007482B" w14:paraId="7A770AA9" w14:textId="77777777">
            <w:pPr>
              <w:jc w:val="right"/>
              <w:rPr>
                <w:rFonts w:cs="Times New Roman"/>
                <w:sz w:val="22"/>
                <w:szCs w:val="22"/>
              </w:rPr>
            </w:pPr>
            <w:r w:rsidRPr="007A3EE6">
              <w:rPr>
                <w:sz w:val="22"/>
                <w:szCs w:val="22"/>
              </w:rPr>
              <w:t xml:space="preserve">$299,300 </w:t>
            </w:r>
          </w:p>
        </w:tc>
      </w:tr>
      <w:tr w14:paraId="7C79ED2D" w14:textId="77777777" w:rsidTr="0007482B">
        <w:tblPrEx>
          <w:tblW w:w="8820" w:type="dxa"/>
          <w:tblInd w:w="360" w:type="dxa"/>
          <w:tblLook w:val="04A0"/>
        </w:tblPrEx>
        <w:trPr>
          <w:trHeight w:val="295"/>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713CE7" w:rsidRPr="00AA7D9F" w:rsidP="0007482B" w14:paraId="262CB7EC" w14:textId="77777777">
            <w:pPr>
              <w:rPr>
                <w:rFonts w:cs="Times New Roman"/>
                <w:b/>
                <w:bCs/>
                <w:color w:val="auto"/>
                <w:sz w:val="22"/>
                <w:szCs w:val="22"/>
              </w:rPr>
            </w:pPr>
            <w:r w:rsidRPr="00AA7D9F">
              <w:rPr>
                <w:rFonts w:cs="Times New Roman"/>
                <w:b/>
                <w:bCs/>
                <w:sz w:val="22"/>
                <w:szCs w:val="22"/>
              </w:rPr>
              <w:t>TSA Review of Audit Plan</w:t>
            </w:r>
          </w:p>
        </w:tc>
        <w:tc>
          <w:tcPr>
            <w:tcW w:w="1206" w:type="dxa"/>
            <w:tcBorders>
              <w:top w:val="nil"/>
              <w:left w:val="nil"/>
              <w:bottom w:val="single" w:sz="8" w:space="0" w:color="auto"/>
              <w:right w:val="single" w:sz="8" w:space="0" w:color="auto"/>
            </w:tcBorders>
            <w:shd w:val="clear" w:color="000000" w:fill="FFFFFF"/>
            <w:noWrap/>
            <w:vAlign w:val="bottom"/>
          </w:tcPr>
          <w:p w:rsidR="00713CE7" w:rsidRPr="00F60F79" w:rsidP="0007482B" w14:paraId="1C98A504" w14:textId="77777777">
            <w:pPr>
              <w:jc w:val="right"/>
              <w:rPr>
                <w:rFonts w:cs="Times New Roman"/>
                <w:b/>
                <w:bCs/>
                <w:sz w:val="22"/>
                <w:szCs w:val="22"/>
              </w:rPr>
            </w:pPr>
            <w:r w:rsidRPr="00F60F79">
              <w:rPr>
                <w:sz w:val="22"/>
                <w:szCs w:val="22"/>
              </w:rPr>
              <w:t>292</w:t>
            </w:r>
          </w:p>
        </w:tc>
        <w:tc>
          <w:tcPr>
            <w:tcW w:w="8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13CE7" w:rsidRPr="00AA7D9F" w:rsidP="0007482B" w14:paraId="26FF3A7C" w14:textId="77777777">
            <w:pPr>
              <w:jc w:val="right"/>
              <w:rPr>
                <w:rFonts w:cs="Times New Roman"/>
                <w:b/>
                <w:bCs/>
                <w:sz w:val="22"/>
                <w:szCs w:val="22"/>
              </w:rPr>
            </w:pPr>
            <w:r w:rsidRPr="00AA7D9F">
              <w:rPr>
                <w:rFonts w:cs="Times New Roman"/>
                <w:bCs/>
                <w:sz w:val="22"/>
                <w:szCs w:val="22"/>
              </w:rPr>
              <w:t xml:space="preserve">$73.95 </w:t>
            </w:r>
          </w:p>
        </w:tc>
        <w:tc>
          <w:tcPr>
            <w:tcW w:w="1883" w:type="dxa"/>
            <w:tcBorders>
              <w:top w:val="nil"/>
              <w:left w:val="nil"/>
              <w:bottom w:val="single" w:sz="8" w:space="0" w:color="auto"/>
              <w:right w:val="single" w:sz="8" w:space="0" w:color="auto"/>
            </w:tcBorders>
            <w:shd w:val="clear" w:color="auto" w:fill="auto"/>
            <w:noWrap/>
            <w:vAlign w:val="bottom"/>
          </w:tcPr>
          <w:p w:rsidR="00713CE7" w:rsidRPr="007A3EE6" w:rsidP="0007482B" w14:paraId="28736B15" w14:textId="77777777">
            <w:pPr>
              <w:jc w:val="right"/>
              <w:rPr>
                <w:rFonts w:cs="Times New Roman"/>
                <w:b/>
                <w:bCs/>
                <w:sz w:val="22"/>
                <w:szCs w:val="22"/>
              </w:rPr>
            </w:pPr>
            <w:r w:rsidRPr="007A3EE6">
              <w:rPr>
                <w:sz w:val="22"/>
                <w:szCs w:val="22"/>
              </w:rPr>
              <w:t xml:space="preserve">$21,593 </w:t>
            </w:r>
          </w:p>
        </w:tc>
        <w:tc>
          <w:tcPr>
            <w:tcW w:w="1478" w:type="dxa"/>
            <w:tcBorders>
              <w:top w:val="nil"/>
              <w:left w:val="nil"/>
              <w:bottom w:val="single" w:sz="8" w:space="0" w:color="auto"/>
              <w:right w:val="single" w:sz="8" w:space="0" w:color="auto"/>
            </w:tcBorders>
            <w:shd w:val="clear" w:color="auto" w:fill="auto"/>
            <w:vAlign w:val="bottom"/>
          </w:tcPr>
          <w:p w:rsidR="00713CE7" w:rsidRPr="007A3EE6" w:rsidP="0007482B" w14:paraId="6EDFDBC5" w14:textId="77777777">
            <w:pPr>
              <w:jc w:val="right"/>
              <w:rPr>
                <w:rFonts w:cs="Times New Roman"/>
                <w:sz w:val="22"/>
                <w:szCs w:val="22"/>
              </w:rPr>
            </w:pPr>
            <w:r w:rsidRPr="007A3EE6">
              <w:rPr>
                <w:sz w:val="22"/>
                <w:szCs w:val="22"/>
              </w:rPr>
              <w:t xml:space="preserve">$21,593 </w:t>
            </w:r>
          </w:p>
        </w:tc>
        <w:tc>
          <w:tcPr>
            <w:tcW w:w="1478" w:type="dxa"/>
            <w:tcBorders>
              <w:top w:val="nil"/>
              <w:left w:val="nil"/>
              <w:bottom w:val="single" w:sz="8" w:space="0" w:color="auto"/>
              <w:right w:val="single" w:sz="8" w:space="0" w:color="auto"/>
            </w:tcBorders>
            <w:shd w:val="clear" w:color="auto" w:fill="auto"/>
            <w:vAlign w:val="bottom"/>
          </w:tcPr>
          <w:p w:rsidR="00713CE7" w:rsidRPr="007A3EE6" w:rsidP="0007482B" w14:paraId="1CFEF7EC" w14:textId="77777777">
            <w:pPr>
              <w:jc w:val="right"/>
              <w:rPr>
                <w:rFonts w:cs="Times New Roman"/>
                <w:sz w:val="22"/>
                <w:szCs w:val="22"/>
              </w:rPr>
            </w:pPr>
            <w:r w:rsidRPr="007A3EE6">
              <w:rPr>
                <w:sz w:val="22"/>
                <w:szCs w:val="22"/>
              </w:rPr>
              <w:t xml:space="preserve">$21,593 </w:t>
            </w:r>
          </w:p>
        </w:tc>
      </w:tr>
      <w:tr w14:paraId="72E3E56C" w14:textId="77777777" w:rsidTr="0007482B">
        <w:tblPrEx>
          <w:tblW w:w="8820" w:type="dxa"/>
          <w:tblInd w:w="360" w:type="dxa"/>
          <w:tblLook w:val="04A0"/>
        </w:tblPrEx>
        <w:trPr>
          <w:trHeight w:val="295"/>
        </w:trPr>
        <w:tc>
          <w:tcPr>
            <w:tcW w:w="18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13CE7" w:rsidRPr="00AA7D9F" w:rsidP="0007482B" w14:paraId="6C8CCC62" w14:textId="77777777">
            <w:pPr>
              <w:rPr>
                <w:rFonts w:cs="Times New Roman"/>
                <w:b/>
                <w:bCs/>
                <w:sz w:val="22"/>
                <w:szCs w:val="22"/>
              </w:rPr>
            </w:pPr>
            <w:r w:rsidRPr="00AA7D9F">
              <w:rPr>
                <w:rFonts w:cs="Times New Roman"/>
                <w:b/>
                <w:bCs/>
                <w:sz w:val="22"/>
                <w:szCs w:val="22"/>
              </w:rPr>
              <w:t>Total</w:t>
            </w:r>
          </w:p>
        </w:tc>
        <w:tc>
          <w:tcPr>
            <w:tcW w:w="1206" w:type="dxa"/>
            <w:tcBorders>
              <w:top w:val="single" w:sz="4" w:space="0" w:color="auto"/>
              <w:left w:val="single" w:sz="4" w:space="0" w:color="auto"/>
              <w:bottom w:val="single" w:sz="4" w:space="0" w:color="auto"/>
              <w:right w:val="single" w:sz="4" w:space="0" w:color="auto"/>
            </w:tcBorders>
            <w:shd w:val="clear" w:color="000000" w:fill="595959"/>
            <w:noWrap/>
            <w:vAlign w:val="bottom"/>
            <w:hideMark/>
          </w:tcPr>
          <w:p w:rsidR="00713CE7" w:rsidRPr="00AA7D9F" w:rsidP="0007482B" w14:paraId="7089C150" w14:textId="77777777">
            <w:pPr>
              <w:jc w:val="right"/>
              <w:rPr>
                <w:rFonts w:cs="Times New Roman"/>
                <w:b/>
                <w:bCs/>
                <w:sz w:val="22"/>
                <w:szCs w:val="22"/>
              </w:rPr>
            </w:pPr>
            <w:r w:rsidRPr="00AA7D9F">
              <w:rPr>
                <w:rFonts w:cs="Times New Roman"/>
                <w:sz w:val="22"/>
                <w:szCs w:val="22"/>
              </w:rPr>
              <w:t> </w:t>
            </w:r>
          </w:p>
        </w:tc>
        <w:tc>
          <w:tcPr>
            <w:tcW w:w="876" w:type="dxa"/>
            <w:tcBorders>
              <w:top w:val="single" w:sz="4" w:space="0" w:color="auto"/>
              <w:left w:val="single" w:sz="4" w:space="0" w:color="auto"/>
              <w:bottom w:val="single" w:sz="4" w:space="0" w:color="auto"/>
              <w:right w:val="single" w:sz="4" w:space="0" w:color="auto"/>
            </w:tcBorders>
            <w:shd w:val="clear" w:color="000000" w:fill="595959"/>
            <w:noWrap/>
            <w:vAlign w:val="bottom"/>
            <w:hideMark/>
          </w:tcPr>
          <w:p w:rsidR="00713CE7" w:rsidRPr="00AA7D9F" w:rsidP="0007482B" w14:paraId="6FCA01B0" w14:textId="77777777">
            <w:pPr>
              <w:jc w:val="right"/>
              <w:rPr>
                <w:rFonts w:cs="Times New Roman"/>
                <w:b/>
                <w:bCs/>
                <w:sz w:val="22"/>
                <w:szCs w:val="22"/>
              </w:rPr>
            </w:pPr>
            <w:r w:rsidRPr="00AA7D9F">
              <w:rPr>
                <w:rFonts w:cs="Times New Roman"/>
                <w:sz w:val="22"/>
                <w:szCs w:val="22"/>
              </w:rPr>
              <w:t> </w:t>
            </w:r>
          </w:p>
        </w:tc>
        <w:tc>
          <w:tcPr>
            <w:tcW w:w="1883" w:type="dxa"/>
            <w:tcBorders>
              <w:top w:val="nil"/>
              <w:left w:val="nil"/>
              <w:bottom w:val="single" w:sz="8" w:space="0" w:color="auto"/>
              <w:right w:val="single" w:sz="8" w:space="0" w:color="auto"/>
            </w:tcBorders>
            <w:shd w:val="clear" w:color="000000" w:fill="F2F2F2"/>
            <w:noWrap/>
            <w:vAlign w:val="bottom"/>
          </w:tcPr>
          <w:p w:rsidR="00713CE7" w:rsidRPr="007A3EE6" w:rsidP="0007482B" w14:paraId="33AF9EDF" w14:textId="77777777">
            <w:pPr>
              <w:jc w:val="right"/>
              <w:rPr>
                <w:rFonts w:cs="Times New Roman"/>
                <w:b/>
                <w:bCs/>
                <w:sz w:val="22"/>
                <w:szCs w:val="22"/>
              </w:rPr>
            </w:pPr>
            <w:r w:rsidRPr="007A3EE6">
              <w:rPr>
                <w:b/>
                <w:bCs/>
                <w:sz w:val="22"/>
                <w:szCs w:val="22"/>
              </w:rPr>
              <w:t xml:space="preserve">$792,316 </w:t>
            </w:r>
          </w:p>
        </w:tc>
        <w:tc>
          <w:tcPr>
            <w:tcW w:w="1478" w:type="dxa"/>
            <w:tcBorders>
              <w:top w:val="nil"/>
              <w:left w:val="nil"/>
              <w:bottom w:val="single" w:sz="8" w:space="0" w:color="auto"/>
              <w:right w:val="single" w:sz="8" w:space="0" w:color="auto"/>
            </w:tcBorders>
            <w:shd w:val="clear" w:color="000000" w:fill="F2F2F2"/>
            <w:vAlign w:val="bottom"/>
          </w:tcPr>
          <w:p w:rsidR="00713CE7" w:rsidRPr="007A3EE6" w:rsidP="0007482B" w14:paraId="736E9412" w14:textId="77777777">
            <w:pPr>
              <w:jc w:val="right"/>
              <w:rPr>
                <w:rFonts w:cs="Times New Roman"/>
                <w:sz w:val="22"/>
                <w:szCs w:val="22"/>
              </w:rPr>
            </w:pPr>
            <w:r w:rsidRPr="007A3EE6">
              <w:rPr>
                <w:b/>
                <w:bCs/>
                <w:sz w:val="22"/>
                <w:szCs w:val="22"/>
              </w:rPr>
              <w:t xml:space="preserve">$580,014 </w:t>
            </w:r>
          </w:p>
        </w:tc>
        <w:tc>
          <w:tcPr>
            <w:tcW w:w="1478" w:type="dxa"/>
            <w:tcBorders>
              <w:top w:val="nil"/>
              <w:left w:val="nil"/>
              <w:bottom w:val="single" w:sz="8" w:space="0" w:color="auto"/>
              <w:right w:val="single" w:sz="8" w:space="0" w:color="auto"/>
            </w:tcBorders>
            <w:shd w:val="clear" w:color="000000" w:fill="F2F2F2"/>
            <w:vAlign w:val="bottom"/>
          </w:tcPr>
          <w:p w:rsidR="00713CE7" w:rsidRPr="007A3EE6" w:rsidP="0007482B" w14:paraId="7433662E" w14:textId="77777777">
            <w:pPr>
              <w:jc w:val="right"/>
              <w:rPr>
                <w:rFonts w:cs="Times New Roman"/>
                <w:sz w:val="22"/>
                <w:szCs w:val="22"/>
              </w:rPr>
            </w:pPr>
            <w:r w:rsidRPr="007A3EE6">
              <w:rPr>
                <w:b/>
                <w:bCs/>
                <w:sz w:val="22"/>
                <w:szCs w:val="22"/>
              </w:rPr>
              <w:t xml:space="preserve">$580,014 </w:t>
            </w:r>
          </w:p>
        </w:tc>
      </w:tr>
    </w:tbl>
    <w:p w:rsidR="00713CE7" w:rsidP="00713CE7" w14:paraId="2BE56409" w14:textId="77777777">
      <w:pPr>
        <w:pStyle w:val="Index1"/>
        <w:rPr>
          <w:rFonts w:ascii="Times New Roman" w:eastAsia="Calibri" w:hAnsi="Times New Roman"/>
          <w:sz w:val="24"/>
          <w:szCs w:val="24"/>
        </w:rPr>
      </w:pPr>
    </w:p>
    <w:p w:rsidR="00713CE7" w:rsidP="00713CE7" w14:paraId="1A3B743B" w14:textId="77777777">
      <w:pPr>
        <w:pStyle w:val="Index1"/>
        <w:ind w:left="0" w:firstLine="0"/>
      </w:pPr>
    </w:p>
    <w:p w:rsidR="00713CE7" w:rsidRPr="00514763" w:rsidP="00713CE7" w14:paraId="75E6AF6E" w14:textId="7977DBD2">
      <w:pPr>
        <w:numPr>
          <w:ilvl w:val="12"/>
          <w:numId w:val="0"/>
        </w:numPr>
        <w:ind w:left="360"/>
        <w:rPr>
          <w:rFonts w:cs="Times New Roman"/>
          <w:b/>
          <w:szCs w:val="24"/>
        </w:rPr>
      </w:pPr>
      <w:r w:rsidRPr="00514763">
        <w:rPr>
          <w:rFonts w:cs="Times New Roman"/>
          <w:b/>
          <w:szCs w:val="24"/>
        </w:rPr>
        <w:t xml:space="preserve">Implementation Plan Reviews: </w:t>
      </w:r>
      <w:r w:rsidRPr="00514763">
        <w:rPr>
          <w:rFonts w:cs="Times New Roman"/>
          <w:szCs w:val="24"/>
        </w:rPr>
        <w:t xml:space="preserve">TSA estimates it will conduct </w:t>
      </w:r>
      <w:r>
        <w:rPr>
          <w:rFonts w:cs="Times New Roman"/>
          <w:szCs w:val="24"/>
        </w:rPr>
        <w:t>73</w:t>
      </w:r>
      <w:r w:rsidRPr="00514763">
        <w:rPr>
          <w:rFonts w:cs="Times New Roman"/>
          <w:szCs w:val="24"/>
        </w:rPr>
        <w:t xml:space="preserve"> </w:t>
      </w:r>
      <w:r w:rsidR="00616000">
        <w:rPr>
          <w:rFonts w:cs="Times New Roman"/>
          <w:szCs w:val="24"/>
        </w:rPr>
        <w:t xml:space="preserve">Cybersecurity </w:t>
      </w:r>
      <w:r w:rsidRPr="00514763">
        <w:rPr>
          <w:rFonts w:cs="Times New Roman"/>
          <w:szCs w:val="24"/>
        </w:rPr>
        <w:t xml:space="preserve">Implementation Plan reviews utilizing a manager and an analyst. </w:t>
      </w:r>
      <w:r>
        <w:rPr>
          <w:rFonts w:cs="Times New Roman"/>
          <w:szCs w:val="24"/>
        </w:rPr>
        <w:t xml:space="preserve"> </w:t>
      </w:r>
      <w:r w:rsidRPr="00514763">
        <w:rPr>
          <w:rFonts w:cs="Times New Roman"/>
          <w:szCs w:val="24"/>
        </w:rPr>
        <w:t xml:space="preserve">This is a one-time review, and the manager will spend 8 hours conducting the review, while the analyst will spend 24 hours. </w:t>
      </w:r>
      <w:r>
        <w:rPr>
          <w:rFonts w:cs="Times New Roman"/>
          <w:szCs w:val="24"/>
        </w:rPr>
        <w:t xml:space="preserve"> </w:t>
      </w:r>
      <w:r w:rsidRPr="00514763">
        <w:rPr>
          <w:rFonts w:cs="Times New Roman"/>
          <w:szCs w:val="24"/>
        </w:rPr>
        <w:t xml:space="preserve">TSA uses a K-band rate of $102.20 for the manager and J-band rate of $87.11 for the analyst. </w:t>
      </w:r>
      <w:r>
        <w:rPr>
          <w:rFonts w:cs="Times New Roman"/>
          <w:szCs w:val="24"/>
        </w:rPr>
        <w:t xml:space="preserve"> </w:t>
      </w:r>
      <w:r w:rsidRPr="00514763">
        <w:rPr>
          <w:rFonts w:cs="Times New Roman"/>
          <w:szCs w:val="24"/>
        </w:rPr>
        <w:t xml:space="preserve">The total cost of implementation plan reviews is </w:t>
      </w:r>
      <w:r w:rsidRPr="003706C7">
        <w:rPr>
          <w:rFonts w:cs="Times New Roman"/>
          <w:szCs w:val="24"/>
        </w:rPr>
        <w:t>7</w:t>
      </w:r>
      <w:r>
        <w:rPr>
          <w:rFonts w:cs="Times New Roman"/>
          <w:szCs w:val="24"/>
        </w:rPr>
        <w:t>3</w:t>
      </w:r>
      <w:r w:rsidRPr="00514763">
        <w:rPr>
          <w:rFonts w:cs="Times New Roman"/>
          <w:szCs w:val="24"/>
        </w:rPr>
        <w:t xml:space="preserve"> x</w:t>
      </w:r>
      <w:r>
        <w:rPr>
          <w:rFonts w:cs="Times New Roman"/>
          <w:szCs w:val="24"/>
        </w:rPr>
        <w:t xml:space="preserve"> (</w:t>
      </w:r>
      <w:r w:rsidRPr="00514763">
        <w:rPr>
          <w:rFonts w:cs="Times New Roman"/>
          <w:szCs w:val="24"/>
        </w:rPr>
        <w:t>(8 hours x $102.20) + (24 hours x $87.11)</w:t>
      </w:r>
      <w:r>
        <w:rPr>
          <w:rFonts w:cs="Times New Roman"/>
          <w:szCs w:val="24"/>
        </w:rPr>
        <w:t>)</w:t>
      </w:r>
      <w:r w:rsidRPr="00514763">
        <w:rPr>
          <w:rFonts w:cs="Times New Roman"/>
          <w:szCs w:val="24"/>
        </w:rPr>
        <w:t xml:space="preserve"> = $</w:t>
      </w:r>
      <w:r>
        <w:rPr>
          <w:rFonts w:cs="Times New Roman"/>
          <w:szCs w:val="24"/>
        </w:rPr>
        <w:t>212,302</w:t>
      </w:r>
      <w:r w:rsidRPr="00514763">
        <w:rPr>
          <w:rFonts w:cs="Times New Roman"/>
          <w:szCs w:val="24"/>
        </w:rPr>
        <w:t>.</w:t>
      </w:r>
    </w:p>
    <w:p w:rsidR="00713CE7" w:rsidRPr="00514763" w:rsidP="00713CE7" w14:paraId="2DE5116A" w14:textId="77777777">
      <w:pPr>
        <w:pStyle w:val="IndexHeading"/>
        <w:keepNext w:val="0"/>
        <w:numPr>
          <w:ilvl w:val="12"/>
          <w:numId w:val="0"/>
        </w:numPr>
        <w:spacing w:line="240" w:lineRule="auto"/>
        <w:rPr>
          <w:rFonts w:ascii="Times New Roman" w:hAnsi="Times New Roman"/>
          <w:b/>
          <w:spacing w:val="0"/>
          <w:szCs w:val="24"/>
        </w:rPr>
      </w:pPr>
    </w:p>
    <w:p w:rsidR="00713CE7" w:rsidRPr="00514763" w:rsidP="00713CE7" w14:paraId="47D9CC20" w14:textId="77777777">
      <w:pPr>
        <w:numPr>
          <w:ilvl w:val="12"/>
          <w:numId w:val="0"/>
        </w:numPr>
        <w:ind w:left="360"/>
        <w:rPr>
          <w:rFonts w:cs="Times New Roman"/>
          <w:szCs w:val="24"/>
        </w:rPr>
      </w:pPr>
      <w:r w:rsidRPr="00514763">
        <w:rPr>
          <w:rFonts w:cs="Times New Roman"/>
          <w:b/>
          <w:spacing w:val="-5"/>
          <w:szCs w:val="24"/>
        </w:rPr>
        <w:t>Compliance Inspection</w:t>
      </w:r>
      <w:r>
        <w:rPr>
          <w:rFonts w:cs="Times New Roman"/>
          <w:b/>
          <w:spacing w:val="-5"/>
          <w:szCs w:val="24"/>
        </w:rPr>
        <w:t>s</w:t>
      </w:r>
      <w:r w:rsidRPr="00514763">
        <w:rPr>
          <w:rFonts w:cs="Times New Roman"/>
          <w:b/>
          <w:szCs w:val="24"/>
        </w:rPr>
        <w:t xml:space="preserve">: </w:t>
      </w:r>
      <w:r w:rsidRPr="00514763">
        <w:rPr>
          <w:rFonts w:cs="Times New Roman"/>
          <w:szCs w:val="24"/>
        </w:rPr>
        <w:t xml:space="preserve">TSA estimates it will conduct </w:t>
      </w:r>
      <w:r>
        <w:rPr>
          <w:rFonts w:cs="Times New Roman"/>
          <w:szCs w:val="24"/>
        </w:rPr>
        <w:t>73</w:t>
      </w:r>
      <w:r w:rsidRPr="00514763">
        <w:rPr>
          <w:rFonts w:cs="Times New Roman"/>
          <w:szCs w:val="24"/>
        </w:rPr>
        <w:t xml:space="preserve"> compliance inspections utilizing two inspectors. </w:t>
      </w:r>
      <w:r>
        <w:rPr>
          <w:rFonts w:cs="Times New Roman"/>
          <w:szCs w:val="24"/>
        </w:rPr>
        <w:t xml:space="preserve"> </w:t>
      </w:r>
      <w:r w:rsidRPr="00514763">
        <w:rPr>
          <w:rFonts w:cs="Times New Roman"/>
          <w:szCs w:val="24"/>
        </w:rPr>
        <w:t xml:space="preserve">Each inspector will spend 24 hours each per inspection, so the total time burden for this activity will be 48 x </w:t>
      </w:r>
      <w:r>
        <w:rPr>
          <w:rFonts w:cs="Times New Roman"/>
          <w:szCs w:val="24"/>
        </w:rPr>
        <w:t>73</w:t>
      </w:r>
      <w:r w:rsidRPr="00514763">
        <w:rPr>
          <w:rFonts w:cs="Times New Roman"/>
          <w:szCs w:val="24"/>
        </w:rPr>
        <w:t xml:space="preserve"> = </w:t>
      </w:r>
      <w:r>
        <w:rPr>
          <w:rFonts w:cs="Times New Roman"/>
          <w:szCs w:val="24"/>
        </w:rPr>
        <w:t>3,504</w:t>
      </w:r>
      <w:r w:rsidRPr="00514763">
        <w:rPr>
          <w:rFonts w:cs="Times New Roman"/>
          <w:szCs w:val="24"/>
        </w:rPr>
        <w:t xml:space="preserve"> hours. </w:t>
      </w:r>
      <w:r>
        <w:rPr>
          <w:rFonts w:cs="Times New Roman"/>
          <w:szCs w:val="24"/>
        </w:rPr>
        <w:t xml:space="preserve"> </w:t>
      </w:r>
      <w:r w:rsidRPr="00514763">
        <w:rPr>
          <w:rFonts w:cs="Times New Roman"/>
          <w:szCs w:val="24"/>
        </w:rPr>
        <w:t xml:space="preserve">TSA uses an I-band rate of $73.95 for the inspectors. </w:t>
      </w:r>
      <w:r>
        <w:rPr>
          <w:rFonts w:cs="Times New Roman"/>
          <w:szCs w:val="24"/>
        </w:rPr>
        <w:t xml:space="preserve"> </w:t>
      </w:r>
      <w:r w:rsidRPr="00514763">
        <w:rPr>
          <w:rFonts w:cs="Times New Roman"/>
          <w:szCs w:val="24"/>
        </w:rPr>
        <w:t xml:space="preserve">The labor cost of compliance reviews is $73.95 </w:t>
      </w:r>
      <w:r>
        <w:rPr>
          <w:rFonts w:cs="Times New Roman"/>
          <w:szCs w:val="24"/>
        </w:rPr>
        <w:t xml:space="preserve">x 3,504 </w:t>
      </w:r>
      <w:r w:rsidRPr="00514763">
        <w:rPr>
          <w:rFonts w:cs="Times New Roman"/>
          <w:szCs w:val="24"/>
        </w:rPr>
        <w:t>= $</w:t>
      </w:r>
      <w:r>
        <w:rPr>
          <w:rFonts w:cs="Times New Roman"/>
          <w:szCs w:val="24"/>
        </w:rPr>
        <w:t>259,121.</w:t>
      </w:r>
      <w:r w:rsidRPr="00514763">
        <w:rPr>
          <w:rFonts w:cs="Times New Roman"/>
          <w:szCs w:val="24"/>
        </w:rPr>
        <w:t xml:space="preserve"> </w:t>
      </w:r>
      <w:r>
        <w:rPr>
          <w:rFonts w:cs="Times New Roman"/>
          <w:szCs w:val="24"/>
        </w:rPr>
        <w:t xml:space="preserve"> </w:t>
      </w:r>
      <w:r w:rsidRPr="00514763">
        <w:rPr>
          <w:rFonts w:cs="Times New Roman"/>
          <w:szCs w:val="24"/>
        </w:rPr>
        <w:t>In addition, TSA expects to spend $</w:t>
      </w:r>
      <w:r>
        <w:rPr>
          <w:rFonts w:cs="Times New Roman"/>
          <w:szCs w:val="24"/>
        </w:rPr>
        <w:t>299,300 per year</w:t>
      </w:r>
      <w:r w:rsidRPr="00514763">
        <w:rPr>
          <w:rFonts w:cs="Times New Roman"/>
          <w:szCs w:val="24"/>
        </w:rPr>
        <w:t xml:space="preserve"> in travel costs; therefore, the total </w:t>
      </w:r>
      <w:r>
        <w:rPr>
          <w:rFonts w:cs="Times New Roman"/>
          <w:szCs w:val="24"/>
        </w:rPr>
        <w:t xml:space="preserve">annual </w:t>
      </w:r>
      <w:r w:rsidRPr="00514763">
        <w:rPr>
          <w:rFonts w:cs="Times New Roman"/>
          <w:szCs w:val="24"/>
        </w:rPr>
        <w:t>cost for compliance reviews is</w:t>
      </w:r>
      <w:r>
        <w:rPr>
          <w:rFonts w:cs="Times New Roman"/>
          <w:szCs w:val="24"/>
        </w:rPr>
        <w:t xml:space="preserve"> $558,421.</w:t>
      </w:r>
    </w:p>
    <w:p w:rsidR="00713CE7" w:rsidP="00713CE7" w14:paraId="0978BF72" w14:textId="77777777">
      <w:pPr>
        <w:numPr>
          <w:ilvl w:val="12"/>
          <w:numId w:val="0"/>
        </w:numPr>
        <w:ind w:left="360"/>
        <w:rPr>
          <w:rFonts w:cs="Times New Roman"/>
          <w:b/>
          <w:szCs w:val="24"/>
        </w:rPr>
      </w:pPr>
    </w:p>
    <w:p w:rsidR="00713CE7" w:rsidRPr="00514763" w:rsidP="00713CE7" w14:paraId="78552764" w14:textId="77777777">
      <w:pPr>
        <w:numPr>
          <w:ilvl w:val="12"/>
          <w:numId w:val="0"/>
        </w:numPr>
        <w:ind w:left="360"/>
        <w:rPr>
          <w:rFonts w:cs="Times New Roman"/>
          <w:b/>
          <w:szCs w:val="24"/>
        </w:rPr>
      </w:pPr>
      <w:r w:rsidRPr="00514763">
        <w:rPr>
          <w:rFonts w:cs="Times New Roman"/>
          <w:b/>
          <w:szCs w:val="24"/>
        </w:rPr>
        <w:t xml:space="preserve">Audit Plan Reviews: </w:t>
      </w:r>
      <w:r w:rsidRPr="00514763">
        <w:rPr>
          <w:rFonts w:cs="Times New Roman"/>
          <w:szCs w:val="24"/>
        </w:rPr>
        <w:t xml:space="preserve">TSA estimates it will conduct </w:t>
      </w:r>
      <w:r>
        <w:rPr>
          <w:rFonts w:cs="Times New Roman"/>
          <w:szCs w:val="24"/>
        </w:rPr>
        <w:t>73</w:t>
      </w:r>
      <w:r w:rsidRPr="00514763">
        <w:rPr>
          <w:rFonts w:cs="Times New Roman"/>
          <w:szCs w:val="24"/>
        </w:rPr>
        <w:t xml:space="preserve"> Audit Plan reviews annually, and it takes an inspector 4 hours to conduct the review. </w:t>
      </w:r>
      <w:r>
        <w:rPr>
          <w:rFonts w:cs="Times New Roman"/>
          <w:szCs w:val="24"/>
        </w:rPr>
        <w:t xml:space="preserve"> </w:t>
      </w:r>
      <w:r w:rsidRPr="00514763">
        <w:rPr>
          <w:rFonts w:cs="Times New Roman"/>
          <w:szCs w:val="24"/>
        </w:rPr>
        <w:t xml:space="preserve">TSA uses an I-band rate of $73.95 for the inspector. </w:t>
      </w:r>
      <w:r>
        <w:rPr>
          <w:rFonts w:cs="Times New Roman"/>
          <w:szCs w:val="24"/>
        </w:rPr>
        <w:t xml:space="preserve"> </w:t>
      </w:r>
      <w:r w:rsidRPr="00514763">
        <w:rPr>
          <w:rFonts w:cs="Times New Roman"/>
          <w:szCs w:val="24"/>
        </w:rPr>
        <w:t xml:space="preserve">The total cost of audit plan reviews is </w:t>
      </w:r>
      <w:r>
        <w:rPr>
          <w:rFonts w:cs="Times New Roman"/>
          <w:szCs w:val="24"/>
        </w:rPr>
        <w:t>73</w:t>
      </w:r>
      <w:r w:rsidRPr="00514763">
        <w:rPr>
          <w:rFonts w:cs="Times New Roman"/>
          <w:szCs w:val="24"/>
        </w:rPr>
        <w:t xml:space="preserve"> x 4 hours x $73.95 = $</w:t>
      </w:r>
      <w:r>
        <w:rPr>
          <w:rFonts w:cs="Times New Roman"/>
          <w:szCs w:val="24"/>
        </w:rPr>
        <w:t>21,593</w:t>
      </w:r>
      <w:r w:rsidRPr="00514763">
        <w:rPr>
          <w:rFonts w:cs="Times New Roman"/>
          <w:szCs w:val="24"/>
        </w:rPr>
        <w:t>.</w:t>
      </w:r>
    </w:p>
    <w:p w:rsidR="00713CE7" w:rsidRPr="00514763" w:rsidP="00713CE7" w14:paraId="75D52342" w14:textId="77777777">
      <w:pPr>
        <w:numPr>
          <w:ilvl w:val="12"/>
          <w:numId w:val="0"/>
        </w:numPr>
        <w:rPr>
          <w:rFonts w:eastAsia="Calibri" w:cs="Times New Roman"/>
          <w:color w:val="auto"/>
          <w:szCs w:val="24"/>
        </w:rPr>
      </w:pPr>
    </w:p>
    <w:p w:rsidR="00713CE7" w:rsidP="00713CE7" w14:paraId="0CB6859A" w14:textId="080090F9">
      <w:pPr>
        <w:numPr>
          <w:ilvl w:val="12"/>
          <w:numId w:val="0"/>
        </w:numPr>
        <w:ind w:left="360"/>
        <w:rPr>
          <w:rFonts w:eastAsia="Calibri" w:cs="Times New Roman"/>
          <w:color w:val="auto"/>
          <w:szCs w:val="24"/>
        </w:rPr>
      </w:pPr>
      <w:r>
        <w:rPr>
          <w:rFonts w:eastAsia="Calibri" w:cs="Times New Roman"/>
          <w:color w:val="auto"/>
          <w:szCs w:val="24"/>
        </w:rPr>
        <w:t>TSA Time Burden: 10,001.4 hours (3,333</w:t>
      </w:r>
      <w:r w:rsidR="00D81C61">
        <w:rPr>
          <w:rFonts w:eastAsia="Calibri" w:cs="Times New Roman"/>
          <w:color w:val="auto"/>
          <w:szCs w:val="24"/>
        </w:rPr>
        <w:t>.</w:t>
      </w:r>
      <w:r>
        <w:rPr>
          <w:rFonts w:eastAsia="Calibri" w:cs="Times New Roman"/>
          <w:color w:val="auto"/>
          <w:szCs w:val="24"/>
        </w:rPr>
        <w:t>8</w:t>
      </w:r>
      <w:r w:rsidR="000C4029">
        <w:rPr>
          <w:rFonts w:eastAsia="Calibri" w:cs="Times New Roman"/>
          <w:color w:val="auto"/>
          <w:szCs w:val="24"/>
        </w:rPr>
        <w:t xml:space="preserve"> </w:t>
      </w:r>
      <w:r>
        <w:rPr>
          <w:rFonts w:eastAsia="Calibri" w:cs="Times New Roman"/>
          <w:color w:val="auto"/>
          <w:szCs w:val="24"/>
        </w:rPr>
        <w:t>average per year)</w:t>
      </w:r>
    </w:p>
    <w:p w:rsidR="00713CE7" w:rsidP="00713CE7" w14:paraId="51302AB4" w14:textId="0334809F">
      <w:pPr>
        <w:numPr>
          <w:ilvl w:val="12"/>
          <w:numId w:val="0"/>
        </w:numPr>
        <w:ind w:left="360"/>
        <w:rPr>
          <w:rFonts w:eastAsia="Calibri" w:cs="Times New Roman"/>
          <w:color w:val="auto"/>
          <w:szCs w:val="24"/>
        </w:rPr>
      </w:pPr>
      <w:r w:rsidRPr="00514763">
        <w:rPr>
          <w:rFonts w:eastAsia="Calibri" w:cs="Times New Roman"/>
          <w:color w:val="auto"/>
          <w:szCs w:val="24"/>
        </w:rPr>
        <w:t xml:space="preserve">TSA </w:t>
      </w:r>
      <w:r>
        <w:rPr>
          <w:rFonts w:eastAsia="Calibri" w:cs="Times New Roman"/>
          <w:color w:val="auto"/>
          <w:szCs w:val="24"/>
        </w:rPr>
        <w:t>C</w:t>
      </w:r>
      <w:r w:rsidRPr="00514763">
        <w:rPr>
          <w:rFonts w:eastAsia="Calibri" w:cs="Times New Roman"/>
          <w:color w:val="auto"/>
          <w:szCs w:val="24"/>
        </w:rPr>
        <w:t>ost</w:t>
      </w:r>
      <w:r>
        <w:rPr>
          <w:rFonts w:eastAsia="Calibri" w:cs="Times New Roman"/>
          <w:color w:val="auto"/>
          <w:szCs w:val="24"/>
        </w:rPr>
        <w:t xml:space="preserve">: </w:t>
      </w:r>
      <w:r w:rsidRPr="00B84C01">
        <w:rPr>
          <w:rFonts w:eastAsia="Calibri" w:cs="Times New Roman"/>
          <w:color w:val="auto"/>
          <w:szCs w:val="24"/>
        </w:rPr>
        <w:t>$</w:t>
      </w:r>
      <w:r>
        <w:rPr>
          <w:rFonts w:eastAsia="Calibri" w:cs="Times New Roman"/>
          <w:color w:val="auto"/>
          <w:szCs w:val="24"/>
        </w:rPr>
        <w:t>1,957,017</w:t>
      </w:r>
      <w:r w:rsidRPr="00B84C01">
        <w:rPr>
          <w:rFonts w:eastAsia="Calibri" w:cs="Times New Roman"/>
          <w:color w:val="auto"/>
          <w:szCs w:val="24"/>
        </w:rPr>
        <w:t xml:space="preserve"> </w:t>
      </w:r>
      <w:r w:rsidRPr="00AA26F5">
        <w:rPr>
          <w:rFonts w:eastAsia="Calibri" w:cs="Times New Roman"/>
          <w:color w:val="auto"/>
          <w:szCs w:val="24"/>
        </w:rPr>
        <w:t>($652,339</w:t>
      </w:r>
      <w:r>
        <w:rPr>
          <w:rFonts w:eastAsia="Calibri" w:cs="Times New Roman"/>
          <w:color w:val="auto"/>
          <w:szCs w:val="24"/>
        </w:rPr>
        <w:t xml:space="preserve"> average per year</w:t>
      </w:r>
      <w:r w:rsidRPr="00514763">
        <w:rPr>
          <w:rFonts w:eastAsia="Calibri" w:cs="Times New Roman"/>
          <w:color w:val="auto"/>
          <w:szCs w:val="24"/>
        </w:rPr>
        <w:t xml:space="preserve">) </w:t>
      </w:r>
    </w:p>
    <w:p w:rsidR="00713CE7" w:rsidRPr="006F223C" w:rsidP="00713CE7" w14:paraId="7556853E" w14:textId="77777777">
      <w:pPr>
        <w:numPr>
          <w:ilvl w:val="12"/>
          <w:numId w:val="0"/>
        </w:numPr>
        <w:ind w:left="360"/>
        <w:rPr>
          <w:rFonts w:cs="Times New Roman"/>
          <w:color w:val="auto"/>
          <w:szCs w:val="24"/>
        </w:rPr>
      </w:pPr>
    </w:p>
    <w:p w:rsidR="008F33FC" w:rsidP="008F33FC" w14:paraId="70DD8112" w14:textId="77CCDC42">
      <w:pPr>
        <w:keepNext/>
        <w:numPr>
          <w:ilvl w:val="12"/>
          <w:numId w:val="0"/>
        </w:numPr>
        <w:ind w:left="360"/>
      </w:pPr>
      <w:r w:rsidRPr="00713CE7">
        <w:rPr>
          <w:b/>
          <w:i/>
          <w:u w:val="single"/>
        </w:rPr>
        <w:t xml:space="preserve">SD 1580-21-01, SD </w:t>
      </w:r>
      <w:r w:rsidR="00616000">
        <w:rPr>
          <w:b/>
          <w:i/>
          <w:u w:val="single"/>
        </w:rPr>
        <w:t>1</w:t>
      </w:r>
      <w:r w:rsidRPr="00713CE7">
        <w:rPr>
          <w:b/>
          <w:i/>
          <w:u w:val="single"/>
        </w:rPr>
        <w:t>582-21-01, and IC 2021-01</w:t>
      </w:r>
      <w:r w:rsidRPr="004F3BBE" w:rsidR="004F3BBE">
        <w:rPr>
          <w:u w:val="single"/>
        </w:rPr>
        <w:t xml:space="preserve"> </w:t>
      </w:r>
      <w:r w:rsidRPr="004F3BBE" w:rsidR="004F3BBE">
        <w:rPr>
          <w:b/>
          <w:i/>
          <w:u w:val="single"/>
        </w:rPr>
        <w:t>Collection:</w:t>
      </w:r>
    </w:p>
    <w:p w:rsidR="008F33FC" w:rsidP="008F33FC" w14:paraId="7CAD8300" w14:textId="291BFD64">
      <w:pPr>
        <w:keepNext/>
        <w:numPr>
          <w:ilvl w:val="12"/>
          <w:numId w:val="0"/>
        </w:numPr>
        <w:ind w:left="360"/>
      </w:pPr>
      <w:r>
        <w:t>TSA estimates that it will receive and process 781 cybersecurity coordinator and alternate cybersecurity coordinator P</w:t>
      </w:r>
      <w:r w:rsidR="00616000">
        <w:t>oint of Contact (P</w:t>
      </w:r>
      <w:r>
        <w:t>OC</w:t>
      </w:r>
      <w:r w:rsidR="00616000">
        <w:t>)</w:t>
      </w:r>
      <w:r>
        <w:t xml:space="preserve"> submissions in Year 1, and 50 submissions each in Years 2 and 3.  TSA estimates it takes 5 minutes (0.08333 hour) to process each submission, and that it will be processed by an H-Band</w:t>
      </w:r>
      <w:r>
        <w:rPr>
          <w:rStyle w:val="FootnoteReference"/>
        </w:rPr>
        <w:footnoteReference w:id="19"/>
      </w:r>
      <w:r>
        <w:t xml:space="preserve"> (GS-12) pay level employee at TSA.</w:t>
      </w:r>
    </w:p>
    <w:p w:rsidR="008F33FC" w:rsidP="008F33FC" w14:paraId="278793C2" w14:textId="77777777">
      <w:pPr>
        <w:keepNext/>
        <w:numPr>
          <w:ilvl w:val="12"/>
          <w:numId w:val="0"/>
        </w:numPr>
        <w:ind w:left="360"/>
      </w:pPr>
    </w:p>
    <w:p w:rsidR="008F33FC" w:rsidP="008F33FC" w14:paraId="173C3D97" w14:textId="03FF1A90">
      <w:pPr>
        <w:keepNext/>
        <w:numPr>
          <w:ilvl w:val="12"/>
          <w:numId w:val="0"/>
        </w:numPr>
        <w:ind w:left="360"/>
      </w:pPr>
      <w:r>
        <w:t>The government burden</w:t>
      </w:r>
      <w:r w:rsidR="00AC0E26">
        <w:t xml:space="preserve"> for this task</w:t>
      </w:r>
      <w:r>
        <w:t xml:space="preserve"> during the 3-year period of analysis is 73 hours (average of 24.47 hours per year), and the burden cost </w:t>
      </w:r>
      <w:r w:rsidRPr="008916E9">
        <w:t>is $</w:t>
      </w:r>
      <w:r w:rsidRPr="008916E9" w:rsidR="00AC0E26">
        <w:t>4,673</w:t>
      </w:r>
      <w:r>
        <w:t xml:space="preserve"> (average $1,</w:t>
      </w:r>
      <w:r w:rsidR="00AC0E26">
        <w:t>5</w:t>
      </w:r>
      <w:r w:rsidR="00AC0E26">
        <w:t xml:space="preserve">58 </w:t>
      </w:r>
      <w:r>
        <w:t xml:space="preserve">per year). </w:t>
      </w:r>
      <w:r>
        <w:rPr>
          <w:rStyle w:val="FootnoteReference"/>
        </w:rPr>
        <w:footnoteReference w:id="20"/>
      </w:r>
    </w:p>
    <w:p w:rsidR="008F33FC" w:rsidP="008F33FC" w14:paraId="7D138199" w14:textId="77777777">
      <w:pPr>
        <w:keepNext/>
        <w:numPr>
          <w:ilvl w:val="12"/>
          <w:numId w:val="0"/>
        </w:numPr>
        <w:ind w:left="360"/>
      </w:pPr>
    </w:p>
    <w:p w:rsidR="008F33FC" w:rsidP="008F33FC" w14:paraId="705FD02D" w14:textId="7F75843A">
      <w:pPr>
        <w:keepNext/>
        <w:numPr>
          <w:ilvl w:val="12"/>
          <w:numId w:val="0"/>
        </w:numPr>
        <w:ind w:left="360"/>
      </w:pPr>
      <w:r>
        <w:t xml:space="preserve">The government burden and cost are displayed in Table </w:t>
      </w:r>
      <w:r w:rsidR="00EF05A4">
        <w:t>1</w:t>
      </w:r>
      <w:r w:rsidR="00EF05A4">
        <w:t>6</w:t>
      </w:r>
      <w:r>
        <w:t>.</w:t>
      </w:r>
    </w:p>
    <w:p w:rsidR="008F33FC" w:rsidP="008F33FC" w14:paraId="26C24975" w14:textId="77777777">
      <w:pPr>
        <w:keepNext/>
        <w:numPr>
          <w:ilvl w:val="12"/>
          <w:numId w:val="0"/>
        </w:numPr>
        <w:ind w:left="360"/>
      </w:pPr>
    </w:p>
    <w:tbl>
      <w:tblPr>
        <w:tblW w:w="8423" w:type="dxa"/>
        <w:tblInd w:w="450" w:type="dxa"/>
        <w:tblLook w:val="04A0"/>
      </w:tblPr>
      <w:tblGrid>
        <w:gridCol w:w="1451"/>
        <w:gridCol w:w="1182"/>
        <w:gridCol w:w="1182"/>
        <w:gridCol w:w="1182"/>
        <w:gridCol w:w="1097"/>
        <w:gridCol w:w="1078"/>
        <w:gridCol w:w="1701"/>
      </w:tblGrid>
      <w:tr w14:paraId="49E411E3" w14:textId="77777777" w:rsidTr="00954569">
        <w:tblPrEx>
          <w:tblW w:w="8423" w:type="dxa"/>
          <w:tblInd w:w="450" w:type="dxa"/>
          <w:tblLook w:val="04A0"/>
        </w:tblPrEx>
        <w:trPr>
          <w:trHeight w:val="284"/>
        </w:trPr>
        <w:tc>
          <w:tcPr>
            <w:tcW w:w="8423" w:type="dxa"/>
            <w:gridSpan w:val="7"/>
            <w:tcBorders>
              <w:top w:val="nil"/>
              <w:left w:val="nil"/>
              <w:bottom w:val="single" w:sz="4" w:space="0" w:color="auto"/>
              <w:right w:val="nil"/>
            </w:tcBorders>
            <w:shd w:val="clear" w:color="auto" w:fill="auto"/>
            <w:noWrap/>
            <w:vAlign w:val="bottom"/>
            <w:hideMark/>
          </w:tcPr>
          <w:p w:rsidR="008F33FC" w:rsidRPr="00F445EA" w:rsidP="00EF05A4" w14:paraId="0688D1C4" w14:textId="0099D896">
            <w:pPr>
              <w:keepNext/>
              <w:keepLines/>
              <w:rPr>
                <w:rFonts w:cs="Times New Roman"/>
                <w:b/>
                <w:bCs/>
                <w:sz w:val="22"/>
                <w:szCs w:val="22"/>
              </w:rPr>
            </w:pPr>
            <w:r w:rsidRPr="00F445EA">
              <w:rPr>
                <w:rFonts w:cs="Times New Roman"/>
                <w:b/>
                <w:bCs/>
                <w:sz w:val="22"/>
                <w:szCs w:val="22"/>
              </w:rPr>
              <w:t xml:space="preserve">Table </w:t>
            </w:r>
            <w:r w:rsidRPr="00F445EA" w:rsidR="00EF05A4">
              <w:rPr>
                <w:rFonts w:cs="Times New Roman"/>
                <w:b/>
                <w:bCs/>
                <w:sz w:val="22"/>
                <w:szCs w:val="22"/>
              </w:rPr>
              <w:t>1</w:t>
            </w:r>
            <w:r w:rsidR="00EF05A4">
              <w:rPr>
                <w:rFonts w:cs="Times New Roman"/>
                <w:b/>
                <w:bCs/>
                <w:sz w:val="22"/>
                <w:szCs w:val="22"/>
              </w:rPr>
              <w:t>6</w:t>
            </w:r>
            <w:r w:rsidRPr="00F445EA">
              <w:rPr>
                <w:rFonts w:cs="Times New Roman"/>
                <w:b/>
                <w:bCs/>
                <w:sz w:val="22"/>
                <w:szCs w:val="22"/>
              </w:rPr>
              <w:t>: Federal Government Time Burden and Cost</w:t>
            </w:r>
          </w:p>
        </w:tc>
      </w:tr>
      <w:tr w14:paraId="53A60041" w14:textId="77777777" w:rsidTr="00954569">
        <w:tblPrEx>
          <w:tblW w:w="8423" w:type="dxa"/>
          <w:tblInd w:w="450" w:type="dxa"/>
          <w:tblLook w:val="04A0"/>
        </w:tblPrEx>
        <w:trPr>
          <w:trHeight w:val="569"/>
        </w:trPr>
        <w:tc>
          <w:tcPr>
            <w:tcW w:w="1001" w:type="dxa"/>
            <w:vMerge w:val="restart"/>
            <w:tcBorders>
              <w:top w:val="nil"/>
              <w:left w:val="single" w:sz="4" w:space="0" w:color="auto"/>
              <w:bottom w:val="single" w:sz="4" w:space="0" w:color="auto"/>
              <w:right w:val="single" w:sz="4" w:space="0" w:color="auto"/>
            </w:tcBorders>
            <w:shd w:val="clear" w:color="auto" w:fill="auto"/>
            <w:vAlign w:val="center"/>
            <w:hideMark/>
          </w:tcPr>
          <w:p w:rsidR="008F33FC" w:rsidRPr="00F445EA" w:rsidP="00954569" w14:paraId="4D8F0875" w14:textId="77777777">
            <w:pPr>
              <w:keepNext/>
              <w:keepLines/>
              <w:jc w:val="center"/>
              <w:rPr>
                <w:rFonts w:cs="Times New Roman"/>
                <w:b/>
                <w:bCs/>
                <w:sz w:val="22"/>
                <w:szCs w:val="22"/>
              </w:rPr>
            </w:pPr>
            <w:r w:rsidRPr="00F445EA">
              <w:rPr>
                <w:rFonts w:cs="Times New Roman"/>
                <w:b/>
                <w:bCs/>
                <w:sz w:val="22"/>
                <w:szCs w:val="22"/>
              </w:rPr>
              <w:t>Type of Information Reported</w:t>
            </w:r>
          </w:p>
        </w:tc>
        <w:tc>
          <w:tcPr>
            <w:tcW w:w="1182" w:type="dxa"/>
            <w:tcBorders>
              <w:top w:val="nil"/>
              <w:left w:val="nil"/>
              <w:bottom w:val="single" w:sz="4" w:space="0" w:color="auto"/>
              <w:right w:val="single" w:sz="4" w:space="0" w:color="auto"/>
            </w:tcBorders>
            <w:shd w:val="clear" w:color="auto" w:fill="auto"/>
            <w:vAlign w:val="bottom"/>
            <w:hideMark/>
          </w:tcPr>
          <w:p w:rsidR="008F33FC" w:rsidRPr="00F445EA" w:rsidP="00954569" w14:paraId="034445ED" w14:textId="77777777">
            <w:pPr>
              <w:keepNext/>
              <w:keepLines/>
              <w:jc w:val="center"/>
              <w:rPr>
                <w:rFonts w:cs="Times New Roman"/>
                <w:b/>
                <w:bCs/>
                <w:sz w:val="22"/>
                <w:szCs w:val="22"/>
              </w:rPr>
            </w:pPr>
            <w:r w:rsidRPr="00F445EA">
              <w:rPr>
                <w:rFonts w:cs="Times New Roman"/>
                <w:b/>
                <w:bCs/>
                <w:sz w:val="22"/>
                <w:szCs w:val="22"/>
              </w:rPr>
              <w:t>Year 1 Responses</w:t>
            </w:r>
          </w:p>
        </w:tc>
        <w:tc>
          <w:tcPr>
            <w:tcW w:w="1182" w:type="dxa"/>
            <w:tcBorders>
              <w:top w:val="nil"/>
              <w:left w:val="nil"/>
              <w:bottom w:val="single" w:sz="4" w:space="0" w:color="auto"/>
              <w:right w:val="single" w:sz="4" w:space="0" w:color="auto"/>
            </w:tcBorders>
            <w:shd w:val="clear" w:color="auto" w:fill="auto"/>
            <w:vAlign w:val="bottom"/>
            <w:hideMark/>
          </w:tcPr>
          <w:p w:rsidR="008F33FC" w:rsidRPr="00F445EA" w:rsidP="00954569" w14:paraId="6D3B4B45" w14:textId="77777777">
            <w:pPr>
              <w:keepNext/>
              <w:keepLines/>
              <w:jc w:val="center"/>
              <w:rPr>
                <w:rFonts w:cs="Times New Roman"/>
                <w:b/>
                <w:bCs/>
                <w:sz w:val="22"/>
                <w:szCs w:val="22"/>
              </w:rPr>
            </w:pPr>
            <w:r w:rsidRPr="00F445EA">
              <w:rPr>
                <w:rFonts w:cs="Times New Roman"/>
                <w:b/>
                <w:bCs/>
                <w:sz w:val="22"/>
                <w:szCs w:val="22"/>
              </w:rPr>
              <w:t>Year 2 Responses</w:t>
            </w:r>
          </w:p>
        </w:tc>
        <w:tc>
          <w:tcPr>
            <w:tcW w:w="1182" w:type="dxa"/>
            <w:tcBorders>
              <w:top w:val="nil"/>
              <w:left w:val="nil"/>
              <w:bottom w:val="single" w:sz="4" w:space="0" w:color="auto"/>
              <w:right w:val="single" w:sz="4" w:space="0" w:color="auto"/>
            </w:tcBorders>
            <w:shd w:val="clear" w:color="auto" w:fill="auto"/>
            <w:vAlign w:val="bottom"/>
            <w:hideMark/>
          </w:tcPr>
          <w:p w:rsidR="008F33FC" w:rsidRPr="00F445EA" w:rsidP="00954569" w14:paraId="16C37C6C" w14:textId="77777777">
            <w:pPr>
              <w:keepNext/>
              <w:keepLines/>
              <w:jc w:val="center"/>
              <w:rPr>
                <w:rFonts w:cs="Times New Roman"/>
                <w:b/>
                <w:bCs/>
                <w:sz w:val="22"/>
                <w:szCs w:val="22"/>
              </w:rPr>
            </w:pPr>
            <w:r w:rsidRPr="00F445EA">
              <w:rPr>
                <w:rFonts w:cs="Times New Roman"/>
                <w:b/>
                <w:bCs/>
                <w:sz w:val="22"/>
                <w:szCs w:val="22"/>
              </w:rPr>
              <w:t>Year 3 Responses</w:t>
            </w:r>
          </w:p>
        </w:tc>
        <w:tc>
          <w:tcPr>
            <w:tcW w:w="1097" w:type="dxa"/>
            <w:tcBorders>
              <w:top w:val="nil"/>
              <w:left w:val="nil"/>
              <w:bottom w:val="single" w:sz="4" w:space="0" w:color="auto"/>
              <w:right w:val="single" w:sz="4" w:space="0" w:color="auto"/>
            </w:tcBorders>
            <w:shd w:val="clear" w:color="auto" w:fill="auto"/>
            <w:vAlign w:val="bottom"/>
            <w:hideMark/>
          </w:tcPr>
          <w:p w:rsidR="008F33FC" w:rsidRPr="00F445EA" w:rsidP="00954569" w14:paraId="64890A6F" w14:textId="77777777">
            <w:pPr>
              <w:keepNext/>
              <w:keepLines/>
              <w:jc w:val="center"/>
              <w:rPr>
                <w:rFonts w:cs="Times New Roman"/>
                <w:b/>
                <w:bCs/>
                <w:sz w:val="22"/>
                <w:szCs w:val="22"/>
              </w:rPr>
            </w:pPr>
            <w:r w:rsidRPr="00F445EA">
              <w:rPr>
                <w:rFonts w:cs="Times New Roman"/>
                <w:b/>
                <w:bCs/>
                <w:sz w:val="22"/>
                <w:szCs w:val="22"/>
              </w:rPr>
              <w:t>Hour Burden Per Response</w:t>
            </w:r>
          </w:p>
        </w:tc>
        <w:tc>
          <w:tcPr>
            <w:tcW w:w="1078" w:type="dxa"/>
            <w:tcBorders>
              <w:top w:val="nil"/>
              <w:left w:val="nil"/>
              <w:bottom w:val="single" w:sz="4" w:space="0" w:color="auto"/>
              <w:right w:val="single" w:sz="4" w:space="0" w:color="auto"/>
            </w:tcBorders>
            <w:shd w:val="clear" w:color="auto" w:fill="auto"/>
            <w:vAlign w:val="bottom"/>
            <w:hideMark/>
          </w:tcPr>
          <w:p w:rsidR="008F33FC" w:rsidRPr="00F445EA" w:rsidP="00954569" w14:paraId="78621DEF" w14:textId="77777777">
            <w:pPr>
              <w:keepNext/>
              <w:keepLines/>
              <w:jc w:val="center"/>
              <w:rPr>
                <w:rFonts w:cs="Times New Roman"/>
                <w:b/>
                <w:bCs/>
                <w:sz w:val="22"/>
                <w:szCs w:val="22"/>
              </w:rPr>
            </w:pPr>
            <w:r w:rsidRPr="00F445EA">
              <w:rPr>
                <w:rFonts w:cs="Times New Roman"/>
                <w:b/>
                <w:bCs/>
                <w:sz w:val="22"/>
                <w:szCs w:val="22"/>
              </w:rPr>
              <w:t>Hour Burden</w:t>
            </w:r>
          </w:p>
        </w:tc>
        <w:tc>
          <w:tcPr>
            <w:tcW w:w="1701" w:type="dxa"/>
            <w:tcBorders>
              <w:top w:val="nil"/>
              <w:left w:val="nil"/>
              <w:bottom w:val="single" w:sz="4" w:space="0" w:color="auto"/>
              <w:right w:val="single" w:sz="4" w:space="0" w:color="auto"/>
            </w:tcBorders>
            <w:shd w:val="clear" w:color="auto" w:fill="auto"/>
            <w:vAlign w:val="bottom"/>
            <w:hideMark/>
          </w:tcPr>
          <w:p w:rsidR="008F33FC" w:rsidRPr="00F445EA" w:rsidP="00954569" w14:paraId="67236351" w14:textId="77777777">
            <w:pPr>
              <w:keepNext/>
              <w:keepLines/>
              <w:jc w:val="center"/>
              <w:rPr>
                <w:rFonts w:cs="Times New Roman"/>
                <w:b/>
                <w:bCs/>
                <w:sz w:val="22"/>
                <w:szCs w:val="22"/>
              </w:rPr>
            </w:pPr>
            <w:r w:rsidRPr="00F445EA">
              <w:rPr>
                <w:rFonts w:cs="Times New Roman"/>
                <w:b/>
                <w:bCs/>
                <w:sz w:val="22"/>
                <w:szCs w:val="22"/>
              </w:rPr>
              <w:t>Total Hour Burden Cost</w:t>
            </w:r>
          </w:p>
        </w:tc>
      </w:tr>
      <w:tr w14:paraId="713662D7" w14:textId="77777777" w:rsidTr="00954569">
        <w:tblPrEx>
          <w:tblW w:w="8423" w:type="dxa"/>
          <w:tblInd w:w="450" w:type="dxa"/>
          <w:tblLook w:val="04A0"/>
        </w:tblPrEx>
        <w:trPr>
          <w:trHeight w:val="650"/>
        </w:trPr>
        <w:tc>
          <w:tcPr>
            <w:tcW w:w="1001" w:type="dxa"/>
            <w:vMerge/>
            <w:tcBorders>
              <w:top w:val="nil"/>
              <w:left w:val="single" w:sz="4" w:space="0" w:color="auto"/>
              <w:bottom w:val="single" w:sz="4" w:space="0" w:color="auto"/>
              <w:right w:val="single" w:sz="4" w:space="0" w:color="auto"/>
            </w:tcBorders>
            <w:vAlign w:val="center"/>
            <w:hideMark/>
          </w:tcPr>
          <w:p w:rsidR="008F33FC" w:rsidRPr="00F445EA" w:rsidP="00954569" w14:paraId="226491AF" w14:textId="77777777">
            <w:pPr>
              <w:keepNext/>
              <w:keepLines/>
              <w:rPr>
                <w:rFonts w:cs="Times New Roman"/>
                <w:b/>
                <w:bCs/>
                <w:sz w:val="22"/>
                <w:szCs w:val="22"/>
              </w:rPr>
            </w:pPr>
          </w:p>
        </w:tc>
        <w:tc>
          <w:tcPr>
            <w:tcW w:w="1182" w:type="dxa"/>
            <w:tcBorders>
              <w:top w:val="nil"/>
              <w:left w:val="nil"/>
              <w:bottom w:val="single" w:sz="4" w:space="0" w:color="auto"/>
              <w:right w:val="single" w:sz="4" w:space="0" w:color="auto"/>
            </w:tcBorders>
            <w:shd w:val="clear" w:color="auto" w:fill="auto"/>
            <w:vAlign w:val="bottom"/>
            <w:hideMark/>
          </w:tcPr>
          <w:p w:rsidR="008F33FC" w:rsidRPr="00F445EA" w:rsidP="00954569" w14:paraId="0735B8C6" w14:textId="77777777">
            <w:pPr>
              <w:keepNext/>
              <w:keepLines/>
              <w:jc w:val="center"/>
              <w:rPr>
                <w:rFonts w:cs="Times New Roman"/>
                <w:b/>
                <w:bCs/>
                <w:sz w:val="22"/>
                <w:szCs w:val="22"/>
              </w:rPr>
            </w:pPr>
            <w:r w:rsidRPr="00F445EA">
              <w:rPr>
                <w:rFonts w:cs="Times New Roman"/>
                <w:b/>
                <w:bCs/>
                <w:sz w:val="22"/>
                <w:szCs w:val="22"/>
              </w:rPr>
              <w:t>A</w:t>
            </w:r>
          </w:p>
        </w:tc>
        <w:tc>
          <w:tcPr>
            <w:tcW w:w="1182" w:type="dxa"/>
            <w:tcBorders>
              <w:top w:val="nil"/>
              <w:left w:val="nil"/>
              <w:bottom w:val="single" w:sz="4" w:space="0" w:color="auto"/>
              <w:right w:val="single" w:sz="4" w:space="0" w:color="auto"/>
            </w:tcBorders>
            <w:shd w:val="clear" w:color="auto" w:fill="auto"/>
            <w:vAlign w:val="bottom"/>
            <w:hideMark/>
          </w:tcPr>
          <w:p w:rsidR="008F33FC" w:rsidRPr="00F445EA" w:rsidP="00954569" w14:paraId="32FE415F" w14:textId="77777777">
            <w:pPr>
              <w:keepNext/>
              <w:keepLines/>
              <w:jc w:val="center"/>
              <w:rPr>
                <w:rFonts w:cs="Times New Roman"/>
                <w:b/>
                <w:bCs/>
                <w:sz w:val="22"/>
                <w:szCs w:val="22"/>
              </w:rPr>
            </w:pPr>
            <w:r w:rsidRPr="00F445EA">
              <w:rPr>
                <w:rFonts w:cs="Times New Roman"/>
                <w:b/>
                <w:bCs/>
                <w:sz w:val="22"/>
                <w:szCs w:val="22"/>
              </w:rPr>
              <w:t>B</w:t>
            </w:r>
          </w:p>
        </w:tc>
        <w:tc>
          <w:tcPr>
            <w:tcW w:w="1182" w:type="dxa"/>
            <w:tcBorders>
              <w:top w:val="nil"/>
              <w:left w:val="nil"/>
              <w:bottom w:val="single" w:sz="4" w:space="0" w:color="auto"/>
              <w:right w:val="single" w:sz="4" w:space="0" w:color="auto"/>
            </w:tcBorders>
            <w:shd w:val="clear" w:color="auto" w:fill="auto"/>
            <w:vAlign w:val="bottom"/>
            <w:hideMark/>
          </w:tcPr>
          <w:p w:rsidR="008F33FC" w:rsidRPr="00F445EA" w:rsidP="00954569" w14:paraId="5F1EB140" w14:textId="77777777">
            <w:pPr>
              <w:keepNext/>
              <w:keepLines/>
              <w:jc w:val="center"/>
              <w:rPr>
                <w:rFonts w:cs="Times New Roman"/>
                <w:b/>
                <w:bCs/>
                <w:sz w:val="22"/>
                <w:szCs w:val="22"/>
              </w:rPr>
            </w:pPr>
            <w:r w:rsidRPr="00F445EA">
              <w:rPr>
                <w:rFonts w:cs="Times New Roman"/>
                <w:b/>
                <w:bCs/>
                <w:sz w:val="22"/>
                <w:szCs w:val="22"/>
              </w:rPr>
              <w:t>C</w:t>
            </w:r>
          </w:p>
        </w:tc>
        <w:tc>
          <w:tcPr>
            <w:tcW w:w="1097" w:type="dxa"/>
            <w:tcBorders>
              <w:top w:val="nil"/>
              <w:left w:val="nil"/>
              <w:bottom w:val="single" w:sz="4" w:space="0" w:color="auto"/>
              <w:right w:val="single" w:sz="4" w:space="0" w:color="auto"/>
            </w:tcBorders>
            <w:shd w:val="clear" w:color="auto" w:fill="auto"/>
            <w:vAlign w:val="bottom"/>
            <w:hideMark/>
          </w:tcPr>
          <w:p w:rsidR="008F33FC" w:rsidRPr="00F445EA" w:rsidP="00954569" w14:paraId="3782D8FD" w14:textId="77777777">
            <w:pPr>
              <w:keepNext/>
              <w:keepLines/>
              <w:jc w:val="center"/>
              <w:rPr>
                <w:rFonts w:cs="Times New Roman"/>
                <w:b/>
                <w:bCs/>
                <w:sz w:val="22"/>
                <w:szCs w:val="22"/>
              </w:rPr>
            </w:pPr>
            <w:r w:rsidRPr="00F445EA">
              <w:rPr>
                <w:rFonts w:cs="Times New Roman"/>
                <w:b/>
                <w:bCs/>
                <w:sz w:val="22"/>
                <w:szCs w:val="22"/>
              </w:rPr>
              <w:t>D</w:t>
            </w:r>
          </w:p>
        </w:tc>
        <w:tc>
          <w:tcPr>
            <w:tcW w:w="1078" w:type="dxa"/>
            <w:tcBorders>
              <w:top w:val="nil"/>
              <w:left w:val="nil"/>
              <w:bottom w:val="single" w:sz="4" w:space="0" w:color="auto"/>
              <w:right w:val="single" w:sz="4" w:space="0" w:color="auto"/>
            </w:tcBorders>
            <w:shd w:val="clear" w:color="auto" w:fill="auto"/>
            <w:vAlign w:val="bottom"/>
            <w:hideMark/>
          </w:tcPr>
          <w:p w:rsidR="008F33FC" w:rsidRPr="00F445EA" w:rsidP="00954569" w14:paraId="31CB3B9A" w14:textId="77777777">
            <w:pPr>
              <w:keepNext/>
              <w:keepLines/>
              <w:jc w:val="center"/>
              <w:rPr>
                <w:rFonts w:cs="Times New Roman"/>
                <w:b/>
                <w:bCs/>
                <w:sz w:val="22"/>
                <w:szCs w:val="22"/>
              </w:rPr>
            </w:pPr>
            <w:r w:rsidRPr="00F445EA">
              <w:rPr>
                <w:rFonts w:cs="Times New Roman"/>
                <w:b/>
                <w:bCs/>
                <w:sz w:val="22"/>
                <w:szCs w:val="22"/>
              </w:rPr>
              <w:t xml:space="preserve">E = (A+B+C) </w:t>
            </w:r>
            <w:r w:rsidRPr="00F445EA">
              <w:rPr>
                <w:rFonts w:ascii="Calibri" w:hAnsi="Calibri" w:cs="Calibri"/>
                <w:b/>
                <w:bCs/>
                <w:sz w:val="22"/>
                <w:szCs w:val="22"/>
              </w:rPr>
              <w:t>×</w:t>
            </w:r>
            <w:r w:rsidRPr="00F445EA">
              <w:rPr>
                <w:rFonts w:cs="Times New Roman"/>
                <w:b/>
                <w:bCs/>
                <w:sz w:val="22"/>
                <w:szCs w:val="22"/>
              </w:rPr>
              <w:t xml:space="preserve"> D</w:t>
            </w:r>
          </w:p>
        </w:tc>
        <w:tc>
          <w:tcPr>
            <w:tcW w:w="1701" w:type="dxa"/>
            <w:tcBorders>
              <w:top w:val="nil"/>
              <w:left w:val="nil"/>
              <w:bottom w:val="single" w:sz="4" w:space="0" w:color="auto"/>
              <w:right w:val="single" w:sz="4" w:space="0" w:color="auto"/>
            </w:tcBorders>
            <w:shd w:val="clear" w:color="auto" w:fill="auto"/>
            <w:vAlign w:val="bottom"/>
            <w:hideMark/>
          </w:tcPr>
          <w:p w:rsidR="008F33FC" w:rsidRPr="00F445EA" w:rsidP="00AC0E26" w14:paraId="5CBA46AE" w14:textId="16C6EBDD">
            <w:pPr>
              <w:keepNext/>
              <w:keepLines/>
              <w:jc w:val="center"/>
              <w:rPr>
                <w:rFonts w:cs="Times New Roman"/>
                <w:b/>
                <w:bCs/>
                <w:sz w:val="22"/>
                <w:szCs w:val="22"/>
              </w:rPr>
            </w:pPr>
            <w:r w:rsidRPr="00F445EA">
              <w:rPr>
                <w:rFonts w:cs="Times New Roman"/>
                <w:b/>
                <w:bCs/>
                <w:sz w:val="22"/>
                <w:szCs w:val="22"/>
              </w:rPr>
              <w:t xml:space="preserve">F = E </w:t>
            </w:r>
            <w:r>
              <w:rPr>
                <w:rFonts w:cs="Times New Roman"/>
                <w:b/>
                <w:bCs/>
                <w:sz w:val="22"/>
                <w:szCs w:val="22"/>
              </w:rPr>
              <w:t xml:space="preserve">× </w:t>
            </w:r>
            <w:r w:rsidRPr="00F445EA">
              <w:rPr>
                <w:rFonts w:cs="Times New Roman"/>
                <w:b/>
                <w:bCs/>
                <w:sz w:val="22"/>
                <w:szCs w:val="22"/>
              </w:rPr>
              <w:t>$</w:t>
            </w:r>
            <w:r w:rsidR="00AC0E26">
              <w:rPr>
                <w:rFonts w:cs="Times New Roman"/>
                <w:b/>
                <w:bCs/>
                <w:sz w:val="22"/>
                <w:szCs w:val="22"/>
              </w:rPr>
              <w:t>63.65</w:t>
            </w:r>
          </w:p>
        </w:tc>
      </w:tr>
      <w:tr w14:paraId="52E9D751" w14:textId="77777777" w:rsidTr="00954569">
        <w:tblPrEx>
          <w:tblW w:w="8423" w:type="dxa"/>
          <w:tblInd w:w="450" w:type="dxa"/>
          <w:tblLook w:val="04A0"/>
        </w:tblPrEx>
        <w:trPr>
          <w:trHeight w:val="569"/>
        </w:trPr>
        <w:tc>
          <w:tcPr>
            <w:tcW w:w="1001" w:type="dxa"/>
            <w:tcBorders>
              <w:top w:val="nil"/>
              <w:left w:val="single" w:sz="4" w:space="0" w:color="auto"/>
              <w:bottom w:val="single" w:sz="4" w:space="0" w:color="auto"/>
              <w:right w:val="single" w:sz="4" w:space="0" w:color="auto"/>
            </w:tcBorders>
            <w:shd w:val="clear" w:color="auto" w:fill="auto"/>
            <w:vAlign w:val="center"/>
            <w:hideMark/>
          </w:tcPr>
          <w:p w:rsidR="008F33FC" w:rsidRPr="00F445EA" w:rsidP="00954569" w14:paraId="4E7AC5F2" w14:textId="77777777">
            <w:pPr>
              <w:keepNext/>
              <w:keepLines/>
              <w:rPr>
                <w:rFonts w:cs="Times New Roman"/>
                <w:sz w:val="22"/>
                <w:szCs w:val="22"/>
              </w:rPr>
            </w:pPr>
            <w:r w:rsidRPr="00F445EA">
              <w:rPr>
                <w:rFonts w:cs="Times New Roman"/>
                <w:sz w:val="22"/>
                <w:szCs w:val="22"/>
              </w:rPr>
              <w:t>Cybersecurity POC Info Processing</w:t>
            </w:r>
          </w:p>
        </w:tc>
        <w:tc>
          <w:tcPr>
            <w:tcW w:w="1182" w:type="dxa"/>
            <w:tcBorders>
              <w:top w:val="nil"/>
              <w:left w:val="nil"/>
              <w:bottom w:val="single" w:sz="4" w:space="0" w:color="auto"/>
              <w:right w:val="single" w:sz="4" w:space="0" w:color="auto"/>
            </w:tcBorders>
            <w:shd w:val="clear" w:color="auto" w:fill="auto"/>
            <w:noWrap/>
            <w:vAlign w:val="bottom"/>
            <w:hideMark/>
          </w:tcPr>
          <w:p w:rsidR="008F33FC" w:rsidRPr="00F445EA" w:rsidP="00954569" w14:paraId="5708A7DC" w14:textId="77777777">
            <w:pPr>
              <w:keepNext/>
              <w:keepLines/>
              <w:jc w:val="right"/>
              <w:rPr>
                <w:rFonts w:cs="Times New Roman"/>
                <w:sz w:val="22"/>
                <w:szCs w:val="22"/>
              </w:rPr>
            </w:pPr>
            <w:r w:rsidRPr="00F445EA">
              <w:rPr>
                <w:rFonts w:cs="Times New Roman"/>
                <w:sz w:val="22"/>
                <w:szCs w:val="22"/>
              </w:rPr>
              <w:t xml:space="preserve">                781 </w:t>
            </w:r>
          </w:p>
        </w:tc>
        <w:tc>
          <w:tcPr>
            <w:tcW w:w="1182" w:type="dxa"/>
            <w:tcBorders>
              <w:top w:val="nil"/>
              <w:left w:val="nil"/>
              <w:bottom w:val="single" w:sz="4" w:space="0" w:color="auto"/>
              <w:right w:val="single" w:sz="4" w:space="0" w:color="auto"/>
            </w:tcBorders>
            <w:shd w:val="clear" w:color="auto" w:fill="auto"/>
            <w:noWrap/>
            <w:vAlign w:val="bottom"/>
            <w:hideMark/>
          </w:tcPr>
          <w:p w:rsidR="008F33FC" w:rsidRPr="00F445EA" w:rsidP="00954569" w14:paraId="021C7FB0" w14:textId="77777777">
            <w:pPr>
              <w:keepNext/>
              <w:keepLines/>
              <w:jc w:val="right"/>
              <w:rPr>
                <w:rFonts w:cs="Times New Roman"/>
                <w:sz w:val="22"/>
                <w:szCs w:val="22"/>
              </w:rPr>
            </w:pPr>
            <w:r w:rsidRPr="00F445EA">
              <w:rPr>
                <w:rFonts w:cs="Times New Roman"/>
                <w:sz w:val="22"/>
                <w:szCs w:val="22"/>
              </w:rPr>
              <w:t xml:space="preserve">                   50 </w:t>
            </w:r>
          </w:p>
        </w:tc>
        <w:tc>
          <w:tcPr>
            <w:tcW w:w="1182" w:type="dxa"/>
            <w:tcBorders>
              <w:top w:val="nil"/>
              <w:left w:val="nil"/>
              <w:bottom w:val="single" w:sz="4" w:space="0" w:color="auto"/>
              <w:right w:val="single" w:sz="4" w:space="0" w:color="auto"/>
            </w:tcBorders>
            <w:shd w:val="clear" w:color="auto" w:fill="auto"/>
            <w:noWrap/>
            <w:vAlign w:val="bottom"/>
            <w:hideMark/>
          </w:tcPr>
          <w:p w:rsidR="008F33FC" w:rsidRPr="00F445EA" w:rsidP="00954569" w14:paraId="1A5B3178" w14:textId="77777777">
            <w:pPr>
              <w:keepNext/>
              <w:keepLines/>
              <w:jc w:val="right"/>
              <w:rPr>
                <w:rFonts w:cs="Times New Roman"/>
                <w:sz w:val="22"/>
                <w:szCs w:val="22"/>
              </w:rPr>
            </w:pPr>
            <w:r w:rsidRPr="00F445EA">
              <w:rPr>
                <w:rFonts w:cs="Times New Roman"/>
                <w:sz w:val="22"/>
                <w:szCs w:val="22"/>
              </w:rPr>
              <w:t xml:space="preserve">                    50 </w:t>
            </w:r>
          </w:p>
        </w:tc>
        <w:tc>
          <w:tcPr>
            <w:tcW w:w="1097" w:type="dxa"/>
            <w:tcBorders>
              <w:top w:val="nil"/>
              <w:left w:val="nil"/>
              <w:bottom w:val="single" w:sz="4" w:space="0" w:color="auto"/>
              <w:right w:val="single" w:sz="4" w:space="0" w:color="auto"/>
            </w:tcBorders>
            <w:shd w:val="clear" w:color="auto" w:fill="auto"/>
            <w:noWrap/>
            <w:vAlign w:val="bottom"/>
            <w:hideMark/>
          </w:tcPr>
          <w:p w:rsidR="008F33FC" w:rsidRPr="00F445EA" w:rsidP="00954569" w14:paraId="37859AB8" w14:textId="77777777">
            <w:pPr>
              <w:keepNext/>
              <w:keepLines/>
              <w:jc w:val="right"/>
              <w:rPr>
                <w:rFonts w:cs="Times New Roman"/>
                <w:sz w:val="22"/>
                <w:szCs w:val="22"/>
              </w:rPr>
            </w:pPr>
            <w:r w:rsidRPr="00F445EA">
              <w:rPr>
                <w:rFonts w:cs="Times New Roman"/>
                <w:sz w:val="22"/>
                <w:szCs w:val="22"/>
              </w:rPr>
              <w:t xml:space="preserve">               0.08333 </w:t>
            </w:r>
          </w:p>
        </w:tc>
        <w:tc>
          <w:tcPr>
            <w:tcW w:w="1078" w:type="dxa"/>
            <w:tcBorders>
              <w:top w:val="nil"/>
              <w:left w:val="nil"/>
              <w:bottom w:val="single" w:sz="4" w:space="0" w:color="auto"/>
              <w:right w:val="single" w:sz="4" w:space="0" w:color="auto"/>
            </w:tcBorders>
            <w:shd w:val="clear" w:color="auto" w:fill="auto"/>
            <w:noWrap/>
            <w:vAlign w:val="bottom"/>
            <w:hideMark/>
          </w:tcPr>
          <w:p w:rsidR="008F33FC" w:rsidRPr="00F445EA" w:rsidP="00954569" w14:paraId="1B8D5252" w14:textId="77777777">
            <w:pPr>
              <w:keepNext/>
              <w:keepLines/>
              <w:jc w:val="right"/>
              <w:rPr>
                <w:rFonts w:cs="Times New Roman"/>
                <w:sz w:val="22"/>
                <w:szCs w:val="22"/>
              </w:rPr>
            </w:pPr>
            <w:r w:rsidRPr="00F445EA">
              <w:rPr>
                <w:rFonts w:cs="Times New Roman"/>
                <w:sz w:val="22"/>
                <w:szCs w:val="22"/>
              </w:rPr>
              <w:t xml:space="preserve">                    73 </w:t>
            </w:r>
          </w:p>
        </w:tc>
        <w:tc>
          <w:tcPr>
            <w:tcW w:w="1701" w:type="dxa"/>
            <w:tcBorders>
              <w:top w:val="nil"/>
              <w:left w:val="nil"/>
              <w:bottom w:val="single" w:sz="4" w:space="0" w:color="auto"/>
              <w:right w:val="single" w:sz="4" w:space="0" w:color="auto"/>
            </w:tcBorders>
            <w:shd w:val="clear" w:color="auto" w:fill="auto"/>
            <w:noWrap/>
            <w:vAlign w:val="bottom"/>
            <w:hideMark/>
          </w:tcPr>
          <w:p w:rsidR="008F33FC" w:rsidRPr="00F445EA" w:rsidP="00AC0E26" w14:paraId="179BE696" w14:textId="6A416472">
            <w:pPr>
              <w:keepNext/>
              <w:keepLines/>
              <w:jc w:val="right"/>
              <w:rPr>
                <w:rFonts w:cs="Times New Roman"/>
                <w:sz w:val="22"/>
                <w:szCs w:val="22"/>
              </w:rPr>
            </w:pPr>
            <w:r w:rsidRPr="00F445EA">
              <w:rPr>
                <w:rFonts w:cs="Times New Roman"/>
                <w:sz w:val="22"/>
                <w:szCs w:val="22"/>
              </w:rPr>
              <w:t>$</w:t>
            </w:r>
            <w:r w:rsidR="00AC0E26">
              <w:rPr>
                <w:rFonts w:cs="Times New Roman"/>
                <w:sz w:val="22"/>
                <w:szCs w:val="22"/>
              </w:rPr>
              <w:t>4,673</w:t>
            </w:r>
          </w:p>
        </w:tc>
      </w:tr>
      <w:tr w14:paraId="781B657C" w14:textId="77777777" w:rsidTr="00954569">
        <w:tblPrEx>
          <w:tblW w:w="8423" w:type="dxa"/>
          <w:tblInd w:w="450" w:type="dxa"/>
          <w:tblLook w:val="04A0"/>
        </w:tblPrEx>
        <w:trPr>
          <w:trHeight w:val="284"/>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8F33FC" w:rsidRPr="00C14581" w:rsidP="00954569" w14:paraId="6FF61B8F" w14:textId="77777777">
            <w:pPr>
              <w:keepNext/>
              <w:keepLines/>
              <w:rPr>
                <w:rFonts w:cs="Times New Roman"/>
                <w:bCs/>
                <w:sz w:val="22"/>
                <w:szCs w:val="22"/>
              </w:rPr>
            </w:pPr>
            <w:r w:rsidRPr="00C14581">
              <w:rPr>
                <w:rFonts w:cs="Times New Roman"/>
                <w:bCs/>
                <w:sz w:val="22"/>
                <w:szCs w:val="22"/>
              </w:rPr>
              <w:t>Total</w:t>
            </w:r>
          </w:p>
        </w:tc>
        <w:tc>
          <w:tcPr>
            <w:tcW w:w="1182" w:type="dxa"/>
            <w:tcBorders>
              <w:top w:val="nil"/>
              <w:left w:val="single" w:sz="4" w:space="0" w:color="auto"/>
              <w:bottom w:val="single" w:sz="4" w:space="0" w:color="auto"/>
              <w:right w:val="single" w:sz="4" w:space="0" w:color="auto"/>
            </w:tcBorders>
            <w:shd w:val="clear" w:color="auto" w:fill="auto"/>
            <w:noWrap/>
            <w:vAlign w:val="bottom"/>
          </w:tcPr>
          <w:p w:rsidR="008F33FC" w:rsidRPr="00C14581" w:rsidP="00954569" w14:paraId="4F8C34AF" w14:textId="77777777">
            <w:pPr>
              <w:keepNext/>
              <w:keepLines/>
              <w:jc w:val="right"/>
              <w:rPr>
                <w:rFonts w:cs="Times New Roman"/>
                <w:bCs/>
                <w:sz w:val="22"/>
                <w:szCs w:val="22"/>
              </w:rPr>
            </w:pPr>
            <w:r w:rsidRPr="00C14581">
              <w:rPr>
                <w:bCs/>
                <w:sz w:val="22"/>
                <w:szCs w:val="22"/>
              </w:rPr>
              <w:t xml:space="preserve">            </w:t>
            </w:r>
            <w:r>
              <w:rPr>
                <w:bCs/>
                <w:sz w:val="22"/>
                <w:szCs w:val="22"/>
              </w:rPr>
              <w:t>781</w:t>
            </w:r>
            <w:r w:rsidRPr="00C14581">
              <w:rPr>
                <w:bCs/>
                <w:sz w:val="22"/>
                <w:szCs w:val="22"/>
              </w:rPr>
              <w:t xml:space="preserve"> </w:t>
            </w:r>
          </w:p>
        </w:tc>
        <w:tc>
          <w:tcPr>
            <w:tcW w:w="1182" w:type="dxa"/>
            <w:tcBorders>
              <w:top w:val="nil"/>
              <w:left w:val="nil"/>
              <w:bottom w:val="single" w:sz="4" w:space="0" w:color="auto"/>
              <w:right w:val="single" w:sz="4" w:space="0" w:color="auto"/>
            </w:tcBorders>
            <w:shd w:val="clear" w:color="auto" w:fill="auto"/>
            <w:noWrap/>
            <w:vAlign w:val="bottom"/>
          </w:tcPr>
          <w:p w:rsidR="008F33FC" w:rsidRPr="00C14581" w:rsidP="00954569" w14:paraId="50CE019A" w14:textId="77777777">
            <w:pPr>
              <w:keepNext/>
              <w:keepLines/>
              <w:jc w:val="right"/>
              <w:rPr>
                <w:rFonts w:cs="Times New Roman"/>
                <w:bCs/>
                <w:sz w:val="22"/>
                <w:szCs w:val="22"/>
              </w:rPr>
            </w:pPr>
            <w:r w:rsidRPr="00C14581">
              <w:rPr>
                <w:bCs/>
                <w:sz w:val="22"/>
                <w:szCs w:val="22"/>
              </w:rPr>
              <w:t xml:space="preserve">             </w:t>
            </w:r>
            <w:r>
              <w:rPr>
                <w:bCs/>
                <w:sz w:val="22"/>
                <w:szCs w:val="22"/>
              </w:rPr>
              <w:t>50</w:t>
            </w:r>
            <w:r w:rsidRPr="00C14581">
              <w:rPr>
                <w:bCs/>
                <w:sz w:val="22"/>
                <w:szCs w:val="22"/>
              </w:rPr>
              <w:t xml:space="preserve"> </w:t>
            </w:r>
          </w:p>
        </w:tc>
        <w:tc>
          <w:tcPr>
            <w:tcW w:w="1182" w:type="dxa"/>
            <w:tcBorders>
              <w:top w:val="nil"/>
              <w:left w:val="nil"/>
              <w:bottom w:val="single" w:sz="4" w:space="0" w:color="auto"/>
              <w:right w:val="single" w:sz="4" w:space="0" w:color="auto"/>
            </w:tcBorders>
            <w:shd w:val="clear" w:color="auto" w:fill="auto"/>
            <w:noWrap/>
            <w:vAlign w:val="bottom"/>
          </w:tcPr>
          <w:p w:rsidR="008F33FC" w:rsidRPr="00C14581" w:rsidP="00954569" w14:paraId="0A205D98" w14:textId="77777777">
            <w:pPr>
              <w:keepNext/>
              <w:keepLines/>
              <w:jc w:val="right"/>
              <w:rPr>
                <w:rFonts w:cs="Times New Roman"/>
                <w:bCs/>
                <w:sz w:val="22"/>
                <w:szCs w:val="22"/>
              </w:rPr>
            </w:pPr>
            <w:r w:rsidRPr="00C14581">
              <w:rPr>
                <w:bCs/>
                <w:sz w:val="22"/>
                <w:szCs w:val="22"/>
              </w:rPr>
              <w:t xml:space="preserve">              </w:t>
            </w:r>
            <w:r>
              <w:rPr>
                <w:bCs/>
                <w:sz w:val="22"/>
                <w:szCs w:val="22"/>
              </w:rPr>
              <w:t>50</w:t>
            </w:r>
            <w:r w:rsidRPr="00C14581">
              <w:rPr>
                <w:bCs/>
                <w:sz w:val="22"/>
                <w:szCs w:val="22"/>
              </w:rPr>
              <w:t xml:space="preserve"> </w:t>
            </w:r>
          </w:p>
        </w:tc>
        <w:tc>
          <w:tcPr>
            <w:tcW w:w="1097" w:type="dxa"/>
            <w:tcBorders>
              <w:top w:val="nil"/>
              <w:left w:val="nil"/>
              <w:bottom w:val="single" w:sz="4" w:space="0" w:color="auto"/>
              <w:right w:val="single" w:sz="4" w:space="0" w:color="auto"/>
            </w:tcBorders>
            <w:shd w:val="clear" w:color="auto" w:fill="D9D9D9" w:themeFill="background1" w:themeFillShade="D9"/>
            <w:noWrap/>
            <w:vAlign w:val="bottom"/>
            <w:hideMark/>
          </w:tcPr>
          <w:p w:rsidR="008F33FC" w:rsidRPr="00C14581" w:rsidP="00954569" w14:paraId="16B3523C" w14:textId="77777777">
            <w:pPr>
              <w:keepNext/>
              <w:keepLines/>
              <w:jc w:val="right"/>
              <w:rPr>
                <w:rFonts w:cs="Times New Roman"/>
                <w:bCs/>
                <w:sz w:val="22"/>
                <w:szCs w:val="22"/>
              </w:rPr>
            </w:pPr>
            <w:r w:rsidRPr="00C14581">
              <w:rPr>
                <w:bCs/>
                <w:sz w:val="22"/>
                <w:szCs w:val="22"/>
              </w:rPr>
              <w:t> </w:t>
            </w:r>
          </w:p>
        </w:tc>
        <w:tc>
          <w:tcPr>
            <w:tcW w:w="1078" w:type="dxa"/>
            <w:tcBorders>
              <w:top w:val="nil"/>
              <w:left w:val="nil"/>
              <w:bottom w:val="single" w:sz="4" w:space="0" w:color="auto"/>
              <w:right w:val="single" w:sz="4" w:space="0" w:color="auto"/>
            </w:tcBorders>
            <w:shd w:val="clear" w:color="auto" w:fill="auto"/>
            <w:noWrap/>
            <w:vAlign w:val="bottom"/>
            <w:hideMark/>
          </w:tcPr>
          <w:p w:rsidR="008F33FC" w:rsidRPr="00C14581" w:rsidP="00954569" w14:paraId="78667C3E" w14:textId="77777777">
            <w:pPr>
              <w:keepNext/>
              <w:keepLines/>
              <w:jc w:val="right"/>
              <w:rPr>
                <w:rFonts w:cs="Times New Roman"/>
                <w:bCs/>
                <w:sz w:val="22"/>
                <w:szCs w:val="22"/>
              </w:rPr>
            </w:pPr>
            <w:r w:rsidRPr="00C14581">
              <w:rPr>
                <w:bCs/>
                <w:sz w:val="22"/>
                <w:szCs w:val="22"/>
              </w:rPr>
              <w:t xml:space="preserve">             </w:t>
            </w:r>
            <w:r>
              <w:rPr>
                <w:bCs/>
                <w:sz w:val="22"/>
                <w:szCs w:val="22"/>
              </w:rPr>
              <w:t>73</w:t>
            </w:r>
            <w:r w:rsidRPr="00C14581">
              <w:rPr>
                <w:bCs/>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8F33FC" w:rsidRPr="00C14581" w:rsidP="00AC0E26" w14:paraId="0EB95C6C" w14:textId="7F5DB4DE">
            <w:pPr>
              <w:keepNext/>
              <w:keepLines/>
              <w:jc w:val="right"/>
              <w:rPr>
                <w:rFonts w:cs="Times New Roman"/>
                <w:bCs/>
                <w:sz w:val="22"/>
                <w:szCs w:val="22"/>
              </w:rPr>
            </w:pPr>
            <w:r w:rsidRPr="00C14581">
              <w:rPr>
                <w:bCs/>
                <w:sz w:val="22"/>
                <w:szCs w:val="22"/>
              </w:rPr>
              <w:t>$</w:t>
            </w:r>
            <w:r w:rsidR="00AC0E26">
              <w:rPr>
                <w:bCs/>
                <w:sz w:val="22"/>
                <w:szCs w:val="22"/>
              </w:rPr>
              <w:t>4,673</w:t>
            </w:r>
          </w:p>
        </w:tc>
      </w:tr>
    </w:tbl>
    <w:p w:rsidR="008F33FC" w:rsidRPr="00ED3816" w:rsidP="008F33FC" w14:paraId="4E114679" w14:textId="77777777">
      <w:pPr>
        <w:pStyle w:val="Index1"/>
        <w:ind w:left="0" w:firstLine="0"/>
        <w:rPr>
          <w:rFonts w:ascii="Times New Roman" w:hAnsi="Times New Roman"/>
          <w:szCs w:val="24"/>
        </w:rPr>
      </w:pPr>
    </w:p>
    <w:p w:rsidR="00AC0E26" w:rsidRPr="00D96FCC" w:rsidP="00AC0E26" w14:paraId="18523E53" w14:textId="77777777">
      <w:pPr>
        <w:pStyle w:val="Index1"/>
        <w:ind w:left="0" w:firstLine="0"/>
        <w:rPr>
          <w:rFonts w:ascii="Times New Roman" w:hAnsi="Times New Roman"/>
          <w:sz w:val="22"/>
        </w:rPr>
      </w:pPr>
      <w:r w:rsidRPr="00D96FCC">
        <w:rPr>
          <w:rFonts w:ascii="Times New Roman" w:hAnsi="Times New Roman"/>
          <w:sz w:val="22"/>
        </w:rPr>
        <w:t xml:space="preserve">The </w:t>
      </w:r>
      <w:r>
        <w:rPr>
          <w:rFonts w:ascii="Times New Roman" w:hAnsi="Times New Roman"/>
          <w:sz w:val="22"/>
        </w:rPr>
        <w:t>total government time burden for this information collection is 10,001.4 hours + 73 hours = 10,075.1 hours (3,358.4 hours per year). The total government time burden cost is $1,957,017 + $4,674 = $1,961,690 ($653,897 per year).</w:t>
      </w:r>
    </w:p>
    <w:p w:rsidR="001F40D3" w:rsidRPr="00ED3816" w:rsidP="00ED3816" w14:paraId="76EA2EAE" w14:textId="77777777">
      <w:pPr>
        <w:pStyle w:val="Index1"/>
      </w:pPr>
    </w:p>
    <w:p w:rsidR="009F2633" w:rsidP="00AF2FCE" w14:paraId="110DD03C" w14:textId="77777777">
      <w:pPr>
        <w:keepNext/>
        <w:numPr>
          <w:ilvl w:val="0"/>
          <w:numId w:val="20"/>
        </w:numPr>
        <w:tabs>
          <w:tab w:val="left" w:pos="360"/>
        </w:tabs>
        <w:rPr>
          <w:b/>
          <w:i/>
        </w:rPr>
      </w:pPr>
      <w:r>
        <w:rPr>
          <w:b/>
          <w:i/>
        </w:rPr>
        <w:t>Explain the reasons for any program changes or adjustments reported in Items 13 or 14 of the OMB Form 83-I.</w:t>
      </w:r>
    </w:p>
    <w:p w:rsidR="009F2633" w:rsidP="00BB78AB" w14:paraId="59FA4D8F" w14:textId="77777777">
      <w:pPr>
        <w:keepNext/>
        <w:numPr>
          <w:ilvl w:val="12"/>
          <w:numId w:val="0"/>
        </w:numPr>
        <w:ind w:left="360"/>
      </w:pPr>
    </w:p>
    <w:p w:rsidR="00E343BE" w:rsidRPr="00514763" w:rsidP="00E343BE" w14:paraId="727E56E4" w14:textId="75B5B93A">
      <w:pPr>
        <w:keepNext/>
        <w:tabs>
          <w:tab w:val="left" w:pos="360"/>
        </w:tabs>
        <w:ind w:left="360"/>
        <w:rPr>
          <w:rFonts w:cs="Times New Roman"/>
          <w:szCs w:val="24"/>
        </w:rPr>
      </w:pPr>
      <w:r w:rsidRPr="00514763">
        <w:rPr>
          <w:rFonts w:cs="Times New Roman"/>
          <w:szCs w:val="24"/>
        </w:rPr>
        <w:t xml:space="preserve">TSA is making program changes as a result of the </w:t>
      </w:r>
      <w:r>
        <w:rPr>
          <w:rFonts w:cs="Times New Roman"/>
          <w:szCs w:val="24"/>
        </w:rPr>
        <w:t xml:space="preserve">new </w:t>
      </w:r>
      <w:r w:rsidRPr="00514763">
        <w:rPr>
          <w:rFonts w:cs="Times New Roman"/>
          <w:szCs w:val="24"/>
        </w:rPr>
        <w:t xml:space="preserve">collections to be implemented upon issuance of </w:t>
      </w:r>
      <w:r w:rsidRPr="008B06CD" w:rsidR="008B06CD">
        <w:t xml:space="preserve">SD </w:t>
      </w:r>
      <w:r w:rsidR="00616000">
        <w:t>1</w:t>
      </w:r>
      <w:r w:rsidRPr="008B06CD" w:rsidR="008B06CD">
        <w:t>580/1582-2022-01</w:t>
      </w:r>
      <w:r w:rsidRPr="00514763">
        <w:rPr>
          <w:rFonts w:cs="Times New Roman"/>
          <w:szCs w:val="24"/>
        </w:rPr>
        <w:t xml:space="preserve">.    </w:t>
      </w:r>
    </w:p>
    <w:p w:rsidR="009F2633" w:rsidP="00BB78AB" w14:paraId="73D850E7" w14:textId="77777777">
      <w:pPr>
        <w:pStyle w:val="IndexHeading"/>
        <w:keepNext w:val="0"/>
        <w:numPr>
          <w:ilvl w:val="12"/>
          <w:numId w:val="0"/>
        </w:numPr>
        <w:spacing w:line="240" w:lineRule="auto"/>
        <w:rPr>
          <w:rFonts w:ascii="Times New Roman" w:hAnsi="Times New Roman"/>
          <w:spacing w:val="0"/>
        </w:rPr>
      </w:pPr>
    </w:p>
    <w:p w:rsidR="009F2633" w:rsidP="00AF2FCE" w14:paraId="4CA4934C" w14:textId="77777777">
      <w:pPr>
        <w:keepNext/>
        <w:numPr>
          <w:ilvl w:val="0"/>
          <w:numId w:val="20"/>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F223C" w:rsidP="008B06CD" w14:paraId="6559F13A" w14:textId="77777777">
      <w:pPr>
        <w:keepNext/>
        <w:numPr>
          <w:ilvl w:val="12"/>
          <w:numId w:val="0"/>
        </w:numPr>
      </w:pPr>
    </w:p>
    <w:p w:rsidR="00E45C93" w:rsidP="00E45C93" w14:paraId="76D6B0E3" w14:textId="601AE49C">
      <w:pPr>
        <w:numPr>
          <w:ilvl w:val="12"/>
          <w:numId w:val="0"/>
        </w:numPr>
        <w:ind w:left="360"/>
      </w:pPr>
      <w:r w:rsidRPr="004F3BBE">
        <w:rPr>
          <w:b/>
          <w:i/>
          <w:u w:val="single"/>
        </w:rPr>
        <w:t>SD 1580/1582-22-01</w:t>
      </w:r>
      <w:r w:rsidRPr="004F3BBE">
        <w:rPr>
          <w:b/>
          <w:i/>
          <w:u w:val="single"/>
        </w:rPr>
        <w:t xml:space="preserve"> Collection</w:t>
      </w:r>
      <w:r>
        <w:t>:</w:t>
      </w:r>
    </w:p>
    <w:p w:rsidR="00E45C93" w:rsidRPr="00514763" w:rsidP="00E45C93" w14:paraId="584E06C3" w14:textId="71DDB17A">
      <w:pPr>
        <w:numPr>
          <w:ilvl w:val="12"/>
          <w:numId w:val="0"/>
        </w:numPr>
        <w:ind w:left="360"/>
        <w:rPr>
          <w:rFonts w:cs="Times New Roman"/>
          <w:szCs w:val="24"/>
        </w:rPr>
      </w:pPr>
      <w:r w:rsidRPr="00514763">
        <w:rPr>
          <w:rFonts w:cs="Times New Roman"/>
          <w:szCs w:val="24"/>
        </w:rPr>
        <w:t xml:space="preserve">Regarding the </w:t>
      </w:r>
      <w:r>
        <w:rPr>
          <w:rFonts w:cs="Times New Roman"/>
          <w:szCs w:val="24"/>
        </w:rPr>
        <w:t xml:space="preserve">new </w:t>
      </w:r>
      <w:r w:rsidRPr="00514763">
        <w:rPr>
          <w:rFonts w:cs="Times New Roman"/>
          <w:szCs w:val="24"/>
        </w:rPr>
        <w:t xml:space="preserve">collection, no </w:t>
      </w:r>
      <w:r w:rsidRPr="004F3BBE">
        <w:rPr>
          <w:rFonts w:cs="Times New Roman"/>
          <w:szCs w:val="24"/>
        </w:rPr>
        <w:t xml:space="preserve">information resulting from the collections under the </w:t>
      </w:r>
      <w:r w:rsidRPr="004F3BBE">
        <w:t>SD 1580/1582-</w:t>
      </w:r>
      <w:r w:rsidRPr="004F3BBE" w:rsidR="004F3BBE">
        <w:t>20</w:t>
      </w:r>
      <w:r w:rsidRPr="004F3BBE">
        <w:t>22-</w:t>
      </w:r>
      <w:r w:rsidRPr="004F3BBE" w:rsidR="004F3BBE">
        <w:t>01</w:t>
      </w:r>
      <w:r w:rsidRPr="004F3BBE">
        <w:rPr>
          <w:rFonts w:cs="Times New Roman"/>
          <w:szCs w:val="24"/>
        </w:rPr>
        <w:t>will be pu</w:t>
      </w:r>
      <w:r w:rsidRPr="00514763">
        <w:rPr>
          <w:rFonts w:cs="Times New Roman"/>
          <w:szCs w:val="24"/>
        </w:rPr>
        <w:t xml:space="preserve">blished.  However, TSA and CISA may use information </w:t>
      </w:r>
      <w:r w:rsidRPr="00514763">
        <w:rPr>
          <w:rFonts w:cs="Times New Roman"/>
          <w:szCs w:val="24"/>
        </w:rPr>
        <w:t>submitted for vulnerability identification, trend analysis, or to generate anonymized indicators of compromise or other cybersecurity products to prevent other cybersecurity incidents.</w:t>
      </w:r>
    </w:p>
    <w:p w:rsidR="00E343BE" w:rsidP="006D4306" w14:paraId="41613291" w14:textId="77777777">
      <w:pPr>
        <w:numPr>
          <w:ilvl w:val="12"/>
          <w:numId w:val="0"/>
        </w:numPr>
        <w:ind w:left="360"/>
      </w:pPr>
    </w:p>
    <w:p w:rsidR="00E45C93" w:rsidP="00E45C93" w14:paraId="443B3466" w14:textId="2A11AA0D">
      <w:pPr>
        <w:numPr>
          <w:ilvl w:val="12"/>
          <w:numId w:val="0"/>
        </w:numPr>
        <w:ind w:left="360"/>
      </w:pPr>
      <w:r w:rsidRPr="004F3BBE">
        <w:rPr>
          <w:b/>
          <w:i/>
          <w:u w:val="single"/>
        </w:rPr>
        <w:t xml:space="preserve">SD 1580-21-01, SD </w:t>
      </w:r>
      <w:r w:rsidR="00616000">
        <w:rPr>
          <w:b/>
          <w:i/>
          <w:u w:val="single"/>
        </w:rPr>
        <w:t>1</w:t>
      </w:r>
      <w:r w:rsidRPr="004F3BBE">
        <w:rPr>
          <w:b/>
          <w:i/>
          <w:u w:val="single"/>
        </w:rPr>
        <w:t xml:space="preserve">582-21-01, and IC 2021-01 </w:t>
      </w:r>
      <w:r w:rsidRPr="004F3BBE">
        <w:rPr>
          <w:b/>
          <w:i/>
          <w:u w:val="single"/>
        </w:rPr>
        <w:t>Collection</w:t>
      </w:r>
      <w:r>
        <w:t>:</w:t>
      </w:r>
    </w:p>
    <w:p w:rsidR="00E45C93" w:rsidP="00E45C93" w14:paraId="6BFE962D" w14:textId="77777777">
      <w:pPr>
        <w:numPr>
          <w:ilvl w:val="12"/>
          <w:numId w:val="0"/>
        </w:numPr>
        <w:ind w:left="360"/>
      </w:pPr>
      <w:r>
        <w:t>Security information collected during the provision of Cybersecurity Coordinator information, Cybersecurity Incident Reporting, provision of the Cybersecurity Incident Response Plan and completion of the Cybersecurity Vulnerability Assessment will not be published.  To the extent information collected via this process is considered to be SSI, it will be protected from disclosure and publication, and will be handled as described in 49 CFR part 1520.</w:t>
      </w:r>
    </w:p>
    <w:p w:rsidR="006D4306" w:rsidP="006D4306" w14:paraId="05BA291E" w14:textId="77777777">
      <w:pPr>
        <w:numPr>
          <w:ilvl w:val="12"/>
          <w:numId w:val="0"/>
        </w:numPr>
        <w:ind w:left="360"/>
      </w:pPr>
      <w:r>
        <w:t xml:space="preserve"> </w:t>
      </w:r>
      <w:r>
        <w:t xml:space="preserve"> </w:t>
      </w:r>
    </w:p>
    <w:p w:rsidR="009F2633" w:rsidP="00BB78AB" w14:paraId="51C805B1" w14:textId="77777777">
      <w:pPr>
        <w:pStyle w:val="IndexHeading"/>
        <w:keepNext w:val="0"/>
        <w:numPr>
          <w:ilvl w:val="12"/>
          <w:numId w:val="0"/>
        </w:numPr>
        <w:spacing w:line="240" w:lineRule="auto"/>
        <w:rPr>
          <w:rFonts w:ascii="Times New Roman" w:hAnsi="Times New Roman"/>
          <w:spacing w:val="0"/>
        </w:rPr>
      </w:pPr>
    </w:p>
    <w:p w:rsidR="009F2633" w:rsidP="00AF2FCE" w14:paraId="018F2E12" w14:textId="77777777">
      <w:pPr>
        <w:keepNext/>
        <w:numPr>
          <w:ilvl w:val="0"/>
          <w:numId w:val="20"/>
        </w:numPr>
        <w:tabs>
          <w:tab w:val="left" w:pos="360"/>
        </w:tabs>
        <w:rPr>
          <w:b/>
          <w:i/>
        </w:rPr>
      </w:pPr>
      <w:r>
        <w:rPr>
          <w:b/>
          <w:i/>
        </w:rPr>
        <w:t>If seeking approval to not display the expiration date for OMB approval of the information collection, explain the reasons that display would be inappropriate.</w:t>
      </w:r>
    </w:p>
    <w:p w:rsidR="009F2633" w:rsidP="00BB78AB" w14:paraId="6CE7290D" w14:textId="77777777">
      <w:pPr>
        <w:keepNext/>
        <w:numPr>
          <w:ilvl w:val="12"/>
          <w:numId w:val="0"/>
        </w:numPr>
        <w:ind w:left="360"/>
      </w:pPr>
    </w:p>
    <w:p w:rsidR="009F2633" w:rsidP="00BB78AB" w14:paraId="7B1EC09F" w14:textId="77777777">
      <w:pPr>
        <w:numPr>
          <w:ilvl w:val="12"/>
          <w:numId w:val="0"/>
        </w:numPr>
        <w:ind w:left="360"/>
      </w:pPr>
      <w:r>
        <w:t>Not applicable.</w:t>
      </w:r>
    </w:p>
    <w:p w:rsidR="009F2633" w:rsidP="00BB78AB" w14:paraId="65D08487" w14:textId="77777777">
      <w:pPr>
        <w:numPr>
          <w:ilvl w:val="12"/>
          <w:numId w:val="0"/>
        </w:numPr>
        <w:tabs>
          <w:tab w:val="left" w:pos="360"/>
        </w:tabs>
      </w:pPr>
    </w:p>
    <w:p w:rsidR="009F2633" w:rsidP="00AF2FCE" w14:paraId="0B79171F" w14:textId="77777777">
      <w:pPr>
        <w:keepNext/>
        <w:numPr>
          <w:ilvl w:val="0"/>
          <w:numId w:val="20"/>
        </w:numPr>
        <w:tabs>
          <w:tab w:val="left" w:pos="360"/>
        </w:tabs>
        <w:rPr>
          <w:b/>
          <w:i/>
        </w:rPr>
      </w:pPr>
      <w:r>
        <w:rPr>
          <w:b/>
          <w:i/>
        </w:rPr>
        <w:t>Explain each exception to the certification statement identified in Item 19, “Certification for Paperwork Reduction Act Submissions,” of OMB Form 83-I.</w:t>
      </w:r>
    </w:p>
    <w:p w:rsidR="009F2633" w:rsidP="00BB78AB" w14:paraId="3F78BF34" w14:textId="77777777">
      <w:pPr>
        <w:keepNext/>
        <w:numPr>
          <w:ilvl w:val="12"/>
          <w:numId w:val="0"/>
        </w:numPr>
        <w:ind w:left="360"/>
      </w:pPr>
    </w:p>
    <w:p w:rsidR="009F2633" w:rsidP="00BB78AB" w14:paraId="164BF78C" w14:textId="77777777">
      <w:pPr>
        <w:numPr>
          <w:ilvl w:val="12"/>
          <w:numId w:val="0"/>
        </w:numPr>
        <w:ind w:left="360"/>
      </w:pPr>
      <w:r>
        <w:t xml:space="preserve">No exceptions noted. </w:t>
      </w:r>
    </w:p>
    <w:p w:rsidR="009F2633" w:rsidRPr="008167AF" w:rsidP="008167AF" w14:paraId="7B647E89" w14:textId="77777777"/>
    <w:sectPr w:rsidSect="009F2633">
      <w:head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Schoolbook">
    <w:altName w:val="Century"/>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4029" w:rsidRPr="00B55414" w14:paraId="2C501511" w14:textId="0FBDF955">
    <w:pPr>
      <w:tabs>
        <w:tab w:val="left" w:pos="0"/>
        <w:tab w:val="right" w:pos="6984"/>
        <w:tab w:val="left" w:pos="7034"/>
      </w:tabs>
      <w:rPr>
        <w:szCs w:val="24"/>
      </w:rPr>
    </w:pPr>
    <w:r>
      <w:rPr>
        <w:szCs w:val="24"/>
      </w:rPr>
      <w:t>Updated 08/25/2022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04EE" w14:paraId="581B6942" w14:textId="77777777">
      <w:r>
        <w:separator/>
      </w:r>
    </w:p>
  </w:footnote>
  <w:footnote w:type="continuationSeparator" w:id="1">
    <w:p w:rsidR="000C04EE" w14:paraId="145ED3E7" w14:textId="77777777">
      <w:r>
        <w:continuationSeparator/>
      </w:r>
    </w:p>
  </w:footnote>
  <w:footnote w:type="continuationNotice" w:id="2">
    <w:p w:rsidR="000C04EE" w14:paraId="6E2870E3" w14:textId="77777777"/>
  </w:footnote>
  <w:footnote w:id="3">
    <w:p w:rsidR="000C4029" w:rsidP="009129CA" w14:paraId="3E1B2E1E" w14:textId="1601A2B5">
      <w:pPr>
        <w:pStyle w:val="FootnoteText"/>
      </w:pPr>
      <w:r>
        <w:rPr>
          <w:rStyle w:val="FootnoteReference"/>
        </w:rPr>
        <w:footnoteRef/>
      </w:r>
      <w:r>
        <w:t xml:space="preserve"> </w:t>
      </w:r>
      <w:r w:rsidRPr="009A4DD2">
        <w:rPr>
          <w:i/>
        </w:rPr>
        <w:t>See</w:t>
      </w:r>
      <w:r w:rsidRPr="002D3299">
        <w:t xml:space="preserve"> section</w:t>
      </w:r>
      <w:r>
        <w:t xml:space="preserve"> 114(d) of title </w:t>
      </w:r>
      <w:r w:rsidRPr="004A6F83">
        <w:t>49</w:t>
      </w:r>
      <w:r>
        <w:t>, United States Code (</w:t>
      </w:r>
      <w:r w:rsidRPr="004A6F83">
        <w:t>U.S.C.</w:t>
      </w:r>
      <w:r>
        <w:t xml:space="preserve">).  </w:t>
      </w:r>
      <w:r w:rsidRPr="004A6F83">
        <w:t xml:space="preserve">Under 49 U.S.C. </w:t>
      </w:r>
      <w:r>
        <w:t>§ 1</w:t>
      </w:r>
      <w:r w:rsidRPr="004A6F83">
        <w:t xml:space="preserve">14(f)(3) and (4), TSA may </w:t>
      </w:r>
      <w:r>
        <w:t>“</w:t>
      </w:r>
      <w:r w:rsidRPr="004A6F83">
        <w:t>develop policies, strategies, and plans for dealing with the threats ... including coordinating countermeasures with appropriate departments, agencies, and instrumentalities of the United States.</w:t>
      </w:r>
      <w:r>
        <w:t>”</w:t>
      </w:r>
      <w:r w:rsidRPr="004A6F83">
        <w:t xml:space="preserve">  </w:t>
      </w:r>
    </w:p>
  </w:footnote>
  <w:footnote w:id="4">
    <w:p w:rsidR="000C4029" w:rsidRPr="00FF63B4" w:rsidP="009129CA" w14:paraId="33C5078C" w14:textId="77777777">
      <w:pPr>
        <w:pStyle w:val="FootnoteText"/>
      </w:pPr>
      <w:r w:rsidRPr="00DD1AE8">
        <w:rPr>
          <w:rStyle w:val="FootnoteReference"/>
          <w:sz w:val="18"/>
          <w:szCs w:val="18"/>
        </w:rPr>
        <w:footnoteRef/>
      </w:r>
      <w:r w:rsidRPr="00DD1AE8">
        <w:rPr>
          <w:sz w:val="18"/>
          <w:szCs w:val="18"/>
        </w:rPr>
        <w:t xml:space="preserve"> </w:t>
      </w:r>
      <w:r w:rsidRPr="00FF63B4">
        <w:t xml:space="preserve">TSA issues </w:t>
      </w:r>
      <w:r>
        <w:t>SDs</w:t>
      </w:r>
      <w:r w:rsidRPr="00FF63B4">
        <w:t xml:space="preserve"> for surface transportation operators under the statutory authority of 49 U.S.C.</w:t>
      </w:r>
      <w:r>
        <w:t xml:space="preserve"> §</w:t>
      </w:r>
      <w:r w:rsidRPr="00FF63B4">
        <w:t xml:space="preserve"> 114(l)(2)(A). </w:t>
      </w:r>
      <w:r>
        <w:t xml:space="preserve"> </w:t>
      </w:r>
      <w:r w:rsidRPr="00FF63B4">
        <w:t>This provision, from section 101 of the Aviation and Transportation Security Act, Pub. L. 107-71 (115 Stat. 597; Nov. 19, 2001), states: “Notwithstanding any other provision of law or executive order (including an executive order requiring a cost-benefit analysis), if the Administrator determines that a regulation or security directive must be issued immediately in order to protect transportation security, the Administrator shall issue the regulation or security directive without providing notice or an opportunity for comment and without prior approval of the Secretary.</w:t>
      </w:r>
      <w:r>
        <w:t>”</w:t>
      </w:r>
    </w:p>
  </w:footnote>
  <w:footnote w:id="5">
    <w:p w:rsidR="000C4029" w:rsidP="009129CA" w14:paraId="28BF46C0" w14:textId="77777777">
      <w:pPr>
        <w:pStyle w:val="FootnoteText"/>
      </w:pPr>
      <w:r>
        <w:rPr>
          <w:rStyle w:val="FootnoteReference"/>
        </w:rPr>
        <w:footnoteRef/>
      </w:r>
      <w:r>
        <w:t xml:space="preserve"> </w:t>
      </w:r>
      <w:r w:rsidRPr="00C9717E">
        <w:t>Notwithstanding any other provision of law or executive order (including an executive order requiring a cost-benefit analysis), if the Administrator determines that a regulation or security directive must be issued immediately in order to protect transportation security, the Administrator shall issue the regulation or security directive without providing notice or an opportunity for comment and without prior approval of the Secretary.</w:t>
      </w:r>
    </w:p>
  </w:footnote>
  <w:footnote w:id="6">
    <w:p w:rsidR="000C4029" w:rsidP="009129CA" w14:paraId="4D09F2C4" w14:textId="2327237B">
      <w:pPr>
        <w:pStyle w:val="FootnoteText"/>
      </w:pPr>
      <w:r>
        <w:rPr>
          <w:rStyle w:val="FootnoteReference"/>
        </w:rPr>
        <w:footnoteRef/>
      </w:r>
      <w:r>
        <w:t xml:space="preserve"> 49 U.S.C. § 1</w:t>
      </w:r>
      <w:r w:rsidRPr="00940132">
        <w:t>14(</w:t>
      </w:r>
      <w:r>
        <w:t>m</w:t>
      </w:r>
      <w:r w:rsidRPr="00940132">
        <w:t>)</w:t>
      </w:r>
      <w:r>
        <w:t xml:space="preserve"> grants the TSA Administrator the same authority as the Administrator of the Federal Aviation Administration under 49 U.S.C. § 106(m), and is applicable to all modes of transportation.</w:t>
      </w:r>
    </w:p>
  </w:footnote>
  <w:footnote w:id="7">
    <w:p w:rsidR="000C4029" w:rsidP="00846B1F" w14:paraId="11B319D4" w14:textId="06A0A38F">
      <w:pPr>
        <w:pStyle w:val="FootnoteText"/>
      </w:pPr>
      <w:r>
        <w:rPr>
          <w:rStyle w:val="FootnoteReference"/>
        </w:rPr>
        <w:footnoteRef/>
      </w:r>
      <w:r>
        <w:t xml:space="preserve"> </w:t>
      </w:r>
      <w:r w:rsidRPr="00012E6E">
        <w:t>On November 30, 2021, OMB approved TSA’</w:t>
      </w:r>
      <w:r>
        <w:t xml:space="preserve">s request for the </w:t>
      </w:r>
      <w:r w:rsidRPr="00012E6E">
        <w:t>n</w:t>
      </w:r>
      <w:r>
        <w:t xml:space="preserve">ew information </w:t>
      </w:r>
      <w:r w:rsidRPr="00012E6E">
        <w:t>collection to address the ongoing cybersecurity threat to surface transportation and associated infrastructure.</w:t>
      </w:r>
      <w:r>
        <w:t xml:space="preserve">  On April 7, 2022, TSA submitted an extension request to OMB, </w:t>
      </w:r>
      <w:r w:rsidRPr="00EC20F2">
        <w:t>which was approved on October 25, 2022.</w:t>
      </w:r>
      <w:r>
        <w:t xml:space="preserve">  </w:t>
      </w:r>
      <w:r w:rsidRPr="0015646F">
        <w:rPr>
          <w:i/>
        </w:rPr>
        <w:t>See</w:t>
      </w:r>
      <w:r>
        <w:t xml:space="preserve"> ICR Reference Number </w:t>
      </w:r>
      <w:r w:rsidRPr="0015646F">
        <w:t>202203-1652-003</w:t>
      </w:r>
      <w:r>
        <w:t>.</w:t>
      </w:r>
    </w:p>
  </w:footnote>
  <w:footnote w:id="8">
    <w:p w:rsidR="000C4029" w14:paraId="41E2F094" w14:textId="7F406FE8">
      <w:pPr>
        <w:pStyle w:val="FootnoteText"/>
      </w:pPr>
      <w:r>
        <w:rPr>
          <w:rStyle w:val="FootnoteReference"/>
        </w:rPr>
        <w:footnoteRef/>
      </w:r>
      <w:r>
        <w:t xml:space="preserve"> The numbering methodology for SDs uses regulatory provisions as a shorthand reference to the sector.  For example, “1580” refers to freight rail owner/operators regulated under 49 CFR part 1580, “1582” refers passenger rail and public transportation agencies regulated under 49 CFR part 1582, and “1584” would refer to OTRB owner/operators regulated under 49 CFR part 1584.</w:t>
      </w:r>
    </w:p>
  </w:footnote>
  <w:footnote w:id="9">
    <w:p w:rsidR="000C4029" w14:paraId="49D33DF8" w14:textId="672160D2">
      <w:pPr>
        <w:pStyle w:val="FootnoteText"/>
      </w:pPr>
      <w:r>
        <w:rPr>
          <w:rStyle w:val="FootnoteReference"/>
        </w:rPr>
        <w:footnoteRef/>
      </w:r>
      <w:r>
        <w:t xml:space="preserve"> SD 1580-21-01 is being revised to align the applicability with the applicability of SD 1580-22-01, but the requirements will remain the same.</w:t>
      </w:r>
    </w:p>
  </w:footnote>
  <w:footnote w:id="10">
    <w:p w:rsidR="000C4029" w14:paraId="7F3C5797" w14:textId="5F0FA26B">
      <w:pPr>
        <w:pStyle w:val="FootnoteText"/>
      </w:pPr>
      <w:r>
        <w:rPr>
          <w:rStyle w:val="FootnoteReference"/>
        </w:rPr>
        <w:footnoteRef/>
      </w:r>
      <w:r>
        <w:t xml:space="preserve"> The IC recommendation applies to OTRB owner/operators.</w:t>
      </w:r>
    </w:p>
  </w:footnote>
  <w:footnote w:id="11">
    <w:p w:rsidR="000C4029" w:rsidP="00E65CD9" w14:paraId="7E775B71" w14:textId="5577430C">
      <w:pPr>
        <w:pStyle w:val="FootnoteText"/>
      </w:pPr>
      <w:r>
        <w:rPr>
          <w:rStyle w:val="FootnoteReference"/>
        </w:rPr>
        <w:footnoteRef/>
      </w:r>
      <w:r>
        <w:t xml:space="preserve"> </w:t>
      </w:r>
      <w:r w:rsidRPr="00ED3816">
        <w:t>TSA newly-designated critical railroads</w:t>
      </w:r>
      <w:r>
        <w:t xml:space="preserve"> will be subject to SD 1580-21-01.</w:t>
      </w:r>
    </w:p>
  </w:footnote>
  <w:footnote w:id="12">
    <w:p w:rsidR="000C4029" w:rsidP="00E65CD9" w14:paraId="43FC03CC" w14:textId="77777777">
      <w:pPr>
        <w:pStyle w:val="FootnoteText"/>
      </w:pPr>
      <w:r w:rsidRPr="003029E2">
        <w:rPr>
          <w:rStyle w:val="FootnoteReference"/>
        </w:rPr>
        <w:footnoteRef/>
      </w:r>
      <w:r w:rsidRPr="003029E2">
        <w:t xml:space="preserve"> TSA calculates a blended wage rate for a team consisting of a cybersecurity manager and four cybersecurity analysts.</w:t>
      </w:r>
      <w:r w:rsidRPr="008B06CD">
        <w:t xml:space="preserve"> </w:t>
      </w:r>
      <w:r w:rsidRPr="003029E2">
        <w:t xml:space="preserve"> TSA uses the unloaded rate for computer and information systems managers to represent the cybersecurity manager rate, which is $73.25. </w:t>
      </w:r>
      <w:r w:rsidRPr="008B06CD">
        <w:t xml:space="preserve"> </w:t>
      </w:r>
      <w:r w:rsidRPr="003029E2">
        <w:t xml:space="preserve">BLS. May 2021 National Industry-Specific Occupational Employment and Wage Estimates. </w:t>
      </w:r>
      <w:r w:rsidRPr="008B06CD">
        <w:t xml:space="preserve"> </w:t>
      </w:r>
      <w:r w:rsidRPr="003029E2">
        <w:t>NAICS 482000 –Rail Transportation</w:t>
      </w:r>
      <w:r w:rsidRPr="00B97B04">
        <w:t>.</w:t>
      </w:r>
      <w:r w:rsidRPr="008B06CD">
        <w:t xml:space="preserve"> </w:t>
      </w:r>
      <w:r w:rsidRPr="003029E2">
        <w:t xml:space="preserve"> OCC 11-3021 Computer and Information Systems Managers. </w:t>
      </w:r>
      <w:r w:rsidRPr="008B06CD">
        <w:t xml:space="preserve"> </w:t>
      </w:r>
      <w:r w:rsidRPr="003029E2">
        <w:t>Last modified March 31, 2022 (accessed August 4, 2022).</w:t>
      </w:r>
      <w:r w:rsidRPr="0048009B">
        <w:t xml:space="preserve"> </w:t>
      </w:r>
      <w:hyperlink r:id="rId1" w:history="1">
        <w:r w:rsidRPr="007674C0">
          <w:rPr>
            <w:rStyle w:val="Hyperlink"/>
            <w:color w:val="4F81BD" w:themeColor="accent1"/>
          </w:rPr>
          <w:t>https://www.bls.gov/oes/2021/May/naics3_486000.htm</w:t>
        </w:r>
      </w:hyperlink>
      <w:r w:rsidRPr="007674C0">
        <w:rPr>
          <w:color w:val="auto"/>
        </w:rPr>
        <w:t>.</w:t>
      </w:r>
      <w:hyperlink r:id="rId1" w:history="1">
        <w:r w:rsidRPr="003E1E25">
          <w:rPr>
            <w:rStyle w:val="Hyperlink"/>
          </w:rPr>
          <w:t>https://www.bls.gov/oes/2021/May/naics3_486000.htm</w:t>
        </w:r>
      </w:hyperlink>
      <w:r w:rsidRPr="0048009B">
        <w:t>.</w:t>
      </w:r>
      <w:r>
        <w:t xml:space="preserve"> TSA uses the unloaded rate for information security analysts to represent cybersecurity analyst rate, which is $59.92. </w:t>
      </w:r>
      <w:r w:rsidRPr="0048009B">
        <w:t xml:space="preserve">BLS. </w:t>
      </w:r>
      <w:r>
        <w:t xml:space="preserve"> </w:t>
      </w:r>
      <w:r w:rsidRPr="0048009B">
        <w:t xml:space="preserve">May 2021 National Industry-Specific Occupational Employment and Wage Estimates. </w:t>
      </w:r>
      <w:r>
        <w:t xml:space="preserve"> </w:t>
      </w:r>
      <w:r w:rsidRPr="0048009B">
        <w:t>NAICS 48</w:t>
      </w:r>
      <w:r>
        <w:t>2</w:t>
      </w:r>
      <w:r w:rsidRPr="0048009B">
        <w:t xml:space="preserve">000 </w:t>
      </w:r>
      <w:r>
        <w:t>–</w:t>
      </w:r>
      <w:r w:rsidRPr="0048009B">
        <w:t xml:space="preserve"> </w:t>
      </w:r>
      <w:r>
        <w:t>Rail Transportation</w:t>
      </w:r>
      <w:r w:rsidRPr="0048009B">
        <w:t xml:space="preserve">. </w:t>
      </w:r>
      <w:r>
        <w:t xml:space="preserve"> </w:t>
      </w:r>
      <w:r w:rsidRPr="0048009B">
        <w:t>OCC 15-12</w:t>
      </w:r>
      <w:r>
        <w:t>11</w:t>
      </w:r>
      <w:r w:rsidRPr="0048009B">
        <w:t xml:space="preserve"> </w:t>
      </w:r>
      <w:r>
        <w:t xml:space="preserve">Computer Systems </w:t>
      </w:r>
      <w:r w:rsidRPr="0048009B">
        <w:t xml:space="preserve">Analysts. </w:t>
      </w:r>
      <w:r>
        <w:t xml:space="preserve"> </w:t>
      </w:r>
      <w:r w:rsidRPr="0048009B">
        <w:t xml:space="preserve">Last </w:t>
      </w:r>
      <w:r w:rsidRPr="003029E2">
        <w:t>modified March 31, 2022</w:t>
      </w:r>
      <w:r w:rsidRPr="00B97B04">
        <w:t xml:space="preserve"> (accessed August 4</w:t>
      </w:r>
      <w:r w:rsidRPr="003029E2">
        <w:t xml:space="preserve">,2022).  </w:t>
      </w:r>
      <w:hyperlink r:id="rId1" w:history="1">
        <w:r w:rsidRPr="003029E2">
          <w:rPr>
            <w:rStyle w:val="Hyperlink"/>
            <w:color w:val="4F81BD" w:themeColor="accent1"/>
          </w:rPr>
          <w:t>https://www.bls.gov/oes/2021/May/naics3_486000.htm</w:t>
        </w:r>
      </w:hyperlink>
      <w:r w:rsidRPr="003029E2">
        <w:t xml:space="preserve">.  </w:t>
      </w:r>
      <w:r w:rsidRPr="00B97B04">
        <w:t xml:space="preserve">The unloaded, blended rate = ($73.25 x 0.2) + ($59.92 x 0.8) = $62.59. </w:t>
      </w:r>
      <w:r w:rsidRPr="003029E2">
        <w:t xml:space="preserve"> The fully-loaded wage rate is $62.59 x 1.4961276 = $</w:t>
      </w:r>
      <w:r w:rsidRPr="008B06CD">
        <w:t>93.64</w:t>
      </w:r>
      <w:r w:rsidRPr="003029E2">
        <w:t>.</w:t>
      </w:r>
    </w:p>
  </w:footnote>
  <w:footnote w:id="13">
    <w:p w:rsidR="000C4029" w:rsidP="00E65CD9" w14:paraId="362A8BCA" w14:textId="77777777">
      <w:pPr>
        <w:pStyle w:val="FootnoteText"/>
      </w:pPr>
      <w:r>
        <w:rPr>
          <w:rStyle w:val="FootnoteReference"/>
        </w:rPr>
        <w:footnoteRef/>
      </w:r>
      <w:r>
        <w:t xml:space="preserve"> The unloaded wage rate for Administrative Services Managers is $62.96.  </w:t>
      </w:r>
      <w:r w:rsidRPr="005477B0">
        <w:t>BLS. May 2021 National Industry-Specific Occupational Employme</w:t>
      </w:r>
      <w:r>
        <w:t>nt and Wage Estimates.  NAICS 482000 - Rail</w:t>
      </w:r>
      <w:r w:rsidRPr="005477B0">
        <w:t xml:space="preserve"> Transportation. </w:t>
      </w:r>
      <w:r>
        <w:t xml:space="preserve"> </w:t>
      </w:r>
      <w:r w:rsidRPr="005477B0">
        <w:t xml:space="preserve">OCC 11-3012 Administrative Services Managers. </w:t>
      </w:r>
      <w:r>
        <w:t xml:space="preserve"> </w:t>
      </w:r>
      <w:r w:rsidRPr="005477B0">
        <w:t xml:space="preserve">Last modified </w:t>
      </w:r>
      <w:r>
        <w:t>March 31, 2021 (accessed July 25</w:t>
      </w:r>
      <w:r w:rsidRPr="005477B0">
        <w:t xml:space="preserve">,2022). </w:t>
      </w:r>
      <w:hyperlink r:id="rId1" w:history="1">
        <w:r w:rsidRPr="007674C0">
          <w:rPr>
            <w:rStyle w:val="Hyperlink"/>
            <w:color w:val="0070C0"/>
          </w:rPr>
          <w:t>https://www.bls.gov/oes/2021/May/naics3_486000.htm</w:t>
        </w:r>
      </w:hyperlink>
      <w:r>
        <w:t xml:space="preserve">.  TSA multiplies this rate by the load factor of 1.4961276, so $62.96 x 1.4961276 = $94.20. </w:t>
      </w:r>
    </w:p>
  </w:footnote>
  <w:footnote w:id="14">
    <w:p w:rsidR="000C4029" w:rsidP="009B3E91" w14:paraId="531ADEE3" w14:textId="77777777">
      <w:pPr>
        <w:pStyle w:val="FootnoteText"/>
      </w:pPr>
      <w:r>
        <w:rPr>
          <w:rStyle w:val="FootnoteReference"/>
        </w:rPr>
        <w:footnoteRef/>
      </w:r>
      <w:r>
        <w:t xml:space="preserve"> “Higher Risk” OTRB and bus-only transit Owner/Operators received an IC that recommends they provide cybersecurity coordinator information, complete a Cybersecurity Contingency Plan, and report cybersecurity incidents.  TSA also provides the IC to all respondents, recommending a Cybersecurity Assessment be completed. </w:t>
      </w:r>
    </w:p>
  </w:footnote>
  <w:footnote w:id="15">
    <w:p w:rsidR="000C4029" w:rsidRPr="00063332" w:rsidP="009B3E91" w14:paraId="48E59BAE" w14:textId="77777777">
      <w:pPr>
        <w:rPr>
          <w:rFonts w:cs="Times New Roman"/>
          <w:color w:val="00B0F0"/>
          <w:sz w:val="20"/>
        </w:rPr>
      </w:pPr>
      <w:r>
        <w:rPr>
          <w:rStyle w:val="FootnoteReference"/>
        </w:rPr>
        <w:footnoteRef/>
      </w:r>
      <w:r>
        <w:t xml:space="preserve"> </w:t>
      </w:r>
      <w:r w:rsidRPr="0063063C">
        <w:rPr>
          <w:sz w:val="20"/>
        </w:rPr>
        <w:t>The unloaded wage rate for a</w:t>
      </w:r>
      <w:r>
        <w:rPr>
          <w:sz w:val="20"/>
        </w:rPr>
        <w:t xml:space="preserve"> Computer and Information Systems Manager is $73.25</w:t>
      </w:r>
      <w:r w:rsidRPr="0063063C">
        <w:rPr>
          <w:rFonts w:cs="Times New Roman"/>
          <w:sz w:val="20"/>
        </w:rPr>
        <w:t xml:space="preserve">. </w:t>
      </w:r>
      <w:r>
        <w:rPr>
          <w:rFonts w:cs="Times New Roman"/>
          <w:sz w:val="20"/>
        </w:rPr>
        <w:t xml:space="preserve"> BLS. </w:t>
      </w:r>
      <w:r w:rsidRPr="0063063C">
        <w:rPr>
          <w:rFonts w:cs="Times New Roman"/>
          <w:sz w:val="20"/>
        </w:rPr>
        <w:t>May 20</w:t>
      </w:r>
      <w:r>
        <w:rPr>
          <w:rFonts w:cs="Times New Roman"/>
          <w:sz w:val="20"/>
        </w:rPr>
        <w:t>21</w:t>
      </w:r>
      <w:r w:rsidRPr="0063063C">
        <w:rPr>
          <w:rFonts w:cs="Times New Roman"/>
          <w:sz w:val="20"/>
        </w:rPr>
        <w:t xml:space="preserve"> National Industry-</w:t>
      </w:r>
      <w:r w:rsidRPr="000C0236">
        <w:rPr>
          <w:rFonts w:cs="Times New Roman"/>
          <w:color w:val="auto"/>
          <w:sz w:val="20"/>
        </w:rPr>
        <w:t xml:space="preserve">Specific Occupational Employment </w:t>
      </w:r>
      <w:r>
        <w:rPr>
          <w:rFonts w:cs="Times New Roman"/>
          <w:color w:val="auto"/>
          <w:sz w:val="20"/>
        </w:rPr>
        <w:t>and Wage Estimates.  NAICS 482000</w:t>
      </w:r>
      <w:r w:rsidRPr="000C0236">
        <w:rPr>
          <w:rFonts w:cs="Times New Roman"/>
          <w:color w:val="auto"/>
          <w:sz w:val="20"/>
        </w:rPr>
        <w:t xml:space="preserve"> </w:t>
      </w:r>
      <w:r>
        <w:rPr>
          <w:rFonts w:cs="Times New Roman"/>
          <w:color w:val="auto"/>
          <w:sz w:val="20"/>
        </w:rPr>
        <w:t>–</w:t>
      </w:r>
      <w:r w:rsidRPr="000C0236">
        <w:rPr>
          <w:rFonts w:cs="Times New Roman"/>
          <w:color w:val="auto"/>
          <w:sz w:val="20"/>
        </w:rPr>
        <w:t xml:space="preserve"> </w:t>
      </w:r>
      <w:r>
        <w:rPr>
          <w:rFonts w:cs="Times New Roman"/>
          <w:color w:val="auto"/>
          <w:sz w:val="20"/>
        </w:rPr>
        <w:t>Rail Transportation.  OCC 11-30</w:t>
      </w:r>
      <w:r w:rsidRPr="000C0236">
        <w:rPr>
          <w:rFonts w:cs="Times New Roman"/>
          <w:color w:val="auto"/>
          <w:sz w:val="20"/>
        </w:rPr>
        <w:t xml:space="preserve">21 </w:t>
      </w:r>
      <w:r>
        <w:rPr>
          <w:rFonts w:cs="Times New Roman"/>
          <w:color w:val="auto"/>
          <w:sz w:val="20"/>
        </w:rPr>
        <w:t>Computer and Information Systems Manager</w:t>
      </w:r>
      <w:r w:rsidRPr="000C0236">
        <w:rPr>
          <w:rFonts w:cs="Times New Roman"/>
          <w:color w:val="auto"/>
          <w:sz w:val="20"/>
        </w:rPr>
        <w:t xml:space="preserve">. </w:t>
      </w:r>
      <w:r>
        <w:rPr>
          <w:rFonts w:cs="Times New Roman"/>
          <w:color w:val="auto"/>
          <w:sz w:val="20"/>
        </w:rPr>
        <w:t xml:space="preserve"> </w:t>
      </w:r>
      <w:r w:rsidRPr="000C0236">
        <w:rPr>
          <w:rFonts w:cs="Times New Roman"/>
          <w:color w:val="auto"/>
          <w:sz w:val="20"/>
        </w:rPr>
        <w:t>Last modified March 31, 202</w:t>
      </w:r>
      <w:r>
        <w:rPr>
          <w:rFonts w:cs="Times New Roman"/>
          <w:color w:val="auto"/>
          <w:sz w:val="20"/>
        </w:rPr>
        <w:t>2</w:t>
      </w:r>
      <w:r w:rsidRPr="000C0236">
        <w:rPr>
          <w:rFonts w:cs="Times New Roman"/>
          <w:color w:val="auto"/>
          <w:sz w:val="20"/>
        </w:rPr>
        <w:t xml:space="preserve"> (accessed </w:t>
      </w:r>
      <w:r>
        <w:rPr>
          <w:rFonts w:cs="Times New Roman"/>
          <w:color w:val="auto"/>
          <w:sz w:val="20"/>
        </w:rPr>
        <w:t>August 4</w:t>
      </w:r>
      <w:r w:rsidRPr="000C0236">
        <w:rPr>
          <w:rFonts w:cs="Times New Roman"/>
          <w:color w:val="auto"/>
          <w:sz w:val="20"/>
        </w:rPr>
        <w:t xml:space="preserve">, 2021). </w:t>
      </w:r>
      <w:hyperlink r:id="rId2" w:history="1">
        <w:r w:rsidRPr="00063332">
          <w:rPr>
            <w:rStyle w:val="Hyperlink"/>
            <w:rFonts w:cs="Times New Roman"/>
            <w:color w:val="4F81BD" w:themeColor="accent1"/>
            <w:sz w:val="20"/>
          </w:rPr>
          <w:t>https://www.bls.gov/oes/2021/May/naics3_482000.htm</w:t>
        </w:r>
      </w:hyperlink>
      <w:r w:rsidRPr="00063332">
        <w:rPr>
          <w:rFonts w:cs="Times New Roman"/>
          <w:color w:val="00B0F0"/>
          <w:sz w:val="20"/>
        </w:rPr>
        <w:t>.</w:t>
      </w:r>
    </w:p>
    <w:p w:rsidR="000C4029" w:rsidRPr="00C733C8" w:rsidP="009B3E91" w14:paraId="2B924DA9" w14:textId="77777777">
      <w:pPr>
        <w:pStyle w:val="FootnoteText"/>
        <w:rPr>
          <w:color w:val="auto"/>
        </w:rPr>
      </w:pPr>
      <w:r w:rsidRPr="000C0236">
        <w:rPr>
          <w:rFonts w:cs="Times New Roman"/>
          <w:color w:val="auto"/>
        </w:rPr>
        <w:t xml:space="preserve">TSA calculates a load factor to increase the unloaded wage </w:t>
      </w:r>
      <w:r w:rsidRPr="0063063C">
        <w:rPr>
          <w:rFonts w:cs="Times New Roman"/>
        </w:rPr>
        <w:t xml:space="preserve">to account for non-wage compensation. </w:t>
      </w:r>
      <w:r>
        <w:rPr>
          <w:rFonts w:cs="Times New Roman"/>
        </w:rPr>
        <w:t xml:space="preserve"> </w:t>
      </w:r>
      <w:r w:rsidRPr="0063063C">
        <w:rPr>
          <w:rFonts w:cs="Times New Roman"/>
        </w:rPr>
        <w:t>TSA calculates this factor by dividing the total compensation ($</w:t>
      </w:r>
      <w:r>
        <w:rPr>
          <w:rFonts w:cs="Times New Roman"/>
        </w:rPr>
        <w:t>32.84</w:t>
      </w:r>
      <w:r w:rsidRPr="0063063C">
        <w:rPr>
          <w:rFonts w:cs="Times New Roman"/>
        </w:rPr>
        <w:t>) by the wage and salary component ($</w:t>
      </w:r>
      <w:r>
        <w:rPr>
          <w:rFonts w:cs="Times New Roman"/>
        </w:rPr>
        <w:t>21.95</w:t>
      </w:r>
      <w:r w:rsidRPr="0063063C">
        <w:rPr>
          <w:rFonts w:cs="Times New Roman"/>
        </w:rPr>
        <w:t>) of compensati</w:t>
      </w:r>
      <w:r>
        <w:rPr>
          <w:rFonts w:cs="Times New Roman"/>
        </w:rPr>
        <w:t xml:space="preserve">on to get a load factor of </w:t>
      </w:r>
      <w:r w:rsidRPr="0063063C">
        <w:rPr>
          <w:rFonts w:cs="Times New Roman"/>
        </w:rPr>
        <w:t>1.4961276.</w:t>
      </w:r>
      <w:r>
        <w:rPr>
          <w:rFonts w:cs="Times New Roman"/>
        </w:rPr>
        <w:t xml:space="preserve">  </w:t>
      </w:r>
      <w:r w:rsidRPr="0063063C">
        <w:rPr>
          <w:rFonts w:cs="Times New Roman"/>
        </w:rPr>
        <w:t>BLS. Employer Costs f</w:t>
      </w:r>
      <w:r>
        <w:rPr>
          <w:rFonts w:cs="Times New Roman"/>
        </w:rPr>
        <w:t>or Employee Compensation – March 2022.  Table 2</w:t>
      </w:r>
      <w:r w:rsidRPr="0063063C">
        <w:rPr>
          <w:rFonts w:cs="Times New Roman"/>
        </w:rPr>
        <w:t>. Employer costs per hour worked for employee compensation and costs as a percent of total compensation: p</w:t>
      </w:r>
      <w:r>
        <w:rPr>
          <w:rFonts w:cs="Times New Roman"/>
        </w:rPr>
        <w:t xml:space="preserve">rivate industry workers.  </w:t>
      </w:r>
      <w:r w:rsidRPr="00C733C8">
        <w:rPr>
          <w:rFonts w:cs="Times New Roman"/>
          <w:color w:val="auto"/>
        </w:rPr>
        <w:t>Transportation and material moving occupations.</w:t>
      </w:r>
      <w:r>
        <w:rPr>
          <w:rFonts w:cs="Times New Roman"/>
          <w:color w:val="auto"/>
        </w:rPr>
        <w:t xml:space="preserve"> </w:t>
      </w:r>
      <w:r w:rsidRPr="00C733C8">
        <w:rPr>
          <w:rFonts w:cs="Times New Roman"/>
          <w:color w:val="auto"/>
        </w:rPr>
        <w:t xml:space="preserve"> Last modified </w:t>
      </w:r>
      <w:r>
        <w:rPr>
          <w:rFonts w:cs="Times New Roman"/>
          <w:color w:val="auto"/>
        </w:rPr>
        <w:t xml:space="preserve">June 16, 2022 </w:t>
      </w:r>
      <w:r w:rsidRPr="00C733C8">
        <w:rPr>
          <w:rFonts w:cs="Times New Roman"/>
          <w:color w:val="auto"/>
        </w:rPr>
        <w:t xml:space="preserve">(accessed </w:t>
      </w:r>
      <w:r>
        <w:rPr>
          <w:rFonts w:cs="Times New Roman"/>
          <w:color w:val="auto"/>
        </w:rPr>
        <w:t>August 4, 2022</w:t>
      </w:r>
      <w:r w:rsidRPr="00C733C8">
        <w:rPr>
          <w:rFonts w:cs="Times New Roman"/>
          <w:color w:val="auto"/>
        </w:rPr>
        <w:t xml:space="preserve">). </w:t>
      </w:r>
      <w:r>
        <w:rPr>
          <w:rFonts w:cs="Times New Roman"/>
          <w:color w:val="auto"/>
        </w:rPr>
        <w:t xml:space="preserve"> </w:t>
      </w:r>
      <w:r w:rsidRPr="00063332">
        <w:t>https://www.bls.gov/news.release/archives/ecec_06162022.htm</w:t>
      </w:r>
      <w:r w:rsidRPr="00C733C8">
        <w:rPr>
          <w:rFonts w:cs="Times New Roman"/>
          <w:color w:val="auto"/>
        </w:rPr>
        <w:t xml:space="preserve">. </w:t>
      </w:r>
      <w:r>
        <w:rPr>
          <w:rFonts w:cs="Times New Roman"/>
          <w:color w:val="auto"/>
        </w:rPr>
        <w:t xml:space="preserve"> </w:t>
      </w:r>
      <w:r w:rsidRPr="00C733C8">
        <w:rPr>
          <w:rFonts w:cs="Times New Roman"/>
          <w:color w:val="auto"/>
        </w:rPr>
        <w:t>TSA calculates a fully-loaded wage rate of $73.2</w:t>
      </w:r>
      <w:r>
        <w:rPr>
          <w:rFonts w:cs="Times New Roman"/>
          <w:color w:val="auto"/>
        </w:rPr>
        <w:t>5</w:t>
      </w:r>
      <w:r w:rsidRPr="00C733C8">
        <w:rPr>
          <w:rFonts w:cs="Times New Roman"/>
          <w:color w:val="auto"/>
        </w:rPr>
        <w:t xml:space="preserve"> × </w:t>
      </w:r>
      <w:r w:rsidRPr="00C647DB">
        <w:rPr>
          <w:rFonts w:cs="Times New Roman"/>
          <w:color w:val="auto"/>
        </w:rPr>
        <w:t>1.4961276</w:t>
      </w:r>
      <w:r w:rsidRPr="00C733C8">
        <w:rPr>
          <w:rFonts w:cs="Times New Roman"/>
          <w:color w:val="auto"/>
        </w:rPr>
        <w:t xml:space="preserve"> = $</w:t>
      </w:r>
      <w:r>
        <w:rPr>
          <w:rFonts w:cs="Times New Roman"/>
          <w:color w:val="auto"/>
        </w:rPr>
        <w:t>109.59</w:t>
      </w:r>
      <w:r w:rsidRPr="00C733C8">
        <w:rPr>
          <w:rFonts w:cs="Times New Roman"/>
          <w:color w:val="auto"/>
        </w:rPr>
        <w:t>.</w:t>
      </w:r>
    </w:p>
  </w:footnote>
  <w:footnote w:id="16">
    <w:p w:rsidR="000C4029" w:rsidRPr="000C0236" w:rsidP="009B3E91" w14:paraId="26BA1201" w14:textId="77777777">
      <w:pPr>
        <w:rPr>
          <w:rFonts w:cs="Times New Roman"/>
          <w:color w:val="auto"/>
          <w:sz w:val="20"/>
        </w:rPr>
      </w:pPr>
      <w:r>
        <w:rPr>
          <w:rStyle w:val="FootnoteReference"/>
        </w:rPr>
        <w:footnoteRef/>
      </w:r>
      <w:r>
        <w:t xml:space="preserve"> </w:t>
      </w:r>
      <w:r w:rsidRPr="0063063C">
        <w:rPr>
          <w:sz w:val="20"/>
        </w:rPr>
        <w:t>The unloaded wage rate for a</w:t>
      </w:r>
      <w:r>
        <w:rPr>
          <w:sz w:val="20"/>
        </w:rPr>
        <w:t xml:space="preserve"> Computer and Information Systems Manager is $65.13</w:t>
      </w:r>
      <w:r w:rsidRPr="0063063C">
        <w:rPr>
          <w:rFonts w:cs="Times New Roman"/>
          <w:sz w:val="20"/>
        </w:rPr>
        <w:t xml:space="preserve">. </w:t>
      </w:r>
      <w:r>
        <w:rPr>
          <w:rFonts w:cs="Times New Roman"/>
          <w:sz w:val="20"/>
        </w:rPr>
        <w:t xml:space="preserve">BLS.  </w:t>
      </w:r>
      <w:r w:rsidRPr="0063063C">
        <w:rPr>
          <w:rFonts w:cs="Times New Roman"/>
          <w:sz w:val="20"/>
        </w:rPr>
        <w:t>May 20</w:t>
      </w:r>
      <w:r>
        <w:rPr>
          <w:rFonts w:cs="Times New Roman"/>
          <w:sz w:val="20"/>
        </w:rPr>
        <w:t>21</w:t>
      </w:r>
      <w:r w:rsidRPr="0063063C">
        <w:rPr>
          <w:rFonts w:cs="Times New Roman"/>
          <w:sz w:val="20"/>
        </w:rPr>
        <w:t xml:space="preserve"> National Industry-</w:t>
      </w:r>
      <w:r w:rsidRPr="000C0236">
        <w:rPr>
          <w:rFonts w:cs="Times New Roman"/>
          <w:color w:val="auto"/>
          <w:sz w:val="20"/>
        </w:rPr>
        <w:t>Specific Occupational Employme</w:t>
      </w:r>
      <w:r>
        <w:rPr>
          <w:rFonts w:cs="Times New Roman"/>
          <w:color w:val="auto"/>
          <w:sz w:val="20"/>
        </w:rPr>
        <w:t>nt and Wage Estimates.  NAICS 485000 – Transit and Ground Transportation.  OCC 11-302</w:t>
      </w:r>
      <w:r w:rsidRPr="000C0236">
        <w:rPr>
          <w:rFonts w:cs="Times New Roman"/>
          <w:color w:val="auto"/>
          <w:sz w:val="20"/>
        </w:rPr>
        <w:t xml:space="preserve">1 </w:t>
      </w:r>
      <w:r>
        <w:rPr>
          <w:rFonts w:cs="Times New Roman"/>
          <w:color w:val="auto"/>
          <w:sz w:val="20"/>
        </w:rPr>
        <w:t>Computer and Information Systems Manager</w:t>
      </w:r>
      <w:r w:rsidRPr="000C0236">
        <w:rPr>
          <w:rFonts w:cs="Times New Roman"/>
          <w:color w:val="auto"/>
          <w:sz w:val="20"/>
        </w:rPr>
        <w:t>.</w:t>
      </w:r>
      <w:r>
        <w:rPr>
          <w:rFonts w:cs="Times New Roman"/>
          <w:color w:val="auto"/>
          <w:sz w:val="20"/>
        </w:rPr>
        <w:t xml:space="preserve"> </w:t>
      </w:r>
      <w:r w:rsidRPr="000C0236">
        <w:rPr>
          <w:rFonts w:cs="Times New Roman"/>
          <w:color w:val="auto"/>
          <w:sz w:val="20"/>
        </w:rPr>
        <w:t xml:space="preserve"> Last modified March 31, 202</w:t>
      </w:r>
      <w:r>
        <w:rPr>
          <w:rFonts w:cs="Times New Roman"/>
          <w:color w:val="auto"/>
          <w:sz w:val="20"/>
        </w:rPr>
        <w:t>2</w:t>
      </w:r>
      <w:r w:rsidRPr="000C0236">
        <w:rPr>
          <w:rFonts w:cs="Times New Roman"/>
          <w:color w:val="auto"/>
          <w:sz w:val="20"/>
        </w:rPr>
        <w:t xml:space="preserve"> (accessed </w:t>
      </w:r>
      <w:r>
        <w:rPr>
          <w:rFonts w:cs="Times New Roman"/>
          <w:color w:val="auto"/>
          <w:sz w:val="20"/>
        </w:rPr>
        <w:t>August 4, 2022</w:t>
      </w:r>
      <w:r w:rsidRPr="000C0236">
        <w:rPr>
          <w:rFonts w:cs="Times New Roman"/>
          <w:color w:val="auto"/>
          <w:sz w:val="20"/>
        </w:rPr>
        <w:t>).</w:t>
      </w:r>
      <w:r>
        <w:rPr>
          <w:rFonts w:cs="Times New Roman"/>
          <w:color w:val="auto"/>
          <w:sz w:val="20"/>
        </w:rPr>
        <w:t xml:space="preserve"> </w:t>
      </w:r>
      <w:r w:rsidRPr="000C0236">
        <w:rPr>
          <w:rFonts w:cs="Times New Roman"/>
          <w:color w:val="auto"/>
          <w:sz w:val="20"/>
        </w:rPr>
        <w:t xml:space="preserve"> </w:t>
      </w:r>
      <w:hyperlink r:id="rId3" w:history="1">
        <w:r>
          <w:rPr>
            <w:rStyle w:val="Hyperlink"/>
            <w:rFonts w:cs="Times New Roman"/>
            <w:color w:val="0070C0"/>
            <w:sz w:val="20"/>
          </w:rPr>
          <w:t>https://www.bls.gov/oes/2021/May/naics3_485000.htm</w:t>
        </w:r>
      </w:hyperlink>
      <w:r w:rsidRPr="000C0236">
        <w:rPr>
          <w:rFonts w:cs="Times New Roman"/>
          <w:color w:val="auto"/>
          <w:sz w:val="20"/>
        </w:rPr>
        <w:t>.</w:t>
      </w:r>
    </w:p>
    <w:p w:rsidR="000C4029" w:rsidRPr="00AA06E4" w:rsidP="009B3E91" w14:paraId="4B518063" w14:textId="77777777">
      <w:r w:rsidRPr="000C0236">
        <w:rPr>
          <w:rFonts w:cs="Times New Roman"/>
          <w:color w:val="auto"/>
          <w:sz w:val="20"/>
        </w:rPr>
        <w:t>TSA</w:t>
      </w:r>
      <w:r>
        <w:rPr>
          <w:rFonts w:cs="Times New Roman"/>
          <w:color w:val="auto"/>
          <w:sz w:val="20"/>
        </w:rPr>
        <w:t xml:space="preserve"> uses the same load factor of </w:t>
      </w:r>
      <w:r w:rsidRPr="00063332">
        <w:rPr>
          <w:rFonts w:cs="Times New Roman"/>
          <w:color w:val="auto"/>
          <w:sz w:val="20"/>
        </w:rPr>
        <w:t>1.4961276</w:t>
      </w:r>
      <w:r w:rsidRPr="00063332">
        <w:rPr>
          <w:rFonts w:cs="Times New Roman"/>
          <w:color w:val="auto"/>
          <w:sz w:val="16"/>
        </w:rPr>
        <w:t xml:space="preserve"> </w:t>
      </w:r>
      <w:r>
        <w:rPr>
          <w:rFonts w:cs="Times New Roman"/>
          <w:color w:val="auto"/>
          <w:sz w:val="20"/>
        </w:rPr>
        <w:t xml:space="preserve">as described in the previous footnote to calculate a fully-loaded wage rate of $65.13 × </w:t>
      </w:r>
      <w:r w:rsidRPr="002F37E5">
        <w:rPr>
          <w:rFonts w:cs="Times New Roman"/>
          <w:color w:val="auto"/>
          <w:sz w:val="20"/>
        </w:rPr>
        <w:t>1.4961276</w:t>
      </w:r>
      <w:r>
        <w:rPr>
          <w:rFonts w:cs="Times New Roman"/>
          <w:color w:val="auto"/>
          <w:sz w:val="20"/>
        </w:rPr>
        <w:t xml:space="preserve"> = $97.44.</w:t>
      </w:r>
    </w:p>
  </w:footnote>
  <w:footnote w:id="17">
    <w:p w:rsidR="000C4029" w:rsidP="009B3E91" w14:paraId="10B72F82" w14:textId="77777777">
      <w:pPr>
        <w:pStyle w:val="FootnoteText"/>
      </w:pPr>
      <w:r>
        <w:rPr>
          <w:rStyle w:val="FootnoteReference"/>
        </w:rPr>
        <w:footnoteRef/>
      </w:r>
      <w:r>
        <w:t xml:space="preserve"> IC is recommended for OTRB operators are recommended the IC.</w:t>
      </w:r>
    </w:p>
  </w:footnote>
  <w:footnote w:id="18">
    <w:p w:rsidR="000C4029" w:rsidP="009B3E91" w14:paraId="5EA64406" w14:textId="77777777">
      <w:pPr>
        <w:pStyle w:val="FootnoteText"/>
      </w:pPr>
      <w:r>
        <w:rPr>
          <w:rStyle w:val="FootnoteReference"/>
        </w:rPr>
        <w:footnoteRef/>
      </w:r>
      <w:r>
        <w:t xml:space="preserve"> TSA estimates that 58.51 percent (457 </w:t>
      </w:r>
      <w:r>
        <w:rPr>
          <w:rFonts w:cs="Times New Roman"/>
        </w:rPr>
        <w:t>÷</w:t>
      </w:r>
      <w:r>
        <w:t xml:space="preserve"> 781) of updated cybersecurity coordinator information in Years 2 and 3 will be from Railroad respondents, while the remainder (41.49 percent) will be from Rail Transit and OTRB respondents.  Therefore, the hour burden cost of 50 respondents in years 2 and 3 is (50 </w:t>
      </w:r>
      <w:r>
        <w:rPr>
          <w:rFonts w:cs="Times New Roman"/>
        </w:rPr>
        <w:t>×</w:t>
      </w:r>
      <w:r>
        <w:t xml:space="preserve"> $109.61 </w:t>
      </w:r>
      <w:r>
        <w:rPr>
          <w:rFonts w:cs="Times New Roman"/>
        </w:rPr>
        <w:t>×</w:t>
      </w:r>
      <w:r>
        <w:t xml:space="preserve"> .5851) + (50 </w:t>
      </w:r>
      <w:r>
        <w:rPr>
          <w:rFonts w:cs="Times New Roman"/>
        </w:rPr>
        <w:t>× $116.47 × .4149) = $5,622.81.</w:t>
      </w:r>
    </w:p>
  </w:footnote>
  <w:footnote w:id="19">
    <w:p w:rsidR="000C4029" w:rsidP="008F33FC" w14:paraId="1941A6B1" w14:textId="5BEC21E2">
      <w:pPr>
        <w:pStyle w:val="FootnoteText"/>
      </w:pPr>
      <w:r>
        <w:rPr>
          <w:rStyle w:val="FootnoteReference"/>
        </w:rPr>
        <w:footnoteRef/>
      </w:r>
      <w:r>
        <w:t xml:space="preserve"> The fully-loaded pay rate for an H-Band is $</w:t>
      </w:r>
      <w:r w:rsidR="00AC0E26">
        <w:t>6</w:t>
      </w:r>
      <w:r w:rsidR="00AC0E26">
        <w:t>3</w:t>
      </w:r>
      <w:r>
        <w:t>.</w:t>
      </w:r>
      <w:r w:rsidR="00AC0E26">
        <w:t>65</w:t>
      </w:r>
      <w:r>
        <w:t>.  Source: TSA.  Office of Finance and Administration, Personnel Modular Cost Data (FY21).</w:t>
      </w:r>
    </w:p>
  </w:footnote>
  <w:footnote w:id="20">
    <w:p w:rsidR="000C4029" w:rsidP="008F33FC" w14:paraId="06A493C5" w14:textId="77777777">
      <w:pPr>
        <w:pStyle w:val="FootnoteText"/>
      </w:pPr>
      <w:r>
        <w:rPr>
          <w:rStyle w:val="FootnoteReference"/>
        </w:rPr>
        <w:footnoteRef/>
      </w:r>
      <w:r>
        <w:t xml:space="preserve"> The government burden for cybersecurity incident reports is reported in OMB control number 1670-0037.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4029" w14:paraId="78DFA4CB" w14:textId="00563E25">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7A38DA">
      <w:rPr>
        <w:rStyle w:val="PageNumber"/>
        <w:rFonts w:ascii="Times New Roman" w:hAnsi="Times New Roman"/>
        <w:noProof/>
        <w:sz w:val="24"/>
      </w:rPr>
      <w:t>14</w:t>
    </w:r>
    <w:r>
      <w:rPr>
        <w:rStyle w:val="PageNumber"/>
        <w:rFonts w:ascii="Times New Roman" w:hAnsi="Times New Roman"/>
        <w:sz w:val="24"/>
      </w:rPr>
      <w:fldChar w:fldCharType="end"/>
    </w:r>
  </w:p>
  <w:p w:rsidR="000C4029" w:rsidRPr="00320387" w14:paraId="36C1E7AC"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4029" w14:paraId="324EC4F7"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0C4029" w14:paraId="12E6FB8B" w14:textId="77777777">
    <w:pPr>
      <w:jc w:val="center"/>
      <w:rPr>
        <w:rFonts w:cs="Times New Roman"/>
        <w:b/>
        <w:sz w:val="28"/>
      </w:rPr>
    </w:pPr>
  </w:p>
  <w:p w:rsidR="000C4029" w14:paraId="424CC5BC" w14:textId="77777777">
    <w:pPr>
      <w:jc w:val="center"/>
      <w:rPr>
        <w:rFonts w:cs="Times New Roman"/>
        <w:b/>
        <w:sz w:val="28"/>
      </w:rPr>
    </w:pPr>
    <w:r>
      <w:rPr>
        <w:rFonts w:cs="Times New Roman"/>
        <w:b/>
        <w:sz w:val="28"/>
      </w:rPr>
      <w:t>Cybersecurity Measures for Surface Modes</w:t>
    </w:r>
  </w:p>
  <w:p w:rsidR="000C4029" w14:paraId="164A86A8" w14:textId="463673D0">
    <w:pPr>
      <w:jc w:val="center"/>
      <w:rPr>
        <w:rFonts w:cs="Times New Roman"/>
        <w:b/>
        <w:sz w:val="28"/>
      </w:rPr>
    </w:pPr>
    <w:r>
      <w:rPr>
        <w:rFonts w:cs="Times New Roman"/>
        <w:b/>
        <w:sz w:val="28"/>
      </w:rPr>
      <w:t>OMB control number 1652-0074</w:t>
    </w:r>
  </w:p>
  <w:p w:rsidR="000C4029" w14:paraId="3205DFF5" w14:textId="2D93EB08">
    <w:pPr>
      <w:jc w:val="center"/>
      <w:rPr>
        <w:rFonts w:cs="Times New Roman"/>
        <w:b/>
        <w:sz w:val="28"/>
      </w:rPr>
    </w:pPr>
    <w:r>
      <w:rPr>
        <w:rFonts w:cs="Times New Roman"/>
        <w:b/>
        <w:sz w:val="28"/>
      </w:rPr>
      <w:t>EXP. xx/xx/xxxx</w:t>
    </w:r>
  </w:p>
  <w:p w:rsidR="000C4029" w14:paraId="15940E69" w14:textId="77777777">
    <w:pPr>
      <w:jc w:val="center"/>
      <w:rPr>
        <w:rFonts w:cs="Times New Roman"/>
        <w:b/>
        <w:sz w:val="28"/>
      </w:rPr>
    </w:pPr>
  </w:p>
  <w:p w:rsidR="000C4029" w:rsidP="009F2633" w14:paraId="6BF99AAC" w14:textId="77777777">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82919"/>
    <w:multiLevelType w:val="hybridMultilevel"/>
    <w:tmpl w:val="60D0A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D5462D"/>
    <w:multiLevelType w:val="multilevel"/>
    <w:tmpl w:val="E33ABAAC"/>
    <w:lvl w:ilvl="0">
      <w:start w:val="14"/>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nsid w:val="03766512"/>
    <w:multiLevelType w:val="hybridMultilevel"/>
    <w:tmpl w:val="573C2396"/>
    <w:lvl w:ilvl="0">
      <w:start w:val="1"/>
      <w:numFmt w:val="bullet"/>
      <w:lvlText w:val=""/>
      <w:lvlJc w:val="left"/>
      <w:pPr>
        <w:ind w:left="1142" w:hanging="360"/>
      </w:pPr>
      <w:rPr>
        <w:rFonts w:ascii="Symbol" w:hAnsi="Symbol" w:hint="default"/>
      </w:rPr>
    </w:lvl>
    <w:lvl w:ilvl="1">
      <w:start w:val="1"/>
      <w:numFmt w:val="bullet"/>
      <w:lvlText w:val="o"/>
      <w:lvlJc w:val="left"/>
      <w:pPr>
        <w:ind w:left="1862" w:hanging="360"/>
      </w:pPr>
      <w:rPr>
        <w:rFonts w:ascii="Courier New" w:hAnsi="Courier New" w:cs="Courier New" w:hint="default"/>
      </w:rPr>
    </w:lvl>
    <w:lvl w:ilvl="2" w:tentative="1">
      <w:start w:val="1"/>
      <w:numFmt w:val="bullet"/>
      <w:lvlText w:val=""/>
      <w:lvlJc w:val="left"/>
      <w:pPr>
        <w:ind w:left="2582" w:hanging="360"/>
      </w:pPr>
      <w:rPr>
        <w:rFonts w:ascii="Wingdings" w:hAnsi="Wingdings" w:hint="default"/>
      </w:rPr>
    </w:lvl>
    <w:lvl w:ilvl="3" w:tentative="1">
      <w:start w:val="1"/>
      <w:numFmt w:val="bullet"/>
      <w:lvlText w:val=""/>
      <w:lvlJc w:val="left"/>
      <w:pPr>
        <w:ind w:left="3302" w:hanging="360"/>
      </w:pPr>
      <w:rPr>
        <w:rFonts w:ascii="Symbol" w:hAnsi="Symbol" w:hint="default"/>
      </w:rPr>
    </w:lvl>
    <w:lvl w:ilvl="4" w:tentative="1">
      <w:start w:val="1"/>
      <w:numFmt w:val="bullet"/>
      <w:lvlText w:val="o"/>
      <w:lvlJc w:val="left"/>
      <w:pPr>
        <w:ind w:left="4022" w:hanging="360"/>
      </w:pPr>
      <w:rPr>
        <w:rFonts w:ascii="Courier New" w:hAnsi="Courier New" w:cs="Courier New" w:hint="default"/>
      </w:rPr>
    </w:lvl>
    <w:lvl w:ilvl="5" w:tentative="1">
      <w:start w:val="1"/>
      <w:numFmt w:val="bullet"/>
      <w:lvlText w:val=""/>
      <w:lvlJc w:val="left"/>
      <w:pPr>
        <w:ind w:left="4742" w:hanging="360"/>
      </w:pPr>
      <w:rPr>
        <w:rFonts w:ascii="Wingdings" w:hAnsi="Wingdings" w:hint="default"/>
      </w:rPr>
    </w:lvl>
    <w:lvl w:ilvl="6" w:tentative="1">
      <w:start w:val="1"/>
      <w:numFmt w:val="bullet"/>
      <w:lvlText w:val=""/>
      <w:lvlJc w:val="left"/>
      <w:pPr>
        <w:ind w:left="5462" w:hanging="360"/>
      </w:pPr>
      <w:rPr>
        <w:rFonts w:ascii="Symbol" w:hAnsi="Symbol" w:hint="default"/>
      </w:rPr>
    </w:lvl>
    <w:lvl w:ilvl="7" w:tentative="1">
      <w:start w:val="1"/>
      <w:numFmt w:val="bullet"/>
      <w:lvlText w:val="o"/>
      <w:lvlJc w:val="left"/>
      <w:pPr>
        <w:ind w:left="6182" w:hanging="360"/>
      </w:pPr>
      <w:rPr>
        <w:rFonts w:ascii="Courier New" w:hAnsi="Courier New" w:cs="Courier New" w:hint="default"/>
      </w:rPr>
    </w:lvl>
    <w:lvl w:ilvl="8" w:tentative="1">
      <w:start w:val="1"/>
      <w:numFmt w:val="bullet"/>
      <w:lvlText w:val=""/>
      <w:lvlJc w:val="left"/>
      <w:pPr>
        <w:ind w:left="6902" w:hanging="360"/>
      </w:pPr>
      <w:rPr>
        <w:rFonts w:ascii="Wingdings" w:hAnsi="Wingdings" w:hint="default"/>
      </w:rPr>
    </w:lvl>
  </w:abstractNum>
  <w:abstractNum w:abstractNumId="3">
    <w:nsid w:val="06B873C7"/>
    <w:multiLevelType w:val="hybridMultilevel"/>
    <w:tmpl w:val="CF102A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86D5484"/>
    <w:multiLevelType w:val="hybridMultilevel"/>
    <w:tmpl w:val="5F5E29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95F0DC4"/>
    <w:multiLevelType w:val="singleLevel"/>
    <w:tmpl w:val="29EA75A2"/>
    <w:lvl w:ilvl="0">
      <w:start w:val="2"/>
      <w:numFmt w:val="decimal"/>
      <w:lvlText w:val="%1."/>
      <w:lvlJc w:val="left"/>
      <w:pPr>
        <w:ind w:left="360" w:hanging="360"/>
      </w:pPr>
      <w:rPr>
        <w:rFonts w:hint="default"/>
      </w:rPr>
    </w:lvl>
  </w:abstractNum>
  <w:abstractNum w:abstractNumId="6">
    <w:nsid w:val="24754A73"/>
    <w:multiLevelType w:val="multilevel"/>
    <w:tmpl w:val="05BA1EB4"/>
    <w:lvl w:ilvl="0">
      <w:start w:val="1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35C45375"/>
    <w:multiLevelType w:val="multilevel"/>
    <w:tmpl w:val="96DABE88"/>
    <w:lvl w:ilvl="0">
      <w:start w:val="1"/>
      <w:numFmt w:val="upperLetter"/>
      <w:pStyle w:val="List"/>
      <w:lvlText w:val="%1."/>
      <w:lvlJc w:val="left"/>
      <w:pPr>
        <w:tabs>
          <w:tab w:val="num" w:pos="36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b w:val="0"/>
      </w:rPr>
    </w:lvl>
    <w:lvl w:ilvl="3">
      <w:start w:val="1"/>
      <w:numFmt w:val="lowerRoman"/>
      <w:lvlText w:val="%4."/>
      <w:lvlJc w:val="right"/>
      <w:pPr>
        <w:tabs>
          <w:tab w:val="num" w:pos="1800"/>
        </w:tabs>
        <w:ind w:left="1440" w:hanging="360"/>
      </w:pPr>
      <w:rPr>
        <w:b w:val="0"/>
        <w:color w:val="auto"/>
      </w:rPr>
    </w:lvl>
    <w:lvl w:ilvl="4">
      <w:start w:val="1"/>
      <w:numFmt w:val="lowerLetter"/>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4360"/>
        </w:tabs>
        <w:ind w:left="4360" w:hanging="360"/>
      </w:pPr>
    </w:lvl>
    <w:lvl w:ilvl="7">
      <w:start w:val="1"/>
      <w:numFmt w:val="lowerLetter"/>
      <w:lvlText w:val="%8."/>
      <w:lvlJc w:val="left"/>
      <w:pPr>
        <w:tabs>
          <w:tab w:val="num" w:pos="5080"/>
        </w:tabs>
        <w:ind w:left="5080" w:hanging="360"/>
      </w:pPr>
    </w:lvl>
    <w:lvl w:ilvl="8">
      <w:start w:val="1"/>
      <w:numFmt w:val="lowerRoman"/>
      <w:lvlText w:val="%9."/>
      <w:lvlJc w:val="right"/>
      <w:pPr>
        <w:tabs>
          <w:tab w:val="num" w:pos="5800"/>
        </w:tabs>
        <w:ind w:left="5800" w:hanging="180"/>
      </w:pPr>
    </w:lvl>
  </w:abstractNum>
  <w:abstractNum w:abstractNumId="8">
    <w:nsid w:val="3E3420E8"/>
    <w:multiLevelType w:val="hybridMultilevel"/>
    <w:tmpl w:val="260AB058"/>
    <w:lvl w:ilvl="0">
      <w:start w:val="1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494E35"/>
    <w:multiLevelType w:val="multilevel"/>
    <w:tmpl w:val="1EC6DA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FE37238"/>
    <w:multiLevelType w:val="hybridMultilevel"/>
    <w:tmpl w:val="4694F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484B88"/>
    <w:multiLevelType w:val="hybridMultilevel"/>
    <w:tmpl w:val="C7046FCE"/>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9632E1E"/>
    <w:multiLevelType w:val="hybridMultilevel"/>
    <w:tmpl w:val="C464CF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3"/>
  </w:num>
  <w:num w:numId="4">
    <w:abstractNumId w:val="1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2"/>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4"/>
  </w:num>
  <w:num w:numId="19">
    <w:abstractNumId w:val="6"/>
  </w:num>
  <w:num w:numId="2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D4"/>
    <w:rsid w:val="00004608"/>
    <w:rsid w:val="00004E36"/>
    <w:rsid w:val="00011D54"/>
    <w:rsid w:val="00012194"/>
    <w:rsid w:val="00012E6E"/>
    <w:rsid w:val="000148BC"/>
    <w:rsid w:val="00022E11"/>
    <w:rsid w:val="00026B82"/>
    <w:rsid w:val="00031F30"/>
    <w:rsid w:val="00035411"/>
    <w:rsid w:val="00035DBD"/>
    <w:rsid w:val="00047784"/>
    <w:rsid w:val="00047872"/>
    <w:rsid w:val="00050445"/>
    <w:rsid w:val="00052A07"/>
    <w:rsid w:val="00063332"/>
    <w:rsid w:val="00064204"/>
    <w:rsid w:val="00064A06"/>
    <w:rsid w:val="00066346"/>
    <w:rsid w:val="00066D6C"/>
    <w:rsid w:val="00072F3A"/>
    <w:rsid w:val="0007482B"/>
    <w:rsid w:val="000821F2"/>
    <w:rsid w:val="00083302"/>
    <w:rsid w:val="00085B4D"/>
    <w:rsid w:val="00086965"/>
    <w:rsid w:val="000902F7"/>
    <w:rsid w:val="00095DD4"/>
    <w:rsid w:val="000968F6"/>
    <w:rsid w:val="000A0C29"/>
    <w:rsid w:val="000A127E"/>
    <w:rsid w:val="000A4DF4"/>
    <w:rsid w:val="000B2274"/>
    <w:rsid w:val="000B33E6"/>
    <w:rsid w:val="000B5349"/>
    <w:rsid w:val="000B7157"/>
    <w:rsid w:val="000C0236"/>
    <w:rsid w:val="000C04EE"/>
    <w:rsid w:val="000C3A28"/>
    <w:rsid w:val="000C4029"/>
    <w:rsid w:val="000C405C"/>
    <w:rsid w:val="000C5010"/>
    <w:rsid w:val="000E2763"/>
    <w:rsid w:val="000E700B"/>
    <w:rsid w:val="000E72CF"/>
    <w:rsid w:val="000E7D1D"/>
    <w:rsid w:val="000F0CC5"/>
    <w:rsid w:val="000F4568"/>
    <w:rsid w:val="000F54C5"/>
    <w:rsid w:val="000F7338"/>
    <w:rsid w:val="001001EB"/>
    <w:rsid w:val="001075D1"/>
    <w:rsid w:val="0011067F"/>
    <w:rsid w:val="001120AD"/>
    <w:rsid w:val="00115D65"/>
    <w:rsid w:val="001209DF"/>
    <w:rsid w:val="00122051"/>
    <w:rsid w:val="001248CC"/>
    <w:rsid w:val="001305FC"/>
    <w:rsid w:val="00131B97"/>
    <w:rsid w:val="00132DB6"/>
    <w:rsid w:val="00135219"/>
    <w:rsid w:val="001420FB"/>
    <w:rsid w:val="00142431"/>
    <w:rsid w:val="00142C70"/>
    <w:rsid w:val="001447C0"/>
    <w:rsid w:val="00146C47"/>
    <w:rsid w:val="00146CAF"/>
    <w:rsid w:val="001530D2"/>
    <w:rsid w:val="00154EBB"/>
    <w:rsid w:val="0015646F"/>
    <w:rsid w:val="001577C1"/>
    <w:rsid w:val="00160680"/>
    <w:rsid w:val="00160A6B"/>
    <w:rsid w:val="00166937"/>
    <w:rsid w:val="00172F66"/>
    <w:rsid w:val="0017334A"/>
    <w:rsid w:val="001736BF"/>
    <w:rsid w:val="00175E61"/>
    <w:rsid w:val="00177DD7"/>
    <w:rsid w:val="00182F4E"/>
    <w:rsid w:val="0018644F"/>
    <w:rsid w:val="001921FE"/>
    <w:rsid w:val="00192476"/>
    <w:rsid w:val="00194035"/>
    <w:rsid w:val="001952E1"/>
    <w:rsid w:val="001A09D5"/>
    <w:rsid w:val="001A625F"/>
    <w:rsid w:val="001A7605"/>
    <w:rsid w:val="001B05F7"/>
    <w:rsid w:val="001B0F13"/>
    <w:rsid w:val="001B4062"/>
    <w:rsid w:val="001B627E"/>
    <w:rsid w:val="001B6CD5"/>
    <w:rsid w:val="001B750C"/>
    <w:rsid w:val="001C0962"/>
    <w:rsid w:val="001D1EBE"/>
    <w:rsid w:val="001E180C"/>
    <w:rsid w:val="001E357A"/>
    <w:rsid w:val="001F0623"/>
    <w:rsid w:val="001F40D3"/>
    <w:rsid w:val="001F470B"/>
    <w:rsid w:val="001F52F3"/>
    <w:rsid w:val="001F7D0E"/>
    <w:rsid w:val="00207ED1"/>
    <w:rsid w:val="00212B90"/>
    <w:rsid w:val="0021409F"/>
    <w:rsid w:val="002204F5"/>
    <w:rsid w:val="0022747C"/>
    <w:rsid w:val="0023198F"/>
    <w:rsid w:val="002329C6"/>
    <w:rsid w:val="002331A4"/>
    <w:rsid w:val="0023409D"/>
    <w:rsid w:val="002352AE"/>
    <w:rsid w:val="002373D5"/>
    <w:rsid w:val="002379D2"/>
    <w:rsid w:val="0024018F"/>
    <w:rsid w:val="00242276"/>
    <w:rsid w:val="00242FEB"/>
    <w:rsid w:val="002433F4"/>
    <w:rsid w:val="00247EC3"/>
    <w:rsid w:val="00252DB9"/>
    <w:rsid w:val="002616CD"/>
    <w:rsid w:val="00262E37"/>
    <w:rsid w:val="00263F3D"/>
    <w:rsid w:val="002643BE"/>
    <w:rsid w:val="00265C2F"/>
    <w:rsid w:val="00267D12"/>
    <w:rsid w:val="00272AE2"/>
    <w:rsid w:val="00275594"/>
    <w:rsid w:val="00282AB3"/>
    <w:rsid w:val="002832C9"/>
    <w:rsid w:val="00283C30"/>
    <w:rsid w:val="00286225"/>
    <w:rsid w:val="002907F2"/>
    <w:rsid w:val="00290E86"/>
    <w:rsid w:val="00291B72"/>
    <w:rsid w:val="0029382B"/>
    <w:rsid w:val="00295A9D"/>
    <w:rsid w:val="00297E09"/>
    <w:rsid w:val="002A1541"/>
    <w:rsid w:val="002A551C"/>
    <w:rsid w:val="002B1F09"/>
    <w:rsid w:val="002B4119"/>
    <w:rsid w:val="002B4CD2"/>
    <w:rsid w:val="002B50B7"/>
    <w:rsid w:val="002B70B7"/>
    <w:rsid w:val="002C3338"/>
    <w:rsid w:val="002D3299"/>
    <w:rsid w:val="002D3CB8"/>
    <w:rsid w:val="002D428F"/>
    <w:rsid w:val="002D7BAA"/>
    <w:rsid w:val="002E1FE9"/>
    <w:rsid w:val="002E51E9"/>
    <w:rsid w:val="002E559B"/>
    <w:rsid w:val="002F37E5"/>
    <w:rsid w:val="002F4074"/>
    <w:rsid w:val="00302286"/>
    <w:rsid w:val="003029E2"/>
    <w:rsid w:val="003036C1"/>
    <w:rsid w:val="003040E6"/>
    <w:rsid w:val="0030516C"/>
    <w:rsid w:val="00305B21"/>
    <w:rsid w:val="003064DD"/>
    <w:rsid w:val="0031143D"/>
    <w:rsid w:val="00312258"/>
    <w:rsid w:val="00315C79"/>
    <w:rsid w:val="00320387"/>
    <w:rsid w:val="00323088"/>
    <w:rsid w:val="00323B23"/>
    <w:rsid w:val="003263C8"/>
    <w:rsid w:val="003267A6"/>
    <w:rsid w:val="0033067F"/>
    <w:rsid w:val="00333B18"/>
    <w:rsid w:val="00341C06"/>
    <w:rsid w:val="00342692"/>
    <w:rsid w:val="0034411E"/>
    <w:rsid w:val="003464A1"/>
    <w:rsid w:val="00346D30"/>
    <w:rsid w:val="00352834"/>
    <w:rsid w:val="00354F19"/>
    <w:rsid w:val="00360AF3"/>
    <w:rsid w:val="00361768"/>
    <w:rsid w:val="00363569"/>
    <w:rsid w:val="0036407F"/>
    <w:rsid w:val="003666C5"/>
    <w:rsid w:val="0036751E"/>
    <w:rsid w:val="003706C7"/>
    <w:rsid w:val="003714B8"/>
    <w:rsid w:val="003753BC"/>
    <w:rsid w:val="003834C8"/>
    <w:rsid w:val="00387FE7"/>
    <w:rsid w:val="00396820"/>
    <w:rsid w:val="003A20FD"/>
    <w:rsid w:val="003A3950"/>
    <w:rsid w:val="003A6FAD"/>
    <w:rsid w:val="003A7172"/>
    <w:rsid w:val="003B13B7"/>
    <w:rsid w:val="003B5661"/>
    <w:rsid w:val="003C0E45"/>
    <w:rsid w:val="003C4574"/>
    <w:rsid w:val="003C5D31"/>
    <w:rsid w:val="003C687B"/>
    <w:rsid w:val="003D0397"/>
    <w:rsid w:val="003D207C"/>
    <w:rsid w:val="003D22B6"/>
    <w:rsid w:val="003D349A"/>
    <w:rsid w:val="003D4A48"/>
    <w:rsid w:val="003D5C87"/>
    <w:rsid w:val="003E1E25"/>
    <w:rsid w:val="003E67FF"/>
    <w:rsid w:val="003E7A1B"/>
    <w:rsid w:val="003F493E"/>
    <w:rsid w:val="004002F3"/>
    <w:rsid w:val="0040358F"/>
    <w:rsid w:val="00404031"/>
    <w:rsid w:val="00404BEA"/>
    <w:rsid w:val="00404E15"/>
    <w:rsid w:val="004060A5"/>
    <w:rsid w:val="00407859"/>
    <w:rsid w:val="004150E6"/>
    <w:rsid w:val="004206F2"/>
    <w:rsid w:val="004267DF"/>
    <w:rsid w:val="004273D5"/>
    <w:rsid w:val="00434495"/>
    <w:rsid w:val="00436323"/>
    <w:rsid w:val="0043723F"/>
    <w:rsid w:val="0044369C"/>
    <w:rsid w:val="00444FE0"/>
    <w:rsid w:val="0044695B"/>
    <w:rsid w:val="00446AC8"/>
    <w:rsid w:val="00451D73"/>
    <w:rsid w:val="004539E8"/>
    <w:rsid w:val="00454D9B"/>
    <w:rsid w:val="004600D3"/>
    <w:rsid w:val="00461A53"/>
    <w:rsid w:val="00467A29"/>
    <w:rsid w:val="00470D67"/>
    <w:rsid w:val="00471D46"/>
    <w:rsid w:val="00474128"/>
    <w:rsid w:val="00474EF0"/>
    <w:rsid w:val="0048009B"/>
    <w:rsid w:val="00482788"/>
    <w:rsid w:val="00487011"/>
    <w:rsid w:val="00487744"/>
    <w:rsid w:val="004917EB"/>
    <w:rsid w:val="00492266"/>
    <w:rsid w:val="00493D1A"/>
    <w:rsid w:val="004A2391"/>
    <w:rsid w:val="004A2641"/>
    <w:rsid w:val="004A3EC0"/>
    <w:rsid w:val="004A50E6"/>
    <w:rsid w:val="004A62EB"/>
    <w:rsid w:val="004A6344"/>
    <w:rsid w:val="004A6F83"/>
    <w:rsid w:val="004B3540"/>
    <w:rsid w:val="004B540A"/>
    <w:rsid w:val="004B7902"/>
    <w:rsid w:val="004C266B"/>
    <w:rsid w:val="004C4976"/>
    <w:rsid w:val="004C5839"/>
    <w:rsid w:val="004C5960"/>
    <w:rsid w:val="004D00AF"/>
    <w:rsid w:val="004D0262"/>
    <w:rsid w:val="004D2219"/>
    <w:rsid w:val="004D545F"/>
    <w:rsid w:val="004D71EC"/>
    <w:rsid w:val="004E0392"/>
    <w:rsid w:val="004E15F9"/>
    <w:rsid w:val="004E7B9D"/>
    <w:rsid w:val="004F38D9"/>
    <w:rsid w:val="004F3BBE"/>
    <w:rsid w:val="004F3F35"/>
    <w:rsid w:val="004F5BF9"/>
    <w:rsid w:val="00503F06"/>
    <w:rsid w:val="005110F2"/>
    <w:rsid w:val="0051265A"/>
    <w:rsid w:val="00514763"/>
    <w:rsid w:val="00515651"/>
    <w:rsid w:val="0051634C"/>
    <w:rsid w:val="00521131"/>
    <w:rsid w:val="005250B6"/>
    <w:rsid w:val="00531ED8"/>
    <w:rsid w:val="00532351"/>
    <w:rsid w:val="00532B06"/>
    <w:rsid w:val="005337A9"/>
    <w:rsid w:val="0053598F"/>
    <w:rsid w:val="005404A0"/>
    <w:rsid w:val="00541020"/>
    <w:rsid w:val="005423BC"/>
    <w:rsid w:val="0054557A"/>
    <w:rsid w:val="00546BA2"/>
    <w:rsid w:val="005477B0"/>
    <w:rsid w:val="00555EA9"/>
    <w:rsid w:val="00561E78"/>
    <w:rsid w:val="005623A8"/>
    <w:rsid w:val="00567EF9"/>
    <w:rsid w:val="0057031E"/>
    <w:rsid w:val="005736A6"/>
    <w:rsid w:val="005816A0"/>
    <w:rsid w:val="00581788"/>
    <w:rsid w:val="00581EFB"/>
    <w:rsid w:val="0058392E"/>
    <w:rsid w:val="00595AD4"/>
    <w:rsid w:val="00595CCD"/>
    <w:rsid w:val="00597505"/>
    <w:rsid w:val="005A063D"/>
    <w:rsid w:val="005A7222"/>
    <w:rsid w:val="005A7DA7"/>
    <w:rsid w:val="005B3753"/>
    <w:rsid w:val="005B37F3"/>
    <w:rsid w:val="005B3BBD"/>
    <w:rsid w:val="005B743B"/>
    <w:rsid w:val="005C425E"/>
    <w:rsid w:val="005C44A6"/>
    <w:rsid w:val="005C6FE2"/>
    <w:rsid w:val="005D0F02"/>
    <w:rsid w:val="005D1997"/>
    <w:rsid w:val="005D306C"/>
    <w:rsid w:val="005D3078"/>
    <w:rsid w:val="005D3DE6"/>
    <w:rsid w:val="005E2371"/>
    <w:rsid w:val="005E341E"/>
    <w:rsid w:val="005E39B1"/>
    <w:rsid w:val="005F3079"/>
    <w:rsid w:val="005F5ED3"/>
    <w:rsid w:val="005F783B"/>
    <w:rsid w:val="006019CD"/>
    <w:rsid w:val="006055FD"/>
    <w:rsid w:val="006065EA"/>
    <w:rsid w:val="00606B10"/>
    <w:rsid w:val="006128B5"/>
    <w:rsid w:val="00616000"/>
    <w:rsid w:val="0062073B"/>
    <w:rsid w:val="00622390"/>
    <w:rsid w:val="0063063C"/>
    <w:rsid w:val="0063220E"/>
    <w:rsid w:val="00633D3E"/>
    <w:rsid w:val="006427AD"/>
    <w:rsid w:val="00652232"/>
    <w:rsid w:val="00653F33"/>
    <w:rsid w:val="00662A7B"/>
    <w:rsid w:val="006644A3"/>
    <w:rsid w:val="006647E7"/>
    <w:rsid w:val="00666347"/>
    <w:rsid w:val="00666BD1"/>
    <w:rsid w:val="00670BF3"/>
    <w:rsid w:val="0068239D"/>
    <w:rsid w:val="006835A3"/>
    <w:rsid w:val="00684AA0"/>
    <w:rsid w:val="006873D5"/>
    <w:rsid w:val="00687D2F"/>
    <w:rsid w:val="00692FC0"/>
    <w:rsid w:val="00693288"/>
    <w:rsid w:val="0069427F"/>
    <w:rsid w:val="00696955"/>
    <w:rsid w:val="006A00B0"/>
    <w:rsid w:val="006A14F6"/>
    <w:rsid w:val="006A39AD"/>
    <w:rsid w:val="006A47D2"/>
    <w:rsid w:val="006A5300"/>
    <w:rsid w:val="006A74B5"/>
    <w:rsid w:val="006A7F18"/>
    <w:rsid w:val="006A7FF1"/>
    <w:rsid w:val="006B41E6"/>
    <w:rsid w:val="006B47B6"/>
    <w:rsid w:val="006B4E5C"/>
    <w:rsid w:val="006C1367"/>
    <w:rsid w:val="006C3F4D"/>
    <w:rsid w:val="006C48F8"/>
    <w:rsid w:val="006C57B2"/>
    <w:rsid w:val="006C6DE9"/>
    <w:rsid w:val="006D023D"/>
    <w:rsid w:val="006D4306"/>
    <w:rsid w:val="006E160F"/>
    <w:rsid w:val="006E2B71"/>
    <w:rsid w:val="006E418A"/>
    <w:rsid w:val="006E4B33"/>
    <w:rsid w:val="006F223C"/>
    <w:rsid w:val="006F7C3E"/>
    <w:rsid w:val="00705BB1"/>
    <w:rsid w:val="00706F9B"/>
    <w:rsid w:val="00713CE7"/>
    <w:rsid w:val="00716DED"/>
    <w:rsid w:val="00722BDE"/>
    <w:rsid w:val="007231B6"/>
    <w:rsid w:val="0072330F"/>
    <w:rsid w:val="0072768C"/>
    <w:rsid w:val="007300FB"/>
    <w:rsid w:val="00732430"/>
    <w:rsid w:val="00733ECE"/>
    <w:rsid w:val="007349CF"/>
    <w:rsid w:val="00734EBB"/>
    <w:rsid w:val="00735038"/>
    <w:rsid w:val="00740D04"/>
    <w:rsid w:val="0074314B"/>
    <w:rsid w:val="00745010"/>
    <w:rsid w:val="007572F6"/>
    <w:rsid w:val="007627CE"/>
    <w:rsid w:val="007630CB"/>
    <w:rsid w:val="007631FC"/>
    <w:rsid w:val="00767318"/>
    <w:rsid w:val="007674C0"/>
    <w:rsid w:val="007710F5"/>
    <w:rsid w:val="007743B4"/>
    <w:rsid w:val="00777E15"/>
    <w:rsid w:val="00780D1E"/>
    <w:rsid w:val="00793560"/>
    <w:rsid w:val="00794732"/>
    <w:rsid w:val="007A38DA"/>
    <w:rsid w:val="007A3EE6"/>
    <w:rsid w:val="007A6F9D"/>
    <w:rsid w:val="007B1FB4"/>
    <w:rsid w:val="007B7C0F"/>
    <w:rsid w:val="007C4279"/>
    <w:rsid w:val="007C43E5"/>
    <w:rsid w:val="007D28C6"/>
    <w:rsid w:val="007D423D"/>
    <w:rsid w:val="007D7A62"/>
    <w:rsid w:val="007E645B"/>
    <w:rsid w:val="007E7433"/>
    <w:rsid w:val="00802CE0"/>
    <w:rsid w:val="00803E12"/>
    <w:rsid w:val="00807D83"/>
    <w:rsid w:val="0081112E"/>
    <w:rsid w:val="008154C1"/>
    <w:rsid w:val="00816014"/>
    <w:rsid w:val="008167AF"/>
    <w:rsid w:val="00816F62"/>
    <w:rsid w:val="008219ED"/>
    <w:rsid w:val="00821B80"/>
    <w:rsid w:val="00822EC8"/>
    <w:rsid w:val="00826985"/>
    <w:rsid w:val="008304DD"/>
    <w:rsid w:val="00836894"/>
    <w:rsid w:val="00837B5F"/>
    <w:rsid w:val="00843B6E"/>
    <w:rsid w:val="00843E6F"/>
    <w:rsid w:val="00846B1F"/>
    <w:rsid w:val="00856270"/>
    <w:rsid w:val="0087051B"/>
    <w:rsid w:val="008744FD"/>
    <w:rsid w:val="008779AE"/>
    <w:rsid w:val="00883D8B"/>
    <w:rsid w:val="00890BBB"/>
    <w:rsid w:val="008916E9"/>
    <w:rsid w:val="00894C7F"/>
    <w:rsid w:val="0089796B"/>
    <w:rsid w:val="008A39AF"/>
    <w:rsid w:val="008B06CD"/>
    <w:rsid w:val="008B1922"/>
    <w:rsid w:val="008B2609"/>
    <w:rsid w:val="008C46C0"/>
    <w:rsid w:val="008D4564"/>
    <w:rsid w:val="008D4700"/>
    <w:rsid w:val="008D5CBF"/>
    <w:rsid w:val="008D76FB"/>
    <w:rsid w:val="008F0E41"/>
    <w:rsid w:val="008F33FC"/>
    <w:rsid w:val="008F3D8F"/>
    <w:rsid w:val="00901D66"/>
    <w:rsid w:val="00903230"/>
    <w:rsid w:val="009059B5"/>
    <w:rsid w:val="009064FD"/>
    <w:rsid w:val="009107A4"/>
    <w:rsid w:val="009129CA"/>
    <w:rsid w:val="00913016"/>
    <w:rsid w:val="009133B2"/>
    <w:rsid w:val="009149B3"/>
    <w:rsid w:val="00917AD0"/>
    <w:rsid w:val="00920DFA"/>
    <w:rsid w:val="00921631"/>
    <w:rsid w:val="00922E91"/>
    <w:rsid w:val="009232A8"/>
    <w:rsid w:val="00930805"/>
    <w:rsid w:val="00930CCE"/>
    <w:rsid w:val="009359E4"/>
    <w:rsid w:val="00940132"/>
    <w:rsid w:val="009448BC"/>
    <w:rsid w:val="00945CB6"/>
    <w:rsid w:val="00946F1B"/>
    <w:rsid w:val="009516AE"/>
    <w:rsid w:val="0095242B"/>
    <w:rsid w:val="00954569"/>
    <w:rsid w:val="00954644"/>
    <w:rsid w:val="00955937"/>
    <w:rsid w:val="0096639E"/>
    <w:rsid w:val="00966ECA"/>
    <w:rsid w:val="00977131"/>
    <w:rsid w:val="00977927"/>
    <w:rsid w:val="00977E29"/>
    <w:rsid w:val="009812E7"/>
    <w:rsid w:val="009816FE"/>
    <w:rsid w:val="00982A05"/>
    <w:rsid w:val="00986CD0"/>
    <w:rsid w:val="00996486"/>
    <w:rsid w:val="009A0624"/>
    <w:rsid w:val="009A4DD2"/>
    <w:rsid w:val="009A6A91"/>
    <w:rsid w:val="009A70E6"/>
    <w:rsid w:val="009B0F0D"/>
    <w:rsid w:val="009B1911"/>
    <w:rsid w:val="009B1F04"/>
    <w:rsid w:val="009B38B8"/>
    <w:rsid w:val="009B3E91"/>
    <w:rsid w:val="009C1F46"/>
    <w:rsid w:val="009C2EE9"/>
    <w:rsid w:val="009C454E"/>
    <w:rsid w:val="009D22A8"/>
    <w:rsid w:val="009D38E9"/>
    <w:rsid w:val="009D49F5"/>
    <w:rsid w:val="009D5400"/>
    <w:rsid w:val="009E04A6"/>
    <w:rsid w:val="009E256B"/>
    <w:rsid w:val="009E5562"/>
    <w:rsid w:val="009F063F"/>
    <w:rsid w:val="009F25FD"/>
    <w:rsid w:val="009F2633"/>
    <w:rsid w:val="009F298C"/>
    <w:rsid w:val="009F3085"/>
    <w:rsid w:val="009F5D83"/>
    <w:rsid w:val="009F669B"/>
    <w:rsid w:val="00A00678"/>
    <w:rsid w:val="00A0170F"/>
    <w:rsid w:val="00A03379"/>
    <w:rsid w:val="00A0594F"/>
    <w:rsid w:val="00A1196C"/>
    <w:rsid w:val="00A1233E"/>
    <w:rsid w:val="00A203BA"/>
    <w:rsid w:val="00A22ED4"/>
    <w:rsid w:val="00A23126"/>
    <w:rsid w:val="00A23AE4"/>
    <w:rsid w:val="00A26549"/>
    <w:rsid w:val="00A26BE5"/>
    <w:rsid w:val="00A270DC"/>
    <w:rsid w:val="00A3312A"/>
    <w:rsid w:val="00A3503C"/>
    <w:rsid w:val="00A372CE"/>
    <w:rsid w:val="00A4665F"/>
    <w:rsid w:val="00A471CA"/>
    <w:rsid w:val="00A51626"/>
    <w:rsid w:val="00A533AB"/>
    <w:rsid w:val="00A566F0"/>
    <w:rsid w:val="00A60B50"/>
    <w:rsid w:val="00A63E90"/>
    <w:rsid w:val="00A644EE"/>
    <w:rsid w:val="00A6613C"/>
    <w:rsid w:val="00A66724"/>
    <w:rsid w:val="00A70B2F"/>
    <w:rsid w:val="00A73DC1"/>
    <w:rsid w:val="00A75ED2"/>
    <w:rsid w:val="00A82E2B"/>
    <w:rsid w:val="00A85A31"/>
    <w:rsid w:val="00A869DE"/>
    <w:rsid w:val="00A86A6A"/>
    <w:rsid w:val="00A87737"/>
    <w:rsid w:val="00A926B8"/>
    <w:rsid w:val="00A93D7F"/>
    <w:rsid w:val="00A9479A"/>
    <w:rsid w:val="00AA06E4"/>
    <w:rsid w:val="00AA175C"/>
    <w:rsid w:val="00AA1E93"/>
    <w:rsid w:val="00AA26F5"/>
    <w:rsid w:val="00AA3B4F"/>
    <w:rsid w:val="00AA7D9F"/>
    <w:rsid w:val="00AB3DE7"/>
    <w:rsid w:val="00AB6FB9"/>
    <w:rsid w:val="00AB75CB"/>
    <w:rsid w:val="00AC0E26"/>
    <w:rsid w:val="00AC28AB"/>
    <w:rsid w:val="00AC711E"/>
    <w:rsid w:val="00AD561E"/>
    <w:rsid w:val="00AD5B8E"/>
    <w:rsid w:val="00AE5103"/>
    <w:rsid w:val="00AE74A9"/>
    <w:rsid w:val="00AF1B9D"/>
    <w:rsid w:val="00AF2715"/>
    <w:rsid w:val="00AF2FCE"/>
    <w:rsid w:val="00AF42B7"/>
    <w:rsid w:val="00AF6C6F"/>
    <w:rsid w:val="00B002E2"/>
    <w:rsid w:val="00B0465B"/>
    <w:rsid w:val="00B10335"/>
    <w:rsid w:val="00B11892"/>
    <w:rsid w:val="00B232BB"/>
    <w:rsid w:val="00B2790D"/>
    <w:rsid w:val="00B361CE"/>
    <w:rsid w:val="00B44E2A"/>
    <w:rsid w:val="00B46961"/>
    <w:rsid w:val="00B471A4"/>
    <w:rsid w:val="00B507A0"/>
    <w:rsid w:val="00B50FEF"/>
    <w:rsid w:val="00B51282"/>
    <w:rsid w:val="00B51DBD"/>
    <w:rsid w:val="00B541A0"/>
    <w:rsid w:val="00B55414"/>
    <w:rsid w:val="00B5796A"/>
    <w:rsid w:val="00B608F6"/>
    <w:rsid w:val="00B6386A"/>
    <w:rsid w:val="00B6734D"/>
    <w:rsid w:val="00B76901"/>
    <w:rsid w:val="00B8213D"/>
    <w:rsid w:val="00B84C01"/>
    <w:rsid w:val="00B873D7"/>
    <w:rsid w:val="00B91ABB"/>
    <w:rsid w:val="00B94280"/>
    <w:rsid w:val="00B95EB4"/>
    <w:rsid w:val="00B97B04"/>
    <w:rsid w:val="00BA4E4C"/>
    <w:rsid w:val="00BB3013"/>
    <w:rsid w:val="00BB4FB4"/>
    <w:rsid w:val="00BB78AB"/>
    <w:rsid w:val="00BC0727"/>
    <w:rsid w:val="00BC197E"/>
    <w:rsid w:val="00BC285D"/>
    <w:rsid w:val="00BC2FE9"/>
    <w:rsid w:val="00BC56C7"/>
    <w:rsid w:val="00BD0472"/>
    <w:rsid w:val="00BD14AC"/>
    <w:rsid w:val="00BD2932"/>
    <w:rsid w:val="00BD7F25"/>
    <w:rsid w:val="00BE1DC8"/>
    <w:rsid w:val="00BE4C5A"/>
    <w:rsid w:val="00BE5B32"/>
    <w:rsid w:val="00BE655C"/>
    <w:rsid w:val="00BF4FEE"/>
    <w:rsid w:val="00BF66F6"/>
    <w:rsid w:val="00BF7D7B"/>
    <w:rsid w:val="00C01DB0"/>
    <w:rsid w:val="00C0290A"/>
    <w:rsid w:val="00C10450"/>
    <w:rsid w:val="00C10BDC"/>
    <w:rsid w:val="00C118D3"/>
    <w:rsid w:val="00C14581"/>
    <w:rsid w:val="00C16356"/>
    <w:rsid w:val="00C225DC"/>
    <w:rsid w:val="00C3184F"/>
    <w:rsid w:val="00C32597"/>
    <w:rsid w:val="00C32CE2"/>
    <w:rsid w:val="00C35766"/>
    <w:rsid w:val="00C359B0"/>
    <w:rsid w:val="00C4374D"/>
    <w:rsid w:val="00C459E3"/>
    <w:rsid w:val="00C56FBA"/>
    <w:rsid w:val="00C647DB"/>
    <w:rsid w:val="00C6698A"/>
    <w:rsid w:val="00C70D95"/>
    <w:rsid w:val="00C733C8"/>
    <w:rsid w:val="00C73B51"/>
    <w:rsid w:val="00C7489E"/>
    <w:rsid w:val="00C75467"/>
    <w:rsid w:val="00C76031"/>
    <w:rsid w:val="00C77DE3"/>
    <w:rsid w:val="00C878C0"/>
    <w:rsid w:val="00C90BD1"/>
    <w:rsid w:val="00C92E6B"/>
    <w:rsid w:val="00C957D3"/>
    <w:rsid w:val="00C9717E"/>
    <w:rsid w:val="00CA2250"/>
    <w:rsid w:val="00CB065A"/>
    <w:rsid w:val="00CB4887"/>
    <w:rsid w:val="00CB5E74"/>
    <w:rsid w:val="00CC37D5"/>
    <w:rsid w:val="00CC5B46"/>
    <w:rsid w:val="00CC69F8"/>
    <w:rsid w:val="00CC6E46"/>
    <w:rsid w:val="00CD57D8"/>
    <w:rsid w:val="00CD67DB"/>
    <w:rsid w:val="00CE149A"/>
    <w:rsid w:val="00CF1D3A"/>
    <w:rsid w:val="00CF21F8"/>
    <w:rsid w:val="00CF5F93"/>
    <w:rsid w:val="00CF6AA5"/>
    <w:rsid w:val="00CF74EE"/>
    <w:rsid w:val="00D00E97"/>
    <w:rsid w:val="00D0586B"/>
    <w:rsid w:val="00D0679D"/>
    <w:rsid w:val="00D07868"/>
    <w:rsid w:val="00D07A95"/>
    <w:rsid w:val="00D07C47"/>
    <w:rsid w:val="00D12870"/>
    <w:rsid w:val="00D14EDC"/>
    <w:rsid w:val="00D23945"/>
    <w:rsid w:val="00D25F44"/>
    <w:rsid w:val="00D328C4"/>
    <w:rsid w:val="00D34D37"/>
    <w:rsid w:val="00D420BF"/>
    <w:rsid w:val="00D45D54"/>
    <w:rsid w:val="00D479F6"/>
    <w:rsid w:val="00D50A1B"/>
    <w:rsid w:val="00D53B20"/>
    <w:rsid w:val="00D542A4"/>
    <w:rsid w:val="00D54B77"/>
    <w:rsid w:val="00D60235"/>
    <w:rsid w:val="00D60E67"/>
    <w:rsid w:val="00D61220"/>
    <w:rsid w:val="00D63759"/>
    <w:rsid w:val="00D6501C"/>
    <w:rsid w:val="00D71208"/>
    <w:rsid w:val="00D72746"/>
    <w:rsid w:val="00D7323B"/>
    <w:rsid w:val="00D73AFC"/>
    <w:rsid w:val="00D75BDE"/>
    <w:rsid w:val="00D76049"/>
    <w:rsid w:val="00D8065E"/>
    <w:rsid w:val="00D807BF"/>
    <w:rsid w:val="00D81C61"/>
    <w:rsid w:val="00D828C0"/>
    <w:rsid w:val="00D82925"/>
    <w:rsid w:val="00D867DF"/>
    <w:rsid w:val="00D91D0B"/>
    <w:rsid w:val="00D94273"/>
    <w:rsid w:val="00D950CE"/>
    <w:rsid w:val="00D95493"/>
    <w:rsid w:val="00D96FCC"/>
    <w:rsid w:val="00D96FCE"/>
    <w:rsid w:val="00DA2C02"/>
    <w:rsid w:val="00DA7C82"/>
    <w:rsid w:val="00DB070F"/>
    <w:rsid w:val="00DB598F"/>
    <w:rsid w:val="00DC0B44"/>
    <w:rsid w:val="00DC2F31"/>
    <w:rsid w:val="00DC4466"/>
    <w:rsid w:val="00DC6922"/>
    <w:rsid w:val="00DC6C6B"/>
    <w:rsid w:val="00DD16FF"/>
    <w:rsid w:val="00DD175D"/>
    <w:rsid w:val="00DD1AE8"/>
    <w:rsid w:val="00DD4DDD"/>
    <w:rsid w:val="00DD666E"/>
    <w:rsid w:val="00DE296F"/>
    <w:rsid w:val="00DF0E51"/>
    <w:rsid w:val="00DF4D3C"/>
    <w:rsid w:val="00DF7882"/>
    <w:rsid w:val="00E01C5A"/>
    <w:rsid w:val="00E01CC5"/>
    <w:rsid w:val="00E036DC"/>
    <w:rsid w:val="00E05337"/>
    <w:rsid w:val="00E05568"/>
    <w:rsid w:val="00E11200"/>
    <w:rsid w:val="00E12C9B"/>
    <w:rsid w:val="00E16CAD"/>
    <w:rsid w:val="00E1746F"/>
    <w:rsid w:val="00E207BC"/>
    <w:rsid w:val="00E20C29"/>
    <w:rsid w:val="00E3278C"/>
    <w:rsid w:val="00E343BE"/>
    <w:rsid w:val="00E35D85"/>
    <w:rsid w:val="00E45C93"/>
    <w:rsid w:val="00E53125"/>
    <w:rsid w:val="00E600AE"/>
    <w:rsid w:val="00E62ECB"/>
    <w:rsid w:val="00E64EE9"/>
    <w:rsid w:val="00E65CD9"/>
    <w:rsid w:val="00E66B59"/>
    <w:rsid w:val="00E67563"/>
    <w:rsid w:val="00E70552"/>
    <w:rsid w:val="00E70FAA"/>
    <w:rsid w:val="00E7614B"/>
    <w:rsid w:val="00E81864"/>
    <w:rsid w:val="00E824B3"/>
    <w:rsid w:val="00E828A9"/>
    <w:rsid w:val="00E85F51"/>
    <w:rsid w:val="00E90385"/>
    <w:rsid w:val="00E94B41"/>
    <w:rsid w:val="00EA073A"/>
    <w:rsid w:val="00EA115E"/>
    <w:rsid w:val="00EA3A59"/>
    <w:rsid w:val="00EA3B6E"/>
    <w:rsid w:val="00EA6B42"/>
    <w:rsid w:val="00EA7CCA"/>
    <w:rsid w:val="00EA7F8F"/>
    <w:rsid w:val="00EB2EAC"/>
    <w:rsid w:val="00EB63C3"/>
    <w:rsid w:val="00EB7197"/>
    <w:rsid w:val="00EC20F2"/>
    <w:rsid w:val="00EC3BCD"/>
    <w:rsid w:val="00EC71C5"/>
    <w:rsid w:val="00ED27B7"/>
    <w:rsid w:val="00ED3816"/>
    <w:rsid w:val="00EE28F3"/>
    <w:rsid w:val="00EE3FE4"/>
    <w:rsid w:val="00EE637C"/>
    <w:rsid w:val="00EF05A4"/>
    <w:rsid w:val="00EF2974"/>
    <w:rsid w:val="00EF5649"/>
    <w:rsid w:val="00EF7C33"/>
    <w:rsid w:val="00F01483"/>
    <w:rsid w:val="00F021EA"/>
    <w:rsid w:val="00F02479"/>
    <w:rsid w:val="00F10BB4"/>
    <w:rsid w:val="00F10D54"/>
    <w:rsid w:val="00F121E7"/>
    <w:rsid w:val="00F13C27"/>
    <w:rsid w:val="00F148D6"/>
    <w:rsid w:val="00F14F62"/>
    <w:rsid w:val="00F17388"/>
    <w:rsid w:val="00F175F1"/>
    <w:rsid w:val="00F21206"/>
    <w:rsid w:val="00F2360B"/>
    <w:rsid w:val="00F315AD"/>
    <w:rsid w:val="00F348FF"/>
    <w:rsid w:val="00F41371"/>
    <w:rsid w:val="00F4185E"/>
    <w:rsid w:val="00F4299B"/>
    <w:rsid w:val="00F445EA"/>
    <w:rsid w:val="00F461B3"/>
    <w:rsid w:val="00F51921"/>
    <w:rsid w:val="00F519FB"/>
    <w:rsid w:val="00F5369B"/>
    <w:rsid w:val="00F56744"/>
    <w:rsid w:val="00F60F79"/>
    <w:rsid w:val="00F6774B"/>
    <w:rsid w:val="00F71839"/>
    <w:rsid w:val="00F71B3F"/>
    <w:rsid w:val="00F731C2"/>
    <w:rsid w:val="00F74703"/>
    <w:rsid w:val="00F81CF8"/>
    <w:rsid w:val="00F86559"/>
    <w:rsid w:val="00F904C0"/>
    <w:rsid w:val="00F910AC"/>
    <w:rsid w:val="00F94E52"/>
    <w:rsid w:val="00F95A76"/>
    <w:rsid w:val="00F971CE"/>
    <w:rsid w:val="00FA20E2"/>
    <w:rsid w:val="00FA3EFB"/>
    <w:rsid w:val="00FA6F49"/>
    <w:rsid w:val="00FB27E9"/>
    <w:rsid w:val="00FC0907"/>
    <w:rsid w:val="00FC640B"/>
    <w:rsid w:val="00FC7800"/>
    <w:rsid w:val="00FD05DD"/>
    <w:rsid w:val="00FD0617"/>
    <w:rsid w:val="00FD06F9"/>
    <w:rsid w:val="00FD2093"/>
    <w:rsid w:val="00FD30A0"/>
    <w:rsid w:val="00FE0015"/>
    <w:rsid w:val="00FE157E"/>
    <w:rsid w:val="00FE19A4"/>
    <w:rsid w:val="00FE232F"/>
    <w:rsid w:val="00FE28A4"/>
    <w:rsid w:val="00FE73EF"/>
    <w:rsid w:val="00FF09D2"/>
    <w:rsid w:val="00FF0E46"/>
    <w:rsid w:val="00FF0F6C"/>
    <w:rsid w:val="00FF121D"/>
    <w:rsid w:val="00FF63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2E7B01"/>
  <w15:docId w15:val="{41689AFD-7602-4025-A2C4-03BC78C9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6F0"/>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link w:val="BalloonTextChar"/>
    <w:rsid w:val="00DD16FF"/>
    <w:rPr>
      <w:rFonts w:ascii="Tahoma" w:hAnsi="Tahoma" w:cs="Tahoma"/>
      <w:sz w:val="16"/>
      <w:szCs w:val="16"/>
    </w:rPr>
  </w:style>
  <w:style w:type="character" w:customStyle="1" w:styleId="BalloonTextChar">
    <w:name w:val="Balloon Text Char"/>
    <w:link w:val="BalloonText"/>
    <w:rsid w:val="00DD16FF"/>
    <w:rPr>
      <w:rFonts w:ascii="Tahoma" w:hAnsi="Tahoma" w:cs="Tahoma"/>
      <w:color w:val="000000"/>
      <w:sz w:val="16"/>
      <w:szCs w:val="16"/>
    </w:rPr>
  </w:style>
  <w:style w:type="paragraph" w:styleId="FootnoteText">
    <w:name w:val="footnote text"/>
    <w:aliases w:val="Footnote Text Char2,Footnote Text Char3,Footnote Text Char4,Footnote Text Char5"/>
    <w:basedOn w:val="Normal"/>
    <w:link w:val="FootnoteTextChar"/>
    <w:rsid w:val="00B94280"/>
    <w:rPr>
      <w:sz w:val="20"/>
    </w:rPr>
  </w:style>
  <w:style w:type="character" w:customStyle="1" w:styleId="FootnoteTextChar">
    <w:name w:val="Footnote Text Char"/>
    <w:aliases w:val="Footnote Text Char2 Char,Footnote Text Char3 Char,Footnote Text Char4 Char,Footnote Text Char5 Char"/>
    <w:link w:val="FootnoteText"/>
    <w:rsid w:val="00B94280"/>
    <w:rPr>
      <w:rFonts w:cs="Arial"/>
      <w:color w:val="000000"/>
    </w:rPr>
  </w:style>
  <w:style w:type="character" w:styleId="FootnoteReference">
    <w:name w:val="footnote reference"/>
    <w:qFormat/>
    <w:rsid w:val="00B94280"/>
    <w:rPr>
      <w:vertAlign w:val="superscript"/>
    </w:rPr>
  </w:style>
  <w:style w:type="table" w:styleId="TableGrid">
    <w:name w:val="Table Grid"/>
    <w:basedOn w:val="TableNormal"/>
    <w:rsid w:val="00D25F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3B5661"/>
    <w:rPr>
      <w:sz w:val="20"/>
    </w:rPr>
  </w:style>
  <w:style w:type="character" w:customStyle="1" w:styleId="EndnoteTextChar">
    <w:name w:val="Endnote Text Char"/>
    <w:link w:val="EndnoteText"/>
    <w:rsid w:val="003B5661"/>
    <w:rPr>
      <w:rFonts w:cs="Arial"/>
      <w:color w:val="000000"/>
    </w:rPr>
  </w:style>
  <w:style w:type="character" w:styleId="EndnoteReference">
    <w:name w:val="endnote reference"/>
    <w:rsid w:val="003B5661"/>
    <w:rPr>
      <w:vertAlign w:val="superscript"/>
    </w:rPr>
  </w:style>
  <w:style w:type="character" w:styleId="CommentReference">
    <w:name w:val="annotation reference"/>
    <w:uiPriority w:val="99"/>
    <w:rsid w:val="00052A07"/>
    <w:rPr>
      <w:sz w:val="16"/>
      <w:szCs w:val="16"/>
    </w:rPr>
  </w:style>
  <w:style w:type="paragraph" w:styleId="CommentText">
    <w:name w:val="annotation text"/>
    <w:basedOn w:val="Normal"/>
    <w:link w:val="CommentTextChar"/>
    <w:uiPriority w:val="99"/>
    <w:rsid w:val="00052A07"/>
    <w:rPr>
      <w:sz w:val="20"/>
    </w:rPr>
  </w:style>
  <w:style w:type="character" w:customStyle="1" w:styleId="CommentTextChar">
    <w:name w:val="Comment Text Char"/>
    <w:link w:val="CommentText"/>
    <w:uiPriority w:val="99"/>
    <w:rsid w:val="00052A07"/>
    <w:rPr>
      <w:rFonts w:cs="Arial"/>
      <w:color w:val="000000"/>
    </w:rPr>
  </w:style>
  <w:style w:type="paragraph" w:styleId="CommentSubject">
    <w:name w:val="annotation subject"/>
    <w:basedOn w:val="CommentText"/>
    <w:next w:val="CommentText"/>
    <w:link w:val="CommentSubjectChar"/>
    <w:rsid w:val="00052A07"/>
    <w:rPr>
      <w:b/>
      <w:bCs/>
    </w:rPr>
  </w:style>
  <w:style w:type="character" w:customStyle="1" w:styleId="CommentSubjectChar">
    <w:name w:val="Comment Subject Char"/>
    <w:link w:val="CommentSubject"/>
    <w:rsid w:val="00052A07"/>
    <w:rPr>
      <w:rFonts w:cs="Arial"/>
      <w:b/>
      <w:bCs/>
      <w:color w:val="000000"/>
    </w:rPr>
  </w:style>
  <w:style w:type="table" w:customStyle="1" w:styleId="TableGrid1">
    <w:name w:val="Table Grid1"/>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F7882"/>
    <w:rPr>
      <w:color w:val="FFFFFF"/>
      <w:u w:val="single"/>
    </w:rPr>
  </w:style>
  <w:style w:type="character" w:styleId="FollowedHyperlink">
    <w:name w:val="FollowedHyperlink"/>
    <w:basedOn w:val="DefaultParagraphFont"/>
    <w:rsid w:val="00DF7882"/>
    <w:rPr>
      <w:color w:val="800080" w:themeColor="followedHyperlink"/>
      <w:u w:val="single"/>
    </w:rPr>
  </w:style>
  <w:style w:type="paragraph" w:styleId="Revision">
    <w:name w:val="Revision"/>
    <w:hidden/>
    <w:uiPriority w:val="99"/>
    <w:semiHidden/>
    <w:rsid w:val="004F3F35"/>
    <w:rPr>
      <w:rFonts w:cs="Arial"/>
      <w:color w:val="000000"/>
      <w:sz w:val="24"/>
    </w:rPr>
  </w:style>
  <w:style w:type="paragraph" w:styleId="ListParagraph">
    <w:name w:val="List Paragraph"/>
    <w:aliases w:val="3,Bullet,Bullet 1,Bullet Points,Colorful List - Accent 11,Dot pt,F5 List Paragraph,Indicator Text,List Paragraph Char Char Char,List Paragraph1,List Paragraph2,MAIN CONTENT,No Spacing1,Normal numbered,Numbered Para 1,Second-level bullet"/>
    <w:basedOn w:val="Normal"/>
    <w:link w:val="ListParagraphChar"/>
    <w:uiPriority w:val="34"/>
    <w:qFormat/>
    <w:rsid w:val="003064DD"/>
    <w:pPr>
      <w:ind w:left="720"/>
      <w:contextualSpacing/>
    </w:pPr>
  </w:style>
  <w:style w:type="paragraph" w:customStyle="1" w:styleId="Default">
    <w:name w:val="Default"/>
    <w:rsid w:val="00622390"/>
    <w:pPr>
      <w:autoSpaceDE w:val="0"/>
      <w:autoSpaceDN w:val="0"/>
      <w:adjustRightInd w:val="0"/>
    </w:pPr>
    <w:rPr>
      <w:rFonts w:ascii="Century Schoolbook" w:hAnsi="Century Schoolbook" w:cs="Century Schoolbook"/>
      <w:color w:val="000000"/>
      <w:sz w:val="24"/>
      <w:szCs w:val="24"/>
    </w:rPr>
  </w:style>
  <w:style w:type="paragraph" w:styleId="List">
    <w:name w:val="List"/>
    <w:basedOn w:val="Normal"/>
    <w:uiPriority w:val="99"/>
    <w:unhideWhenUsed/>
    <w:rsid w:val="001447C0"/>
    <w:pPr>
      <w:numPr>
        <w:numId w:val="5"/>
      </w:numPr>
      <w:contextualSpacing/>
    </w:pPr>
    <w:rPr>
      <w:rFonts w:cs="Times New Roman"/>
      <w:color w:val="auto"/>
      <w:szCs w:val="24"/>
    </w:rPr>
  </w:style>
  <w:style w:type="character" w:styleId="Strong">
    <w:name w:val="Strong"/>
    <w:basedOn w:val="DefaultParagraphFont"/>
    <w:uiPriority w:val="22"/>
    <w:qFormat/>
    <w:rsid w:val="001447C0"/>
    <w:rPr>
      <w:b/>
      <w:bCs/>
    </w:rPr>
  </w:style>
  <w:style w:type="character" w:customStyle="1" w:styleId="ListParagraphChar">
    <w:name w:val="List Paragraph Char"/>
    <w:aliases w:val="Bullet 1 Char,Bullet Points Char,Dot pt Char,F5 List Paragraph Char,Indicator Text Char,List Paragraph Char Char Char Char,List Paragraph2 Char,MAIN CONTENT Char,Normal numbered Char,Numbered Para 1 Char,Second-level bullet Char"/>
    <w:basedOn w:val="DefaultParagraphFont"/>
    <w:link w:val="ListParagraph"/>
    <w:uiPriority w:val="34"/>
    <w:locked/>
    <w:rsid w:val="001447C0"/>
    <w:rPr>
      <w:rFonts w:cs="Arial"/>
      <w:color w:val="000000"/>
      <w:sz w:val="24"/>
    </w:rPr>
  </w:style>
  <w:style w:type="table" w:styleId="PlainTable2">
    <w:name w:val="Plain Table 2"/>
    <w:basedOn w:val="TableNormal"/>
    <w:uiPriority w:val="42"/>
    <w:rsid w:val="00531ED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qFormat/>
    <w:rsid w:val="002274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1/May/naics3_486000.htm" TargetMode="External" /><Relationship Id="rId2" Type="http://schemas.openxmlformats.org/officeDocument/2006/relationships/hyperlink" Target="https://www.bls.gov/oes/2021/May/naics3_482000.htm" TargetMode="External" /><Relationship Id="rId3" Type="http://schemas.openxmlformats.org/officeDocument/2006/relationships/hyperlink" Target="https://www.bls.gov/oes/2021/May/naics3_485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TSADT-783092807-66189</_dlc_DocId>
    <_dlc_DocIdUrl xmlns="dfa24db8-b43c-4576-b9f3-d527095e9577">
      <Url>https://apps2013.ishare.tsa.dhs.gov/sites/gel/OIT/_layouts/15/DocIdRedir.aspx?ID=TSADT-783092807-66189</Url>
      <Description>TSADT-783092807-66189</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Walsh, Christina</DisplayName>
        <AccountId>226</AccountId>
        <AccountType/>
      </UserInfo>
    </Originator>
    <WorkFolder_x0020_Type xmlns="dfa24db8-b43c-4576-b9f3-d527095e9577">25 - Other</WorkFolder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9" ma:contentTypeDescription="Create a new document." ma:contentTypeScope="" ma:versionID="d89abcb635be7e11c0287194a026f589">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e9563f844bfdcad225ae4f6e43882e82"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PRA"/>
          <xsd:enumeration value="20 - Standard Operating Procedure (SOP)"/>
          <xsd:enumeration value="21 - Information Memo"/>
          <xsd:enumeration value="22 - HR Action"/>
          <xsd:enumeration value="23 - Finance Action"/>
          <xsd:enumeration value="24 - Read Ahead"/>
          <xsd:enumeration value="25 - Stakeholder Letter"/>
          <xsd:enumeration value="26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AD1CD-2DE1-45C0-8F75-A730FC666E3C}">
  <ds:schemaRefs>
    <ds:schemaRef ds:uri="http://schemas.microsoft.com/sharepoint/events"/>
  </ds:schemaRefs>
</ds:datastoreItem>
</file>

<file path=customXml/itemProps2.xml><?xml version="1.0" encoding="utf-8"?>
<ds:datastoreItem xmlns:ds="http://schemas.openxmlformats.org/officeDocument/2006/customXml" ds:itemID="{83C8C28F-C249-4571-B3EF-98374AA0B3E3}">
  <ds:schemaRefs>
    <ds:schemaRef ds:uri="http://schemas.microsoft.com/sharepoint/v3/contenttype/forms"/>
  </ds:schemaRefs>
</ds:datastoreItem>
</file>

<file path=customXml/itemProps3.xml><?xml version="1.0" encoding="utf-8"?>
<ds:datastoreItem xmlns:ds="http://schemas.openxmlformats.org/officeDocument/2006/customXml" ds:itemID="{EA1D902A-A8AF-4DA5-B4ED-FD5240B28414}">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customXml/itemProps4.xml><?xml version="1.0" encoding="utf-8"?>
<ds:datastoreItem xmlns:ds="http://schemas.openxmlformats.org/officeDocument/2006/customXml" ds:itemID="{60D386A9-F4CB-40E1-91AE-EE6123AB8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14DDB7-62F6-4E59-B4B4-96099E9BFC63}">
  <ds:schemaRefs>
    <ds:schemaRef ds:uri="http://schemas.microsoft.com/office/2006/metadata/longProperties"/>
  </ds:schemaRefs>
</ds:datastoreItem>
</file>

<file path=customXml/itemProps6.xml><?xml version="1.0" encoding="utf-8"?>
<ds:datastoreItem xmlns:ds="http://schemas.openxmlformats.org/officeDocument/2006/customXml" ds:itemID="{EC52BB17-CC80-42B2-BE7B-DA2E86CF0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4939</Words>
  <Characters>28153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PRA 83i Form For Fill-In; with Supplemental Info Section</vt:lpstr>
    </vt:vector>
  </TitlesOfParts>
  <Company>TSA</Company>
  <LinksUpToDate>false</LinksUpToDate>
  <CharactersWithSpaces>33026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83i Form For Fill-In; with Supplemental Info Section</dc:title>
  <dc:creator>Marisa.Mullen</dc:creator>
  <cp:keywords>5000.22</cp:keywords>
  <cp:lastModifiedBy>Walsh, Christina</cp:lastModifiedBy>
  <cp:revision>2</cp:revision>
  <dcterms:created xsi:type="dcterms:W3CDTF">2022-10-26T12:50:00Z</dcterms:created>
  <dcterms:modified xsi:type="dcterms:W3CDTF">2022-10-26T12:50:00Z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Project Workspace Document</vt:lpwstr>
  </property>
  <property fmtid="{D5CDD505-2E9C-101B-9397-08002B2CF9AE}" pid="3" name="ContentTypeId">
    <vt:lpwstr>0x01010056F361A932546F4590D5DC141682ABDA</vt:lpwstr>
  </property>
  <property fmtid="{D5CDD505-2E9C-101B-9397-08002B2CF9AE}" pid="4" name="Links">
    <vt:lpwstr/>
  </property>
  <property fmtid="{D5CDD505-2E9C-101B-9397-08002B2CF9AE}" pid="5" name="Owner">
    <vt:lpwstr/>
  </property>
  <property fmtid="{D5CDD505-2E9C-101B-9397-08002B2CF9AE}" pid="6" name="Status">
    <vt:lpwstr>Draft</vt:lpwstr>
  </property>
  <property fmtid="{D5CDD505-2E9C-101B-9397-08002B2CF9AE}" pid="7" name="_dlc_DocId">
    <vt:lpwstr>2MNXFYDWMX7Y-461-1429</vt:lpwstr>
  </property>
  <property fmtid="{D5CDD505-2E9C-101B-9397-08002B2CF9AE}" pid="8" name="_dlc_DocIdItemGuid">
    <vt:lpwstr>d17876b8-9957-4720-81b9-d5e88fc2916a</vt:lpwstr>
  </property>
  <property fmtid="{D5CDD505-2E9C-101B-9397-08002B2CF9AE}" pid="9" name="_dlc_DocIdUrl">
    <vt:lpwstr>https://team.ishare.tsa.dhs.gov/sites/oit/bmo/PRA/_layouts/DocIdRedir.aspx?ID=2MNXFYDWMX7Y-461-1429, 2MNXFYDWMX7Y-461-1429</vt:lpwstr>
  </property>
  <property fmtid="{D5CDD505-2E9C-101B-9397-08002B2CF9AE}" pid="10" name="_docset_NoMedatataSyncRequired">
    <vt:lpwstr>False</vt:lpwstr>
  </property>
  <property fmtid="{D5CDD505-2E9C-101B-9397-08002B2CF9AE}" pid="11" name="_NewReviewCycle">
    <vt:lpwstr/>
  </property>
</Properties>
</file>